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E697C48">
      <w:pPr>
        <w:spacing w:line="360" w:lineRule="auto"/>
        <w:ind w:firstLine="300" w:firstLineChars="50"/>
        <w:rPr>
          <w:color w:val="000000" w:themeColor="text1"/>
          <w:sz w:val="60"/>
          <w:szCs w:val="60"/>
          <w:highlight w:val="none"/>
          <w14:textFill>
            <w14:solidFill>
              <w14:schemeClr w14:val="tx1"/>
            </w14:solidFill>
          </w14:textFill>
        </w:rPr>
      </w:pPr>
    </w:p>
    <w:p w14:paraId="5312654C">
      <w:pPr>
        <w:spacing w:line="360" w:lineRule="auto"/>
        <w:ind w:firstLine="300" w:firstLineChars="50"/>
        <w:rPr>
          <w:color w:val="000000" w:themeColor="text1"/>
          <w:sz w:val="60"/>
          <w:szCs w:val="60"/>
          <w:highlight w:val="none"/>
          <w14:textFill>
            <w14:solidFill>
              <w14:schemeClr w14:val="tx1"/>
            </w14:solidFill>
          </w14:textFill>
        </w:rPr>
      </w:pPr>
    </w:p>
    <w:p w14:paraId="1174BCC9">
      <w:pPr>
        <w:jc w:val="center"/>
        <w:rPr>
          <w:b/>
          <w:bCs/>
          <w:color w:val="000000" w:themeColor="text1"/>
          <w:sz w:val="60"/>
          <w:szCs w:val="60"/>
          <w:highlight w:val="none"/>
          <w14:textFill>
            <w14:solidFill>
              <w14:schemeClr w14:val="tx1"/>
            </w14:solidFill>
          </w14:textFill>
        </w:rPr>
      </w:pPr>
      <w:r>
        <w:rPr>
          <w:b/>
          <w:bCs/>
          <w:color w:val="000000" w:themeColor="text1"/>
          <w:sz w:val="60"/>
          <w:szCs w:val="60"/>
          <w:highlight w:val="none"/>
          <w14:textFill>
            <w14:solidFill>
              <w14:schemeClr w14:val="tx1"/>
            </w14:solidFill>
          </w14:textFill>
        </w:rPr>
        <w:t>北京市政府采购项目</w:t>
      </w:r>
    </w:p>
    <w:p w14:paraId="041043D5">
      <w:pPr>
        <w:jc w:val="center"/>
        <w:rPr>
          <w:b/>
          <w:bCs/>
          <w:color w:val="000000" w:themeColor="text1"/>
          <w:sz w:val="60"/>
          <w:szCs w:val="60"/>
          <w:highlight w:val="none"/>
          <w14:textFill>
            <w14:solidFill>
              <w14:schemeClr w14:val="tx1"/>
            </w14:solidFill>
          </w14:textFill>
        </w:rPr>
      </w:pPr>
      <w:r>
        <w:rPr>
          <w:b/>
          <w:bCs/>
          <w:color w:val="000000" w:themeColor="text1"/>
          <w:sz w:val="60"/>
          <w:szCs w:val="60"/>
          <w:highlight w:val="none"/>
          <w14:textFill>
            <w14:solidFill>
              <w14:schemeClr w14:val="tx1"/>
            </w14:solidFill>
          </w14:textFill>
        </w:rPr>
        <w:t>公开招标文件</w:t>
      </w:r>
    </w:p>
    <w:p w14:paraId="7237EE7D">
      <w:pPr>
        <w:spacing w:line="360" w:lineRule="auto"/>
        <w:jc w:val="center"/>
        <w:rPr>
          <w:color w:val="000000" w:themeColor="text1"/>
          <w:sz w:val="60"/>
          <w:szCs w:val="60"/>
          <w:highlight w:val="none"/>
          <w14:textFill>
            <w14:solidFill>
              <w14:schemeClr w14:val="tx1"/>
            </w14:solidFill>
          </w14:textFill>
        </w:rPr>
      </w:pPr>
    </w:p>
    <w:p w14:paraId="3FFDD88E">
      <w:pPr>
        <w:pStyle w:val="3"/>
        <w:rPr>
          <w:color w:val="000000" w:themeColor="text1"/>
          <w:sz w:val="60"/>
          <w:szCs w:val="60"/>
          <w:highlight w:val="none"/>
          <w14:textFill>
            <w14:solidFill>
              <w14:schemeClr w14:val="tx1"/>
            </w14:solidFill>
          </w14:textFill>
        </w:rPr>
      </w:pPr>
    </w:p>
    <w:p w14:paraId="5745E868">
      <w:pPr>
        <w:rPr>
          <w:color w:val="000000" w:themeColor="text1"/>
          <w:sz w:val="60"/>
          <w:szCs w:val="60"/>
          <w:highlight w:val="none"/>
          <w14:textFill>
            <w14:solidFill>
              <w14:schemeClr w14:val="tx1"/>
            </w14:solidFill>
          </w14:textFill>
        </w:rPr>
      </w:pPr>
    </w:p>
    <w:p w14:paraId="4B06469B">
      <w:pPr>
        <w:pStyle w:val="3"/>
        <w:rPr>
          <w:color w:val="000000" w:themeColor="text1"/>
          <w:sz w:val="60"/>
          <w:szCs w:val="60"/>
          <w:highlight w:val="none"/>
          <w14:textFill>
            <w14:solidFill>
              <w14:schemeClr w14:val="tx1"/>
            </w14:solidFill>
          </w14:textFill>
        </w:rPr>
      </w:pPr>
    </w:p>
    <w:p w14:paraId="34B9A219">
      <w:pPr>
        <w:rPr>
          <w:color w:val="000000" w:themeColor="text1"/>
          <w:sz w:val="60"/>
          <w:szCs w:val="60"/>
          <w:highlight w:val="none"/>
          <w14:textFill>
            <w14:solidFill>
              <w14:schemeClr w14:val="tx1"/>
            </w14:solidFill>
          </w14:textFill>
        </w:rPr>
      </w:pPr>
    </w:p>
    <w:p w14:paraId="2E2FEDF4">
      <w:pPr>
        <w:pStyle w:val="3"/>
        <w:rPr>
          <w:color w:val="000000" w:themeColor="text1"/>
          <w:highlight w:val="none"/>
          <w14:textFill>
            <w14:solidFill>
              <w14:schemeClr w14:val="tx1"/>
            </w14:solidFill>
          </w14:textFill>
        </w:rPr>
      </w:pPr>
    </w:p>
    <w:p w14:paraId="3081EB9E">
      <w:pPr>
        <w:tabs>
          <w:tab w:val="left" w:pos="3240"/>
          <w:tab w:val="left" w:pos="3420"/>
        </w:tabs>
        <w:spacing w:line="360" w:lineRule="auto"/>
        <w:jc w:val="left"/>
        <w:rPr>
          <w:rFonts w:hint="eastAsia" w:eastAsia="宋体"/>
          <w:bCs/>
          <w:color w:val="000000" w:themeColor="text1"/>
          <w:sz w:val="36"/>
          <w:szCs w:val="36"/>
          <w:highlight w:val="none"/>
          <w:lang w:eastAsia="zh-CN"/>
          <w14:textFill>
            <w14:solidFill>
              <w14:schemeClr w14:val="tx1"/>
            </w14:solidFill>
          </w14:textFill>
        </w:rPr>
      </w:pPr>
      <w:r>
        <w:rPr>
          <w:bCs/>
          <w:color w:val="000000" w:themeColor="text1"/>
          <w:sz w:val="36"/>
          <w:szCs w:val="36"/>
          <w:highlight w:val="none"/>
          <w14:textFill>
            <w14:solidFill>
              <w14:schemeClr w14:val="tx1"/>
            </w14:solidFill>
          </w14:textFill>
        </w:rPr>
        <w:t>项目名称：</w:t>
      </w:r>
      <w:r>
        <w:rPr>
          <w:rFonts w:hint="eastAsia"/>
          <w:bCs/>
          <w:color w:val="000000" w:themeColor="text1"/>
          <w:sz w:val="36"/>
          <w:szCs w:val="36"/>
          <w:highlight w:val="none"/>
          <w:lang w:eastAsia="zh-CN"/>
          <w14:textFill>
            <w14:solidFill>
              <w14:schemeClr w14:val="tx1"/>
            </w14:solidFill>
          </w14:textFill>
        </w:rPr>
        <w:t>北京市公安局朝阳分局后勤保障服务项目</w:t>
      </w:r>
    </w:p>
    <w:p w14:paraId="51C88C71">
      <w:pPr>
        <w:tabs>
          <w:tab w:val="left" w:pos="3240"/>
          <w:tab w:val="left" w:pos="3420"/>
        </w:tabs>
        <w:spacing w:line="360" w:lineRule="auto"/>
        <w:jc w:val="left"/>
        <w:rPr>
          <w:bCs/>
          <w:color w:val="000000" w:themeColor="text1"/>
          <w:sz w:val="36"/>
          <w:szCs w:val="36"/>
          <w:highlight w:val="none"/>
          <w14:textFill>
            <w14:solidFill>
              <w14:schemeClr w14:val="tx1"/>
            </w14:solidFill>
          </w14:textFill>
        </w:rPr>
      </w:pPr>
      <w:r>
        <w:rPr>
          <w:bCs/>
          <w:color w:val="000000" w:themeColor="text1"/>
          <w:sz w:val="36"/>
          <w:szCs w:val="36"/>
          <w:highlight w:val="none"/>
          <w14:textFill>
            <w14:solidFill>
              <w14:schemeClr w14:val="tx1"/>
            </w14:solidFill>
          </w14:textFill>
        </w:rPr>
        <w:t>项目编号/包号：</w:t>
      </w:r>
      <w:r>
        <w:rPr>
          <w:rFonts w:hint="eastAsia" w:eastAsiaTheme="minorEastAsia"/>
          <w:bCs/>
          <w:color w:val="000000" w:themeColor="text1"/>
          <w:sz w:val="36"/>
          <w:szCs w:val="36"/>
          <w:highlight w:val="none"/>
          <w14:textFill>
            <w14:solidFill>
              <w14:schemeClr w14:val="tx1"/>
            </w14:solidFill>
          </w14:textFill>
        </w:rPr>
        <w:fldChar w:fldCharType="begin"/>
      </w:r>
      <w:r>
        <w:rPr>
          <w:rFonts w:hint="eastAsia" w:eastAsiaTheme="minorEastAsia"/>
          <w:bCs/>
          <w:color w:val="000000" w:themeColor="text1"/>
          <w:sz w:val="36"/>
          <w:szCs w:val="36"/>
          <w:highlight w:val="none"/>
          <w14:textFill>
            <w14:solidFill>
              <w14:schemeClr w14:val="tx1"/>
            </w14:solidFill>
          </w14:textFill>
        </w:rPr>
        <w:instrText xml:space="preserve"> HYPERLINK "http://219.232.204.193:8080/frontend/plan/project_detail.html?projectUuid=4f284cd7-799c-4ed9-ac44-63b294f2d796&amp;viewMode=accept" </w:instrText>
      </w:r>
      <w:r>
        <w:rPr>
          <w:rFonts w:hint="eastAsia" w:eastAsiaTheme="minorEastAsia"/>
          <w:bCs/>
          <w:color w:val="000000" w:themeColor="text1"/>
          <w:sz w:val="36"/>
          <w:szCs w:val="36"/>
          <w:highlight w:val="none"/>
          <w14:textFill>
            <w14:solidFill>
              <w14:schemeClr w14:val="tx1"/>
            </w14:solidFill>
          </w14:textFill>
        </w:rPr>
        <w:fldChar w:fldCharType="separate"/>
      </w:r>
      <w:r>
        <w:rPr>
          <w:rFonts w:hint="default" w:eastAsiaTheme="minorEastAsia"/>
          <w:bCs/>
          <w:color w:val="000000" w:themeColor="text1"/>
          <w:sz w:val="36"/>
          <w:szCs w:val="36"/>
          <w:highlight w:val="none"/>
          <w14:textFill>
            <w14:solidFill>
              <w14:schemeClr w14:val="tx1"/>
            </w14:solidFill>
          </w14:textFill>
        </w:rPr>
        <w:t>11010526210200029850-XM001</w:t>
      </w:r>
      <w:r>
        <w:rPr>
          <w:rFonts w:hint="default" w:eastAsiaTheme="minorEastAsia"/>
          <w:bCs/>
          <w:color w:val="000000" w:themeColor="text1"/>
          <w:sz w:val="36"/>
          <w:szCs w:val="36"/>
          <w:highlight w:val="none"/>
          <w14:textFill>
            <w14:solidFill>
              <w14:schemeClr w14:val="tx1"/>
            </w14:solidFill>
          </w14:textFill>
        </w:rPr>
        <w:fldChar w:fldCharType="end"/>
      </w:r>
      <w:r>
        <w:rPr>
          <w:rFonts w:hint="eastAsia" w:eastAsiaTheme="minorEastAsia"/>
          <w:bCs/>
          <w:color w:val="000000" w:themeColor="text1"/>
          <w:sz w:val="36"/>
          <w:szCs w:val="36"/>
          <w:highlight w:val="none"/>
          <w14:textFill>
            <w14:solidFill>
              <w14:schemeClr w14:val="tx1"/>
            </w14:solidFill>
          </w14:textFill>
        </w:rPr>
        <w:t>/01</w:t>
      </w:r>
    </w:p>
    <w:p w14:paraId="2F02F6DC">
      <w:pPr>
        <w:tabs>
          <w:tab w:val="left" w:pos="3240"/>
          <w:tab w:val="left" w:pos="3420"/>
        </w:tabs>
        <w:spacing w:line="360" w:lineRule="auto"/>
        <w:jc w:val="left"/>
        <w:rPr>
          <w:rFonts w:hint="eastAsia" w:eastAsiaTheme="minorEastAsia"/>
          <w:bCs/>
          <w:color w:val="000000" w:themeColor="text1"/>
          <w:sz w:val="36"/>
          <w:szCs w:val="36"/>
          <w:highlight w:val="none"/>
          <w:lang w:eastAsia="zh-CN"/>
          <w14:textFill>
            <w14:solidFill>
              <w14:schemeClr w14:val="tx1"/>
            </w14:solidFill>
          </w14:textFill>
        </w:rPr>
      </w:pPr>
      <w:r>
        <w:rPr>
          <w:rFonts w:eastAsiaTheme="minorEastAsia"/>
          <w:bCs/>
          <w:color w:val="000000" w:themeColor="text1"/>
          <w:sz w:val="36"/>
          <w:szCs w:val="36"/>
          <w:highlight w:val="none"/>
          <w14:textFill>
            <w14:solidFill>
              <w14:schemeClr w14:val="tx1"/>
            </w14:solidFill>
          </w14:textFill>
        </w:rPr>
        <w:t>采 购 人：</w:t>
      </w:r>
      <w:r>
        <w:rPr>
          <w:rFonts w:hint="eastAsia" w:eastAsiaTheme="minorEastAsia"/>
          <w:bCs/>
          <w:color w:val="000000" w:themeColor="text1"/>
          <w:sz w:val="36"/>
          <w:szCs w:val="36"/>
          <w:highlight w:val="none"/>
          <w:lang w:eastAsia="zh-CN"/>
          <w14:textFill>
            <w14:solidFill>
              <w14:schemeClr w14:val="tx1"/>
            </w14:solidFill>
          </w14:textFill>
        </w:rPr>
        <w:t>北京市公安局朝阳分局</w:t>
      </w:r>
    </w:p>
    <w:p w14:paraId="5DECA7CA">
      <w:pPr>
        <w:tabs>
          <w:tab w:val="left" w:pos="3240"/>
          <w:tab w:val="left" w:pos="3420"/>
        </w:tabs>
        <w:spacing w:line="360" w:lineRule="auto"/>
        <w:jc w:val="left"/>
        <w:rPr>
          <w:rFonts w:eastAsiaTheme="minorEastAsia"/>
          <w:bCs/>
          <w:color w:val="000000" w:themeColor="text1"/>
          <w:sz w:val="36"/>
          <w:szCs w:val="36"/>
          <w:highlight w:val="none"/>
          <w14:textFill>
            <w14:solidFill>
              <w14:schemeClr w14:val="tx1"/>
            </w14:solidFill>
          </w14:textFill>
        </w:rPr>
      </w:pPr>
      <w:r>
        <w:rPr>
          <w:rFonts w:eastAsiaTheme="minorEastAsia"/>
          <w:bCs/>
          <w:color w:val="000000" w:themeColor="text1"/>
          <w:sz w:val="36"/>
          <w:szCs w:val="36"/>
          <w:highlight w:val="none"/>
          <w14:textFill>
            <w14:solidFill>
              <w14:schemeClr w14:val="tx1"/>
            </w14:solidFill>
          </w14:textFill>
        </w:rPr>
        <w:t>采购代理机构：</w:t>
      </w:r>
      <w:r>
        <w:rPr>
          <w:rFonts w:hint="eastAsia" w:eastAsiaTheme="minorEastAsia"/>
          <w:bCs/>
          <w:color w:val="000000" w:themeColor="text1"/>
          <w:sz w:val="36"/>
          <w:szCs w:val="36"/>
          <w:highlight w:val="none"/>
          <w14:textFill>
            <w14:solidFill>
              <w14:schemeClr w14:val="tx1"/>
            </w14:solidFill>
          </w14:textFill>
        </w:rPr>
        <w:t>中技国际招标有限公司</w:t>
      </w:r>
      <w:r>
        <w:rPr>
          <w:rFonts w:eastAsiaTheme="minorEastAsia"/>
          <w:bCs/>
          <w:color w:val="000000" w:themeColor="text1"/>
          <w:sz w:val="36"/>
          <w:szCs w:val="36"/>
          <w:highlight w:val="none"/>
          <w14:textFill>
            <w14:solidFill>
              <w14:schemeClr w14:val="tx1"/>
            </w14:solidFill>
          </w14:textFill>
        </w:rPr>
        <w:t xml:space="preserve"> </w:t>
      </w:r>
    </w:p>
    <w:p w14:paraId="06B4C631">
      <w:pPr>
        <w:tabs>
          <w:tab w:val="left" w:pos="3240"/>
          <w:tab w:val="left" w:pos="3420"/>
        </w:tabs>
        <w:spacing w:line="360" w:lineRule="auto"/>
        <w:ind w:left="2832" w:leftChars="444" w:hanging="1900" w:hangingChars="528"/>
        <w:jc w:val="left"/>
        <w:rPr>
          <w:bCs/>
          <w:color w:val="000000" w:themeColor="text1"/>
          <w:sz w:val="36"/>
          <w:szCs w:val="36"/>
          <w:highlight w:val="none"/>
          <w14:textFill>
            <w14:solidFill>
              <w14:schemeClr w14:val="tx1"/>
            </w14:solidFill>
          </w14:textFill>
        </w:rPr>
      </w:pPr>
      <w:r>
        <w:rPr>
          <w:bCs/>
          <w:color w:val="000000" w:themeColor="text1"/>
          <w:sz w:val="36"/>
          <w:szCs w:val="36"/>
          <w:highlight w:val="none"/>
          <w14:textFill>
            <w14:solidFill>
              <w14:schemeClr w14:val="tx1"/>
            </w14:solidFill>
          </w14:textFill>
        </w:rPr>
        <w:t xml:space="preserve"> </w:t>
      </w:r>
    </w:p>
    <w:p w14:paraId="2CB6F01D">
      <w:pPr>
        <w:widowControl/>
        <w:jc w:val="left"/>
        <w:rPr>
          <w:b/>
          <w:bCs/>
          <w:color w:val="000000" w:themeColor="text1"/>
          <w:sz w:val="44"/>
          <w:highlight w:val="none"/>
          <w14:textFill>
            <w14:solidFill>
              <w14:schemeClr w14:val="tx1"/>
            </w14:solidFill>
          </w14:textFill>
        </w:rPr>
      </w:pPr>
      <w:r>
        <w:rPr>
          <w:b/>
          <w:bCs/>
          <w:color w:val="000000" w:themeColor="text1"/>
          <w:sz w:val="44"/>
          <w:highlight w:val="none"/>
          <w14:textFill>
            <w14:solidFill>
              <w14:schemeClr w14:val="tx1"/>
            </w14:solidFill>
          </w14:textFill>
        </w:rPr>
        <w:br w:type="page"/>
      </w:r>
    </w:p>
    <w:p w14:paraId="1040A341">
      <w:pPr>
        <w:spacing w:line="360" w:lineRule="auto"/>
        <w:ind w:firstLine="7228" w:firstLineChars="1000"/>
        <w:rPr>
          <w:b/>
          <w:color w:val="000000" w:themeColor="text1"/>
          <w:sz w:val="72"/>
          <w:highlight w:val="none"/>
          <w14:textFill>
            <w14:solidFill>
              <w14:schemeClr w14:val="tx1"/>
            </w14:solidFill>
          </w14:textFill>
        </w:rPr>
        <w:sectPr>
          <w:headerReference r:id="rId4" w:type="first"/>
          <w:footerReference r:id="rId7" w:type="first"/>
          <w:headerReference r:id="rId3" w:type="default"/>
          <w:footerReference r:id="rId5" w:type="default"/>
          <w:footerReference r:id="rId6" w:type="even"/>
          <w:type w:val="nextColumn"/>
          <w:pgSz w:w="11907" w:h="16840"/>
          <w:pgMar w:top="1418" w:right="1134" w:bottom="1418" w:left="1701" w:header="851" w:footer="851" w:gutter="0"/>
          <w:pgNumType w:start="1"/>
          <w:cols w:space="720" w:num="1"/>
          <w:titlePg/>
          <w:docGrid w:linePitch="462" w:charSpace="0"/>
        </w:sectPr>
      </w:pPr>
    </w:p>
    <w:p w14:paraId="5BEEC7FA">
      <w:pPr>
        <w:spacing w:line="360" w:lineRule="auto"/>
        <w:jc w:val="center"/>
        <w:outlineLvl w:val="0"/>
        <w:rPr>
          <w:b/>
          <w:color w:val="000000" w:themeColor="text1"/>
          <w:sz w:val="36"/>
          <w:szCs w:val="36"/>
          <w:highlight w:val="none"/>
          <w14:textFill>
            <w14:solidFill>
              <w14:schemeClr w14:val="tx1"/>
            </w14:solidFill>
          </w14:textFill>
        </w:rPr>
      </w:pPr>
      <w:bookmarkStart w:id="0" w:name="_Toc99301418"/>
      <w:r>
        <w:rPr>
          <w:b/>
          <w:color w:val="000000" w:themeColor="text1"/>
          <w:sz w:val="36"/>
          <w:szCs w:val="36"/>
          <w:highlight w:val="none"/>
          <w14:textFill>
            <w14:solidFill>
              <w14:schemeClr w14:val="tx1"/>
            </w14:solidFill>
          </w14:textFill>
        </w:rPr>
        <w:t>目      录</w:t>
      </w:r>
      <w:bookmarkEnd w:id="0"/>
    </w:p>
    <w:p w14:paraId="3D4A1D17">
      <w:pPr>
        <w:rPr>
          <w:color w:val="000000" w:themeColor="text1"/>
          <w:highlight w:val="none"/>
          <w14:textFill>
            <w14:solidFill>
              <w14:schemeClr w14:val="tx1"/>
            </w14:solidFill>
          </w14:textFill>
        </w:rPr>
      </w:pPr>
    </w:p>
    <w:p w14:paraId="7DD80797">
      <w:pPr>
        <w:rPr>
          <w:color w:val="000000" w:themeColor="text1"/>
          <w:highlight w:val="none"/>
          <w14:textFill>
            <w14:solidFill>
              <w14:schemeClr w14:val="tx1"/>
            </w14:solidFill>
          </w14:textFill>
        </w:rPr>
      </w:pPr>
    </w:p>
    <w:p w14:paraId="42C62E62">
      <w:pPr>
        <w:rPr>
          <w:color w:val="000000" w:themeColor="text1"/>
          <w:highlight w:val="none"/>
          <w14:textFill>
            <w14:solidFill>
              <w14:schemeClr w14:val="tx1"/>
            </w14:solidFill>
          </w14:textFill>
        </w:rPr>
      </w:pPr>
    </w:p>
    <w:p w14:paraId="100A8AFC">
      <w:pPr>
        <w:pStyle w:val="32"/>
        <w:rPr>
          <w:rFonts w:ascii="Times New Roman" w:hAnsi="Times New Roman" w:eastAsiaTheme="minorEastAsia"/>
          <w:b w:val="0"/>
          <w:color w:val="000000" w:themeColor="text1"/>
          <w:sz w:val="21"/>
          <w:szCs w:val="22"/>
          <w:highlight w:val="none"/>
          <w14:textFill>
            <w14:solidFill>
              <w14:schemeClr w14:val="tx1"/>
            </w14:solidFill>
          </w14:textFill>
        </w:rPr>
      </w:pPr>
      <w:r>
        <w:rPr>
          <w:rFonts w:ascii="Times New Roman" w:hAnsi="Times New Roman"/>
          <w:b w:val="0"/>
          <w:color w:val="000000" w:themeColor="text1"/>
          <w:highlight w:val="none"/>
          <w14:textFill>
            <w14:solidFill>
              <w14:schemeClr w14:val="tx1"/>
            </w14:solidFill>
          </w14:textFill>
        </w:rPr>
        <w:fldChar w:fldCharType="begin"/>
      </w:r>
      <w:r>
        <w:rPr>
          <w:rFonts w:ascii="Times New Roman" w:hAnsi="Times New Roman"/>
          <w:b w:val="0"/>
          <w:color w:val="000000" w:themeColor="text1"/>
          <w:highlight w:val="none"/>
          <w14:textFill>
            <w14:solidFill>
              <w14:schemeClr w14:val="tx1"/>
            </w14:solidFill>
          </w14:textFill>
        </w:rPr>
        <w:instrText xml:space="preserve"> TOC \o "1-1" \h \z \u </w:instrText>
      </w:r>
      <w:r>
        <w:rPr>
          <w:rFonts w:ascii="Times New Roman" w:hAnsi="Times New Roman"/>
          <w:b w:val="0"/>
          <w:color w:val="000000" w:themeColor="text1"/>
          <w:highlight w:val="none"/>
          <w14:textFill>
            <w14:solidFill>
              <w14:schemeClr w14:val="tx1"/>
            </w14:solidFill>
          </w14:textFill>
        </w:rPr>
        <w:fldChar w:fldCharType="separate"/>
      </w:r>
    </w:p>
    <w:p w14:paraId="09011C9E">
      <w:pPr>
        <w:pStyle w:val="32"/>
        <w:spacing w:line="360" w:lineRule="auto"/>
        <w:rPr>
          <w:rFonts w:ascii="Times New Roman" w:hAnsi="Times New Roman" w:eastAsiaTheme="minorEastAsia"/>
          <w:b w:val="0"/>
          <w:color w:val="000000" w:themeColor="text1"/>
          <w:sz w:val="2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"_Toc99301419" </w:instrText>
      </w:r>
      <w:r>
        <w:rPr>
          <w:color w:val="000000" w:themeColor="text1"/>
          <w:highlight w:val="none"/>
          <w14:textFill>
            <w14:solidFill>
              <w14:schemeClr w14:val="tx1"/>
            </w14:solidFill>
          </w14:textFill>
        </w:rPr>
        <w:fldChar w:fldCharType="separate"/>
      </w:r>
      <w:r>
        <w:rPr>
          <w:rStyle w:val="52"/>
          <w:rFonts w:ascii="Times New Roman" w:hAnsi="Times New Roman"/>
          <w:color w:val="000000" w:themeColor="text1"/>
          <w:highlight w:val="none"/>
          <w14:textFill>
            <w14:solidFill>
              <w14:schemeClr w14:val="tx1"/>
            </w14:solidFill>
          </w14:textFill>
        </w:rPr>
        <w:t>第一章   投标邀请</w:t>
      </w:r>
      <w:r>
        <w:rPr>
          <w:rFonts w:ascii="Times New Roman" w:hAnsi="Times New Roman"/>
          <w:color w:val="000000" w:themeColor="text1"/>
          <w:highlight w:val="none"/>
          <w14:textFill>
            <w14:solidFill>
              <w14:schemeClr w14:val="tx1"/>
            </w14:solidFill>
          </w14:textFill>
        </w:rPr>
        <w:tab/>
      </w:r>
      <w:r>
        <w:rPr>
          <w:rFonts w:ascii="Times New Roman" w:hAnsi="Times New Roman"/>
          <w:color w:val="000000" w:themeColor="text1"/>
          <w:highlight w:val="none"/>
          <w14:textFill>
            <w14:solidFill>
              <w14:schemeClr w14:val="tx1"/>
            </w14:solidFill>
          </w14:textFill>
        </w:rPr>
        <w:fldChar w:fldCharType="begin"/>
      </w:r>
      <w:r>
        <w:rPr>
          <w:rFonts w:ascii="Times New Roman" w:hAnsi="Times New Roman"/>
          <w:color w:val="000000" w:themeColor="text1"/>
          <w:highlight w:val="none"/>
          <w14:textFill>
            <w14:solidFill>
              <w14:schemeClr w14:val="tx1"/>
            </w14:solidFill>
          </w14:textFill>
        </w:rPr>
        <w:instrText xml:space="preserve"> PAGEREF _Toc99301419 \h </w:instrText>
      </w:r>
      <w:r>
        <w:rPr>
          <w:rFonts w:ascii="Times New Roman" w:hAnsi="Times New Roman"/>
          <w:color w:val="000000" w:themeColor="text1"/>
          <w:highlight w:val="none"/>
          <w14:textFill>
            <w14:solidFill>
              <w14:schemeClr w14:val="tx1"/>
            </w14:solidFill>
          </w14:textFill>
        </w:rPr>
        <w:fldChar w:fldCharType="separate"/>
      </w:r>
      <w:r>
        <w:rPr>
          <w:rFonts w:ascii="Times New Roman" w:hAnsi="Times New Roman"/>
          <w:color w:val="000000" w:themeColor="text1"/>
          <w:highlight w:val="none"/>
          <w14:textFill>
            <w14:solidFill>
              <w14:schemeClr w14:val="tx1"/>
            </w14:solidFill>
          </w14:textFill>
        </w:rPr>
        <w:t>1</w:t>
      </w:r>
      <w:r>
        <w:rPr>
          <w:rFonts w:ascii="Times New Roman" w:hAnsi="Times New Roman"/>
          <w:color w:val="000000" w:themeColor="text1"/>
          <w:highlight w:val="none"/>
          <w14:textFill>
            <w14:solidFill>
              <w14:schemeClr w14:val="tx1"/>
            </w14:solidFill>
          </w14:textFill>
        </w:rPr>
        <w:fldChar w:fldCharType="end"/>
      </w:r>
      <w:r>
        <w:rPr>
          <w:rFonts w:ascii="Times New Roman" w:hAnsi="Times New Roman"/>
          <w:color w:val="000000" w:themeColor="text1"/>
          <w:highlight w:val="none"/>
          <w14:textFill>
            <w14:solidFill>
              <w14:schemeClr w14:val="tx1"/>
            </w14:solidFill>
          </w14:textFill>
        </w:rPr>
        <w:fldChar w:fldCharType="end"/>
      </w:r>
    </w:p>
    <w:p w14:paraId="3DFF384D">
      <w:pPr>
        <w:pStyle w:val="32"/>
        <w:spacing w:line="360" w:lineRule="auto"/>
        <w:rPr>
          <w:rFonts w:ascii="Times New Roman" w:hAnsi="Times New Roman" w:eastAsiaTheme="minorEastAsia"/>
          <w:b w:val="0"/>
          <w:color w:val="000000" w:themeColor="text1"/>
          <w:sz w:val="2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"_Toc99301420" </w:instrText>
      </w:r>
      <w:r>
        <w:rPr>
          <w:color w:val="000000" w:themeColor="text1"/>
          <w:highlight w:val="none"/>
          <w14:textFill>
            <w14:solidFill>
              <w14:schemeClr w14:val="tx1"/>
            </w14:solidFill>
          </w14:textFill>
        </w:rPr>
        <w:fldChar w:fldCharType="separate"/>
      </w:r>
      <w:r>
        <w:rPr>
          <w:rStyle w:val="52"/>
          <w:rFonts w:ascii="Times New Roman" w:hAnsi="Times New Roman"/>
          <w:color w:val="000000" w:themeColor="text1"/>
          <w:highlight w:val="none"/>
          <w14:textFill>
            <w14:solidFill>
              <w14:schemeClr w14:val="tx1"/>
            </w14:solidFill>
          </w14:textFill>
        </w:rPr>
        <w:t>第二章   投标人须知</w:t>
      </w:r>
      <w:r>
        <w:rPr>
          <w:rFonts w:ascii="Times New Roman" w:hAnsi="Times New Roman"/>
          <w:color w:val="000000" w:themeColor="text1"/>
          <w:highlight w:val="none"/>
          <w14:textFill>
            <w14:solidFill>
              <w14:schemeClr w14:val="tx1"/>
            </w14:solidFill>
          </w14:textFill>
        </w:rPr>
        <w:tab/>
      </w:r>
      <w:r>
        <w:rPr>
          <w:rFonts w:ascii="Times New Roman" w:hAnsi="Times New Roman"/>
          <w:color w:val="000000" w:themeColor="text1"/>
          <w:highlight w:val="none"/>
          <w14:textFill>
            <w14:solidFill>
              <w14:schemeClr w14:val="tx1"/>
            </w14:solidFill>
          </w14:textFill>
        </w:rPr>
        <w:fldChar w:fldCharType="begin"/>
      </w:r>
      <w:r>
        <w:rPr>
          <w:rFonts w:ascii="Times New Roman" w:hAnsi="Times New Roman"/>
          <w:color w:val="000000" w:themeColor="text1"/>
          <w:highlight w:val="none"/>
          <w14:textFill>
            <w14:solidFill>
              <w14:schemeClr w14:val="tx1"/>
            </w14:solidFill>
          </w14:textFill>
        </w:rPr>
        <w:instrText xml:space="preserve"> PAGEREF _Toc99301420 \h </w:instrText>
      </w:r>
      <w:r>
        <w:rPr>
          <w:rFonts w:ascii="Times New Roman" w:hAnsi="Times New Roman"/>
          <w:color w:val="000000" w:themeColor="text1"/>
          <w:highlight w:val="none"/>
          <w14:textFill>
            <w14:solidFill>
              <w14:schemeClr w14:val="tx1"/>
            </w14:solidFill>
          </w14:textFill>
        </w:rPr>
        <w:fldChar w:fldCharType="separate"/>
      </w:r>
      <w:r>
        <w:rPr>
          <w:rFonts w:ascii="Times New Roman" w:hAnsi="Times New Roman"/>
          <w:color w:val="000000" w:themeColor="text1"/>
          <w:highlight w:val="none"/>
          <w14:textFill>
            <w14:solidFill>
              <w14:schemeClr w14:val="tx1"/>
            </w14:solidFill>
          </w14:textFill>
        </w:rPr>
        <w:t>5</w:t>
      </w:r>
      <w:r>
        <w:rPr>
          <w:rFonts w:ascii="Times New Roman" w:hAnsi="Times New Roman"/>
          <w:color w:val="000000" w:themeColor="text1"/>
          <w:highlight w:val="none"/>
          <w14:textFill>
            <w14:solidFill>
              <w14:schemeClr w14:val="tx1"/>
            </w14:solidFill>
          </w14:textFill>
        </w:rPr>
        <w:fldChar w:fldCharType="end"/>
      </w:r>
      <w:r>
        <w:rPr>
          <w:rFonts w:ascii="Times New Roman" w:hAnsi="Times New Roman"/>
          <w:color w:val="000000" w:themeColor="text1"/>
          <w:highlight w:val="none"/>
          <w14:textFill>
            <w14:solidFill>
              <w14:schemeClr w14:val="tx1"/>
            </w14:solidFill>
          </w14:textFill>
        </w:rPr>
        <w:fldChar w:fldCharType="end"/>
      </w:r>
    </w:p>
    <w:p w14:paraId="77CC42D3">
      <w:pPr>
        <w:pStyle w:val="32"/>
        <w:spacing w:line="360" w:lineRule="auto"/>
        <w:rPr>
          <w:rFonts w:ascii="Times New Roman" w:hAnsi="Times New Roman" w:eastAsiaTheme="minorEastAsia"/>
          <w:b w:val="0"/>
          <w:color w:val="000000" w:themeColor="text1"/>
          <w:sz w:val="2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"_Toc99301421" </w:instrText>
      </w:r>
      <w:r>
        <w:rPr>
          <w:color w:val="000000" w:themeColor="text1"/>
          <w:highlight w:val="none"/>
          <w14:textFill>
            <w14:solidFill>
              <w14:schemeClr w14:val="tx1"/>
            </w14:solidFill>
          </w14:textFill>
        </w:rPr>
        <w:fldChar w:fldCharType="separate"/>
      </w:r>
      <w:r>
        <w:rPr>
          <w:rStyle w:val="52"/>
          <w:rFonts w:ascii="Times New Roman" w:hAnsi="Times New Roman"/>
          <w:color w:val="000000" w:themeColor="text1"/>
          <w:highlight w:val="none"/>
          <w14:textFill>
            <w14:solidFill>
              <w14:schemeClr w14:val="tx1"/>
            </w14:solidFill>
          </w14:textFill>
        </w:rPr>
        <w:t>第三章   资格审查</w:t>
      </w:r>
      <w:r>
        <w:rPr>
          <w:rFonts w:ascii="Times New Roman" w:hAnsi="Times New Roman"/>
          <w:color w:val="000000" w:themeColor="text1"/>
          <w:highlight w:val="none"/>
          <w14:textFill>
            <w14:solidFill>
              <w14:schemeClr w14:val="tx1"/>
            </w14:solidFill>
          </w14:textFill>
        </w:rPr>
        <w:tab/>
      </w:r>
      <w:r>
        <w:rPr>
          <w:rFonts w:ascii="Times New Roman" w:hAnsi="Times New Roman"/>
          <w:color w:val="000000" w:themeColor="text1"/>
          <w:highlight w:val="none"/>
          <w14:textFill>
            <w14:solidFill>
              <w14:schemeClr w14:val="tx1"/>
            </w14:solidFill>
          </w14:textFill>
        </w:rPr>
        <w:fldChar w:fldCharType="begin"/>
      </w:r>
      <w:r>
        <w:rPr>
          <w:rFonts w:ascii="Times New Roman" w:hAnsi="Times New Roman"/>
          <w:color w:val="000000" w:themeColor="text1"/>
          <w:highlight w:val="none"/>
          <w14:textFill>
            <w14:solidFill>
              <w14:schemeClr w14:val="tx1"/>
            </w14:solidFill>
          </w14:textFill>
        </w:rPr>
        <w:instrText xml:space="preserve"> PAGEREF _Toc99301421 \h </w:instrText>
      </w:r>
      <w:r>
        <w:rPr>
          <w:rFonts w:ascii="Times New Roman" w:hAnsi="Times New Roman"/>
          <w:color w:val="000000" w:themeColor="text1"/>
          <w:highlight w:val="none"/>
          <w14:textFill>
            <w14:solidFill>
              <w14:schemeClr w14:val="tx1"/>
            </w14:solidFill>
          </w14:textFill>
        </w:rPr>
        <w:fldChar w:fldCharType="separate"/>
      </w:r>
      <w:r>
        <w:rPr>
          <w:rFonts w:ascii="Times New Roman" w:hAnsi="Times New Roman"/>
          <w:color w:val="000000" w:themeColor="text1"/>
          <w:highlight w:val="none"/>
          <w14:textFill>
            <w14:solidFill>
              <w14:schemeClr w14:val="tx1"/>
            </w14:solidFill>
          </w14:textFill>
        </w:rPr>
        <w:t>21</w:t>
      </w:r>
      <w:r>
        <w:rPr>
          <w:rFonts w:ascii="Times New Roman" w:hAnsi="Times New Roman"/>
          <w:color w:val="000000" w:themeColor="text1"/>
          <w:highlight w:val="none"/>
          <w14:textFill>
            <w14:solidFill>
              <w14:schemeClr w14:val="tx1"/>
            </w14:solidFill>
          </w14:textFill>
        </w:rPr>
        <w:fldChar w:fldCharType="end"/>
      </w:r>
      <w:r>
        <w:rPr>
          <w:rFonts w:ascii="Times New Roman" w:hAnsi="Times New Roman"/>
          <w:color w:val="000000" w:themeColor="text1"/>
          <w:highlight w:val="none"/>
          <w14:textFill>
            <w14:solidFill>
              <w14:schemeClr w14:val="tx1"/>
            </w14:solidFill>
          </w14:textFill>
        </w:rPr>
        <w:fldChar w:fldCharType="end"/>
      </w:r>
    </w:p>
    <w:p w14:paraId="204E3C07">
      <w:pPr>
        <w:pStyle w:val="32"/>
        <w:spacing w:line="360" w:lineRule="auto"/>
        <w:rPr>
          <w:rFonts w:ascii="Times New Roman" w:hAnsi="Times New Roman" w:eastAsiaTheme="minorEastAsia"/>
          <w:b w:val="0"/>
          <w:color w:val="000000" w:themeColor="text1"/>
          <w:sz w:val="2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"_Toc99301423" </w:instrText>
      </w:r>
      <w:r>
        <w:rPr>
          <w:color w:val="000000" w:themeColor="text1"/>
          <w:highlight w:val="none"/>
          <w14:textFill>
            <w14:solidFill>
              <w14:schemeClr w14:val="tx1"/>
            </w14:solidFill>
          </w14:textFill>
        </w:rPr>
        <w:fldChar w:fldCharType="separate"/>
      </w:r>
      <w:r>
        <w:rPr>
          <w:rStyle w:val="52"/>
          <w:rFonts w:ascii="Times New Roman" w:hAnsi="Times New Roman"/>
          <w:color w:val="000000" w:themeColor="text1"/>
          <w:highlight w:val="none"/>
          <w14:textFill>
            <w14:solidFill>
              <w14:schemeClr w14:val="tx1"/>
            </w14:solidFill>
          </w14:textFill>
        </w:rPr>
        <w:t>第四章   评标程序、评标方法和评标标准</w:t>
      </w:r>
      <w:r>
        <w:rPr>
          <w:rFonts w:ascii="Times New Roman" w:hAnsi="Times New Roman"/>
          <w:color w:val="000000" w:themeColor="text1"/>
          <w:highlight w:val="none"/>
          <w14:textFill>
            <w14:solidFill>
              <w14:schemeClr w14:val="tx1"/>
            </w14:solidFill>
          </w14:textFill>
        </w:rPr>
        <w:tab/>
      </w:r>
      <w:r>
        <w:rPr>
          <w:rFonts w:ascii="Times New Roman" w:hAnsi="Times New Roman"/>
          <w:color w:val="000000" w:themeColor="text1"/>
          <w:highlight w:val="none"/>
          <w14:textFill>
            <w14:solidFill>
              <w14:schemeClr w14:val="tx1"/>
            </w14:solidFill>
          </w14:textFill>
        </w:rPr>
        <w:fldChar w:fldCharType="begin"/>
      </w:r>
      <w:r>
        <w:rPr>
          <w:rFonts w:ascii="Times New Roman" w:hAnsi="Times New Roman"/>
          <w:color w:val="000000" w:themeColor="text1"/>
          <w:highlight w:val="none"/>
          <w14:textFill>
            <w14:solidFill>
              <w14:schemeClr w14:val="tx1"/>
            </w14:solidFill>
          </w14:textFill>
        </w:rPr>
        <w:instrText xml:space="preserve"> PAGEREF _Toc99301423 \h </w:instrText>
      </w:r>
      <w:r>
        <w:rPr>
          <w:rFonts w:ascii="Times New Roman" w:hAnsi="Times New Roman"/>
          <w:color w:val="000000" w:themeColor="text1"/>
          <w:highlight w:val="none"/>
          <w14:textFill>
            <w14:solidFill>
              <w14:schemeClr w14:val="tx1"/>
            </w14:solidFill>
          </w14:textFill>
        </w:rPr>
        <w:fldChar w:fldCharType="separate"/>
      </w:r>
      <w:r>
        <w:rPr>
          <w:rFonts w:ascii="Times New Roman" w:hAnsi="Times New Roman"/>
          <w:color w:val="000000" w:themeColor="text1"/>
          <w:highlight w:val="none"/>
          <w14:textFill>
            <w14:solidFill>
              <w14:schemeClr w14:val="tx1"/>
            </w14:solidFill>
          </w14:textFill>
        </w:rPr>
        <w:t>25</w:t>
      </w:r>
      <w:r>
        <w:rPr>
          <w:rFonts w:ascii="Times New Roman" w:hAnsi="Times New Roman"/>
          <w:color w:val="000000" w:themeColor="text1"/>
          <w:highlight w:val="none"/>
          <w14:textFill>
            <w14:solidFill>
              <w14:schemeClr w14:val="tx1"/>
            </w14:solidFill>
          </w14:textFill>
        </w:rPr>
        <w:fldChar w:fldCharType="end"/>
      </w:r>
      <w:r>
        <w:rPr>
          <w:rFonts w:ascii="Times New Roman" w:hAnsi="Times New Roman"/>
          <w:color w:val="000000" w:themeColor="text1"/>
          <w:highlight w:val="none"/>
          <w14:textFill>
            <w14:solidFill>
              <w14:schemeClr w14:val="tx1"/>
            </w14:solidFill>
          </w14:textFill>
        </w:rPr>
        <w:fldChar w:fldCharType="end"/>
      </w:r>
    </w:p>
    <w:p w14:paraId="0F769267">
      <w:pPr>
        <w:pStyle w:val="32"/>
        <w:spacing w:line="360" w:lineRule="auto"/>
        <w:rPr>
          <w:rFonts w:ascii="Times New Roman" w:hAnsi="Times New Roman" w:eastAsiaTheme="minorEastAsia"/>
          <w:b w:val="0"/>
          <w:color w:val="000000" w:themeColor="text1"/>
          <w:sz w:val="2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"_Toc99301424" </w:instrText>
      </w:r>
      <w:r>
        <w:rPr>
          <w:color w:val="000000" w:themeColor="text1"/>
          <w:highlight w:val="none"/>
          <w14:textFill>
            <w14:solidFill>
              <w14:schemeClr w14:val="tx1"/>
            </w14:solidFill>
          </w14:textFill>
        </w:rPr>
        <w:fldChar w:fldCharType="separate"/>
      </w:r>
      <w:r>
        <w:rPr>
          <w:rStyle w:val="52"/>
          <w:rFonts w:ascii="Times New Roman" w:hAnsi="Times New Roman"/>
          <w:color w:val="000000" w:themeColor="text1"/>
          <w:highlight w:val="none"/>
          <w14:textFill>
            <w14:solidFill>
              <w14:schemeClr w14:val="tx1"/>
            </w14:solidFill>
          </w14:textFill>
        </w:rPr>
        <w:t>第五章   采购需求</w:t>
      </w:r>
      <w:r>
        <w:rPr>
          <w:rFonts w:ascii="Times New Roman" w:hAnsi="Times New Roman"/>
          <w:color w:val="000000" w:themeColor="text1"/>
          <w:highlight w:val="none"/>
          <w14:textFill>
            <w14:solidFill>
              <w14:schemeClr w14:val="tx1"/>
            </w14:solidFill>
          </w14:textFill>
        </w:rPr>
        <w:tab/>
      </w:r>
      <w:r>
        <w:rPr>
          <w:rFonts w:ascii="Times New Roman" w:hAnsi="Times New Roman"/>
          <w:color w:val="000000" w:themeColor="text1"/>
          <w:highlight w:val="none"/>
          <w14:textFill>
            <w14:solidFill>
              <w14:schemeClr w14:val="tx1"/>
            </w14:solidFill>
          </w14:textFill>
        </w:rPr>
        <w:fldChar w:fldCharType="begin"/>
      </w:r>
      <w:r>
        <w:rPr>
          <w:rFonts w:ascii="Times New Roman" w:hAnsi="Times New Roman"/>
          <w:color w:val="000000" w:themeColor="text1"/>
          <w:highlight w:val="none"/>
          <w14:textFill>
            <w14:solidFill>
              <w14:schemeClr w14:val="tx1"/>
            </w14:solidFill>
          </w14:textFill>
        </w:rPr>
        <w:instrText xml:space="preserve"> PAGEREF _Toc99301424 \h </w:instrText>
      </w:r>
      <w:r>
        <w:rPr>
          <w:rFonts w:ascii="Times New Roman" w:hAnsi="Times New Roman"/>
          <w:color w:val="000000" w:themeColor="text1"/>
          <w:highlight w:val="none"/>
          <w14:textFill>
            <w14:solidFill>
              <w14:schemeClr w14:val="tx1"/>
            </w14:solidFill>
          </w14:textFill>
        </w:rPr>
        <w:fldChar w:fldCharType="separate"/>
      </w:r>
      <w:r>
        <w:rPr>
          <w:rFonts w:ascii="Times New Roman" w:hAnsi="Times New Roman"/>
          <w:color w:val="000000" w:themeColor="text1"/>
          <w:highlight w:val="none"/>
          <w14:textFill>
            <w14:solidFill>
              <w14:schemeClr w14:val="tx1"/>
            </w14:solidFill>
          </w14:textFill>
        </w:rPr>
        <w:t>34</w:t>
      </w:r>
      <w:r>
        <w:rPr>
          <w:rFonts w:ascii="Times New Roman" w:hAnsi="Times New Roman"/>
          <w:color w:val="000000" w:themeColor="text1"/>
          <w:highlight w:val="none"/>
          <w14:textFill>
            <w14:solidFill>
              <w14:schemeClr w14:val="tx1"/>
            </w14:solidFill>
          </w14:textFill>
        </w:rPr>
        <w:fldChar w:fldCharType="end"/>
      </w:r>
      <w:r>
        <w:rPr>
          <w:rFonts w:ascii="Times New Roman" w:hAnsi="Times New Roman"/>
          <w:color w:val="000000" w:themeColor="text1"/>
          <w:highlight w:val="none"/>
          <w14:textFill>
            <w14:solidFill>
              <w14:schemeClr w14:val="tx1"/>
            </w14:solidFill>
          </w14:textFill>
        </w:rPr>
        <w:fldChar w:fldCharType="end"/>
      </w:r>
    </w:p>
    <w:p w14:paraId="25A52D28">
      <w:pPr>
        <w:pStyle w:val="32"/>
        <w:spacing w:line="360" w:lineRule="auto"/>
        <w:rPr>
          <w:rFonts w:ascii="Times New Roman" w:hAnsi="Times New Roman" w:eastAsiaTheme="minorEastAsia"/>
          <w:b w:val="0"/>
          <w:color w:val="000000" w:themeColor="text1"/>
          <w:sz w:val="2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"_Toc99301425" </w:instrText>
      </w:r>
      <w:r>
        <w:rPr>
          <w:color w:val="000000" w:themeColor="text1"/>
          <w:highlight w:val="none"/>
          <w14:textFill>
            <w14:solidFill>
              <w14:schemeClr w14:val="tx1"/>
            </w14:solidFill>
          </w14:textFill>
        </w:rPr>
        <w:fldChar w:fldCharType="separate"/>
      </w:r>
      <w:r>
        <w:rPr>
          <w:rStyle w:val="52"/>
          <w:rFonts w:ascii="Times New Roman" w:hAnsi="Times New Roman"/>
          <w:color w:val="000000" w:themeColor="text1"/>
          <w:highlight w:val="none"/>
          <w14:textFill>
            <w14:solidFill>
              <w14:schemeClr w14:val="tx1"/>
            </w14:solidFill>
          </w14:textFill>
        </w:rPr>
        <w:t>第六章   拟签订的合同文本</w:t>
      </w:r>
      <w:r>
        <w:rPr>
          <w:rFonts w:ascii="Times New Roman" w:hAnsi="Times New Roman"/>
          <w:color w:val="000000" w:themeColor="text1"/>
          <w:highlight w:val="none"/>
          <w14:textFill>
            <w14:solidFill>
              <w14:schemeClr w14:val="tx1"/>
            </w14:solidFill>
          </w14:textFill>
        </w:rPr>
        <w:tab/>
      </w:r>
      <w:r>
        <w:rPr>
          <w:rFonts w:ascii="Times New Roman" w:hAnsi="Times New Roman"/>
          <w:color w:val="000000" w:themeColor="text1"/>
          <w:highlight w:val="none"/>
          <w14:textFill>
            <w14:solidFill>
              <w14:schemeClr w14:val="tx1"/>
            </w14:solidFill>
          </w14:textFill>
        </w:rPr>
        <w:fldChar w:fldCharType="begin"/>
      </w:r>
      <w:r>
        <w:rPr>
          <w:rFonts w:ascii="Times New Roman" w:hAnsi="Times New Roman"/>
          <w:color w:val="000000" w:themeColor="text1"/>
          <w:highlight w:val="none"/>
          <w14:textFill>
            <w14:solidFill>
              <w14:schemeClr w14:val="tx1"/>
            </w14:solidFill>
          </w14:textFill>
        </w:rPr>
        <w:instrText xml:space="preserve"> PAGEREF _Toc99301425 \h </w:instrText>
      </w:r>
      <w:r>
        <w:rPr>
          <w:rFonts w:ascii="Times New Roman" w:hAnsi="Times New Roman"/>
          <w:color w:val="000000" w:themeColor="text1"/>
          <w:highlight w:val="none"/>
          <w14:textFill>
            <w14:solidFill>
              <w14:schemeClr w14:val="tx1"/>
            </w14:solidFill>
          </w14:textFill>
        </w:rPr>
        <w:fldChar w:fldCharType="separate"/>
      </w:r>
      <w:r>
        <w:rPr>
          <w:rFonts w:ascii="Times New Roman" w:hAnsi="Times New Roman"/>
          <w:color w:val="000000" w:themeColor="text1"/>
          <w:highlight w:val="none"/>
          <w14:textFill>
            <w14:solidFill>
              <w14:schemeClr w14:val="tx1"/>
            </w14:solidFill>
          </w14:textFill>
        </w:rPr>
        <w:t>41</w:t>
      </w:r>
      <w:r>
        <w:rPr>
          <w:rFonts w:ascii="Times New Roman" w:hAnsi="Times New Roman"/>
          <w:color w:val="000000" w:themeColor="text1"/>
          <w:highlight w:val="none"/>
          <w14:textFill>
            <w14:solidFill>
              <w14:schemeClr w14:val="tx1"/>
            </w14:solidFill>
          </w14:textFill>
        </w:rPr>
        <w:fldChar w:fldCharType="end"/>
      </w:r>
      <w:r>
        <w:rPr>
          <w:rFonts w:ascii="Times New Roman" w:hAnsi="Times New Roman"/>
          <w:color w:val="000000" w:themeColor="text1"/>
          <w:highlight w:val="none"/>
          <w14:textFill>
            <w14:solidFill>
              <w14:schemeClr w14:val="tx1"/>
            </w14:solidFill>
          </w14:textFill>
        </w:rPr>
        <w:fldChar w:fldCharType="end"/>
      </w:r>
    </w:p>
    <w:p w14:paraId="35EC6904">
      <w:pPr>
        <w:pStyle w:val="32"/>
        <w:spacing w:line="360" w:lineRule="auto"/>
        <w:rPr>
          <w:rFonts w:ascii="Times New Roman" w:hAnsi="Times New Roman" w:eastAsiaTheme="minorEastAsia"/>
          <w:b w:val="0"/>
          <w:color w:val="000000" w:themeColor="text1"/>
          <w:sz w:val="2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"_Toc99301426" </w:instrText>
      </w:r>
      <w:r>
        <w:rPr>
          <w:color w:val="000000" w:themeColor="text1"/>
          <w:highlight w:val="none"/>
          <w14:textFill>
            <w14:solidFill>
              <w14:schemeClr w14:val="tx1"/>
            </w14:solidFill>
          </w14:textFill>
        </w:rPr>
        <w:fldChar w:fldCharType="separate"/>
      </w:r>
      <w:r>
        <w:rPr>
          <w:rStyle w:val="52"/>
          <w:rFonts w:ascii="Times New Roman" w:hAnsi="Times New Roman"/>
          <w:color w:val="000000" w:themeColor="text1"/>
          <w:highlight w:val="none"/>
          <w14:textFill>
            <w14:solidFill>
              <w14:schemeClr w14:val="tx1"/>
            </w14:solidFill>
          </w14:textFill>
        </w:rPr>
        <w:t>第七章   投标文件格式</w:t>
      </w:r>
      <w:r>
        <w:rPr>
          <w:rFonts w:ascii="Times New Roman" w:hAnsi="Times New Roman"/>
          <w:color w:val="000000" w:themeColor="text1"/>
          <w:highlight w:val="none"/>
          <w14:textFill>
            <w14:solidFill>
              <w14:schemeClr w14:val="tx1"/>
            </w14:solidFill>
          </w14:textFill>
        </w:rPr>
        <w:tab/>
      </w:r>
      <w:r>
        <w:rPr>
          <w:rFonts w:ascii="Times New Roman" w:hAnsi="Times New Roman"/>
          <w:color w:val="000000" w:themeColor="text1"/>
          <w:highlight w:val="none"/>
          <w14:textFill>
            <w14:solidFill>
              <w14:schemeClr w14:val="tx1"/>
            </w14:solidFill>
          </w14:textFill>
        </w:rPr>
        <w:fldChar w:fldCharType="begin"/>
      </w:r>
      <w:r>
        <w:rPr>
          <w:rFonts w:ascii="Times New Roman" w:hAnsi="Times New Roman"/>
          <w:color w:val="000000" w:themeColor="text1"/>
          <w:highlight w:val="none"/>
          <w14:textFill>
            <w14:solidFill>
              <w14:schemeClr w14:val="tx1"/>
            </w14:solidFill>
          </w14:textFill>
        </w:rPr>
        <w:instrText xml:space="preserve"> PAGEREF _Toc99301426 \h </w:instrText>
      </w:r>
      <w:r>
        <w:rPr>
          <w:rFonts w:ascii="Times New Roman" w:hAnsi="Times New Roman"/>
          <w:color w:val="000000" w:themeColor="text1"/>
          <w:highlight w:val="none"/>
          <w14:textFill>
            <w14:solidFill>
              <w14:schemeClr w14:val="tx1"/>
            </w14:solidFill>
          </w14:textFill>
        </w:rPr>
        <w:fldChar w:fldCharType="separate"/>
      </w:r>
      <w:r>
        <w:rPr>
          <w:rFonts w:ascii="Times New Roman" w:hAnsi="Times New Roman"/>
          <w:color w:val="000000" w:themeColor="text1"/>
          <w:highlight w:val="none"/>
          <w14:textFill>
            <w14:solidFill>
              <w14:schemeClr w14:val="tx1"/>
            </w14:solidFill>
          </w14:textFill>
        </w:rPr>
        <w:t>48</w:t>
      </w:r>
      <w:r>
        <w:rPr>
          <w:rFonts w:ascii="Times New Roman" w:hAnsi="Times New Roman"/>
          <w:color w:val="000000" w:themeColor="text1"/>
          <w:highlight w:val="none"/>
          <w14:textFill>
            <w14:solidFill>
              <w14:schemeClr w14:val="tx1"/>
            </w14:solidFill>
          </w14:textFill>
        </w:rPr>
        <w:fldChar w:fldCharType="end"/>
      </w:r>
      <w:r>
        <w:rPr>
          <w:rFonts w:ascii="Times New Roman" w:hAnsi="Times New Roman"/>
          <w:color w:val="000000" w:themeColor="text1"/>
          <w:highlight w:val="none"/>
          <w14:textFill>
            <w14:solidFill>
              <w14:schemeClr w14:val="tx1"/>
            </w14:solidFill>
          </w14:textFill>
        </w:rPr>
        <w:fldChar w:fldCharType="end"/>
      </w:r>
    </w:p>
    <w:p w14:paraId="5BDE87C9">
      <w:pPr>
        <w:pStyle w:val="32"/>
        <w:spacing w:line="480" w:lineRule="auto"/>
        <w:rPr>
          <w:rFonts w:ascii="Times New Roman" w:hAnsi="Times New Roman" w:eastAsiaTheme="minorEastAsia"/>
          <w:b w:val="0"/>
          <w:color w:val="000000" w:themeColor="text1"/>
          <w:highlight w:val="none"/>
          <w14:textFill>
            <w14:solidFill>
              <w14:schemeClr w14:val="tx1"/>
            </w14:solidFill>
          </w14:textFill>
        </w:rPr>
      </w:pPr>
      <w:r>
        <w:rPr>
          <w:rFonts w:ascii="Times New Roman" w:hAnsi="Times New Roman"/>
          <w:b w:val="0"/>
          <w:color w:val="000000" w:themeColor="text1"/>
          <w:highlight w:val="none"/>
          <w14:textFill>
            <w14:solidFill>
              <w14:schemeClr w14:val="tx1"/>
            </w14:solidFill>
          </w14:textFill>
        </w:rPr>
        <w:fldChar w:fldCharType="end"/>
      </w:r>
    </w:p>
    <w:p w14:paraId="7E084EE2">
      <w:pPr>
        <w:rPr>
          <w:color w:val="000000" w:themeColor="text1"/>
          <w:highlight w:val="none"/>
          <w14:textFill>
            <w14:solidFill>
              <w14:schemeClr w14:val="tx1"/>
            </w14:solidFill>
          </w14:textFill>
        </w:rPr>
      </w:pPr>
    </w:p>
    <w:p w14:paraId="42DDEB12">
      <w:pPr>
        <w:spacing w:line="360" w:lineRule="auto"/>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注：采购文件条款中以</w:t>
      </w:r>
      <w:r>
        <w:rPr>
          <w:color w:val="000000" w:themeColor="text1"/>
          <w:sz w:val="24"/>
          <w:highlight w:val="none"/>
          <w14:textFill>
            <w14:solidFill>
              <w14:schemeClr w14:val="tx1"/>
            </w14:solidFill>
          </w14:textFill>
        </w:rPr>
        <w:t xml:space="preserve"> “</w:t>
      </w:r>
      <w:r>
        <w:rPr>
          <w:rFonts w:eastAsiaTheme="minor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形式标记的内容适用于本项目，以</w:t>
      </w:r>
      <w:r>
        <w:rPr>
          <w:color w:val="000000" w:themeColor="text1"/>
          <w:sz w:val="24"/>
          <w:highlight w:val="none"/>
          <w14:textFill>
            <w14:solidFill>
              <w14:schemeClr w14:val="tx1"/>
            </w14:solidFill>
          </w14:textFill>
        </w:rPr>
        <w:t>“</w:t>
      </w:r>
      <w:r>
        <w:rPr>
          <w:rFonts w:eastAsiaTheme="minor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形式标记的内容不适用于本项目。</w:t>
      </w:r>
    </w:p>
    <w:p w14:paraId="629E297D">
      <w:pPr>
        <w:pStyle w:val="32"/>
        <w:spacing w:line="360" w:lineRule="auto"/>
        <w:rPr>
          <w:rFonts w:ascii="Times New Roman" w:hAnsi="Times New Roman"/>
          <w:b w:val="0"/>
          <w:color w:val="000000" w:themeColor="text1"/>
          <w:highlight w:val="none"/>
          <w14:textFill>
            <w14:solidFill>
              <w14:schemeClr w14:val="tx1"/>
            </w14:solidFill>
          </w14:textFill>
        </w:rPr>
      </w:pPr>
    </w:p>
    <w:p w14:paraId="1945BF26">
      <w:pPr>
        <w:spacing w:line="360" w:lineRule="auto"/>
        <w:jc w:val="center"/>
        <w:outlineLvl w:val="0"/>
        <w:rPr>
          <w:b/>
          <w:color w:val="000000" w:themeColor="text1"/>
          <w:sz w:val="36"/>
          <w:szCs w:val="36"/>
          <w:highlight w:val="none"/>
          <w14:textFill>
            <w14:solidFill>
              <w14:schemeClr w14:val="tx1"/>
            </w14:solidFill>
          </w14:textFill>
        </w:rPr>
      </w:pPr>
      <w:r>
        <w:rPr>
          <w:color w:val="000000" w:themeColor="text1"/>
          <w:sz w:val="24"/>
          <w:highlight w:val="none"/>
          <w14:textFill>
            <w14:solidFill>
              <w14:schemeClr w14:val="tx1"/>
            </w14:solidFill>
          </w14:textFill>
        </w:rPr>
        <w:br w:type="page"/>
      </w:r>
      <w:bookmarkStart w:id="1" w:name="_Toc99301419"/>
      <w:r>
        <w:rPr>
          <w:b/>
          <w:color w:val="000000" w:themeColor="text1"/>
          <w:sz w:val="36"/>
          <w:szCs w:val="36"/>
          <w:highlight w:val="none"/>
          <w14:textFill>
            <w14:solidFill>
              <w14:schemeClr w14:val="tx1"/>
            </w14:solidFill>
          </w14:textFill>
        </w:rPr>
        <w:t>第一章   投标邀请</w:t>
      </w:r>
      <w:bookmarkEnd w:id="1"/>
    </w:p>
    <w:p w14:paraId="17B2DA63">
      <w:pPr>
        <w:spacing w:line="360" w:lineRule="auto"/>
        <w:ind w:firstLine="640" w:firstLineChars="200"/>
        <w:rPr>
          <w:color w:val="000000" w:themeColor="text1"/>
          <w:sz w:val="32"/>
          <w:szCs w:val="32"/>
          <w:highlight w:val="none"/>
          <w14:textFill>
            <w14:solidFill>
              <w14:schemeClr w14:val="tx1"/>
            </w14:solidFill>
          </w14:textFill>
        </w:rPr>
      </w:pPr>
    </w:p>
    <w:p w14:paraId="5988F82E">
      <w:pPr>
        <w:pStyle w:val="6"/>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2" w:name="_Toc35393790"/>
      <w:bookmarkStart w:id="3" w:name="_Toc28359002"/>
      <w:bookmarkStart w:id="4" w:name="_Toc35393621"/>
      <w:bookmarkStart w:id="5" w:name="_Toc28359079"/>
      <w:bookmarkStart w:id="6" w:name="_Hlk24379207"/>
      <w:r>
        <w:rPr>
          <w:rFonts w:ascii="Times New Roman" w:hAnsi="Times New Roman" w:eastAsia="宋体"/>
          <w:color w:val="000000" w:themeColor="text1"/>
          <w:sz w:val="24"/>
          <w:szCs w:val="24"/>
          <w:highlight w:val="none"/>
          <w14:textFill>
            <w14:solidFill>
              <w14:schemeClr w14:val="tx1"/>
            </w14:solidFill>
          </w14:textFill>
        </w:rPr>
        <w:t>一、项目基本情况</w:t>
      </w:r>
      <w:bookmarkEnd w:id="2"/>
      <w:bookmarkEnd w:id="3"/>
      <w:bookmarkEnd w:id="4"/>
      <w:bookmarkEnd w:id="5"/>
    </w:p>
    <w:p w14:paraId="51DD2346">
      <w:pPr>
        <w:spacing w:line="360" w:lineRule="auto"/>
        <w:ind w:firstLine="480" w:firstLineChars="200"/>
        <w:rPr>
          <w:rFonts w:eastAsiaTheme="minorEastAsia"/>
          <w:bCs/>
          <w:color w:val="000000" w:themeColor="text1"/>
          <w:sz w:val="36"/>
          <w:szCs w:val="36"/>
          <w:highlight w:val="none"/>
          <w14:textFill>
            <w14:solidFill>
              <w14:schemeClr w14:val="tx1"/>
            </w14:solidFill>
          </w14:textFill>
        </w:rPr>
      </w:pPr>
      <w:r>
        <w:rPr>
          <w:color w:val="000000" w:themeColor="text1"/>
          <w:sz w:val="24"/>
          <w:highlight w:val="none"/>
          <w14:textFill>
            <w14:solidFill>
              <w14:schemeClr w14:val="tx1"/>
            </w14:solidFill>
          </w14:textFill>
        </w:rPr>
        <w:t>1.项目编号：</w:t>
      </w:r>
      <w:r>
        <w:rPr>
          <w:rFonts w:hint="eastAsia"/>
          <w:color w:val="000000" w:themeColor="text1"/>
          <w:sz w:val="24"/>
          <w:highlight w:val="none"/>
          <w14:textFill>
            <w14:solidFill>
              <w14:schemeClr w14:val="tx1"/>
            </w14:solidFill>
          </w14:textFill>
        </w:rPr>
        <w:fldChar w:fldCharType="begin"/>
      </w:r>
      <w:r>
        <w:rPr>
          <w:rFonts w:hint="eastAsia"/>
          <w:color w:val="000000" w:themeColor="text1"/>
          <w:sz w:val="24"/>
          <w:highlight w:val="none"/>
          <w14:textFill>
            <w14:solidFill>
              <w14:schemeClr w14:val="tx1"/>
            </w14:solidFill>
          </w14:textFill>
        </w:rPr>
        <w:instrText xml:space="preserve"> HYPERLINK "http://219.232.204.193:8080/frontend/plan/project_detail.html?projectUuid=4f284cd7-799c-4ed9-ac44-63b294f2d796&amp;viewMode=accept" </w:instrText>
      </w:r>
      <w:r>
        <w:rPr>
          <w:rFonts w:hint="eastAsia"/>
          <w:color w:val="000000" w:themeColor="text1"/>
          <w:sz w:val="24"/>
          <w:highlight w:val="none"/>
          <w14:textFill>
            <w14:solidFill>
              <w14:schemeClr w14:val="tx1"/>
            </w14:solidFill>
          </w14:textFill>
        </w:rPr>
        <w:fldChar w:fldCharType="separate"/>
      </w:r>
      <w:r>
        <w:rPr>
          <w:rFonts w:hint="default"/>
          <w:color w:val="000000" w:themeColor="text1"/>
          <w:sz w:val="24"/>
          <w:highlight w:val="none"/>
          <w14:textFill>
            <w14:solidFill>
              <w14:schemeClr w14:val="tx1"/>
            </w14:solidFill>
          </w14:textFill>
        </w:rPr>
        <w:t>11010526210200029850-XM001</w:t>
      </w:r>
      <w:r>
        <w:rPr>
          <w:rFonts w:hint="default"/>
          <w:color w:val="000000" w:themeColor="text1"/>
          <w:sz w:val="24"/>
          <w:highlight w:val="none"/>
          <w14:textFill>
            <w14:solidFill>
              <w14:schemeClr w14:val="tx1"/>
            </w14:solidFill>
          </w14:textFill>
        </w:rPr>
        <w:fldChar w:fldCharType="end"/>
      </w:r>
    </w:p>
    <w:p w14:paraId="7D642D9C">
      <w:pPr>
        <w:spacing w:line="360" w:lineRule="auto"/>
        <w:ind w:firstLine="480" w:firstLineChars="200"/>
        <w:rPr>
          <w:rFonts w:hint="eastAsia" w:eastAsia="宋体"/>
          <w:color w:val="000000" w:themeColor="text1"/>
          <w:sz w:val="24"/>
          <w:highlight w:val="none"/>
          <w:lang w:eastAsia="zh-CN"/>
          <w14:textFill>
            <w14:solidFill>
              <w14:schemeClr w14:val="tx1"/>
            </w14:solidFill>
          </w14:textFill>
        </w:rPr>
      </w:pPr>
      <w:r>
        <w:rPr>
          <w:color w:val="000000" w:themeColor="text1"/>
          <w:sz w:val="24"/>
          <w:highlight w:val="none"/>
          <w14:textFill>
            <w14:solidFill>
              <w14:schemeClr w14:val="tx1"/>
            </w14:solidFill>
          </w14:textFill>
        </w:rPr>
        <w:t>2.项目名称：</w:t>
      </w:r>
      <w:bookmarkEnd w:id="6"/>
      <w:r>
        <w:rPr>
          <w:rFonts w:hint="eastAsia"/>
          <w:color w:val="000000" w:themeColor="text1"/>
          <w:sz w:val="24"/>
          <w:highlight w:val="none"/>
          <w:lang w:eastAsia="zh-CN"/>
          <w14:textFill>
            <w14:solidFill>
              <w14:schemeClr w14:val="tx1"/>
            </w14:solidFill>
          </w14:textFill>
        </w:rPr>
        <w:t>北京市公安局朝阳分局后勤保障服务项目</w:t>
      </w:r>
    </w:p>
    <w:p w14:paraId="7CFE0B15">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3.项目预算金额：</w:t>
      </w:r>
      <w:r>
        <w:rPr>
          <w:rFonts w:hint="eastAsia" w:ascii="宋体" w:hAnsi="宋体"/>
          <w:color w:val="000000" w:themeColor="text1"/>
          <w:sz w:val="24"/>
          <w:highlight w:val="none"/>
          <w14:textFill>
            <w14:solidFill>
              <w14:schemeClr w14:val="tx1"/>
            </w14:solidFill>
          </w14:textFill>
        </w:rPr>
        <w:t>916.40</w:t>
      </w:r>
      <w:r>
        <w:rPr>
          <w:rFonts w:hint="eastAsia" w:ascii="宋体" w:hAnsi="宋体"/>
          <w:color w:val="000000" w:themeColor="text1"/>
          <w:sz w:val="24"/>
          <w:highlight w:val="none"/>
          <w:lang w:val="en-US" w:eastAsia="zh-CN"/>
          <w14:textFill>
            <w14:solidFill>
              <w14:schemeClr w14:val="tx1"/>
            </w14:solidFill>
          </w14:textFill>
        </w:rPr>
        <w:t>25</w:t>
      </w:r>
      <w:r>
        <w:rPr>
          <w:color w:val="000000" w:themeColor="text1"/>
          <w:sz w:val="24"/>
          <w:highlight w:val="none"/>
          <w14:textFill>
            <w14:solidFill>
              <w14:schemeClr w14:val="tx1"/>
            </w14:solidFill>
          </w14:textFill>
        </w:rPr>
        <w:t>万元、项目最高限价</w:t>
      </w:r>
      <w:r>
        <w:rPr>
          <w:rFonts w:hint="eastAsia"/>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916.40</w:t>
      </w:r>
      <w:r>
        <w:rPr>
          <w:rFonts w:hint="eastAsia" w:ascii="宋体" w:hAnsi="宋体"/>
          <w:color w:val="000000" w:themeColor="text1"/>
          <w:sz w:val="24"/>
          <w:highlight w:val="none"/>
          <w:lang w:val="en-US" w:eastAsia="zh-CN"/>
          <w14:textFill>
            <w14:solidFill>
              <w14:schemeClr w14:val="tx1"/>
            </w14:solidFill>
          </w14:textFill>
        </w:rPr>
        <w:t>25</w:t>
      </w:r>
      <w:r>
        <w:rPr>
          <w:color w:val="000000" w:themeColor="text1"/>
          <w:sz w:val="24"/>
          <w:highlight w:val="none"/>
          <w14:textFill>
            <w14:solidFill>
              <w14:schemeClr w14:val="tx1"/>
            </w14:solidFill>
          </w14:textFill>
        </w:rPr>
        <w:t>万元</w:t>
      </w:r>
    </w:p>
    <w:p w14:paraId="428D9778">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4.采购需求：</w:t>
      </w:r>
    </w:p>
    <w:tbl>
      <w:tblPr>
        <w:tblStyle w:val="44"/>
        <w:tblW w:w="5125" w:type="pct"/>
        <w:tblInd w:w="-1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2"/>
        <w:gridCol w:w="2387"/>
        <w:gridCol w:w="1290"/>
        <w:gridCol w:w="808"/>
        <w:gridCol w:w="4203"/>
      </w:tblGrid>
      <w:tr w14:paraId="77B3A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7" w:type="pct"/>
            <w:vAlign w:val="center"/>
          </w:tcPr>
          <w:p w14:paraId="00D85E25">
            <w:pPr>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包号</w:t>
            </w:r>
          </w:p>
        </w:tc>
        <w:tc>
          <w:tcPr>
            <w:tcW w:w="1253" w:type="pct"/>
            <w:vAlign w:val="center"/>
          </w:tcPr>
          <w:p w14:paraId="2A335DF9">
            <w:pPr>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标的名称</w:t>
            </w:r>
          </w:p>
        </w:tc>
        <w:tc>
          <w:tcPr>
            <w:tcW w:w="677" w:type="pct"/>
            <w:vAlign w:val="center"/>
          </w:tcPr>
          <w:p w14:paraId="7FD728E8">
            <w:pPr>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采购包</w:t>
            </w:r>
          </w:p>
          <w:p w14:paraId="71D21C20">
            <w:pPr>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预算金额</w:t>
            </w:r>
          </w:p>
          <w:p w14:paraId="2AE4E3F3">
            <w:pPr>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（万元）</w:t>
            </w:r>
          </w:p>
        </w:tc>
        <w:tc>
          <w:tcPr>
            <w:tcW w:w="424" w:type="pct"/>
            <w:vAlign w:val="center"/>
          </w:tcPr>
          <w:p w14:paraId="713E4488">
            <w:pPr>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数量</w:t>
            </w:r>
          </w:p>
        </w:tc>
        <w:tc>
          <w:tcPr>
            <w:tcW w:w="2206" w:type="pct"/>
            <w:vAlign w:val="center"/>
          </w:tcPr>
          <w:p w14:paraId="43549310">
            <w:pPr>
              <w:jc w:val="center"/>
              <w:rPr>
                <w:color w:val="000000" w:themeColor="text1"/>
                <w:szCs w:val="21"/>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简要技术需求或服务要求</w:t>
            </w:r>
          </w:p>
        </w:tc>
      </w:tr>
      <w:tr w14:paraId="223D2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3" w:hRule="atLeast"/>
        </w:trPr>
        <w:tc>
          <w:tcPr>
            <w:tcW w:w="437" w:type="pct"/>
            <w:vAlign w:val="center"/>
          </w:tcPr>
          <w:p w14:paraId="3B0F0D25">
            <w:pPr>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01</w:t>
            </w:r>
          </w:p>
        </w:tc>
        <w:tc>
          <w:tcPr>
            <w:tcW w:w="1253" w:type="pct"/>
            <w:vAlign w:val="center"/>
          </w:tcPr>
          <w:p w14:paraId="24090B4E">
            <w:pPr>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北京市公安局朝阳分局后勤保障服务项目第一片区</w:t>
            </w:r>
          </w:p>
        </w:tc>
        <w:tc>
          <w:tcPr>
            <w:tcW w:w="677" w:type="pct"/>
            <w:vAlign w:val="center"/>
          </w:tcPr>
          <w:p w14:paraId="6EEDEC69">
            <w:pPr>
              <w:jc w:val="center"/>
              <w:rPr>
                <w:rFonts w:hint="default" w:ascii="宋体" w:hAnsi="宋体" w:eastAsia="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916.40</w:t>
            </w:r>
            <w:r>
              <w:rPr>
                <w:rFonts w:hint="eastAsia" w:ascii="宋体" w:hAnsi="宋体"/>
                <w:color w:val="000000" w:themeColor="text1"/>
                <w:sz w:val="24"/>
                <w:highlight w:val="none"/>
                <w:lang w:val="en-US" w:eastAsia="zh-CN"/>
                <w14:textFill>
                  <w14:solidFill>
                    <w14:schemeClr w14:val="tx1"/>
                  </w14:solidFill>
                </w14:textFill>
              </w:rPr>
              <w:t>25</w:t>
            </w:r>
          </w:p>
        </w:tc>
        <w:tc>
          <w:tcPr>
            <w:tcW w:w="424" w:type="pct"/>
            <w:vAlign w:val="center"/>
          </w:tcPr>
          <w:p w14:paraId="6380A555">
            <w:pPr>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1项</w:t>
            </w:r>
          </w:p>
        </w:tc>
        <w:tc>
          <w:tcPr>
            <w:tcW w:w="2206" w:type="pct"/>
            <w:vAlign w:val="center"/>
          </w:tcPr>
          <w:p w14:paraId="38E3C664">
            <w:pPr>
              <w:jc w:val="center"/>
              <w:rPr>
                <w:color w:val="000000" w:themeColor="text1"/>
                <w:kern w:val="0"/>
                <w:szCs w:val="21"/>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含扶贫费至少26.31万元，具体内容详见招标文件第五章采购需求内容。</w:t>
            </w:r>
          </w:p>
        </w:tc>
      </w:tr>
    </w:tbl>
    <w:p w14:paraId="597B7A96">
      <w:pPr>
        <w:spacing w:line="360" w:lineRule="auto"/>
        <w:ind w:firstLine="482" w:firstLineChars="200"/>
        <w:rPr>
          <w:rFonts w:eastAsiaTheme="minorEastAsia"/>
          <w:b/>
          <w:bCs/>
          <w:color w:val="000000" w:themeColor="text1"/>
          <w:sz w:val="24"/>
          <w:highlight w:val="none"/>
          <w14:textFill>
            <w14:solidFill>
              <w14:schemeClr w14:val="tx1"/>
            </w14:solidFill>
          </w14:textFill>
        </w:rPr>
      </w:pPr>
    </w:p>
    <w:p w14:paraId="27BC4870">
      <w:pPr>
        <w:spacing w:line="360" w:lineRule="auto"/>
        <w:ind w:firstLine="482" w:firstLineChars="200"/>
        <w:rPr>
          <w:color w:val="000000" w:themeColor="text1"/>
          <w:sz w:val="24"/>
          <w:highlight w:val="none"/>
          <w14:textFill>
            <w14:solidFill>
              <w14:schemeClr w14:val="tx1"/>
            </w14:solidFill>
          </w14:textFill>
        </w:rPr>
      </w:pPr>
      <w:r>
        <w:rPr>
          <w:rFonts w:hint="eastAsia" w:eastAsiaTheme="minorEastAsia"/>
          <w:b/>
          <w:bCs/>
          <w:color w:val="000000" w:themeColor="text1"/>
          <w:sz w:val="24"/>
          <w:highlight w:val="none"/>
          <w14:textFill>
            <w14:solidFill>
              <w14:schemeClr w14:val="tx1"/>
            </w14:solidFill>
          </w14:textFill>
        </w:rPr>
        <w:t>注：</w:t>
      </w:r>
      <w:r>
        <w:rPr>
          <w:rFonts w:eastAsiaTheme="minorEastAsia"/>
          <w:b/>
          <w:bCs/>
          <w:color w:val="000000" w:themeColor="text1"/>
          <w:sz w:val="24"/>
          <w:highlight w:val="none"/>
          <w14:textFill>
            <w14:solidFill>
              <w14:schemeClr w14:val="tx1"/>
            </w14:solidFill>
          </w14:textFill>
        </w:rPr>
        <w:t>本项目划分为01、02、0</w:t>
      </w:r>
      <w:r>
        <w:rPr>
          <w:rFonts w:hint="eastAsia" w:eastAsiaTheme="minorEastAsia"/>
          <w:b/>
          <w:bCs/>
          <w:color w:val="000000" w:themeColor="text1"/>
          <w:sz w:val="24"/>
          <w:highlight w:val="none"/>
          <w14:textFill>
            <w14:solidFill>
              <w14:schemeClr w14:val="tx1"/>
            </w14:solidFill>
          </w14:textFill>
        </w:rPr>
        <w:t>3、04</w:t>
      </w:r>
      <w:r>
        <w:rPr>
          <w:rFonts w:eastAsiaTheme="minorEastAsia"/>
          <w:b/>
          <w:bCs/>
          <w:color w:val="000000" w:themeColor="text1"/>
          <w:sz w:val="24"/>
          <w:highlight w:val="none"/>
          <w14:textFill>
            <w14:solidFill>
              <w14:schemeClr w14:val="tx1"/>
            </w14:solidFill>
          </w14:textFill>
        </w:rPr>
        <w:t xml:space="preserve"> 共</w:t>
      </w:r>
      <w:r>
        <w:rPr>
          <w:rFonts w:hint="eastAsia" w:eastAsiaTheme="minorEastAsia"/>
          <w:b/>
          <w:bCs/>
          <w:color w:val="000000" w:themeColor="text1"/>
          <w:sz w:val="24"/>
          <w:highlight w:val="none"/>
          <w14:textFill>
            <w14:solidFill>
              <w14:schemeClr w14:val="tx1"/>
            </w14:solidFill>
          </w14:textFill>
        </w:rPr>
        <w:t>4</w:t>
      </w:r>
      <w:r>
        <w:rPr>
          <w:rFonts w:eastAsiaTheme="minorEastAsia"/>
          <w:b/>
          <w:bCs/>
          <w:color w:val="000000" w:themeColor="text1"/>
          <w:sz w:val="24"/>
          <w:highlight w:val="none"/>
          <w14:textFill>
            <w14:solidFill>
              <w14:schemeClr w14:val="tx1"/>
            </w14:solidFill>
          </w14:textFill>
        </w:rPr>
        <w:t>个包段，实行兼投不兼中、按包序评审：</w:t>
      </w:r>
      <w:r>
        <w:rPr>
          <w:rFonts w:hint="eastAsia" w:eastAsiaTheme="minorEastAsia"/>
          <w:b/>
          <w:bCs/>
          <w:color w:val="000000" w:themeColor="text1"/>
          <w:sz w:val="24"/>
          <w:highlight w:val="none"/>
          <w14:textFill>
            <w14:solidFill>
              <w14:schemeClr w14:val="tx1"/>
            </w14:solidFill>
          </w14:textFill>
        </w:rPr>
        <w:t>若</w:t>
      </w:r>
      <w:r>
        <w:rPr>
          <w:rFonts w:eastAsiaTheme="minorEastAsia"/>
          <w:b/>
          <w:bCs/>
          <w:color w:val="000000" w:themeColor="text1"/>
          <w:sz w:val="24"/>
          <w:highlight w:val="none"/>
          <w14:textFill>
            <w14:solidFill>
              <w14:schemeClr w14:val="tx1"/>
            </w14:solidFill>
          </w14:textFill>
        </w:rPr>
        <w:t xml:space="preserve">A 公司两包均第一，按序中第 </w:t>
      </w:r>
      <w:r>
        <w:rPr>
          <w:rFonts w:hint="eastAsia" w:eastAsiaTheme="minorEastAsia"/>
          <w:b/>
          <w:bCs/>
          <w:color w:val="000000" w:themeColor="text1"/>
          <w:sz w:val="24"/>
          <w:highlight w:val="none"/>
          <w14:textFill>
            <w14:solidFill>
              <w14:schemeClr w14:val="tx1"/>
            </w14:solidFill>
          </w14:textFill>
        </w:rPr>
        <w:t>0</w:t>
      </w:r>
      <w:r>
        <w:rPr>
          <w:rFonts w:eastAsiaTheme="minorEastAsia"/>
          <w:b/>
          <w:bCs/>
          <w:color w:val="000000" w:themeColor="text1"/>
          <w:sz w:val="24"/>
          <w:highlight w:val="none"/>
          <w14:textFill>
            <w14:solidFill>
              <w14:schemeClr w14:val="tx1"/>
            </w14:solidFill>
          </w14:textFill>
        </w:rPr>
        <w:t xml:space="preserve">1 包，第 </w:t>
      </w:r>
      <w:r>
        <w:rPr>
          <w:rFonts w:hint="eastAsia" w:eastAsiaTheme="minorEastAsia"/>
          <w:b/>
          <w:bCs/>
          <w:color w:val="000000" w:themeColor="text1"/>
          <w:sz w:val="24"/>
          <w:highlight w:val="none"/>
          <w14:textFill>
            <w14:solidFill>
              <w14:schemeClr w14:val="tx1"/>
            </w14:solidFill>
          </w14:textFill>
        </w:rPr>
        <w:t>0</w:t>
      </w:r>
      <w:r>
        <w:rPr>
          <w:rFonts w:eastAsiaTheme="minorEastAsia"/>
          <w:b/>
          <w:bCs/>
          <w:color w:val="000000" w:themeColor="text1"/>
          <w:sz w:val="24"/>
          <w:highlight w:val="none"/>
          <w14:textFill>
            <w14:solidFill>
              <w14:schemeClr w14:val="tx1"/>
            </w14:solidFill>
          </w14:textFill>
        </w:rPr>
        <w:t>2 包由第二名递补，</w:t>
      </w:r>
      <w:r>
        <w:rPr>
          <w:rFonts w:hint="eastAsia" w:eastAsiaTheme="minorEastAsia"/>
          <w:b/>
          <w:bCs/>
          <w:color w:val="000000" w:themeColor="text1"/>
          <w:sz w:val="24"/>
          <w:highlight w:val="none"/>
          <w14:textFill>
            <w14:solidFill>
              <w14:schemeClr w14:val="tx1"/>
            </w14:solidFill>
          </w14:textFill>
        </w:rPr>
        <w:t>第03、04包同理。</w:t>
      </w:r>
      <w:r>
        <w:rPr>
          <w:rFonts w:eastAsiaTheme="minorEastAsia"/>
          <w:b/>
          <w:bCs/>
          <w:color w:val="000000" w:themeColor="text1"/>
          <w:sz w:val="24"/>
          <w:highlight w:val="none"/>
          <w14:textFill>
            <w14:solidFill>
              <w14:schemeClr w14:val="tx1"/>
            </w14:solidFill>
          </w14:textFill>
        </w:rPr>
        <w:t>供应商递交响应文件，即视为完全认可并自愿遵守本项兼投不兼中全部约定。</w:t>
      </w:r>
    </w:p>
    <w:p w14:paraId="377C1FAA">
      <w:pPr>
        <w:spacing w:line="360" w:lineRule="auto"/>
        <w:ind w:firstLine="480" w:firstLineChars="200"/>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5.合同履行期限：</w:t>
      </w:r>
      <w:r>
        <w:rPr>
          <w:rStyle w:val="48"/>
          <w:rFonts w:hint="eastAsia" w:ascii="宋体" w:hAnsi="宋体" w:cs="宋体"/>
          <w:b w:val="0"/>
          <w:color w:val="000000" w:themeColor="text1"/>
          <w:sz w:val="24"/>
          <w:highlight w:val="none"/>
          <w14:textFill>
            <w14:solidFill>
              <w14:schemeClr w14:val="tx1"/>
            </w14:solidFill>
          </w14:textFill>
        </w:rPr>
        <w:t>合同签订之日起至2026年12月31日止，合同到期自动终止。</w:t>
      </w:r>
    </w:p>
    <w:p w14:paraId="3353963B">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 xml:space="preserve">6.本项目是否接受联合体投标：□是  </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否。</w:t>
      </w:r>
    </w:p>
    <w:p w14:paraId="3CC92654">
      <w:pPr>
        <w:spacing w:line="360" w:lineRule="auto"/>
        <w:ind w:firstLine="480" w:firstLineChars="200"/>
        <w:rPr>
          <w:color w:val="000000" w:themeColor="text1"/>
          <w:sz w:val="24"/>
          <w:highlight w:val="none"/>
          <w14:textFill>
            <w14:solidFill>
              <w14:schemeClr w14:val="tx1"/>
            </w14:solidFill>
          </w14:textFill>
        </w:rPr>
      </w:pPr>
    </w:p>
    <w:p w14:paraId="5BA90BEE">
      <w:pPr>
        <w:pStyle w:val="6"/>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7" w:name="_Toc35393622"/>
      <w:bookmarkStart w:id="8" w:name="_Toc28359080"/>
      <w:bookmarkStart w:id="9" w:name="_Toc35393791"/>
      <w:bookmarkStart w:id="10" w:name="_Toc28359003"/>
      <w:r>
        <w:rPr>
          <w:rFonts w:ascii="Times New Roman" w:hAnsi="Times New Roman" w:eastAsia="宋体"/>
          <w:color w:val="000000" w:themeColor="text1"/>
          <w:sz w:val="24"/>
          <w:szCs w:val="24"/>
          <w:highlight w:val="none"/>
          <w14:textFill>
            <w14:solidFill>
              <w14:schemeClr w14:val="tx1"/>
            </w14:solidFill>
          </w14:textFill>
        </w:rPr>
        <w:t>二、申请人的资格要求（须同时满足）</w:t>
      </w:r>
      <w:bookmarkEnd w:id="7"/>
      <w:bookmarkEnd w:id="8"/>
      <w:bookmarkEnd w:id="9"/>
      <w:bookmarkEnd w:id="10"/>
    </w:p>
    <w:p w14:paraId="362D6CE5">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1.满足《中华人民共和国政府采购法》第二十二条规定；</w:t>
      </w:r>
    </w:p>
    <w:p w14:paraId="7F06B169">
      <w:pPr>
        <w:spacing w:line="360" w:lineRule="auto"/>
        <w:ind w:firstLine="480" w:firstLineChars="200"/>
        <w:rPr>
          <w:color w:val="000000" w:themeColor="text1"/>
          <w:sz w:val="24"/>
          <w:highlight w:val="none"/>
          <w14:textFill>
            <w14:solidFill>
              <w14:schemeClr w14:val="tx1"/>
            </w14:solidFill>
          </w14:textFill>
        </w:rPr>
      </w:pPr>
      <w:bookmarkStart w:id="11" w:name="_Toc28359004"/>
      <w:bookmarkStart w:id="12" w:name="_Toc28359081"/>
      <w:r>
        <w:rPr>
          <w:color w:val="000000" w:themeColor="text1"/>
          <w:sz w:val="24"/>
          <w:highlight w:val="none"/>
          <w14:textFill>
            <w14:solidFill>
              <w14:schemeClr w14:val="tx1"/>
            </w14:solidFill>
          </w14:textFill>
        </w:rPr>
        <w:t>2.落实政府采购政策需满足的资格要求：</w:t>
      </w:r>
    </w:p>
    <w:p w14:paraId="19986795">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2.1 中小企业政策</w:t>
      </w:r>
    </w:p>
    <w:p w14:paraId="14E14B40">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本项目不专门面向中小企业预留采购份额。</w:t>
      </w:r>
    </w:p>
    <w:p w14:paraId="5D4B4767">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本项目专门面向  </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中小 □小微企业  采购。即：提供的货物全部由符合政策要求的中小/小微企业制造、服务全部由符合政策要求的中小/小微企业承接。</w:t>
      </w:r>
    </w:p>
    <w:p w14:paraId="4457E55C">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□本项目预留部分采购项目预算专门面向中小企业采购。对于预留份额，提供的货物由符合政策要求的中小企业制造、服务由符合政策要求的中小企业承接。预留份额通过以下措施进行：</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p>
    <w:p w14:paraId="00FDE0C2">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2.2 其它落实政府采购政策的资格要求（如有）：</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p>
    <w:p w14:paraId="230E1EC3">
      <w:pPr>
        <w:spacing w:line="360" w:lineRule="auto"/>
        <w:ind w:firstLine="480" w:firstLineChars="200"/>
        <w:rPr>
          <w:i/>
          <w:iCs/>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3.本项目的特定资格要求：</w:t>
      </w:r>
    </w:p>
    <w:p w14:paraId="02084DCC">
      <w:pPr>
        <w:tabs>
          <w:tab w:val="left" w:pos="900"/>
          <w:tab w:val="left" w:pos="1134"/>
          <w:tab w:val="left" w:pos="1589"/>
          <w:tab w:val="left" w:pos="5521"/>
        </w:tabs>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3.1本项目是否属于政府购买服务：</w:t>
      </w:r>
    </w:p>
    <w:p w14:paraId="56BC85AB">
      <w:pPr>
        <w:tabs>
          <w:tab w:val="left" w:pos="900"/>
          <w:tab w:val="left" w:pos="1134"/>
          <w:tab w:val="left" w:pos="1589"/>
          <w:tab w:val="left" w:pos="5521"/>
        </w:tabs>
        <w:snapToGrid w:val="0"/>
        <w:spacing w:line="360" w:lineRule="auto"/>
        <w:ind w:left="991" w:leftChars="472" w:firstLine="2"/>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否</w:t>
      </w:r>
    </w:p>
    <w:p w14:paraId="46CA2EA5">
      <w:pPr>
        <w:tabs>
          <w:tab w:val="left" w:pos="900"/>
          <w:tab w:val="left" w:pos="1134"/>
          <w:tab w:val="left" w:pos="1589"/>
          <w:tab w:val="left" w:pos="5521"/>
        </w:tabs>
        <w:snapToGrid w:val="0"/>
        <w:spacing w:line="360" w:lineRule="auto"/>
        <w:ind w:left="991" w:leftChars="472" w:firstLine="2"/>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□是，公益一类事业单位、使用事业编制且由财政拨款保障的群团组织，不得作为承接主体；</w:t>
      </w:r>
    </w:p>
    <w:p w14:paraId="4E0DB702">
      <w:pPr>
        <w:spacing w:before="178" w:line="360" w:lineRule="auto"/>
        <w:ind w:left="8" w:right="57" w:firstLine="492"/>
        <w:rPr>
          <w:rFonts w:ascii="宋体" w:hAnsi="宋体" w:cs="宋体"/>
          <w:color w:val="000000" w:themeColor="text1"/>
          <w:spacing w:val="-2"/>
          <w:sz w:val="24"/>
          <w:highlight w:val="none"/>
          <w14:textFill>
            <w14:solidFill>
              <w14:schemeClr w14:val="tx1"/>
            </w14:solidFill>
          </w14:textFill>
        </w:rPr>
      </w:pPr>
      <w:r>
        <w:rPr>
          <w:color w:val="000000" w:themeColor="text1"/>
          <w:sz w:val="24"/>
          <w:highlight w:val="none"/>
          <w14:textFill>
            <w14:solidFill>
              <w14:schemeClr w14:val="tx1"/>
            </w14:solidFill>
          </w14:textFill>
        </w:rPr>
        <w:t>3.2其他特定资格要求</w:t>
      </w:r>
      <w:r>
        <w:rPr>
          <w:rFonts w:eastAsiaTheme="minorEastAsia"/>
          <w:color w:val="000000" w:themeColor="text1"/>
          <w:sz w:val="24"/>
          <w:highlight w:val="none"/>
          <w14:textFill>
            <w14:solidFill>
              <w14:schemeClr w14:val="tx1"/>
            </w14:solidFill>
          </w14:textFill>
        </w:rPr>
        <w:t>：</w:t>
      </w:r>
    </w:p>
    <w:p w14:paraId="3DDE7B0C">
      <w:pPr>
        <w:spacing w:line="360" w:lineRule="auto"/>
        <w:ind w:firstLine="480" w:firstLineChars="200"/>
        <w:rPr>
          <w:rFonts w:hint="eastAsia" w:eastAsiaTheme="minorEastAsia"/>
          <w:color w:val="000000" w:themeColor="text1"/>
          <w:sz w:val="24"/>
          <w:highlight w:val="none"/>
          <w14:textFill>
            <w14:solidFill>
              <w14:schemeClr w14:val="tx1"/>
            </w14:solidFill>
          </w14:textFill>
        </w:rPr>
      </w:pPr>
      <w:r>
        <w:rPr>
          <w:rFonts w:hint="eastAsia" w:eastAsiaTheme="minorEastAsia"/>
          <w:color w:val="000000" w:themeColor="text1"/>
          <w:sz w:val="24"/>
          <w:highlight w:val="none"/>
          <w:lang w:val="en-US" w:eastAsia="zh-CN"/>
          <w14:textFill>
            <w14:solidFill>
              <w14:schemeClr w14:val="tx1"/>
            </w14:solidFill>
          </w14:textFill>
        </w:rPr>
        <w:t>(1）信用记录要求：供应商未被 “信用中国” 网站（</w:t>
      </w:r>
      <w:r>
        <w:rPr>
          <w:rFonts w:hint="eastAsia" w:eastAsiaTheme="minorEastAsia"/>
          <w:color w:val="000000" w:themeColor="text1"/>
          <w:sz w:val="24"/>
          <w:highlight w:val="none"/>
          <w:lang w:val="en-US" w:eastAsia="zh-CN"/>
          <w14:textFill>
            <w14:solidFill>
              <w14:schemeClr w14:val="tx1"/>
            </w14:solidFill>
          </w14:textFill>
        </w:rPr>
        <w:fldChar w:fldCharType="begin"/>
      </w:r>
      <w:r>
        <w:rPr>
          <w:rFonts w:hint="eastAsia" w:eastAsiaTheme="minorEastAsia"/>
          <w:color w:val="000000" w:themeColor="text1"/>
          <w:sz w:val="24"/>
          <w:highlight w:val="none"/>
          <w:lang w:val="en-US" w:eastAsia="zh-CN"/>
          <w14:textFill>
            <w14:solidFill>
              <w14:schemeClr w14:val="tx1"/>
            </w14:solidFill>
          </w14:textFill>
        </w:rPr>
        <w:instrText xml:space="preserve"> HYPERLINK "https://link.wtturl.cn/?target=https://www.creditchina.gov.cn&amp;scene=im&amp;aid=582478&amp;lang=zh" \o "autolink" \t "_blank" </w:instrText>
      </w:r>
      <w:r>
        <w:rPr>
          <w:rFonts w:hint="eastAsia" w:eastAsiaTheme="minorEastAsia"/>
          <w:color w:val="000000" w:themeColor="text1"/>
          <w:sz w:val="24"/>
          <w:highlight w:val="none"/>
          <w:lang w:val="en-US" w:eastAsia="zh-CN"/>
          <w14:textFill>
            <w14:solidFill>
              <w14:schemeClr w14:val="tx1"/>
            </w14:solidFill>
          </w14:textFill>
        </w:rPr>
        <w:fldChar w:fldCharType="separate"/>
      </w:r>
      <w:r>
        <w:rPr>
          <w:rFonts w:hint="eastAsia" w:eastAsiaTheme="minorEastAsia"/>
          <w:color w:val="000000" w:themeColor="text1"/>
          <w:sz w:val="24"/>
          <w:highlight w:val="none"/>
          <w14:textFill>
            <w14:solidFill>
              <w14:schemeClr w14:val="tx1"/>
            </w14:solidFill>
          </w14:textFill>
        </w:rPr>
        <w:t>www.creditchina.gov.cn</w:t>
      </w:r>
      <w:r>
        <w:rPr>
          <w:rFonts w:hint="eastAsia" w:eastAsiaTheme="minorEastAsia"/>
          <w:color w:val="000000" w:themeColor="text1"/>
          <w:sz w:val="24"/>
          <w:highlight w:val="none"/>
          <w:lang w:val="en-US" w:eastAsia="zh-CN"/>
          <w14:textFill>
            <w14:solidFill>
              <w14:schemeClr w14:val="tx1"/>
            </w14:solidFill>
          </w14:textFill>
        </w:rPr>
        <w:fldChar w:fldCharType="end"/>
      </w:r>
      <w:r>
        <w:rPr>
          <w:rFonts w:hint="eastAsia" w:eastAsiaTheme="minorEastAsia"/>
          <w:color w:val="000000" w:themeColor="text1"/>
          <w:sz w:val="24"/>
          <w:highlight w:val="none"/>
          <w:lang w:val="en-US" w:eastAsia="zh-CN"/>
          <w14:textFill>
            <w14:solidFill>
              <w14:schemeClr w14:val="tx1"/>
            </w14:solidFill>
          </w14:textFill>
        </w:rPr>
        <w:t>）列入失信被执行人、重大税收违法案件当事人名单；未被“中国政府采购网”（</w:t>
      </w:r>
      <w:r>
        <w:rPr>
          <w:rFonts w:hint="eastAsia" w:eastAsiaTheme="minorEastAsia"/>
          <w:color w:val="000000" w:themeColor="text1"/>
          <w:sz w:val="24"/>
          <w:highlight w:val="none"/>
          <w:lang w:val="en-US" w:eastAsia="zh-CN"/>
          <w14:textFill>
            <w14:solidFill>
              <w14:schemeClr w14:val="tx1"/>
            </w14:solidFill>
          </w14:textFill>
        </w:rPr>
        <w:fldChar w:fldCharType="begin"/>
      </w:r>
      <w:r>
        <w:rPr>
          <w:rFonts w:hint="eastAsia" w:eastAsiaTheme="minorEastAsia"/>
          <w:color w:val="000000" w:themeColor="text1"/>
          <w:sz w:val="24"/>
          <w:highlight w:val="none"/>
          <w:lang w:val="en-US" w:eastAsia="zh-CN"/>
          <w14:textFill>
            <w14:solidFill>
              <w14:schemeClr w14:val="tx1"/>
            </w14:solidFill>
          </w14:textFill>
        </w:rPr>
        <w:instrText xml:space="preserve"> HYPERLINK "https://link.wtturl.cn/?target=https://www.ccgp.gov.cn&amp;scene=im&amp;aid=582478&amp;lang=zh" \o "autolink" \t "_blank" </w:instrText>
      </w:r>
      <w:r>
        <w:rPr>
          <w:rFonts w:hint="eastAsia" w:eastAsiaTheme="minorEastAsia"/>
          <w:color w:val="000000" w:themeColor="text1"/>
          <w:sz w:val="24"/>
          <w:highlight w:val="none"/>
          <w:lang w:val="en-US" w:eastAsia="zh-CN"/>
          <w14:textFill>
            <w14:solidFill>
              <w14:schemeClr w14:val="tx1"/>
            </w14:solidFill>
          </w14:textFill>
        </w:rPr>
        <w:fldChar w:fldCharType="separate"/>
      </w:r>
      <w:r>
        <w:rPr>
          <w:rFonts w:hint="eastAsia" w:eastAsiaTheme="minorEastAsia"/>
          <w:color w:val="000000" w:themeColor="text1"/>
          <w:sz w:val="24"/>
          <w:highlight w:val="none"/>
          <w14:textFill>
            <w14:solidFill>
              <w14:schemeClr w14:val="tx1"/>
            </w14:solidFill>
          </w14:textFill>
        </w:rPr>
        <w:t>www.ccgp.gov.cn</w:t>
      </w:r>
      <w:r>
        <w:rPr>
          <w:rFonts w:hint="eastAsia" w:eastAsiaTheme="minorEastAsia"/>
          <w:color w:val="000000" w:themeColor="text1"/>
          <w:sz w:val="24"/>
          <w:highlight w:val="none"/>
          <w:lang w:val="en-US" w:eastAsia="zh-CN"/>
          <w14:textFill>
            <w14:solidFill>
              <w14:schemeClr w14:val="tx1"/>
            </w14:solidFill>
          </w14:textFill>
        </w:rPr>
        <w:fldChar w:fldCharType="end"/>
      </w:r>
      <w:r>
        <w:rPr>
          <w:rFonts w:hint="eastAsia" w:eastAsiaTheme="minorEastAsia"/>
          <w:color w:val="000000" w:themeColor="text1"/>
          <w:sz w:val="24"/>
          <w:highlight w:val="none"/>
          <w:lang w:val="en-US" w:eastAsia="zh-CN"/>
          <w14:textFill>
            <w14:solidFill>
              <w14:schemeClr w14:val="tx1"/>
            </w14:solidFill>
          </w14:textFill>
        </w:rPr>
        <w:t>）列入政府采购严重违法失信行为记录名单（处罚期限尚未届满）。否则，不得参与本项目。</w:t>
      </w:r>
    </w:p>
    <w:p w14:paraId="045FBA24">
      <w:pPr>
        <w:spacing w:line="360" w:lineRule="auto"/>
        <w:ind w:firstLine="480" w:firstLineChars="200"/>
        <w:rPr>
          <w:rFonts w:hint="eastAsia" w:eastAsiaTheme="minorEastAsia"/>
          <w:color w:val="000000" w:themeColor="text1"/>
          <w:sz w:val="24"/>
          <w:highlight w:val="none"/>
          <w:lang w:val="en-US" w:eastAsia="zh-CN"/>
          <w14:textFill>
            <w14:solidFill>
              <w14:schemeClr w14:val="tx1"/>
            </w14:solidFill>
          </w14:textFill>
        </w:rPr>
      </w:pPr>
      <w:r>
        <w:rPr>
          <w:rFonts w:hint="eastAsia" w:eastAsiaTheme="minorEastAsia"/>
          <w:color w:val="000000" w:themeColor="text1"/>
          <w:sz w:val="24"/>
          <w:highlight w:val="none"/>
          <w:lang w:val="en-US" w:eastAsia="zh-CN"/>
          <w14:textFill>
            <w14:solidFill>
              <w14:schemeClr w14:val="tx1"/>
            </w14:solidFill>
          </w14:textFill>
        </w:rPr>
        <w:t>（2）关联关系禁止：单位负责人为同一人或者存在直接控股、管理关系的不同供应商，不得参加同一合同项下的政府采购活动；否则，相关投标均无效。</w:t>
      </w:r>
    </w:p>
    <w:p w14:paraId="70FAFB96">
      <w:pPr>
        <w:spacing w:line="360" w:lineRule="auto"/>
        <w:ind w:firstLine="480" w:firstLineChars="200"/>
        <w:rPr>
          <w:rFonts w:hint="eastAsia" w:eastAsiaTheme="minorEastAsia"/>
          <w:color w:val="000000" w:themeColor="text1"/>
          <w:sz w:val="24"/>
          <w:highlight w:val="none"/>
          <w:lang w:val="en-US" w:eastAsia="zh-CN"/>
          <w14:textFill>
            <w14:solidFill>
              <w14:schemeClr w14:val="tx1"/>
            </w14:solidFill>
          </w14:textFill>
        </w:rPr>
      </w:pPr>
      <w:r>
        <w:rPr>
          <w:rFonts w:hint="eastAsia" w:eastAsiaTheme="minorEastAsia"/>
          <w:color w:val="000000" w:themeColor="text1"/>
          <w:sz w:val="24"/>
          <w:highlight w:val="none"/>
          <w:lang w:val="en-US" w:eastAsia="zh-CN"/>
          <w14:textFill>
            <w14:solidFill>
              <w14:schemeClr w14:val="tx1"/>
            </w14:solidFill>
          </w14:textFill>
        </w:rPr>
        <w:t>（3）前期服务回避：除单一来源采购外，为本采购项目提供整体设计、规范编制、项目管理、监理、检测等服务的供应商及其附属机构，不得再参加本项目的其他采购活动。</w:t>
      </w:r>
    </w:p>
    <w:p w14:paraId="7E9F2206">
      <w:pPr>
        <w:spacing w:line="360" w:lineRule="auto"/>
        <w:ind w:firstLine="480" w:firstLineChars="200"/>
        <w:rPr>
          <w:rFonts w:hint="eastAsia" w:eastAsiaTheme="minorEastAsia"/>
          <w:color w:val="000000" w:themeColor="text1"/>
          <w:sz w:val="24"/>
          <w:highlight w:val="none"/>
          <w:lang w:val="en-US" w:eastAsia="zh-CN"/>
          <w14:textFill>
            <w14:solidFill>
              <w14:schemeClr w14:val="tx1"/>
            </w14:solidFill>
          </w14:textFill>
        </w:rPr>
      </w:pPr>
      <w:r>
        <w:rPr>
          <w:rFonts w:hint="eastAsia" w:eastAsiaTheme="minorEastAsia"/>
          <w:color w:val="000000" w:themeColor="text1"/>
          <w:sz w:val="24"/>
          <w:highlight w:val="none"/>
          <w:lang w:val="en-US" w:eastAsia="zh-CN"/>
          <w14:textFill>
            <w14:solidFill>
              <w14:schemeClr w14:val="tx1"/>
            </w14:solidFill>
          </w14:textFill>
        </w:rPr>
        <w:t>（4）行业资质要求：具备食品药品监督管理部门或市场监督管理部门颁发的有效期内的《食品经营许可证》。</w:t>
      </w:r>
    </w:p>
    <w:p w14:paraId="13F31DF5">
      <w:pPr>
        <w:spacing w:line="360" w:lineRule="auto"/>
        <w:ind w:firstLine="480" w:firstLineChars="200"/>
        <w:rPr>
          <w:i/>
          <w:iCs/>
          <w:color w:val="000000" w:themeColor="text1"/>
          <w:sz w:val="24"/>
          <w:highlight w:val="none"/>
          <w:u w:val="single"/>
          <w14:textFill>
            <w14:solidFill>
              <w14:schemeClr w14:val="tx1"/>
            </w14:solidFill>
          </w14:textFill>
        </w:rPr>
      </w:pPr>
    </w:p>
    <w:bookmarkEnd w:id="11"/>
    <w:bookmarkEnd w:id="12"/>
    <w:p w14:paraId="4C728AEB">
      <w:pPr>
        <w:pStyle w:val="6"/>
        <w:widowControl/>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13" w:name="_Toc35393623"/>
      <w:bookmarkStart w:id="14" w:name="_Toc35393792"/>
      <w:r>
        <w:rPr>
          <w:rFonts w:ascii="Times New Roman" w:hAnsi="Times New Roman" w:eastAsia="宋体"/>
          <w:color w:val="000000" w:themeColor="text1"/>
          <w:sz w:val="24"/>
          <w:szCs w:val="24"/>
          <w:highlight w:val="none"/>
          <w14:textFill>
            <w14:solidFill>
              <w14:schemeClr w14:val="tx1"/>
            </w14:solidFill>
          </w14:textFill>
        </w:rPr>
        <w:t>三、获取招标文件</w:t>
      </w:r>
      <w:bookmarkEnd w:id="13"/>
      <w:bookmarkEnd w:id="14"/>
    </w:p>
    <w:p w14:paraId="1378F61A">
      <w:pPr>
        <w:spacing w:line="360" w:lineRule="auto"/>
        <w:ind w:firstLine="480" w:firstLineChars="200"/>
        <w:rPr>
          <w:rFonts w:eastAsiaTheme="minorEastAsia"/>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1.时间</w:t>
      </w:r>
      <w:r>
        <w:rPr>
          <w:rFonts w:eastAsiaTheme="minorEastAsia"/>
          <w:color w:val="000000" w:themeColor="text1"/>
          <w:sz w:val="24"/>
          <w:highlight w:val="none"/>
          <w14:textFill>
            <w14:solidFill>
              <w14:schemeClr w14:val="tx1"/>
            </w14:solidFill>
          </w14:textFill>
        </w:rPr>
        <w:t>时间：</w:t>
      </w:r>
      <w:r>
        <w:rPr>
          <w:rFonts w:hint="eastAsia" w:eastAsiaTheme="minorEastAsia"/>
          <w:color w:val="000000" w:themeColor="text1"/>
          <w:sz w:val="24"/>
          <w:highlight w:val="none"/>
          <w14:textFill>
            <w14:solidFill>
              <w14:schemeClr w14:val="tx1"/>
            </w14:solidFill>
          </w14:textFill>
        </w:rPr>
        <w:t>2026</w:t>
      </w:r>
      <w:r>
        <w:rPr>
          <w:rFonts w:eastAsiaTheme="minorEastAsia"/>
          <w:color w:val="000000" w:themeColor="text1"/>
          <w:sz w:val="24"/>
          <w:highlight w:val="none"/>
          <w14:textFill>
            <w14:solidFill>
              <w14:schemeClr w14:val="tx1"/>
            </w14:solidFill>
          </w14:textFill>
        </w:rPr>
        <w:t>年</w:t>
      </w:r>
      <w:r>
        <w:rPr>
          <w:rFonts w:hint="eastAsia" w:eastAsiaTheme="minorEastAsia"/>
          <w:color w:val="000000" w:themeColor="text1"/>
          <w:sz w:val="24"/>
          <w:highlight w:val="none"/>
          <w14:textFill>
            <w14:solidFill>
              <w14:schemeClr w14:val="tx1"/>
            </w14:solidFill>
          </w14:textFill>
        </w:rPr>
        <w:t xml:space="preserve"> </w:t>
      </w:r>
      <w:r>
        <w:rPr>
          <w:rFonts w:hint="eastAsia" w:eastAsiaTheme="minorEastAsia"/>
          <w:color w:val="000000" w:themeColor="text1"/>
          <w:sz w:val="24"/>
          <w:highlight w:val="none"/>
          <w:lang w:val="en-US" w:eastAsia="zh-CN"/>
          <w14:textFill>
            <w14:solidFill>
              <w14:schemeClr w14:val="tx1"/>
            </w14:solidFill>
          </w14:textFill>
        </w:rPr>
        <w:t>6</w:t>
      </w:r>
      <w:r>
        <w:rPr>
          <w:rFonts w:eastAsiaTheme="minorEastAsia"/>
          <w:color w:val="000000" w:themeColor="text1"/>
          <w:sz w:val="24"/>
          <w:highlight w:val="none"/>
          <w14:textFill>
            <w14:solidFill>
              <w14:schemeClr w14:val="tx1"/>
            </w14:solidFill>
          </w14:textFill>
        </w:rPr>
        <w:t>月</w:t>
      </w:r>
      <w:r>
        <w:rPr>
          <w:rFonts w:hint="eastAsia" w:eastAsiaTheme="minorEastAsia"/>
          <w:color w:val="000000" w:themeColor="text1"/>
          <w:sz w:val="24"/>
          <w:highlight w:val="none"/>
          <w14:textFill>
            <w14:solidFill>
              <w14:schemeClr w14:val="tx1"/>
            </w14:solidFill>
          </w14:textFill>
        </w:rPr>
        <w:t xml:space="preserve"> </w:t>
      </w:r>
      <w:r>
        <w:rPr>
          <w:rFonts w:hint="eastAsia" w:eastAsiaTheme="minorEastAsia"/>
          <w:color w:val="000000" w:themeColor="text1"/>
          <w:sz w:val="24"/>
          <w:highlight w:val="none"/>
          <w:lang w:val="en-US" w:eastAsia="zh-CN"/>
          <w14:textFill>
            <w14:solidFill>
              <w14:schemeClr w14:val="tx1"/>
            </w14:solidFill>
          </w14:textFill>
        </w:rPr>
        <w:t>23</w:t>
      </w:r>
      <w:r>
        <w:rPr>
          <w:rFonts w:eastAsiaTheme="minorEastAsia"/>
          <w:color w:val="000000" w:themeColor="text1"/>
          <w:sz w:val="24"/>
          <w:highlight w:val="none"/>
          <w14:textFill>
            <w14:solidFill>
              <w14:schemeClr w14:val="tx1"/>
            </w14:solidFill>
          </w14:textFill>
        </w:rPr>
        <w:t>日至</w:t>
      </w:r>
      <w:r>
        <w:rPr>
          <w:rFonts w:hint="eastAsia" w:eastAsiaTheme="minorEastAsia"/>
          <w:color w:val="000000" w:themeColor="text1"/>
          <w:sz w:val="24"/>
          <w:highlight w:val="none"/>
          <w14:textFill>
            <w14:solidFill>
              <w14:schemeClr w14:val="tx1"/>
            </w14:solidFill>
          </w14:textFill>
        </w:rPr>
        <w:t>2026</w:t>
      </w:r>
      <w:r>
        <w:rPr>
          <w:rFonts w:eastAsiaTheme="minorEastAsia"/>
          <w:color w:val="000000" w:themeColor="text1"/>
          <w:sz w:val="24"/>
          <w:highlight w:val="none"/>
          <w14:textFill>
            <w14:solidFill>
              <w14:schemeClr w14:val="tx1"/>
            </w14:solidFill>
          </w14:textFill>
        </w:rPr>
        <w:t>年</w:t>
      </w:r>
      <w:r>
        <w:rPr>
          <w:rFonts w:hint="eastAsia" w:eastAsiaTheme="minorEastAsia"/>
          <w:color w:val="000000" w:themeColor="text1"/>
          <w:sz w:val="24"/>
          <w:highlight w:val="none"/>
          <w14:textFill>
            <w14:solidFill>
              <w14:schemeClr w14:val="tx1"/>
            </w14:solidFill>
          </w14:textFill>
        </w:rPr>
        <w:t xml:space="preserve"> </w:t>
      </w:r>
      <w:r>
        <w:rPr>
          <w:rFonts w:hint="eastAsia" w:eastAsiaTheme="minorEastAsia"/>
          <w:color w:val="000000" w:themeColor="text1"/>
          <w:sz w:val="24"/>
          <w:highlight w:val="none"/>
          <w:lang w:val="en-US" w:eastAsia="zh-CN"/>
          <w14:textFill>
            <w14:solidFill>
              <w14:schemeClr w14:val="tx1"/>
            </w14:solidFill>
          </w14:textFill>
        </w:rPr>
        <w:t>6</w:t>
      </w:r>
      <w:r>
        <w:rPr>
          <w:rFonts w:eastAsiaTheme="minorEastAsia"/>
          <w:color w:val="000000" w:themeColor="text1"/>
          <w:sz w:val="24"/>
          <w:highlight w:val="none"/>
          <w14:textFill>
            <w14:solidFill>
              <w14:schemeClr w14:val="tx1"/>
            </w14:solidFill>
          </w14:textFill>
        </w:rPr>
        <w:t>月</w:t>
      </w:r>
      <w:r>
        <w:rPr>
          <w:rFonts w:hint="eastAsia" w:eastAsiaTheme="minorEastAsia"/>
          <w:color w:val="000000" w:themeColor="text1"/>
          <w:sz w:val="24"/>
          <w:highlight w:val="none"/>
          <w:lang w:val="en-US" w:eastAsia="zh-CN"/>
          <w14:textFill>
            <w14:solidFill>
              <w14:schemeClr w14:val="tx1"/>
            </w14:solidFill>
          </w14:textFill>
        </w:rPr>
        <w:t>29</w:t>
      </w:r>
      <w:r>
        <w:rPr>
          <w:rFonts w:hint="eastAsia" w:eastAsiaTheme="minorEastAsia"/>
          <w:color w:val="000000" w:themeColor="text1"/>
          <w:sz w:val="24"/>
          <w:highlight w:val="none"/>
          <w14:textFill>
            <w14:solidFill>
              <w14:schemeClr w14:val="tx1"/>
            </w14:solidFill>
          </w14:textFill>
        </w:rPr>
        <w:t xml:space="preserve"> </w:t>
      </w:r>
      <w:r>
        <w:rPr>
          <w:rFonts w:eastAsiaTheme="minorEastAsia"/>
          <w:color w:val="000000" w:themeColor="text1"/>
          <w:sz w:val="24"/>
          <w:highlight w:val="none"/>
          <w14:textFill>
            <w14:solidFill>
              <w14:schemeClr w14:val="tx1"/>
            </w14:solidFill>
          </w14:textFill>
        </w:rPr>
        <w:t>日，</w:t>
      </w:r>
      <w:r>
        <w:rPr>
          <w:rFonts w:hint="eastAsia" w:eastAsiaTheme="minorEastAsia"/>
          <w:color w:val="000000" w:themeColor="text1"/>
          <w:sz w:val="24"/>
          <w:highlight w:val="none"/>
          <w14:textFill>
            <w14:solidFill>
              <w14:schemeClr w14:val="tx1"/>
            </w14:solidFill>
          </w14:textFill>
        </w:rPr>
        <w:t>每天上午00:00至12:00，下午12:00至24:00（北京时间，法定节假日除外）</w:t>
      </w:r>
    </w:p>
    <w:p w14:paraId="7D7E1E4C">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2.地点：北京市政府采购电子交易平台</w:t>
      </w:r>
    </w:p>
    <w:p w14:paraId="63F8A715">
      <w:pPr>
        <w:widowControl/>
        <w:adjustRightInd w:val="0"/>
        <w:snapToGrid w:val="0"/>
        <w:spacing w:line="360" w:lineRule="auto"/>
        <w:ind w:firstLine="480" w:firstLineChars="200"/>
        <w:jc w:val="left"/>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3.方式：供应商使用CA数字证书或电子营业执照登录北京市政府采购电子交易平台（http://zbcg-bjzc.zhongcy.com/bjczj-portal-site/index.html#/home）获取电子版招标文件。</w:t>
      </w:r>
    </w:p>
    <w:p w14:paraId="769B7667">
      <w:pPr>
        <w:widowControl/>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4.售价：0元。</w:t>
      </w:r>
    </w:p>
    <w:p w14:paraId="5C29D8C6">
      <w:pPr>
        <w:tabs>
          <w:tab w:val="left" w:pos="900"/>
          <w:tab w:val="left" w:pos="1980"/>
        </w:tabs>
        <w:snapToGrid w:val="0"/>
        <w:spacing w:line="360" w:lineRule="auto"/>
        <w:ind w:left="840"/>
        <w:rPr>
          <w:color w:val="000000" w:themeColor="text1"/>
          <w:sz w:val="24"/>
          <w:highlight w:val="none"/>
          <w14:textFill>
            <w14:solidFill>
              <w14:schemeClr w14:val="tx1"/>
            </w14:solidFill>
          </w14:textFill>
        </w:rPr>
      </w:pPr>
    </w:p>
    <w:p w14:paraId="406095B4">
      <w:pPr>
        <w:pStyle w:val="6"/>
        <w:widowControl/>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15" w:name="_Toc28359005"/>
      <w:bookmarkStart w:id="16" w:name="_Toc28359082"/>
      <w:bookmarkStart w:id="17" w:name="_Toc35393624"/>
      <w:bookmarkStart w:id="18" w:name="_Toc35393793"/>
      <w:r>
        <w:rPr>
          <w:rFonts w:ascii="Times New Roman" w:hAnsi="Times New Roman" w:eastAsia="宋体"/>
          <w:color w:val="000000" w:themeColor="text1"/>
          <w:sz w:val="24"/>
          <w:szCs w:val="24"/>
          <w:highlight w:val="none"/>
          <w14:textFill>
            <w14:solidFill>
              <w14:schemeClr w14:val="tx1"/>
            </w14:solidFill>
          </w14:textFill>
        </w:rPr>
        <w:t>四、提交投标文件</w:t>
      </w:r>
      <w:bookmarkEnd w:id="15"/>
      <w:bookmarkEnd w:id="16"/>
      <w:r>
        <w:rPr>
          <w:rFonts w:ascii="Times New Roman" w:hAnsi="Times New Roman" w:eastAsia="宋体"/>
          <w:color w:val="000000" w:themeColor="text1"/>
          <w:sz w:val="24"/>
          <w:szCs w:val="24"/>
          <w:highlight w:val="none"/>
          <w14:textFill>
            <w14:solidFill>
              <w14:schemeClr w14:val="tx1"/>
            </w14:solidFill>
          </w14:textFill>
        </w:rPr>
        <w:t>截止时间、开标时间和地点</w:t>
      </w:r>
      <w:bookmarkEnd w:id="17"/>
      <w:bookmarkEnd w:id="18"/>
    </w:p>
    <w:p w14:paraId="2AC7BCAF">
      <w:pPr>
        <w:spacing w:line="360" w:lineRule="auto"/>
        <w:ind w:firstLine="480" w:firstLineChars="200"/>
        <w:rPr>
          <w:bCs/>
          <w:color w:val="000000" w:themeColor="text1"/>
          <w:sz w:val="24"/>
          <w:highlight w:val="none"/>
          <w:u w:val="single"/>
          <w14:textFill>
            <w14:solidFill>
              <w14:schemeClr w14:val="tx1"/>
            </w14:solidFill>
          </w14:textFill>
        </w:rPr>
      </w:pPr>
      <w:r>
        <w:rPr>
          <w:color w:val="000000" w:themeColor="text1"/>
          <w:sz w:val="24"/>
          <w:highlight w:val="none"/>
          <w:lang w:bidi="ar"/>
          <w14:textFill>
            <w14:solidFill>
              <w14:schemeClr w14:val="tx1"/>
            </w14:solidFill>
          </w14:textFill>
        </w:rPr>
        <w:t>投标截止时间、开标时间：</w:t>
      </w:r>
      <w:r>
        <w:rPr>
          <w:rFonts w:hint="eastAsia"/>
          <w:color w:val="000000" w:themeColor="text1"/>
          <w:sz w:val="24"/>
          <w:highlight w:val="none"/>
          <w:lang w:bidi="ar"/>
          <w14:textFill>
            <w14:solidFill>
              <w14:schemeClr w14:val="tx1"/>
            </w14:solidFill>
          </w14:textFill>
        </w:rPr>
        <w:t>2026</w:t>
      </w:r>
      <w:r>
        <w:rPr>
          <w:color w:val="000000" w:themeColor="text1"/>
          <w:sz w:val="24"/>
          <w:highlight w:val="none"/>
          <w:lang w:bidi="ar"/>
          <w14:textFill>
            <w14:solidFill>
              <w14:schemeClr w14:val="tx1"/>
            </w14:solidFill>
          </w14:textFill>
        </w:rPr>
        <w:t>年</w:t>
      </w:r>
      <w:r>
        <w:rPr>
          <w:rFonts w:hint="eastAsia"/>
          <w:color w:val="000000" w:themeColor="text1"/>
          <w:sz w:val="24"/>
          <w:highlight w:val="none"/>
          <w:lang w:val="en-US" w:eastAsia="zh-CN" w:bidi="ar"/>
          <w14:textFill>
            <w14:solidFill>
              <w14:schemeClr w14:val="tx1"/>
            </w14:solidFill>
          </w14:textFill>
        </w:rPr>
        <w:t>7</w:t>
      </w:r>
      <w:r>
        <w:rPr>
          <w:color w:val="000000" w:themeColor="text1"/>
          <w:sz w:val="24"/>
          <w:highlight w:val="none"/>
          <w:lang w:bidi="ar"/>
          <w14:textFill>
            <w14:solidFill>
              <w14:schemeClr w14:val="tx1"/>
            </w14:solidFill>
          </w14:textFill>
        </w:rPr>
        <w:t>月</w:t>
      </w:r>
      <w:r>
        <w:rPr>
          <w:rFonts w:hint="eastAsia"/>
          <w:color w:val="000000" w:themeColor="text1"/>
          <w:sz w:val="24"/>
          <w:highlight w:val="none"/>
          <w:lang w:val="en-US" w:eastAsia="zh-CN" w:bidi="ar"/>
          <w14:textFill>
            <w14:solidFill>
              <w14:schemeClr w14:val="tx1"/>
            </w14:solidFill>
          </w14:textFill>
        </w:rPr>
        <w:t>13</w:t>
      </w:r>
      <w:r>
        <w:rPr>
          <w:color w:val="000000" w:themeColor="text1"/>
          <w:sz w:val="24"/>
          <w:highlight w:val="none"/>
          <w:lang w:bidi="ar"/>
          <w14:textFill>
            <w14:solidFill>
              <w14:schemeClr w14:val="tx1"/>
            </w14:solidFill>
          </w14:textFill>
        </w:rPr>
        <w:t>日</w:t>
      </w:r>
      <w:r>
        <w:rPr>
          <w:rFonts w:hint="eastAsia"/>
          <w:color w:val="000000" w:themeColor="text1"/>
          <w:sz w:val="24"/>
          <w:highlight w:val="none"/>
          <w:lang w:bidi="ar"/>
          <w14:textFill>
            <w14:solidFill>
              <w14:schemeClr w14:val="tx1"/>
            </w14:solidFill>
          </w14:textFill>
        </w:rPr>
        <w:t>9</w:t>
      </w:r>
      <w:r>
        <w:rPr>
          <w:color w:val="000000" w:themeColor="text1"/>
          <w:sz w:val="24"/>
          <w:highlight w:val="none"/>
          <w:lang w:bidi="ar"/>
          <w14:textFill>
            <w14:solidFill>
              <w14:schemeClr w14:val="tx1"/>
            </w14:solidFill>
          </w14:textFill>
        </w:rPr>
        <w:t>点</w:t>
      </w:r>
      <w:r>
        <w:rPr>
          <w:rFonts w:hint="eastAsia"/>
          <w:color w:val="000000" w:themeColor="text1"/>
          <w:sz w:val="24"/>
          <w:highlight w:val="none"/>
          <w:lang w:bidi="ar"/>
          <w14:textFill>
            <w14:solidFill>
              <w14:schemeClr w14:val="tx1"/>
            </w14:solidFill>
          </w14:textFill>
        </w:rPr>
        <w:t>30</w:t>
      </w:r>
      <w:r>
        <w:rPr>
          <w:color w:val="000000" w:themeColor="text1"/>
          <w:sz w:val="24"/>
          <w:highlight w:val="none"/>
          <w:lang w:bidi="ar"/>
          <w14:textFill>
            <w14:solidFill>
              <w14:schemeClr w14:val="tx1"/>
            </w14:solidFill>
          </w14:textFill>
        </w:rPr>
        <w:t>分</w:t>
      </w:r>
      <w:r>
        <w:rPr>
          <w:bCs/>
          <w:color w:val="000000" w:themeColor="text1"/>
          <w:sz w:val="24"/>
          <w:highlight w:val="none"/>
          <w:lang w:bidi="ar"/>
          <w14:textFill>
            <w14:solidFill>
              <w14:schemeClr w14:val="tx1"/>
            </w14:solidFill>
          </w14:textFill>
        </w:rPr>
        <w:t>（北京时间）</w:t>
      </w:r>
      <w:r>
        <w:rPr>
          <w:iCs/>
          <w:color w:val="000000" w:themeColor="text1"/>
          <w:sz w:val="24"/>
          <w:highlight w:val="none"/>
          <w:lang w:bidi="ar"/>
          <w14:textFill>
            <w14:solidFill>
              <w14:schemeClr w14:val="tx1"/>
            </w14:solidFill>
          </w14:textFill>
        </w:rPr>
        <w:t>。</w:t>
      </w:r>
    </w:p>
    <w:p w14:paraId="2547BA9A">
      <w:pPr>
        <w:spacing w:line="360" w:lineRule="auto"/>
        <w:ind w:firstLine="480" w:firstLineChars="200"/>
        <w:rPr>
          <w:color w:val="000000" w:themeColor="text1"/>
          <w:sz w:val="24"/>
          <w:highlight w:val="none"/>
          <w:lang w:val="zh-TW" w:bidi="ar"/>
          <w14:textFill>
            <w14:solidFill>
              <w14:schemeClr w14:val="tx1"/>
            </w14:solidFill>
          </w14:textFill>
        </w:rPr>
      </w:pPr>
      <w:r>
        <w:rPr>
          <w:color w:val="000000" w:themeColor="text1"/>
          <w:sz w:val="24"/>
          <w:highlight w:val="none"/>
          <w:lang w:bidi="ar"/>
          <w14:textFill>
            <w14:solidFill>
              <w14:schemeClr w14:val="tx1"/>
            </w14:solidFill>
          </w14:textFill>
        </w:rPr>
        <w:t>地点：北京市政府采购电子交易平台</w:t>
      </w:r>
      <w:r>
        <w:rPr>
          <w:color w:val="000000" w:themeColor="text1"/>
          <w:sz w:val="24"/>
          <w:highlight w:val="none"/>
          <w:lang w:val="zh-TW" w:bidi="ar"/>
          <w14:textFill>
            <w14:solidFill>
              <w14:schemeClr w14:val="tx1"/>
            </w14:solidFill>
          </w14:textFill>
        </w:rPr>
        <w:t>。</w:t>
      </w:r>
    </w:p>
    <w:p w14:paraId="6323C320">
      <w:pPr>
        <w:spacing w:line="360" w:lineRule="auto"/>
        <w:ind w:firstLine="480" w:firstLineChars="200"/>
        <w:rPr>
          <w:bCs/>
          <w:color w:val="000000" w:themeColor="text1"/>
          <w:sz w:val="24"/>
          <w:highlight w:val="none"/>
          <w:u w:val="single"/>
          <w14:textFill>
            <w14:solidFill>
              <w14:schemeClr w14:val="tx1"/>
            </w14:solidFill>
          </w14:textFill>
        </w:rPr>
      </w:pPr>
    </w:p>
    <w:p w14:paraId="7B68C333">
      <w:pPr>
        <w:pStyle w:val="6"/>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19" w:name="_Toc35393625"/>
      <w:bookmarkStart w:id="20" w:name="_Toc35393794"/>
      <w:bookmarkStart w:id="21" w:name="_Toc28359084"/>
      <w:bookmarkStart w:id="22" w:name="_Toc28359007"/>
      <w:r>
        <w:rPr>
          <w:rFonts w:ascii="Times New Roman" w:hAnsi="Times New Roman" w:eastAsia="宋体"/>
          <w:color w:val="000000" w:themeColor="text1"/>
          <w:sz w:val="24"/>
          <w:szCs w:val="24"/>
          <w:highlight w:val="none"/>
          <w14:textFill>
            <w14:solidFill>
              <w14:schemeClr w14:val="tx1"/>
            </w14:solidFill>
          </w14:textFill>
        </w:rPr>
        <w:t>五、公告期限</w:t>
      </w:r>
      <w:bookmarkEnd w:id="19"/>
      <w:bookmarkEnd w:id="20"/>
      <w:bookmarkEnd w:id="21"/>
      <w:bookmarkEnd w:id="22"/>
    </w:p>
    <w:p w14:paraId="73073F09">
      <w:pPr>
        <w:spacing w:line="360" w:lineRule="auto"/>
        <w:ind w:firstLine="480" w:firstLineChars="20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自本公告发布之日起5个工作日。</w:t>
      </w:r>
    </w:p>
    <w:p w14:paraId="4373B1DE">
      <w:pPr>
        <w:spacing w:line="360" w:lineRule="auto"/>
        <w:ind w:firstLine="480" w:firstLineChars="200"/>
        <w:rPr>
          <w:color w:val="000000" w:themeColor="text1"/>
          <w:kern w:val="0"/>
          <w:sz w:val="24"/>
          <w:highlight w:val="none"/>
          <w14:textFill>
            <w14:solidFill>
              <w14:schemeClr w14:val="tx1"/>
            </w14:solidFill>
          </w14:textFill>
        </w:rPr>
      </w:pPr>
    </w:p>
    <w:p w14:paraId="7EDB8EF2">
      <w:pPr>
        <w:pStyle w:val="6"/>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23" w:name="_Toc35393626"/>
      <w:bookmarkStart w:id="24" w:name="_Toc35393795"/>
      <w:r>
        <w:rPr>
          <w:rFonts w:ascii="Times New Roman" w:hAnsi="Times New Roman" w:eastAsia="宋体"/>
          <w:color w:val="000000" w:themeColor="text1"/>
          <w:sz w:val="24"/>
          <w:szCs w:val="24"/>
          <w:highlight w:val="none"/>
          <w14:textFill>
            <w14:solidFill>
              <w14:schemeClr w14:val="tx1"/>
            </w14:solidFill>
          </w14:textFill>
        </w:rPr>
        <w:t>六、其他补充事宜</w:t>
      </w:r>
      <w:bookmarkEnd w:id="23"/>
      <w:bookmarkEnd w:id="24"/>
    </w:p>
    <w:p w14:paraId="177E6435">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1.本项目需要落实的政府采购政策：</w:t>
      </w:r>
    </w:p>
    <w:p w14:paraId="6EB3C575">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 鼓励节能、环保政策：依据《财政部发展改革委生态环境部市场监管总局关于调整优化节能产品、环境标志产品政府采购执行机制的通知（财库（2019）9 号）》执行。</w:t>
      </w:r>
    </w:p>
    <w:p w14:paraId="6F65042D">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 扶持中小企业政策：本项目专门面向中小企业采购。监狱企业视同小型、微型企业。残疾人福利性单位视同小型、微型企业。不重复享受政策。</w:t>
      </w:r>
    </w:p>
    <w:p w14:paraId="12B7E5C8">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（3）本国产品</w:t>
      </w:r>
      <w:r>
        <w:rPr>
          <w:color w:val="000000" w:themeColor="text1"/>
          <w:sz w:val="24"/>
          <w:highlight w:val="none"/>
          <w14:textFill>
            <w14:solidFill>
              <w14:schemeClr w14:val="tx1"/>
            </w14:solidFill>
          </w14:textFill>
        </w:rPr>
        <w:t>政策</w:t>
      </w:r>
      <w:r>
        <w:rPr>
          <w:rFonts w:hint="eastAsia"/>
          <w:color w:val="000000" w:themeColor="text1"/>
          <w:sz w:val="24"/>
          <w:highlight w:val="none"/>
          <w14:textFill>
            <w14:solidFill>
              <w14:schemeClr w14:val="tx1"/>
            </w14:solidFill>
          </w14:textFill>
        </w:rPr>
        <w:t>：按照《国务院办公厅关于在政府采购中实施本国产品标准及相关政策的通知》（国办发〔2025〕34号）和《关于贯彻落实&lt;国务院办公厅关于在政府采购中实施本国产品标准及相关政策的通知&gt;的意见》（财库〔2025〕30号）有关要求。</w:t>
      </w:r>
    </w:p>
    <w:p w14:paraId="71652BAD">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（4）政府采购异常低价审查要求：按照《财政部关于推动解决政府采购异常低价问题的通知》（财办库〔2026〕2号）有关要求。</w:t>
      </w:r>
    </w:p>
    <w:p w14:paraId="130F2453">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5</w:t>
      </w:r>
      <w:r>
        <w:rPr>
          <w:color w:val="000000" w:themeColor="text1"/>
          <w:sz w:val="24"/>
          <w:highlight w:val="none"/>
          <w14:textFill>
            <w14:solidFill>
              <w14:schemeClr w14:val="tx1"/>
            </w14:solidFill>
          </w14:textFill>
        </w:rPr>
        <w:t xml:space="preserve">）本项目不接受进口货物和服务。 </w:t>
      </w:r>
    </w:p>
    <w:p w14:paraId="0348A4E3">
      <w:pPr>
        <w:widowControl/>
        <w:adjustRightInd w:val="0"/>
        <w:snapToGrid w:val="0"/>
        <w:spacing w:line="360" w:lineRule="auto"/>
        <w:ind w:firstLine="480" w:firstLineChars="200"/>
        <w:jc w:val="left"/>
        <w:rPr>
          <w:bCs/>
          <w:color w:val="000000" w:themeColor="text1"/>
          <w:sz w:val="24"/>
          <w:highlight w:val="none"/>
          <w:lang w:bidi="ar"/>
          <w14:textFill>
            <w14:solidFill>
              <w14:schemeClr w14:val="tx1"/>
            </w14:solidFill>
          </w14:textFill>
        </w:rPr>
      </w:pPr>
      <w:r>
        <w:rPr>
          <w:rFonts w:hint="eastAsia"/>
          <w:color w:val="000000" w:themeColor="text1"/>
          <w:sz w:val="24"/>
          <w:highlight w:val="none"/>
          <w:lang w:bidi="ar"/>
          <w14:textFill>
            <w14:solidFill>
              <w14:schemeClr w14:val="tx1"/>
            </w14:solidFill>
          </w14:textFill>
        </w:rPr>
        <w:t>2</w:t>
      </w:r>
      <w:r>
        <w:rPr>
          <w:color w:val="000000" w:themeColor="text1"/>
          <w:sz w:val="24"/>
          <w:highlight w:val="none"/>
          <w:lang w:bidi="ar"/>
          <w14:textFill>
            <w14:solidFill>
              <w14:schemeClr w14:val="tx1"/>
            </w14:solidFill>
          </w14:textFill>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color w:val="000000" w:themeColor="text1"/>
          <w:sz w:val="24"/>
          <w:highlight w:val="none"/>
          <w:lang w:bidi="ar"/>
          <w14:textFill>
            <w14:solidFill>
              <w14:schemeClr w14:val="tx1"/>
            </w14:solidFill>
          </w14:textFill>
        </w:rPr>
        <w:t>CA数字证书</w:t>
      </w:r>
      <w:r>
        <w:rPr>
          <w:color w:val="000000" w:themeColor="text1"/>
          <w:sz w:val="24"/>
          <w:highlight w:val="none"/>
          <w:lang w:bidi="ar"/>
          <w14:textFill>
            <w14:solidFill>
              <w14:schemeClr w14:val="tx1"/>
            </w14:solidFill>
          </w14:textFill>
        </w:rPr>
        <w:t>或电子营业执照</w:t>
      </w:r>
      <w:r>
        <w:rPr>
          <w:bCs/>
          <w:color w:val="000000" w:themeColor="text1"/>
          <w:sz w:val="24"/>
          <w:highlight w:val="none"/>
          <w:lang w:bidi="ar"/>
          <w14:textFill>
            <w14:solidFill>
              <w14:schemeClr w14:val="tx1"/>
            </w14:solidFill>
          </w14:textFill>
        </w:rPr>
        <w:t>情况确认是否符合本项目电子化采购流程要求。</w:t>
      </w:r>
    </w:p>
    <w:p w14:paraId="228A6310">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CA数字证书服务热线 010-58511086</w:t>
      </w:r>
    </w:p>
    <w:p w14:paraId="682C95A3">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电子营业执照服务热线 400-699-7000</w:t>
      </w:r>
    </w:p>
    <w:p w14:paraId="752F2C18">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技术支持服务热线    010-86483801</w:t>
      </w:r>
    </w:p>
    <w:p w14:paraId="0C923DDB">
      <w:pPr>
        <w:widowControl/>
        <w:adjustRightInd w:val="0"/>
        <w:snapToGrid w:val="0"/>
        <w:spacing w:line="360" w:lineRule="auto"/>
        <w:ind w:firstLine="480" w:firstLineChars="200"/>
        <w:jc w:val="left"/>
        <w:rPr>
          <w:color w:val="000000" w:themeColor="text1"/>
          <w:sz w:val="24"/>
          <w:highlight w:val="none"/>
          <w:lang w:bidi="ar"/>
          <w14:textFill>
            <w14:solidFill>
              <w14:schemeClr w14:val="tx1"/>
            </w14:solidFill>
          </w14:textFill>
        </w:rPr>
      </w:pPr>
      <w:r>
        <w:rPr>
          <w:rFonts w:hint="eastAsia"/>
          <w:color w:val="000000" w:themeColor="text1"/>
          <w:sz w:val="24"/>
          <w:highlight w:val="none"/>
          <w:lang w:bidi="ar"/>
          <w14:textFill>
            <w14:solidFill>
              <w14:schemeClr w14:val="tx1"/>
            </w14:solidFill>
          </w14:textFill>
        </w:rPr>
        <w:t>2</w:t>
      </w:r>
      <w:r>
        <w:rPr>
          <w:color w:val="000000" w:themeColor="text1"/>
          <w:sz w:val="24"/>
          <w:highlight w:val="none"/>
          <w:lang w:bidi="ar"/>
          <w14:textFill>
            <w14:solidFill>
              <w14:schemeClr w14:val="tx1"/>
            </w14:solidFill>
          </w14:textFill>
        </w:rPr>
        <w:t>.1办理CA数字证书或电子营业执照</w:t>
      </w:r>
    </w:p>
    <w:p w14:paraId="24F34708">
      <w:pPr>
        <w:widowControl/>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供应商登录北京市政府采购电子交易平台查阅 “用户指南”—“操作指南”—“市场主体CA办理操作流程指引”/“电子营业执照使用指南”，按照程序要求办理。</w:t>
      </w:r>
    </w:p>
    <w:p w14:paraId="11EAA428">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rFonts w:hint="eastAsia"/>
          <w:color w:val="000000" w:themeColor="text1"/>
          <w:sz w:val="24"/>
          <w:highlight w:val="none"/>
          <w:lang w:bidi="ar"/>
          <w14:textFill>
            <w14:solidFill>
              <w14:schemeClr w14:val="tx1"/>
            </w14:solidFill>
          </w14:textFill>
        </w:rPr>
        <w:t>2</w:t>
      </w:r>
      <w:r>
        <w:rPr>
          <w:color w:val="000000" w:themeColor="text1"/>
          <w:sz w:val="24"/>
          <w:highlight w:val="none"/>
          <w:lang w:bidi="ar"/>
          <w14:textFill>
            <w14:solidFill>
              <w14:schemeClr w14:val="tx1"/>
            </w14:solidFill>
          </w14:textFill>
        </w:rPr>
        <w:t>.2注册</w:t>
      </w:r>
    </w:p>
    <w:p w14:paraId="036A3969">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供应商登录北京市政府采购电子交易平台“用户指南”—“操作指南”—“市场主体注册入库操作流程指引”进行自助注册绑定。</w:t>
      </w:r>
    </w:p>
    <w:p w14:paraId="26168C93">
      <w:pPr>
        <w:widowControl/>
        <w:adjustRightInd w:val="0"/>
        <w:snapToGrid w:val="0"/>
        <w:spacing w:line="360" w:lineRule="auto"/>
        <w:ind w:firstLine="480" w:firstLineChars="200"/>
        <w:jc w:val="left"/>
        <w:rPr>
          <w:color w:val="000000" w:themeColor="text1"/>
          <w:sz w:val="24"/>
          <w:highlight w:val="none"/>
          <w:lang w:bidi="ar"/>
          <w14:textFill>
            <w14:solidFill>
              <w14:schemeClr w14:val="tx1"/>
            </w14:solidFill>
          </w14:textFill>
        </w:rPr>
      </w:pPr>
      <w:r>
        <w:rPr>
          <w:rFonts w:hint="eastAsia"/>
          <w:color w:val="000000" w:themeColor="text1"/>
          <w:sz w:val="24"/>
          <w:highlight w:val="none"/>
          <w:lang w:bidi="ar"/>
          <w14:textFill>
            <w14:solidFill>
              <w14:schemeClr w14:val="tx1"/>
            </w14:solidFill>
          </w14:textFill>
        </w:rPr>
        <w:t>2</w:t>
      </w:r>
      <w:r>
        <w:rPr>
          <w:color w:val="000000" w:themeColor="text1"/>
          <w:sz w:val="24"/>
          <w:highlight w:val="none"/>
          <w:lang w:bidi="ar"/>
          <w14:textFill>
            <w14:solidFill>
              <w14:schemeClr w14:val="tx1"/>
            </w14:solidFill>
          </w14:textFill>
        </w:rPr>
        <w:t>.3驱动、客户端下载</w:t>
      </w:r>
    </w:p>
    <w:p w14:paraId="010E9F70">
      <w:pPr>
        <w:widowControl/>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供应商登录北京市政府采购电子交易平台“用户指南”—“工具下载”—“招标采购系统文件驱动安装包”下载相关驱动。</w:t>
      </w:r>
    </w:p>
    <w:p w14:paraId="3FE12F8B">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供应商登录北京市政府采购电子交易平台“用户指南”—“工具下载”—“投标文件编制工具”下载相关客户端。</w:t>
      </w:r>
    </w:p>
    <w:p w14:paraId="6C049214">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rFonts w:hint="eastAsia"/>
          <w:color w:val="000000" w:themeColor="text1"/>
          <w:sz w:val="24"/>
          <w:highlight w:val="none"/>
          <w:lang w:bidi="ar"/>
          <w14:textFill>
            <w14:solidFill>
              <w14:schemeClr w14:val="tx1"/>
            </w14:solidFill>
          </w14:textFill>
        </w:rPr>
        <w:t>2</w:t>
      </w:r>
      <w:r>
        <w:rPr>
          <w:color w:val="000000" w:themeColor="text1"/>
          <w:sz w:val="24"/>
          <w:highlight w:val="none"/>
          <w:lang w:bidi="ar"/>
          <w14:textFill>
            <w14:solidFill>
              <w14:schemeClr w14:val="tx1"/>
            </w14:solidFill>
          </w14:textFill>
        </w:rPr>
        <w:t>.4 获取电子招标文件</w:t>
      </w:r>
    </w:p>
    <w:p w14:paraId="7DA9F82D">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供应商使用CA数字证书或电子营业执照登录北京市政府采购电子交易平台获取电子招标文件。</w:t>
      </w:r>
    </w:p>
    <w:p w14:paraId="14795FEB">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6A1E2410">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rFonts w:hint="eastAsia"/>
          <w:color w:val="000000" w:themeColor="text1"/>
          <w:sz w:val="24"/>
          <w:highlight w:val="none"/>
          <w:lang w:bidi="ar"/>
          <w14:textFill>
            <w14:solidFill>
              <w14:schemeClr w14:val="tx1"/>
            </w14:solidFill>
          </w14:textFill>
        </w:rPr>
        <w:t>2</w:t>
      </w:r>
      <w:r>
        <w:rPr>
          <w:color w:val="000000" w:themeColor="text1"/>
          <w:sz w:val="24"/>
          <w:highlight w:val="none"/>
          <w:lang w:bidi="ar"/>
          <w14:textFill>
            <w14:solidFill>
              <w14:schemeClr w14:val="tx1"/>
            </w14:solidFill>
          </w14:textFill>
        </w:rPr>
        <w:t>.5编制电子投标文件</w:t>
      </w:r>
    </w:p>
    <w:p w14:paraId="1AA6F552">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供应商应使用电子投标客户端编制电子投标文件并进行线上投标，供应商电子投标文件需要加密并加盖电子签章</w:t>
      </w:r>
      <w:r>
        <w:rPr>
          <w:bCs/>
          <w:color w:val="000000" w:themeColor="text1"/>
          <w:sz w:val="24"/>
          <w:highlight w:val="none"/>
          <w:lang w:bidi="ar"/>
          <w14:textFill>
            <w14:solidFill>
              <w14:schemeClr w14:val="tx1"/>
            </w14:solidFill>
          </w14:textFill>
        </w:rPr>
        <w:t>，如无法按照要求在电子投标文件中加盖电子签章和加密，请及时通过技术支持服务热线联系技术人员</w:t>
      </w:r>
      <w:r>
        <w:rPr>
          <w:color w:val="000000" w:themeColor="text1"/>
          <w:sz w:val="24"/>
          <w:highlight w:val="none"/>
          <w:lang w:bidi="ar"/>
          <w14:textFill>
            <w14:solidFill>
              <w14:schemeClr w14:val="tx1"/>
            </w14:solidFill>
          </w14:textFill>
        </w:rPr>
        <w:t>。</w:t>
      </w:r>
    </w:p>
    <w:p w14:paraId="6A4AD9E5">
      <w:pPr>
        <w:widowControl/>
        <w:spacing w:line="360" w:lineRule="auto"/>
        <w:ind w:firstLine="480" w:firstLineChars="200"/>
        <w:jc w:val="left"/>
        <w:rPr>
          <w:color w:val="000000" w:themeColor="text1"/>
          <w:sz w:val="24"/>
          <w:highlight w:val="none"/>
          <w:lang w:val="zh-TW" w:bidi="ar"/>
          <w14:textFill>
            <w14:solidFill>
              <w14:schemeClr w14:val="tx1"/>
            </w14:solidFill>
          </w14:textFill>
        </w:rPr>
      </w:pPr>
      <w:r>
        <w:rPr>
          <w:rFonts w:hint="eastAsia"/>
          <w:color w:val="000000" w:themeColor="text1"/>
          <w:sz w:val="24"/>
          <w:highlight w:val="none"/>
          <w:lang w:bidi="ar"/>
          <w14:textFill>
            <w14:solidFill>
              <w14:schemeClr w14:val="tx1"/>
            </w14:solidFill>
          </w14:textFill>
        </w:rPr>
        <w:t>2</w:t>
      </w:r>
      <w:r>
        <w:rPr>
          <w:color w:val="000000" w:themeColor="text1"/>
          <w:sz w:val="24"/>
          <w:highlight w:val="none"/>
          <w:lang w:val="zh-TW" w:eastAsia="zh-TW" w:bidi="ar"/>
          <w14:textFill>
            <w14:solidFill>
              <w14:schemeClr w14:val="tx1"/>
            </w14:solidFill>
          </w14:textFill>
        </w:rPr>
        <w:t>.6</w:t>
      </w:r>
      <w:r>
        <w:rPr>
          <w:color w:val="000000" w:themeColor="text1"/>
          <w:sz w:val="24"/>
          <w:highlight w:val="none"/>
          <w:lang w:val="zh-TW" w:bidi="ar"/>
          <w14:textFill>
            <w14:solidFill>
              <w14:schemeClr w14:val="tx1"/>
            </w14:solidFill>
          </w14:textFill>
        </w:rPr>
        <w:t>提交电子投标文件</w:t>
      </w:r>
    </w:p>
    <w:p w14:paraId="31D33185">
      <w:pPr>
        <w:widowControl/>
        <w:spacing w:line="360" w:lineRule="auto"/>
        <w:ind w:firstLine="480" w:firstLineChars="200"/>
        <w:jc w:val="left"/>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供应商应于投标截止时间前在北京市政府采购电子交易平台提交电子投标文件，上传电子投标文件过程中请保持与互联网的连接畅通。</w:t>
      </w:r>
    </w:p>
    <w:p w14:paraId="561D3087">
      <w:pPr>
        <w:widowControl/>
        <w:spacing w:line="360" w:lineRule="auto"/>
        <w:ind w:firstLine="480" w:firstLineChars="200"/>
        <w:jc w:val="left"/>
        <w:rPr>
          <w:color w:val="000000" w:themeColor="text1"/>
          <w:sz w:val="24"/>
          <w:highlight w:val="none"/>
          <w:lang w:eastAsia="zh-TW" w:bidi="ar"/>
          <w14:textFill>
            <w14:solidFill>
              <w14:schemeClr w14:val="tx1"/>
            </w14:solidFill>
          </w14:textFill>
        </w:rPr>
      </w:pPr>
      <w:r>
        <w:rPr>
          <w:rFonts w:hint="eastAsia"/>
          <w:color w:val="000000" w:themeColor="text1"/>
          <w:sz w:val="24"/>
          <w:highlight w:val="none"/>
          <w:lang w:bidi="ar"/>
          <w14:textFill>
            <w14:solidFill>
              <w14:schemeClr w14:val="tx1"/>
            </w14:solidFill>
          </w14:textFill>
        </w:rPr>
        <w:t>2</w:t>
      </w:r>
      <w:r>
        <w:rPr>
          <w:color w:val="000000" w:themeColor="text1"/>
          <w:sz w:val="24"/>
          <w:highlight w:val="none"/>
          <w:lang w:val="zh-TW" w:bidi="ar"/>
          <w14:textFill>
            <w14:solidFill>
              <w14:schemeClr w14:val="tx1"/>
            </w14:solidFill>
          </w14:textFill>
        </w:rPr>
        <w:t>.</w:t>
      </w:r>
      <w:r>
        <w:rPr>
          <w:color w:val="000000" w:themeColor="text1"/>
          <w:sz w:val="24"/>
          <w:highlight w:val="none"/>
          <w:lang w:val="zh-TW" w:eastAsia="zh-TW" w:bidi="ar"/>
          <w14:textFill>
            <w14:solidFill>
              <w14:schemeClr w14:val="tx1"/>
            </w14:solidFill>
          </w14:textFill>
        </w:rPr>
        <w:t>7</w:t>
      </w:r>
      <w:r>
        <w:rPr>
          <w:color w:val="000000" w:themeColor="text1"/>
          <w:sz w:val="24"/>
          <w:highlight w:val="none"/>
          <w:lang w:val="zh-TW" w:bidi="ar"/>
          <w14:textFill>
            <w14:solidFill>
              <w14:schemeClr w14:val="tx1"/>
            </w14:solidFill>
          </w14:textFill>
        </w:rPr>
        <w:t>电子开标</w:t>
      </w:r>
    </w:p>
    <w:p w14:paraId="605D1697">
      <w:pPr>
        <w:spacing w:line="360" w:lineRule="auto"/>
        <w:ind w:firstLine="480" w:firstLineChars="200"/>
        <w:rPr>
          <w:color w:val="000000" w:themeColor="text1"/>
          <w:sz w:val="24"/>
          <w:highlight w:val="none"/>
          <w:lang w:eastAsia="zh-TW"/>
          <w14:textFill>
            <w14:solidFill>
              <w14:schemeClr w14:val="tx1"/>
            </w14:solidFill>
          </w14:textFill>
        </w:rPr>
      </w:pPr>
      <w:r>
        <w:rPr>
          <w:color w:val="000000" w:themeColor="text1"/>
          <w:sz w:val="24"/>
          <w:highlight w:val="none"/>
          <w:lang w:val="zh-TW" w:bidi="ar"/>
          <w14:textFill>
            <w14:solidFill>
              <w14:schemeClr w14:val="tx1"/>
            </w14:solidFill>
          </w14:textFill>
        </w:rPr>
        <w:t>供应商在开标地点使用</w:t>
      </w:r>
      <w:r>
        <w:rPr>
          <w:color w:val="000000" w:themeColor="text1"/>
          <w:sz w:val="24"/>
          <w:highlight w:val="none"/>
          <w:lang w:bidi="ar"/>
          <w14:textFill>
            <w14:solidFill>
              <w14:schemeClr w14:val="tx1"/>
            </w14:solidFill>
          </w14:textFill>
        </w:rPr>
        <w:t>CA数字证书或电子营业执照</w:t>
      </w:r>
      <w:r>
        <w:rPr>
          <w:color w:val="000000" w:themeColor="text1"/>
          <w:sz w:val="24"/>
          <w:highlight w:val="none"/>
          <w:lang w:val="zh-TW" w:bidi="ar"/>
          <w14:textFill>
            <w14:solidFill>
              <w14:schemeClr w14:val="tx1"/>
            </w14:solidFill>
          </w14:textFill>
        </w:rPr>
        <w:t>登录</w:t>
      </w:r>
      <w:r>
        <w:rPr>
          <w:color w:val="000000" w:themeColor="text1"/>
          <w:sz w:val="24"/>
          <w:highlight w:val="none"/>
          <w:lang w:bidi="ar"/>
          <w14:textFill>
            <w14:solidFill>
              <w14:schemeClr w14:val="tx1"/>
            </w14:solidFill>
          </w14:textFill>
        </w:rPr>
        <w:t>北京市政府采购电子交易平台进行电子开标</w:t>
      </w:r>
      <w:r>
        <w:rPr>
          <w:color w:val="000000" w:themeColor="text1"/>
          <w:sz w:val="24"/>
          <w:highlight w:val="none"/>
          <w:lang w:val="zh-TW" w:bidi="ar"/>
          <w14:textFill>
            <w14:solidFill>
              <w14:schemeClr w14:val="tx1"/>
            </w14:solidFill>
          </w14:textFill>
        </w:rPr>
        <w:t>。</w:t>
      </w:r>
    </w:p>
    <w:p w14:paraId="28CD406B">
      <w:pPr>
        <w:spacing w:line="360" w:lineRule="auto"/>
        <w:ind w:firstLine="480" w:firstLineChars="200"/>
        <w:rPr>
          <w:color w:val="000000" w:themeColor="text1"/>
          <w:sz w:val="24"/>
          <w:highlight w:val="none"/>
          <w14:textFill>
            <w14:solidFill>
              <w14:schemeClr w14:val="tx1"/>
            </w14:solidFill>
          </w14:textFill>
        </w:rPr>
      </w:pPr>
    </w:p>
    <w:p w14:paraId="7F0AD520">
      <w:pPr>
        <w:pStyle w:val="6"/>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25" w:name="_Toc28359008"/>
      <w:bookmarkStart w:id="26" w:name="_Toc35393627"/>
      <w:bookmarkStart w:id="27" w:name="_Toc35393796"/>
      <w:bookmarkStart w:id="28" w:name="_Toc28359085"/>
      <w:r>
        <w:rPr>
          <w:rFonts w:ascii="Times New Roman" w:hAnsi="Times New Roman" w:eastAsia="宋体"/>
          <w:color w:val="000000" w:themeColor="text1"/>
          <w:sz w:val="24"/>
          <w:szCs w:val="24"/>
          <w:highlight w:val="none"/>
          <w14:textFill>
            <w14:solidFill>
              <w14:schemeClr w14:val="tx1"/>
            </w14:solidFill>
          </w14:textFill>
        </w:rPr>
        <w:t>七、对本次招标提出询问，请按以下方式联系。</w:t>
      </w:r>
      <w:bookmarkEnd w:id="25"/>
      <w:bookmarkEnd w:id="26"/>
      <w:bookmarkEnd w:id="27"/>
      <w:bookmarkEnd w:id="28"/>
    </w:p>
    <w:p w14:paraId="5E6956F8">
      <w:pPr>
        <w:widowControl/>
        <w:spacing w:line="360" w:lineRule="auto"/>
        <w:ind w:firstLine="723" w:firstLineChars="300"/>
        <w:jc w:val="left"/>
        <w:rPr>
          <w:rFonts w:eastAsiaTheme="minorEastAsia"/>
          <w:b/>
          <w:color w:val="000000" w:themeColor="text1"/>
          <w:sz w:val="24"/>
          <w:highlight w:val="none"/>
          <w14:textFill>
            <w14:solidFill>
              <w14:schemeClr w14:val="tx1"/>
            </w14:solidFill>
          </w14:textFill>
        </w:rPr>
      </w:pPr>
      <w:r>
        <w:rPr>
          <w:rFonts w:eastAsiaTheme="minorEastAsia"/>
          <w:b/>
          <w:color w:val="000000" w:themeColor="text1"/>
          <w:sz w:val="24"/>
          <w:highlight w:val="none"/>
          <w14:textFill>
            <w14:solidFill>
              <w14:schemeClr w14:val="tx1"/>
            </w14:solidFill>
          </w14:textFill>
        </w:rPr>
        <w:t>1.采购人信息</w:t>
      </w:r>
    </w:p>
    <w:p w14:paraId="2EDDF779">
      <w:pPr>
        <w:spacing w:line="360" w:lineRule="auto"/>
        <w:ind w:left="1079" w:leftChars="371" w:hanging="300" w:hangingChars="125"/>
        <w:jc w:val="left"/>
        <w:rPr>
          <w:rFonts w:hint="eastAsia" w:eastAsiaTheme="minorEastAsia"/>
          <w:color w:val="000000" w:themeColor="text1"/>
          <w:sz w:val="24"/>
          <w:highlight w:val="none"/>
          <w:lang w:eastAsia="zh-CN"/>
          <w14:textFill>
            <w14:solidFill>
              <w14:schemeClr w14:val="tx1"/>
            </w14:solidFill>
          </w14:textFill>
        </w:rPr>
      </w:pPr>
      <w:bookmarkStart w:id="29" w:name="_Toc28359009"/>
      <w:bookmarkStart w:id="30" w:name="_Toc28359086"/>
      <w:r>
        <w:rPr>
          <w:rFonts w:eastAsiaTheme="minorEastAsia"/>
          <w:color w:val="000000" w:themeColor="text1"/>
          <w:sz w:val="24"/>
          <w:highlight w:val="none"/>
          <w14:textFill>
            <w14:solidFill>
              <w14:schemeClr w14:val="tx1"/>
            </w14:solidFill>
          </w14:textFill>
        </w:rPr>
        <w:t>名    称：</w:t>
      </w:r>
      <w:r>
        <w:rPr>
          <w:rFonts w:hint="eastAsia" w:eastAsiaTheme="minorEastAsia"/>
          <w:color w:val="000000" w:themeColor="text1"/>
          <w:sz w:val="24"/>
          <w:highlight w:val="none"/>
          <w:lang w:eastAsia="zh-CN"/>
          <w14:textFill>
            <w14:solidFill>
              <w14:schemeClr w14:val="tx1"/>
            </w14:solidFill>
          </w14:textFill>
        </w:rPr>
        <w:t>北京市公安局朝阳分局</w:t>
      </w:r>
    </w:p>
    <w:p w14:paraId="1FC5E0F5">
      <w:pPr>
        <w:spacing w:line="360" w:lineRule="auto"/>
        <w:ind w:left="1079" w:leftChars="371" w:hanging="300" w:hangingChars="125"/>
        <w:jc w:val="left"/>
        <w:rPr>
          <w:rFonts w:eastAsiaTheme="minorEastAsia"/>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地    址：</w:t>
      </w:r>
      <w:r>
        <w:rPr>
          <w:rFonts w:hint="eastAsia" w:eastAsiaTheme="minorEastAsia"/>
          <w:color w:val="000000" w:themeColor="text1"/>
          <w:sz w:val="24"/>
          <w:highlight w:val="none"/>
          <w14:textFill>
            <w14:solidFill>
              <w14:schemeClr w14:val="tx1"/>
            </w14:solidFill>
          </w14:textFill>
        </w:rPr>
        <w:t>北京市朝阳区道家园1号</w:t>
      </w:r>
    </w:p>
    <w:p w14:paraId="7BFB3F48">
      <w:pPr>
        <w:spacing w:line="360" w:lineRule="auto"/>
        <w:ind w:left="1079" w:leftChars="371" w:hanging="300" w:hangingChars="125"/>
        <w:jc w:val="left"/>
        <w:rPr>
          <w:rFonts w:eastAsiaTheme="minorEastAsia"/>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联系方式：</w:t>
      </w:r>
      <w:r>
        <w:rPr>
          <w:rFonts w:hint="eastAsia" w:eastAsiaTheme="minorEastAsia"/>
          <w:color w:val="000000" w:themeColor="text1"/>
          <w:sz w:val="24"/>
          <w:highlight w:val="none"/>
          <w14:textFill>
            <w14:solidFill>
              <w14:schemeClr w14:val="tx1"/>
            </w14:solidFill>
          </w14:textFill>
        </w:rPr>
        <w:t>010-85953904</w:t>
      </w:r>
    </w:p>
    <w:p w14:paraId="43423038">
      <w:pPr>
        <w:spacing w:line="360" w:lineRule="auto"/>
        <w:ind w:left="1078" w:leftChars="371" w:hanging="299" w:hangingChars="124"/>
        <w:jc w:val="left"/>
        <w:rPr>
          <w:rFonts w:eastAsiaTheme="minorEastAsia"/>
          <w:b/>
          <w:color w:val="000000" w:themeColor="text1"/>
          <w:sz w:val="24"/>
          <w:highlight w:val="none"/>
          <w14:textFill>
            <w14:solidFill>
              <w14:schemeClr w14:val="tx1"/>
            </w14:solidFill>
          </w14:textFill>
        </w:rPr>
      </w:pPr>
      <w:r>
        <w:rPr>
          <w:rFonts w:eastAsiaTheme="minorEastAsia"/>
          <w:b/>
          <w:color w:val="000000" w:themeColor="text1"/>
          <w:sz w:val="24"/>
          <w:highlight w:val="none"/>
          <w14:textFill>
            <w14:solidFill>
              <w14:schemeClr w14:val="tx1"/>
            </w14:solidFill>
          </w14:textFill>
        </w:rPr>
        <w:t>2.采购代理机构信息</w:t>
      </w:r>
      <w:bookmarkEnd w:id="29"/>
      <w:bookmarkEnd w:id="30"/>
    </w:p>
    <w:p w14:paraId="453B470B">
      <w:pPr>
        <w:spacing w:line="360" w:lineRule="auto"/>
        <w:ind w:left="1076" w:leftChars="371" w:hanging="297" w:hangingChars="124"/>
        <w:jc w:val="left"/>
        <w:rPr>
          <w:rFonts w:eastAsiaTheme="minorEastAsia"/>
          <w:color w:val="000000" w:themeColor="text1"/>
          <w:sz w:val="24"/>
          <w:highlight w:val="none"/>
          <w:u w:val="none"/>
          <w14:textFill>
            <w14:solidFill>
              <w14:schemeClr w14:val="tx1"/>
            </w14:solidFill>
          </w14:textFill>
        </w:rPr>
      </w:pPr>
      <w:bookmarkStart w:id="31" w:name="_Toc28359087"/>
      <w:bookmarkStart w:id="32" w:name="_Toc28359010"/>
      <w:r>
        <w:rPr>
          <w:rFonts w:eastAsiaTheme="minorEastAsia"/>
          <w:color w:val="000000" w:themeColor="text1"/>
          <w:sz w:val="24"/>
          <w:highlight w:val="none"/>
          <w:u w:val="none"/>
          <w14:textFill>
            <w14:solidFill>
              <w14:schemeClr w14:val="tx1"/>
            </w14:solidFill>
          </w14:textFill>
        </w:rPr>
        <w:t>名    称：</w:t>
      </w:r>
      <w:r>
        <w:rPr>
          <w:rFonts w:hint="eastAsia" w:ascii="宋体" w:hAnsi="宋体"/>
          <w:color w:val="000000" w:themeColor="text1"/>
          <w:sz w:val="24"/>
          <w:szCs w:val="22"/>
          <w:highlight w:val="none"/>
          <w:u w:val="none"/>
          <w14:textFill>
            <w14:solidFill>
              <w14:schemeClr w14:val="tx1"/>
            </w14:solidFill>
          </w14:textFill>
        </w:rPr>
        <w:t>中技国际招标有限公司</w:t>
      </w:r>
    </w:p>
    <w:p w14:paraId="320B3015">
      <w:pPr>
        <w:spacing w:line="360" w:lineRule="auto"/>
        <w:ind w:left="1076" w:leftChars="371" w:hanging="297" w:hangingChars="124"/>
        <w:jc w:val="left"/>
        <w:rPr>
          <w:rFonts w:eastAsiaTheme="minorEastAsia"/>
          <w:color w:val="000000" w:themeColor="text1"/>
          <w:sz w:val="24"/>
          <w:highlight w:val="none"/>
          <w:u w:val="none"/>
          <w14:textFill>
            <w14:solidFill>
              <w14:schemeClr w14:val="tx1"/>
            </w14:solidFill>
          </w14:textFill>
        </w:rPr>
      </w:pPr>
      <w:r>
        <w:rPr>
          <w:rFonts w:eastAsiaTheme="minorEastAsia"/>
          <w:color w:val="000000" w:themeColor="text1"/>
          <w:sz w:val="24"/>
          <w:highlight w:val="none"/>
          <w:u w:val="none"/>
          <w14:textFill>
            <w14:solidFill>
              <w14:schemeClr w14:val="tx1"/>
            </w14:solidFill>
          </w14:textFill>
        </w:rPr>
        <w:t>地    址：</w:t>
      </w:r>
      <w:r>
        <w:rPr>
          <w:rFonts w:hint="eastAsia" w:ascii="宋体" w:hAnsi="宋体"/>
          <w:color w:val="000000" w:themeColor="text1"/>
          <w:sz w:val="24"/>
          <w:szCs w:val="22"/>
          <w:highlight w:val="none"/>
          <w:u w:val="none"/>
          <w14:textFill>
            <w14:solidFill>
              <w14:schemeClr w14:val="tx1"/>
            </w14:solidFill>
          </w14:textFill>
        </w:rPr>
        <w:t>北京市丰台区通用时代中心C座819室</w:t>
      </w:r>
    </w:p>
    <w:p w14:paraId="7D564552">
      <w:pPr>
        <w:spacing w:line="360" w:lineRule="auto"/>
        <w:ind w:left="1076" w:leftChars="371" w:hanging="297" w:hangingChars="124"/>
        <w:jc w:val="left"/>
        <w:rPr>
          <w:rFonts w:eastAsiaTheme="minorEastAsia"/>
          <w:color w:val="000000" w:themeColor="text1"/>
          <w:sz w:val="24"/>
          <w:highlight w:val="none"/>
          <w:u w:val="none"/>
          <w14:textFill>
            <w14:solidFill>
              <w14:schemeClr w14:val="tx1"/>
            </w14:solidFill>
          </w14:textFill>
        </w:rPr>
      </w:pPr>
      <w:r>
        <w:rPr>
          <w:rFonts w:eastAsiaTheme="minorEastAsia"/>
          <w:color w:val="000000" w:themeColor="text1"/>
          <w:sz w:val="24"/>
          <w:highlight w:val="none"/>
          <w:u w:val="none"/>
          <w14:textFill>
            <w14:solidFill>
              <w14:schemeClr w14:val="tx1"/>
            </w14:solidFill>
          </w14:textFill>
        </w:rPr>
        <w:t>联系方式：</w:t>
      </w:r>
      <w:r>
        <w:rPr>
          <w:rFonts w:hint="eastAsia" w:eastAsiaTheme="minorEastAsia"/>
          <w:color w:val="000000" w:themeColor="text1"/>
          <w:sz w:val="24"/>
          <w:highlight w:val="none"/>
          <w:u w:val="none"/>
          <w14:textFill>
            <w14:solidFill>
              <w14:schemeClr w14:val="tx1"/>
            </w14:solidFill>
          </w14:textFill>
        </w:rPr>
        <w:t>010-81168919/8724</w:t>
      </w:r>
    </w:p>
    <w:p w14:paraId="07B5C2A6">
      <w:pPr>
        <w:spacing w:line="360" w:lineRule="auto"/>
        <w:ind w:left="1078" w:leftChars="371" w:hanging="299" w:hangingChars="124"/>
        <w:rPr>
          <w:rFonts w:eastAsiaTheme="minorEastAsia"/>
          <w:b/>
          <w:color w:val="000000" w:themeColor="text1"/>
          <w:sz w:val="24"/>
          <w:highlight w:val="none"/>
          <w:u w:val="none"/>
          <w14:textFill>
            <w14:solidFill>
              <w14:schemeClr w14:val="tx1"/>
            </w14:solidFill>
          </w14:textFill>
        </w:rPr>
      </w:pPr>
      <w:r>
        <w:rPr>
          <w:rFonts w:eastAsiaTheme="minorEastAsia"/>
          <w:b/>
          <w:color w:val="000000" w:themeColor="text1"/>
          <w:sz w:val="24"/>
          <w:highlight w:val="none"/>
          <w:u w:val="none"/>
          <w14:textFill>
            <w14:solidFill>
              <w14:schemeClr w14:val="tx1"/>
            </w14:solidFill>
          </w14:textFill>
        </w:rPr>
        <w:t>3.项目联系方式</w:t>
      </w:r>
      <w:bookmarkEnd w:id="31"/>
      <w:bookmarkEnd w:id="32"/>
    </w:p>
    <w:p w14:paraId="55DDB59C">
      <w:pPr>
        <w:pStyle w:val="25"/>
        <w:spacing w:line="360" w:lineRule="auto"/>
        <w:ind w:left="1076" w:leftChars="371" w:hanging="297" w:hangingChars="124"/>
        <w:rPr>
          <w:rFonts w:hint="default" w:ascii="Times New Roman" w:hAnsi="Times New Roman" w:eastAsiaTheme="minorEastAsia"/>
          <w:color w:val="000000" w:themeColor="text1"/>
          <w:sz w:val="24"/>
          <w:highlight w:val="none"/>
          <w:u w:val="none"/>
          <w:lang w:bidi="ar"/>
          <w14:textFill>
            <w14:solidFill>
              <w14:schemeClr w14:val="tx1"/>
            </w14:solidFill>
          </w14:textFill>
        </w:rPr>
      </w:pPr>
      <w:r>
        <w:rPr>
          <w:rFonts w:hint="default" w:ascii="Times New Roman" w:hAnsi="Times New Roman" w:eastAsiaTheme="minorEastAsia"/>
          <w:color w:val="000000" w:themeColor="text1"/>
          <w:sz w:val="24"/>
          <w:szCs w:val="24"/>
          <w:highlight w:val="none"/>
          <w:u w:val="none"/>
          <w14:textFill>
            <w14:solidFill>
              <w14:schemeClr w14:val="tx1"/>
            </w14:solidFill>
          </w14:textFill>
        </w:rPr>
        <w:t>项目联系人：</w:t>
      </w:r>
      <w:r>
        <w:rPr>
          <w:rFonts w:ascii="Times New Roman" w:hAnsi="Times New Roman" w:eastAsiaTheme="minorEastAsia"/>
          <w:color w:val="000000" w:themeColor="text1"/>
          <w:sz w:val="24"/>
          <w:highlight w:val="none"/>
          <w:u w:val="none"/>
          <w14:textFill>
            <w14:solidFill>
              <w14:schemeClr w14:val="tx1"/>
            </w14:solidFill>
          </w14:textFill>
        </w:rPr>
        <w:t>陈静、唐飞</w:t>
      </w:r>
    </w:p>
    <w:p w14:paraId="2096B2C6">
      <w:pPr>
        <w:spacing w:line="360" w:lineRule="auto"/>
        <w:ind w:left="1076" w:leftChars="371" w:hanging="297" w:hangingChars="124"/>
        <w:jc w:val="left"/>
        <w:rPr>
          <w:rFonts w:eastAsiaTheme="minorEastAsia"/>
          <w:color w:val="000000" w:themeColor="text1"/>
          <w:sz w:val="24"/>
          <w:highlight w:val="none"/>
          <w:u w:val="none"/>
          <w14:textFill>
            <w14:solidFill>
              <w14:schemeClr w14:val="tx1"/>
            </w14:solidFill>
          </w14:textFill>
        </w:rPr>
      </w:pPr>
      <w:r>
        <w:rPr>
          <w:rFonts w:eastAsiaTheme="minorEastAsia"/>
          <w:color w:val="000000" w:themeColor="text1"/>
          <w:sz w:val="24"/>
          <w:highlight w:val="none"/>
          <w:u w:val="none"/>
          <w14:textFill>
            <w14:solidFill>
              <w14:schemeClr w14:val="tx1"/>
            </w14:solidFill>
          </w14:textFill>
        </w:rPr>
        <w:t>电      话：</w:t>
      </w:r>
      <w:r>
        <w:rPr>
          <w:rFonts w:hint="eastAsia" w:eastAsiaTheme="minorEastAsia"/>
          <w:color w:val="000000" w:themeColor="text1"/>
          <w:sz w:val="24"/>
          <w:highlight w:val="none"/>
          <w:u w:val="none"/>
          <w14:textFill>
            <w14:solidFill>
              <w14:schemeClr w14:val="tx1"/>
            </w14:solidFill>
          </w14:textFill>
        </w:rPr>
        <w:t>010-81168919/8724</w:t>
      </w:r>
    </w:p>
    <w:p w14:paraId="4D56B65D">
      <w:pPr>
        <w:spacing w:line="360" w:lineRule="auto"/>
        <w:ind w:firstLine="5880" w:firstLineChars="2450"/>
        <w:jc w:val="right"/>
        <w:rPr>
          <w:color w:val="000000" w:themeColor="text1"/>
          <w:sz w:val="24"/>
          <w:highlight w:val="none"/>
          <w14:textFill>
            <w14:solidFill>
              <w14:schemeClr w14:val="tx1"/>
            </w14:solidFill>
          </w14:textFill>
        </w:rPr>
      </w:pPr>
    </w:p>
    <w:p w14:paraId="00A9C823">
      <w:pPr>
        <w:spacing w:line="360" w:lineRule="auto"/>
        <w:jc w:val="center"/>
        <w:outlineLvl w:val="0"/>
        <w:rPr>
          <w:b/>
          <w:color w:val="000000" w:themeColor="text1"/>
          <w:sz w:val="32"/>
          <w:szCs w:val="32"/>
          <w:highlight w:val="none"/>
          <w14:textFill>
            <w14:solidFill>
              <w14:schemeClr w14:val="tx1"/>
            </w14:solidFill>
          </w14:textFill>
        </w:rPr>
      </w:pPr>
      <w:r>
        <w:rPr>
          <w:color w:val="000000" w:themeColor="text1"/>
          <w:sz w:val="24"/>
          <w:highlight w:val="none"/>
          <w14:textFill>
            <w14:solidFill>
              <w14:schemeClr w14:val="tx1"/>
            </w14:solidFill>
          </w14:textFill>
        </w:rPr>
        <w:br w:type="page"/>
      </w:r>
      <w:bookmarkStart w:id="33" w:name="_Toc265228423"/>
      <w:bookmarkStart w:id="34" w:name="_Toc305158928"/>
      <w:bookmarkStart w:id="35" w:name="_Toc264969275"/>
      <w:bookmarkStart w:id="36" w:name="_Toc127151777"/>
      <w:bookmarkStart w:id="37" w:name="_Toc353825548"/>
      <w:bookmarkStart w:id="38" w:name="_Toc305158854"/>
      <w:bookmarkStart w:id="39" w:name="_Toc127161488"/>
      <w:bookmarkStart w:id="40" w:name="_Toc512937850"/>
      <w:bookmarkStart w:id="41" w:name="_Toc150774783"/>
      <w:bookmarkStart w:id="42" w:name="_Toc195842950"/>
      <w:bookmarkStart w:id="43" w:name="_Toc226965856"/>
      <w:bookmarkStart w:id="44" w:name="_Toc99301420"/>
      <w:bookmarkStart w:id="45" w:name="_Toc353873938"/>
      <w:r>
        <w:rPr>
          <w:b/>
          <w:color w:val="000000" w:themeColor="text1"/>
          <w:sz w:val="36"/>
          <w:szCs w:val="36"/>
          <w:highlight w:val="none"/>
          <w14:textFill>
            <w14:solidFill>
              <w14:schemeClr w14:val="tx1"/>
            </w14:solidFill>
          </w14:textFill>
        </w:rPr>
        <w:t>第二章   投标人须知</w:t>
      </w:r>
      <w:bookmarkEnd w:id="33"/>
      <w:bookmarkEnd w:id="34"/>
      <w:bookmarkEnd w:id="35"/>
      <w:bookmarkEnd w:id="36"/>
      <w:bookmarkEnd w:id="37"/>
      <w:bookmarkEnd w:id="38"/>
      <w:bookmarkEnd w:id="39"/>
      <w:bookmarkEnd w:id="40"/>
      <w:bookmarkEnd w:id="41"/>
      <w:bookmarkEnd w:id="42"/>
      <w:bookmarkEnd w:id="43"/>
      <w:bookmarkEnd w:id="44"/>
      <w:bookmarkEnd w:id="45"/>
    </w:p>
    <w:p w14:paraId="46EAE4E4">
      <w:pPr>
        <w:pStyle w:val="6"/>
        <w:tabs>
          <w:tab w:val="center" w:pos="4592"/>
          <w:tab w:val="left" w:pos="7860"/>
        </w:tabs>
        <w:spacing w:before="0" w:line="360" w:lineRule="auto"/>
        <w:rPr>
          <w:rFonts w:ascii="Times New Roman" w:hAnsi="Times New Roman" w:eastAsia="宋体"/>
          <w:color w:val="000000" w:themeColor="text1"/>
          <w:sz w:val="28"/>
          <w:highlight w:val="none"/>
          <w14:textFill>
            <w14:solidFill>
              <w14:schemeClr w14:val="tx1"/>
            </w14:solidFill>
          </w14:textFill>
        </w:rPr>
      </w:pPr>
      <w:bookmarkStart w:id="46" w:name="_Toc164608633"/>
      <w:bookmarkStart w:id="47" w:name="_Toc226337215"/>
      <w:bookmarkStart w:id="48" w:name="_Toc127161433"/>
      <w:bookmarkStart w:id="49" w:name="_Toc164229360"/>
      <w:bookmarkStart w:id="50" w:name="_Toc150509270"/>
      <w:bookmarkStart w:id="51" w:name="_Toc127151720"/>
      <w:bookmarkStart w:id="52" w:name="_Toc150480757"/>
      <w:bookmarkStart w:id="53" w:name="_Toc127151519"/>
      <w:bookmarkStart w:id="54" w:name="_Toc142311021"/>
      <w:bookmarkStart w:id="55" w:name="_Toc151193689"/>
      <w:bookmarkStart w:id="56" w:name="_Toc150774724"/>
      <w:bookmarkStart w:id="57" w:name="_Toc164608788"/>
      <w:bookmarkStart w:id="58" w:name="_Toc151193761"/>
      <w:bookmarkStart w:id="59" w:name="_Toc151190146"/>
      <w:bookmarkStart w:id="60" w:name="_Toc151193833"/>
      <w:bookmarkStart w:id="61" w:name="_Toc164351613"/>
      <w:bookmarkStart w:id="62" w:name="_Toc226309763"/>
      <w:bookmarkStart w:id="63" w:name="_Toc226965709"/>
      <w:bookmarkStart w:id="64" w:name="_Toc151193907"/>
      <w:bookmarkStart w:id="65" w:name="_Toc195842884"/>
      <w:bookmarkStart w:id="66" w:name="_Toc164229214"/>
      <w:bookmarkStart w:id="67" w:name="_Toc150774619"/>
      <w:bookmarkStart w:id="68" w:name="_Toc151193617"/>
      <w:bookmarkStart w:id="69" w:name="_Toc226965792"/>
      <w:bookmarkStart w:id="70" w:name="_Toc149720812"/>
      <w:bookmarkStart w:id="71" w:name="_Toc520356144"/>
      <w:r>
        <w:rPr>
          <w:rFonts w:ascii="Times New Roman" w:hAnsi="Times New Roman" w:eastAsia="宋体"/>
          <w:color w:val="000000" w:themeColor="text1"/>
          <w:sz w:val="28"/>
          <w:highlight w:val="none"/>
          <w14:textFill>
            <w14:solidFill>
              <w14:schemeClr w14:val="tx1"/>
            </w14:solidFill>
          </w14:textFill>
        </w:rPr>
        <w:t>投标人须知资料表</w:t>
      </w:r>
    </w:p>
    <w:p w14:paraId="4B69036C">
      <w:pPr>
        <w:jc w:val="center"/>
        <w:rPr>
          <w:b/>
          <w:color w:val="000000" w:themeColor="text1"/>
          <w:sz w:val="28"/>
          <w:szCs w:val="28"/>
          <w:highlight w:val="none"/>
          <w14:textFill>
            <w14:solidFill>
              <w14:schemeClr w14:val="tx1"/>
            </w14:solidFill>
          </w14:textFill>
        </w:rPr>
      </w:pPr>
    </w:p>
    <w:p w14:paraId="73F96C52">
      <w:pPr>
        <w:spacing w:line="360" w:lineRule="auto"/>
        <w:ind w:firstLine="48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本表是对投标人须知的具体补充和修改，如有矛盾，均以本资料表为准。</w:t>
      </w:r>
    </w:p>
    <w:tbl>
      <w:tblPr>
        <w:tblStyle w:val="44"/>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2DCE7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0C67789A">
            <w:pPr>
              <w:jc w:val="center"/>
              <w:rPr>
                <w:b/>
                <w:bCs/>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条款号</w:t>
            </w:r>
          </w:p>
        </w:tc>
        <w:tc>
          <w:tcPr>
            <w:tcW w:w="1701" w:type="dxa"/>
            <w:vAlign w:val="center"/>
          </w:tcPr>
          <w:p w14:paraId="713F6962">
            <w:pPr>
              <w:jc w:val="center"/>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条目</w:t>
            </w:r>
          </w:p>
        </w:tc>
        <w:tc>
          <w:tcPr>
            <w:tcW w:w="7540" w:type="dxa"/>
            <w:vAlign w:val="center"/>
          </w:tcPr>
          <w:p w14:paraId="74A754D1">
            <w:pPr>
              <w:jc w:val="center"/>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内容</w:t>
            </w:r>
          </w:p>
        </w:tc>
      </w:tr>
      <w:tr w14:paraId="491BF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B5DCA8A">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2.2</w:t>
            </w:r>
          </w:p>
        </w:tc>
        <w:tc>
          <w:tcPr>
            <w:tcW w:w="1701" w:type="dxa"/>
            <w:vAlign w:val="center"/>
          </w:tcPr>
          <w:p w14:paraId="398AAE9F">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项目属性</w:t>
            </w:r>
          </w:p>
        </w:tc>
        <w:tc>
          <w:tcPr>
            <w:tcW w:w="7540" w:type="dxa"/>
            <w:vAlign w:val="center"/>
          </w:tcPr>
          <w:p w14:paraId="44376860">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项目属性：</w:t>
            </w:r>
          </w:p>
          <w:p w14:paraId="726D4543">
            <w:pPr>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服务</w:t>
            </w:r>
          </w:p>
          <w:p w14:paraId="4E0CECE2">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□货物</w:t>
            </w:r>
          </w:p>
        </w:tc>
      </w:tr>
      <w:tr w14:paraId="4812A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2B9AA25">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2.3</w:t>
            </w:r>
          </w:p>
        </w:tc>
        <w:tc>
          <w:tcPr>
            <w:tcW w:w="1701" w:type="dxa"/>
            <w:vAlign w:val="center"/>
          </w:tcPr>
          <w:p w14:paraId="6952D209">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科研仪器设备</w:t>
            </w:r>
          </w:p>
        </w:tc>
        <w:tc>
          <w:tcPr>
            <w:tcW w:w="7540" w:type="dxa"/>
            <w:vAlign w:val="center"/>
          </w:tcPr>
          <w:p w14:paraId="691EFE0F">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是否属于科研仪器设备采购项目：</w:t>
            </w:r>
          </w:p>
          <w:p w14:paraId="787EC821">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w:t>
            </w:r>
          </w:p>
          <w:p w14:paraId="5C88BB21">
            <w:pPr>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否</w:t>
            </w:r>
          </w:p>
        </w:tc>
      </w:tr>
      <w:tr w14:paraId="36E5C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D9E5570">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2.4</w:t>
            </w:r>
          </w:p>
        </w:tc>
        <w:tc>
          <w:tcPr>
            <w:tcW w:w="1701" w:type="dxa"/>
            <w:vAlign w:val="center"/>
          </w:tcPr>
          <w:p w14:paraId="2F308FD3">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核心产品</w:t>
            </w:r>
          </w:p>
        </w:tc>
        <w:tc>
          <w:tcPr>
            <w:tcW w:w="7540" w:type="dxa"/>
            <w:vAlign w:val="center"/>
          </w:tcPr>
          <w:p w14:paraId="5D22FA95">
            <w:pPr>
              <w:pStyle w:val="25"/>
              <w:adjustRightInd w:val="0"/>
              <w:snapToGrid w:val="0"/>
              <w:rPr>
                <w:rFonts w:hint="default" w:ascii="Times New Roman" w:hAnsi="Times New Roman"/>
                <w:color w:val="000000" w:themeColor="text1"/>
                <w:sz w:val="24"/>
                <w:szCs w:val="24"/>
                <w:highlight w:val="none"/>
                <w14:textFill>
                  <w14:solidFill>
                    <w14:schemeClr w14:val="tx1"/>
                  </w14:solidFill>
                </w14:textFill>
              </w:rPr>
            </w:pPr>
            <w:r>
              <w:rPr>
                <w:rFonts w:ascii="Times New Roman" w:hAnsi="Times New Roman"/>
                <w:color w:val="000000" w:themeColor="text1"/>
                <w:sz w:val="24"/>
                <w:szCs w:val="24"/>
                <w:highlight w:val="none"/>
                <w14:textFill>
                  <w14:solidFill>
                    <w14:schemeClr w14:val="tx1"/>
                  </w14:solidFill>
                </w14:textFill>
              </w:rPr>
              <w:t>☑</w:t>
            </w:r>
            <w:r>
              <w:rPr>
                <w:rFonts w:hint="default" w:ascii="Times New Roman" w:hAnsi="Times New Roman"/>
                <w:color w:val="000000" w:themeColor="text1"/>
                <w:sz w:val="24"/>
                <w:szCs w:val="24"/>
                <w:highlight w:val="none"/>
                <w14:textFill>
                  <w14:solidFill>
                    <w14:schemeClr w14:val="tx1"/>
                  </w14:solidFill>
                </w14:textFill>
              </w:rPr>
              <w:t>关于核心产品本项目</w:t>
            </w:r>
            <w:r>
              <w:rPr>
                <w:rFonts w:ascii="Times New Roman" w:hAnsi="Times New Roman"/>
                <w:color w:val="000000" w:themeColor="text1"/>
                <w:sz w:val="24"/>
                <w:szCs w:val="24"/>
                <w:highlight w:val="none"/>
                <w14:textFill>
                  <w14:solidFill>
                    <w14:schemeClr w14:val="tx1"/>
                  </w14:solidFill>
                </w14:textFill>
              </w:rPr>
              <w:t>01</w:t>
            </w:r>
            <w:r>
              <w:rPr>
                <w:rFonts w:hint="default" w:ascii="Times New Roman" w:hAnsi="Times New Roman"/>
                <w:color w:val="000000" w:themeColor="text1"/>
                <w:sz w:val="24"/>
                <w:szCs w:val="24"/>
                <w:highlight w:val="none"/>
                <w14:textFill>
                  <w14:solidFill>
                    <w14:schemeClr w14:val="tx1"/>
                  </w14:solidFill>
                </w14:textFill>
              </w:rPr>
              <w:t>包不适用。</w:t>
            </w:r>
          </w:p>
          <w:p w14:paraId="3F44BA95">
            <w:pPr>
              <w:pStyle w:val="25"/>
              <w:adjustRightInd w:val="0"/>
              <w:snapToGrid w:val="0"/>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□本项目__包为单一产品采购项目。</w:t>
            </w:r>
          </w:p>
          <w:p w14:paraId="696BBA21">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□本项目__包为非单一产品采购项目，核心产品为：____。</w:t>
            </w:r>
          </w:p>
        </w:tc>
      </w:tr>
      <w:tr w14:paraId="6982B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1F0BB51E">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3.1</w:t>
            </w:r>
          </w:p>
        </w:tc>
        <w:tc>
          <w:tcPr>
            <w:tcW w:w="1701" w:type="dxa"/>
            <w:vAlign w:val="center"/>
          </w:tcPr>
          <w:p w14:paraId="05C11393">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现场考察</w:t>
            </w:r>
          </w:p>
        </w:tc>
        <w:tc>
          <w:tcPr>
            <w:tcW w:w="7540" w:type="dxa"/>
            <w:vAlign w:val="center"/>
          </w:tcPr>
          <w:p w14:paraId="52B9DE7A">
            <w:pPr>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不组织</w:t>
            </w:r>
          </w:p>
          <w:p w14:paraId="250C4480">
            <w:pPr>
              <w:jc w:val="left"/>
              <w:rPr>
                <w:bCs/>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□组织，考察时间：__年_月_日_</w:t>
            </w:r>
            <w:r>
              <w:rPr>
                <w:bCs/>
                <w:color w:val="000000" w:themeColor="text1"/>
                <w:sz w:val="24"/>
                <w:highlight w:val="none"/>
                <w14:textFill>
                  <w14:solidFill>
                    <w14:schemeClr w14:val="tx1"/>
                  </w14:solidFill>
                </w14:textFill>
              </w:rPr>
              <w:t>点</w:t>
            </w:r>
            <w:r>
              <w:rPr>
                <w:color w:val="000000" w:themeColor="text1"/>
                <w:sz w:val="24"/>
                <w:highlight w:val="none"/>
                <w14:textFill>
                  <w14:solidFill>
                    <w14:schemeClr w14:val="tx1"/>
                  </w14:solidFill>
                </w14:textFill>
              </w:rPr>
              <w:t>_</w:t>
            </w:r>
            <w:r>
              <w:rPr>
                <w:bCs/>
                <w:color w:val="000000" w:themeColor="text1"/>
                <w:sz w:val="24"/>
                <w:highlight w:val="none"/>
                <w14:textFill>
                  <w14:solidFill>
                    <w14:schemeClr w14:val="tx1"/>
                  </w14:solidFill>
                </w14:textFill>
              </w:rPr>
              <w:t>分</w:t>
            </w:r>
          </w:p>
          <w:p w14:paraId="315EDD62">
            <w:pPr>
              <w:pStyle w:val="25"/>
              <w:adjustRightInd w:val="0"/>
              <w:snapToGrid w:val="0"/>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highlight w:val="none"/>
                <w14:textFill>
                  <w14:solidFill>
                    <w14:schemeClr w14:val="tx1"/>
                  </w14:solidFill>
                </w14:textFill>
              </w:rPr>
              <w:t>考察地点：____________。</w:t>
            </w:r>
          </w:p>
        </w:tc>
      </w:tr>
      <w:tr w14:paraId="39BC4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6EC35EC5">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p>
        </w:tc>
        <w:tc>
          <w:tcPr>
            <w:tcW w:w="1701" w:type="dxa"/>
            <w:vAlign w:val="center"/>
          </w:tcPr>
          <w:p w14:paraId="7964659D">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开标前答疑会</w:t>
            </w:r>
          </w:p>
        </w:tc>
        <w:tc>
          <w:tcPr>
            <w:tcW w:w="7540" w:type="dxa"/>
            <w:vAlign w:val="center"/>
          </w:tcPr>
          <w:p w14:paraId="65CBC957">
            <w:pPr>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不召开</w:t>
            </w:r>
          </w:p>
          <w:p w14:paraId="3BABC294">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□召开，召开时间：__年_月_日_</w:t>
            </w:r>
            <w:r>
              <w:rPr>
                <w:bCs/>
                <w:color w:val="000000" w:themeColor="text1"/>
                <w:sz w:val="24"/>
                <w:highlight w:val="none"/>
                <w14:textFill>
                  <w14:solidFill>
                    <w14:schemeClr w14:val="tx1"/>
                  </w14:solidFill>
                </w14:textFill>
              </w:rPr>
              <w:t>点</w:t>
            </w:r>
            <w:r>
              <w:rPr>
                <w:color w:val="000000" w:themeColor="text1"/>
                <w:sz w:val="24"/>
                <w:highlight w:val="none"/>
                <w14:textFill>
                  <w14:solidFill>
                    <w14:schemeClr w14:val="tx1"/>
                  </w14:solidFill>
                </w14:textFill>
              </w:rPr>
              <w:t>_</w:t>
            </w:r>
            <w:r>
              <w:rPr>
                <w:bCs/>
                <w:color w:val="000000" w:themeColor="text1"/>
                <w:sz w:val="24"/>
                <w:highlight w:val="none"/>
                <w14:textFill>
                  <w14:solidFill>
                    <w14:schemeClr w14:val="tx1"/>
                  </w14:solidFill>
                </w14:textFill>
              </w:rPr>
              <w:t>分</w:t>
            </w:r>
          </w:p>
          <w:p w14:paraId="60D51CB0">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召开地点：____________。</w:t>
            </w:r>
          </w:p>
        </w:tc>
      </w:tr>
      <w:tr w14:paraId="4655C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438183F">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4.1</w:t>
            </w:r>
          </w:p>
        </w:tc>
        <w:tc>
          <w:tcPr>
            <w:tcW w:w="1701" w:type="dxa"/>
            <w:vAlign w:val="center"/>
          </w:tcPr>
          <w:p w14:paraId="6278D313">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样品</w:t>
            </w:r>
          </w:p>
        </w:tc>
        <w:tc>
          <w:tcPr>
            <w:tcW w:w="7540" w:type="dxa"/>
            <w:vAlign w:val="center"/>
          </w:tcPr>
          <w:p w14:paraId="129626ED">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投标样品递交：</w:t>
            </w:r>
          </w:p>
          <w:p w14:paraId="5BB41945">
            <w:pPr>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不需要</w:t>
            </w:r>
          </w:p>
          <w:p w14:paraId="1010C5DF">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□需要，具体要求如下：</w:t>
            </w:r>
          </w:p>
          <w:p w14:paraId="635D5323">
            <w:pPr>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（1）样品制作的标准和要求：_________；</w:t>
            </w:r>
          </w:p>
          <w:p w14:paraId="30384010">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（2）是否需要随样品提交相关检测报告：</w:t>
            </w:r>
          </w:p>
          <w:p w14:paraId="754AA506">
            <w:pPr>
              <w:ind w:firstLine="600" w:firstLineChars="25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□不需要</w:t>
            </w:r>
          </w:p>
          <w:p w14:paraId="7330AB79">
            <w:pPr>
              <w:ind w:firstLine="600" w:firstLineChars="25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□需要</w:t>
            </w:r>
          </w:p>
          <w:p w14:paraId="55DC76B3">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（3）样品递交要求：_________；</w:t>
            </w:r>
          </w:p>
          <w:p w14:paraId="2FABA0A6">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（4）未中标人样品退还：_________；</w:t>
            </w:r>
          </w:p>
          <w:p w14:paraId="0FA903F3">
            <w:pPr>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（5）中标人样品保管、封存及退还：_________；</w:t>
            </w:r>
          </w:p>
          <w:p w14:paraId="6049727B">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（6）其他要求（如有）：_________。</w:t>
            </w:r>
          </w:p>
        </w:tc>
      </w:tr>
      <w:tr w14:paraId="4F446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341C17BE">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5.3.5</w:t>
            </w:r>
          </w:p>
        </w:tc>
        <w:tc>
          <w:tcPr>
            <w:tcW w:w="1701" w:type="dxa"/>
            <w:vAlign w:val="center"/>
          </w:tcPr>
          <w:p w14:paraId="17D1770B">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标的所属行业</w:t>
            </w:r>
          </w:p>
        </w:tc>
        <w:tc>
          <w:tcPr>
            <w:tcW w:w="7540" w:type="dxa"/>
            <w:vAlign w:val="center"/>
          </w:tcPr>
          <w:p w14:paraId="3882D3DF">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本项目采购标的对应的中小企业划分标准所属行业：</w:t>
            </w:r>
          </w:p>
          <w:tbl>
            <w:tblPr>
              <w:tblStyle w:val="44"/>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0"/>
              <w:gridCol w:w="3239"/>
            </w:tblGrid>
            <w:tr w14:paraId="74F1D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112F4C0D">
                  <w:pPr>
                    <w:jc w:val="center"/>
                    <w:rPr>
                      <w:rFonts w:eastAsiaTheme="minorEastAsia"/>
                      <w:bCs/>
                      <w:color w:val="000000" w:themeColor="text1"/>
                      <w:sz w:val="24"/>
                      <w:highlight w:val="none"/>
                      <w14:textFill>
                        <w14:solidFill>
                          <w14:schemeClr w14:val="tx1"/>
                        </w14:solidFill>
                      </w14:textFill>
                    </w:rPr>
                  </w:pPr>
                  <w:r>
                    <w:rPr>
                      <w:rFonts w:eastAsiaTheme="minorEastAsia"/>
                      <w:bCs/>
                      <w:color w:val="000000" w:themeColor="text1"/>
                      <w:sz w:val="24"/>
                      <w:highlight w:val="none"/>
                      <w14:textFill>
                        <w14:solidFill>
                          <w14:schemeClr w14:val="tx1"/>
                        </w14:solidFill>
                      </w14:textFill>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3B6DB370">
                  <w:pPr>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标的名称</w:t>
                  </w:r>
                </w:p>
              </w:tc>
              <w:tc>
                <w:tcPr>
                  <w:tcW w:w="2382" w:type="pct"/>
                  <w:tcBorders>
                    <w:top w:val="single" w:color="auto" w:sz="4" w:space="0"/>
                    <w:left w:val="single" w:color="auto" w:sz="4" w:space="0"/>
                    <w:bottom w:val="single" w:color="auto" w:sz="4" w:space="0"/>
                    <w:right w:val="single" w:color="auto" w:sz="4" w:space="0"/>
                  </w:tcBorders>
                  <w:vAlign w:val="center"/>
                </w:tcPr>
                <w:p w14:paraId="550FD69C">
                  <w:pPr>
                    <w:jc w:val="center"/>
                    <w:rPr>
                      <w:rFonts w:eastAsiaTheme="minorEastAsia"/>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中小企业划分标准所属行业</w:t>
                  </w:r>
                </w:p>
              </w:tc>
            </w:tr>
            <w:tr w14:paraId="6CC69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1CDA483B">
                  <w:pPr>
                    <w:jc w:val="center"/>
                    <w:rPr>
                      <w:rFonts w:eastAsiaTheme="minorEastAsia"/>
                      <w:bCs/>
                      <w:color w:val="000000" w:themeColor="text1"/>
                      <w:sz w:val="24"/>
                      <w:highlight w:val="none"/>
                      <w14:textFill>
                        <w14:solidFill>
                          <w14:schemeClr w14:val="tx1"/>
                        </w14:solidFill>
                      </w14:textFill>
                    </w:rPr>
                  </w:pPr>
                  <w:r>
                    <w:rPr>
                      <w:rFonts w:hint="eastAsia" w:eastAsiaTheme="minorEastAsia"/>
                      <w:bCs/>
                      <w:color w:val="000000" w:themeColor="text1"/>
                      <w:sz w:val="24"/>
                      <w:highlight w:val="none"/>
                      <w14:textFill>
                        <w14:solidFill>
                          <w14:schemeClr w14:val="tx1"/>
                        </w14:solidFill>
                      </w14:textFill>
                    </w:rPr>
                    <w:t>01</w:t>
                  </w:r>
                </w:p>
              </w:tc>
              <w:tc>
                <w:tcPr>
                  <w:tcW w:w="2058" w:type="pct"/>
                  <w:tcBorders>
                    <w:top w:val="single" w:color="auto" w:sz="4" w:space="0"/>
                    <w:left w:val="single" w:color="auto" w:sz="4" w:space="0"/>
                    <w:bottom w:val="single" w:color="auto" w:sz="4" w:space="0"/>
                    <w:right w:val="single" w:color="auto" w:sz="4" w:space="0"/>
                  </w:tcBorders>
                  <w:vAlign w:val="center"/>
                </w:tcPr>
                <w:p w14:paraId="476AC014">
                  <w:pPr>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北京市公安局朝阳分局后勤保障服务项目第一片区</w:t>
                  </w:r>
                </w:p>
              </w:tc>
              <w:tc>
                <w:tcPr>
                  <w:tcW w:w="2382" w:type="pct"/>
                  <w:tcBorders>
                    <w:top w:val="single" w:color="auto" w:sz="4" w:space="0"/>
                    <w:left w:val="single" w:color="auto" w:sz="4" w:space="0"/>
                    <w:bottom w:val="single" w:color="auto" w:sz="4" w:space="0"/>
                    <w:right w:val="single" w:color="auto" w:sz="4" w:space="0"/>
                  </w:tcBorders>
                  <w:vAlign w:val="center"/>
                </w:tcPr>
                <w:p w14:paraId="73054E8E">
                  <w:pPr>
                    <w:jc w:val="center"/>
                    <w:rPr>
                      <w:rFonts w:eastAsiaTheme="minorEastAsia"/>
                      <w:color w:val="000000" w:themeColor="text1"/>
                      <w:kern w:val="0"/>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餐饮业</w:t>
                  </w:r>
                </w:p>
              </w:tc>
            </w:tr>
          </w:tbl>
          <w:p w14:paraId="32B6EA21">
            <w:pPr>
              <w:jc w:val="left"/>
              <w:rPr>
                <w:color w:val="000000" w:themeColor="text1"/>
                <w:sz w:val="24"/>
                <w:highlight w:val="none"/>
                <w14:textFill>
                  <w14:solidFill>
                    <w14:schemeClr w14:val="tx1"/>
                  </w14:solidFill>
                </w14:textFill>
              </w:rPr>
            </w:pPr>
          </w:p>
        </w:tc>
      </w:tr>
      <w:tr w14:paraId="1C611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1EB6B7CA">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highlight w:val="none"/>
                <w14:textFill>
                  <w14:solidFill>
                    <w14:schemeClr w14:val="tx1"/>
                  </w14:solidFill>
                </w14:textFill>
              </w:rPr>
              <w:br w:type="page"/>
            </w:r>
            <w:r>
              <w:rPr>
                <w:rFonts w:hint="default" w:ascii="Times New Roman" w:hAnsi="Times New Roman"/>
                <w:color w:val="000000" w:themeColor="text1"/>
                <w:sz w:val="24"/>
                <w:szCs w:val="24"/>
                <w:highlight w:val="none"/>
                <w14:textFill>
                  <w14:solidFill>
                    <w14:schemeClr w14:val="tx1"/>
                  </w14:solidFill>
                </w14:textFill>
              </w:rPr>
              <w:t>11.2</w:t>
            </w:r>
          </w:p>
        </w:tc>
        <w:tc>
          <w:tcPr>
            <w:tcW w:w="1701" w:type="dxa"/>
            <w:vAlign w:val="center"/>
          </w:tcPr>
          <w:p w14:paraId="59254E4D">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投标报价</w:t>
            </w:r>
          </w:p>
        </w:tc>
        <w:tc>
          <w:tcPr>
            <w:tcW w:w="7540" w:type="dxa"/>
            <w:vAlign w:val="center"/>
          </w:tcPr>
          <w:p w14:paraId="7C06C6EE">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投标报价的特殊规定：</w:t>
            </w:r>
          </w:p>
          <w:p w14:paraId="51654FCE">
            <w:pPr>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无</w:t>
            </w:r>
          </w:p>
          <w:p w14:paraId="24608AEC">
            <w:pPr>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有，具体情形：</w:t>
            </w:r>
            <w:r>
              <w:rPr>
                <w:rFonts w:hint="eastAsia"/>
                <w:color w:val="000000" w:themeColor="text1"/>
                <w:sz w:val="24"/>
                <w:highlight w:val="none"/>
                <w14:textFill>
                  <w14:solidFill>
                    <w14:schemeClr w14:val="tx1"/>
                  </w14:solidFill>
                </w14:textFill>
              </w:rPr>
              <w:t>/</w:t>
            </w:r>
          </w:p>
        </w:tc>
      </w:tr>
      <w:tr w14:paraId="13743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7D8A736C">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12.1</w:t>
            </w:r>
          </w:p>
        </w:tc>
        <w:tc>
          <w:tcPr>
            <w:tcW w:w="1701" w:type="dxa"/>
            <w:vMerge w:val="restart"/>
            <w:vAlign w:val="center"/>
          </w:tcPr>
          <w:p w14:paraId="577E6053">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w:t>
            </w:r>
          </w:p>
        </w:tc>
        <w:tc>
          <w:tcPr>
            <w:tcW w:w="7540" w:type="dxa"/>
            <w:vAlign w:val="center"/>
          </w:tcPr>
          <w:p w14:paraId="405F9BF6">
            <w:pPr>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投标保证金金额：</w:t>
            </w:r>
            <w:r>
              <w:rPr>
                <w:rFonts w:hint="eastAsia"/>
                <w:color w:val="000000" w:themeColor="text1"/>
                <w:kern w:val="0"/>
                <w:sz w:val="24"/>
                <w:highlight w:val="none"/>
                <w14:textFill>
                  <w14:solidFill>
                    <w14:schemeClr w14:val="tx1"/>
                  </w14:solidFill>
                </w14:textFill>
              </w:rPr>
              <w:t>不收取。</w:t>
            </w:r>
          </w:p>
          <w:p w14:paraId="329CB54A">
            <w:pPr>
              <w:jc w:val="left"/>
              <w:rPr>
                <w:color w:val="000000" w:themeColor="text1"/>
                <w:kern w:val="0"/>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投标保证金收受人信息：</w:t>
            </w:r>
          </w:p>
          <w:p w14:paraId="024D5749">
            <w:pPr>
              <w:jc w:val="left"/>
              <w:rPr>
                <w:color w:val="000000" w:themeColor="text1"/>
                <w:kern w:val="0"/>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账号：323364110637</w:t>
            </w:r>
          </w:p>
          <w:p w14:paraId="14C80195">
            <w:pPr>
              <w:jc w:val="left"/>
              <w:rPr>
                <w:color w:val="000000" w:themeColor="text1"/>
                <w:kern w:val="0"/>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单位名称：中技国际招标有限公司</w:t>
            </w:r>
          </w:p>
          <w:p w14:paraId="0CCDB2F7">
            <w:pPr>
              <w:jc w:val="left"/>
              <w:rPr>
                <w:color w:val="000000" w:themeColor="text1"/>
                <w:kern w:val="0"/>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开户行：中国银行北京西城支行</w:t>
            </w:r>
          </w:p>
          <w:p w14:paraId="20FA6DBE">
            <w:pPr>
              <w:jc w:val="left"/>
              <w:rPr>
                <w:color w:val="000000" w:themeColor="text1"/>
                <w:kern w:val="0"/>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如采用网上银行转账支付等形式，须在转账时注明项目名称简称和包号。</w:t>
            </w:r>
          </w:p>
          <w:p w14:paraId="54ECB039">
            <w:pPr>
              <w:jc w:val="left"/>
              <w:rPr>
                <w:color w:val="000000" w:themeColor="text1"/>
                <w:kern w:val="0"/>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交纳投标保证金可采用的形式：政府采购法律法规接受的支票、汇票、本票、网上银行支付或者金融机构、担保机构出具的保函等非现金形式。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以电子保函形式提交投标保证金的，应在投标截止时间前通过北京市政府采购电子交易平台完成电子保函在线办理。未按上述要求缴纳投标保证金的，其投标无效。</w:t>
            </w:r>
          </w:p>
          <w:p w14:paraId="57C72725">
            <w:pPr>
              <w:jc w:val="left"/>
              <w:rPr>
                <w:color w:val="000000" w:themeColor="text1"/>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投标人除需在投标文件中提供“投标保证金凭证/交款单据电子件”，还需在投标截止时间前，通过电子交易平台上传“投标保证金凭证/交款单据电子件”。</w:t>
            </w:r>
          </w:p>
        </w:tc>
      </w:tr>
      <w:tr w14:paraId="7D96B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1E69D18">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12.</w:t>
            </w:r>
            <w:r>
              <w:rPr>
                <w:rFonts w:ascii="Times New Roman" w:hAnsi="Times New Roman"/>
                <w:color w:val="000000" w:themeColor="text1"/>
                <w:sz w:val="24"/>
                <w:szCs w:val="24"/>
                <w:highlight w:val="none"/>
                <w14:textFill>
                  <w14:solidFill>
                    <w14:schemeClr w14:val="tx1"/>
                  </w14:solidFill>
                </w14:textFill>
              </w:rPr>
              <w:t>8</w:t>
            </w:r>
            <w:r>
              <w:rPr>
                <w:rFonts w:hint="default" w:ascii="Times New Roman" w:hAnsi="Times New Roman"/>
                <w:color w:val="000000" w:themeColor="text1"/>
                <w:sz w:val="24"/>
                <w:szCs w:val="24"/>
                <w:highlight w:val="none"/>
                <w14:textFill>
                  <w14:solidFill>
                    <w14:schemeClr w14:val="tx1"/>
                  </w14:solidFill>
                </w14:textFill>
              </w:rPr>
              <w:t>.2</w:t>
            </w:r>
          </w:p>
        </w:tc>
        <w:tc>
          <w:tcPr>
            <w:tcW w:w="1701" w:type="dxa"/>
            <w:vMerge w:val="continue"/>
            <w:vAlign w:val="center"/>
          </w:tcPr>
          <w:p w14:paraId="5D894691">
            <w:pPr>
              <w:jc w:val="center"/>
              <w:rPr>
                <w:color w:val="000000" w:themeColor="text1"/>
                <w:sz w:val="24"/>
                <w:highlight w:val="none"/>
                <w14:textFill>
                  <w14:solidFill>
                    <w14:schemeClr w14:val="tx1"/>
                  </w14:solidFill>
                </w14:textFill>
              </w:rPr>
            </w:pPr>
          </w:p>
        </w:tc>
        <w:tc>
          <w:tcPr>
            <w:tcW w:w="7540" w:type="dxa"/>
            <w:vAlign w:val="center"/>
          </w:tcPr>
          <w:p w14:paraId="7DA2F300">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投标保证金可以不予退还的其他情形：</w:t>
            </w:r>
          </w:p>
          <w:p w14:paraId="5FE4924C">
            <w:pPr>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无</w:t>
            </w:r>
          </w:p>
          <w:p w14:paraId="469EEF7D">
            <w:pPr>
              <w:pStyle w:val="25"/>
              <w:adjustRightInd w:val="0"/>
              <w:snapToGrid w:val="0"/>
              <w:rPr>
                <w:rFonts w:hint="default" w:ascii="Times New Roman" w:hAnsi="Times New Roman"/>
                <w:color w:val="000000" w:themeColor="text1"/>
                <w:sz w:val="24"/>
                <w:szCs w:val="24"/>
                <w:highlight w:val="none"/>
                <w14:textFill>
                  <w14:solidFill>
                    <w14:schemeClr w14:val="tx1"/>
                  </w14:solidFill>
                </w14:textFill>
              </w:rPr>
            </w:pPr>
            <w:r>
              <w:rPr>
                <w:rFonts w:ascii="Times New Roman" w:hAnsi="Times New Roman"/>
                <w:color w:val="000000" w:themeColor="text1"/>
                <w:sz w:val="24"/>
                <w:highlight w:val="none"/>
                <w14:textFill>
                  <w14:solidFill>
                    <w14:schemeClr w14:val="tx1"/>
                  </w14:solidFill>
                </w14:textFill>
              </w:rPr>
              <w:t>□</w:t>
            </w:r>
            <w:r>
              <w:rPr>
                <w:rFonts w:hint="default" w:ascii="Times New Roman" w:hAnsi="Times New Roman"/>
                <w:color w:val="000000" w:themeColor="text1"/>
                <w:sz w:val="24"/>
                <w:highlight w:val="none"/>
                <w14:textFill>
                  <w14:solidFill>
                    <w14:schemeClr w14:val="tx1"/>
                  </w14:solidFill>
                </w14:textFill>
              </w:rPr>
              <w:t>有，具体情形：</w:t>
            </w:r>
            <w:r>
              <w:rPr>
                <w:rFonts w:ascii="Times New Roman" w:hAnsi="Times New Roman"/>
                <w:color w:val="000000" w:themeColor="text1"/>
                <w:sz w:val="24"/>
                <w:highlight w:val="none"/>
                <w14:textFill>
                  <w14:solidFill>
                    <w14:schemeClr w14:val="tx1"/>
                  </w14:solidFill>
                </w14:textFill>
              </w:rPr>
              <w:t>/</w:t>
            </w:r>
          </w:p>
        </w:tc>
      </w:tr>
      <w:tr w14:paraId="2F9D6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8" w:type="dxa"/>
            <w:vAlign w:val="center"/>
          </w:tcPr>
          <w:p w14:paraId="07CEA8DF">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13.1</w:t>
            </w:r>
          </w:p>
        </w:tc>
        <w:tc>
          <w:tcPr>
            <w:tcW w:w="1701" w:type="dxa"/>
            <w:vAlign w:val="center"/>
          </w:tcPr>
          <w:p w14:paraId="5DE55591">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投标有效期</w:t>
            </w:r>
          </w:p>
        </w:tc>
        <w:tc>
          <w:tcPr>
            <w:tcW w:w="7540" w:type="dxa"/>
            <w:vAlign w:val="center"/>
          </w:tcPr>
          <w:p w14:paraId="66892338">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自提交投标文件的截止之日起算</w:t>
            </w:r>
            <w:r>
              <w:rPr>
                <w:rFonts w:hint="eastAsia"/>
                <w:color w:val="000000" w:themeColor="text1"/>
                <w:sz w:val="24"/>
                <w:highlight w:val="none"/>
                <w:u w:val="single"/>
                <w14:textFill>
                  <w14:solidFill>
                    <w14:schemeClr w14:val="tx1"/>
                  </w14:solidFill>
                </w14:textFill>
              </w:rPr>
              <w:t xml:space="preserve">120 </w:t>
            </w:r>
            <w:r>
              <w:rPr>
                <w:color w:val="000000" w:themeColor="text1"/>
                <w:sz w:val="24"/>
                <w:highlight w:val="none"/>
                <w14:textFill>
                  <w14:solidFill>
                    <w14:schemeClr w14:val="tx1"/>
                  </w14:solidFill>
                </w14:textFill>
              </w:rPr>
              <w:t>日历天。</w:t>
            </w:r>
          </w:p>
        </w:tc>
      </w:tr>
      <w:tr w14:paraId="58046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988" w:type="dxa"/>
            <w:vAlign w:val="center"/>
          </w:tcPr>
          <w:p w14:paraId="35AC830D">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18.2</w:t>
            </w:r>
          </w:p>
        </w:tc>
        <w:tc>
          <w:tcPr>
            <w:tcW w:w="1701" w:type="dxa"/>
            <w:vAlign w:val="center"/>
          </w:tcPr>
          <w:p w14:paraId="662E4C5D">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解密时间</w:t>
            </w:r>
          </w:p>
        </w:tc>
        <w:tc>
          <w:tcPr>
            <w:tcW w:w="7540" w:type="dxa"/>
            <w:vAlign w:val="center"/>
          </w:tcPr>
          <w:p w14:paraId="35CD426C">
            <w:pPr>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解密时间：</w:t>
            </w:r>
            <w:r>
              <w:rPr>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u w:val="single"/>
                <w14:textFill>
                  <w14:solidFill>
                    <w14:schemeClr w14:val="tx1"/>
                  </w14:solidFill>
                </w14:textFill>
              </w:rPr>
              <w:t xml:space="preserve">20 </w:t>
            </w:r>
            <w:r>
              <w:rPr>
                <w:color w:val="000000" w:themeColor="text1"/>
                <w:sz w:val="24"/>
                <w:highlight w:val="none"/>
                <w:u w:val="single"/>
                <w14:textFill>
                  <w14:solidFill>
                    <w14:schemeClr w14:val="tx1"/>
                  </w14:solidFill>
                </w14:textFill>
              </w:rPr>
              <w:t xml:space="preserve"> </w:t>
            </w:r>
            <w:r>
              <w:rPr>
                <w:color w:val="000000" w:themeColor="text1"/>
                <w:sz w:val="24"/>
                <w:highlight w:val="none"/>
                <w14:textFill>
                  <w14:solidFill>
                    <w14:schemeClr w14:val="tx1"/>
                  </w14:solidFill>
                </w14:textFill>
              </w:rPr>
              <w:t>分钟</w:t>
            </w:r>
          </w:p>
        </w:tc>
      </w:tr>
      <w:tr w14:paraId="756CF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F20644E">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22.1</w:t>
            </w:r>
          </w:p>
        </w:tc>
        <w:tc>
          <w:tcPr>
            <w:tcW w:w="1701" w:type="dxa"/>
            <w:vAlign w:val="center"/>
          </w:tcPr>
          <w:p w14:paraId="49455121">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确定中标人</w:t>
            </w:r>
          </w:p>
        </w:tc>
        <w:tc>
          <w:tcPr>
            <w:tcW w:w="7540" w:type="dxa"/>
            <w:vAlign w:val="center"/>
          </w:tcPr>
          <w:p w14:paraId="57E61E89">
            <w:pPr>
              <w:pStyle w:val="25"/>
              <w:adjustRightInd w:val="0"/>
              <w:snapToGrid w:val="0"/>
              <w:rPr>
                <w:rFonts w:hint="default" w:ascii="Times New Roman" w:hAnsi="Times New Roman"/>
                <w:color w:val="000000" w:themeColor="text1"/>
                <w:sz w:val="24"/>
                <w:highlight w:val="none"/>
                <w14:textFill>
                  <w14:solidFill>
                    <w14:schemeClr w14:val="tx1"/>
                  </w14:solidFill>
                </w14:textFill>
              </w:rPr>
            </w:pPr>
            <w:r>
              <w:rPr>
                <w:rFonts w:hint="default" w:ascii="Times New Roman" w:hAnsi="Times New Roman"/>
                <w:color w:val="000000" w:themeColor="text1"/>
                <w:sz w:val="24"/>
                <w:highlight w:val="none"/>
                <w14:textFill>
                  <w14:solidFill>
                    <w14:schemeClr w14:val="tx1"/>
                  </w14:solidFill>
                </w14:textFill>
              </w:rPr>
              <w:t>中标候选人并列的，采购人是否委托评标委员会确定中标人：</w:t>
            </w:r>
          </w:p>
          <w:p w14:paraId="0087E254">
            <w:pPr>
              <w:pStyle w:val="25"/>
              <w:adjustRightInd w:val="0"/>
              <w:snapToGrid w:val="0"/>
              <w:rPr>
                <w:rFonts w:hint="default" w:ascii="Times New Roman" w:hAnsi="Times New Roman"/>
                <w:color w:val="000000" w:themeColor="text1"/>
                <w:sz w:val="24"/>
                <w:highlight w:val="none"/>
                <w14:textFill>
                  <w14:solidFill>
                    <w14:schemeClr w14:val="tx1"/>
                  </w14:solidFill>
                </w14:textFill>
              </w:rPr>
            </w:pPr>
            <w:r>
              <w:rPr>
                <w:rFonts w:ascii="Times New Roman" w:hAnsi="Times New Roman"/>
                <w:color w:val="000000" w:themeColor="text1"/>
                <w:sz w:val="24"/>
                <w:highlight w:val="none"/>
                <w14:textFill>
                  <w14:solidFill>
                    <w14:schemeClr w14:val="tx1"/>
                  </w14:solidFill>
                </w14:textFill>
              </w:rPr>
              <w:t>☑</w:t>
            </w:r>
            <w:r>
              <w:rPr>
                <w:rFonts w:hint="default" w:ascii="Times New Roman" w:hAnsi="Times New Roman"/>
                <w:color w:val="000000" w:themeColor="text1"/>
                <w:sz w:val="24"/>
                <w:highlight w:val="none"/>
                <w14:textFill>
                  <w14:solidFill>
                    <w14:schemeClr w14:val="tx1"/>
                  </w14:solidFill>
                </w14:textFill>
              </w:rPr>
              <w:t>否</w:t>
            </w:r>
          </w:p>
          <w:p w14:paraId="299B0C18">
            <w:pPr>
              <w:pStyle w:val="25"/>
              <w:adjustRightInd w:val="0"/>
              <w:snapToGrid w:val="0"/>
              <w:rPr>
                <w:rFonts w:hint="default" w:ascii="Times New Roman" w:hAnsi="Times New Roman"/>
                <w:color w:val="000000" w:themeColor="text1"/>
                <w:sz w:val="24"/>
                <w:highlight w:val="none"/>
                <w14:textFill>
                  <w14:solidFill>
                    <w14:schemeClr w14:val="tx1"/>
                  </w14:solidFill>
                </w14:textFill>
              </w:rPr>
            </w:pPr>
            <w:r>
              <w:rPr>
                <w:rFonts w:hint="default" w:ascii="Times New Roman" w:hAnsi="Times New Roman"/>
                <w:color w:val="000000" w:themeColor="text1"/>
                <w:sz w:val="24"/>
                <w:highlight w:val="none"/>
                <w14:textFill>
                  <w14:solidFill>
                    <w14:schemeClr w14:val="tx1"/>
                  </w14:solidFill>
                </w14:textFill>
              </w:rPr>
              <w:t>□是</w:t>
            </w:r>
          </w:p>
          <w:p w14:paraId="77A117BD">
            <w:pPr>
              <w:pStyle w:val="25"/>
              <w:adjustRightInd w:val="0"/>
              <w:snapToGrid w:val="0"/>
              <w:rPr>
                <w:rFonts w:hint="default" w:ascii="Times New Roman" w:hAnsi="Times New Roman"/>
                <w:color w:val="000000" w:themeColor="text1"/>
                <w:highlight w:val="none"/>
                <w14:textFill>
                  <w14:solidFill>
                    <w14:schemeClr w14:val="tx1"/>
                  </w14:solidFill>
                </w14:textFill>
              </w:rPr>
            </w:pPr>
            <w:r>
              <w:rPr>
                <w:rFonts w:hint="default" w:ascii="Times New Roman" w:hAnsi="Times New Roman"/>
                <w:color w:val="000000" w:themeColor="text1"/>
                <w:sz w:val="24"/>
                <w:highlight w:val="none"/>
                <w14:textFill>
                  <w14:solidFill>
                    <w14:schemeClr w14:val="tx1"/>
                  </w14:solidFill>
                </w14:textFill>
              </w:rPr>
              <w:t>中标候选人并列的，按照以下方式确定中标人：</w:t>
            </w:r>
            <w:r>
              <w:rPr>
                <w:rFonts w:hint="default" w:ascii="Times New Roman" w:hAnsi="Times New Roman"/>
                <w:color w:val="000000" w:themeColor="text1"/>
                <w:highlight w:val="none"/>
                <w14:textFill>
                  <w14:solidFill>
                    <w14:schemeClr w14:val="tx1"/>
                  </w14:solidFill>
                </w14:textFill>
              </w:rPr>
              <w:t xml:space="preserve"> </w:t>
            </w:r>
          </w:p>
          <w:p w14:paraId="765383BE">
            <w:pPr>
              <w:pStyle w:val="25"/>
              <w:adjustRightInd w:val="0"/>
              <w:snapToGrid w:val="0"/>
              <w:rPr>
                <w:rFonts w:hint="default" w:ascii="Times New Roman" w:hAnsi="Times New Roman"/>
                <w:color w:val="000000" w:themeColor="text1"/>
                <w:sz w:val="24"/>
                <w:highlight w:val="none"/>
                <w14:textFill>
                  <w14:solidFill>
                    <w14:schemeClr w14:val="tx1"/>
                  </w14:solidFill>
                </w14:textFill>
              </w:rPr>
            </w:pPr>
            <w:r>
              <w:rPr>
                <w:rFonts w:ascii="Times New Roman" w:hAnsi="Times New Roman"/>
                <w:color w:val="000000" w:themeColor="text1"/>
                <w:sz w:val="24"/>
                <w:highlight w:val="none"/>
                <w14:textFill>
                  <w14:solidFill>
                    <w14:schemeClr w14:val="tx1"/>
                  </w14:solidFill>
                </w14:textFill>
              </w:rPr>
              <w:t>☑</w:t>
            </w:r>
            <w:r>
              <w:rPr>
                <w:rFonts w:hint="default" w:ascii="Times New Roman" w:hAnsi="Times New Roman"/>
                <w:color w:val="000000" w:themeColor="text1"/>
                <w:sz w:val="24"/>
                <w:highlight w:val="none"/>
                <w14:textFill>
                  <w14:solidFill>
                    <w14:schemeClr w14:val="tx1"/>
                  </w14:solidFill>
                </w14:textFill>
              </w:rPr>
              <w:t>得分且投标报价均相同的，以</w:t>
            </w:r>
            <w:r>
              <w:rPr>
                <w:rFonts w:hint="default" w:hAnsi="宋体"/>
                <w:color w:val="000000" w:themeColor="text1"/>
                <w:sz w:val="24"/>
                <w:highlight w:val="none"/>
                <w:u w:val="single"/>
                <w14:textFill>
                  <w14:solidFill>
                    <w14:schemeClr w14:val="tx1"/>
                  </w14:solidFill>
                </w14:textFill>
              </w:rPr>
              <w:t>技术</w:t>
            </w:r>
            <w:r>
              <w:rPr>
                <w:rFonts w:hint="default" w:ascii="Times New Roman" w:hAnsi="Times New Roman"/>
                <w:color w:val="000000" w:themeColor="text1"/>
                <w:sz w:val="24"/>
                <w:highlight w:val="none"/>
                <w14:textFill>
                  <w14:solidFill>
                    <w14:schemeClr w14:val="tx1"/>
                  </w14:solidFill>
                </w14:textFill>
              </w:rPr>
              <w:t>得分高者为中标人</w:t>
            </w:r>
          </w:p>
          <w:p w14:paraId="37A68A92">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□随机抽取</w:t>
            </w:r>
          </w:p>
          <w:p w14:paraId="0CBD5E1F">
            <w:pPr>
              <w:jc w:val="left"/>
              <w:rPr>
                <w:color w:val="000000" w:themeColor="text1"/>
                <w:sz w:val="24"/>
                <w:highlight w:val="none"/>
                <w14:textFill>
                  <w14:solidFill>
                    <w14:schemeClr w14:val="tx1"/>
                  </w14:solidFill>
                </w14:textFill>
              </w:rPr>
            </w:pPr>
          </w:p>
        </w:tc>
      </w:tr>
      <w:tr w14:paraId="0E588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C831DDE">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25.5</w:t>
            </w:r>
          </w:p>
        </w:tc>
        <w:tc>
          <w:tcPr>
            <w:tcW w:w="1701" w:type="dxa"/>
            <w:vAlign w:val="center"/>
          </w:tcPr>
          <w:p w14:paraId="67FAADE8">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分包</w:t>
            </w:r>
          </w:p>
        </w:tc>
        <w:tc>
          <w:tcPr>
            <w:tcW w:w="7540" w:type="dxa"/>
            <w:vAlign w:val="center"/>
          </w:tcPr>
          <w:p w14:paraId="6ECB35D0">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 xml:space="preserve">本项目的非主体、非关键性工作是否允许分包： </w:t>
            </w:r>
          </w:p>
          <w:p w14:paraId="3CC3711C">
            <w:pPr>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不允许</w:t>
            </w:r>
          </w:p>
          <w:p w14:paraId="1EE61C0D">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□允许，具体要求：</w:t>
            </w:r>
          </w:p>
          <w:p w14:paraId="7BED9048">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（1）可以分包履行的具体内容：_____；</w:t>
            </w:r>
          </w:p>
          <w:p w14:paraId="7580A258">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（2）允许分包的金额或者比例：_____；</w:t>
            </w:r>
          </w:p>
          <w:p w14:paraId="3BA4BD52">
            <w:pPr>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（3）其他要求：_____。</w:t>
            </w:r>
          </w:p>
        </w:tc>
      </w:tr>
      <w:tr w14:paraId="598DA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39AD44C">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25.6</w:t>
            </w:r>
          </w:p>
        </w:tc>
        <w:tc>
          <w:tcPr>
            <w:tcW w:w="1701" w:type="dxa"/>
            <w:vAlign w:val="center"/>
          </w:tcPr>
          <w:p w14:paraId="61B39E61">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政采贷</w:t>
            </w:r>
          </w:p>
        </w:tc>
        <w:tc>
          <w:tcPr>
            <w:tcW w:w="7540" w:type="dxa"/>
            <w:vAlign w:val="center"/>
          </w:tcPr>
          <w:p w14:paraId="21EC9A8A">
            <w:pPr>
              <w:jc w:val="left"/>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7BCE7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934B987">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26.1.1</w:t>
            </w:r>
          </w:p>
        </w:tc>
        <w:tc>
          <w:tcPr>
            <w:tcW w:w="1701" w:type="dxa"/>
            <w:vAlign w:val="center"/>
          </w:tcPr>
          <w:p w14:paraId="05057945">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询问</w:t>
            </w:r>
          </w:p>
        </w:tc>
        <w:tc>
          <w:tcPr>
            <w:tcW w:w="7540" w:type="dxa"/>
            <w:vAlign w:val="center"/>
          </w:tcPr>
          <w:p w14:paraId="3251511A">
            <w:pPr>
              <w:jc w:val="left"/>
              <w:rPr>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询问</w:t>
            </w:r>
            <w:r>
              <w:rPr>
                <w:rFonts w:hint="eastAsia" w:eastAsiaTheme="minorEastAsia"/>
                <w:color w:val="000000" w:themeColor="text1"/>
                <w:sz w:val="24"/>
                <w:highlight w:val="none"/>
                <w14:textFill>
                  <w14:solidFill>
                    <w14:schemeClr w14:val="tx1"/>
                  </w14:solidFill>
                </w14:textFill>
              </w:rPr>
              <w:t>提出</w:t>
            </w:r>
            <w:r>
              <w:rPr>
                <w:rFonts w:eastAsiaTheme="minorEastAsia"/>
                <w:color w:val="000000" w:themeColor="text1"/>
                <w:sz w:val="24"/>
                <w:highlight w:val="none"/>
                <w14:textFill>
                  <w14:solidFill>
                    <w14:schemeClr w14:val="tx1"/>
                  </w14:solidFill>
                </w14:textFill>
              </w:rPr>
              <w:t>形式：</w:t>
            </w:r>
            <w:r>
              <w:rPr>
                <w:color w:val="000000" w:themeColor="text1"/>
                <w:sz w:val="24"/>
                <w:highlight w:val="none"/>
                <w14:textFill>
                  <w14:solidFill>
                    <w14:schemeClr w14:val="tx1"/>
                  </w14:solidFill>
                </w14:textFill>
              </w:rPr>
              <w:t>邮件形式，将盖公章扫描件和可编辑word版一并发至邮箱</w:t>
            </w:r>
            <w:r>
              <w:rPr>
                <w:rFonts w:hint="eastAsia"/>
                <w:color w:val="000000" w:themeColor="text1"/>
                <w:sz w:val="24"/>
                <w:highlight w:val="none"/>
                <w14:textFill>
                  <w14:solidFill>
                    <w14:schemeClr w14:val="tx1"/>
                  </w14:solidFill>
                </w14:textFill>
              </w:rPr>
              <w:t>chenjing81@cgci.gt.cn</w:t>
            </w:r>
            <w:r>
              <w:rPr>
                <w:color w:val="000000" w:themeColor="text1"/>
                <w:sz w:val="24"/>
                <w:highlight w:val="none"/>
                <w14:textFill>
                  <w14:solidFill>
                    <w14:schemeClr w14:val="tx1"/>
                  </w14:solidFill>
                </w14:textFill>
              </w:rPr>
              <w:t>。</w:t>
            </w:r>
            <w:r>
              <w:rPr>
                <w:rFonts w:eastAsiaTheme="minorEastAsia"/>
                <w:color w:val="000000" w:themeColor="text1"/>
                <w:sz w:val="24"/>
                <w:highlight w:val="none"/>
                <w14:textFill>
                  <w14:solidFill>
                    <w14:schemeClr w14:val="tx1"/>
                  </w14:solidFill>
                </w14:textFill>
              </w:rPr>
              <w:t>。</w:t>
            </w:r>
          </w:p>
        </w:tc>
      </w:tr>
      <w:tr w14:paraId="00716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89F87AA">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26.3</w:t>
            </w:r>
          </w:p>
        </w:tc>
        <w:tc>
          <w:tcPr>
            <w:tcW w:w="1701" w:type="dxa"/>
            <w:vAlign w:val="center"/>
          </w:tcPr>
          <w:p w14:paraId="5B84BA60">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联系方式</w:t>
            </w:r>
          </w:p>
        </w:tc>
        <w:tc>
          <w:tcPr>
            <w:tcW w:w="7540" w:type="dxa"/>
            <w:vAlign w:val="center"/>
          </w:tcPr>
          <w:p w14:paraId="2C69DB67">
            <w:pPr>
              <w:jc w:val="left"/>
              <w:rPr>
                <w:rFonts w:eastAsiaTheme="minorEastAsia"/>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接收询问和质疑的联系方式</w:t>
            </w:r>
          </w:p>
          <w:p w14:paraId="773032DE">
            <w:pP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联系部门：中技国际招标有限公司</w:t>
            </w:r>
          </w:p>
          <w:p w14:paraId="05A86B71">
            <w:pP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联系电话：010-8116</w:t>
            </w:r>
            <w:r>
              <w:rPr>
                <w:rFonts w:hint="eastAsia"/>
                <w:color w:val="000000" w:themeColor="text1"/>
                <w:sz w:val="24"/>
                <w:highlight w:val="none"/>
                <w14:textFill>
                  <w14:solidFill>
                    <w14:schemeClr w14:val="tx1"/>
                  </w14:solidFill>
                </w14:textFill>
              </w:rPr>
              <w:t>8919</w:t>
            </w:r>
          </w:p>
          <w:p w14:paraId="6B0E9797">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通讯地址：北京市丰台区通用时代中心C座</w:t>
            </w:r>
            <w:r>
              <w:rPr>
                <w:rFonts w:hint="eastAsia"/>
                <w:color w:val="000000" w:themeColor="text1"/>
                <w:sz w:val="24"/>
                <w:highlight w:val="none"/>
                <w14:textFill>
                  <w14:solidFill>
                    <w14:schemeClr w14:val="tx1"/>
                  </w14:solidFill>
                </w14:textFill>
              </w:rPr>
              <w:t>819</w:t>
            </w:r>
            <w:r>
              <w:rPr>
                <w:color w:val="000000" w:themeColor="text1"/>
                <w:sz w:val="24"/>
                <w:highlight w:val="none"/>
                <w14:textFill>
                  <w14:solidFill>
                    <w14:schemeClr w14:val="tx1"/>
                  </w14:solidFill>
                </w14:textFill>
              </w:rPr>
              <w:t>室</w:t>
            </w:r>
          </w:p>
        </w:tc>
      </w:tr>
      <w:tr w14:paraId="06BAD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2736BEA6">
            <w:pPr>
              <w:pStyle w:val="25"/>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27</w:t>
            </w:r>
          </w:p>
        </w:tc>
        <w:tc>
          <w:tcPr>
            <w:tcW w:w="1701" w:type="dxa"/>
            <w:tcBorders>
              <w:top w:val="single" w:color="auto" w:sz="4" w:space="0"/>
              <w:left w:val="single" w:color="auto" w:sz="4" w:space="0"/>
              <w:bottom w:val="single" w:color="auto" w:sz="4" w:space="0"/>
              <w:right w:val="single" w:color="auto" w:sz="4" w:space="0"/>
            </w:tcBorders>
            <w:vAlign w:val="center"/>
          </w:tcPr>
          <w:p w14:paraId="72AF6D11">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508A0890">
            <w:pPr>
              <w:jc w:val="left"/>
              <w:rPr>
                <w:rFonts w:eastAsiaTheme="minorEastAsia"/>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收费对象：</w:t>
            </w:r>
          </w:p>
          <w:p w14:paraId="4EBA897C">
            <w:pPr>
              <w:jc w:val="left"/>
              <w:rPr>
                <w:rFonts w:eastAsiaTheme="minorEastAsia"/>
                <w:color w:val="000000" w:themeColor="text1"/>
                <w:sz w:val="24"/>
                <w:highlight w:val="none"/>
                <w14:textFill>
                  <w14:solidFill>
                    <w14:schemeClr w14:val="tx1"/>
                  </w14:solidFill>
                </w14:textFill>
              </w:rPr>
            </w:pPr>
            <w:r>
              <w:rPr>
                <w:rFonts w:eastAsiaTheme="minorEastAsia"/>
                <w:color w:val="000000" w:themeColor="text1"/>
                <w:highlight w:val="none"/>
                <w14:textFill>
                  <w14:solidFill>
                    <w14:schemeClr w14:val="tx1"/>
                  </w14:solidFill>
                </w14:textFill>
              </w:rPr>
              <w:t>□</w:t>
            </w:r>
            <w:r>
              <w:rPr>
                <w:rFonts w:eastAsiaTheme="minorEastAsia"/>
                <w:color w:val="000000" w:themeColor="text1"/>
                <w:sz w:val="24"/>
                <w:highlight w:val="none"/>
                <w14:textFill>
                  <w14:solidFill>
                    <w14:schemeClr w14:val="tx1"/>
                  </w14:solidFill>
                </w14:textFill>
              </w:rPr>
              <w:t>采购人</w:t>
            </w:r>
          </w:p>
          <w:p w14:paraId="6B373801">
            <w:pPr>
              <w:jc w:val="left"/>
              <w:rPr>
                <w:rFonts w:eastAsiaTheme="minorEastAsia"/>
                <w:color w:val="000000" w:themeColor="text1"/>
                <w:sz w:val="24"/>
                <w:highlight w:val="none"/>
                <w14:textFill>
                  <w14:solidFill>
                    <w14:schemeClr w14:val="tx1"/>
                  </w14:solidFill>
                </w14:textFill>
              </w:rPr>
            </w:pPr>
            <w:r>
              <w:rPr>
                <w:rFonts w:hint="eastAsia" w:eastAsiaTheme="minorEastAsia"/>
                <w:color w:val="000000" w:themeColor="text1"/>
                <w:highlight w:val="none"/>
                <w14:textFill>
                  <w14:solidFill>
                    <w14:schemeClr w14:val="tx1"/>
                  </w14:solidFill>
                </w14:textFill>
              </w:rPr>
              <w:t>☑中标</w:t>
            </w:r>
            <w:r>
              <w:rPr>
                <w:rFonts w:eastAsiaTheme="minorEastAsia"/>
                <w:color w:val="000000" w:themeColor="text1"/>
                <w:sz w:val="24"/>
                <w:highlight w:val="none"/>
                <w14:textFill>
                  <w14:solidFill>
                    <w14:schemeClr w14:val="tx1"/>
                  </w14:solidFill>
                </w14:textFill>
              </w:rPr>
              <w:t>供应商</w:t>
            </w:r>
          </w:p>
          <w:p w14:paraId="34E1D691">
            <w:pPr>
              <w:jc w:val="left"/>
              <w:rPr>
                <w:color w:val="000000" w:themeColor="text1"/>
                <w:sz w:val="24"/>
                <w:highlight w:val="none"/>
                <w:u w:val="single"/>
                <w14:textFill>
                  <w14:solidFill>
                    <w14:schemeClr w14:val="tx1"/>
                  </w14:solidFill>
                </w14:textFill>
              </w:rPr>
            </w:pPr>
            <w:r>
              <w:rPr>
                <w:rFonts w:eastAsiaTheme="minorEastAsia"/>
                <w:color w:val="000000" w:themeColor="text1"/>
                <w:sz w:val="24"/>
                <w:highlight w:val="none"/>
                <w14:textFill>
                  <w14:solidFill>
                    <w14:schemeClr w14:val="tx1"/>
                  </w14:solidFill>
                </w14:textFill>
              </w:rPr>
              <w:t>收费标准：</w:t>
            </w:r>
            <w:r>
              <w:rPr>
                <w:rFonts w:ascii="宋体" w:hAnsi="宋体" w:cs="宋体"/>
                <w:color w:val="000000" w:themeColor="text1"/>
                <w:sz w:val="24"/>
                <w:highlight w:val="none"/>
                <w14:textFill>
                  <w14:solidFill>
                    <w14:schemeClr w14:val="tx1"/>
                  </w14:solidFill>
                </w14:textFill>
              </w:rPr>
              <w:t>本项目代理服务费实行市场调节价，各包独立核算、分别计取；计费方式采用差额定率累进法，计费标准参照原国家计委《招标代理服务收费管理暂行办法》（计价格〔2002〕1980 号）规定费率</w:t>
            </w:r>
            <w:r>
              <w:rPr>
                <w:rFonts w:hint="eastAsia" w:ascii="宋体" w:hAnsi="宋体"/>
                <w:color w:val="000000" w:themeColor="text1"/>
                <w:sz w:val="24"/>
                <w:szCs w:val="22"/>
                <w:highlight w:val="none"/>
                <w14:textFill>
                  <w14:solidFill>
                    <w14:schemeClr w14:val="tx1"/>
                  </w14:solidFill>
                </w14:textFill>
              </w:rPr>
              <w:t>。</w:t>
            </w:r>
          </w:p>
          <w:p w14:paraId="4138B4BC">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缴纳时间：在</w:t>
            </w:r>
            <w:r>
              <w:rPr>
                <w:rFonts w:hint="eastAsia"/>
                <w:color w:val="000000" w:themeColor="text1"/>
                <w:sz w:val="24"/>
                <w:highlight w:val="none"/>
                <w14:textFill>
                  <w14:solidFill>
                    <w14:schemeClr w14:val="tx1"/>
                  </w14:solidFill>
                </w14:textFill>
              </w:rPr>
              <w:t>中标</w:t>
            </w:r>
            <w:r>
              <w:rPr>
                <w:color w:val="000000" w:themeColor="text1"/>
                <w:sz w:val="24"/>
                <w:highlight w:val="none"/>
                <w14:textFill>
                  <w14:solidFill>
                    <w14:schemeClr w14:val="tx1"/>
                  </w14:solidFill>
                </w14:textFill>
              </w:rPr>
              <w:t>通知书发出后5个工作日内。</w:t>
            </w:r>
          </w:p>
        </w:tc>
      </w:tr>
      <w:tr w14:paraId="707D9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0229" w:type="dxa"/>
            <w:gridSpan w:val="3"/>
            <w:tcBorders>
              <w:top w:val="single" w:color="auto" w:sz="4" w:space="0"/>
              <w:left w:val="single" w:color="auto" w:sz="4" w:space="0"/>
              <w:bottom w:val="single" w:color="auto" w:sz="4" w:space="0"/>
              <w:right w:val="single" w:color="auto" w:sz="4" w:space="0"/>
            </w:tcBorders>
            <w:vAlign w:val="center"/>
          </w:tcPr>
          <w:p w14:paraId="5AA8C093">
            <w:pPr>
              <w:jc w:val="center"/>
              <w:rPr>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其他须知</w:t>
            </w:r>
          </w:p>
        </w:tc>
      </w:tr>
      <w:tr w14:paraId="4A6ED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126E5A89">
            <w:pPr>
              <w:pStyle w:val="25"/>
              <w:adjustRightInd w:val="0"/>
              <w:snapToGrid w:val="0"/>
              <w:jc w:val="center"/>
              <w:rPr>
                <w:rFonts w:hint="default" w:hAnsi="宋体"/>
                <w:color w:val="000000" w:themeColor="text1"/>
                <w:sz w:val="24"/>
                <w:szCs w:val="22"/>
                <w:highlight w:val="none"/>
                <w14:textFill>
                  <w14:solidFill>
                    <w14:schemeClr w14:val="tx1"/>
                  </w14:solidFill>
                </w14:textFill>
              </w:rPr>
            </w:pPr>
            <w:r>
              <w:rPr>
                <w:rFonts w:hAnsi="宋体"/>
                <w:color w:val="000000" w:themeColor="text1"/>
                <w:sz w:val="24"/>
                <w:szCs w:val="22"/>
                <w:highlight w:val="none"/>
                <w14:textFill>
                  <w14:solidFill>
                    <w14:schemeClr w14:val="tx1"/>
                  </w14:solidFill>
                </w14:textFill>
              </w:rPr>
              <w:t>1</w:t>
            </w:r>
          </w:p>
        </w:tc>
        <w:tc>
          <w:tcPr>
            <w:tcW w:w="1701" w:type="dxa"/>
            <w:tcBorders>
              <w:top w:val="single" w:color="auto" w:sz="4" w:space="0"/>
              <w:left w:val="single" w:color="auto" w:sz="4" w:space="0"/>
              <w:bottom w:val="single" w:color="auto" w:sz="4" w:space="0"/>
              <w:right w:val="single" w:color="auto" w:sz="4" w:space="0"/>
            </w:tcBorders>
            <w:vAlign w:val="center"/>
          </w:tcPr>
          <w:p w14:paraId="2E9AEB08">
            <w:pPr>
              <w:pStyle w:val="249"/>
              <w:adjustRightInd w:val="0"/>
              <w:snapToGrid w:val="0"/>
              <w:spacing w:before="20" w:after="20"/>
              <w:jc w:val="center"/>
              <w:rPr>
                <w:rFonts w:cs="Times New Roman"/>
                <w:color w:val="000000" w:themeColor="text1"/>
                <w:kern w:val="2"/>
                <w:sz w:val="24"/>
                <w:highlight w:val="none"/>
                <w:lang w:eastAsia="zh-CN"/>
                <w14:textFill>
                  <w14:solidFill>
                    <w14:schemeClr w14:val="tx1"/>
                  </w14:solidFill>
                </w14:textFill>
              </w:rPr>
            </w:pPr>
            <w:r>
              <w:rPr>
                <w:rFonts w:hint="eastAsia" w:cs="Times New Roman"/>
                <w:color w:val="000000" w:themeColor="text1"/>
                <w:kern w:val="2"/>
                <w:sz w:val="24"/>
                <w:highlight w:val="none"/>
                <w:lang w:eastAsia="zh-CN"/>
                <w14:textFill>
                  <w14:solidFill>
                    <w14:schemeClr w14:val="tx1"/>
                  </w14:solidFill>
                </w14:textFill>
              </w:rPr>
              <w:t>开标方式</w:t>
            </w:r>
          </w:p>
        </w:tc>
        <w:tc>
          <w:tcPr>
            <w:tcW w:w="7540" w:type="dxa"/>
            <w:tcBorders>
              <w:top w:val="single" w:color="auto" w:sz="4" w:space="0"/>
              <w:left w:val="single" w:color="auto" w:sz="4" w:space="0"/>
              <w:bottom w:val="single" w:color="auto" w:sz="4" w:space="0"/>
              <w:right w:val="single" w:color="auto" w:sz="4" w:space="0"/>
            </w:tcBorders>
            <w:vAlign w:val="center"/>
          </w:tcPr>
          <w:p w14:paraId="012D959E">
            <w:pPr>
              <w:adjustRightInd w:val="0"/>
              <w:snapToGrid w:val="0"/>
              <w:spacing w:before="20" w:after="20"/>
              <w:rPr>
                <w:rFonts w:ascii="宋体" w:hAnsi="宋体"/>
                <w:color w:val="000000" w:themeColor="text1"/>
                <w:sz w:val="24"/>
                <w:szCs w:val="22"/>
                <w:highlight w:val="none"/>
                <w14:textFill>
                  <w14:solidFill>
                    <w14:schemeClr w14:val="tx1"/>
                  </w14:solidFill>
                </w14:textFill>
              </w:rPr>
            </w:pPr>
            <w:r>
              <w:rPr>
                <w:rFonts w:hint="eastAsia" w:ascii="宋体" w:hAnsi="宋体"/>
                <w:color w:val="000000" w:themeColor="text1"/>
                <w:sz w:val="24"/>
                <w:szCs w:val="22"/>
                <w:highlight w:val="none"/>
                <w14:textFill>
                  <w14:solidFill>
                    <w14:schemeClr w14:val="tx1"/>
                  </w14:solidFill>
                </w14:textFill>
              </w:rPr>
              <w:t>电子开标。投标人未在投标截止时间前参与本项目开标与投标文件解密。参与本项目开标与投标文件解密的投标人不足三家的，不得开标。</w:t>
            </w:r>
          </w:p>
        </w:tc>
      </w:tr>
      <w:tr w14:paraId="6B841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54B4AF0F">
            <w:pPr>
              <w:pStyle w:val="25"/>
              <w:adjustRightInd w:val="0"/>
              <w:snapToGrid w:val="0"/>
              <w:jc w:val="center"/>
              <w:rPr>
                <w:rFonts w:hint="default" w:hAnsi="宋体"/>
                <w:color w:val="000000" w:themeColor="text1"/>
                <w:sz w:val="24"/>
                <w:szCs w:val="22"/>
                <w:highlight w:val="none"/>
                <w14:textFill>
                  <w14:solidFill>
                    <w14:schemeClr w14:val="tx1"/>
                  </w14:solidFill>
                </w14:textFill>
              </w:rPr>
            </w:pPr>
            <w:r>
              <w:rPr>
                <w:rFonts w:hAnsi="宋体"/>
                <w:color w:val="000000" w:themeColor="text1"/>
                <w:sz w:val="24"/>
                <w:szCs w:val="22"/>
                <w:highlight w:val="none"/>
                <w14:textFill>
                  <w14:solidFill>
                    <w14:schemeClr w14:val="tx1"/>
                  </w14:solidFill>
                </w14:textFill>
              </w:rPr>
              <w:t>2</w:t>
            </w:r>
          </w:p>
        </w:tc>
        <w:tc>
          <w:tcPr>
            <w:tcW w:w="1701" w:type="dxa"/>
            <w:tcBorders>
              <w:top w:val="single" w:color="auto" w:sz="4" w:space="0"/>
              <w:left w:val="single" w:color="auto" w:sz="4" w:space="0"/>
              <w:bottom w:val="single" w:color="auto" w:sz="4" w:space="0"/>
              <w:right w:val="single" w:color="auto" w:sz="4" w:space="0"/>
            </w:tcBorders>
            <w:vAlign w:val="center"/>
          </w:tcPr>
          <w:p w14:paraId="29DF543A">
            <w:pPr>
              <w:pStyle w:val="249"/>
              <w:adjustRightInd w:val="0"/>
              <w:snapToGrid w:val="0"/>
              <w:spacing w:before="20" w:after="20"/>
              <w:jc w:val="center"/>
              <w:rPr>
                <w:rFonts w:cs="Times New Roman"/>
                <w:color w:val="000000" w:themeColor="text1"/>
                <w:kern w:val="2"/>
                <w:sz w:val="24"/>
                <w:highlight w:val="none"/>
                <w:lang w:eastAsia="zh-CN"/>
                <w14:textFill>
                  <w14:solidFill>
                    <w14:schemeClr w14:val="tx1"/>
                  </w14:solidFill>
                </w14:textFill>
              </w:rPr>
            </w:pPr>
            <w:r>
              <w:rPr>
                <w:rFonts w:hint="eastAsia" w:cs="Times New Roman"/>
                <w:color w:val="000000" w:themeColor="text1"/>
                <w:kern w:val="2"/>
                <w:sz w:val="24"/>
                <w:highlight w:val="none"/>
                <w:lang w:eastAsia="zh-CN"/>
                <w14:textFill>
                  <w14:solidFill>
                    <w14:schemeClr w14:val="tx1"/>
                  </w14:solidFill>
                </w14:textFill>
              </w:rPr>
              <w:t>开标程序</w:t>
            </w:r>
          </w:p>
        </w:tc>
        <w:tc>
          <w:tcPr>
            <w:tcW w:w="7540" w:type="dxa"/>
            <w:tcBorders>
              <w:top w:val="single" w:color="auto" w:sz="4" w:space="0"/>
              <w:left w:val="single" w:color="auto" w:sz="4" w:space="0"/>
              <w:bottom w:val="single" w:color="auto" w:sz="4" w:space="0"/>
              <w:right w:val="single" w:color="auto" w:sz="4" w:space="0"/>
            </w:tcBorders>
            <w:vAlign w:val="center"/>
          </w:tcPr>
          <w:p w14:paraId="2A5F56A7">
            <w:pPr>
              <w:pStyle w:val="249"/>
              <w:adjustRightInd w:val="0"/>
              <w:snapToGrid w:val="0"/>
              <w:spacing w:before="20" w:after="20"/>
              <w:jc w:val="both"/>
              <w:rPr>
                <w:rFonts w:cs="Times New Roman"/>
                <w:color w:val="000000" w:themeColor="text1"/>
                <w:kern w:val="2"/>
                <w:sz w:val="24"/>
                <w:highlight w:val="none"/>
                <w:lang w:eastAsia="zh-CN"/>
                <w14:textFill>
                  <w14:solidFill>
                    <w14:schemeClr w14:val="tx1"/>
                  </w14:solidFill>
                </w14:textFill>
              </w:rPr>
            </w:pPr>
            <w:r>
              <w:rPr>
                <w:rFonts w:hint="eastAsia" w:cs="Times New Roman"/>
                <w:color w:val="000000" w:themeColor="text1"/>
                <w:kern w:val="2"/>
                <w:sz w:val="24"/>
                <w:highlight w:val="none"/>
                <w:lang w:eastAsia="zh-CN"/>
                <w14:textFill>
                  <w14:solidFill>
                    <w14:schemeClr w14:val="tx1"/>
                  </w14:solidFill>
                </w14:textFill>
              </w:rPr>
              <w:t>开标过程将使用电子交易平台宣布投标人名称、投标价格和招标文件规定的需要宣布的其他内容并进行记录，并由参加开标的各投标人确认。投标人未在规定时间内提出疑义或确认一览表的，视同认可开标结果。</w:t>
            </w:r>
          </w:p>
        </w:tc>
      </w:tr>
    </w:tbl>
    <w:p w14:paraId="0A8DB1C3">
      <w:pPr>
        <w:tabs>
          <w:tab w:val="left" w:pos="5580"/>
        </w:tabs>
        <w:adjustRightInd w:val="0"/>
        <w:spacing w:line="360" w:lineRule="auto"/>
        <w:jc w:val="distribute"/>
        <w:rPr>
          <w:color w:val="000000" w:themeColor="text1"/>
          <w:sz w:val="24"/>
          <w:highlight w:val="none"/>
          <w14:textFill>
            <w14:solidFill>
              <w14:schemeClr w14:val="tx1"/>
            </w14:solidFill>
          </w14:textFill>
        </w:rPr>
        <w:sectPr>
          <w:headerReference r:id="rId8" w:type="first"/>
          <w:footerReference r:id="rId9" w:type="default"/>
          <w:type w:val="nextColumn"/>
          <w:pgSz w:w="11907" w:h="16840"/>
          <w:pgMar w:top="1418" w:right="1134" w:bottom="1418" w:left="1701" w:header="851" w:footer="851" w:gutter="0"/>
          <w:pgNumType w:start="0"/>
          <w:cols w:space="720" w:num="1"/>
          <w:titlePg/>
          <w:docGrid w:linePitch="462" w:charSpace="0"/>
        </w:sectPr>
      </w:pPr>
    </w:p>
    <w:p w14:paraId="7B98818E">
      <w:pPr>
        <w:spacing w:before="240" w:beforeLines="100" w:after="240" w:afterLines="100"/>
        <w:jc w:val="center"/>
        <w:rPr>
          <w:b/>
          <w:color w:val="000000" w:themeColor="text1"/>
          <w:sz w:val="28"/>
          <w:szCs w:val="28"/>
          <w:highlight w:val="none"/>
          <w14:textFill>
            <w14:solidFill>
              <w14:schemeClr w14:val="tx1"/>
            </w14:solidFill>
          </w14:textFill>
        </w:rPr>
      </w:pPr>
      <w:bookmarkStart w:id="72" w:name="_Toc150774722"/>
      <w:bookmarkStart w:id="73" w:name="_Toc195842882"/>
      <w:bookmarkStart w:id="74" w:name="_Toc353825542"/>
      <w:bookmarkStart w:id="75" w:name="_Toc353873932"/>
      <w:bookmarkStart w:id="76" w:name="_Toc226337213"/>
      <w:bookmarkStart w:id="77" w:name="_Toc127151517"/>
      <w:bookmarkStart w:id="78" w:name="_Toc226965790"/>
      <w:bookmarkStart w:id="79" w:name="_Toc305158785"/>
      <w:bookmarkStart w:id="80" w:name="_Toc265228355"/>
      <w:bookmarkStart w:id="81" w:name="_Toc150480755"/>
      <w:bookmarkStart w:id="82" w:name="_Toc142311019"/>
      <w:bookmarkStart w:id="83" w:name="_Toc353873662"/>
      <w:bookmarkStart w:id="84" w:name="_Toc305158859"/>
      <w:bookmarkStart w:id="85" w:name="_Toc264969207"/>
      <w:r>
        <w:rPr>
          <w:b/>
          <w:color w:val="000000" w:themeColor="text1"/>
          <w:sz w:val="28"/>
          <w:szCs w:val="28"/>
          <w:highlight w:val="none"/>
          <w14:textFill>
            <w14:solidFill>
              <w14:schemeClr w14:val="tx1"/>
            </w14:solidFill>
          </w14:textFill>
        </w:rPr>
        <w:t>投标人须知</w:t>
      </w:r>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6C4DE6FA">
      <w:pPr>
        <w:pStyle w:val="6"/>
        <w:tabs>
          <w:tab w:val="center" w:pos="4592"/>
          <w:tab w:val="left" w:pos="7860"/>
        </w:tabs>
        <w:spacing w:before="0" w:line="360" w:lineRule="auto"/>
        <w:jc w:val="left"/>
        <w:rPr>
          <w:rFonts w:ascii="Times New Roman" w:hAnsi="Times New Roman" w:eastAsia="宋体"/>
          <w:color w:val="000000" w:themeColor="text1"/>
          <w:sz w:val="28"/>
          <w:highlight w:val="none"/>
          <w14:textFill>
            <w14:solidFill>
              <w14:schemeClr w14:val="tx1"/>
            </w14:solidFill>
          </w14:textFill>
        </w:rPr>
      </w:pPr>
      <w:bookmarkStart w:id="86" w:name="_Toc520356143"/>
      <w:bookmarkStart w:id="87" w:name="_Toc127151518"/>
      <w:r>
        <w:rPr>
          <w:rFonts w:ascii="Times New Roman" w:hAnsi="Times New Roman" w:eastAsia="宋体"/>
          <w:color w:val="000000" w:themeColor="text1"/>
          <w:sz w:val="28"/>
          <w:highlight w:val="none"/>
          <w14:textFill>
            <w14:solidFill>
              <w14:schemeClr w14:val="tx1"/>
            </w14:solidFill>
          </w14:textFill>
        </w:rPr>
        <w:tab/>
      </w:r>
      <w:bookmarkStart w:id="88" w:name="_Toc226309762"/>
      <w:bookmarkStart w:id="89" w:name="_Toc150480756"/>
      <w:bookmarkStart w:id="90" w:name="_Toc265228356"/>
      <w:bookmarkStart w:id="91" w:name="_Toc151193760"/>
      <w:bookmarkStart w:id="92" w:name="_Toc226965791"/>
      <w:bookmarkStart w:id="93" w:name="_Toc150774618"/>
      <w:bookmarkStart w:id="94" w:name="_Toc151193688"/>
      <w:bookmarkStart w:id="95" w:name="_Toc151193616"/>
      <w:bookmarkStart w:id="96" w:name="_Toc142311020"/>
      <w:bookmarkStart w:id="97" w:name="_Toc195842883"/>
      <w:bookmarkStart w:id="98" w:name="_Toc150774723"/>
      <w:bookmarkStart w:id="99" w:name="_Toc226337214"/>
      <w:bookmarkStart w:id="100" w:name="_Toc305158860"/>
      <w:bookmarkStart w:id="101" w:name="_Toc226965708"/>
      <w:bookmarkStart w:id="102" w:name="_Toc151193832"/>
      <w:bookmarkStart w:id="103" w:name="_Toc305158786"/>
      <w:bookmarkStart w:id="104" w:name="_Toc150509269"/>
      <w:bookmarkStart w:id="105" w:name="_Toc151193906"/>
      <w:bookmarkStart w:id="106" w:name="_Toc264969208"/>
      <w:bookmarkStart w:id="107" w:name="_Toc151190145"/>
      <w:r>
        <w:rPr>
          <w:rFonts w:ascii="Times New Roman" w:hAnsi="Times New Roman" w:eastAsia="宋体"/>
          <w:color w:val="000000" w:themeColor="text1"/>
          <w:sz w:val="28"/>
          <w:highlight w:val="none"/>
          <w14:textFill>
            <w14:solidFill>
              <w14:schemeClr w14:val="tx1"/>
            </w14:solidFill>
          </w14:textFill>
        </w:rPr>
        <w:t>一   说  明</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Fonts w:ascii="Times New Roman" w:hAnsi="Times New Roman" w:eastAsia="宋体"/>
          <w:color w:val="000000" w:themeColor="text1"/>
          <w:sz w:val="28"/>
          <w:highlight w:val="none"/>
          <w14:textFill>
            <w14:solidFill>
              <w14:schemeClr w14:val="tx1"/>
            </w14:solidFill>
          </w14:textFill>
        </w:rPr>
        <w:tab/>
      </w:r>
    </w:p>
    <w:p w14:paraId="76536A8C">
      <w:pPr>
        <w:numPr>
          <w:ilvl w:val="0"/>
          <w:numId w:val="8"/>
        </w:numPr>
        <w:tabs>
          <w:tab w:val="left" w:pos="360"/>
          <w:tab w:val="clear" w:pos="900"/>
        </w:tabs>
        <w:snapToGrid w:val="0"/>
        <w:spacing w:line="360" w:lineRule="auto"/>
        <w:ind w:left="357" w:hanging="357"/>
        <w:outlineLvl w:val="1"/>
        <w:rPr>
          <w:color w:val="000000" w:themeColor="text1"/>
          <w:sz w:val="24"/>
          <w:highlight w:val="none"/>
          <w14:textFill>
            <w14:solidFill>
              <w14:schemeClr w14:val="tx1"/>
            </w14:solidFill>
          </w14:textFill>
        </w:rPr>
      </w:pPr>
      <w:bookmarkStart w:id="108" w:name="_Toc264969209"/>
      <w:bookmarkStart w:id="109" w:name="_Toc265228357"/>
      <w:bookmarkStart w:id="110" w:name="_Toc305158861"/>
      <w:bookmarkStart w:id="111" w:name="_Toc305158787"/>
      <w:r>
        <w:rPr>
          <w:color w:val="000000" w:themeColor="text1"/>
          <w:sz w:val="24"/>
          <w:highlight w:val="none"/>
          <w14:textFill>
            <w14:solidFill>
              <w14:schemeClr w14:val="tx1"/>
            </w14:solidFill>
          </w14:textFill>
        </w:rPr>
        <w:t>采购人、采购代理机构、投标人</w:t>
      </w:r>
      <w:bookmarkEnd w:id="108"/>
      <w:bookmarkEnd w:id="109"/>
      <w:bookmarkEnd w:id="110"/>
      <w:bookmarkEnd w:id="111"/>
      <w:r>
        <w:rPr>
          <w:color w:val="000000" w:themeColor="text1"/>
          <w:sz w:val="24"/>
          <w:highlight w:val="none"/>
          <w14:textFill>
            <w14:solidFill>
              <w14:schemeClr w14:val="tx1"/>
            </w14:solidFill>
          </w14:textFill>
        </w:rPr>
        <w:t>、联合体</w:t>
      </w:r>
    </w:p>
    <w:p w14:paraId="5F5C9F03">
      <w:pPr>
        <w:numPr>
          <w:ilvl w:val="1"/>
          <w:numId w:val="8"/>
        </w:numPr>
        <w:tabs>
          <w:tab w:val="left" w:pos="1080"/>
          <w:tab w:val="left" w:pos="2014"/>
          <w:tab w:val="left" w:pos="5521"/>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采购人、采购代理机构：指依法进行政府采购的国家机关、事业单位、团体组织，及其委托的采购代理机构。本项目采购人、采购代理机构见第一章《投标邀请》。</w:t>
      </w:r>
    </w:p>
    <w:p w14:paraId="5160FA62">
      <w:pPr>
        <w:numPr>
          <w:ilvl w:val="1"/>
          <w:numId w:val="8"/>
        </w:numPr>
        <w:tabs>
          <w:tab w:val="left" w:pos="1080"/>
          <w:tab w:val="left" w:pos="2014"/>
          <w:tab w:val="left" w:pos="5521"/>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投标人（也称“供应商”、“申请人”）：指向采购人提供货物、工程或者服务的法人、其他组织或者自然人。</w:t>
      </w:r>
    </w:p>
    <w:p w14:paraId="23ADB6C0">
      <w:pPr>
        <w:numPr>
          <w:ilvl w:val="1"/>
          <w:numId w:val="8"/>
        </w:numPr>
        <w:tabs>
          <w:tab w:val="left" w:pos="1080"/>
          <w:tab w:val="left" w:pos="2014"/>
          <w:tab w:val="left" w:pos="5521"/>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联合体：指两个以上的自然人、法人或者其他组织组成一个联合体，以一个供应商的身份共同参加政府采购。</w:t>
      </w:r>
    </w:p>
    <w:p w14:paraId="0D8B4EB5">
      <w:pPr>
        <w:numPr>
          <w:ilvl w:val="0"/>
          <w:numId w:val="8"/>
        </w:numPr>
        <w:tabs>
          <w:tab w:val="left" w:pos="360"/>
          <w:tab w:val="clear" w:pos="900"/>
        </w:tabs>
        <w:snapToGrid w:val="0"/>
        <w:spacing w:line="360" w:lineRule="auto"/>
        <w:ind w:left="357" w:hanging="357"/>
        <w:outlineLvl w:val="1"/>
        <w:rPr>
          <w:color w:val="000000" w:themeColor="text1"/>
          <w:sz w:val="24"/>
          <w:highlight w:val="none"/>
          <w14:textFill>
            <w14:solidFill>
              <w14:schemeClr w14:val="tx1"/>
            </w14:solidFill>
          </w14:textFill>
        </w:rPr>
      </w:pPr>
      <w:bookmarkStart w:id="112" w:name="_Toc151193834"/>
      <w:bookmarkStart w:id="113" w:name="_Toc149720813"/>
      <w:bookmarkStart w:id="114" w:name="_Toc305158862"/>
      <w:bookmarkStart w:id="115" w:name="_Toc142311022"/>
      <w:bookmarkStart w:id="116" w:name="_Toc151190147"/>
      <w:bookmarkStart w:id="117" w:name="_Toc264969210"/>
      <w:bookmarkStart w:id="118" w:name="_Toc151193908"/>
      <w:bookmarkStart w:id="119" w:name="_Toc226309764"/>
      <w:bookmarkStart w:id="120" w:name="_Toc265228358"/>
      <w:bookmarkStart w:id="121" w:name="_Toc305158788"/>
      <w:bookmarkStart w:id="122" w:name="_Toc164229215"/>
      <w:bookmarkStart w:id="123" w:name="_Toc127161434"/>
      <w:bookmarkStart w:id="124" w:name="_Toc127151520"/>
      <w:bookmarkStart w:id="125" w:name="_Toc226337216"/>
      <w:bookmarkStart w:id="126" w:name="_Toc164229361"/>
      <w:bookmarkStart w:id="127" w:name="_Toc150774725"/>
      <w:bookmarkStart w:id="128" w:name="_Toc150509271"/>
      <w:bookmarkStart w:id="129" w:name="_Toc151193762"/>
      <w:bookmarkStart w:id="130" w:name="_Toc226965710"/>
      <w:bookmarkStart w:id="131" w:name="_Toc226965793"/>
      <w:bookmarkStart w:id="132" w:name="_Toc150480758"/>
      <w:bookmarkStart w:id="133" w:name="_Toc150774620"/>
      <w:bookmarkStart w:id="134" w:name="_Toc151193618"/>
      <w:bookmarkStart w:id="135" w:name="_Toc164608634"/>
      <w:bookmarkStart w:id="136" w:name="_Toc127151721"/>
      <w:bookmarkStart w:id="137" w:name="_Toc164351614"/>
      <w:bookmarkStart w:id="138" w:name="_Toc151193690"/>
      <w:bookmarkStart w:id="139" w:name="_Toc195842885"/>
      <w:bookmarkStart w:id="140" w:name="_Toc164608789"/>
      <w:r>
        <w:rPr>
          <w:color w:val="000000" w:themeColor="text1"/>
          <w:sz w:val="24"/>
          <w:highlight w:val="none"/>
          <w14:textFill>
            <w14:solidFill>
              <w14:schemeClr w14:val="tx1"/>
            </w14:solidFill>
          </w14:textFill>
        </w:rPr>
        <w:t>资金来源</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color w:val="000000" w:themeColor="text1"/>
          <w:sz w:val="24"/>
          <w:highlight w:val="none"/>
          <w14:textFill>
            <w14:solidFill>
              <w14:schemeClr w14:val="tx1"/>
            </w14:solidFill>
          </w14:textFill>
        </w:rPr>
        <w:t>、项目属性、科研仪器设备采购、核心产品</w:t>
      </w:r>
    </w:p>
    <w:p w14:paraId="6BF1E8C7">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资金来源为财政性资金。</w:t>
      </w:r>
    </w:p>
    <w:p w14:paraId="4E32AB62">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项目属性见《投标人须知资料表》。</w:t>
      </w:r>
    </w:p>
    <w:p w14:paraId="5D867805">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是否属于科研仪器设备采购见《投标人须知资料表》。</w:t>
      </w:r>
    </w:p>
    <w:p w14:paraId="788C3612">
      <w:pPr>
        <w:numPr>
          <w:ilvl w:val="1"/>
          <w:numId w:val="8"/>
        </w:numPr>
        <w:tabs>
          <w:tab w:val="left" w:pos="1080"/>
          <w:tab w:val="left" w:pos="2014"/>
          <w:tab w:val="left" w:pos="5521"/>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核心产品见《投标人须知资料表》。</w:t>
      </w:r>
    </w:p>
    <w:p w14:paraId="515F328F">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现场考察、开标前答疑会</w:t>
      </w:r>
    </w:p>
    <w:p w14:paraId="56164F0C">
      <w:pPr>
        <w:numPr>
          <w:ilvl w:val="1"/>
          <w:numId w:val="8"/>
        </w:numPr>
        <w:tabs>
          <w:tab w:val="left" w:pos="1080"/>
          <w:tab w:val="left" w:pos="2014"/>
        </w:tabs>
        <w:snapToGrid w:val="0"/>
        <w:spacing w:line="360" w:lineRule="auto"/>
        <w:ind w:left="1080" w:hanging="720"/>
        <w:rPr>
          <w:color w:val="000000" w:themeColor="text1"/>
          <w:sz w:val="28"/>
          <w:highlight w:val="none"/>
          <w14:textFill>
            <w14:solidFill>
              <w14:schemeClr w14:val="tx1"/>
            </w14:solidFill>
          </w14:textFill>
        </w:rPr>
      </w:pPr>
      <w:r>
        <w:rPr>
          <w:color w:val="000000" w:themeColor="text1"/>
          <w:sz w:val="24"/>
          <w:highlight w:val="none"/>
          <w14:textFill>
            <w14:solidFill>
              <w14:schemeClr w14:val="tx1"/>
            </w14:solidFill>
          </w14:textFill>
        </w:rPr>
        <w:t>若《投标人须知资料表》中规定了组织现场考察、召开开标前答疑会，则投标人应按要求在规定的时间和地点参加。</w:t>
      </w:r>
      <w:bookmarkStart w:id="141" w:name="_Toc264969212"/>
      <w:bookmarkStart w:id="142" w:name="_Toc151193836"/>
      <w:bookmarkStart w:id="143" w:name="_Toc150480760"/>
      <w:bookmarkStart w:id="144" w:name="_Toc195842887"/>
      <w:bookmarkStart w:id="145" w:name="_Toc226965795"/>
      <w:bookmarkStart w:id="146" w:name="_Toc226965712"/>
      <w:bookmarkStart w:id="147" w:name="_Toc151193620"/>
      <w:bookmarkStart w:id="148" w:name="_Toc150509273"/>
      <w:bookmarkStart w:id="149" w:name="_Toc151193692"/>
      <w:bookmarkStart w:id="150" w:name="_Toc150774622"/>
      <w:bookmarkStart w:id="151" w:name="_Toc151190149"/>
      <w:bookmarkStart w:id="152" w:name="_Toc150774727"/>
      <w:bookmarkStart w:id="153" w:name="_Toc305158790"/>
      <w:bookmarkStart w:id="154" w:name="_Toc226309766"/>
      <w:bookmarkStart w:id="155" w:name="_Toc151193910"/>
      <w:bookmarkStart w:id="156" w:name="_Toc305158864"/>
      <w:bookmarkStart w:id="157" w:name="_Toc127151522"/>
      <w:bookmarkStart w:id="158" w:name="_Toc520356146"/>
      <w:bookmarkStart w:id="159" w:name="_Toc265228360"/>
      <w:bookmarkStart w:id="160" w:name="_Toc142311024"/>
      <w:bookmarkStart w:id="161" w:name="_Toc226337218"/>
      <w:bookmarkStart w:id="162" w:name="_Toc151193764"/>
    </w:p>
    <w:p w14:paraId="4AD58FDF">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由于未参加现场考察或开标前答疑会而导致对项目实际情况不了解，影响投标文件编制、投标报价准确性、综合因素响应不全面等问题的，由投标人自行承担不利评审后果。</w:t>
      </w:r>
    </w:p>
    <w:p w14:paraId="52F5A733">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样品</w:t>
      </w:r>
    </w:p>
    <w:p w14:paraId="2FC2D0B2">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本项目是否要求投标人提供样品，以及样品制作的标准和要求、是否需要随样品提交相关检测报告、样品的递交与退还等要求见《投标人须知资料表》。</w:t>
      </w:r>
    </w:p>
    <w:p w14:paraId="1821F299">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样品的评审方法以及评审标准等内容见第四章《评标程序、评标方法和评标标准》。</w:t>
      </w:r>
    </w:p>
    <w:p w14:paraId="129DC23C">
      <w:pPr>
        <w:numPr>
          <w:ilvl w:val="0"/>
          <w:numId w:val="8"/>
        </w:numPr>
        <w:tabs>
          <w:tab w:val="left" w:pos="360"/>
          <w:tab w:val="clear" w:pos="90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政府采购政策（包括但不限于下列具体政策要求）</w:t>
      </w:r>
    </w:p>
    <w:p w14:paraId="1C505D8C">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采购本国货物、工程和服务</w:t>
      </w:r>
    </w:p>
    <w:p w14:paraId="23B4AEB2">
      <w:pPr>
        <w:numPr>
          <w:ilvl w:val="2"/>
          <w:numId w:val="8"/>
        </w:numPr>
        <w:tabs>
          <w:tab w:val="left" w:pos="2014"/>
        </w:tabs>
        <w:snapToGrid w:val="0"/>
        <w:spacing w:line="360" w:lineRule="auto"/>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政府采购应当采购本国货物、工程和服务。但有《</w:t>
      </w:r>
      <w:r>
        <w:rPr>
          <w:b/>
          <w:color w:val="000000" w:themeColor="text1"/>
          <w:kern w:val="0"/>
          <w:sz w:val="24"/>
          <w:highlight w:val="none"/>
          <w14:textFill>
            <w14:solidFill>
              <w14:schemeClr w14:val="tx1"/>
            </w14:solidFill>
          </w14:textFill>
        </w:rPr>
        <w:t>中华人民共和国政府采购法</w:t>
      </w:r>
      <w:r>
        <w:rPr>
          <w:color w:val="000000" w:themeColor="text1"/>
          <w:kern w:val="0"/>
          <w:sz w:val="24"/>
          <w:highlight w:val="none"/>
          <w14:textFill>
            <w14:solidFill>
              <w14:schemeClr w14:val="tx1"/>
            </w14:solidFill>
          </w14:textFill>
        </w:rPr>
        <w:t>》第十条规定情形的除外。</w:t>
      </w:r>
    </w:p>
    <w:p w14:paraId="5838B332">
      <w:pPr>
        <w:numPr>
          <w:ilvl w:val="2"/>
          <w:numId w:val="8"/>
        </w:numPr>
        <w:tabs>
          <w:tab w:val="left" w:pos="2014"/>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本项目如接受非本国货物、工程、服务参与投标，则具体要求见第五章《采购需求》。</w:t>
      </w:r>
    </w:p>
    <w:p w14:paraId="64658269">
      <w:pPr>
        <w:numPr>
          <w:ilvl w:val="2"/>
          <w:numId w:val="8"/>
        </w:numPr>
        <w:tabs>
          <w:tab w:val="left" w:pos="2014"/>
        </w:tabs>
        <w:snapToGrid w:val="0"/>
        <w:spacing w:line="360" w:lineRule="auto"/>
        <w:rPr>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进口产品</w:t>
      </w:r>
      <w:r>
        <w:rPr>
          <w:color w:val="000000" w:themeColor="text1"/>
          <w:sz w:val="24"/>
          <w:highlight w:val="none"/>
          <w14:textFill>
            <w14:solidFill>
              <w14:schemeClr w14:val="tx1"/>
            </w14:solidFill>
          </w14:textFill>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26E238EA">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本国产品</w:t>
      </w:r>
    </w:p>
    <w:p w14:paraId="45D4A7AF">
      <w:pPr>
        <w:tabs>
          <w:tab w:val="left" w:pos="900"/>
          <w:tab w:val="left" w:pos="1080"/>
          <w:tab w:val="left" w:pos="1589"/>
        </w:tabs>
        <w:snapToGrid w:val="0"/>
        <w:spacing w:line="360" w:lineRule="auto"/>
        <w:ind w:left="1080"/>
        <w:rPr>
          <w:color w:val="000000" w:themeColor="text1"/>
          <w:sz w:val="24"/>
          <w:highlight w:val="none"/>
          <w14:textFill>
            <w14:solidFill>
              <w14:schemeClr w14:val="tx1"/>
            </w14:solidFill>
          </w14:textFill>
        </w:rPr>
      </w:pPr>
      <w:bookmarkStart w:id="163" w:name="_Hlk217316762"/>
      <w:r>
        <w:rPr>
          <w:rFonts w:hint="eastAsia"/>
          <w:color w:val="000000" w:themeColor="text1"/>
          <w:sz w:val="24"/>
          <w:highlight w:val="none"/>
          <w14:textFill>
            <w14:solidFill>
              <w14:schemeClr w14:val="tx1"/>
            </w14:solidFill>
          </w14:textFill>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3"/>
      <w:r>
        <w:rPr>
          <w:rFonts w:hint="eastAsia"/>
          <w:color w:val="000000" w:themeColor="text1"/>
          <w:sz w:val="24"/>
          <w:highlight w:val="none"/>
          <w14:textFill>
            <w14:solidFill>
              <w14:schemeClr w14:val="tx1"/>
            </w14:solidFill>
          </w14:textFill>
        </w:rPr>
        <w:t>，落实本国产品标准。</w:t>
      </w:r>
    </w:p>
    <w:p w14:paraId="1DED3DBA">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中小企业、监狱企业及残疾人福利性单位</w:t>
      </w:r>
    </w:p>
    <w:p w14:paraId="0C570677">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中小企业定义：</w:t>
      </w:r>
    </w:p>
    <w:p w14:paraId="50D618BD">
      <w:pPr>
        <w:pStyle w:val="7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23D45DDA">
      <w:pPr>
        <w:pStyle w:val="7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94DAE94">
      <w:pPr>
        <w:pStyle w:val="7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25255AA5">
      <w:pPr>
        <w:pStyle w:val="7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59B4BC49">
      <w:pPr>
        <w:pStyle w:val="7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1D41391">
      <w:pPr>
        <w:pStyle w:val="74"/>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5CE1DCDD">
      <w:pPr>
        <w:pStyle w:val="74"/>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49E662B6">
      <w:pPr>
        <w:pStyle w:val="74"/>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591EBD6B">
      <w:pPr>
        <w:pStyle w:val="74"/>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31726919">
      <w:pPr>
        <w:numPr>
          <w:ilvl w:val="3"/>
          <w:numId w:val="9"/>
        </w:numPr>
        <w:tabs>
          <w:tab w:val="left" w:pos="1988"/>
          <w:tab w:val="left" w:pos="2035"/>
          <w:tab w:val="left" w:pos="2977"/>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highlight w:val="none"/>
          <w14:textFill>
            <w14:solidFill>
              <w14:schemeClr w14:val="tx1"/>
            </w14:solidFill>
          </w14:textFill>
        </w:rPr>
        <w:t>判定</w:t>
      </w:r>
      <w:r>
        <w:rPr>
          <w:color w:val="000000" w:themeColor="text1"/>
          <w:sz w:val="24"/>
          <w:highlight w:val="none"/>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highlight w:val="none"/>
          <w14:textFill>
            <w14:solidFill>
              <w14:schemeClr w14:val="tx1"/>
            </w14:solidFill>
          </w14:textFill>
        </w:rPr>
        <w:t>、《金融业企业划型标准规定》（银发〔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4B306332">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供应商提供的货物、工程或者服务符合下列情形的，享受中小企业扶持政策：</w:t>
      </w:r>
    </w:p>
    <w:p w14:paraId="671DEFC3">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（1）在货物采购项目中，货物由中小企业制造，即货物由中小企业生产且使用该中小企业商号或者注册商标；</w:t>
      </w:r>
    </w:p>
    <w:p w14:paraId="2112941B">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（2）在工程采购项目中，工程由中小企业承建，即工程施工单位为中小企业；</w:t>
      </w:r>
    </w:p>
    <w:p w14:paraId="68F5A0AC">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0C7E887B">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在货物采购项目中，供应商提供的货物既有中小企业制造货物，也有大型企业制造货物的，不享受中小企业扶持政策。</w:t>
      </w:r>
    </w:p>
    <w:p w14:paraId="6324FD6A">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p>
    <w:p w14:paraId="32CE8617">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2F52EE0">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21AE8040">
      <w:pPr>
        <w:pStyle w:val="74"/>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43395080">
      <w:pPr>
        <w:pStyle w:val="74"/>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19754C72">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安置的残疾人占本单位在职职工人数的比例不低于25%（含25%），并且安置的残疾人人数不少于10 人（含10 人）；</w:t>
      </w:r>
    </w:p>
    <w:p w14:paraId="2E11A0BB">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依法与安置的每位残疾人签订了一年以上（含一年）的劳动合同或服务协议；</w:t>
      </w:r>
    </w:p>
    <w:p w14:paraId="7F2C2DA1">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为安置的每位残疾人按月足额缴纳了基本养老保险、基本医疗保险、失业保险、工伤保险和生育保险等社会保险费；</w:t>
      </w:r>
    </w:p>
    <w:p w14:paraId="50026D93">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通过银行等金融机构向安置的每位残疾人，按月支付了不低于单位所在区县适用的经省级人民政府批准的月最低工资标准的工资；</w:t>
      </w:r>
    </w:p>
    <w:p w14:paraId="1B777B03">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提供本单位制造的货物、承担的工程或者服务（以下简称产品），或者提供其他残疾人福利性单位制造的货物（不包括使用非残疾人福利性单位注册商标的货物）；</w:t>
      </w:r>
    </w:p>
    <w:p w14:paraId="3404E644">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1BE16ACF">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本项目是否专门面向中小企业预留采购份额见第一章《投标邀请》。</w:t>
      </w:r>
    </w:p>
    <w:p w14:paraId="5E7821D1">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采购标的对应的中小企业划分标准所属行业见《投标人须知资料表》。</w:t>
      </w:r>
    </w:p>
    <w:p w14:paraId="22620A64">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小微企业价格评审优惠的政策调整：见第四章《评标程序、评标方法和评标标准》。</w:t>
      </w:r>
    </w:p>
    <w:p w14:paraId="1253BDC2">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政府采购节能产品、环境标志产品</w:t>
      </w:r>
    </w:p>
    <w:p w14:paraId="2F53D575">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B2DE24C">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08647E5">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如本项目采购产品属于实施政府强制采购品目清单范围的节能产品，则投标人所报产品必须获得国家确定的认证机构出具的、处于有效期之内的节能产品认证证书，</w:t>
      </w:r>
      <w:r>
        <w:rPr>
          <w:color w:val="000000" w:themeColor="text1"/>
          <w:kern w:val="0"/>
          <w:sz w:val="24"/>
          <w:highlight w:val="none"/>
          <w14:textFill>
            <w14:solidFill>
              <w14:schemeClr w14:val="tx1"/>
            </w14:solidFill>
          </w14:textFill>
        </w:rPr>
        <w:t>否则</w:t>
      </w:r>
      <w:r>
        <w:rPr>
          <w:b/>
          <w:color w:val="000000" w:themeColor="text1"/>
          <w:kern w:val="0"/>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04E21886">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非政府强制采购的节能产品或环境标志产品，依据品目清单和认证证书实施政府优先采购。优先采购的具体规定见第四章《评标程序、评标方法和评标标准》（如涉及）。</w:t>
      </w:r>
    </w:p>
    <w:p w14:paraId="3ABDC2AE">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正版软件</w:t>
      </w:r>
    </w:p>
    <w:p w14:paraId="7F60F32F">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7A6636F">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网络安全专用产品</w:t>
      </w:r>
    </w:p>
    <w:p w14:paraId="33ABD041">
      <w:pPr>
        <w:numPr>
          <w:ilvl w:val="2"/>
          <w:numId w:val="8"/>
        </w:numPr>
        <w:tabs>
          <w:tab w:val="left" w:pos="900"/>
          <w:tab w:val="left" w:pos="2014"/>
        </w:tabs>
        <w:snapToGrid w:val="0"/>
        <w:spacing w:line="360" w:lineRule="auto"/>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根据《关于调整网络安全专用产品安全管理有关事项的公告》（2023年第1号），</w:t>
      </w:r>
      <w:r>
        <w:rPr>
          <w:color w:val="000000" w:themeColor="text1"/>
          <w:sz w:val="24"/>
          <w:highlight w:val="none"/>
          <w14:textFill>
            <w14:solidFill>
              <w14:schemeClr w14:val="tx1"/>
            </w14:solidFill>
          </w14:textFill>
        </w:rPr>
        <w:t>所</w:t>
      </w:r>
      <w:r>
        <w:rPr>
          <w:rFonts w:hint="eastAsia"/>
          <w:color w:val="000000" w:themeColor="text1"/>
          <w:sz w:val="24"/>
          <w:highlight w:val="none"/>
          <w14:textFill>
            <w14:solidFill>
              <w14:schemeClr w14:val="tx1"/>
            </w14:solidFill>
          </w14:textFill>
        </w:rPr>
        <w:t>提供</w:t>
      </w:r>
      <w:r>
        <w:rPr>
          <w:color w:val="000000" w:themeColor="text1"/>
          <w:sz w:val="24"/>
          <w:highlight w:val="none"/>
          <w14:textFill>
            <w14:solidFill>
              <w14:schemeClr w14:val="tx1"/>
            </w14:solidFill>
          </w14:textFill>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000000" w:themeColor="text1"/>
          <w:sz w:val="24"/>
          <w:highlight w:val="none"/>
          <w14:textFill>
            <w14:solidFill>
              <w14:schemeClr w14:val="tx1"/>
            </w14:solidFill>
          </w14:textFill>
        </w:rPr>
        <w:t>。</w:t>
      </w:r>
    </w:p>
    <w:p w14:paraId="27A1DB05">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推广使用低挥发性有机化合物（VOCs）</w:t>
      </w:r>
    </w:p>
    <w:p w14:paraId="5461C4D3">
      <w:pPr>
        <w:numPr>
          <w:ilvl w:val="2"/>
          <w:numId w:val="8"/>
        </w:numPr>
        <w:tabs>
          <w:tab w:val="left" w:pos="2014"/>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color w:val="000000" w:themeColor="text1"/>
          <w:kern w:val="0"/>
          <w:sz w:val="24"/>
          <w:highlight w:val="none"/>
          <w14:textFill>
            <w14:solidFill>
              <w14:schemeClr w14:val="tx1"/>
            </w14:solidFill>
          </w14:textFill>
        </w:rPr>
        <w:t>否则</w:t>
      </w:r>
      <w:r>
        <w:rPr>
          <w:b/>
          <w:color w:val="000000" w:themeColor="text1"/>
          <w:kern w:val="0"/>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；属于推荐性标准的，优先采购，具体见第四章《评标程序、评标方法和评标标准》。</w:t>
      </w:r>
    </w:p>
    <w:p w14:paraId="536FC541">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采购需求标准</w:t>
      </w:r>
    </w:p>
    <w:p w14:paraId="6919CC55">
      <w:pPr>
        <w:numPr>
          <w:ilvl w:val="2"/>
          <w:numId w:val="8"/>
        </w:numPr>
        <w:tabs>
          <w:tab w:val="left" w:pos="2014"/>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商品包装、快递包装政府采购需求标准（试行）</w:t>
      </w:r>
    </w:p>
    <w:p w14:paraId="0E3DA6B0">
      <w:pPr>
        <w:tabs>
          <w:tab w:val="left" w:pos="900"/>
          <w:tab w:val="left" w:pos="1980"/>
        </w:tabs>
        <w:snapToGrid w:val="0"/>
        <w:spacing w:line="360" w:lineRule="auto"/>
        <w:ind w:left="19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1EE84F73">
      <w:pPr>
        <w:numPr>
          <w:ilvl w:val="2"/>
          <w:numId w:val="8"/>
        </w:numPr>
        <w:tabs>
          <w:tab w:val="left" w:pos="2014"/>
        </w:tabs>
        <w:snapToGrid w:val="0"/>
        <w:spacing w:line="360" w:lineRule="auto"/>
        <w:rPr>
          <w:color w:val="000000" w:themeColor="text1"/>
          <w:sz w:val="24"/>
          <w:highlight w:val="none"/>
          <w14:textFill>
            <w14:solidFill>
              <w14:schemeClr w14:val="tx1"/>
            </w14:solidFill>
          </w14:textFill>
        </w:rPr>
      </w:pPr>
      <w:bookmarkStart w:id="164" w:name="_Hlk164953935"/>
      <w:r>
        <w:rPr>
          <w:color w:val="000000" w:themeColor="text1"/>
          <w:sz w:val="24"/>
          <w:highlight w:val="none"/>
          <w14:textFill>
            <w14:solidFill>
              <w14:schemeClr w14:val="tx1"/>
            </w14:solidFill>
          </w14:textFill>
        </w:rPr>
        <w:t xml:space="preserve">其他政府采购需求标准 </w:t>
      </w:r>
    </w:p>
    <w:bookmarkEnd w:id="164"/>
    <w:p w14:paraId="2270EEC6">
      <w:pPr>
        <w:tabs>
          <w:tab w:val="left" w:pos="900"/>
          <w:tab w:val="left" w:pos="1980"/>
        </w:tabs>
        <w:snapToGrid w:val="0"/>
        <w:spacing w:line="360" w:lineRule="auto"/>
        <w:ind w:left="1980"/>
        <w:rPr>
          <w:color w:val="000000" w:themeColor="text1"/>
          <w:sz w:val="24"/>
          <w:highlight w:val="none"/>
          <w14:textFill>
            <w14:solidFill>
              <w14:schemeClr w14:val="tx1"/>
            </w14:solidFill>
          </w14:textFill>
        </w:rPr>
      </w:pPr>
      <w:bookmarkStart w:id="165" w:name="_Hlk164955325"/>
      <w:r>
        <w:rPr>
          <w:color w:val="000000" w:themeColor="text1"/>
          <w:sz w:val="24"/>
          <w:highlight w:val="none"/>
          <w14:textFill>
            <w14:solidFill>
              <w14:schemeClr w14:val="tx1"/>
            </w14:solidFill>
          </w14:textFill>
        </w:rPr>
        <w:t>为贯彻落实《深化政府采购制度改革方案》有关要求，推动政府采购需求标准建设</w:t>
      </w:r>
      <w:bookmarkEnd w:id="165"/>
      <w:r>
        <w:rPr>
          <w:color w:val="000000" w:themeColor="text1"/>
          <w:sz w:val="24"/>
          <w:highlight w:val="none"/>
          <w14:textFill>
            <w14:solidFill>
              <w14:schemeClr w14:val="tx1"/>
            </w14:solidFill>
          </w14:textFill>
        </w:rPr>
        <w:t>，财政部门会同有关部门制定发布的其他政府采购需求标准，本项目如涉及，则具体要求见第五章《采购需求》。</w:t>
      </w:r>
    </w:p>
    <w:p w14:paraId="2E14FEE0">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投标费用</w:t>
      </w:r>
    </w:p>
    <w:p w14:paraId="0463D572">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投标人应自行承担所有与准备和参加投标有关的费用，无论投标的结果如何，采购人或采购代理机构在任何情况下均无承担这些费用的义务和责任。</w:t>
      </w:r>
    </w:p>
    <w:p w14:paraId="2F51AD2A">
      <w:pPr>
        <w:tabs>
          <w:tab w:val="left" w:pos="1080"/>
        </w:tabs>
        <w:snapToGrid w:val="0"/>
        <w:spacing w:line="360" w:lineRule="auto"/>
        <w:ind w:left="1080"/>
        <w:rPr>
          <w:color w:val="000000" w:themeColor="text1"/>
          <w:sz w:val="28"/>
          <w:highlight w:val="none"/>
          <w14:textFill>
            <w14:solidFill>
              <w14:schemeClr w14:val="tx1"/>
            </w14:solidFill>
          </w14:textFill>
        </w:rPr>
      </w:pPr>
      <w:bookmarkStart w:id="166" w:name="_1.8_计量单位"/>
      <w:bookmarkEnd w:id="166"/>
    </w:p>
    <w:p w14:paraId="197FD419">
      <w:pPr>
        <w:pStyle w:val="6"/>
        <w:spacing w:before="0" w:line="360" w:lineRule="auto"/>
        <w:rPr>
          <w:rFonts w:ascii="Times New Roman" w:hAnsi="Times New Roman" w:eastAsia="宋体"/>
          <w:color w:val="000000" w:themeColor="text1"/>
          <w:sz w:val="28"/>
          <w:highlight w:val="none"/>
          <w14:textFill>
            <w14:solidFill>
              <w14:schemeClr w14:val="tx1"/>
            </w14:solidFill>
          </w14:textFill>
        </w:rPr>
      </w:pPr>
      <w:r>
        <w:rPr>
          <w:rFonts w:ascii="Times New Roman" w:hAnsi="Times New Roman" w:eastAsia="宋体"/>
          <w:color w:val="000000" w:themeColor="text1"/>
          <w:sz w:val="28"/>
          <w:highlight w:val="none"/>
          <w14:textFill>
            <w14:solidFill>
              <w14:schemeClr w14:val="tx1"/>
            </w14:solidFill>
          </w14:textFill>
        </w:rPr>
        <w:t>二   招标文件</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14:paraId="6162C24C">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167" w:name="_Toc164229218"/>
      <w:bookmarkStart w:id="168" w:name="_Toc226965713"/>
      <w:bookmarkStart w:id="169" w:name="_Toc149720816"/>
      <w:bookmarkStart w:id="170" w:name="_Toc150774728"/>
      <w:bookmarkStart w:id="171" w:name="_Toc127151724"/>
      <w:bookmarkStart w:id="172" w:name="_Toc226309767"/>
      <w:bookmarkStart w:id="173" w:name="_Toc127151523"/>
      <w:bookmarkStart w:id="174" w:name="_Toc151193621"/>
      <w:bookmarkStart w:id="175" w:name="_Toc164608792"/>
      <w:bookmarkStart w:id="176" w:name="_Toc195842888"/>
      <w:bookmarkStart w:id="177" w:name="_Toc226337219"/>
      <w:bookmarkStart w:id="178" w:name="_Toc142311025"/>
      <w:bookmarkStart w:id="179" w:name="_Toc151190150"/>
      <w:bookmarkStart w:id="180" w:name="_Toc164608637"/>
      <w:bookmarkStart w:id="181" w:name="_Toc127161437"/>
      <w:bookmarkStart w:id="182" w:name="_Toc151193911"/>
      <w:bookmarkStart w:id="183" w:name="_Toc151193837"/>
      <w:bookmarkStart w:id="184" w:name="_Toc150774623"/>
      <w:bookmarkStart w:id="185" w:name="_Toc264969213"/>
      <w:bookmarkStart w:id="186" w:name="_Toc164351617"/>
      <w:bookmarkStart w:id="187" w:name="_Toc150480761"/>
      <w:bookmarkStart w:id="188" w:name="_Toc164229364"/>
      <w:bookmarkStart w:id="189" w:name="_Toc226965796"/>
      <w:bookmarkStart w:id="190" w:name="_Toc305158865"/>
      <w:bookmarkStart w:id="191" w:name="_Toc520356147"/>
      <w:bookmarkStart w:id="192" w:name="_Toc151193693"/>
      <w:bookmarkStart w:id="193" w:name="_Toc151193765"/>
      <w:bookmarkStart w:id="194" w:name="_Toc265228361"/>
      <w:bookmarkStart w:id="195" w:name="_Toc150509274"/>
      <w:bookmarkStart w:id="196" w:name="_Toc305158791"/>
      <w:r>
        <w:rPr>
          <w:color w:val="000000" w:themeColor="text1"/>
          <w:sz w:val="24"/>
          <w:highlight w:val="none"/>
          <w14:textFill>
            <w14:solidFill>
              <w14:schemeClr w14:val="tx1"/>
            </w14:solidFill>
          </w14:textFill>
        </w:rPr>
        <w:t>招标文件构</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color w:val="000000" w:themeColor="text1"/>
          <w:sz w:val="24"/>
          <w:highlight w:val="none"/>
          <w14:textFill>
            <w14:solidFill>
              <w14:schemeClr w14:val="tx1"/>
            </w14:solidFill>
          </w14:textFill>
        </w:rPr>
        <w:t>成</w:t>
      </w:r>
    </w:p>
    <w:p w14:paraId="0C7F6BE0">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招标文件包括以下部分：</w:t>
      </w:r>
    </w:p>
    <w:p w14:paraId="73B468A7">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投标邀请</w:t>
      </w:r>
    </w:p>
    <w:p w14:paraId="74684468">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投标人须知</w:t>
      </w:r>
    </w:p>
    <w:p w14:paraId="38498729">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资格审查</w:t>
      </w:r>
    </w:p>
    <w:p w14:paraId="0950BE7F">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评标程序、评标方法和评标标准</w:t>
      </w:r>
    </w:p>
    <w:p w14:paraId="35312D43">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采购需求</w:t>
      </w:r>
    </w:p>
    <w:p w14:paraId="7884BD30">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拟签订的合同文本</w:t>
      </w:r>
    </w:p>
    <w:p w14:paraId="62E49E7F">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投标文件格式</w:t>
      </w:r>
    </w:p>
    <w:p w14:paraId="4F97C3C6">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投标人应认真阅读招标文件的全部内容。投标人应按照招标文件要求提交投标文件并保证所提供的全部资料的真实性，并对招标文件做出实质性响应，否则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725BBCE4">
      <w:pPr>
        <w:numPr>
          <w:ilvl w:val="0"/>
          <w:numId w:val="8"/>
        </w:numPr>
        <w:tabs>
          <w:tab w:val="left" w:pos="1080"/>
          <w:tab w:val="left" w:pos="2014"/>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对招标文件的澄清或修改</w:t>
      </w:r>
    </w:p>
    <w:p w14:paraId="544ADD86">
      <w:pPr>
        <w:numPr>
          <w:ilvl w:val="1"/>
          <w:numId w:val="8"/>
        </w:numPr>
        <w:tabs>
          <w:tab w:val="left" w:pos="1080"/>
          <w:tab w:val="left" w:pos="1561"/>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采购人或采购代理机构对已发出的招标文件进行必要澄清或者修改的，将在原公告发布媒体上发布更正公告，并以书面形式通知所有获取招标文件的潜在投标人。</w:t>
      </w:r>
    </w:p>
    <w:p w14:paraId="62F9F7DD">
      <w:pPr>
        <w:numPr>
          <w:ilvl w:val="1"/>
          <w:numId w:val="8"/>
        </w:numPr>
        <w:tabs>
          <w:tab w:val="left" w:pos="1080"/>
          <w:tab w:val="left" w:pos="1561"/>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上述书面通知，按照获取招标文件的潜在投标人提供的联系方式发出，因提供的信息有误导致通知延迟或无法通知的，采购人或采购代理机构不承担责任。</w:t>
      </w:r>
    </w:p>
    <w:p w14:paraId="5EFC7A78">
      <w:pPr>
        <w:numPr>
          <w:ilvl w:val="1"/>
          <w:numId w:val="8"/>
        </w:numPr>
        <w:tabs>
          <w:tab w:val="left" w:pos="1080"/>
          <w:tab w:val="left" w:pos="1561"/>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79BA2B09">
      <w:pPr>
        <w:tabs>
          <w:tab w:val="left" w:pos="1080"/>
          <w:tab w:val="left" w:pos="1561"/>
        </w:tabs>
        <w:snapToGrid w:val="0"/>
        <w:spacing w:line="360" w:lineRule="auto"/>
        <w:ind w:left="1080"/>
        <w:rPr>
          <w:color w:val="000000" w:themeColor="text1"/>
          <w:sz w:val="28"/>
          <w:highlight w:val="none"/>
          <w14:textFill>
            <w14:solidFill>
              <w14:schemeClr w14:val="tx1"/>
            </w14:solidFill>
          </w14:textFill>
        </w:rPr>
      </w:pPr>
      <w:bookmarkStart w:id="197" w:name="_Toc516367020"/>
      <w:bookmarkStart w:id="198" w:name="_Toc305158794"/>
      <w:bookmarkStart w:id="199" w:name="_Toc264969216"/>
      <w:bookmarkStart w:id="200" w:name="_Toc151193914"/>
      <w:bookmarkStart w:id="201" w:name="_Toc127151526"/>
      <w:bookmarkStart w:id="202" w:name="_Toc150509277"/>
      <w:bookmarkStart w:id="203" w:name="_Toc150774731"/>
      <w:bookmarkStart w:id="204" w:name="_Toc142311028"/>
      <w:bookmarkStart w:id="205" w:name="_Toc520356150"/>
      <w:bookmarkStart w:id="206" w:name="_Toc226965716"/>
      <w:bookmarkStart w:id="207" w:name="_Toc151193840"/>
      <w:bookmarkStart w:id="208" w:name="_Toc305158868"/>
      <w:bookmarkStart w:id="209" w:name="_Toc150774626"/>
      <w:bookmarkStart w:id="210" w:name="_Toc226337222"/>
      <w:bookmarkStart w:id="211" w:name="_Toc226309770"/>
      <w:bookmarkStart w:id="212" w:name="_Toc265228364"/>
      <w:bookmarkStart w:id="213" w:name="_Toc195842891"/>
      <w:bookmarkStart w:id="214" w:name="_Toc151193768"/>
      <w:bookmarkStart w:id="215" w:name="_Toc151193624"/>
      <w:bookmarkStart w:id="216" w:name="_Toc151190153"/>
      <w:bookmarkStart w:id="217" w:name="_Toc150480764"/>
      <w:bookmarkStart w:id="218" w:name="_Toc151193696"/>
      <w:bookmarkStart w:id="219" w:name="_Toc226965799"/>
    </w:p>
    <w:p w14:paraId="7FFADF38">
      <w:pPr>
        <w:pStyle w:val="6"/>
        <w:spacing w:before="0" w:line="360" w:lineRule="auto"/>
        <w:rPr>
          <w:rFonts w:ascii="Times New Roman" w:hAnsi="Times New Roman" w:eastAsia="宋体"/>
          <w:color w:val="000000" w:themeColor="text1"/>
          <w:sz w:val="28"/>
          <w:highlight w:val="none"/>
          <w14:textFill>
            <w14:solidFill>
              <w14:schemeClr w14:val="tx1"/>
            </w14:solidFill>
          </w14:textFill>
        </w:rPr>
      </w:pPr>
      <w:r>
        <w:rPr>
          <w:rFonts w:ascii="Times New Roman" w:hAnsi="Times New Roman" w:eastAsia="宋体"/>
          <w:color w:val="000000" w:themeColor="text1"/>
          <w:sz w:val="28"/>
          <w:highlight w:val="none"/>
          <w14:textFill>
            <w14:solidFill>
              <w14:schemeClr w14:val="tx1"/>
            </w14:solidFill>
          </w14:textFill>
        </w:rPr>
        <w:t>三   投标文件</w:t>
      </w:r>
      <w:bookmarkEnd w:id="197"/>
      <w:r>
        <w:rPr>
          <w:rFonts w:ascii="Times New Roman" w:hAnsi="Times New Roman" w:eastAsia="宋体"/>
          <w:color w:val="000000" w:themeColor="text1"/>
          <w:sz w:val="28"/>
          <w:highlight w:val="none"/>
          <w14:textFill>
            <w14:solidFill>
              <w14:schemeClr w14:val="tx1"/>
            </w14:solidFill>
          </w14:textFill>
        </w:rPr>
        <w:t>的编制</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14:paraId="5640A434">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220" w:name="_Toc305158869"/>
      <w:bookmarkStart w:id="221" w:name="_Toc151193769"/>
      <w:bookmarkStart w:id="222" w:name="_Toc195842892"/>
      <w:bookmarkStart w:id="223" w:name="_Toc151190154"/>
      <w:bookmarkStart w:id="224" w:name="_Toc150480765"/>
      <w:bookmarkStart w:id="225" w:name="_Toc150774732"/>
      <w:bookmarkStart w:id="226" w:name="_Toc150509278"/>
      <w:bookmarkStart w:id="227" w:name="_Toc264969217"/>
      <w:bookmarkStart w:id="228" w:name="_Toc151193625"/>
      <w:bookmarkStart w:id="229" w:name="_Toc151193841"/>
      <w:bookmarkStart w:id="230" w:name="_Toc164608641"/>
      <w:bookmarkStart w:id="231" w:name="_Toc151193697"/>
      <w:bookmarkStart w:id="232" w:name="_Toc164608796"/>
      <w:bookmarkStart w:id="233" w:name="_Toc142311029"/>
      <w:bookmarkStart w:id="234" w:name="_Toc516367021"/>
      <w:bookmarkStart w:id="235" w:name="_Toc226965717"/>
      <w:bookmarkStart w:id="236" w:name="_Toc164229368"/>
      <w:bookmarkStart w:id="237" w:name="_Toc164351621"/>
      <w:bookmarkStart w:id="238" w:name="_Toc226965800"/>
      <w:bookmarkStart w:id="239" w:name="_Toc151193915"/>
      <w:bookmarkStart w:id="240" w:name="_Toc127161441"/>
      <w:bookmarkStart w:id="241" w:name="_Toc226309771"/>
      <w:bookmarkStart w:id="242" w:name="_Toc305158795"/>
      <w:bookmarkStart w:id="243" w:name="_Toc164229222"/>
      <w:bookmarkStart w:id="244" w:name="_Toc150774627"/>
      <w:bookmarkStart w:id="245" w:name="_Toc127151728"/>
      <w:bookmarkStart w:id="246" w:name="_Toc265228365"/>
      <w:bookmarkStart w:id="247" w:name="_Toc127151527"/>
      <w:bookmarkStart w:id="248" w:name="_Toc520356151"/>
      <w:bookmarkStart w:id="249" w:name="_Toc149720820"/>
      <w:bookmarkStart w:id="250" w:name="_Toc226337223"/>
      <w:r>
        <w:rPr>
          <w:color w:val="000000" w:themeColor="text1"/>
          <w:sz w:val="24"/>
          <w:highlight w:val="none"/>
          <w14:textFill>
            <w14:solidFill>
              <w14:schemeClr w14:val="tx1"/>
            </w14:solidFill>
          </w14:textFill>
        </w:rPr>
        <w:t>投标范围、投标文件中计量单位的使用</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color w:val="000000" w:themeColor="text1"/>
          <w:sz w:val="24"/>
          <w:highlight w:val="none"/>
          <w14:textFill>
            <w14:solidFill>
              <w14:schemeClr w14:val="tx1"/>
            </w14:solidFill>
          </w14:textFill>
        </w:rPr>
        <w:t>及投标语言</w:t>
      </w:r>
    </w:p>
    <w:p w14:paraId="45FB0DAB">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color w:val="000000" w:themeColor="text1"/>
          <w:sz w:val="24"/>
          <w:highlight w:val="none"/>
          <w14:textFill>
            <w14:solidFill>
              <w14:schemeClr w14:val="tx1"/>
            </w14:solidFill>
          </w14:textFill>
        </w:rPr>
        <w:t>无效投标</w:t>
      </w:r>
      <w:r>
        <w:rPr>
          <w:color w:val="000000" w:themeColor="text1"/>
          <w:sz w:val="24"/>
          <w:highlight w:val="none"/>
          <w14:textFill>
            <w14:solidFill>
              <w14:schemeClr w14:val="tx1"/>
            </w14:solidFill>
          </w14:textFill>
        </w:rPr>
        <w:t>。</w:t>
      </w:r>
    </w:p>
    <w:p w14:paraId="3F5683E5">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除招标文件有特殊要求外，本项目投标所使用的计量单位，应采用中华人民共和国法定计量单位。</w:t>
      </w:r>
    </w:p>
    <w:p w14:paraId="7B2432CA">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A0D3DBF">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251" w:name="_Ref467306195"/>
      <w:bookmarkStart w:id="252" w:name="_Ref467306676"/>
      <w:bookmarkStart w:id="253" w:name="_Toc516367022"/>
      <w:bookmarkStart w:id="254" w:name="_Toc226965801"/>
      <w:bookmarkStart w:id="255" w:name="_Toc150509279"/>
      <w:bookmarkStart w:id="256" w:name="_Toc305158870"/>
      <w:bookmarkStart w:id="257" w:name="_Toc226965718"/>
      <w:bookmarkStart w:id="258" w:name="_Toc127161442"/>
      <w:bookmarkStart w:id="259" w:name="_Toc520356152"/>
      <w:bookmarkStart w:id="260" w:name="_Toc127151729"/>
      <w:bookmarkStart w:id="261" w:name="_Toc151193842"/>
      <w:bookmarkStart w:id="262" w:name="_Toc150774628"/>
      <w:bookmarkStart w:id="263" w:name="_Toc151190155"/>
      <w:bookmarkStart w:id="264" w:name="_Toc151193916"/>
      <w:bookmarkStart w:id="265" w:name="_Toc127151528"/>
      <w:bookmarkStart w:id="266" w:name="_Toc164351622"/>
      <w:bookmarkStart w:id="267" w:name="_Toc305158796"/>
      <w:bookmarkStart w:id="268" w:name="_Toc151193626"/>
      <w:bookmarkStart w:id="269" w:name="_Toc264969218"/>
      <w:bookmarkStart w:id="270" w:name="_Toc164229369"/>
      <w:bookmarkStart w:id="271" w:name="_Toc164608797"/>
      <w:bookmarkStart w:id="272" w:name="_Toc164229223"/>
      <w:bookmarkStart w:id="273" w:name="_Toc195842893"/>
      <w:bookmarkStart w:id="274" w:name="_Toc149720821"/>
      <w:bookmarkStart w:id="275" w:name="_Toc164608642"/>
      <w:bookmarkStart w:id="276" w:name="_Toc226309772"/>
      <w:bookmarkStart w:id="277" w:name="_Toc151193770"/>
      <w:bookmarkStart w:id="278" w:name="_Toc142311030"/>
      <w:bookmarkStart w:id="279" w:name="_Toc151193698"/>
      <w:bookmarkStart w:id="280" w:name="_Toc150774733"/>
      <w:bookmarkStart w:id="281" w:name="_Toc226337224"/>
      <w:bookmarkStart w:id="282" w:name="_Toc150480766"/>
      <w:bookmarkStart w:id="283" w:name="_Toc265228366"/>
      <w:r>
        <w:rPr>
          <w:color w:val="000000" w:themeColor="text1"/>
          <w:sz w:val="24"/>
          <w:highlight w:val="none"/>
          <w14:textFill>
            <w14:solidFill>
              <w14:schemeClr w14:val="tx1"/>
            </w14:solidFill>
          </w14:textFill>
        </w:rPr>
        <w:t>投标文件</w:t>
      </w:r>
      <w:bookmarkEnd w:id="251"/>
      <w:bookmarkEnd w:id="252"/>
      <w:bookmarkEnd w:id="253"/>
      <w:r>
        <w:rPr>
          <w:color w:val="000000" w:themeColor="text1"/>
          <w:sz w:val="24"/>
          <w:highlight w:val="none"/>
          <w14:textFill>
            <w14:solidFill>
              <w14:schemeClr w14:val="tx1"/>
            </w14:solidFill>
          </w14:textFill>
        </w:rPr>
        <w:t>构成</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14:paraId="53D76F9E">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bookmarkStart w:id="284" w:name="_Ref467052588"/>
      <w:r>
        <w:rPr>
          <w:color w:val="000000" w:themeColor="text1"/>
          <w:sz w:val="24"/>
          <w:highlight w:val="none"/>
          <w14:textFill>
            <w14:solidFill>
              <w14:schemeClr w14:val="tx1"/>
            </w14:solidFill>
          </w14:textFill>
        </w:rPr>
        <w:t>投标人应当按照招标文件的要求编制投标文件。投标文件应由《资格证明文件》、《商务技术文件》两部分构成。投标文件的部分格式要求，见第七章《投标文件格式》。</w:t>
      </w:r>
    </w:p>
    <w:p w14:paraId="5DEC9F9B">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对于招标文件中标记了“实质性格式”文件的，</w:t>
      </w:r>
      <w:r>
        <w:rPr>
          <w:color w:val="000000" w:themeColor="text1"/>
          <w:sz w:val="24"/>
          <w:highlight w:val="none"/>
          <w14:textFill>
            <w14:solidFill>
              <w14:schemeClr w14:val="tx1"/>
            </w14:solidFill>
          </w14:textFill>
        </w:rPr>
        <w:t>投标人不得改变格式中给定的文字所表达的含义，不得删减格式中的实质性内容，不得自行添加与格式中给定的文字内容相矛盾的内容，不得对应当填写的空格不填写或不实质性响应，</w:t>
      </w:r>
      <w:r>
        <w:rPr>
          <w:color w:val="000000" w:themeColor="text1"/>
          <w:kern w:val="0"/>
          <w:sz w:val="24"/>
          <w:highlight w:val="none"/>
          <w14:textFill>
            <w14:solidFill>
              <w14:schemeClr w14:val="tx1"/>
            </w14:solidFill>
          </w14:textFill>
        </w:rPr>
        <w:t>否则</w:t>
      </w:r>
      <w:r>
        <w:rPr>
          <w:b/>
          <w:color w:val="000000" w:themeColor="text1"/>
          <w:kern w:val="0"/>
          <w:sz w:val="24"/>
          <w:highlight w:val="none"/>
          <w14:textFill>
            <w14:solidFill>
              <w14:schemeClr w14:val="tx1"/>
            </w14:solidFill>
          </w14:textFill>
        </w:rPr>
        <w:t>投标无效</w:t>
      </w:r>
      <w:r>
        <w:rPr>
          <w:color w:val="000000" w:themeColor="text1"/>
          <w:kern w:val="0"/>
          <w:sz w:val="24"/>
          <w:highlight w:val="none"/>
          <w14:textFill>
            <w14:solidFill>
              <w14:schemeClr w14:val="tx1"/>
            </w14:solidFill>
          </w14:textFill>
        </w:rPr>
        <w:t>。未标记“实质性格式”的文件和招标文件未提供格式的内容，可由投标人自行编写。</w:t>
      </w:r>
    </w:p>
    <w:p w14:paraId="1B9B28BE">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第四章《评标程序、评标方法和评标标准》中涉及的证明文件。</w:t>
      </w:r>
    </w:p>
    <w:p w14:paraId="401CFD17">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782B70DA">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投标人认为应附的其他材料。</w:t>
      </w:r>
      <w:bookmarkEnd w:id="284"/>
    </w:p>
    <w:p w14:paraId="5AEF5844">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285" w:name="_Toc150480768"/>
      <w:bookmarkStart w:id="286" w:name="_Toc127161444"/>
      <w:bookmarkStart w:id="287" w:name="_Toc164351624"/>
      <w:bookmarkStart w:id="288" w:name="_Toc151193772"/>
      <w:bookmarkStart w:id="289" w:name="_Toc150774735"/>
      <w:bookmarkStart w:id="290" w:name="_Toc151190157"/>
      <w:bookmarkStart w:id="291" w:name="_Toc149720823"/>
      <w:bookmarkStart w:id="292" w:name="_Toc150774630"/>
      <w:bookmarkStart w:id="293" w:name="_Toc150509281"/>
      <w:bookmarkStart w:id="294" w:name="_Toc520356155"/>
      <w:bookmarkStart w:id="295" w:name="_Toc142311032"/>
      <w:bookmarkStart w:id="296" w:name="_Toc164608644"/>
      <w:bookmarkStart w:id="297" w:name="_Toc151193628"/>
      <w:bookmarkStart w:id="298" w:name="_Toc195842895"/>
      <w:bookmarkStart w:id="299" w:name="_Toc127151731"/>
      <w:bookmarkStart w:id="300" w:name="_Toc164608799"/>
      <w:bookmarkStart w:id="301" w:name="_Toc164229371"/>
      <w:bookmarkStart w:id="302" w:name="_Toc151193918"/>
      <w:bookmarkStart w:id="303" w:name="_Toc151193700"/>
      <w:bookmarkStart w:id="304" w:name="_Toc151193844"/>
      <w:bookmarkStart w:id="305" w:name="_Toc127151530"/>
      <w:bookmarkStart w:id="306" w:name="_Toc164229225"/>
      <w:r>
        <w:rPr>
          <w:color w:val="000000" w:themeColor="text1"/>
          <w:sz w:val="24"/>
          <w:highlight w:val="none"/>
          <w14:textFill>
            <w14:solidFill>
              <w14:schemeClr w14:val="tx1"/>
            </w14:solidFill>
          </w14:textFill>
        </w:rPr>
        <w:t>投标报价</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14:paraId="3B904D90">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所有投标均以人民币</w:t>
      </w:r>
      <w:r>
        <w:rPr>
          <w:rFonts w:hint="eastAsia" w:eastAsiaTheme="minorEastAsia"/>
          <w:color w:val="000000" w:themeColor="text1"/>
          <w:sz w:val="24"/>
          <w:highlight w:val="none"/>
          <w14:textFill>
            <w14:solidFill>
              <w14:schemeClr w14:val="tx1"/>
            </w14:solidFill>
          </w14:textFill>
        </w:rPr>
        <w:t>为计价货币</w:t>
      </w:r>
      <w:r>
        <w:rPr>
          <w:color w:val="000000" w:themeColor="text1"/>
          <w:sz w:val="24"/>
          <w:highlight w:val="none"/>
          <w14:textFill>
            <w14:solidFill>
              <w14:schemeClr w14:val="tx1"/>
            </w14:solidFill>
          </w14:textFill>
        </w:rPr>
        <w:t>。</w:t>
      </w:r>
    </w:p>
    <w:p w14:paraId="0364F223">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投标人的报价应包括为完成本项目所发生的一切费用和税费，采购人将不再支付报价以外的任何费用。投标人的报价应包括但不限于下列内容，《投标人须知资料表》中有特殊规定的，从其规定。</w:t>
      </w:r>
    </w:p>
    <w:p w14:paraId="239B8784">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1BCB2A75">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 xml:space="preserve">按照招标文件要求完成本项目的全部相关费用。 </w:t>
      </w:r>
    </w:p>
    <w:p w14:paraId="3878DA22">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采购人不得向供应商索要或者接受其给予的赠品、回扣或者与采购无关的其他商品、服务。</w:t>
      </w:r>
    </w:p>
    <w:p w14:paraId="0D6653B3">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投标人不能提供任何有选择性或可调整的报价（招标文件另有规定的除外），否则其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2B819B13">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307" w:name="_Toc151193701"/>
      <w:bookmarkStart w:id="308" w:name="_Toc151193919"/>
      <w:bookmarkStart w:id="309" w:name="_Toc164608800"/>
      <w:bookmarkStart w:id="310" w:name="_Toc149720824"/>
      <w:bookmarkStart w:id="311" w:name="_Toc305158799"/>
      <w:bookmarkStart w:id="312" w:name="_Ref467306513"/>
      <w:bookmarkStart w:id="313" w:name="_Toc127151732"/>
      <w:bookmarkStart w:id="314" w:name="_Toc151190158"/>
      <w:bookmarkStart w:id="315" w:name="_Toc265228369"/>
      <w:bookmarkStart w:id="316" w:name="_Toc164229372"/>
      <w:bookmarkStart w:id="317" w:name="_Toc305158873"/>
      <w:bookmarkStart w:id="318" w:name="_Toc164229226"/>
      <w:bookmarkStart w:id="319" w:name="_Toc520356156"/>
      <w:bookmarkStart w:id="320" w:name="_Toc150774631"/>
      <w:bookmarkStart w:id="321" w:name="_Toc151193629"/>
      <w:bookmarkStart w:id="322" w:name="_Toc150774736"/>
      <w:bookmarkStart w:id="323" w:name="_Toc264969221"/>
      <w:bookmarkStart w:id="324" w:name="_Toc164351625"/>
      <w:bookmarkStart w:id="325" w:name="_Toc226337227"/>
      <w:bookmarkStart w:id="326" w:name="_Toc226965804"/>
      <w:bookmarkStart w:id="327" w:name="_Toc151193773"/>
      <w:bookmarkStart w:id="328" w:name="_Toc226965721"/>
      <w:bookmarkStart w:id="329" w:name="_Toc150480769"/>
      <w:bookmarkStart w:id="330" w:name="_Toc127161445"/>
      <w:bookmarkStart w:id="331" w:name="_Toc150509282"/>
      <w:bookmarkStart w:id="332" w:name="_Toc127151531"/>
      <w:bookmarkStart w:id="333" w:name="_Toc226309775"/>
      <w:bookmarkStart w:id="334" w:name="_Toc142311033"/>
      <w:bookmarkStart w:id="335" w:name="_Toc151193845"/>
      <w:bookmarkStart w:id="336" w:name="_Toc195842896"/>
      <w:bookmarkStart w:id="337" w:name="_Toc164608645"/>
      <w:r>
        <w:rPr>
          <w:color w:val="000000" w:themeColor="text1"/>
          <w:sz w:val="24"/>
          <w:highlight w:val="none"/>
          <w14:textFill>
            <w14:solidFill>
              <w14:schemeClr w14:val="tx1"/>
            </w14:solidFill>
          </w14:textFill>
        </w:rPr>
        <w:t>投标保证金</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435D93E4">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bookmarkStart w:id="338" w:name="_Ref467306302"/>
      <w:r>
        <w:rPr>
          <w:color w:val="000000" w:themeColor="text1"/>
          <w:sz w:val="24"/>
          <w:highlight w:val="none"/>
          <w14:textFill>
            <w14:solidFill>
              <w14:schemeClr w14:val="tx1"/>
            </w14:solidFill>
          </w14:textFill>
        </w:rPr>
        <w:t>投标人应按《投标人须知资料表》中规定的金额及要求交纳投标保证金</w:t>
      </w:r>
      <w:bookmarkEnd w:id="338"/>
      <w:r>
        <w:rPr>
          <w:color w:val="000000" w:themeColor="text1"/>
          <w:sz w:val="24"/>
          <w:highlight w:val="none"/>
          <w14:textFill>
            <w14:solidFill>
              <w14:schemeClr w14:val="tx1"/>
            </w14:solidFill>
          </w14:textFill>
        </w:rPr>
        <w:t>。投标人自愿超额缴纳投标保证金的，投标文件不做无效处理。</w:t>
      </w:r>
    </w:p>
    <w:p w14:paraId="0761E184">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交纳投标保证金可采用的形式：政府采购法律法规接受的支票、汇票、本票、网上银行支付或者金融机构、担保机构出具的保函等非现金形式。</w:t>
      </w:r>
    </w:p>
    <w:p w14:paraId="3A68D6C3">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39" w:name="_Hlk164959831"/>
      <w:r>
        <w:rPr>
          <w:color w:val="000000" w:themeColor="text1"/>
          <w:sz w:val="24"/>
          <w:highlight w:val="none"/>
          <w14:textFill>
            <w14:solidFill>
              <w14:schemeClr w14:val="tx1"/>
            </w14:solidFill>
          </w14:textFill>
        </w:rPr>
        <w:t>以电子保函形式提交投标保证金的，应在投标截止时间前通过</w:t>
      </w:r>
      <w:r>
        <w:rPr>
          <w:color w:val="000000" w:themeColor="text1"/>
          <w:sz w:val="24"/>
          <w:highlight w:val="none"/>
          <w:lang w:bidi="ar"/>
          <w14:textFill>
            <w14:solidFill>
              <w14:schemeClr w14:val="tx1"/>
            </w14:solidFill>
          </w14:textFill>
        </w:rPr>
        <w:t>北京市政府采购电子交易平台完成电子保函在线办理。</w:t>
      </w:r>
      <w:bookmarkEnd w:id="339"/>
      <w:r>
        <w:rPr>
          <w:rFonts w:hint="eastAsia"/>
          <w:color w:val="000000" w:themeColor="text1"/>
          <w:sz w:val="24"/>
          <w:highlight w:val="none"/>
          <w14:textFill>
            <w14:solidFill>
              <w14:schemeClr w14:val="tx1"/>
            </w14:solidFill>
          </w14:textFill>
        </w:rPr>
        <w:t>未按上述要求缴纳投标保证金</w:t>
      </w:r>
      <w:r>
        <w:rPr>
          <w:color w:val="000000" w:themeColor="text1"/>
          <w:sz w:val="24"/>
          <w:highlight w:val="none"/>
          <w14:textFill>
            <w14:solidFill>
              <w14:schemeClr w14:val="tx1"/>
            </w14:solidFill>
          </w14:textFill>
        </w:rPr>
        <w:t>的，其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52B7C51C">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投标人</w:t>
      </w:r>
      <w:r>
        <w:rPr>
          <w:color w:val="000000" w:themeColor="text1"/>
          <w:sz w:val="24"/>
          <w:highlight w:val="none"/>
          <w14:textFill>
            <w14:solidFill>
              <w14:schemeClr w14:val="tx1"/>
            </w14:solidFill>
          </w14:textFill>
        </w:rPr>
        <w:t>除</w:t>
      </w:r>
      <w:r>
        <w:rPr>
          <w:rFonts w:hint="eastAsia"/>
          <w:color w:val="000000" w:themeColor="text1"/>
          <w:sz w:val="24"/>
          <w:highlight w:val="none"/>
          <w14:textFill>
            <w14:solidFill>
              <w14:schemeClr w14:val="tx1"/>
            </w14:solidFill>
          </w14:textFill>
        </w:rPr>
        <w:t>需在</w:t>
      </w:r>
      <w:r>
        <w:rPr>
          <w:color w:val="000000" w:themeColor="text1"/>
          <w:sz w:val="24"/>
          <w:highlight w:val="none"/>
          <w14:textFill>
            <w14:solidFill>
              <w14:schemeClr w14:val="tx1"/>
            </w14:solidFill>
          </w14:textFill>
        </w:rPr>
        <w:t>投标文件中</w:t>
      </w:r>
      <w:r>
        <w:rPr>
          <w:rFonts w:hint="eastAsia"/>
          <w:color w:val="000000" w:themeColor="text1"/>
          <w:sz w:val="24"/>
          <w:highlight w:val="none"/>
          <w14:textFill>
            <w14:solidFill>
              <w14:schemeClr w14:val="tx1"/>
            </w14:solidFill>
          </w14:textFill>
        </w:rPr>
        <w:t>提供“</w:t>
      </w:r>
      <w:r>
        <w:rPr>
          <w:color w:val="000000" w:themeColor="text1"/>
          <w:sz w:val="24"/>
          <w:szCs w:val="20"/>
          <w:highlight w:val="none"/>
          <w14:textFill>
            <w14:solidFill>
              <w14:schemeClr w14:val="tx1"/>
            </w14:solidFill>
          </w14:textFill>
        </w:rPr>
        <w:t>投标保证金凭证/交款单据电子件</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还需在投标截止时间前，通过电子交易平台上传“</w:t>
      </w:r>
      <w:r>
        <w:rPr>
          <w:color w:val="000000" w:themeColor="text1"/>
          <w:sz w:val="24"/>
          <w:szCs w:val="20"/>
          <w:highlight w:val="none"/>
          <w14:textFill>
            <w14:solidFill>
              <w14:schemeClr w14:val="tx1"/>
            </w14:solidFill>
          </w14:textFill>
        </w:rPr>
        <w:t>投标保证金凭证/交款单据电子件</w:t>
      </w:r>
      <w:r>
        <w:rPr>
          <w:rFonts w:hint="eastAsia"/>
          <w:color w:val="000000" w:themeColor="text1"/>
          <w:sz w:val="24"/>
          <w:highlight w:val="none"/>
          <w14:textFill>
            <w14:solidFill>
              <w14:schemeClr w14:val="tx1"/>
            </w14:solidFill>
          </w14:textFill>
        </w:rPr>
        <w:t>”。</w:t>
      </w:r>
    </w:p>
    <w:p w14:paraId="144B3E2F">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投标保证金有效期同投标有效期。</w:t>
      </w:r>
    </w:p>
    <w:p w14:paraId="52C5AA4E">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投标人为联合体的，可以由联合体中的一方或者多方共同交纳投标保证金，其交纳的投标保证金对联合体各方均具有约束力。</w:t>
      </w:r>
    </w:p>
    <w:p w14:paraId="659CAC90">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采购人、采购代理机构将及时退还投标人的投标保证金，</w:t>
      </w:r>
      <w:r>
        <w:rPr>
          <w:rFonts w:eastAsiaTheme="minorEastAsia"/>
          <w:color w:val="000000" w:themeColor="text1"/>
          <w:sz w:val="24"/>
          <w:highlight w:val="none"/>
          <w14:textFill>
            <w14:solidFill>
              <w14:schemeClr w14:val="tx1"/>
            </w14:solidFill>
          </w14:textFill>
        </w:rPr>
        <w:t>采用银行保函、担保机构担保函等形式递交的投标保证金，经投标人同意后采购人、采购代理机构可以不再退还，</w:t>
      </w:r>
      <w:r>
        <w:rPr>
          <w:color w:val="000000" w:themeColor="text1"/>
          <w:sz w:val="24"/>
          <w:highlight w:val="none"/>
          <w14:textFill>
            <w14:solidFill>
              <w14:schemeClr w14:val="tx1"/>
            </w14:solidFill>
          </w14:textFill>
        </w:rPr>
        <w:t>但因投标人自身原因导致无法及时退还的除外：</w:t>
      </w:r>
    </w:p>
    <w:p w14:paraId="57C74916">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投标人在投标截止时间前撤回已提交的投标文件的，自收到投标人书面撤回通知之日起5个工作日内退还已收取的投标保证金；</w:t>
      </w:r>
    </w:p>
    <w:p w14:paraId="7C41D24D">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中标人的投标保证金，自采购合同签订之日起5个工作日内退还中标人；</w:t>
      </w:r>
    </w:p>
    <w:p w14:paraId="382887FD">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未中标投标人的投标保证金，自中标通知书发出之日起5个工作日内退还未中标人；</w:t>
      </w:r>
    </w:p>
    <w:p w14:paraId="5D9AA82C">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终止招标项目已经收取投标保证金的，自终止采购活动后5个工作日内退还已收取的投标保证金及其在银行产生的孳息。</w:t>
      </w:r>
    </w:p>
    <w:p w14:paraId="4AB0256C">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有下列情形之一的，采购人或采购代理机构可以不予退还投标保证金：</w:t>
      </w:r>
    </w:p>
    <w:p w14:paraId="751E116F">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投标有效期内投标人撤销投标文件的；</w:t>
      </w:r>
    </w:p>
    <w:p w14:paraId="1345F14D">
      <w:pPr>
        <w:numPr>
          <w:ilvl w:val="2"/>
          <w:numId w:val="8"/>
        </w:numPr>
        <w:tabs>
          <w:tab w:val="left" w:pos="900"/>
          <w:tab w:val="left" w:pos="1080"/>
          <w:tab w:val="left" w:pos="2014"/>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《投标人须知资料表》中规定的其他情形。</w:t>
      </w:r>
    </w:p>
    <w:p w14:paraId="51C227D1">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340" w:name="_Toc151193702"/>
      <w:bookmarkStart w:id="341" w:name="_Toc195842897"/>
      <w:bookmarkStart w:id="342" w:name="_Toc127151532"/>
      <w:bookmarkStart w:id="343" w:name="_Toc151193846"/>
      <w:bookmarkStart w:id="344" w:name="_Toc164608646"/>
      <w:bookmarkStart w:id="345" w:name="_Toc127161446"/>
      <w:bookmarkStart w:id="346" w:name="_Toc265228370"/>
      <w:bookmarkStart w:id="347" w:name="_Toc226309776"/>
      <w:bookmarkStart w:id="348" w:name="_Toc164608801"/>
      <w:bookmarkStart w:id="349" w:name="_Toc226965805"/>
      <w:bookmarkStart w:id="350" w:name="_Toc164351626"/>
      <w:bookmarkStart w:id="351" w:name="_Toc151193920"/>
      <w:bookmarkStart w:id="352" w:name="_Toc151193774"/>
      <w:bookmarkStart w:id="353" w:name="_Toc151193630"/>
      <w:bookmarkStart w:id="354" w:name="_Toc150774632"/>
      <w:bookmarkStart w:id="355" w:name="_Toc226965722"/>
      <w:bookmarkStart w:id="356" w:name="_Toc305158874"/>
      <w:bookmarkStart w:id="357" w:name="_Toc150480770"/>
      <w:bookmarkStart w:id="358" w:name="_Toc164229227"/>
      <w:bookmarkStart w:id="359" w:name="_Toc142311034"/>
      <w:bookmarkStart w:id="360" w:name="_Toc127151733"/>
      <w:bookmarkStart w:id="361" w:name="_Toc305158800"/>
      <w:bookmarkStart w:id="362" w:name="_Toc150774737"/>
      <w:bookmarkStart w:id="363" w:name="_Toc150509283"/>
      <w:bookmarkStart w:id="364" w:name="_Toc264969222"/>
      <w:bookmarkStart w:id="365" w:name="_Toc164229373"/>
      <w:bookmarkStart w:id="366" w:name="_Toc520356157"/>
      <w:bookmarkStart w:id="367" w:name="_Toc149720825"/>
      <w:bookmarkStart w:id="368" w:name="_Toc226337228"/>
      <w:bookmarkStart w:id="369" w:name="_Toc151190159"/>
      <w:r>
        <w:rPr>
          <w:color w:val="000000" w:themeColor="text1"/>
          <w:sz w:val="24"/>
          <w:highlight w:val="none"/>
          <w14:textFill>
            <w14:solidFill>
              <w14:schemeClr w14:val="tx1"/>
            </w14:solidFill>
          </w14:textFill>
        </w:rPr>
        <w:t>投标有效期</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2E8B9C24">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投标文件应在本招标文件《投标人须知资料表》中规定的投标有效期内保持有效，投标有效期少于招标文件规定期限的，其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3A0CAD49">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370" w:name="_Toc164351627"/>
      <w:bookmarkStart w:id="371" w:name="_Toc226965806"/>
      <w:bookmarkStart w:id="372" w:name="_Toc151190160"/>
      <w:bookmarkStart w:id="373" w:name="_Toc150774738"/>
      <w:bookmarkStart w:id="374" w:name="_Toc151193847"/>
      <w:bookmarkStart w:id="375" w:name="_Toc264969223"/>
      <w:bookmarkStart w:id="376" w:name="_Toc226337229"/>
      <w:bookmarkStart w:id="377" w:name="_Toc150774633"/>
      <w:bookmarkStart w:id="378" w:name="_Toc164229228"/>
      <w:bookmarkStart w:id="379" w:name="_Toc265228371"/>
      <w:bookmarkStart w:id="380" w:name="_Toc142311035"/>
      <w:bookmarkStart w:id="381" w:name="_Toc127151734"/>
      <w:bookmarkStart w:id="382" w:name="_Toc127151533"/>
      <w:bookmarkStart w:id="383" w:name="_Toc151193703"/>
      <w:bookmarkStart w:id="384" w:name="_Toc164608647"/>
      <w:bookmarkStart w:id="385" w:name="_Toc164229374"/>
      <w:bookmarkStart w:id="386" w:name="_Toc226965723"/>
      <w:bookmarkStart w:id="387" w:name="_Toc195842898"/>
      <w:bookmarkStart w:id="388" w:name="_Toc164608802"/>
      <w:bookmarkStart w:id="389" w:name="_Toc151193775"/>
      <w:bookmarkStart w:id="390" w:name="_Toc305158801"/>
      <w:bookmarkStart w:id="391" w:name="_Toc151193631"/>
      <w:bookmarkStart w:id="392" w:name="_Toc127161447"/>
      <w:bookmarkStart w:id="393" w:name="_Toc150509284"/>
      <w:bookmarkStart w:id="394" w:name="_Toc150480771"/>
      <w:bookmarkStart w:id="395" w:name="_Toc151193921"/>
      <w:bookmarkStart w:id="396" w:name="_Toc520356158"/>
      <w:bookmarkStart w:id="397" w:name="_Toc226309777"/>
      <w:bookmarkStart w:id="398" w:name="_Toc305158875"/>
      <w:bookmarkStart w:id="399" w:name="_Toc149720826"/>
      <w:r>
        <w:rPr>
          <w:color w:val="000000" w:themeColor="text1"/>
          <w:sz w:val="24"/>
          <w:highlight w:val="none"/>
          <w14:textFill>
            <w14:solidFill>
              <w14:schemeClr w14:val="tx1"/>
            </w14:solidFill>
          </w14:textFill>
        </w:rPr>
        <w:t>投标文件的签署</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color w:val="000000" w:themeColor="text1"/>
          <w:sz w:val="24"/>
          <w:highlight w:val="none"/>
          <w14:textFill>
            <w14:solidFill>
              <w14:schemeClr w14:val="tx1"/>
            </w14:solidFill>
          </w14:textFill>
        </w:rPr>
        <w:t>、盖章</w:t>
      </w:r>
    </w:p>
    <w:p w14:paraId="7C3D1667">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bookmarkStart w:id="400" w:name="_Toc150480772"/>
      <w:bookmarkStart w:id="401" w:name="_Toc127151534"/>
      <w:bookmarkStart w:id="402" w:name="_Toc142311036"/>
      <w:bookmarkStart w:id="403" w:name="_Toc151193922"/>
      <w:bookmarkStart w:id="404" w:name="_Toc151193848"/>
      <w:bookmarkStart w:id="405" w:name="_Toc151193704"/>
      <w:bookmarkStart w:id="406" w:name="_Toc305158802"/>
      <w:bookmarkStart w:id="407" w:name="_Toc151190161"/>
      <w:bookmarkStart w:id="408" w:name="_Toc151193632"/>
      <w:bookmarkStart w:id="409" w:name="_Toc226965807"/>
      <w:bookmarkStart w:id="410" w:name="_Toc150774634"/>
      <w:bookmarkStart w:id="411" w:name="_Toc195842899"/>
      <w:bookmarkStart w:id="412" w:name="_Toc520356159"/>
      <w:bookmarkStart w:id="413" w:name="_Toc226337230"/>
      <w:bookmarkStart w:id="414" w:name="_Toc264969224"/>
      <w:bookmarkStart w:id="415" w:name="_Toc265228372"/>
      <w:bookmarkStart w:id="416" w:name="_Toc226965724"/>
      <w:bookmarkStart w:id="417" w:name="_Toc305158876"/>
      <w:bookmarkStart w:id="418" w:name="_Toc226309778"/>
      <w:bookmarkStart w:id="419" w:name="_Toc150509285"/>
      <w:bookmarkStart w:id="420" w:name="_Toc150774739"/>
      <w:bookmarkStart w:id="421" w:name="_Toc151193776"/>
      <w:r>
        <w:rPr>
          <w:color w:val="000000" w:themeColor="text1"/>
          <w:sz w:val="24"/>
          <w:highlight w:val="none"/>
          <w14:textFill>
            <w14:solidFill>
              <w14:schemeClr w14:val="tx1"/>
            </w14:solidFill>
          </w14:textFill>
        </w:rPr>
        <w:t>招标文件要求签字的内容（如授权委托书等），</w:t>
      </w:r>
      <w:r>
        <w:rPr>
          <w:rFonts w:eastAsiaTheme="minorEastAsia"/>
          <w:color w:val="000000" w:themeColor="text1"/>
          <w:sz w:val="24"/>
          <w:highlight w:val="none"/>
          <w14:textFill>
            <w14:solidFill>
              <w14:schemeClr w14:val="tx1"/>
            </w14:solidFill>
          </w14:textFill>
        </w:rPr>
        <w:t>可以使用电子签章或使用原件的电子件（电子件指扫描件、照片等形式电子文件）；要求</w:t>
      </w:r>
      <w:r>
        <w:rPr>
          <w:color w:val="000000" w:themeColor="text1"/>
          <w:sz w:val="24"/>
          <w:highlight w:val="none"/>
          <w14:textFill>
            <w14:solidFill>
              <w14:schemeClr w14:val="tx1"/>
            </w14:solidFill>
          </w14:textFill>
        </w:rPr>
        <w:t>第三方出具的盖章件原件（如联合协议、分包意向协议、制造商授权书等），投标文件中应使用原件的电子件。</w:t>
      </w:r>
    </w:p>
    <w:p w14:paraId="743BF010">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招标文件要求盖章的内容，一般通过投标文件编制工具加盖电子签章。</w:t>
      </w:r>
    </w:p>
    <w:p w14:paraId="1D856B4F">
      <w:pPr>
        <w:tabs>
          <w:tab w:val="left" w:pos="900"/>
          <w:tab w:val="left" w:pos="1080"/>
        </w:tabs>
        <w:snapToGrid w:val="0"/>
        <w:spacing w:line="360" w:lineRule="auto"/>
        <w:ind w:left="357"/>
        <w:rPr>
          <w:color w:val="000000" w:themeColor="text1"/>
          <w:highlight w:val="none"/>
          <w14:textFill>
            <w14:solidFill>
              <w14:schemeClr w14:val="tx1"/>
            </w14:solidFill>
          </w14:textFill>
        </w:rPr>
      </w:pPr>
    </w:p>
    <w:p w14:paraId="39AD830C">
      <w:pPr>
        <w:pStyle w:val="6"/>
        <w:spacing w:before="0" w:line="360" w:lineRule="auto"/>
        <w:rPr>
          <w:rFonts w:ascii="Times New Roman" w:hAnsi="Times New Roman" w:eastAsia="宋体"/>
          <w:color w:val="000000" w:themeColor="text1"/>
          <w:sz w:val="28"/>
          <w:highlight w:val="none"/>
          <w14:textFill>
            <w14:solidFill>
              <w14:schemeClr w14:val="tx1"/>
            </w14:solidFill>
          </w14:textFill>
        </w:rPr>
      </w:pPr>
      <w:r>
        <w:rPr>
          <w:rFonts w:ascii="Times New Roman" w:hAnsi="Times New Roman" w:eastAsia="宋体"/>
          <w:color w:val="000000" w:themeColor="text1"/>
          <w:sz w:val="28"/>
          <w:highlight w:val="none"/>
          <w14:textFill>
            <w14:solidFill>
              <w14:schemeClr w14:val="tx1"/>
            </w14:solidFill>
          </w14:textFill>
        </w:rPr>
        <w:t>四   投标文件的提交</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14:paraId="35C9D47D">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422" w:name="_Toc149720828"/>
      <w:bookmarkStart w:id="423" w:name="_Toc127151535"/>
      <w:bookmarkStart w:id="424" w:name="_Toc150774635"/>
      <w:bookmarkStart w:id="425" w:name="_Toc305158803"/>
      <w:bookmarkStart w:id="426" w:name="_Toc226965725"/>
      <w:bookmarkStart w:id="427" w:name="_Toc151190162"/>
      <w:bookmarkStart w:id="428" w:name="_Toc164229376"/>
      <w:bookmarkStart w:id="429" w:name="_Toc142311037"/>
      <w:bookmarkStart w:id="430" w:name="_Toc151193777"/>
      <w:bookmarkStart w:id="431" w:name="_Toc226965808"/>
      <w:bookmarkStart w:id="432" w:name="_Toc150480773"/>
      <w:bookmarkStart w:id="433" w:name="_Toc226337231"/>
      <w:bookmarkStart w:id="434" w:name="_Toc264969225"/>
      <w:bookmarkStart w:id="435" w:name="_Toc164608804"/>
      <w:bookmarkStart w:id="436" w:name="_Toc164351629"/>
      <w:bookmarkStart w:id="437" w:name="_Toc151193705"/>
      <w:bookmarkStart w:id="438" w:name="_Toc520356160"/>
      <w:bookmarkStart w:id="439" w:name="_Toc151193849"/>
      <w:bookmarkStart w:id="440" w:name="_Toc151193633"/>
      <w:bookmarkStart w:id="441" w:name="_Toc195842900"/>
      <w:bookmarkStart w:id="442" w:name="_Toc150509286"/>
      <w:bookmarkStart w:id="443" w:name="_Toc164608649"/>
      <w:bookmarkStart w:id="444" w:name="_Toc151193923"/>
      <w:bookmarkStart w:id="445" w:name="_Toc150774740"/>
      <w:bookmarkStart w:id="446" w:name="_Toc305158877"/>
      <w:bookmarkStart w:id="447" w:name="_Toc164229230"/>
      <w:bookmarkStart w:id="448" w:name="_Toc127151736"/>
      <w:bookmarkStart w:id="449" w:name="_Toc226309779"/>
      <w:bookmarkStart w:id="450" w:name="_Toc127161449"/>
      <w:bookmarkStart w:id="451" w:name="_Toc265228373"/>
      <w:r>
        <w:rPr>
          <w:color w:val="000000" w:themeColor="text1"/>
          <w:sz w:val="24"/>
          <w:highlight w:val="none"/>
          <w14:textFill>
            <w14:solidFill>
              <w14:schemeClr w14:val="tx1"/>
            </w14:solidFill>
          </w14:textFill>
        </w:rPr>
        <w:t>投标文件的</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color w:val="000000" w:themeColor="text1"/>
          <w:sz w:val="24"/>
          <w:highlight w:val="none"/>
          <w14:textFill>
            <w14:solidFill>
              <w14:schemeClr w14:val="tx1"/>
            </w14:solidFill>
          </w14:textFill>
        </w:rPr>
        <w:t>提交</w:t>
      </w:r>
    </w:p>
    <w:p w14:paraId="5C6187E8">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本项目使用</w:t>
      </w:r>
      <w:r>
        <w:rPr>
          <w:rFonts w:eastAsiaTheme="minorEastAsia"/>
          <w:color w:val="000000" w:themeColor="text1"/>
          <w:sz w:val="24"/>
          <w:highlight w:val="none"/>
          <w14:textFill>
            <w14:solidFill>
              <w14:schemeClr w14:val="tx1"/>
            </w14:solidFill>
          </w14:textFill>
        </w:rPr>
        <w:t>北京市政府采购</w:t>
      </w:r>
      <w:r>
        <w:rPr>
          <w:color w:val="000000" w:themeColor="text1"/>
          <w:sz w:val="24"/>
          <w:highlight w:val="none"/>
          <w14:textFill>
            <w14:solidFill>
              <w14:schemeClr w14:val="tx1"/>
            </w14:solidFill>
          </w14:textFill>
        </w:rPr>
        <w:t>电子交易平台。投标人根据招标文件及电子交易平台供应商操作手册要求编制、生成并提交电子投标文件。</w:t>
      </w:r>
    </w:p>
    <w:p w14:paraId="5A057DAC">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采购人及采购代理机构拒绝接受通过电子交易平台以外任何形式提交的投标文件，投标保证金除外。</w:t>
      </w:r>
    </w:p>
    <w:p w14:paraId="5660032E">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452" w:name="_Toc264969226"/>
      <w:bookmarkStart w:id="453" w:name="_Toc151193850"/>
      <w:bookmarkStart w:id="454" w:name="_Toc127161450"/>
      <w:bookmarkStart w:id="455" w:name="_Toc127151536"/>
      <w:bookmarkStart w:id="456" w:name="_Toc151193634"/>
      <w:bookmarkStart w:id="457" w:name="_Toc164608805"/>
      <w:bookmarkStart w:id="458" w:name="_Toc150480774"/>
      <w:bookmarkStart w:id="459" w:name="_Toc265228374"/>
      <w:bookmarkStart w:id="460" w:name="_Toc226965809"/>
      <w:bookmarkStart w:id="461" w:name="_Toc520356161"/>
      <w:bookmarkStart w:id="462" w:name="_Toc164229231"/>
      <w:bookmarkStart w:id="463" w:name="_Toc150509287"/>
      <w:bookmarkStart w:id="464" w:name="_Toc150774636"/>
      <w:bookmarkStart w:id="465" w:name="_Toc305158878"/>
      <w:bookmarkStart w:id="466" w:name="_Toc226337232"/>
      <w:bookmarkStart w:id="467" w:name="_Toc164608650"/>
      <w:bookmarkStart w:id="468" w:name="_Toc149720829"/>
      <w:bookmarkStart w:id="469" w:name="_Toc164351630"/>
      <w:bookmarkStart w:id="470" w:name="_Toc142311038"/>
      <w:bookmarkStart w:id="471" w:name="_Toc151193924"/>
      <w:bookmarkStart w:id="472" w:name="_Toc150774741"/>
      <w:bookmarkStart w:id="473" w:name="_Toc164229377"/>
      <w:bookmarkStart w:id="474" w:name="_Toc226965726"/>
      <w:bookmarkStart w:id="475" w:name="_Toc305158804"/>
      <w:bookmarkStart w:id="476" w:name="_Toc151193778"/>
      <w:bookmarkStart w:id="477" w:name="_Toc226309780"/>
      <w:bookmarkStart w:id="478" w:name="_Toc151193706"/>
      <w:bookmarkStart w:id="479" w:name="_Toc127151737"/>
      <w:bookmarkStart w:id="480" w:name="_Toc195842901"/>
      <w:bookmarkStart w:id="481" w:name="_Toc151190163"/>
      <w:r>
        <w:rPr>
          <w:color w:val="000000" w:themeColor="text1"/>
          <w:sz w:val="24"/>
          <w:highlight w:val="none"/>
          <w14:textFill>
            <w14:solidFill>
              <w14:schemeClr w14:val="tx1"/>
            </w14:solidFill>
          </w14:textFill>
        </w:rPr>
        <w:t>投标截止</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color w:val="000000" w:themeColor="text1"/>
          <w:sz w:val="24"/>
          <w:highlight w:val="none"/>
          <w14:textFill>
            <w14:solidFill>
              <w14:schemeClr w14:val="tx1"/>
            </w14:solidFill>
          </w14:textFill>
        </w:rPr>
        <w:t>时间</w:t>
      </w:r>
    </w:p>
    <w:p w14:paraId="6786A8E7">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投标人应在招标文件要求提交投标文件截止时间前，将电子投标文件提交至电子交易平台。</w:t>
      </w:r>
    </w:p>
    <w:p w14:paraId="12EDCA15">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482" w:name="_Toc226337233"/>
      <w:bookmarkStart w:id="483" w:name="_Toc520356162"/>
      <w:bookmarkStart w:id="484" w:name="_Toc151193925"/>
      <w:bookmarkStart w:id="485" w:name="_Toc150480775"/>
      <w:bookmarkStart w:id="486" w:name="_Toc226965810"/>
      <w:bookmarkStart w:id="487" w:name="_Toc127161451"/>
      <w:bookmarkStart w:id="488" w:name="_Toc151193707"/>
      <w:bookmarkStart w:id="489" w:name="_Toc150509288"/>
      <w:bookmarkStart w:id="490" w:name="_Toc164608806"/>
      <w:bookmarkStart w:id="491" w:name="_Toc164351631"/>
      <w:bookmarkStart w:id="492" w:name="_Toc264969227"/>
      <w:bookmarkStart w:id="493" w:name="_Toc142311039"/>
      <w:bookmarkStart w:id="494" w:name="_Toc305158879"/>
      <w:bookmarkStart w:id="495" w:name="_Toc151193851"/>
      <w:bookmarkStart w:id="496" w:name="_Toc305158805"/>
      <w:bookmarkStart w:id="497" w:name="_Toc164229378"/>
      <w:bookmarkStart w:id="498" w:name="_Toc150774742"/>
      <w:bookmarkStart w:id="499" w:name="_Toc127151537"/>
      <w:bookmarkStart w:id="500" w:name="_Toc164229232"/>
      <w:bookmarkStart w:id="501" w:name="_Toc265228375"/>
      <w:bookmarkStart w:id="502" w:name="_Toc226309781"/>
      <w:bookmarkStart w:id="503" w:name="_Toc149720830"/>
      <w:bookmarkStart w:id="504" w:name="_Toc151193779"/>
      <w:bookmarkStart w:id="505" w:name="_Toc164608651"/>
      <w:bookmarkStart w:id="506" w:name="_Toc127151738"/>
      <w:bookmarkStart w:id="507" w:name="_Toc151190164"/>
      <w:bookmarkStart w:id="508" w:name="_Toc151193635"/>
      <w:bookmarkStart w:id="509" w:name="_Toc226965727"/>
      <w:bookmarkStart w:id="510" w:name="_Toc195842902"/>
      <w:bookmarkStart w:id="511" w:name="_Toc150774637"/>
      <w:r>
        <w:rPr>
          <w:color w:val="000000" w:themeColor="text1"/>
          <w:sz w:val="24"/>
          <w:highlight w:val="none"/>
          <w14:textFill>
            <w14:solidFill>
              <w14:schemeClr w14:val="tx1"/>
            </w14:solidFill>
          </w14:textFill>
        </w:rPr>
        <w:t>投标文件的修改与撤回</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14:paraId="366C8F3E">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0C350A23">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投标人对投标文件的补充、修改的内容应当按照招标文件要求签署、盖章，作为投标文件的组成部分。</w:t>
      </w:r>
    </w:p>
    <w:p w14:paraId="536CF4F4">
      <w:pPr>
        <w:spacing w:line="360" w:lineRule="auto"/>
        <w:rPr>
          <w:color w:val="000000" w:themeColor="text1"/>
          <w:sz w:val="24"/>
          <w:highlight w:val="none"/>
          <w14:textFill>
            <w14:solidFill>
              <w14:schemeClr w14:val="tx1"/>
            </w14:solidFill>
          </w14:textFill>
        </w:rPr>
      </w:pPr>
    </w:p>
    <w:p w14:paraId="6FF53022">
      <w:pPr>
        <w:pStyle w:val="6"/>
        <w:spacing w:before="0" w:line="360" w:lineRule="auto"/>
        <w:rPr>
          <w:rFonts w:ascii="Times New Roman" w:hAnsi="Times New Roman" w:eastAsia="宋体"/>
          <w:color w:val="000000" w:themeColor="text1"/>
          <w:sz w:val="28"/>
          <w:highlight w:val="none"/>
          <w14:textFill>
            <w14:solidFill>
              <w14:schemeClr w14:val="tx1"/>
            </w14:solidFill>
          </w14:textFill>
        </w:rPr>
      </w:pPr>
      <w:bookmarkStart w:id="512" w:name="_Toc151193926"/>
      <w:bookmarkStart w:id="513" w:name="_Toc195842903"/>
      <w:bookmarkStart w:id="514" w:name="_Toc305158806"/>
      <w:bookmarkStart w:id="515" w:name="_Toc520356163"/>
      <w:bookmarkStart w:id="516" w:name="_Toc226337234"/>
      <w:bookmarkStart w:id="517" w:name="_Toc127151538"/>
      <w:bookmarkStart w:id="518" w:name="_Toc264969228"/>
      <w:bookmarkStart w:id="519" w:name="_Toc151193780"/>
      <w:bookmarkStart w:id="520" w:name="_Toc150480776"/>
      <w:bookmarkStart w:id="521" w:name="_Toc226309782"/>
      <w:bookmarkStart w:id="522" w:name="_Toc151190165"/>
      <w:bookmarkStart w:id="523" w:name="_Toc265228376"/>
      <w:bookmarkStart w:id="524" w:name="_Toc151193636"/>
      <w:bookmarkStart w:id="525" w:name="_Toc151193852"/>
      <w:bookmarkStart w:id="526" w:name="_Toc142311040"/>
      <w:bookmarkStart w:id="527" w:name="_Toc150774638"/>
      <w:bookmarkStart w:id="528" w:name="_Toc151193708"/>
      <w:bookmarkStart w:id="529" w:name="_Toc150774743"/>
      <w:bookmarkStart w:id="530" w:name="_Toc226965811"/>
      <w:bookmarkStart w:id="531" w:name="_Toc150509289"/>
      <w:bookmarkStart w:id="532" w:name="_Toc305158880"/>
      <w:bookmarkStart w:id="533" w:name="_Toc226965728"/>
      <w:r>
        <w:rPr>
          <w:rFonts w:ascii="Times New Roman" w:hAnsi="Times New Roman" w:eastAsia="宋体"/>
          <w:color w:val="000000" w:themeColor="text1"/>
          <w:sz w:val="28"/>
          <w:highlight w:val="none"/>
          <w14:textFill>
            <w14:solidFill>
              <w14:schemeClr w14:val="tx1"/>
            </w14:solidFill>
          </w14:textFill>
        </w:rPr>
        <w:t>五   开标、资格审查及评标</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14:paraId="27EF32DC">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534" w:name="_Toc264969229"/>
      <w:bookmarkStart w:id="535" w:name="_Toc195842904"/>
      <w:bookmarkStart w:id="536" w:name="_Toc142311041"/>
      <w:bookmarkStart w:id="537" w:name="_Toc226965812"/>
      <w:bookmarkStart w:id="538" w:name="_Toc164608653"/>
      <w:bookmarkStart w:id="539" w:name="_Toc149720832"/>
      <w:bookmarkStart w:id="540" w:name="_Toc305158807"/>
      <w:bookmarkStart w:id="541" w:name="_Toc164608808"/>
      <w:bookmarkStart w:id="542" w:name="_Toc164229234"/>
      <w:bookmarkStart w:id="543" w:name="_Toc226309783"/>
      <w:bookmarkStart w:id="544" w:name="_Toc151193709"/>
      <w:bookmarkStart w:id="545" w:name="_Toc150774639"/>
      <w:bookmarkStart w:id="546" w:name="_Toc151193781"/>
      <w:bookmarkStart w:id="547" w:name="_Toc150509290"/>
      <w:bookmarkStart w:id="548" w:name="_Toc127151539"/>
      <w:bookmarkStart w:id="549" w:name="_Toc151193927"/>
      <w:bookmarkStart w:id="550" w:name="_Toc226337235"/>
      <w:bookmarkStart w:id="551" w:name="_Toc520356164"/>
      <w:bookmarkStart w:id="552" w:name="_Toc127161453"/>
      <w:bookmarkStart w:id="553" w:name="_Toc151193637"/>
      <w:bookmarkStart w:id="554" w:name="_Toc164351633"/>
      <w:bookmarkStart w:id="555" w:name="_Toc150774744"/>
      <w:bookmarkStart w:id="556" w:name="_Toc164229380"/>
      <w:bookmarkStart w:id="557" w:name="_Toc226965729"/>
      <w:bookmarkStart w:id="558" w:name="_Toc150480777"/>
      <w:bookmarkStart w:id="559" w:name="_Toc151190166"/>
      <w:bookmarkStart w:id="560" w:name="_Toc127151740"/>
      <w:bookmarkStart w:id="561" w:name="_Toc265228377"/>
      <w:bookmarkStart w:id="562" w:name="_Toc305158881"/>
      <w:bookmarkStart w:id="563" w:name="_Toc151193853"/>
      <w:r>
        <w:rPr>
          <w:color w:val="000000" w:themeColor="text1"/>
          <w:sz w:val="24"/>
          <w:highlight w:val="none"/>
          <w14:textFill>
            <w14:solidFill>
              <w14:schemeClr w14:val="tx1"/>
            </w14:solidFill>
          </w14:textFill>
        </w:rPr>
        <w:t>开标</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14:paraId="0DA30C8E">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采购人或采购代理机构将按招标文件的规定，在投标截止时间的同一时间和招标文件预先确定的地点组织开标。</w:t>
      </w:r>
    </w:p>
    <w:p w14:paraId="549D38EA">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本项目开标使用</w:t>
      </w:r>
      <w:r>
        <w:rPr>
          <w:rFonts w:eastAsiaTheme="minorEastAsia"/>
          <w:color w:val="000000" w:themeColor="text1"/>
          <w:sz w:val="24"/>
          <w:highlight w:val="none"/>
          <w14:textFill>
            <w14:solidFill>
              <w14:schemeClr w14:val="tx1"/>
            </w14:solidFill>
          </w14:textFill>
        </w:rPr>
        <w:t>北京市政府采购</w:t>
      </w:r>
      <w:r>
        <w:rPr>
          <w:color w:val="000000" w:themeColor="text1"/>
          <w:sz w:val="24"/>
          <w:highlight w:val="none"/>
          <w14:textFill>
            <w14:solidFill>
              <w14:schemeClr w14:val="tx1"/>
            </w14:solidFill>
          </w14:textFill>
        </w:rPr>
        <w:t>电子交易平台。投标人应在</w:t>
      </w:r>
      <w:bookmarkStart w:id="564" w:name="_Hlk167284562"/>
      <w:r>
        <w:rPr>
          <w:color w:val="000000" w:themeColor="text1"/>
          <w:sz w:val="24"/>
          <w:highlight w:val="none"/>
          <w14:textFill>
            <w14:solidFill>
              <w14:schemeClr w14:val="tx1"/>
            </w14:solidFill>
          </w14:textFill>
        </w:rPr>
        <w:t>《投标人须知资料表》</w:t>
      </w:r>
      <w:bookmarkEnd w:id="564"/>
      <w:r>
        <w:rPr>
          <w:color w:val="000000" w:themeColor="text1"/>
          <w:sz w:val="24"/>
          <w:highlight w:val="none"/>
          <w14:textFill>
            <w14:solidFill>
              <w14:schemeClr w14:val="tx1"/>
            </w14:solidFill>
          </w14:textFill>
        </w:rPr>
        <w:t>规定的时间内对投标文件进行解密，因非系统原因导致的解密失败，视为</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64D6EB89">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开标过程将使用电子交易平台宣布投标人名称、投标价格和招标文件规定的需要宣布的其他内容并进行记录，并由参加开标的各投标人确认</w:t>
      </w:r>
      <w:bookmarkStart w:id="565" w:name="_Toc520356165"/>
      <w:r>
        <w:rPr>
          <w:color w:val="000000" w:themeColor="text1"/>
          <w:sz w:val="24"/>
          <w:highlight w:val="none"/>
          <w14:textFill>
            <w14:solidFill>
              <w14:schemeClr w14:val="tx1"/>
            </w14:solidFill>
          </w14:textFill>
        </w:rPr>
        <w:t>。</w:t>
      </w:r>
      <w:bookmarkStart w:id="566" w:name="_Hlk143533942"/>
      <w:r>
        <w:rPr>
          <w:color w:val="000000" w:themeColor="text1"/>
          <w:sz w:val="24"/>
          <w:highlight w:val="none"/>
          <w14:textFill>
            <w14:solidFill>
              <w14:schemeClr w14:val="tx1"/>
            </w14:solidFill>
          </w14:textFill>
        </w:rPr>
        <w:t>投标人未在规定时间内提出疑义或确认一览表的，视同认可开标结果。</w:t>
      </w:r>
      <w:bookmarkEnd w:id="566"/>
    </w:p>
    <w:p w14:paraId="09DD5183">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50C09CA">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投标人不足3家的，不予开标。</w:t>
      </w:r>
    </w:p>
    <w:p w14:paraId="2F669288">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资格审查</w:t>
      </w:r>
    </w:p>
    <w:p w14:paraId="23EC9D5A">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见第三章《资格审查》。</w:t>
      </w:r>
    </w:p>
    <w:bookmarkEnd w:id="565"/>
    <w:p w14:paraId="53FF0D4A">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567" w:name="_Toc164229381"/>
      <w:bookmarkStart w:id="568" w:name="_Toc150774640"/>
      <w:bookmarkStart w:id="569" w:name="_Toc164608809"/>
      <w:bookmarkStart w:id="570" w:name="_Toc265228378"/>
      <w:bookmarkStart w:id="571" w:name="_Toc151193638"/>
      <w:bookmarkStart w:id="572" w:name="_Toc226337236"/>
      <w:bookmarkStart w:id="573" w:name="_Toc151193782"/>
      <w:bookmarkStart w:id="574" w:name="_Toc150480778"/>
      <w:bookmarkStart w:id="575" w:name="_Toc151190167"/>
      <w:bookmarkStart w:id="576" w:name="_Toc195842905"/>
      <w:bookmarkStart w:id="577" w:name="_Toc150774745"/>
      <w:bookmarkStart w:id="578" w:name="_Toc164351634"/>
      <w:bookmarkStart w:id="579" w:name="_Toc151193710"/>
      <w:bookmarkStart w:id="580" w:name="_Toc226309784"/>
      <w:bookmarkStart w:id="581" w:name="_Toc149720833"/>
      <w:bookmarkStart w:id="582" w:name="_Toc151193854"/>
      <w:bookmarkStart w:id="583" w:name="_Toc127151741"/>
      <w:bookmarkStart w:id="584" w:name="_Toc127161454"/>
      <w:bookmarkStart w:id="585" w:name="_Toc164229235"/>
      <w:bookmarkStart w:id="586" w:name="_Toc264969230"/>
      <w:bookmarkStart w:id="587" w:name="_Toc226965813"/>
      <w:bookmarkStart w:id="588" w:name="_Toc305158882"/>
      <w:bookmarkStart w:id="589" w:name="_Toc151193928"/>
      <w:bookmarkStart w:id="590" w:name="_Toc127151540"/>
      <w:bookmarkStart w:id="591" w:name="_Toc226965730"/>
      <w:bookmarkStart w:id="592" w:name="_Toc142311042"/>
      <w:bookmarkStart w:id="593" w:name="_Toc164608654"/>
      <w:bookmarkStart w:id="594" w:name="_Toc150509291"/>
      <w:bookmarkStart w:id="595" w:name="_Toc305158808"/>
      <w:r>
        <w:rPr>
          <w:color w:val="000000" w:themeColor="text1"/>
          <w:sz w:val="24"/>
          <w:highlight w:val="none"/>
          <w14:textFill>
            <w14:solidFill>
              <w14:schemeClr w14:val="tx1"/>
            </w14:solidFill>
          </w14:textFill>
        </w:rPr>
        <w:t>评标委员会</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14:paraId="6505CF89">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评标委员会根据政府采购有关规定和本次采购项目的特点进行组建，并负责具体评标事务，独立履行职责。</w:t>
      </w:r>
      <w:bookmarkStart w:id="596" w:name="_Toc520356166"/>
    </w:p>
    <w:p w14:paraId="1C0238DC">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6"/>
      <w:bookmarkStart w:id="597" w:name="_Toc520356169"/>
    </w:p>
    <w:p w14:paraId="5B9D9900">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评标程序、评标方法和评标标准</w:t>
      </w:r>
    </w:p>
    <w:p w14:paraId="276A1EBD">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见第四章《评标程序、评标方法和评标标准》。</w:t>
      </w:r>
    </w:p>
    <w:p w14:paraId="5A52D388">
      <w:pPr>
        <w:tabs>
          <w:tab w:val="left" w:pos="360"/>
          <w:tab w:val="left" w:pos="1080"/>
        </w:tabs>
        <w:snapToGrid w:val="0"/>
        <w:spacing w:line="360" w:lineRule="auto"/>
        <w:ind w:left="1080"/>
        <w:rPr>
          <w:color w:val="000000" w:themeColor="text1"/>
          <w:sz w:val="24"/>
          <w:highlight w:val="none"/>
          <w14:textFill>
            <w14:solidFill>
              <w14:schemeClr w14:val="tx1"/>
            </w14:solidFill>
          </w14:textFill>
        </w:rPr>
      </w:pPr>
    </w:p>
    <w:p w14:paraId="7321CCBB">
      <w:pPr>
        <w:pStyle w:val="6"/>
        <w:spacing w:before="0" w:line="360" w:lineRule="auto"/>
        <w:rPr>
          <w:rFonts w:ascii="Times New Roman" w:hAnsi="Times New Roman" w:eastAsia="宋体"/>
          <w:color w:val="000000" w:themeColor="text1"/>
          <w:sz w:val="28"/>
          <w:highlight w:val="none"/>
          <w14:textFill>
            <w14:solidFill>
              <w14:schemeClr w14:val="tx1"/>
            </w14:solidFill>
          </w14:textFill>
        </w:rPr>
      </w:pPr>
      <w:bookmarkStart w:id="598" w:name="_Toc151190172"/>
      <w:bookmarkStart w:id="599" w:name="_Toc305158813"/>
      <w:bookmarkStart w:id="600" w:name="_Toc150774645"/>
      <w:bookmarkStart w:id="601" w:name="_Toc127151545"/>
      <w:bookmarkStart w:id="602" w:name="_Toc265228383"/>
      <w:bookmarkStart w:id="603" w:name="_Toc151193859"/>
      <w:bookmarkStart w:id="604" w:name="_Toc264969235"/>
      <w:bookmarkStart w:id="605" w:name="_Toc151193787"/>
      <w:bookmarkStart w:id="606" w:name="_Toc226309789"/>
      <w:bookmarkStart w:id="607" w:name="_Toc151193643"/>
      <w:bookmarkStart w:id="608" w:name="_Toc151193715"/>
      <w:bookmarkStart w:id="609" w:name="_Toc305158887"/>
      <w:bookmarkStart w:id="610" w:name="_Toc226965818"/>
      <w:bookmarkStart w:id="611" w:name="_Toc226965735"/>
      <w:bookmarkStart w:id="612" w:name="_Toc151193933"/>
      <w:bookmarkStart w:id="613" w:name="_Toc150774750"/>
      <w:bookmarkStart w:id="614" w:name="_Toc150480783"/>
      <w:bookmarkStart w:id="615" w:name="_Toc195842910"/>
      <w:bookmarkStart w:id="616" w:name="_Toc150509296"/>
      <w:bookmarkStart w:id="617" w:name="_Toc142311047"/>
      <w:bookmarkStart w:id="618" w:name="_Toc226337241"/>
      <w:r>
        <w:rPr>
          <w:rFonts w:ascii="Times New Roman" w:hAnsi="Times New Roman" w:eastAsia="宋体"/>
          <w:color w:val="000000" w:themeColor="text1"/>
          <w:sz w:val="28"/>
          <w:highlight w:val="none"/>
          <w14:textFill>
            <w14:solidFill>
              <w14:schemeClr w14:val="tx1"/>
            </w14:solidFill>
          </w14:textFill>
        </w:rPr>
        <w:t xml:space="preserve">六   </w:t>
      </w:r>
      <w:bookmarkEnd w:id="597"/>
      <w:r>
        <w:rPr>
          <w:rFonts w:ascii="Times New Roman" w:hAnsi="Times New Roman" w:eastAsia="宋体"/>
          <w:color w:val="000000" w:themeColor="text1"/>
          <w:sz w:val="28"/>
          <w:highlight w:val="none"/>
          <w14:textFill>
            <w14:solidFill>
              <w14:schemeClr w14:val="tx1"/>
            </w14:solidFill>
          </w14:textFill>
        </w:rPr>
        <w:t>确定中标</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Start w:id="619" w:name="_Toc226337243"/>
      <w:bookmarkStart w:id="620" w:name="_Toc226309791"/>
      <w:bookmarkStart w:id="621" w:name="_Toc164351641"/>
      <w:bookmarkStart w:id="622" w:name="_Toc150774752"/>
      <w:bookmarkStart w:id="623" w:name="_Toc164229388"/>
      <w:bookmarkStart w:id="624" w:name="_Toc151193717"/>
      <w:bookmarkStart w:id="625" w:name="_Toc265228385"/>
      <w:bookmarkStart w:id="626" w:name="_Toc305158889"/>
      <w:bookmarkStart w:id="627" w:name="_Toc195842912"/>
      <w:bookmarkStart w:id="628" w:name="_Toc151193789"/>
      <w:bookmarkStart w:id="629" w:name="_Toc150480785"/>
      <w:bookmarkStart w:id="630" w:name="_Toc151193861"/>
      <w:bookmarkStart w:id="631" w:name="_Toc226965737"/>
      <w:bookmarkStart w:id="632" w:name="_Toc127161461"/>
      <w:bookmarkStart w:id="633" w:name="_Toc151193935"/>
      <w:bookmarkStart w:id="634" w:name="_Toc164608816"/>
      <w:bookmarkStart w:id="635" w:name="_Toc150774647"/>
      <w:bookmarkStart w:id="636" w:name="_Toc142311049"/>
      <w:bookmarkStart w:id="637" w:name="_Toc150509298"/>
      <w:bookmarkStart w:id="638" w:name="_Toc151190174"/>
      <w:bookmarkStart w:id="639" w:name="_Toc127151748"/>
      <w:bookmarkStart w:id="640" w:name="_Toc164608661"/>
      <w:bookmarkStart w:id="641" w:name="_Toc226965820"/>
      <w:bookmarkStart w:id="642" w:name="_Toc127151547"/>
      <w:bookmarkStart w:id="643" w:name="_Toc151193645"/>
      <w:bookmarkStart w:id="644" w:name="_Toc305158815"/>
      <w:bookmarkStart w:id="645" w:name="_Toc264969237"/>
      <w:bookmarkStart w:id="646" w:name="_Toc164229242"/>
      <w:bookmarkStart w:id="647" w:name="_Toc149720840"/>
    </w:p>
    <w:p w14:paraId="13F96622">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确定中标人</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14:paraId="4D7B4BA2">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000000" w:themeColor="text1"/>
          <w:sz w:val="24"/>
          <w:highlight w:val="none"/>
          <w14:textFill>
            <w14:solidFill>
              <w14:schemeClr w14:val="tx1"/>
            </w14:solidFill>
          </w14:textFill>
        </w:rPr>
        <w:t>采购人是否</w:t>
      </w:r>
      <w:r>
        <w:rPr>
          <w:color w:val="000000" w:themeColor="text1"/>
          <w:sz w:val="24"/>
          <w:highlight w:val="none"/>
          <w14:textFill>
            <w14:solidFill>
              <w14:schemeClr w14:val="tx1"/>
            </w14:solidFill>
          </w14:textFill>
        </w:rPr>
        <w:t>委托评标委员会</w:t>
      </w:r>
      <w:r>
        <w:rPr>
          <w:rFonts w:eastAsiaTheme="minorEastAsia"/>
          <w:color w:val="000000" w:themeColor="text1"/>
          <w:sz w:val="24"/>
          <w:highlight w:val="none"/>
          <w14:textFill>
            <w14:solidFill>
              <w14:schemeClr w14:val="tx1"/>
            </w14:solidFill>
          </w14:textFill>
        </w:rPr>
        <w:t>直接确定中标人，见《投标人须知资料表》。中标候选人并列的，按照《投标人须知资料表》要求确定中标人。</w:t>
      </w:r>
    </w:p>
    <w:p w14:paraId="3A8C43A4">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648" w:name="_Toc305158817"/>
      <w:bookmarkStart w:id="649" w:name="_Toc305158891"/>
      <w:bookmarkStart w:id="650" w:name="_Toc150774754"/>
      <w:bookmarkStart w:id="651" w:name="_Toc226337245"/>
      <w:bookmarkStart w:id="652" w:name="_Toc164608818"/>
      <w:bookmarkStart w:id="653" w:name="_Toc150480787"/>
      <w:bookmarkStart w:id="654" w:name="_Toc150509300"/>
      <w:bookmarkStart w:id="655" w:name="_Toc195842914"/>
      <w:bookmarkStart w:id="656" w:name="_Toc164229390"/>
      <w:bookmarkStart w:id="657" w:name="_Toc151193863"/>
      <w:bookmarkStart w:id="658" w:name="_Toc151193647"/>
      <w:bookmarkStart w:id="659" w:name="_Toc151193719"/>
      <w:bookmarkStart w:id="660" w:name="_Toc164608663"/>
      <w:bookmarkStart w:id="661" w:name="_Toc226965739"/>
      <w:bookmarkStart w:id="662" w:name="_Toc142311051"/>
      <w:bookmarkStart w:id="663" w:name="_Toc127151750"/>
      <w:bookmarkStart w:id="664" w:name="_Toc149720842"/>
      <w:bookmarkStart w:id="665" w:name="_Toc264969239"/>
      <w:bookmarkStart w:id="666" w:name="_Toc265228387"/>
      <w:bookmarkStart w:id="667" w:name="_Toc226309793"/>
      <w:bookmarkStart w:id="668" w:name="_Toc127161463"/>
      <w:bookmarkStart w:id="669" w:name="_Toc151193791"/>
      <w:bookmarkStart w:id="670" w:name="_Toc150774649"/>
      <w:bookmarkStart w:id="671" w:name="_Toc226965822"/>
      <w:bookmarkStart w:id="672" w:name="_Toc164229244"/>
      <w:bookmarkStart w:id="673" w:name="_Toc164351643"/>
      <w:bookmarkStart w:id="674" w:name="_Toc127151549"/>
      <w:bookmarkStart w:id="675" w:name="_Toc151190176"/>
      <w:bookmarkStart w:id="676" w:name="_Toc151193937"/>
      <w:bookmarkStart w:id="677" w:name="_Toc520356176"/>
      <w:bookmarkStart w:id="678" w:name="_Ref467306425"/>
      <w:bookmarkStart w:id="679" w:name="_Ref467307090"/>
      <w:r>
        <w:rPr>
          <w:color w:val="000000" w:themeColor="text1"/>
          <w:sz w:val="24"/>
          <w:highlight w:val="none"/>
          <w14:textFill>
            <w14:solidFill>
              <w14:schemeClr w14:val="tx1"/>
            </w14:solidFill>
          </w14:textFill>
        </w:rPr>
        <w:t>中标公告与中标通知书</w:t>
      </w:r>
      <w:bookmarkEnd w:id="648"/>
      <w:bookmarkEnd w:id="649"/>
    </w:p>
    <w:p w14:paraId="2439BEF8">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采购人或采购代理机构自中标人确定之日起2个工作日内，</w:t>
      </w:r>
      <w:r>
        <w:rPr>
          <w:color w:val="000000" w:themeColor="text1"/>
          <w:kern w:val="0"/>
          <w:sz w:val="24"/>
          <w:highlight w:val="none"/>
          <w14:textFill>
            <w14:solidFill>
              <w14:schemeClr w14:val="tx1"/>
            </w14:solidFill>
          </w14:textFill>
        </w:rPr>
        <w:t>在北京市政府采购网公告中标结果</w:t>
      </w:r>
      <w:r>
        <w:rPr>
          <w:color w:val="000000" w:themeColor="text1"/>
          <w:sz w:val="24"/>
          <w:highlight w:val="none"/>
          <w14:textFill>
            <w14:solidFill>
              <w14:schemeClr w14:val="tx1"/>
            </w14:solidFill>
          </w14:textFill>
        </w:rPr>
        <w:t>，同时向中标人发出中标通知书，中标公告期限为1个工作日。</w:t>
      </w:r>
    </w:p>
    <w:p w14:paraId="045D5DBF">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中标通知书对采购人和中标供应商均具有法律效力。中标通知书发出后，采购人改变中标结果的，或者中标供应商放弃中标项目的，应当依法承担法律责任。</w:t>
      </w:r>
    </w:p>
    <w:p w14:paraId="77E4DF79">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废标</w:t>
      </w:r>
    </w:p>
    <w:p w14:paraId="4DEE05BD">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在招标采购中，出现下列情形之一的，应予废标：</w:t>
      </w:r>
    </w:p>
    <w:p w14:paraId="58F4CA47">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符合专业条件的供应商或者对招标文件作实质响应的供应商不足三家的；</w:t>
      </w:r>
    </w:p>
    <w:p w14:paraId="7C641213">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出现影响采购公正的违法、违规行为的；</w:t>
      </w:r>
    </w:p>
    <w:p w14:paraId="06585BB8">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投标人的报价均超过了采购预算，采购人不能支付的；</w:t>
      </w:r>
    </w:p>
    <w:p w14:paraId="610C5751">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因重大变故，采购任务取消的。</w:t>
      </w:r>
    </w:p>
    <w:p w14:paraId="243E9972">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废标后，采购人将废标理由书面通知所有投标人。</w:t>
      </w:r>
    </w:p>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14:paraId="3684AA21">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680" w:name="_Toc151193864"/>
      <w:bookmarkStart w:id="681" w:name="_Toc127151550"/>
      <w:bookmarkStart w:id="682" w:name="_Ref467306978"/>
      <w:bookmarkStart w:id="683" w:name="_Toc151190177"/>
      <w:bookmarkStart w:id="684" w:name="_Toc150480788"/>
      <w:bookmarkStart w:id="685" w:name="_Ref467307062"/>
      <w:bookmarkStart w:id="686" w:name="_Toc195842915"/>
      <w:bookmarkStart w:id="687" w:name="_Ref467307204"/>
      <w:bookmarkStart w:id="688" w:name="_Ref467306377"/>
      <w:bookmarkStart w:id="689" w:name="_Toc151193648"/>
      <w:bookmarkStart w:id="690" w:name="_Toc151193792"/>
      <w:bookmarkStart w:id="691" w:name="_Toc264969240"/>
      <w:bookmarkStart w:id="692" w:name="_Toc226309794"/>
      <w:bookmarkStart w:id="693" w:name="_Toc151193720"/>
      <w:bookmarkStart w:id="694" w:name="_Toc226337246"/>
      <w:bookmarkStart w:id="695" w:name="_Toc265228388"/>
      <w:bookmarkStart w:id="696" w:name="_Toc150509301"/>
      <w:bookmarkStart w:id="697" w:name="_Toc149720843"/>
      <w:bookmarkStart w:id="698" w:name="_Toc164608664"/>
      <w:bookmarkStart w:id="699" w:name="_Toc150774755"/>
      <w:bookmarkStart w:id="700" w:name="_Toc226965740"/>
      <w:bookmarkStart w:id="701" w:name="_Toc151193938"/>
      <w:bookmarkStart w:id="702" w:name="_Toc164351644"/>
      <w:bookmarkStart w:id="703" w:name="_Toc150774650"/>
      <w:bookmarkStart w:id="704" w:name="_Toc127151751"/>
      <w:bookmarkStart w:id="705" w:name="_Toc305158818"/>
      <w:bookmarkStart w:id="706" w:name="_Toc520356175"/>
      <w:bookmarkStart w:id="707" w:name="_Toc127161464"/>
      <w:bookmarkStart w:id="708" w:name="_Toc305158892"/>
      <w:bookmarkStart w:id="709" w:name="_Toc164229245"/>
      <w:bookmarkStart w:id="710" w:name="_Toc142311052"/>
      <w:bookmarkStart w:id="711" w:name="_Toc164229391"/>
      <w:bookmarkStart w:id="712" w:name="_Toc226965823"/>
      <w:bookmarkStart w:id="713" w:name="_Toc164608819"/>
      <w:r>
        <w:rPr>
          <w:color w:val="000000" w:themeColor="text1"/>
          <w:sz w:val="24"/>
          <w:highlight w:val="none"/>
          <w14:textFill>
            <w14:solidFill>
              <w14:schemeClr w14:val="tx1"/>
            </w14:solidFill>
          </w14:textFill>
        </w:rPr>
        <w:t>签订合同</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14:paraId="319CD220">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中标人、采购人应当自中标通知书发出之日起30日内，按照招标文件和中标人投标文件的规定签订书面合同。所签订的合同不得对招标文件确定的事项和中标人投标文件作实质性修改。</w:t>
      </w:r>
    </w:p>
    <w:p w14:paraId="2C2B9F6B">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中标人拒绝与采购人签订合同的，采购人可以按照评标报告推荐的中标候选人名单排序，确定下一候选人为中标人，也可以重新开展政府采购活动。</w:t>
      </w:r>
    </w:p>
    <w:p w14:paraId="0A1309EE">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联合体中标的，联合体各方应当共同与采购人签订合同，就采购合同约定的事项向采购人承担连带责任。</w:t>
      </w:r>
    </w:p>
    <w:p w14:paraId="75BA4006">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政府采购合同不能转包。</w:t>
      </w:r>
    </w:p>
    <w:p w14:paraId="4EE84853">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。中标人就采购项目和分包项目向采购人负责，分包供应商就分包项目承担责任。</w:t>
      </w:r>
    </w:p>
    <w:p w14:paraId="720948CB">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“政采贷”融资指引：详见</w:t>
      </w:r>
      <w:r>
        <w:rPr>
          <w:rFonts w:eastAsiaTheme="minorEastAsia"/>
          <w:color w:val="000000" w:themeColor="text1"/>
          <w:sz w:val="24"/>
          <w:highlight w:val="none"/>
          <w14:textFill>
            <w14:solidFill>
              <w14:schemeClr w14:val="tx1"/>
            </w14:solidFill>
          </w14:textFill>
        </w:rPr>
        <w:t>《投标人须知资料表》。</w:t>
      </w:r>
    </w:p>
    <w:bookmarkEnd w:id="677"/>
    <w:bookmarkEnd w:id="678"/>
    <w:bookmarkEnd w:id="679"/>
    <w:p w14:paraId="403B44AF">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询问与质疑</w:t>
      </w:r>
    </w:p>
    <w:p w14:paraId="226899E6">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询问</w:t>
      </w:r>
    </w:p>
    <w:p w14:paraId="0BB60E87">
      <w:pPr>
        <w:numPr>
          <w:ilvl w:val="2"/>
          <w:numId w:val="8"/>
        </w:numPr>
        <w:snapToGrid w:val="0"/>
        <w:spacing w:line="360" w:lineRule="auto"/>
        <w:rPr>
          <w:color w:val="000000" w:themeColor="text1"/>
          <w:sz w:val="24"/>
          <w:highlight w:val="none"/>
          <w14:textFill>
            <w14:solidFill>
              <w14:schemeClr w14:val="tx1"/>
            </w14:solidFill>
          </w14:textFill>
        </w:rPr>
      </w:pPr>
      <w:bookmarkStart w:id="714" w:name="_Hlk179293370"/>
      <w:r>
        <w:rPr>
          <w:color w:val="000000" w:themeColor="text1"/>
          <w:sz w:val="24"/>
          <w:highlight w:val="none"/>
          <w14:textFill>
            <w14:solidFill>
              <w14:schemeClr w14:val="tx1"/>
            </w14:solidFill>
          </w14:textFill>
        </w:rPr>
        <w:t>投标人对政府采购活动事项有疑问的，可依法</w:t>
      </w:r>
      <w:r>
        <w:rPr>
          <w:rFonts w:hint="eastAsia"/>
          <w:color w:val="000000" w:themeColor="text1"/>
          <w:sz w:val="24"/>
          <w:highlight w:val="none"/>
          <w14:textFill>
            <w14:solidFill>
              <w14:schemeClr w14:val="tx1"/>
            </w14:solidFill>
          </w14:textFill>
        </w:rPr>
        <w:t>向采购人或采购代理机构</w:t>
      </w:r>
      <w:r>
        <w:rPr>
          <w:color w:val="000000" w:themeColor="text1"/>
          <w:sz w:val="24"/>
          <w:highlight w:val="none"/>
          <w14:textFill>
            <w14:solidFill>
              <w14:schemeClr w14:val="tx1"/>
            </w14:solidFill>
          </w14:textFill>
        </w:rPr>
        <w:t>提出询问，</w:t>
      </w:r>
      <w:r>
        <w:rPr>
          <w:rFonts w:hint="eastAsia"/>
          <w:color w:val="000000" w:themeColor="text1"/>
          <w:sz w:val="24"/>
          <w:highlight w:val="none"/>
          <w14:textFill>
            <w14:solidFill>
              <w14:schemeClr w14:val="tx1"/>
            </w14:solidFill>
          </w14:textFill>
        </w:rPr>
        <w:t>提出形式见</w:t>
      </w:r>
      <w:r>
        <w:rPr>
          <w:color w:val="000000" w:themeColor="text1"/>
          <w:sz w:val="24"/>
          <w:highlight w:val="none"/>
          <w14:textFill>
            <w14:solidFill>
              <w14:schemeClr w14:val="tx1"/>
            </w14:solidFill>
          </w14:textFill>
        </w:rPr>
        <w:t>《投标人须知资料表》。</w:t>
      </w:r>
      <w:bookmarkEnd w:id="714"/>
    </w:p>
    <w:p w14:paraId="1CCEB538">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采购人或采购代理机构对供应商依法提出的询问，在3个工作日内作出答复，但答复的内容不得涉及商业秘密。</w:t>
      </w:r>
    </w:p>
    <w:p w14:paraId="3699259F">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质疑</w:t>
      </w:r>
    </w:p>
    <w:p w14:paraId="386E970F">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44B7F429">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质疑函须使用财政部制定的范本文件。投标人为自然人的，质疑函应当由本人签字；投标人为法人或者其他组织的，质疑函应当由法定代表人、主要负责人，或者其授权代表签字或者盖章，并加盖公章。</w:t>
      </w:r>
    </w:p>
    <w:p w14:paraId="7FC03B46">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35A446DB">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投标人应在法定质疑期内一次性提出针对同一采购程序环节的质疑，法定质疑期内针对同一采购程序环节再次提出的质疑，采购人、采购代理机构有权不予答复。</w:t>
      </w:r>
    </w:p>
    <w:p w14:paraId="780E81D7">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接收询问和质疑的联系部门、联系电话和通讯地址见《投标人须知资料表》。</w:t>
      </w:r>
    </w:p>
    <w:p w14:paraId="622879B5">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代理费</w:t>
      </w:r>
    </w:p>
    <w:p w14:paraId="0590F36C">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收费对象、收费标准及缴纳时间见《投标人须知资料表》。由中标人支付的，中标人须一次性向采购代理机构缴纳代理费，投标报价应包含代理费用。</w:t>
      </w:r>
    </w:p>
    <w:p w14:paraId="034F4DE0">
      <w:pPr>
        <w:tabs>
          <w:tab w:val="left" w:pos="360"/>
          <w:tab w:val="left" w:pos="1080"/>
        </w:tabs>
        <w:snapToGrid w:val="0"/>
        <w:spacing w:line="360" w:lineRule="auto"/>
        <w:ind w:left="360"/>
        <w:rPr>
          <w:color w:val="000000" w:themeColor="text1"/>
          <w:sz w:val="24"/>
          <w:highlight w:val="none"/>
          <w14:textFill>
            <w14:solidFill>
              <w14:schemeClr w14:val="tx1"/>
            </w14:solidFill>
          </w14:textFill>
        </w:rPr>
      </w:pPr>
    </w:p>
    <w:p w14:paraId="7B20BB37">
      <w:pPr>
        <w:spacing w:line="360" w:lineRule="auto"/>
        <w:jc w:val="center"/>
        <w:outlineLvl w:val="0"/>
        <w:rPr>
          <w:b/>
          <w:color w:val="000000" w:themeColor="text1"/>
          <w:sz w:val="36"/>
          <w:szCs w:val="36"/>
          <w:highlight w:val="none"/>
          <w14:textFill>
            <w14:solidFill>
              <w14:schemeClr w14:val="tx1"/>
            </w14:solidFill>
          </w14:textFill>
        </w:rPr>
      </w:pPr>
      <w:bookmarkStart w:id="715" w:name="_Toc353873934"/>
      <w:bookmarkStart w:id="716" w:name="_Toc265228392"/>
      <w:bookmarkStart w:id="717" w:name="_Toc150774759"/>
      <w:bookmarkStart w:id="718" w:name="_Toc226965827"/>
      <w:bookmarkStart w:id="719" w:name="_Toc353873664"/>
      <w:bookmarkStart w:id="720" w:name="_Toc353825544"/>
      <w:bookmarkStart w:id="721" w:name="_Toc264969244"/>
      <w:bookmarkStart w:id="722" w:name="_Toc142311056"/>
      <w:bookmarkStart w:id="723" w:name="_Toc305158822"/>
      <w:bookmarkStart w:id="724" w:name="_Toc226337250"/>
      <w:bookmarkStart w:id="725" w:name="_Toc305158896"/>
      <w:bookmarkStart w:id="726" w:name="_Toc127151554"/>
      <w:bookmarkStart w:id="727" w:name="_Toc150480792"/>
      <w:r>
        <w:rPr>
          <w:color w:val="000000" w:themeColor="text1"/>
          <w:sz w:val="24"/>
          <w:highlight w:val="none"/>
          <w14:textFill>
            <w14:solidFill>
              <w14:schemeClr w14:val="tx1"/>
            </w14:solidFill>
          </w14:textFill>
        </w:rPr>
        <w:br w:type="page"/>
      </w:r>
      <w:bookmarkStart w:id="728" w:name="_Toc99301421"/>
      <w:r>
        <w:rPr>
          <w:b/>
          <w:color w:val="000000" w:themeColor="text1"/>
          <w:sz w:val="36"/>
          <w:szCs w:val="36"/>
          <w:highlight w:val="none"/>
          <w14:textFill>
            <w14:solidFill>
              <w14:schemeClr w14:val="tx1"/>
            </w14:solidFill>
          </w14:textFill>
        </w:rPr>
        <w:t xml:space="preserve">第三章   </w:t>
      </w:r>
      <w:bookmarkEnd w:id="715"/>
      <w:bookmarkEnd w:id="716"/>
      <w:bookmarkEnd w:id="717"/>
      <w:bookmarkEnd w:id="718"/>
      <w:bookmarkEnd w:id="719"/>
      <w:bookmarkEnd w:id="720"/>
      <w:bookmarkEnd w:id="721"/>
      <w:bookmarkEnd w:id="722"/>
      <w:bookmarkEnd w:id="723"/>
      <w:bookmarkEnd w:id="724"/>
      <w:bookmarkEnd w:id="725"/>
      <w:bookmarkEnd w:id="726"/>
      <w:bookmarkEnd w:id="727"/>
      <w:r>
        <w:rPr>
          <w:b/>
          <w:color w:val="000000" w:themeColor="text1"/>
          <w:sz w:val="36"/>
          <w:szCs w:val="36"/>
          <w:highlight w:val="none"/>
          <w14:textFill>
            <w14:solidFill>
              <w14:schemeClr w14:val="tx1"/>
            </w14:solidFill>
          </w14:textFill>
        </w:rPr>
        <w:t>资格审查</w:t>
      </w:r>
      <w:bookmarkEnd w:id="728"/>
      <w:bookmarkStart w:id="729" w:name="_Toc487900382"/>
    </w:p>
    <w:p w14:paraId="7FCDFD22">
      <w:pPr>
        <w:tabs>
          <w:tab w:val="left" w:pos="360"/>
          <w:tab w:val="left" w:pos="900"/>
        </w:tabs>
        <w:snapToGrid w:val="0"/>
        <w:spacing w:line="360" w:lineRule="auto"/>
        <w:jc w:val="center"/>
        <w:outlineLvl w:val="1"/>
        <w:rPr>
          <w:b/>
          <w:color w:val="000000" w:themeColor="text1"/>
          <w:sz w:val="24"/>
          <w:highlight w:val="none"/>
          <w14:textFill>
            <w14:solidFill>
              <w14:schemeClr w14:val="tx1"/>
            </w14:solidFill>
          </w14:textFill>
        </w:rPr>
      </w:pPr>
      <w:bookmarkStart w:id="730" w:name="_Toc99301422"/>
      <w:r>
        <w:rPr>
          <w:b/>
          <w:color w:val="000000" w:themeColor="text1"/>
          <w:sz w:val="24"/>
          <w:highlight w:val="none"/>
          <w14:textFill>
            <w14:solidFill>
              <w14:schemeClr w14:val="tx1"/>
            </w14:solidFill>
          </w14:textFill>
        </w:rPr>
        <w:t>一、资格审查程序</w:t>
      </w:r>
      <w:bookmarkEnd w:id="730"/>
    </w:p>
    <w:p w14:paraId="3C1CAD6E">
      <w:pPr>
        <w:numPr>
          <w:ilvl w:val="0"/>
          <w:numId w:val="11"/>
        </w:numPr>
        <w:tabs>
          <w:tab w:val="left" w:pos="426"/>
          <w:tab w:val="left" w:pos="851"/>
          <w:tab w:val="clear" w:pos="900"/>
        </w:tabs>
        <w:snapToGrid w:val="0"/>
        <w:spacing w:line="360" w:lineRule="auto"/>
        <w:ind w:left="426" w:hanging="426"/>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开标结束后，采购人或采购代理机构将根据《资格审查要求》中的规定，对投标人进行资格审查，并形成资格审查结果。</w:t>
      </w:r>
    </w:p>
    <w:p w14:paraId="210A3DDB">
      <w:pPr>
        <w:numPr>
          <w:ilvl w:val="0"/>
          <w:numId w:val="11"/>
        </w:numPr>
        <w:tabs>
          <w:tab w:val="left" w:pos="426"/>
          <w:tab w:val="left" w:pos="851"/>
          <w:tab w:val="clear" w:pos="900"/>
        </w:tabs>
        <w:snapToGrid w:val="0"/>
        <w:spacing w:line="360" w:lineRule="auto"/>
        <w:ind w:left="426" w:hanging="426"/>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《资格审查要求》中对格式有要求的，除招标文件另有规定外，均为“实质性格式”文件。</w:t>
      </w:r>
    </w:p>
    <w:p w14:paraId="5B607A86">
      <w:pPr>
        <w:numPr>
          <w:ilvl w:val="0"/>
          <w:numId w:val="11"/>
        </w:numPr>
        <w:tabs>
          <w:tab w:val="left" w:pos="426"/>
          <w:tab w:val="left" w:pos="851"/>
          <w:tab w:val="clear" w:pos="900"/>
        </w:tabs>
        <w:snapToGrid w:val="0"/>
        <w:spacing w:line="360" w:lineRule="auto"/>
        <w:ind w:left="426" w:hanging="426"/>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投标人《资格证明文件》有任何一项不符合《资格审查要求》的，资格审查不合格，其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4B49BE1A">
      <w:pPr>
        <w:numPr>
          <w:ilvl w:val="0"/>
          <w:numId w:val="11"/>
        </w:numPr>
        <w:tabs>
          <w:tab w:val="left" w:pos="426"/>
          <w:tab w:val="left" w:pos="851"/>
          <w:tab w:val="clear" w:pos="900"/>
        </w:tabs>
        <w:snapToGrid w:val="0"/>
        <w:spacing w:line="360" w:lineRule="auto"/>
        <w:ind w:left="426" w:hanging="426"/>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资格审查合格的投标人不足3家的，不进行评标。</w:t>
      </w:r>
    </w:p>
    <w:p w14:paraId="0A083001">
      <w:pPr>
        <w:widowControl/>
        <w:jc w:val="left"/>
        <w:rPr>
          <w:color w:val="000000" w:themeColor="text1"/>
          <w:sz w:val="24"/>
          <w:highlight w:val="none"/>
          <w14:textFill>
            <w14:solidFill>
              <w14:schemeClr w14:val="tx1"/>
            </w14:solidFill>
          </w14:textFill>
        </w:rPr>
      </w:pPr>
    </w:p>
    <w:p w14:paraId="10C8C95B">
      <w:pPr>
        <w:tabs>
          <w:tab w:val="left" w:pos="360"/>
          <w:tab w:val="left" w:pos="900"/>
        </w:tabs>
        <w:snapToGrid w:val="0"/>
        <w:spacing w:line="360" w:lineRule="auto"/>
        <w:jc w:val="center"/>
        <w:outlineLvl w:val="1"/>
        <w:rPr>
          <w:b/>
          <w:color w:val="000000" w:themeColor="text1"/>
          <w:sz w:val="24"/>
          <w:highlight w:val="none"/>
          <w14:textFill>
            <w14:solidFill>
              <w14:schemeClr w14:val="tx1"/>
            </w14:solidFill>
          </w14:textFill>
        </w:rPr>
      </w:pPr>
      <w:bookmarkStart w:id="731" w:name="_Hlk143693557"/>
      <w:r>
        <w:rPr>
          <w:b/>
          <w:color w:val="000000" w:themeColor="text1"/>
          <w:sz w:val="24"/>
          <w:highlight w:val="none"/>
          <w14:textFill>
            <w14:solidFill>
              <w14:schemeClr w14:val="tx1"/>
            </w14:solidFill>
          </w14:textFill>
        </w:rPr>
        <w:t>二、资格审查要求</w:t>
      </w:r>
      <w:bookmarkEnd w:id="731"/>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1982"/>
        <w:gridCol w:w="4822"/>
        <w:gridCol w:w="1639"/>
      </w:tblGrid>
      <w:tr w14:paraId="146DE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20BBD739">
            <w:pPr>
              <w:tabs>
                <w:tab w:val="left" w:pos="1080"/>
              </w:tabs>
              <w:snapToGrid w:val="0"/>
              <w:jc w:val="center"/>
              <w:rPr>
                <w:b/>
                <w:color w:val="000000" w:themeColor="text1"/>
                <w:sz w:val="24"/>
                <w:highlight w:val="none"/>
                <w14:textFill>
                  <w14:solidFill>
                    <w14:schemeClr w14:val="tx1"/>
                  </w14:solidFill>
                </w14:textFill>
              </w:rPr>
            </w:pPr>
            <w:bookmarkStart w:id="732" w:name="_Hlt487972895"/>
            <w:bookmarkEnd w:id="732"/>
            <w:bookmarkStart w:id="733" w:name="_Hlk143693460"/>
            <w:r>
              <w:rPr>
                <w:b/>
                <w:color w:val="000000" w:themeColor="text1"/>
                <w:sz w:val="24"/>
                <w:highlight w:val="none"/>
                <w14:textFill>
                  <w14:solidFill>
                    <w14:schemeClr w14:val="tx1"/>
                  </w14:solidFill>
                </w14:textFill>
              </w:rPr>
              <w:t>序号</w:t>
            </w:r>
          </w:p>
        </w:tc>
        <w:tc>
          <w:tcPr>
            <w:tcW w:w="1067" w:type="pct"/>
            <w:vAlign w:val="center"/>
          </w:tcPr>
          <w:p w14:paraId="53D191AD">
            <w:pPr>
              <w:tabs>
                <w:tab w:val="left" w:pos="1080"/>
              </w:tabs>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审查因素</w:t>
            </w:r>
          </w:p>
        </w:tc>
        <w:tc>
          <w:tcPr>
            <w:tcW w:w="2596" w:type="pct"/>
            <w:vAlign w:val="center"/>
          </w:tcPr>
          <w:p w14:paraId="3EEFFDFA">
            <w:pPr>
              <w:tabs>
                <w:tab w:val="left" w:pos="1080"/>
              </w:tabs>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审查内容</w:t>
            </w:r>
          </w:p>
        </w:tc>
        <w:tc>
          <w:tcPr>
            <w:tcW w:w="882" w:type="pct"/>
            <w:vAlign w:val="center"/>
          </w:tcPr>
          <w:p w14:paraId="7601FA83">
            <w:pPr>
              <w:tabs>
                <w:tab w:val="left" w:pos="1080"/>
              </w:tabs>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格式要求</w:t>
            </w:r>
          </w:p>
        </w:tc>
      </w:tr>
      <w:tr w14:paraId="17DA09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D606FAD">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1067" w:type="pct"/>
            <w:vAlign w:val="center"/>
          </w:tcPr>
          <w:p w14:paraId="239D8522">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满足《中华人民共和国政府采购法》第二十二条规定</w:t>
            </w:r>
          </w:p>
        </w:tc>
        <w:tc>
          <w:tcPr>
            <w:tcW w:w="2596" w:type="pct"/>
            <w:vAlign w:val="center"/>
          </w:tcPr>
          <w:p w14:paraId="7440A714">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具体规定见第一章《投标邀请》</w:t>
            </w:r>
          </w:p>
        </w:tc>
        <w:tc>
          <w:tcPr>
            <w:tcW w:w="882" w:type="pct"/>
            <w:vAlign w:val="center"/>
          </w:tcPr>
          <w:p w14:paraId="271F521B">
            <w:pPr>
              <w:tabs>
                <w:tab w:val="left" w:pos="1080"/>
              </w:tabs>
              <w:snapToGrid w:val="0"/>
              <w:rPr>
                <w:color w:val="000000" w:themeColor="text1"/>
                <w:sz w:val="24"/>
                <w:highlight w:val="none"/>
                <w14:textFill>
                  <w14:solidFill>
                    <w14:schemeClr w14:val="tx1"/>
                  </w14:solidFill>
                </w14:textFill>
              </w:rPr>
            </w:pPr>
          </w:p>
        </w:tc>
      </w:tr>
      <w:tr w14:paraId="29EB6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503B666">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1-1</w:t>
            </w:r>
          </w:p>
        </w:tc>
        <w:tc>
          <w:tcPr>
            <w:tcW w:w="1067" w:type="pct"/>
            <w:vAlign w:val="center"/>
          </w:tcPr>
          <w:p w14:paraId="6069B13F">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营业执照等证明文件</w:t>
            </w:r>
          </w:p>
        </w:tc>
        <w:tc>
          <w:tcPr>
            <w:tcW w:w="2596" w:type="pct"/>
            <w:vAlign w:val="center"/>
          </w:tcPr>
          <w:p w14:paraId="1F7FF757">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投标人为企业（包括合伙企业）的，应提供有效的“营业执照”；</w:t>
            </w:r>
          </w:p>
          <w:p w14:paraId="23B438D1">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投标人为事业单位的，应提供有效的“事业单位法人证书”；</w:t>
            </w:r>
          </w:p>
          <w:p w14:paraId="48EE62EE">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投标人是非企业机构的，应提供有效的“执业许可证”、“登记证书”等证明文件；</w:t>
            </w:r>
          </w:p>
          <w:p w14:paraId="6B6A2D9B">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投标人是个体工商户的，应提供有效的“个体工商户营业执照”；</w:t>
            </w:r>
          </w:p>
          <w:p w14:paraId="6DEA2631">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投标人是自然人的，应提供有效的自然人身份证明。</w:t>
            </w:r>
          </w:p>
          <w:p w14:paraId="1844C9C9">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color w:val="000000" w:themeColor="text1"/>
                <w:sz w:val="24"/>
                <w:highlight w:val="none"/>
                <w14:textFill>
                  <w14:solidFill>
                    <w14:schemeClr w14:val="tx1"/>
                  </w14:solidFill>
                </w14:textFill>
              </w:rPr>
              <w:t>银行、保险、石油石化、电力、电信等行业的分支机构，可以提供上述</w:t>
            </w:r>
            <w:r>
              <w:rPr>
                <w:color w:val="000000" w:themeColor="text1"/>
                <w:sz w:val="24"/>
                <w:highlight w:val="none"/>
                <w14:textFill>
                  <w14:solidFill>
                    <w14:schemeClr w14:val="tx1"/>
                  </w14:solidFill>
                </w14:textFill>
              </w:rPr>
              <w:t>授权，也可以提供其所属法人/其他组织的有关文件或制度等能够证明授权其独立开展业务的证明材料。</w:t>
            </w:r>
          </w:p>
        </w:tc>
        <w:tc>
          <w:tcPr>
            <w:tcW w:w="882" w:type="pct"/>
            <w:vAlign w:val="center"/>
          </w:tcPr>
          <w:p w14:paraId="2F995226">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提供证明文件的电子件或电子证照</w:t>
            </w:r>
          </w:p>
        </w:tc>
      </w:tr>
      <w:tr w14:paraId="315C4E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113A8D6">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1-2</w:t>
            </w:r>
          </w:p>
        </w:tc>
        <w:tc>
          <w:tcPr>
            <w:tcW w:w="1067" w:type="pct"/>
            <w:vAlign w:val="center"/>
          </w:tcPr>
          <w:p w14:paraId="4D20DB25">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投标人资格声明书</w:t>
            </w:r>
          </w:p>
        </w:tc>
        <w:tc>
          <w:tcPr>
            <w:tcW w:w="2596" w:type="pct"/>
            <w:vAlign w:val="center"/>
          </w:tcPr>
          <w:p w14:paraId="004840DA">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提供了符合招标文件要求的《投标人资格声明书》。</w:t>
            </w:r>
          </w:p>
        </w:tc>
        <w:tc>
          <w:tcPr>
            <w:tcW w:w="882" w:type="pct"/>
            <w:vAlign w:val="center"/>
          </w:tcPr>
          <w:p w14:paraId="483A346B">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格式见《投标文件格式》</w:t>
            </w:r>
          </w:p>
        </w:tc>
      </w:tr>
      <w:tr w14:paraId="76D520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FE70A4C">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1-3</w:t>
            </w:r>
          </w:p>
        </w:tc>
        <w:tc>
          <w:tcPr>
            <w:tcW w:w="1067" w:type="pct"/>
            <w:vAlign w:val="center"/>
          </w:tcPr>
          <w:p w14:paraId="1B9F8AAD">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投标人信用记录</w:t>
            </w:r>
          </w:p>
        </w:tc>
        <w:tc>
          <w:tcPr>
            <w:tcW w:w="2596" w:type="pct"/>
            <w:vAlign w:val="center"/>
          </w:tcPr>
          <w:p w14:paraId="7EFDA7E7">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查询渠道：信用中国网站和中国政府采购网（</w:t>
            </w:r>
            <w:r>
              <w:rPr>
                <w:color w:val="000000" w:themeColor="text1"/>
                <w:highlight w:val="none"/>
                <w14:textFill>
                  <w14:solidFill>
                    <w14:schemeClr w14:val="tx1"/>
                  </w14:solidFill>
                </w14:textFill>
              </w:rPr>
              <w:t>www.creditchina.gov.cn</w:t>
            </w:r>
            <w:r>
              <w:rPr>
                <w:color w:val="000000" w:themeColor="text1"/>
                <w:sz w:val="24"/>
                <w:highlight w:val="none"/>
                <w14:textFill>
                  <w14:solidFill>
                    <w14:schemeClr w14:val="tx1"/>
                  </w14:solidFill>
                </w14:textFill>
              </w:rPr>
              <w:t>、</w:t>
            </w:r>
            <w:r>
              <w:rPr>
                <w:color w:val="000000" w:themeColor="text1"/>
                <w:highlight w:val="none"/>
                <w14:textFill>
                  <w14:solidFill>
                    <w14:schemeClr w14:val="tx1"/>
                  </w14:solidFill>
                </w14:textFill>
              </w:rPr>
              <w:t>www.ccgp.gov.cn</w:t>
            </w:r>
            <w:r>
              <w:rPr>
                <w:color w:val="000000" w:themeColor="text1"/>
                <w:sz w:val="24"/>
                <w:highlight w:val="none"/>
                <w14:textFill>
                  <w14:solidFill>
                    <w14:schemeClr w14:val="tx1"/>
                  </w14:solidFill>
                </w14:textFill>
              </w:rPr>
              <w:t>）；</w:t>
            </w:r>
          </w:p>
          <w:p w14:paraId="12B9C5C1">
            <w:pPr>
              <w:tabs>
                <w:tab w:val="left" w:pos="900"/>
                <w:tab w:val="left" w:pos="19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截止时点：投标截止时间以后、资格审查阶段采购人或采购代理机构的实际查询时间；</w:t>
            </w:r>
          </w:p>
          <w:p w14:paraId="5E23F136">
            <w:pPr>
              <w:tabs>
                <w:tab w:val="left" w:pos="900"/>
                <w:tab w:val="left" w:pos="19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信用信息查询记录和证据留存具体方式：查询结果网页打印页作为查询记录和证据，与其他采购文件一并保存；</w:t>
            </w:r>
          </w:p>
          <w:p w14:paraId="5B2D91E3">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信用信息的使用原则：经认定的被列入失信被执行人、重大税收违法案件当事人名单、政府采购严重违法失信行为记录名单的投标人，其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。联合体形式投标的，联合体成员存在不良信用记录，视同联合体存在不良信用记录。</w:t>
            </w:r>
          </w:p>
        </w:tc>
        <w:tc>
          <w:tcPr>
            <w:tcW w:w="882" w:type="pct"/>
            <w:vAlign w:val="center"/>
          </w:tcPr>
          <w:p w14:paraId="3FE711C7">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无须投标人提供，由采购人或采购代理机构查询。</w:t>
            </w:r>
          </w:p>
        </w:tc>
      </w:tr>
      <w:tr w14:paraId="000AC3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30B4A0F">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1-4</w:t>
            </w:r>
          </w:p>
        </w:tc>
        <w:tc>
          <w:tcPr>
            <w:tcW w:w="1067" w:type="pct"/>
            <w:vAlign w:val="center"/>
          </w:tcPr>
          <w:p w14:paraId="14CBD708">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法律、行政法规规定的其他条件</w:t>
            </w:r>
          </w:p>
        </w:tc>
        <w:tc>
          <w:tcPr>
            <w:tcW w:w="2596" w:type="pct"/>
            <w:vAlign w:val="center"/>
          </w:tcPr>
          <w:p w14:paraId="4CD5C554">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法律、行政法规规定的其他条件</w:t>
            </w:r>
          </w:p>
        </w:tc>
        <w:tc>
          <w:tcPr>
            <w:tcW w:w="882" w:type="pct"/>
            <w:vAlign w:val="center"/>
          </w:tcPr>
          <w:p w14:paraId="6BDA5FAB">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r>
      <w:tr w14:paraId="020F28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263EBDA">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p>
        </w:tc>
        <w:tc>
          <w:tcPr>
            <w:tcW w:w="1067" w:type="pct"/>
            <w:vAlign w:val="center"/>
          </w:tcPr>
          <w:p w14:paraId="549F3DC0">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落实政府采购政策需满足的资格要求</w:t>
            </w:r>
          </w:p>
        </w:tc>
        <w:tc>
          <w:tcPr>
            <w:tcW w:w="2596" w:type="pct"/>
            <w:vAlign w:val="center"/>
          </w:tcPr>
          <w:p w14:paraId="437C9C46">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具体要求见第一章《投标邀请》</w:t>
            </w:r>
          </w:p>
        </w:tc>
        <w:tc>
          <w:tcPr>
            <w:tcW w:w="882" w:type="pct"/>
            <w:vAlign w:val="center"/>
          </w:tcPr>
          <w:p w14:paraId="6D0B170F">
            <w:pPr>
              <w:tabs>
                <w:tab w:val="left" w:pos="1080"/>
              </w:tabs>
              <w:snapToGrid w:val="0"/>
              <w:rPr>
                <w:color w:val="000000" w:themeColor="text1"/>
                <w:sz w:val="24"/>
                <w:highlight w:val="none"/>
                <w14:textFill>
                  <w14:solidFill>
                    <w14:schemeClr w14:val="tx1"/>
                  </w14:solidFill>
                </w14:textFill>
              </w:rPr>
            </w:pPr>
          </w:p>
        </w:tc>
      </w:tr>
      <w:tr w14:paraId="51717B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ECC52CA">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2-1</w:t>
            </w:r>
          </w:p>
        </w:tc>
        <w:tc>
          <w:tcPr>
            <w:tcW w:w="1067" w:type="pct"/>
            <w:vAlign w:val="center"/>
          </w:tcPr>
          <w:p w14:paraId="55F3D34C">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中小企业政策证明文件</w:t>
            </w:r>
          </w:p>
        </w:tc>
        <w:tc>
          <w:tcPr>
            <w:tcW w:w="2596" w:type="pct"/>
            <w:vAlign w:val="center"/>
          </w:tcPr>
          <w:p w14:paraId="481900C7">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具体要求见第一章《投标邀请》</w:t>
            </w:r>
          </w:p>
        </w:tc>
        <w:tc>
          <w:tcPr>
            <w:tcW w:w="882" w:type="pct"/>
            <w:vAlign w:val="center"/>
          </w:tcPr>
          <w:p w14:paraId="3D739B4E">
            <w:pPr>
              <w:tabs>
                <w:tab w:val="left" w:pos="1080"/>
              </w:tabs>
              <w:snapToGrid w:val="0"/>
              <w:rPr>
                <w:color w:val="000000" w:themeColor="text1"/>
                <w:sz w:val="24"/>
                <w:highlight w:val="none"/>
                <w14:textFill>
                  <w14:solidFill>
                    <w14:schemeClr w14:val="tx1"/>
                  </w14:solidFill>
                </w14:textFill>
              </w:rPr>
            </w:pPr>
          </w:p>
        </w:tc>
      </w:tr>
      <w:tr w14:paraId="110A2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9F4A505">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2-1-1</w:t>
            </w:r>
          </w:p>
        </w:tc>
        <w:tc>
          <w:tcPr>
            <w:tcW w:w="1067" w:type="pct"/>
            <w:vAlign w:val="center"/>
          </w:tcPr>
          <w:p w14:paraId="2ED0FD43">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中小企业证明文件</w:t>
            </w:r>
          </w:p>
        </w:tc>
        <w:tc>
          <w:tcPr>
            <w:tcW w:w="2596" w:type="pct"/>
            <w:vAlign w:val="center"/>
          </w:tcPr>
          <w:p w14:paraId="722B7ED7">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当本项目（包）涉及预留份额专门面向中小企业采购，此时建议在《资格证明文件》中提供。</w:t>
            </w:r>
          </w:p>
          <w:p w14:paraId="1E3AD07D">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1、投标人单独投标的，应提供《中小企业声明函》或《残疾人福利性单位声明函》或由省级以上监狱管理局、戒毒管理局（含新疆生产建设兵团）出具的属于监狱企业的证明文件。</w:t>
            </w:r>
          </w:p>
          <w:p w14:paraId="1B6B320A">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629E1622">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格式见《投标文件格式》</w:t>
            </w:r>
          </w:p>
        </w:tc>
      </w:tr>
      <w:tr w14:paraId="76291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22D4D05">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2-1-2</w:t>
            </w:r>
          </w:p>
        </w:tc>
        <w:tc>
          <w:tcPr>
            <w:tcW w:w="1067" w:type="pct"/>
            <w:vAlign w:val="center"/>
          </w:tcPr>
          <w:p w14:paraId="5EB810FD">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拟分包情况说明及分包意向协议</w:t>
            </w:r>
          </w:p>
        </w:tc>
        <w:tc>
          <w:tcPr>
            <w:tcW w:w="2596" w:type="pct"/>
            <w:vAlign w:val="center"/>
          </w:tcPr>
          <w:p w14:paraId="1EE42E9C">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如本项目（包）要求通过分包措施预留部分采购份额面向中小企业采购、且投标人因落实政府采购政策拟进行分包的，必须提供；否则无须提供。</w:t>
            </w:r>
          </w:p>
          <w:p w14:paraId="54A5E2D3">
            <w:pPr>
              <w:tabs>
                <w:tab w:val="left" w:pos="1080"/>
              </w:tabs>
              <w:snapToGrid w:val="0"/>
              <w:rPr>
                <w:b/>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03BC7899">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格式见《投标文件格式》</w:t>
            </w:r>
          </w:p>
        </w:tc>
      </w:tr>
      <w:tr w14:paraId="677A75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CEFB9EF">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2-2</w:t>
            </w:r>
          </w:p>
        </w:tc>
        <w:tc>
          <w:tcPr>
            <w:tcW w:w="1067" w:type="pct"/>
            <w:vAlign w:val="center"/>
          </w:tcPr>
          <w:p w14:paraId="5ED342D6">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其它落实政府采购政策的资格要求</w:t>
            </w:r>
          </w:p>
        </w:tc>
        <w:tc>
          <w:tcPr>
            <w:tcW w:w="2596" w:type="pct"/>
            <w:vAlign w:val="center"/>
          </w:tcPr>
          <w:p w14:paraId="7CE370BC">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如有，见第一章《投标邀请》</w:t>
            </w:r>
          </w:p>
        </w:tc>
        <w:tc>
          <w:tcPr>
            <w:tcW w:w="882" w:type="pct"/>
            <w:vAlign w:val="center"/>
          </w:tcPr>
          <w:p w14:paraId="6927B0D6">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提供证明文件的电子件或电子证照</w:t>
            </w:r>
          </w:p>
        </w:tc>
      </w:tr>
      <w:tr w14:paraId="582397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E425892">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w:t>
            </w:r>
          </w:p>
        </w:tc>
        <w:tc>
          <w:tcPr>
            <w:tcW w:w="1067" w:type="pct"/>
            <w:vAlign w:val="center"/>
          </w:tcPr>
          <w:p w14:paraId="0EDBF716">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本项目的特定资格要求</w:t>
            </w:r>
          </w:p>
        </w:tc>
        <w:tc>
          <w:tcPr>
            <w:tcW w:w="2596" w:type="pct"/>
            <w:vAlign w:val="center"/>
          </w:tcPr>
          <w:p w14:paraId="3BA53BC0">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如有，见第一章《投标邀请》</w:t>
            </w:r>
          </w:p>
        </w:tc>
        <w:tc>
          <w:tcPr>
            <w:tcW w:w="882" w:type="pct"/>
            <w:vAlign w:val="center"/>
          </w:tcPr>
          <w:p w14:paraId="290537D6">
            <w:pPr>
              <w:tabs>
                <w:tab w:val="left" w:pos="1080"/>
              </w:tabs>
              <w:snapToGrid w:val="0"/>
              <w:rPr>
                <w:color w:val="000000" w:themeColor="text1"/>
                <w:sz w:val="24"/>
                <w:highlight w:val="none"/>
                <w14:textFill>
                  <w14:solidFill>
                    <w14:schemeClr w14:val="tx1"/>
                  </w14:solidFill>
                </w14:textFill>
              </w:rPr>
            </w:pPr>
          </w:p>
        </w:tc>
      </w:tr>
      <w:tr w14:paraId="7B9A0B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FD25C97">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3-1</w:t>
            </w:r>
          </w:p>
        </w:tc>
        <w:tc>
          <w:tcPr>
            <w:tcW w:w="1067" w:type="pct"/>
            <w:vAlign w:val="center"/>
          </w:tcPr>
          <w:p w14:paraId="3053755D">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本项目对于联合体的要求</w:t>
            </w:r>
          </w:p>
        </w:tc>
        <w:tc>
          <w:tcPr>
            <w:tcW w:w="2596" w:type="pct"/>
            <w:vAlign w:val="center"/>
          </w:tcPr>
          <w:p w14:paraId="453D498C">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C89B032">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2、联合体各成员单位均须提供本表中序号1-1、1-2的证明文件。联合体各成员单位均应满足本表3-2项规定。</w:t>
            </w:r>
          </w:p>
          <w:p w14:paraId="6E028998">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3、本表序号3-3项规定的其他特定资格要求中的每一小项要求，联合体各方中至少应当有一方符合本表中其他资格要求并提供证明文件。</w:t>
            </w:r>
          </w:p>
          <w:p w14:paraId="4DAEEB47">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4、联合体中有同类资质的供应商按照联合体分工承担相同工作的，应当按照资质等级较低的供应商确定资质等级。</w:t>
            </w:r>
          </w:p>
          <w:p w14:paraId="114C685B">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5、以联合体形式参加政府采购活动的，联合体各方不得再单独参加或者与其他供应商另外组成联合体参加同一合同项下的政府采购活动。</w:t>
            </w:r>
          </w:p>
          <w:p w14:paraId="514306A8">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6、若联合体中任一成员单位中途退出，则该联合体的</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7A09C942">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7、本项目不接受联合体投标时，投标人不得为联合体。</w:t>
            </w:r>
          </w:p>
        </w:tc>
        <w:tc>
          <w:tcPr>
            <w:tcW w:w="882" w:type="pct"/>
            <w:vAlign w:val="center"/>
          </w:tcPr>
          <w:p w14:paraId="546614EA">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提供《联合协议》原件的电子件</w:t>
            </w:r>
          </w:p>
          <w:p w14:paraId="77811407">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格式见《投标文件格式》</w:t>
            </w:r>
          </w:p>
        </w:tc>
      </w:tr>
      <w:tr w14:paraId="255B80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522D49D">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3-2</w:t>
            </w:r>
          </w:p>
        </w:tc>
        <w:tc>
          <w:tcPr>
            <w:tcW w:w="1067" w:type="pct"/>
            <w:vAlign w:val="center"/>
          </w:tcPr>
          <w:p w14:paraId="123B167A">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政府购买服务承接主体的要求</w:t>
            </w:r>
          </w:p>
        </w:tc>
        <w:tc>
          <w:tcPr>
            <w:tcW w:w="2596" w:type="pct"/>
            <w:vAlign w:val="center"/>
          </w:tcPr>
          <w:p w14:paraId="6109980B">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如本项目属于政府购买服务，投标人不属于公益一类事业单位、使用事业编制且由财政拨款保障的群团组织。</w:t>
            </w:r>
          </w:p>
        </w:tc>
        <w:tc>
          <w:tcPr>
            <w:tcW w:w="882" w:type="pct"/>
            <w:vAlign w:val="center"/>
          </w:tcPr>
          <w:p w14:paraId="7D7F49B9">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格式见《投标文件格式》</w:t>
            </w:r>
            <w:r>
              <w:rPr>
                <w:rFonts w:hint="eastAsia"/>
                <w:color w:val="000000" w:themeColor="text1"/>
                <w:sz w:val="24"/>
                <w:highlight w:val="none"/>
                <w14:textFill>
                  <w14:solidFill>
                    <w14:schemeClr w14:val="tx1"/>
                  </w14:solidFill>
                </w14:textFill>
              </w:rPr>
              <w:t>“1-2 投标人资格声明书”</w:t>
            </w:r>
          </w:p>
        </w:tc>
      </w:tr>
      <w:tr w14:paraId="60C4AE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5E12ACB4">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3-3</w:t>
            </w:r>
          </w:p>
        </w:tc>
        <w:tc>
          <w:tcPr>
            <w:tcW w:w="1067" w:type="pct"/>
            <w:vAlign w:val="center"/>
          </w:tcPr>
          <w:p w14:paraId="0D5CB48B">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其他特定资格要求</w:t>
            </w:r>
          </w:p>
        </w:tc>
        <w:tc>
          <w:tcPr>
            <w:tcW w:w="2596" w:type="pct"/>
            <w:vAlign w:val="center"/>
          </w:tcPr>
          <w:p w14:paraId="7C97984D">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如有，见第一章《投标邀请》</w:t>
            </w:r>
          </w:p>
          <w:p w14:paraId="1365439A">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注：如联合体中有同类资质的供应商按照联合体分工承担相同工作的，均应当提供资质证书电子件或电子证照。</w:t>
            </w:r>
          </w:p>
        </w:tc>
        <w:tc>
          <w:tcPr>
            <w:tcW w:w="882" w:type="pct"/>
            <w:vAlign w:val="center"/>
          </w:tcPr>
          <w:p w14:paraId="19EB7308">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提供证明文件的电子件或电子证照</w:t>
            </w:r>
          </w:p>
        </w:tc>
      </w:tr>
      <w:tr w14:paraId="5BAFBB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B1A4D6A">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w:t>
            </w:r>
          </w:p>
        </w:tc>
        <w:tc>
          <w:tcPr>
            <w:tcW w:w="1067" w:type="pct"/>
            <w:vAlign w:val="center"/>
          </w:tcPr>
          <w:p w14:paraId="65CFF886">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w:t>
            </w:r>
          </w:p>
        </w:tc>
        <w:tc>
          <w:tcPr>
            <w:tcW w:w="2596" w:type="pct"/>
            <w:vAlign w:val="center"/>
          </w:tcPr>
          <w:p w14:paraId="7D78AA9D">
            <w:pPr>
              <w:tabs>
                <w:tab w:val="left" w:pos="1080"/>
              </w:tabs>
              <w:snapToGrid w:val="0"/>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按照招标文件的规定提交投标保证金。</w:t>
            </w:r>
          </w:p>
        </w:tc>
        <w:tc>
          <w:tcPr>
            <w:tcW w:w="882" w:type="pct"/>
            <w:vAlign w:val="center"/>
          </w:tcPr>
          <w:p w14:paraId="4CD21B2F">
            <w:pPr>
              <w:tabs>
                <w:tab w:val="left" w:pos="1080"/>
              </w:tabs>
              <w:snapToGrid w:val="0"/>
              <w:rPr>
                <w:color w:val="000000" w:themeColor="text1"/>
                <w:sz w:val="24"/>
                <w:highlight w:val="none"/>
                <w14:textFill>
                  <w14:solidFill>
                    <w14:schemeClr w14:val="tx1"/>
                  </w14:solidFill>
                </w14:textFill>
              </w:rPr>
            </w:pPr>
          </w:p>
        </w:tc>
      </w:tr>
      <w:tr w14:paraId="02984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CB040BF">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w:t>
            </w:r>
          </w:p>
        </w:tc>
        <w:tc>
          <w:tcPr>
            <w:tcW w:w="1067" w:type="pct"/>
            <w:vAlign w:val="center"/>
          </w:tcPr>
          <w:p w14:paraId="4333A56A">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获取招标文件</w:t>
            </w:r>
          </w:p>
        </w:tc>
        <w:tc>
          <w:tcPr>
            <w:tcW w:w="2596" w:type="pct"/>
            <w:vAlign w:val="center"/>
          </w:tcPr>
          <w:p w14:paraId="6810739E">
            <w:pPr>
              <w:tabs>
                <w:tab w:val="left" w:pos="1080"/>
              </w:tabs>
              <w:snapToGrid w:val="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在规定期限内通过北京市政府采购电子交易平台获取所参与包的招标文件。</w:t>
            </w:r>
          </w:p>
          <w:p w14:paraId="718DB6B9">
            <w:pPr>
              <w:tabs>
                <w:tab w:val="left" w:pos="1080"/>
              </w:tabs>
              <w:snapToGrid w:val="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注：如本项目接受联合体，且供应商为联合体时，联合体中任一成员获取文件即视为满足要求。</w:t>
            </w:r>
          </w:p>
        </w:tc>
        <w:tc>
          <w:tcPr>
            <w:tcW w:w="882" w:type="pct"/>
            <w:vAlign w:val="center"/>
          </w:tcPr>
          <w:p w14:paraId="4B954D5D">
            <w:pPr>
              <w:tabs>
                <w:tab w:val="left" w:pos="1080"/>
              </w:tabs>
              <w:snapToGrid w:val="0"/>
              <w:rPr>
                <w:color w:val="000000" w:themeColor="text1"/>
                <w:sz w:val="24"/>
                <w:highlight w:val="none"/>
                <w14:textFill>
                  <w14:solidFill>
                    <w14:schemeClr w14:val="tx1"/>
                  </w14:solidFill>
                </w14:textFill>
              </w:rPr>
            </w:pPr>
          </w:p>
        </w:tc>
      </w:t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9"/>
      <w:bookmarkEnd w:id="733"/>
    </w:tbl>
    <w:p w14:paraId="207665FA">
      <w:pPr>
        <w:widowControl/>
        <w:jc w:val="left"/>
        <w:rPr>
          <w:color w:val="000000" w:themeColor="text1"/>
          <w:sz w:val="24"/>
          <w:highlight w:val="none"/>
          <w14:textFill>
            <w14:solidFill>
              <w14:schemeClr w14:val="tx1"/>
            </w14:solidFill>
          </w14:textFill>
        </w:rPr>
      </w:pPr>
      <w:bookmarkStart w:id="734" w:name="_Hlt487900425"/>
      <w:bookmarkEnd w:id="734"/>
      <w:bookmarkStart w:id="735" w:name="_Hlt522424701"/>
      <w:bookmarkEnd w:id="735"/>
      <w:bookmarkStart w:id="736" w:name="_Toc127151779"/>
      <w:bookmarkStart w:id="737" w:name="_Toc226965858"/>
      <w:bookmarkStart w:id="738" w:name="_Toc353825550"/>
      <w:bookmarkStart w:id="739" w:name="_Toc353873940"/>
      <w:bookmarkStart w:id="740" w:name="_Toc127161490"/>
      <w:r>
        <w:rPr>
          <w:color w:val="000000" w:themeColor="text1"/>
          <w:sz w:val="24"/>
          <w:highlight w:val="none"/>
          <w14:textFill>
            <w14:solidFill>
              <w14:schemeClr w14:val="tx1"/>
            </w14:solidFill>
          </w14:textFill>
        </w:rPr>
        <w:br w:type="page"/>
      </w:r>
    </w:p>
    <w:p w14:paraId="3C68505C">
      <w:pPr>
        <w:spacing w:line="360" w:lineRule="auto"/>
        <w:jc w:val="center"/>
        <w:outlineLvl w:val="0"/>
        <w:rPr>
          <w:b/>
          <w:color w:val="000000" w:themeColor="text1"/>
          <w:sz w:val="36"/>
          <w:szCs w:val="36"/>
          <w:highlight w:val="none"/>
          <w14:textFill>
            <w14:solidFill>
              <w14:schemeClr w14:val="tx1"/>
            </w14:solidFill>
          </w14:textFill>
        </w:rPr>
      </w:pPr>
      <w:bookmarkStart w:id="741" w:name="_Toc99301423"/>
      <w:r>
        <w:rPr>
          <w:b/>
          <w:color w:val="000000" w:themeColor="text1"/>
          <w:sz w:val="36"/>
          <w:szCs w:val="36"/>
          <w:highlight w:val="none"/>
          <w14:textFill>
            <w14:solidFill>
              <w14:schemeClr w14:val="tx1"/>
            </w14:solidFill>
          </w14:textFill>
        </w:rPr>
        <w:t xml:space="preserve">第四章   </w:t>
      </w:r>
      <w:bookmarkEnd w:id="736"/>
      <w:bookmarkEnd w:id="737"/>
      <w:bookmarkEnd w:id="738"/>
      <w:bookmarkEnd w:id="739"/>
      <w:bookmarkEnd w:id="740"/>
      <w:bookmarkStart w:id="742" w:name="_Hlt164229061"/>
      <w:bookmarkEnd w:id="742"/>
      <w:r>
        <w:rPr>
          <w:b/>
          <w:color w:val="000000" w:themeColor="text1"/>
          <w:sz w:val="36"/>
          <w:szCs w:val="36"/>
          <w:highlight w:val="none"/>
          <w14:textFill>
            <w14:solidFill>
              <w14:schemeClr w14:val="tx1"/>
            </w14:solidFill>
          </w14:textFill>
        </w:rPr>
        <w:t>评标程序、评标方法和评标标准</w:t>
      </w:r>
      <w:bookmarkEnd w:id="741"/>
    </w:p>
    <w:p w14:paraId="6EF0BC2B">
      <w:pPr>
        <w:tabs>
          <w:tab w:val="left" w:pos="360"/>
          <w:tab w:val="left" w:pos="900"/>
        </w:tabs>
        <w:snapToGrid w:val="0"/>
        <w:spacing w:line="360" w:lineRule="auto"/>
        <w:jc w:val="center"/>
        <w:outlineLvl w:val="1"/>
        <w:rPr>
          <w:b/>
          <w:color w:val="000000" w:themeColor="text1"/>
          <w:highlight w:val="none"/>
          <w14:textFill>
            <w14:solidFill>
              <w14:schemeClr w14:val="tx1"/>
            </w14:solidFill>
          </w14:textFill>
        </w:rPr>
      </w:pPr>
      <w:r>
        <w:rPr>
          <w:b/>
          <w:color w:val="000000" w:themeColor="text1"/>
          <w:sz w:val="24"/>
          <w:highlight w:val="none"/>
          <w14:textFill>
            <w14:solidFill>
              <w14:schemeClr w14:val="tx1"/>
            </w14:solidFill>
          </w14:textFill>
        </w:rPr>
        <w:t>一、</w:t>
      </w:r>
      <w:r>
        <w:rPr>
          <w:rFonts w:hint="eastAsia"/>
          <w:b/>
          <w:color w:val="000000" w:themeColor="text1"/>
          <w:sz w:val="24"/>
          <w:highlight w:val="none"/>
          <w14:textFill>
            <w14:solidFill>
              <w14:schemeClr w14:val="tx1"/>
            </w14:solidFill>
          </w14:textFill>
        </w:rPr>
        <w:t>评标程序、</w:t>
      </w:r>
      <w:r>
        <w:rPr>
          <w:b/>
          <w:color w:val="000000" w:themeColor="text1"/>
          <w:sz w:val="24"/>
          <w:highlight w:val="none"/>
          <w14:textFill>
            <w14:solidFill>
              <w14:schemeClr w14:val="tx1"/>
            </w14:solidFill>
          </w14:textFill>
        </w:rPr>
        <w:t>评标方法</w:t>
      </w:r>
    </w:p>
    <w:p w14:paraId="699A9886">
      <w:pPr>
        <w:numPr>
          <w:ilvl w:val="0"/>
          <w:numId w:val="12"/>
        </w:numPr>
        <w:tabs>
          <w:tab w:val="left" w:pos="360"/>
        </w:tabs>
        <w:snapToGrid w:val="0"/>
        <w:spacing w:line="360" w:lineRule="auto"/>
        <w:outlineLvl w:val="1"/>
        <w:rPr>
          <w:color w:val="000000" w:themeColor="text1"/>
          <w:sz w:val="24"/>
          <w:highlight w:val="none"/>
          <w14:textFill>
            <w14:solidFill>
              <w14:schemeClr w14:val="tx1"/>
            </w14:solidFill>
          </w14:textFill>
        </w:rPr>
      </w:pPr>
      <w:bookmarkStart w:id="743" w:name="_Toc226337237"/>
      <w:bookmarkStart w:id="744" w:name="_Toc226965731"/>
      <w:bookmarkStart w:id="745" w:name="_Toc195842906"/>
      <w:bookmarkStart w:id="746" w:name="_Toc150509292"/>
      <w:bookmarkStart w:id="747" w:name="_Toc164608810"/>
      <w:bookmarkStart w:id="748" w:name="_Toc151193639"/>
      <w:bookmarkStart w:id="749" w:name="_Toc151193711"/>
      <w:bookmarkStart w:id="750" w:name="_Toc127161455"/>
      <w:bookmarkStart w:id="751" w:name="_Toc164229382"/>
      <w:bookmarkStart w:id="752" w:name="_Toc151193929"/>
      <w:bookmarkStart w:id="753" w:name="_Toc150774641"/>
      <w:bookmarkStart w:id="754" w:name="_Toc164608655"/>
      <w:bookmarkStart w:id="755" w:name="_Toc226965814"/>
      <w:bookmarkStart w:id="756" w:name="_Toc142311043"/>
      <w:bookmarkStart w:id="757" w:name="_Toc151193783"/>
      <w:bookmarkStart w:id="758" w:name="_Toc149720834"/>
      <w:bookmarkStart w:id="759" w:name="_Toc305158883"/>
      <w:bookmarkStart w:id="760" w:name="_Toc226309785"/>
      <w:bookmarkStart w:id="761" w:name="_Toc127151742"/>
      <w:bookmarkStart w:id="762" w:name="_Toc164351635"/>
      <w:bookmarkStart w:id="763" w:name="_Toc151190168"/>
      <w:bookmarkStart w:id="764" w:name="_Toc150480779"/>
      <w:bookmarkStart w:id="765" w:name="_Toc150774746"/>
      <w:bookmarkStart w:id="766" w:name="_Toc264969231"/>
      <w:bookmarkStart w:id="767" w:name="_Toc164229236"/>
      <w:bookmarkStart w:id="768" w:name="_Toc305158809"/>
      <w:bookmarkStart w:id="769" w:name="_Toc127151541"/>
      <w:bookmarkStart w:id="770" w:name="_Toc151193855"/>
      <w:bookmarkStart w:id="771" w:name="_Toc265228379"/>
      <w:bookmarkStart w:id="772" w:name="_Toc353825551"/>
      <w:bookmarkStart w:id="773" w:name="_Toc353873941"/>
      <w:bookmarkStart w:id="774" w:name="_Toc353873935"/>
      <w:bookmarkStart w:id="775" w:name="_Toc195842920"/>
      <w:bookmarkStart w:id="776" w:name="_Toc265228393"/>
      <w:bookmarkStart w:id="777" w:name="_Toc305158897"/>
      <w:bookmarkStart w:id="778" w:name="_Toc150480793"/>
      <w:bookmarkStart w:id="779" w:name="_Toc226965828"/>
      <w:bookmarkStart w:id="780" w:name="_Toc142311057"/>
      <w:bookmarkStart w:id="781" w:name="_Toc305158823"/>
      <w:bookmarkStart w:id="782" w:name="_Toc353825545"/>
      <w:bookmarkStart w:id="783" w:name="_Toc353873665"/>
      <w:bookmarkStart w:id="784" w:name="_Toc150774760"/>
      <w:bookmarkStart w:id="785" w:name="_Toc264969245"/>
      <w:bookmarkStart w:id="786" w:name="_Toc127151555"/>
      <w:bookmarkStart w:id="787" w:name="_Toc226337251"/>
      <w:r>
        <w:rPr>
          <w:color w:val="000000" w:themeColor="text1"/>
          <w:sz w:val="24"/>
          <w:highlight w:val="none"/>
          <w14:textFill>
            <w14:solidFill>
              <w14:schemeClr w14:val="tx1"/>
            </w14:solidFill>
          </w14:textFill>
        </w:rPr>
        <w:t>投标文件的符合性审查</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14:paraId="49E66E4F">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评标委员会对资格审查合格的投标人的投标文件进行符合性审查，以确定其是否满足招标文件的实质性要求。</w:t>
      </w:r>
      <w:bookmarkStart w:id="788" w:name="_Toc520356167"/>
    </w:p>
    <w:p w14:paraId="1574653D">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8"/>
      <w:r>
        <w:rPr>
          <w:color w:val="000000" w:themeColor="text1"/>
          <w:sz w:val="24"/>
          <w:highlight w:val="none"/>
          <w14:textFill>
            <w14:solidFill>
              <w14:schemeClr w14:val="tx1"/>
            </w14:solidFill>
          </w14:textFill>
        </w:rPr>
        <w:t>要求的，</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7C670545">
      <w:pPr>
        <w:tabs>
          <w:tab w:val="left" w:pos="900"/>
          <w:tab w:val="left" w:pos="1080"/>
          <w:tab w:val="left" w:pos="1589"/>
        </w:tabs>
        <w:snapToGrid w:val="0"/>
        <w:spacing w:line="360" w:lineRule="auto"/>
        <w:ind w:leftChars="-170" w:hanging="357" w:hangingChars="148"/>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符合性审查要求</w:t>
      </w:r>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1812"/>
        <w:gridCol w:w="6727"/>
      </w:tblGrid>
      <w:tr w14:paraId="619DD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5CC0EE70">
            <w:pPr>
              <w:widowControl/>
              <w:jc w:val="center"/>
              <w:rPr>
                <w:b/>
                <w:color w:val="000000" w:themeColor="text1"/>
                <w:kern w:val="0"/>
                <w:sz w:val="24"/>
                <w:highlight w:val="none"/>
                <w14:textFill>
                  <w14:solidFill>
                    <w14:schemeClr w14:val="tx1"/>
                  </w14:solidFill>
                </w14:textFill>
              </w:rPr>
            </w:pPr>
            <w:r>
              <w:rPr>
                <w:b/>
                <w:color w:val="000000" w:themeColor="text1"/>
                <w:kern w:val="0"/>
                <w:sz w:val="24"/>
                <w:highlight w:val="none"/>
                <w14:textFill>
                  <w14:solidFill>
                    <w14:schemeClr w14:val="tx1"/>
                  </w14:solidFill>
                </w14:textFill>
              </w:rPr>
              <w:t>序号</w:t>
            </w:r>
          </w:p>
        </w:tc>
        <w:tc>
          <w:tcPr>
            <w:tcW w:w="975" w:type="pct"/>
            <w:shd w:val="clear" w:color="auto" w:fill="auto"/>
            <w:vAlign w:val="center"/>
          </w:tcPr>
          <w:p w14:paraId="4E8BAAFA">
            <w:pPr>
              <w:widowControl/>
              <w:jc w:val="center"/>
              <w:rPr>
                <w:b/>
                <w:color w:val="000000" w:themeColor="text1"/>
                <w:kern w:val="0"/>
                <w:sz w:val="24"/>
                <w:highlight w:val="none"/>
                <w14:textFill>
                  <w14:solidFill>
                    <w14:schemeClr w14:val="tx1"/>
                  </w14:solidFill>
                </w14:textFill>
              </w:rPr>
            </w:pPr>
            <w:r>
              <w:rPr>
                <w:b/>
                <w:color w:val="000000" w:themeColor="text1"/>
                <w:kern w:val="0"/>
                <w:sz w:val="24"/>
                <w:highlight w:val="none"/>
                <w14:textFill>
                  <w14:solidFill>
                    <w14:schemeClr w14:val="tx1"/>
                  </w14:solidFill>
                </w14:textFill>
              </w:rPr>
              <w:t>审查因素</w:t>
            </w:r>
          </w:p>
        </w:tc>
        <w:tc>
          <w:tcPr>
            <w:tcW w:w="3620" w:type="pct"/>
            <w:shd w:val="clear" w:color="auto" w:fill="auto"/>
            <w:vAlign w:val="center"/>
          </w:tcPr>
          <w:p w14:paraId="60EE84DF">
            <w:pPr>
              <w:widowControl/>
              <w:jc w:val="center"/>
              <w:rPr>
                <w:b/>
                <w:color w:val="000000" w:themeColor="text1"/>
                <w:kern w:val="0"/>
                <w:sz w:val="24"/>
                <w:highlight w:val="none"/>
                <w14:textFill>
                  <w14:solidFill>
                    <w14:schemeClr w14:val="tx1"/>
                  </w14:solidFill>
                </w14:textFill>
              </w:rPr>
            </w:pPr>
            <w:r>
              <w:rPr>
                <w:b/>
                <w:color w:val="000000" w:themeColor="text1"/>
                <w:kern w:val="0"/>
                <w:sz w:val="24"/>
                <w:highlight w:val="none"/>
                <w14:textFill>
                  <w14:solidFill>
                    <w14:schemeClr w14:val="tx1"/>
                  </w14:solidFill>
                </w14:textFill>
              </w:rPr>
              <w:t>审查内容</w:t>
            </w:r>
          </w:p>
        </w:tc>
      </w:tr>
      <w:tr w14:paraId="21321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D95BC01">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w:t>
            </w:r>
          </w:p>
        </w:tc>
        <w:tc>
          <w:tcPr>
            <w:tcW w:w="975" w:type="pct"/>
            <w:shd w:val="clear" w:color="auto" w:fill="auto"/>
            <w:vAlign w:val="center"/>
          </w:tcPr>
          <w:p w14:paraId="0D223FE9">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授权委托书</w:t>
            </w:r>
          </w:p>
        </w:tc>
        <w:tc>
          <w:tcPr>
            <w:tcW w:w="3620" w:type="pct"/>
            <w:shd w:val="clear" w:color="auto" w:fill="auto"/>
            <w:vAlign w:val="center"/>
          </w:tcPr>
          <w:p w14:paraId="59B26D84">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按招标文件要求提供授权委托书；</w:t>
            </w:r>
          </w:p>
        </w:tc>
      </w:tr>
      <w:tr w14:paraId="315C1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2B4334B">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2</w:t>
            </w:r>
          </w:p>
        </w:tc>
        <w:tc>
          <w:tcPr>
            <w:tcW w:w="975" w:type="pct"/>
            <w:shd w:val="clear" w:color="auto" w:fill="auto"/>
            <w:vAlign w:val="center"/>
          </w:tcPr>
          <w:p w14:paraId="14855F9A">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投标完整性</w:t>
            </w:r>
          </w:p>
        </w:tc>
        <w:tc>
          <w:tcPr>
            <w:tcW w:w="3620" w:type="pct"/>
            <w:shd w:val="clear" w:color="auto" w:fill="auto"/>
            <w:vAlign w:val="center"/>
          </w:tcPr>
          <w:p w14:paraId="1CCFD198">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未将一个采购包中的内容拆分投标；</w:t>
            </w:r>
          </w:p>
        </w:tc>
      </w:tr>
      <w:tr w14:paraId="52666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36CEB8E">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3</w:t>
            </w:r>
          </w:p>
        </w:tc>
        <w:tc>
          <w:tcPr>
            <w:tcW w:w="975" w:type="pct"/>
            <w:shd w:val="clear" w:color="auto" w:fill="auto"/>
            <w:vAlign w:val="center"/>
          </w:tcPr>
          <w:p w14:paraId="129F8679">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投标报价</w:t>
            </w:r>
          </w:p>
        </w:tc>
        <w:tc>
          <w:tcPr>
            <w:tcW w:w="3620" w:type="pct"/>
            <w:shd w:val="clear" w:color="auto" w:fill="auto"/>
            <w:vAlign w:val="center"/>
          </w:tcPr>
          <w:p w14:paraId="51B690C0">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投标报价未</w:t>
            </w:r>
            <w:r>
              <w:rPr>
                <w:color w:val="000000" w:themeColor="text1"/>
                <w:sz w:val="24"/>
                <w:highlight w:val="none"/>
                <w14:textFill>
                  <w14:solidFill>
                    <w14:schemeClr w14:val="tx1"/>
                  </w14:solidFill>
                </w14:textFill>
              </w:rPr>
              <w:t>超过招标文件中规定的项目/采购包预算金额或者项目/采购包最高限价</w:t>
            </w:r>
            <w:r>
              <w:rPr>
                <w:color w:val="000000" w:themeColor="text1"/>
                <w:kern w:val="0"/>
                <w:sz w:val="24"/>
                <w:highlight w:val="none"/>
                <w14:textFill>
                  <w14:solidFill>
                    <w14:schemeClr w14:val="tx1"/>
                  </w14:solidFill>
                </w14:textFill>
              </w:rPr>
              <w:t>；</w:t>
            </w:r>
          </w:p>
        </w:tc>
      </w:tr>
      <w:tr w14:paraId="674F0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714C201">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4</w:t>
            </w:r>
          </w:p>
        </w:tc>
        <w:tc>
          <w:tcPr>
            <w:tcW w:w="975" w:type="pct"/>
            <w:shd w:val="clear" w:color="auto" w:fill="auto"/>
            <w:vAlign w:val="center"/>
          </w:tcPr>
          <w:p w14:paraId="31B183A1">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报价唯一性</w:t>
            </w:r>
          </w:p>
        </w:tc>
        <w:tc>
          <w:tcPr>
            <w:tcW w:w="3620" w:type="pct"/>
            <w:shd w:val="clear" w:color="auto" w:fill="auto"/>
            <w:vAlign w:val="center"/>
          </w:tcPr>
          <w:p w14:paraId="49BFBF4A">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投标文件未</w:t>
            </w:r>
            <w:r>
              <w:rPr>
                <w:color w:val="000000" w:themeColor="text1"/>
                <w:sz w:val="24"/>
                <w:highlight w:val="none"/>
                <w14:textFill>
                  <w14:solidFill>
                    <w14:schemeClr w14:val="tx1"/>
                  </w14:solidFill>
                </w14:textFill>
              </w:rPr>
              <w:t>出现可选择性或可调整的报价（招标文件另有规定的除外）</w:t>
            </w:r>
            <w:r>
              <w:rPr>
                <w:color w:val="000000" w:themeColor="text1"/>
                <w:kern w:val="0"/>
                <w:sz w:val="24"/>
                <w:highlight w:val="none"/>
                <w14:textFill>
                  <w14:solidFill>
                    <w14:schemeClr w14:val="tx1"/>
                  </w14:solidFill>
                </w14:textFill>
              </w:rPr>
              <w:t>；</w:t>
            </w:r>
          </w:p>
        </w:tc>
      </w:tr>
      <w:tr w14:paraId="0D518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8CAB501">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5</w:t>
            </w:r>
          </w:p>
        </w:tc>
        <w:tc>
          <w:tcPr>
            <w:tcW w:w="975" w:type="pct"/>
            <w:shd w:val="clear" w:color="auto" w:fill="auto"/>
            <w:vAlign w:val="center"/>
          </w:tcPr>
          <w:p w14:paraId="79306010">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投标有效期</w:t>
            </w:r>
          </w:p>
        </w:tc>
        <w:tc>
          <w:tcPr>
            <w:tcW w:w="3620" w:type="pct"/>
            <w:shd w:val="clear" w:color="auto" w:fill="auto"/>
            <w:vAlign w:val="center"/>
          </w:tcPr>
          <w:p w14:paraId="63FB9511">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投标文件中承诺的投标有效期满足招标文件中载明的投标有效期的；</w:t>
            </w:r>
          </w:p>
        </w:tc>
      </w:tr>
      <w:tr w14:paraId="6C1B5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AC538F0">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6</w:t>
            </w:r>
          </w:p>
        </w:tc>
        <w:tc>
          <w:tcPr>
            <w:tcW w:w="975" w:type="pct"/>
            <w:shd w:val="clear" w:color="auto" w:fill="auto"/>
            <w:vAlign w:val="center"/>
          </w:tcPr>
          <w:p w14:paraId="0E99A591">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实质性格式</w:t>
            </w:r>
          </w:p>
        </w:tc>
        <w:tc>
          <w:tcPr>
            <w:tcW w:w="3620" w:type="pct"/>
            <w:shd w:val="clear" w:color="auto" w:fill="auto"/>
            <w:vAlign w:val="center"/>
          </w:tcPr>
          <w:p w14:paraId="66D1BF15">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标记为“实质性格式”的文件均按招标文件要求提供且签署、盖章的；</w:t>
            </w:r>
          </w:p>
        </w:tc>
      </w:tr>
      <w:tr w14:paraId="37173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B4352EE">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7</w:t>
            </w:r>
          </w:p>
        </w:tc>
        <w:tc>
          <w:tcPr>
            <w:tcW w:w="975" w:type="pct"/>
            <w:shd w:val="clear" w:color="auto" w:fill="auto"/>
            <w:vAlign w:val="center"/>
          </w:tcPr>
          <w:p w14:paraId="449F06C2">
            <w:pPr>
              <w:widowControl/>
              <w:jc w:val="left"/>
              <w:rPr>
                <w:color w:val="000000" w:themeColor="text1"/>
                <w:kern w:val="0"/>
                <w:sz w:val="24"/>
                <w:highlight w:val="none"/>
                <w14:textFill>
                  <w14:solidFill>
                    <w14:schemeClr w14:val="tx1"/>
                  </w14:solidFill>
                </w14:textFill>
              </w:rPr>
            </w:pPr>
            <w:r>
              <w:rPr>
                <w:rFonts w:ascii="Segoe UI Symbol" w:hAnsi="Segoe UI Symbol" w:cs="Segoe UI Symbol"/>
                <w:color w:val="000000" w:themeColor="text1"/>
                <w:kern w:val="0"/>
                <w:sz w:val="24"/>
                <w:highlight w:val="none"/>
                <w14:textFill>
                  <w14:solidFill>
                    <w14:schemeClr w14:val="tx1"/>
                  </w14:solidFill>
                </w14:textFill>
              </w:rPr>
              <w:t>★</w:t>
            </w:r>
            <w:r>
              <w:rPr>
                <w:color w:val="000000" w:themeColor="text1"/>
                <w:kern w:val="0"/>
                <w:sz w:val="24"/>
                <w:highlight w:val="none"/>
                <w14:textFill>
                  <w14:solidFill>
                    <w14:schemeClr w14:val="tx1"/>
                  </w14:solidFill>
                </w14:textFill>
              </w:rPr>
              <w:t>号条款响应</w:t>
            </w:r>
          </w:p>
        </w:tc>
        <w:tc>
          <w:tcPr>
            <w:tcW w:w="3620" w:type="pct"/>
            <w:shd w:val="clear" w:color="auto" w:fill="auto"/>
            <w:vAlign w:val="center"/>
          </w:tcPr>
          <w:p w14:paraId="168496FA">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投标文件满足招标文件</w:t>
            </w:r>
            <w:r>
              <w:rPr>
                <w:color w:val="000000" w:themeColor="text1"/>
                <w:sz w:val="24"/>
                <w:highlight w:val="none"/>
                <w14:textFill>
                  <w14:solidFill>
                    <w14:schemeClr w14:val="tx1"/>
                  </w14:solidFill>
                </w14:textFill>
              </w:rPr>
              <w:t>第五章《采购需求》</w:t>
            </w:r>
            <w:r>
              <w:rPr>
                <w:color w:val="000000" w:themeColor="text1"/>
                <w:kern w:val="0"/>
                <w:sz w:val="24"/>
                <w:highlight w:val="none"/>
                <w14:textFill>
                  <w14:solidFill>
                    <w14:schemeClr w14:val="tx1"/>
                  </w14:solidFill>
                </w14:textFill>
              </w:rPr>
              <w:t>中</w:t>
            </w:r>
            <w:r>
              <w:rPr>
                <w:rFonts w:ascii="Segoe UI Symbol" w:hAnsi="Segoe UI Symbol" w:cs="Segoe UI Symbol"/>
                <w:color w:val="000000" w:themeColor="text1"/>
                <w:kern w:val="0"/>
                <w:sz w:val="24"/>
                <w:highlight w:val="none"/>
                <w14:textFill>
                  <w14:solidFill>
                    <w14:schemeClr w14:val="tx1"/>
                  </w14:solidFill>
                </w14:textFill>
              </w:rPr>
              <w:t>★</w:t>
            </w:r>
            <w:r>
              <w:rPr>
                <w:color w:val="000000" w:themeColor="text1"/>
                <w:kern w:val="0"/>
                <w:sz w:val="24"/>
                <w:highlight w:val="none"/>
                <w14:textFill>
                  <w14:solidFill>
                    <w14:schemeClr w14:val="tx1"/>
                  </w14:solidFill>
                </w14:textFill>
              </w:rPr>
              <w:t>号条款要求的；</w:t>
            </w:r>
          </w:p>
        </w:tc>
      </w:tr>
      <w:tr w14:paraId="6CB84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E7BC5BE">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8</w:t>
            </w:r>
          </w:p>
        </w:tc>
        <w:tc>
          <w:tcPr>
            <w:tcW w:w="975" w:type="pct"/>
            <w:shd w:val="clear" w:color="auto" w:fill="auto"/>
            <w:vAlign w:val="center"/>
          </w:tcPr>
          <w:p w14:paraId="75416CFE">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拟分包情况说明（如有）</w:t>
            </w:r>
          </w:p>
        </w:tc>
        <w:tc>
          <w:tcPr>
            <w:tcW w:w="3620" w:type="pct"/>
            <w:shd w:val="clear" w:color="auto" w:fill="auto"/>
            <w:vAlign w:val="center"/>
          </w:tcPr>
          <w:p w14:paraId="72A99C82">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如本项目（包）非因“落实政府采购政策”亦允许分包，且供应商拟进行分包时，必须提供；否则无须提供；</w:t>
            </w:r>
          </w:p>
        </w:tc>
      </w:tr>
      <w:tr w14:paraId="5DDB0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44298FB">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9</w:t>
            </w:r>
          </w:p>
        </w:tc>
        <w:tc>
          <w:tcPr>
            <w:tcW w:w="975" w:type="pct"/>
            <w:shd w:val="clear" w:color="auto" w:fill="auto"/>
            <w:vAlign w:val="center"/>
          </w:tcPr>
          <w:p w14:paraId="0EA63484">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分包其他要求（如有）</w:t>
            </w:r>
          </w:p>
        </w:tc>
        <w:tc>
          <w:tcPr>
            <w:tcW w:w="3620" w:type="pct"/>
            <w:shd w:val="clear" w:color="auto" w:fill="auto"/>
            <w:vAlign w:val="center"/>
          </w:tcPr>
          <w:p w14:paraId="50E68F42">
            <w:pPr>
              <w:widowControl/>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分包履行的内容、金额或者比例未超出《投标人须知资料表》中的规定；</w:t>
            </w:r>
          </w:p>
          <w:p w14:paraId="5B5FBF65">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分包承担主体具备《投标人须知资料表》载明的资质条件且提供了资质证书电子件（如有）；</w:t>
            </w:r>
          </w:p>
        </w:tc>
      </w:tr>
      <w:tr w14:paraId="16763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133C5E2">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10</w:t>
            </w:r>
          </w:p>
        </w:tc>
        <w:tc>
          <w:tcPr>
            <w:tcW w:w="975" w:type="pct"/>
            <w:shd w:val="clear" w:color="auto" w:fill="auto"/>
            <w:vAlign w:val="center"/>
          </w:tcPr>
          <w:p w14:paraId="4340E1FF">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报价的修正（如有）</w:t>
            </w:r>
          </w:p>
        </w:tc>
        <w:tc>
          <w:tcPr>
            <w:tcW w:w="3620" w:type="pct"/>
            <w:shd w:val="clear" w:color="auto" w:fill="auto"/>
            <w:vAlign w:val="center"/>
          </w:tcPr>
          <w:p w14:paraId="34D88B3D">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不涉及报价修正，或投标文件报价出现前后不一致时，投标人对修正后的报价予以确认；（如有）</w:t>
            </w:r>
          </w:p>
        </w:tc>
      </w:tr>
      <w:tr w14:paraId="0DC47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4F63A10">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11</w:t>
            </w:r>
          </w:p>
        </w:tc>
        <w:tc>
          <w:tcPr>
            <w:tcW w:w="975" w:type="pct"/>
            <w:shd w:val="clear" w:color="auto" w:fill="auto"/>
            <w:vAlign w:val="center"/>
          </w:tcPr>
          <w:p w14:paraId="3316B951">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进口产品</w:t>
            </w:r>
          </w:p>
          <w:p w14:paraId="41ED9468">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（如有）</w:t>
            </w:r>
          </w:p>
        </w:tc>
        <w:tc>
          <w:tcPr>
            <w:tcW w:w="3620" w:type="pct"/>
            <w:shd w:val="clear" w:color="auto" w:fill="auto"/>
            <w:vAlign w:val="center"/>
          </w:tcPr>
          <w:p w14:paraId="776D405D">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招标文件不接受进口产品投标的内容时，投标人所投产品不含进口产品；</w:t>
            </w:r>
          </w:p>
        </w:tc>
      </w:tr>
      <w:tr w14:paraId="15B1B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F20635D">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12</w:t>
            </w:r>
          </w:p>
        </w:tc>
        <w:tc>
          <w:tcPr>
            <w:tcW w:w="975" w:type="pct"/>
            <w:shd w:val="clear" w:color="auto" w:fill="auto"/>
            <w:vAlign w:val="center"/>
          </w:tcPr>
          <w:p w14:paraId="0F0890F3">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国家有关部门对投标人的投标产品有强制性规定或要求的</w:t>
            </w:r>
          </w:p>
        </w:tc>
        <w:tc>
          <w:tcPr>
            <w:tcW w:w="3620" w:type="pct"/>
            <w:shd w:val="clear" w:color="auto" w:fill="auto"/>
            <w:vAlign w:val="center"/>
          </w:tcPr>
          <w:p w14:paraId="73E25609">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国家有关部门对投标人的投标产品有强制性规定或要求的（如相应技术、安全、节能和环保等），投标人的投标产品应符合相应规定或要求，并提供证明文件电子件：</w:t>
            </w:r>
          </w:p>
          <w:p w14:paraId="56B16CFD">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1）采购的产品若属于《节能产品政府采购品目清单》范围中政府强制采购产品，则投标人所报产品必须获得国家确定的认证机构出具的、处于有效期之内的节能产品认证证书；</w:t>
            </w:r>
          </w:p>
          <w:p w14:paraId="3D5A4A78">
            <w:pPr>
              <w:widowControl/>
              <w:jc w:val="left"/>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2）</w:t>
            </w:r>
            <w:r>
              <w:rPr>
                <w:color w:val="000000" w:themeColor="text1"/>
                <w:sz w:val="24"/>
                <w:highlight w:val="none"/>
                <w14:textFill>
                  <w14:solidFill>
                    <w14:schemeClr w14:val="tx1"/>
                  </w14:solidFill>
                </w14:textFill>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themeColor="text1"/>
                <w:kern w:val="0"/>
                <w:sz w:val="24"/>
                <w:highlight w:val="none"/>
                <w14:textFill>
                  <w14:solidFill>
                    <w14:schemeClr w14:val="tx1"/>
                  </w14:solidFill>
                </w14:textFill>
              </w:rPr>
              <w:t>公安部颁发的计算机信息系统安全专用产品销售许可证</w:t>
            </w:r>
            <w:r>
              <w:rPr>
                <w:color w:val="000000" w:themeColor="text1"/>
                <w:sz w:val="24"/>
                <w:highlight w:val="none"/>
                <w14:textFill>
                  <w14:solidFill>
                    <w14:schemeClr w14:val="tx1"/>
                  </w14:solidFill>
                </w14:textFill>
              </w:rPr>
              <w:t>，且在有效期内，亦视为符合要求）</w:t>
            </w:r>
          </w:p>
          <w:p w14:paraId="3EF96072">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3）项目中涉及涂料、胶黏剂、油墨、清洗剂等挥发性有机物产品，且属于强制性标准的，供应商应执行符合本市和国家的VOCs 含量限制标准。</w:t>
            </w:r>
          </w:p>
        </w:tc>
      </w:tr>
      <w:tr w14:paraId="55D6E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A9C439C">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13</w:t>
            </w:r>
          </w:p>
        </w:tc>
        <w:tc>
          <w:tcPr>
            <w:tcW w:w="975" w:type="pct"/>
            <w:shd w:val="clear" w:color="auto" w:fill="auto"/>
            <w:vAlign w:val="center"/>
          </w:tcPr>
          <w:p w14:paraId="2286E7B7">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公平竞争</w:t>
            </w:r>
          </w:p>
        </w:tc>
        <w:tc>
          <w:tcPr>
            <w:tcW w:w="3620" w:type="pct"/>
            <w:shd w:val="clear" w:color="auto" w:fill="auto"/>
            <w:vAlign w:val="center"/>
          </w:tcPr>
          <w:p w14:paraId="06981673">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投标人遵循公平竞争的原则，不存在恶意串通，妨碍其他投标人的竞争行为，不存在损害采购人或者其他投标人的合法权益情形的；</w:t>
            </w:r>
          </w:p>
        </w:tc>
      </w:tr>
      <w:tr w14:paraId="3C9B4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5AC9140">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14</w:t>
            </w:r>
          </w:p>
        </w:tc>
        <w:tc>
          <w:tcPr>
            <w:tcW w:w="975" w:type="pct"/>
            <w:shd w:val="clear" w:color="auto" w:fill="auto"/>
            <w:vAlign w:val="center"/>
          </w:tcPr>
          <w:p w14:paraId="69ECA545">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串通投标</w:t>
            </w:r>
          </w:p>
        </w:tc>
        <w:tc>
          <w:tcPr>
            <w:tcW w:w="3620" w:type="pct"/>
            <w:shd w:val="clear" w:color="auto" w:fill="auto"/>
            <w:vAlign w:val="center"/>
          </w:tcPr>
          <w:p w14:paraId="5DB2C016">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3768C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CBE7FA0">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w:t>
            </w:r>
            <w:r>
              <w:rPr>
                <w:rFonts w:hint="eastAsia"/>
                <w:color w:val="000000" w:themeColor="text1"/>
                <w:kern w:val="0"/>
                <w:sz w:val="24"/>
                <w:highlight w:val="none"/>
                <w14:textFill>
                  <w14:solidFill>
                    <w14:schemeClr w14:val="tx1"/>
                  </w14:solidFill>
                </w14:textFill>
              </w:rPr>
              <w:t>5</w:t>
            </w:r>
          </w:p>
        </w:tc>
        <w:tc>
          <w:tcPr>
            <w:tcW w:w="975" w:type="pct"/>
            <w:shd w:val="clear" w:color="auto" w:fill="auto"/>
            <w:vAlign w:val="center"/>
          </w:tcPr>
          <w:p w14:paraId="696D4882">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附加条件</w:t>
            </w:r>
          </w:p>
        </w:tc>
        <w:tc>
          <w:tcPr>
            <w:tcW w:w="3620" w:type="pct"/>
            <w:shd w:val="clear" w:color="auto" w:fill="auto"/>
            <w:vAlign w:val="center"/>
          </w:tcPr>
          <w:p w14:paraId="61C04CCD">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投标文件未含有采购人不能接受的附加条件的；</w:t>
            </w:r>
          </w:p>
        </w:tc>
      </w:tr>
      <w:tr w14:paraId="192AC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7477471">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w:t>
            </w:r>
            <w:r>
              <w:rPr>
                <w:rFonts w:hint="eastAsia"/>
                <w:color w:val="000000" w:themeColor="text1"/>
                <w:kern w:val="0"/>
                <w:sz w:val="24"/>
                <w:highlight w:val="none"/>
                <w14:textFill>
                  <w14:solidFill>
                    <w14:schemeClr w14:val="tx1"/>
                  </w14:solidFill>
                </w14:textFill>
              </w:rPr>
              <w:t>6</w:t>
            </w:r>
          </w:p>
        </w:tc>
        <w:tc>
          <w:tcPr>
            <w:tcW w:w="975" w:type="pct"/>
            <w:shd w:val="clear" w:color="auto" w:fill="auto"/>
            <w:vAlign w:val="center"/>
          </w:tcPr>
          <w:p w14:paraId="45BB8101">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其他无效情形</w:t>
            </w:r>
          </w:p>
        </w:tc>
        <w:tc>
          <w:tcPr>
            <w:tcW w:w="3620" w:type="pct"/>
            <w:shd w:val="clear" w:color="auto" w:fill="auto"/>
            <w:vAlign w:val="center"/>
          </w:tcPr>
          <w:p w14:paraId="64F30C66">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投标人、投标文件不存在不符合法律、法规和招标文件规定的其他无效情形。</w:t>
            </w:r>
          </w:p>
        </w:tc>
      </w:tr>
    </w:tbl>
    <w:p w14:paraId="12536775">
      <w:pPr>
        <w:numPr>
          <w:ilvl w:val="0"/>
          <w:numId w:val="13"/>
        </w:numPr>
        <w:tabs>
          <w:tab w:val="left" w:pos="1080"/>
          <w:tab w:val="left" w:pos="1589"/>
        </w:tabs>
        <w:snapToGrid w:val="0"/>
        <w:spacing w:line="360" w:lineRule="auto"/>
        <w:rPr>
          <w:color w:val="000000" w:themeColor="text1"/>
          <w:sz w:val="24"/>
          <w:highlight w:val="none"/>
          <w14:textFill>
            <w14:solidFill>
              <w14:schemeClr w14:val="tx1"/>
            </w14:solidFill>
          </w14:textFill>
        </w:rPr>
        <w:sectPr>
          <w:headerReference r:id="rId11" w:type="first"/>
          <w:footerReference r:id="rId13" w:type="first"/>
          <w:headerReference r:id="rId10" w:type="even"/>
          <w:footerReference r:id="rId12" w:type="even"/>
          <w:pgSz w:w="11907" w:h="16840"/>
          <w:pgMar w:top="1418" w:right="1134" w:bottom="1418" w:left="1701" w:header="851" w:footer="851" w:gutter="0"/>
          <w:cols w:space="720" w:num="1"/>
          <w:docGrid w:linePitch="462" w:charSpace="0"/>
        </w:sectPr>
      </w:pPr>
    </w:p>
    <w:p w14:paraId="7AF93C49">
      <w:pPr>
        <w:numPr>
          <w:ilvl w:val="0"/>
          <w:numId w:val="12"/>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投标文件有关事项的澄清或者说明</w:t>
      </w:r>
    </w:p>
    <w:p w14:paraId="78AB52DB">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89" w:name="_Hlk144225607"/>
      <w:r>
        <w:rPr>
          <w:color w:val="000000" w:themeColor="text1"/>
          <w:sz w:val="24"/>
          <w:szCs w:val="20"/>
          <w:highlight w:val="none"/>
          <w14:textFill>
            <w14:solidFill>
              <w14:schemeClr w14:val="tx1"/>
            </w14:solidFill>
          </w14:textFill>
        </w:rPr>
        <w:t>若投标人为事业单位或其他组织或分支机构，可为单位负责人</w:t>
      </w:r>
      <w:bookmarkEnd w:id="789"/>
      <w:r>
        <w:rPr>
          <w:color w:val="000000" w:themeColor="text1"/>
          <w:sz w:val="24"/>
          <w:highlight w:val="none"/>
          <w14:textFill>
            <w14:solidFill>
              <w14:schemeClr w14:val="tx1"/>
            </w14:solidFill>
          </w14:textFill>
        </w:rPr>
        <w:t>）或其授权的代表签字。投标人的澄清、说明或者补正不得超出投标文件的范围或者改变投标文件的实质性内容。澄清文件将作为投标文件内容的一部分。</w:t>
      </w:r>
    </w:p>
    <w:p w14:paraId="080CBE58">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bookmarkStart w:id="790" w:name="_Hlk220085436"/>
      <w:r>
        <w:rPr>
          <w:rFonts w:hint="eastAsia"/>
          <w:color w:val="000000" w:themeColor="text1"/>
          <w:sz w:val="24"/>
          <w:highlight w:val="none"/>
          <w14:textFill>
            <w14:solidFill>
              <w14:schemeClr w14:val="tx1"/>
            </w14:solidFill>
          </w14:textFill>
        </w:rPr>
        <w:t>异常低价处理</w:t>
      </w:r>
    </w:p>
    <w:p w14:paraId="62ECDE0F">
      <w:pPr>
        <w:numPr>
          <w:ilvl w:val="2"/>
          <w:numId w:val="12"/>
        </w:numPr>
        <w:tabs>
          <w:tab w:val="left" w:pos="1134"/>
          <w:tab w:val="left" w:pos="1276"/>
          <w:tab w:val="left" w:pos="1560"/>
          <w:tab w:val="left" w:pos="1701"/>
          <w:tab w:val="clear" w:pos="1980"/>
        </w:tabs>
        <w:snapToGrid w:val="0"/>
        <w:spacing w:line="360" w:lineRule="auto"/>
        <w:ind w:left="1843" w:hanging="709"/>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 政府采购评审中出现下列情形之一的，评审委员会应当启动异常低价投标（响应）审查程序：</w:t>
      </w:r>
    </w:p>
    <w:p w14:paraId="57EC709C">
      <w:pPr>
        <w:tabs>
          <w:tab w:val="left" w:pos="1589"/>
          <w:tab w:val="left" w:pos="1701"/>
          <w:tab w:val="left" w:pos="2035"/>
          <w:tab w:val="left" w:pos="2114"/>
        </w:tabs>
        <w:snapToGrid w:val="0"/>
        <w:spacing w:line="360" w:lineRule="auto"/>
        <w:ind w:left="1843" w:hanging="2"/>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（1）投标（响应）报价低于全部通过符合性审查供应商投标（响应）报价平均值50%的，即投标（响应）报价&lt;全部通过符合性审查供应商投标（响应）报价平均值×50%；</w:t>
      </w:r>
    </w:p>
    <w:p w14:paraId="24EA0E4E">
      <w:pPr>
        <w:tabs>
          <w:tab w:val="left" w:pos="1589"/>
          <w:tab w:val="left" w:pos="1701"/>
          <w:tab w:val="left" w:pos="2035"/>
          <w:tab w:val="left" w:pos="2114"/>
        </w:tabs>
        <w:snapToGrid w:val="0"/>
        <w:spacing w:line="360" w:lineRule="auto"/>
        <w:ind w:left="1843" w:hanging="2"/>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（2）投标（响应）报价低于通过符合性审查的次低报价供应商投标（响应）报价50%的，即投标（响应）报价&lt;通过符合性审查的次低报价供应商投标（响应）报价×50%；</w:t>
      </w:r>
    </w:p>
    <w:p w14:paraId="034A27D7">
      <w:pPr>
        <w:tabs>
          <w:tab w:val="left" w:pos="1589"/>
          <w:tab w:val="left" w:pos="1701"/>
          <w:tab w:val="left" w:pos="2035"/>
          <w:tab w:val="left" w:pos="2114"/>
        </w:tabs>
        <w:snapToGrid w:val="0"/>
        <w:spacing w:line="360" w:lineRule="auto"/>
        <w:ind w:left="1843" w:hanging="2"/>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（3）投标（响应）报价低于采购项目最高限价45%的，即投标（响应）报价&lt;采购项目最高限价×45%；</w:t>
      </w:r>
      <w:r>
        <w:rPr>
          <w:color w:val="000000" w:themeColor="text1"/>
          <w:sz w:val="24"/>
          <w:highlight w:val="none"/>
          <w14:textFill>
            <w14:solidFill>
              <w14:schemeClr w14:val="tx1"/>
            </w14:solidFill>
          </w14:textFill>
        </w:rPr>
        <w:t>未设定最高限价的采购项目，以采购项目预算金额作为最高限价</w:t>
      </w:r>
      <w:r>
        <w:rPr>
          <w:rFonts w:hint="eastAsia"/>
          <w:color w:val="000000" w:themeColor="text1"/>
          <w:sz w:val="24"/>
          <w:highlight w:val="none"/>
          <w14:textFill>
            <w14:solidFill>
              <w14:schemeClr w14:val="tx1"/>
            </w14:solidFill>
          </w14:textFill>
        </w:rPr>
        <w:t>；</w:t>
      </w:r>
    </w:p>
    <w:p w14:paraId="2137B06F">
      <w:pPr>
        <w:tabs>
          <w:tab w:val="left" w:pos="1589"/>
          <w:tab w:val="left" w:pos="1701"/>
          <w:tab w:val="left" w:pos="2035"/>
          <w:tab w:val="left" w:pos="2114"/>
        </w:tabs>
        <w:snapToGrid w:val="0"/>
        <w:spacing w:line="360" w:lineRule="auto"/>
        <w:ind w:left="1843" w:hanging="2"/>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（4）评审委员会基于专业判断，认为供应商报价过低，有可能影响产品质量或者不能诚信履约的其他情形。</w:t>
      </w:r>
    </w:p>
    <w:p w14:paraId="56DAABDC">
      <w:pPr>
        <w:numPr>
          <w:ilvl w:val="2"/>
          <w:numId w:val="12"/>
        </w:numPr>
        <w:tabs>
          <w:tab w:val="left" w:pos="1134"/>
          <w:tab w:val="left" w:pos="1276"/>
          <w:tab w:val="left" w:pos="1560"/>
          <w:tab w:val="left" w:pos="1701"/>
          <w:tab w:val="clear" w:pos="1980"/>
        </w:tabs>
        <w:snapToGrid w:val="0"/>
        <w:spacing w:line="360" w:lineRule="auto"/>
        <w:ind w:left="1843" w:hanging="709"/>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 </w:t>
      </w:r>
      <w:r>
        <w:rPr>
          <w:color w:val="000000" w:themeColor="text1"/>
          <w:sz w:val="24"/>
          <w:highlight w:val="none"/>
          <w14:textFill>
            <w14:solidFill>
              <w14:schemeClr w14:val="tx1"/>
            </w14:solidFill>
          </w14:textFill>
        </w:rPr>
        <w:t>评审委员会启动异常低价投标（响应）审查后，属于前述第</w:t>
      </w: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项至第</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4</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3</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项情形，供应商已随投标（响应）文件一并提交相关书面说明及必要的证明材料的，在评审现场可不再重复提交。</w:t>
      </w:r>
    </w:p>
    <w:p w14:paraId="34753B34">
      <w:pPr>
        <w:numPr>
          <w:ilvl w:val="2"/>
          <w:numId w:val="12"/>
        </w:numPr>
        <w:tabs>
          <w:tab w:val="left" w:pos="1134"/>
          <w:tab w:val="left" w:pos="1276"/>
          <w:tab w:val="left" w:pos="1560"/>
          <w:tab w:val="left" w:pos="1701"/>
          <w:tab w:val="clear" w:pos="1980"/>
        </w:tabs>
        <w:snapToGrid w:val="0"/>
        <w:spacing w:line="360" w:lineRule="auto"/>
        <w:ind w:left="1843" w:hanging="709"/>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 </w:t>
      </w:r>
      <w:r>
        <w:rPr>
          <w:color w:val="000000" w:themeColor="text1"/>
          <w:sz w:val="24"/>
          <w:highlight w:val="none"/>
          <w14:textFill>
            <w14:solidFill>
              <w14:schemeClr w14:val="tx1"/>
            </w14:solidFill>
          </w14:textFill>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color w:val="000000" w:themeColor="text1"/>
          <w:sz w:val="24"/>
          <w:highlight w:val="none"/>
          <w14:textFill>
            <w14:solidFill>
              <w14:schemeClr w14:val="tx1"/>
            </w14:solidFill>
          </w14:textFill>
        </w:rPr>
        <w:t>无效投标（响应）</w:t>
      </w:r>
      <w:r>
        <w:rPr>
          <w:color w:val="000000" w:themeColor="text1"/>
          <w:sz w:val="24"/>
          <w:highlight w:val="none"/>
          <w14:textFill>
            <w14:solidFill>
              <w14:schemeClr w14:val="tx1"/>
            </w14:solidFill>
          </w14:textFill>
        </w:rPr>
        <w:t>处理。</w:t>
      </w:r>
    </w:p>
    <w:p w14:paraId="5D17476F">
      <w:pPr>
        <w:numPr>
          <w:ilvl w:val="2"/>
          <w:numId w:val="12"/>
        </w:numPr>
        <w:tabs>
          <w:tab w:val="left" w:pos="1134"/>
          <w:tab w:val="left" w:pos="1276"/>
          <w:tab w:val="left" w:pos="1560"/>
          <w:tab w:val="left" w:pos="1701"/>
          <w:tab w:val="clear" w:pos="1980"/>
        </w:tabs>
        <w:snapToGrid w:val="0"/>
        <w:spacing w:line="360" w:lineRule="auto"/>
        <w:ind w:left="1843" w:hanging="709"/>
        <w:rPr>
          <w:color w:val="000000" w:themeColor="text1"/>
          <w:sz w:val="24"/>
          <w:highlight w:val="none"/>
          <w14:textFill>
            <w14:solidFill>
              <w14:schemeClr w14:val="tx1"/>
            </w14:solidFill>
          </w14:textFill>
        </w:rPr>
      </w:pPr>
      <w:bookmarkStart w:id="791" w:name="_Hlk190337965"/>
      <w:r>
        <w:rPr>
          <w:rFonts w:hint="eastAsia"/>
          <w:color w:val="000000" w:themeColor="text1"/>
          <w:sz w:val="24"/>
          <w:highlight w:val="none"/>
          <w14:textFill>
            <w14:solidFill>
              <w14:schemeClr w14:val="tx1"/>
            </w14:solidFill>
          </w14:textFill>
        </w:rPr>
        <w:t xml:space="preserve"> 上述投标（响应）报价指按照本章2.4修正后的报价</w:t>
      </w:r>
      <w:bookmarkEnd w:id="791"/>
      <w:r>
        <w:rPr>
          <w:rFonts w:hint="eastAsia"/>
          <w:color w:val="000000" w:themeColor="text1"/>
          <w:sz w:val="24"/>
          <w:highlight w:val="none"/>
          <w14:textFill>
            <w14:solidFill>
              <w14:schemeClr w14:val="tx1"/>
            </w14:solidFill>
          </w14:textFill>
        </w:rPr>
        <w:t>。</w:t>
      </w:r>
    </w:p>
    <w:bookmarkEnd w:id="790"/>
    <w:p w14:paraId="23F9BD2B">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6CF7A19B">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投标文件报价出现前后不一致的，按照下列规定修正：</w:t>
      </w:r>
    </w:p>
    <w:p w14:paraId="793596B3">
      <w:pPr>
        <w:numPr>
          <w:ilvl w:val="2"/>
          <w:numId w:val="12"/>
        </w:numPr>
        <w:tabs>
          <w:tab w:val="left" w:pos="1080"/>
          <w:tab w:val="left" w:pos="1589"/>
          <w:tab w:val="left" w:pos="2035"/>
          <w:tab w:val="left" w:pos="2114"/>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招标文件对于报价修正是否另有规定：</w:t>
      </w:r>
    </w:p>
    <w:p w14:paraId="1B0F3B5F">
      <w:pPr>
        <w:tabs>
          <w:tab w:val="left" w:pos="1080"/>
          <w:tab w:val="left" w:pos="1589"/>
          <w:tab w:val="left" w:pos="2035"/>
          <w:tab w:val="left" w:pos="2114"/>
        </w:tabs>
        <w:snapToGrid w:val="0"/>
        <w:spacing w:line="360" w:lineRule="auto"/>
        <w:ind w:left="2035"/>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□有，具体规定为：______________</w:t>
      </w:r>
    </w:p>
    <w:p w14:paraId="52BA2A71">
      <w:pPr>
        <w:tabs>
          <w:tab w:val="left" w:pos="1080"/>
          <w:tab w:val="left" w:pos="1589"/>
          <w:tab w:val="left" w:pos="2035"/>
          <w:tab w:val="left" w:pos="2114"/>
        </w:tabs>
        <w:snapToGrid w:val="0"/>
        <w:spacing w:line="360" w:lineRule="auto"/>
        <w:ind w:left="203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无，按下述2.4.2-2.4.7项规定修正。</w:t>
      </w:r>
    </w:p>
    <w:p w14:paraId="3D270271">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单独递交的开标一览表（报价表）与投标文件中开标一览表（报价表）内容不一致的，以单独递交的开标一览表（报价表）为准；</w:t>
      </w:r>
    </w:p>
    <w:p w14:paraId="189FAC2A">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投标文件中开标一览表（报价表）内容与投标文件中相应内容不一致的，以开标一览表（报价表）为准；</w:t>
      </w:r>
    </w:p>
    <w:p w14:paraId="64817088">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大写金额和小写金额不一致的，以大写金额为准；</w:t>
      </w:r>
    </w:p>
    <w:p w14:paraId="0FD417F3">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单价金额小数点或者百分比有明显错位的，以开标一览表的总价为准，并修改单价；</w:t>
      </w:r>
    </w:p>
    <w:p w14:paraId="66802798">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总价金额与按单价汇总金额不一致的，以单价金额计算结果为准。</w:t>
      </w:r>
    </w:p>
    <w:p w14:paraId="4B8CDD3F">
      <w:pPr>
        <w:numPr>
          <w:ilvl w:val="2"/>
          <w:numId w:val="12"/>
        </w:numPr>
        <w:tabs>
          <w:tab w:val="left" w:pos="1080"/>
          <w:tab w:val="left" w:pos="1589"/>
          <w:tab w:val="left" w:pos="2035"/>
          <w:tab w:val="left" w:pos="2114"/>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同时出现两种以上不一致的，按照前款规定的顺序修正。</w:t>
      </w:r>
    </w:p>
    <w:p w14:paraId="2E4BD63C">
      <w:pPr>
        <w:numPr>
          <w:ilvl w:val="2"/>
          <w:numId w:val="12"/>
        </w:numPr>
        <w:tabs>
          <w:tab w:val="left" w:pos="1080"/>
          <w:tab w:val="left" w:pos="1589"/>
          <w:tab w:val="left" w:pos="2035"/>
          <w:tab w:val="left" w:pos="2114"/>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修正后的报价经投标人书面确认后产生约束力，投标人不确认的，其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716ADC11">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支持中小企业</w:t>
      </w:r>
      <w:r>
        <w:rPr>
          <w:color w:val="000000" w:themeColor="text1"/>
          <w:sz w:val="24"/>
          <w:highlight w:val="none"/>
          <w14:textFill>
            <w14:solidFill>
              <w14:schemeClr w14:val="tx1"/>
            </w14:solidFill>
          </w14:textFill>
        </w:rPr>
        <w:t>政府采购政策的价格调整：只有符合第二章《投标人须知》5.3条规定情形的，可以享受中小企业扶持政策，用扣除后的价格参加评审；否则，评标时价格不予扣除。</w:t>
      </w:r>
    </w:p>
    <w:p w14:paraId="2DBB48C7">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对于未预留份额专门面向中小企业采购的采购项目，以及预留份额项目中的非预留部分采购包，对小微企业报价给予</w:t>
      </w:r>
      <w:r>
        <w:rPr>
          <w:rFonts w:hint="eastAsia"/>
          <w:color w:val="000000" w:themeColor="text1"/>
          <w:sz w:val="24"/>
          <w:highlight w:val="none"/>
          <w14:textFill>
            <w14:solidFill>
              <w14:schemeClr w14:val="tx1"/>
            </w14:solidFill>
          </w14:textFill>
        </w:rPr>
        <w:t>10</w:t>
      </w:r>
      <w:r>
        <w:rPr>
          <w:color w:val="000000" w:themeColor="text1"/>
          <w:sz w:val="24"/>
          <w:highlight w:val="none"/>
          <w14:textFill>
            <w14:solidFill>
              <w14:schemeClr w14:val="tx1"/>
            </w14:solidFill>
          </w14:textFill>
        </w:rPr>
        <w:t>%的扣除，用扣除后的价格参加评审。</w:t>
      </w:r>
    </w:p>
    <w:p w14:paraId="6F9594DF">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color w:val="000000" w:themeColor="text1"/>
          <w:sz w:val="24"/>
          <w:highlight w:val="none"/>
          <w14:textFill>
            <w14:solidFill>
              <w14:schemeClr w14:val="tx1"/>
            </w14:solidFill>
          </w14:textFill>
        </w:rPr>
        <w:t>6</w:t>
      </w:r>
      <w:r>
        <w:rPr>
          <w:color w:val="000000" w:themeColor="text1"/>
          <w:sz w:val="24"/>
          <w:highlight w:val="none"/>
          <w14:textFill>
            <w14:solidFill>
              <w14:schemeClr w14:val="tx1"/>
            </w14:solidFill>
          </w14:textFill>
        </w:rPr>
        <w:t>%的扣除，用扣除后的价格参加评审。</w:t>
      </w:r>
    </w:p>
    <w:p w14:paraId="5183EE77">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组成联合体或者接受分包的小微企业与联合体内其他企业、分包企业之间存在直接控股、管理关系的，不享受价格扣除优惠政策。</w:t>
      </w:r>
    </w:p>
    <w:p w14:paraId="7608046B">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价格扣除比例对小型企业和微型企业同等对待，不作区分。</w:t>
      </w:r>
    </w:p>
    <w:p w14:paraId="22124F4B">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中小企业参加政府采购活动，应当按照招标文件给定的格式出具《中小企业声明函》，否则不得享受相关中小企业扶持政策。</w:t>
      </w:r>
    </w:p>
    <w:p w14:paraId="6C815C11">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监狱企业提供了由省级以上监狱管理局、戒毒管理局（含新疆生产建设兵团）出具的属于监狱企业的证明文件的，视同小微企业。</w:t>
      </w:r>
    </w:p>
    <w:p w14:paraId="1C0EA8A8">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残疾人福利性单位按招标文件要求提供了《残疾人福利性单位声明函》的，视同小微企业。</w:t>
      </w:r>
    </w:p>
    <w:p w14:paraId="12AC2CB9">
      <w:pPr>
        <w:numPr>
          <w:ilvl w:val="2"/>
          <w:numId w:val="12"/>
        </w:numPr>
        <w:tabs>
          <w:tab w:val="left" w:pos="1080"/>
          <w:tab w:val="left" w:pos="1589"/>
          <w:tab w:val="left" w:pos="2014"/>
          <w:tab w:val="clear" w:pos="1980"/>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若投标人同时属于小型或微型企业、监狱企业、残疾人福利性单位中的两种及以上，将不重复享受小微企业价格扣减的优惠政策。</w:t>
      </w:r>
    </w:p>
    <w:p w14:paraId="45D39538">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支持本国产品政府采购</w:t>
      </w:r>
      <w:r>
        <w:rPr>
          <w:color w:val="000000" w:themeColor="text1"/>
          <w:sz w:val="24"/>
          <w:highlight w:val="none"/>
          <w14:textFill>
            <w14:solidFill>
              <w14:schemeClr w14:val="tx1"/>
            </w14:solidFill>
          </w14:textFill>
        </w:rPr>
        <w:t>的价格调整：只有符合第二章《投标人须知》5.2条规定情形的，可以享受</w:t>
      </w:r>
      <w:r>
        <w:rPr>
          <w:rFonts w:hint="eastAsia"/>
          <w:color w:val="000000" w:themeColor="text1"/>
          <w:sz w:val="24"/>
          <w:highlight w:val="none"/>
          <w14:textFill>
            <w14:solidFill>
              <w14:schemeClr w14:val="tx1"/>
            </w14:solidFill>
          </w14:textFill>
        </w:rPr>
        <w:t>本国产品支持</w:t>
      </w:r>
      <w:r>
        <w:rPr>
          <w:color w:val="000000" w:themeColor="text1"/>
          <w:sz w:val="24"/>
          <w:highlight w:val="none"/>
          <w14:textFill>
            <w14:solidFill>
              <w14:schemeClr w14:val="tx1"/>
            </w14:solidFill>
          </w14:textFill>
        </w:rPr>
        <w:t>政策，用扣除后的价格参加评审；否则，评标时价格不予扣除。</w:t>
      </w:r>
    </w:p>
    <w:p w14:paraId="6024D00B">
      <w:pPr>
        <w:numPr>
          <w:ilvl w:val="2"/>
          <w:numId w:val="12"/>
        </w:numPr>
        <w:tabs>
          <w:tab w:val="left" w:pos="1080"/>
          <w:tab w:val="left" w:pos="2100"/>
          <w:tab w:val="clear" w:pos="1980"/>
        </w:tabs>
        <w:snapToGrid w:val="0"/>
        <w:spacing w:line="360" w:lineRule="auto"/>
        <w:ind w:left="2088" w:leftChars="502" w:hanging="1034" w:hangingChars="431"/>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本项目既有本国产品又有非本国产品参与竞争的，依法对本国产品给予价格评审优惠，对本国产品的报价给予20%的价格扣除，用扣除后的价格参与评审。</w:t>
      </w:r>
    </w:p>
    <w:p w14:paraId="4715867A">
      <w:pPr>
        <w:numPr>
          <w:ilvl w:val="2"/>
          <w:numId w:val="12"/>
        </w:numPr>
        <w:tabs>
          <w:tab w:val="left" w:pos="1080"/>
          <w:tab w:val="left" w:pos="2100"/>
          <w:tab w:val="clear" w:pos="1980"/>
        </w:tabs>
        <w:snapToGrid w:val="0"/>
        <w:spacing w:line="360" w:lineRule="auto"/>
        <w:ind w:left="2088" w:leftChars="502" w:hanging="1034" w:hangingChars="431"/>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0CC2D36">
      <w:pPr>
        <w:numPr>
          <w:ilvl w:val="2"/>
          <w:numId w:val="12"/>
        </w:numPr>
        <w:tabs>
          <w:tab w:val="left" w:pos="1080"/>
          <w:tab w:val="left" w:pos="2100"/>
          <w:tab w:val="clear" w:pos="1980"/>
        </w:tabs>
        <w:snapToGrid w:val="0"/>
        <w:spacing w:line="360" w:lineRule="auto"/>
        <w:ind w:left="2088" w:leftChars="502" w:hanging="1034" w:hangingChars="431"/>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供应商提供本国产品参加政府采购活动的，</w:t>
      </w:r>
      <w:r>
        <w:rPr>
          <w:color w:val="000000" w:themeColor="text1"/>
          <w:sz w:val="24"/>
          <w:highlight w:val="none"/>
          <w14:textFill>
            <w14:solidFill>
              <w14:schemeClr w14:val="tx1"/>
            </w14:solidFill>
          </w14:textFill>
        </w:rPr>
        <w:t>应当按照招标文件给定的格式出具《</w:t>
      </w:r>
      <w:r>
        <w:rPr>
          <w:rFonts w:hint="eastAsia"/>
          <w:color w:val="000000" w:themeColor="text1"/>
          <w:sz w:val="24"/>
          <w:highlight w:val="none"/>
          <w14:textFill>
            <w14:solidFill>
              <w14:schemeClr w14:val="tx1"/>
            </w14:solidFill>
          </w14:textFill>
        </w:rPr>
        <w:t>关于符合本国产品标准的</w:t>
      </w:r>
      <w:r>
        <w:rPr>
          <w:color w:val="000000" w:themeColor="text1"/>
          <w:sz w:val="24"/>
          <w:highlight w:val="none"/>
          <w14:textFill>
            <w14:solidFill>
              <w14:schemeClr w14:val="tx1"/>
            </w14:solidFill>
          </w14:textFill>
        </w:rPr>
        <w:t>声明函》</w:t>
      </w:r>
      <w:r>
        <w:rPr>
          <w:rFonts w:hint="eastAsia"/>
          <w:color w:val="000000" w:themeColor="text1"/>
          <w:sz w:val="24"/>
          <w:highlight w:val="none"/>
          <w14:textFill>
            <w14:solidFill>
              <w14:schemeClr w14:val="tx1"/>
            </w14:solidFill>
          </w14:textFill>
        </w:rPr>
        <w:t>或提供财政部会同有关部门规定的有关证明文件</w:t>
      </w:r>
      <w:r>
        <w:rPr>
          <w:color w:val="000000" w:themeColor="text1"/>
          <w:sz w:val="24"/>
          <w:highlight w:val="none"/>
          <w14:textFill>
            <w14:solidFill>
              <w14:schemeClr w14:val="tx1"/>
            </w14:solidFill>
          </w14:textFill>
        </w:rPr>
        <w:t>，否则</w:t>
      </w:r>
      <w:r>
        <w:rPr>
          <w:rFonts w:hint="eastAsia"/>
          <w:color w:val="000000" w:themeColor="text1"/>
          <w:sz w:val="24"/>
          <w:highlight w:val="none"/>
          <w14:textFill>
            <w14:solidFill>
              <w14:schemeClr w14:val="tx1"/>
            </w14:solidFill>
          </w14:textFill>
        </w:rPr>
        <w:t>视为非本国产品。</w:t>
      </w:r>
    </w:p>
    <w:p w14:paraId="11574842">
      <w:pPr>
        <w:numPr>
          <w:ilvl w:val="0"/>
          <w:numId w:val="12"/>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投标文件的比较和评价</w:t>
      </w:r>
      <w:bookmarkEnd w:id="772"/>
      <w:bookmarkEnd w:id="773"/>
    </w:p>
    <w:p w14:paraId="3052F7A1">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评标委员会将按照招标文件中规定的评标方法和标准，对符合性审查合格的投标文件进行商务和技术评估，综合比较与评价；未通过符合性审查的投标文件不得进入比较与评价。</w:t>
      </w:r>
    </w:p>
    <w:p w14:paraId="235D12E7">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评标方法和评标标准</w:t>
      </w:r>
    </w:p>
    <w:p w14:paraId="1FB4D2EC">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本项目采用的评标方法为：</w:t>
      </w:r>
    </w:p>
    <w:p w14:paraId="75ECAED2">
      <w:pPr>
        <w:tabs>
          <w:tab w:val="left" w:pos="900"/>
          <w:tab w:val="left" w:pos="1589"/>
          <w:tab w:val="left" w:pos="1701"/>
        </w:tabs>
        <w:snapToGrid w:val="0"/>
        <w:spacing w:line="360" w:lineRule="auto"/>
        <w:ind w:left="198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1D6417D6">
      <w:pPr>
        <w:tabs>
          <w:tab w:val="left" w:pos="900"/>
          <w:tab w:val="left" w:pos="1589"/>
          <w:tab w:val="left" w:pos="1701"/>
        </w:tabs>
        <w:snapToGrid w:val="0"/>
        <w:spacing w:line="360" w:lineRule="auto"/>
        <w:ind w:left="19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□最低评标价法，指投标文件满足招标文件全部实质性要求，且投标报价最低的投标人为中标候选人的评标方法。</w:t>
      </w:r>
    </w:p>
    <w:p w14:paraId="09AF50A5">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0D5080A2">
      <w:p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□随机抽取</w:t>
      </w:r>
    </w:p>
    <w:p w14:paraId="3D212045">
      <w:pPr>
        <w:tabs>
          <w:tab w:val="left" w:pos="1080"/>
          <w:tab w:val="left" w:pos="1589"/>
          <w:tab w:val="left" w:pos="2035"/>
        </w:tabs>
        <w:snapToGrid w:val="0"/>
        <w:spacing w:line="360" w:lineRule="auto"/>
        <w:ind w:left="2035"/>
        <w:rPr>
          <w:color w:val="000000" w:themeColor="text1"/>
          <w:sz w:val="24"/>
          <w:highlight w:val="none"/>
          <w:u w:val="singl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其他方式，具体要求：</w:t>
      </w:r>
      <w:r>
        <w:rPr>
          <w:rFonts w:hint="eastAsia"/>
          <w:color w:val="000000" w:themeColor="text1"/>
          <w:sz w:val="24"/>
          <w:highlight w:val="none"/>
          <w14:textFill>
            <w14:solidFill>
              <w14:schemeClr w14:val="tx1"/>
            </w14:solidFill>
          </w14:textFill>
        </w:rPr>
        <w:t>/</w:t>
      </w:r>
    </w:p>
    <w:p w14:paraId="5471F034">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非政府强制采购的节能产品或环境标志产品，依据品目清单和认证证书实施政府优先采购。优先采购的具体规定（如涉及）</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p>
    <w:p w14:paraId="33F7DE32">
      <w:pPr>
        <w:numPr>
          <w:ilvl w:val="0"/>
          <w:numId w:val="12"/>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确定</w:t>
      </w:r>
      <w:bookmarkStart w:id="792" w:name="_Toc150509297"/>
      <w:bookmarkStart w:id="793" w:name="_Toc127151546"/>
      <w:bookmarkStart w:id="794" w:name="_Toc149720839"/>
      <w:bookmarkStart w:id="795" w:name="_Toc151193860"/>
      <w:bookmarkStart w:id="796" w:name="_Toc151193716"/>
      <w:bookmarkStart w:id="797" w:name="_Toc226337242"/>
      <w:bookmarkStart w:id="798" w:name="_Toc164351640"/>
      <w:bookmarkStart w:id="799" w:name="_Toc151193934"/>
      <w:bookmarkStart w:id="800" w:name="_Toc226965819"/>
      <w:bookmarkStart w:id="801" w:name="_Ref467307010"/>
      <w:bookmarkStart w:id="802" w:name="_Toc151193788"/>
      <w:bookmarkStart w:id="803" w:name="_Toc226309790"/>
      <w:bookmarkStart w:id="804" w:name="_Toc127161460"/>
      <w:bookmarkStart w:id="805" w:name="_Toc164608660"/>
      <w:bookmarkStart w:id="806" w:name="_Toc226965736"/>
      <w:bookmarkStart w:id="807" w:name="_Toc305158814"/>
      <w:bookmarkStart w:id="808" w:name="_Toc305158888"/>
      <w:bookmarkStart w:id="809" w:name="_Toc264969236"/>
      <w:bookmarkStart w:id="810" w:name="_Toc150774646"/>
      <w:bookmarkStart w:id="811" w:name="_Toc520356170"/>
      <w:bookmarkStart w:id="812" w:name="_Toc164229387"/>
      <w:bookmarkStart w:id="813" w:name="_Toc195842911"/>
      <w:bookmarkStart w:id="814" w:name="_Toc142311048"/>
      <w:bookmarkStart w:id="815" w:name="_Toc150774751"/>
      <w:bookmarkStart w:id="816" w:name="_Toc164608815"/>
      <w:bookmarkStart w:id="817" w:name="_Toc265228384"/>
      <w:bookmarkStart w:id="818" w:name="_Toc151193644"/>
      <w:bookmarkStart w:id="819" w:name="_Toc151190173"/>
      <w:bookmarkStart w:id="820" w:name="_Toc150480784"/>
      <w:bookmarkStart w:id="821" w:name="_Toc164229241"/>
      <w:bookmarkStart w:id="822" w:name="_Toc127151747"/>
      <w:r>
        <w:rPr>
          <w:color w:val="000000" w:themeColor="text1"/>
          <w:sz w:val="24"/>
          <w:highlight w:val="none"/>
          <w14:textFill>
            <w14:solidFill>
              <w14:schemeClr w14:val="tx1"/>
            </w14:solidFill>
          </w14:textFill>
        </w:rPr>
        <w:t>中标候选人名单</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14:paraId="46A02B1D">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6F0E5AF6">
      <w:pPr>
        <w:pStyle w:val="25"/>
        <w:tabs>
          <w:tab w:val="left" w:pos="900"/>
          <w:tab w:val="left" w:pos="2127"/>
        </w:tabs>
        <w:adjustRightInd w:val="0"/>
        <w:snapToGrid w:val="0"/>
        <w:spacing w:line="360" w:lineRule="auto"/>
        <w:ind w:left="993" w:firstLine="136" w:firstLineChars="57"/>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□随机抽取</w:t>
      </w:r>
    </w:p>
    <w:p w14:paraId="04B918C5">
      <w:pPr>
        <w:pStyle w:val="25"/>
        <w:tabs>
          <w:tab w:val="left" w:pos="900"/>
          <w:tab w:val="left" w:pos="2127"/>
        </w:tabs>
        <w:adjustRightInd w:val="0"/>
        <w:snapToGrid w:val="0"/>
        <w:spacing w:line="360" w:lineRule="auto"/>
        <w:ind w:left="993" w:firstLine="136" w:firstLineChars="57"/>
        <w:rPr>
          <w:rFonts w:hint="default" w:ascii="Times New Roman" w:hAnsi="Times New Roman"/>
          <w:color w:val="000000" w:themeColor="text1"/>
          <w:sz w:val="24"/>
          <w:szCs w:val="24"/>
          <w:highlight w:val="none"/>
          <w14:textFill>
            <w14:solidFill>
              <w14:schemeClr w14:val="tx1"/>
            </w14:solidFill>
          </w14:textFill>
        </w:rPr>
      </w:pPr>
      <w:r>
        <w:rPr>
          <w:rFonts w:ascii="Times New Roman" w:hAnsi="Times New Roman"/>
          <w:color w:val="000000" w:themeColor="text1"/>
          <w:sz w:val="24"/>
          <w:szCs w:val="24"/>
          <w:highlight w:val="none"/>
          <w14:textFill>
            <w14:solidFill>
              <w14:schemeClr w14:val="tx1"/>
            </w14:solidFill>
          </w14:textFill>
        </w:rPr>
        <w:t>☑</w:t>
      </w:r>
      <w:r>
        <w:rPr>
          <w:rFonts w:hint="default" w:ascii="Times New Roman" w:hAnsi="Times New Roman"/>
          <w:color w:val="000000" w:themeColor="text1"/>
          <w:sz w:val="24"/>
          <w:szCs w:val="24"/>
          <w:highlight w:val="none"/>
          <w14:textFill>
            <w14:solidFill>
              <w14:schemeClr w14:val="tx1"/>
            </w14:solidFill>
          </w14:textFill>
        </w:rPr>
        <w:t>其他方式，具体要求：</w:t>
      </w:r>
      <w:r>
        <w:rPr>
          <w:rFonts w:ascii="Times New Roman" w:hAnsi="Times New Roman"/>
          <w:color w:val="000000" w:themeColor="text1"/>
          <w:sz w:val="24"/>
          <w:szCs w:val="24"/>
          <w:highlight w:val="none"/>
          <w14:textFill>
            <w14:solidFill>
              <w14:schemeClr w14:val="tx1"/>
            </w14:solidFill>
          </w14:textFill>
        </w:rPr>
        <w:t>/</w:t>
      </w:r>
    </w:p>
    <w:p w14:paraId="6BC55E51">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3C0D946F">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采用最低评标价法时，评标结果按本章2.4、2.5调整后的投标报价由低到高顺序排列。投标报价相同的并列。投标文件满足招标文件全部实质性要求且投标报价最低的投标人为排名第一的中标候选人。</w:t>
      </w:r>
    </w:p>
    <w:p w14:paraId="0700363A">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评标委员会要对评分汇总情况进行复核，特别是对排名第一的、报价最低的、投标或响应文件被认定为无效的情形进行重点复核。</w:t>
      </w:r>
    </w:p>
    <w:p w14:paraId="767E0BC2">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评标委员会将根据各投标人的评标排序，依次推荐本项目（各采购包）的中标候选人，起草并签署评标报告。本项目（各采购包）评标委员会共（各）推荐</w:t>
      </w:r>
      <w:r>
        <w:rPr>
          <w:rFonts w:hint="eastAsia"/>
          <w:color w:val="000000" w:themeColor="text1"/>
          <w:sz w:val="24"/>
          <w:highlight w:val="none"/>
          <w14:textFill>
            <w14:solidFill>
              <w14:schemeClr w14:val="tx1"/>
            </w14:solidFill>
          </w14:textFill>
        </w:rPr>
        <w:t>3</w:t>
      </w:r>
      <w:r>
        <w:rPr>
          <w:color w:val="000000" w:themeColor="text1"/>
          <w:sz w:val="24"/>
          <w:highlight w:val="none"/>
          <w14:textFill>
            <w14:solidFill>
              <w14:schemeClr w14:val="tx1"/>
            </w14:solidFill>
          </w14:textFill>
        </w:rPr>
        <w:t>名中标候选人。</w:t>
      </w:r>
    </w:p>
    <w:p w14:paraId="63122792">
      <w:pPr>
        <w:numPr>
          <w:ilvl w:val="0"/>
          <w:numId w:val="12"/>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报告违法行为</w:t>
      </w:r>
    </w:p>
    <w:p w14:paraId="08D00341">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评标委员会在评标过程中发现投标人有行贿、提供虚假材料或者串通等违法行为时，应当及时向财政部门报告。</w:t>
      </w:r>
    </w:p>
    <w:p w14:paraId="661F0AB8">
      <w:pPr>
        <w:widowControl/>
        <w:jc w:val="left"/>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br w:type="page"/>
      </w:r>
    </w:p>
    <w:p w14:paraId="7E4977D6">
      <w:pPr>
        <w:spacing w:before="91" w:line="222" w:lineRule="auto"/>
        <w:ind w:left="4304"/>
        <w:outlineLvl w:val="1"/>
        <w:rPr>
          <w:rFonts w:ascii="仿宋" w:hAnsi="仿宋" w:eastAsia="仿宋" w:cs="仿宋"/>
          <w:color w:val="000000" w:themeColor="text1"/>
          <w:sz w:val="28"/>
          <w:szCs w:val="28"/>
          <w:highlight w:val="none"/>
          <w14:textFill>
            <w14:solidFill>
              <w14:schemeClr w14:val="tx1"/>
            </w14:solidFill>
          </w14:textFill>
        </w:rPr>
      </w:pPr>
      <w:r>
        <w:rPr>
          <w:rFonts w:ascii="仿宋" w:hAnsi="仿宋" w:eastAsia="仿宋" w:cs="仿宋"/>
          <w:b/>
          <w:bCs/>
          <w:color w:val="000000" w:themeColor="text1"/>
          <w:spacing w:val="-7"/>
          <w:sz w:val="28"/>
          <w:szCs w:val="28"/>
          <w:highlight w:val="none"/>
          <w14:textFill>
            <w14:solidFill>
              <w14:schemeClr w14:val="tx1"/>
            </w14:solidFill>
          </w14:textFill>
        </w:rPr>
        <w:t>二、评标标准</w:t>
      </w:r>
    </w:p>
    <w:p w14:paraId="5413A941">
      <w:pPr>
        <w:spacing w:line="163" w:lineRule="exact"/>
        <w:rPr>
          <w:color w:val="000000" w:themeColor="text1"/>
          <w:highlight w:val="none"/>
          <w14:textFill>
            <w14:solidFill>
              <w14:schemeClr w14:val="tx1"/>
            </w14:solidFill>
          </w14:textFill>
        </w:rPr>
      </w:pPr>
    </w:p>
    <w:tbl>
      <w:tblPr>
        <w:tblStyle w:val="248"/>
        <w:tblW w:w="890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3"/>
        <w:gridCol w:w="1591"/>
        <w:gridCol w:w="960"/>
        <w:gridCol w:w="5576"/>
      </w:tblGrid>
      <w:tr w14:paraId="77D2AB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atLeast"/>
        </w:trPr>
        <w:tc>
          <w:tcPr>
            <w:tcW w:w="773" w:type="dxa"/>
            <w:vAlign w:val="center"/>
          </w:tcPr>
          <w:p w14:paraId="45D854B0">
            <w:pPr>
              <w:pStyle w:val="255"/>
              <w:autoSpaceDE w:val="0"/>
              <w:autoSpaceDN w:val="0"/>
              <w:spacing w:before="59" w:line="207" w:lineRule="auto"/>
              <w:ind w:left="182"/>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9"/>
                <w:highlight w:val="none"/>
                <w14:textFill>
                  <w14:solidFill>
                    <w14:schemeClr w14:val="tx1"/>
                  </w14:solidFill>
                </w14:textFill>
              </w:rPr>
              <w:t>序号</w:t>
            </w:r>
          </w:p>
        </w:tc>
        <w:tc>
          <w:tcPr>
            <w:tcW w:w="1591" w:type="dxa"/>
            <w:vAlign w:val="center"/>
          </w:tcPr>
          <w:p w14:paraId="6CAAF43B">
            <w:pPr>
              <w:pStyle w:val="255"/>
              <w:autoSpaceDE w:val="0"/>
              <w:autoSpaceDN w:val="0"/>
              <w:spacing w:before="59" w:line="207" w:lineRule="auto"/>
              <w:ind w:left="122"/>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highlight w:val="none"/>
                <w14:textFill>
                  <w14:solidFill>
                    <w14:schemeClr w14:val="tx1"/>
                  </w14:solidFill>
                </w14:textFill>
              </w:rPr>
              <w:t>评分因素</w:t>
            </w:r>
          </w:p>
        </w:tc>
        <w:tc>
          <w:tcPr>
            <w:tcW w:w="960" w:type="dxa"/>
            <w:shd w:val="clear" w:color="auto" w:fill="auto"/>
            <w:vAlign w:val="center"/>
          </w:tcPr>
          <w:p w14:paraId="5EE334A2">
            <w:pPr>
              <w:pStyle w:val="255"/>
              <w:autoSpaceDE w:val="0"/>
              <w:autoSpaceDN w:val="0"/>
              <w:spacing w:before="59" w:line="207" w:lineRule="auto"/>
              <w:ind w:left="162"/>
              <w:jc w:val="center"/>
              <w:rPr>
                <w:rFonts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0"/>
                <w:highlight w:val="none"/>
                <w14:textFill>
                  <w14:solidFill>
                    <w14:schemeClr w14:val="tx1"/>
                  </w14:solidFill>
                </w14:textFill>
              </w:rPr>
              <w:t>分值</w:t>
            </w:r>
          </w:p>
        </w:tc>
        <w:tc>
          <w:tcPr>
            <w:tcW w:w="5576" w:type="dxa"/>
            <w:vAlign w:val="center"/>
          </w:tcPr>
          <w:p w14:paraId="7BCB56B2">
            <w:pPr>
              <w:pStyle w:val="255"/>
              <w:autoSpaceDE w:val="0"/>
              <w:autoSpaceDN w:val="0"/>
              <w:spacing w:before="59" w:line="207" w:lineRule="auto"/>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评分标准</w:t>
            </w:r>
          </w:p>
        </w:tc>
      </w:tr>
      <w:tr w14:paraId="2728A5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8" w:hRule="atLeast"/>
        </w:trPr>
        <w:tc>
          <w:tcPr>
            <w:tcW w:w="773" w:type="dxa"/>
            <w:vAlign w:val="center"/>
          </w:tcPr>
          <w:p w14:paraId="0C3B8B0C">
            <w:pPr>
              <w:pStyle w:val="255"/>
              <w:autoSpaceDE w:val="0"/>
              <w:autoSpaceDN w:val="0"/>
              <w:spacing w:before="69" w:line="241" w:lineRule="auto"/>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1</w:t>
            </w:r>
          </w:p>
        </w:tc>
        <w:tc>
          <w:tcPr>
            <w:tcW w:w="1591" w:type="dxa"/>
            <w:vAlign w:val="center"/>
          </w:tcPr>
          <w:p w14:paraId="62597DE1">
            <w:pPr>
              <w:pStyle w:val="255"/>
              <w:autoSpaceDE w:val="0"/>
              <w:autoSpaceDN w:val="0"/>
              <w:spacing w:before="68" w:line="222" w:lineRule="auto"/>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投标报价</w:t>
            </w:r>
          </w:p>
        </w:tc>
        <w:tc>
          <w:tcPr>
            <w:tcW w:w="960" w:type="dxa"/>
            <w:shd w:val="clear" w:color="auto" w:fill="auto"/>
            <w:vAlign w:val="center"/>
          </w:tcPr>
          <w:p w14:paraId="320DDFD6">
            <w:pPr>
              <w:pStyle w:val="255"/>
              <w:autoSpaceDE w:val="0"/>
              <w:autoSpaceDN w:val="0"/>
              <w:spacing w:before="69" w:line="241" w:lineRule="auto"/>
              <w:jc w:val="center"/>
              <w:rPr>
                <w:rFonts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6"/>
                <w:highlight w:val="none"/>
                <w14:textFill>
                  <w14:solidFill>
                    <w14:schemeClr w14:val="tx1"/>
                  </w14:solidFill>
                </w14:textFill>
              </w:rPr>
              <w:t>10</w:t>
            </w:r>
          </w:p>
        </w:tc>
        <w:tc>
          <w:tcPr>
            <w:tcW w:w="5576" w:type="dxa"/>
          </w:tcPr>
          <w:p w14:paraId="20B73785">
            <w:pPr>
              <w:autoSpaceDE w:val="0"/>
              <w:autoSpaceDN w:val="0"/>
              <w:jc w:val="left"/>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满足招标文件要求且投标价格最低的投标报价为评标基准价，其价格分为满分。其他投标人的价格分统一按照下列公式计算：</w:t>
            </w:r>
          </w:p>
          <w:p w14:paraId="23B7B7BA">
            <w:pPr>
              <w:autoSpaceDE w:val="0"/>
              <w:autoSpaceDN w:val="0"/>
              <w:jc w:val="left"/>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投标报价得分＝（评标基准价/投标报价）×分值。</w:t>
            </w:r>
          </w:p>
          <w:p w14:paraId="77CA8A7E">
            <w:pPr>
              <w:pStyle w:val="255"/>
              <w:autoSpaceDE w:val="0"/>
              <w:autoSpaceDN w:val="0"/>
              <w:spacing w:before="47" w:line="244" w:lineRule="auto"/>
              <w:ind w:left="114" w:right="218"/>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注：此处投标报价指经过报价修正，及因落实政府采购政策进行价格调整后的报价，详见第四章《评标程序、评标方法和评标标准》2.4及2.5。</w:t>
            </w:r>
          </w:p>
        </w:tc>
      </w:tr>
      <w:tr w14:paraId="4C060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9" w:hRule="atLeast"/>
        </w:trPr>
        <w:tc>
          <w:tcPr>
            <w:tcW w:w="773" w:type="dxa"/>
            <w:vAlign w:val="center"/>
          </w:tcPr>
          <w:p w14:paraId="2F111123">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p>
          <w:p w14:paraId="0809705E">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p>
          <w:p w14:paraId="595F2117">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2</w:t>
            </w:r>
          </w:p>
        </w:tc>
        <w:tc>
          <w:tcPr>
            <w:tcW w:w="1591" w:type="dxa"/>
            <w:vAlign w:val="center"/>
          </w:tcPr>
          <w:p w14:paraId="0650499A">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p>
          <w:p w14:paraId="27608EE2">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p>
          <w:p w14:paraId="461218AB">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类似案例</w:t>
            </w:r>
          </w:p>
        </w:tc>
        <w:tc>
          <w:tcPr>
            <w:tcW w:w="960" w:type="dxa"/>
            <w:shd w:val="clear" w:color="auto" w:fill="auto"/>
            <w:vAlign w:val="center"/>
          </w:tcPr>
          <w:p w14:paraId="31DD0618">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p>
          <w:p w14:paraId="60FA0B54">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p>
          <w:p w14:paraId="40C0B157">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6</w:t>
            </w:r>
          </w:p>
        </w:tc>
        <w:tc>
          <w:tcPr>
            <w:tcW w:w="5576" w:type="dxa"/>
          </w:tcPr>
          <w:p w14:paraId="2CCFD3A1">
            <w:pPr>
              <w:pStyle w:val="255"/>
              <w:autoSpaceDE w:val="0"/>
              <w:autoSpaceDN w:val="0"/>
              <w:spacing w:before="55" w:line="264" w:lineRule="auto"/>
              <w:ind w:left="113" w:right="149"/>
              <w:rPr>
                <w:rFonts w:asciiTheme="minorEastAsia" w:hAnsiTheme="minorEastAsia" w:eastAsiaTheme="minorEastAsia" w:cstheme="minorEastAsia"/>
                <w:color w:val="000000" w:themeColor="text1"/>
                <w:spacing w:val="-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4"/>
                <w:highlight w:val="none"/>
                <w14:textFill>
                  <w14:solidFill>
                    <w14:schemeClr w14:val="tx1"/>
                  </w14:solidFill>
                </w14:textFill>
              </w:rPr>
              <w:t>供应商提供自 202</w:t>
            </w:r>
            <w:r>
              <w:rPr>
                <w:rFonts w:hint="eastAsia" w:asciiTheme="minorEastAsia" w:hAnsiTheme="minorEastAsia" w:eastAsiaTheme="minorEastAsia" w:cstheme="minorEastAsia"/>
                <w:color w:val="000000" w:themeColor="text1"/>
                <w:spacing w:val="-4"/>
                <w:highlight w:val="none"/>
                <w:lang w:eastAsia="zh-CN"/>
                <w14:textFill>
                  <w14:solidFill>
                    <w14:schemeClr w14:val="tx1"/>
                  </w14:solidFill>
                </w14:textFill>
              </w:rPr>
              <w:t>3</w:t>
            </w:r>
            <w:r>
              <w:rPr>
                <w:rFonts w:hint="eastAsia" w:asciiTheme="minorEastAsia" w:hAnsiTheme="minorEastAsia" w:eastAsiaTheme="minorEastAsia" w:cstheme="minorEastAsia"/>
                <w:color w:val="000000" w:themeColor="text1"/>
                <w:spacing w:val="-4"/>
                <w:highlight w:val="none"/>
                <w14:textFill>
                  <w14:solidFill>
                    <w14:schemeClr w14:val="tx1"/>
                  </w14:solidFill>
                </w14:textFill>
              </w:rPr>
              <w:t xml:space="preserve">年 01 月 01 日以来（以合同签订时间为准），供应商承揽的（与本项目服务需求相吻合的同类食材配送、食堂食材供应服务项目案例），每提供 1 份，得 </w:t>
            </w:r>
            <w:r>
              <w:rPr>
                <w:rFonts w:hint="eastAsia" w:asciiTheme="minorEastAsia" w:hAnsiTheme="minorEastAsia" w:eastAsiaTheme="minorEastAsia" w:cstheme="minorEastAsia"/>
                <w:color w:val="000000" w:themeColor="text1"/>
                <w:spacing w:val="-4"/>
                <w:highlight w:val="none"/>
                <w:lang w:eastAsia="zh-CN"/>
                <w14:textFill>
                  <w14:solidFill>
                    <w14:schemeClr w14:val="tx1"/>
                  </w14:solidFill>
                </w14:textFill>
              </w:rPr>
              <w:t>3</w:t>
            </w:r>
            <w:r>
              <w:rPr>
                <w:rFonts w:hint="eastAsia" w:asciiTheme="minorEastAsia" w:hAnsiTheme="minorEastAsia" w:eastAsiaTheme="minorEastAsia" w:cstheme="minorEastAsia"/>
                <w:color w:val="000000" w:themeColor="text1"/>
                <w:spacing w:val="-4"/>
                <w:highlight w:val="none"/>
                <w14:textFill>
                  <w14:solidFill>
                    <w14:schemeClr w14:val="tx1"/>
                  </w14:solidFill>
                </w14:textFill>
              </w:rPr>
              <w:t xml:space="preserve"> 分，最多得 </w:t>
            </w:r>
            <w:r>
              <w:rPr>
                <w:rFonts w:hint="eastAsia" w:asciiTheme="minorEastAsia" w:hAnsiTheme="minorEastAsia" w:eastAsiaTheme="minorEastAsia" w:cstheme="minorEastAsia"/>
                <w:color w:val="000000" w:themeColor="text1"/>
                <w:spacing w:val="-4"/>
                <w:highlight w:val="none"/>
                <w:lang w:eastAsia="zh-CN"/>
                <w14:textFill>
                  <w14:solidFill>
                    <w14:schemeClr w14:val="tx1"/>
                  </w14:solidFill>
                </w14:textFill>
              </w:rPr>
              <w:t>6</w:t>
            </w:r>
            <w:r>
              <w:rPr>
                <w:rFonts w:hint="eastAsia" w:asciiTheme="minorEastAsia" w:hAnsiTheme="minorEastAsia" w:eastAsiaTheme="minorEastAsia" w:cstheme="minorEastAsia"/>
                <w:color w:val="000000" w:themeColor="text1"/>
                <w:spacing w:val="-4"/>
                <w:highlight w:val="none"/>
                <w14:textFill>
                  <w14:solidFill>
                    <w14:schemeClr w14:val="tx1"/>
                  </w14:solidFill>
                </w14:textFill>
              </w:rPr>
              <w:t>分。</w:t>
            </w:r>
          </w:p>
          <w:p w14:paraId="58297C75">
            <w:pPr>
              <w:pStyle w:val="255"/>
              <w:autoSpaceDE w:val="0"/>
              <w:autoSpaceDN w:val="0"/>
              <w:spacing w:line="234" w:lineRule="auto"/>
              <w:ind w:left="129" w:right="174" w:hanging="1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2"/>
                <w:highlight w:val="none"/>
                <w14:textFill>
                  <w14:solidFill>
                    <w14:schemeClr w14:val="tx1"/>
                  </w14:solidFill>
                </w14:textFill>
              </w:rPr>
              <w:t>注：需提供业绩合同关键页，包含首页、金额、内容、签字盖章页、日期页等复</w:t>
            </w:r>
            <w:r>
              <w:rPr>
                <w:rFonts w:hint="eastAsia" w:asciiTheme="minorEastAsia" w:hAnsiTheme="minorEastAsia" w:eastAsiaTheme="minorEastAsia" w:cstheme="minorEastAsia"/>
                <w:b/>
                <w:bCs/>
                <w:color w:val="000000" w:themeColor="text1"/>
                <w:spacing w:val="-3"/>
                <w:highlight w:val="none"/>
                <w14:textFill>
                  <w14:solidFill>
                    <w14:schemeClr w14:val="tx1"/>
                  </w14:solidFill>
                </w14:textFill>
              </w:rPr>
              <w:t>印件并加盖供应商公章，未按要求提供或未提供不得分。</w:t>
            </w:r>
          </w:p>
        </w:tc>
      </w:tr>
      <w:tr w14:paraId="27BA26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9" w:hRule="atLeast"/>
        </w:trPr>
        <w:tc>
          <w:tcPr>
            <w:tcW w:w="773" w:type="dxa"/>
            <w:vAlign w:val="center"/>
          </w:tcPr>
          <w:p w14:paraId="63BCCD5D">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3</w:t>
            </w:r>
          </w:p>
        </w:tc>
        <w:tc>
          <w:tcPr>
            <w:tcW w:w="1591" w:type="dxa"/>
            <w:vAlign w:val="center"/>
          </w:tcPr>
          <w:p w14:paraId="20713B92">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体系认证</w:t>
            </w:r>
          </w:p>
        </w:tc>
        <w:tc>
          <w:tcPr>
            <w:tcW w:w="960" w:type="dxa"/>
            <w:shd w:val="clear" w:color="auto" w:fill="auto"/>
            <w:vAlign w:val="center"/>
          </w:tcPr>
          <w:p w14:paraId="37BBFF4E">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4</w:t>
            </w:r>
          </w:p>
        </w:tc>
        <w:tc>
          <w:tcPr>
            <w:tcW w:w="5576" w:type="dxa"/>
          </w:tcPr>
          <w:p w14:paraId="0A04D8F4">
            <w:pPr>
              <w:pStyle w:val="255"/>
              <w:autoSpaceDE w:val="0"/>
              <w:autoSpaceDN w:val="0"/>
              <w:spacing w:before="1" w:line="263" w:lineRule="auto"/>
              <w:ind w:left="120" w:right="199" w:hanging="2"/>
              <w:rPr>
                <w:rFonts w:asciiTheme="minorEastAsia" w:hAnsiTheme="minorEastAsia" w:eastAsiaTheme="minorEastAsia" w:cstheme="minorEastAsia"/>
                <w:color w:val="000000" w:themeColor="text1"/>
                <w:spacing w:val="-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评审投标人提供的以下有效认证证书，最多4 分。</w:t>
            </w:r>
          </w:p>
          <w:p w14:paraId="37700881">
            <w:pPr>
              <w:pStyle w:val="255"/>
              <w:autoSpaceDE w:val="0"/>
              <w:autoSpaceDN w:val="0"/>
              <w:spacing w:before="1" w:line="263" w:lineRule="auto"/>
              <w:ind w:left="120" w:right="199" w:hanging="2"/>
              <w:rPr>
                <w:rFonts w:asciiTheme="minorEastAsia" w:hAnsiTheme="minorEastAsia" w:eastAsiaTheme="minorEastAsia" w:cstheme="minorEastAsia"/>
                <w:color w:val="000000" w:themeColor="text1"/>
                <w:spacing w:val="-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 xml:space="preserve">1.质量管理体系认证证书的，得 </w:t>
            </w:r>
            <w:r>
              <w:rPr>
                <w:rFonts w:hint="eastAsia" w:asciiTheme="minorEastAsia" w:hAnsiTheme="minorEastAsia" w:eastAsiaTheme="minorEastAsia" w:cstheme="minorEastAsia"/>
                <w:color w:val="000000" w:themeColor="text1"/>
                <w:spacing w:val="-1"/>
                <w:highlight w:val="none"/>
                <w:lang w:eastAsia="zh-CN"/>
                <w14:textFill>
                  <w14:solidFill>
                    <w14:schemeClr w14:val="tx1"/>
                  </w14:solidFill>
                </w14:textFill>
              </w:rPr>
              <w:t>1</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分；</w:t>
            </w:r>
          </w:p>
          <w:p w14:paraId="48DD42ED">
            <w:pPr>
              <w:pStyle w:val="255"/>
              <w:autoSpaceDE w:val="0"/>
              <w:autoSpaceDN w:val="0"/>
              <w:spacing w:before="1" w:line="263" w:lineRule="auto"/>
              <w:ind w:left="120" w:right="199" w:hanging="2"/>
              <w:rPr>
                <w:rFonts w:asciiTheme="minorEastAsia" w:hAnsiTheme="minorEastAsia" w:eastAsiaTheme="minorEastAsia" w:cstheme="minorEastAsia"/>
                <w:color w:val="000000" w:themeColor="text1"/>
                <w:spacing w:val="-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2.环境管理体系认证证书的，得</w:t>
            </w:r>
            <w:r>
              <w:rPr>
                <w:rFonts w:hint="eastAsia" w:asciiTheme="minorEastAsia" w:hAnsiTheme="minorEastAsia" w:eastAsiaTheme="minorEastAsia" w:cstheme="minorEastAsia"/>
                <w:color w:val="000000" w:themeColor="text1"/>
                <w:spacing w:val="-1"/>
                <w:highlight w:val="none"/>
                <w:lang w:eastAsia="zh-CN"/>
                <w14:textFill>
                  <w14:solidFill>
                    <w14:schemeClr w14:val="tx1"/>
                  </w14:solidFill>
                </w14:textFill>
              </w:rPr>
              <w:t>1</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分；</w:t>
            </w:r>
          </w:p>
          <w:p w14:paraId="188C7416">
            <w:pPr>
              <w:pStyle w:val="255"/>
              <w:autoSpaceDE w:val="0"/>
              <w:autoSpaceDN w:val="0"/>
              <w:spacing w:before="1" w:line="263" w:lineRule="auto"/>
              <w:ind w:left="120" w:right="199" w:hanging="2"/>
              <w:rPr>
                <w:rFonts w:asciiTheme="minorEastAsia" w:hAnsiTheme="minorEastAsia" w:eastAsiaTheme="minorEastAsia" w:cstheme="minorEastAsia"/>
                <w:color w:val="000000" w:themeColor="text1"/>
                <w:spacing w:val="-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3.职业健康安全管理体系认证证书的，得</w:t>
            </w:r>
            <w:r>
              <w:rPr>
                <w:rFonts w:hint="eastAsia" w:asciiTheme="minorEastAsia" w:hAnsiTheme="minorEastAsia" w:eastAsiaTheme="minorEastAsia" w:cstheme="minorEastAsia"/>
                <w:color w:val="000000" w:themeColor="text1"/>
                <w:spacing w:val="-1"/>
                <w:highlight w:val="none"/>
                <w:lang w:eastAsia="zh-CN"/>
                <w14:textFill>
                  <w14:solidFill>
                    <w14:schemeClr w14:val="tx1"/>
                  </w14:solidFill>
                </w14:textFill>
              </w:rPr>
              <w:t>1</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分；</w:t>
            </w:r>
          </w:p>
          <w:p w14:paraId="0F890E69">
            <w:pPr>
              <w:pStyle w:val="255"/>
              <w:autoSpaceDE w:val="0"/>
              <w:autoSpaceDN w:val="0"/>
              <w:spacing w:before="1" w:line="263" w:lineRule="auto"/>
              <w:ind w:left="120" w:right="199" w:hanging="2"/>
              <w:rPr>
                <w:rFonts w:asciiTheme="minorEastAsia" w:hAnsiTheme="minorEastAsia" w:eastAsiaTheme="minorEastAsia" w:cstheme="minorEastAsia"/>
                <w:color w:val="000000" w:themeColor="text1"/>
                <w:spacing w:val="-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4.食品安全管理体系认证证书的，得 1 分；</w:t>
            </w:r>
          </w:p>
          <w:p w14:paraId="41DCB04E">
            <w:pPr>
              <w:pStyle w:val="255"/>
              <w:autoSpaceDE w:val="0"/>
              <w:autoSpaceDN w:val="0"/>
              <w:spacing w:before="1" w:line="263" w:lineRule="auto"/>
              <w:ind w:left="120" w:right="199" w:hanging="2"/>
              <w:rPr>
                <w:rFonts w:asciiTheme="minorEastAsia" w:hAnsiTheme="minorEastAsia" w:eastAsiaTheme="minorEastAsia" w:cstheme="minorEastAsia"/>
                <w:b/>
                <w:bCs/>
                <w:color w:val="000000" w:themeColor="text1"/>
                <w:spacing w:val="-2"/>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注：需提供证书复印件并加盖投标人公章，未按要求提供证明材料或无法证明的不得分。</w:t>
            </w:r>
          </w:p>
        </w:tc>
      </w:tr>
      <w:tr w14:paraId="651A1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7" w:hRule="atLeast"/>
        </w:trPr>
        <w:tc>
          <w:tcPr>
            <w:tcW w:w="773" w:type="dxa"/>
            <w:vAlign w:val="center"/>
          </w:tcPr>
          <w:p w14:paraId="248154EB">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4</w:t>
            </w:r>
          </w:p>
        </w:tc>
        <w:tc>
          <w:tcPr>
            <w:tcW w:w="1591" w:type="dxa"/>
            <w:vAlign w:val="center"/>
          </w:tcPr>
          <w:p w14:paraId="5F4E80BC">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p>
          <w:p w14:paraId="7895D97D">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项目理解和重难点分析</w:t>
            </w:r>
          </w:p>
        </w:tc>
        <w:tc>
          <w:tcPr>
            <w:tcW w:w="960" w:type="dxa"/>
            <w:shd w:val="clear" w:color="auto" w:fill="auto"/>
            <w:vAlign w:val="center"/>
          </w:tcPr>
          <w:p w14:paraId="64EF2CBB">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12</w:t>
            </w:r>
          </w:p>
        </w:tc>
        <w:tc>
          <w:tcPr>
            <w:tcW w:w="5576" w:type="dxa"/>
          </w:tcPr>
          <w:p w14:paraId="48B05D52">
            <w:pPr>
              <w:pStyle w:val="255"/>
              <w:autoSpaceDE w:val="0"/>
              <w:autoSpaceDN w:val="0"/>
              <w:spacing w:before="57" w:line="264" w:lineRule="auto"/>
              <w:ind w:left="114" w:right="99"/>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供应商需提供项目理解和重难点分析，包含但不限于以下内容：①对项目需求的理</w:t>
            </w:r>
            <w:r>
              <w:rPr>
                <w:rFonts w:hint="eastAsia" w:asciiTheme="minorEastAsia" w:hAnsiTheme="minorEastAsia" w:eastAsiaTheme="minorEastAsia" w:cstheme="minorEastAsia"/>
                <w:b/>
                <w:bCs/>
                <w:color w:val="000000" w:themeColor="text1"/>
                <w:spacing w:val="-2"/>
                <w:highlight w:val="none"/>
                <w14:textFill>
                  <w14:solidFill>
                    <w14:schemeClr w14:val="tx1"/>
                  </w14:solidFill>
                </w14:textFill>
              </w:rPr>
              <w:t>解和分析；②对项目重点难点分析；③重点难点的解决办</w:t>
            </w:r>
            <w:r>
              <w:rPr>
                <w:rFonts w:hint="eastAsia" w:asciiTheme="minorEastAsia" w:hAnsiTheme="minorEastAsia" w:eastAsiaTheme="minorEastAsia" w:cstheme="minorEastAsia"/>
                <w:b/>
                <w:bCs/>
                <w:color w:val="000000" w:themeColor="text1"/>
                <w:spacing w:val="-3"/>
                <w:highlight w:val="none"/>
                <w14:textFill>
                  <w14:solidFill>
                    <w14:schemeClr w14:val="tx1"/>
                  </w14:solidFill>
                </w14:textFill>
              </w:rPr>
              <w:t>法；</w:t>
            </w:r>
          </w:p>
          <w:p w14:paraId="4B82B1FD">
            <w:pPr>
              <w:pStyle w:val="255"/>
              <w:autoSpaceDE w:val="0"/>
              <w:autoSpaceDN w:val="0"/>
              <w:spacing w:before="1" w:line="263" w:lineRule="auto"/>
              <w:ind w:left="120" w:right="199" w:hanging="2"/>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方案完整合理、内容详细，专门针对本项目，符合采购需求和实际情况视</w:t>
            </w:r>
            <w:r>
              <w:rPr>
                <w:rFonts w:hint="eastAsia" w:asciiTheme="minorEastAsia" w:hAnsiTheme="minorEastAsia" w:eastAsiaTheme="minorEastAsia" w:cstheme="minorEastAsia"/>
                <w:color w:val="000000" w:themeColor="text1"/>
                <w:spacing w:val="-10"/>
                <w:highlight w:val="none"/>
                <w14:textFill>
                  <w14:solidFill>
                    <w14:schemeClr w14:val="tx1"/>
                  </w14:solidFill>
                </w14:textFill>
              </w:rPr>
              <w:t>为符合。</w:t>
            </w:r>
          </w:p>
          <w:p w14:paraId="0DDB9D1F">
            <w:pPr>
              <w:pStyle w:val="255"/>
              <w:autoSpaceDE w:val="0"/>
              <w:autoSpaceDN w:val="0"/>
              <w:spacing w:before="1" w:line="263" w:lineRule="auto"/>
              <w:ind w:left="115" w:right="197" w:hanging="1"/>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部分符合：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方案内容属于通用类，非专门针对本项目；内容有明显缺陷，前后内</w:t>
            </w:r>
            <w:r>
              <w:rPr>
                <w:rFonts w:hint="eastAsia" w:asciiTheme="minorEastAsia" w:hAnsiTheme="minorEastAsia" w:eastAsiaTheme="minorEastAsia" w:cstheme="minorEastAsia"/>
                <w:color w:val="000000" w:themeColor="text1"/>
                <w:spacing w:val="-2"/>
                <w:highlight w:val="none"/>
                <w14:textFill>
                  <w14:solidFill>
                    <w14:schemeClr w14:val="tx1"/>
                  </w14:solidFill>
                </w14:textFill>
              </w:rPr>
              <w:t>容无法连贯；部分符合采购需求和实际情况视为部分符合。</w:t>
            </w:r>
          </w:p>
          <w:p w14:paraId="753371EF">
            <w:pPr>
              <w:pStyle w:val="255"/>
              <w:autoSpaceDE w:val="0"/>
              <w:autoSpaceDN w:val="0"/>
              <w:spacing w:before="1" w:line="263" w:lineRule="auto"/>
              <w:ind w:left="116" w:right="198" w:firstLine="2"/>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不符合：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内容对采购需求进行简单复制，不具备实施的可能性或前后内容互相矛</w:t>
            </w:r>
            <w:r>
              <w:rPr>
                <w:rFonts w:hint="eastAsia" w:asciiTheme="minorEastAsia" w:hAnsiTheme="minorEastAsia" w:eastAsiaTheme="minorEastAsia" w:cstheme="minorEastAsia"/>
                <w:color w:val="000000" w:themeColor="text1"/>
                <w:spacing w:val="-5"/>
                <w:highlight w:val="none"/>
                <w14:textFill>
                  <w14:solidFill>
                    <w14:schemeClr w14:val="tx1"/>
                  </w14:solidFill>
                </w14:textFill>
              </w:rPr>
              <w:t>盾的，视为不符合。</w:t>
            </w:r>
          </w:p>
          <w:p w14:paraId="01C4C0D1">
            <w:pPr>
              <w:pStyle w:val="255"/>
              <w:autoSpaceDE w:val="0"/>
              <w:autoSpaceDN w:val="0"/>
              <w:spacing w:before="1" w:line="232" w:lineRule="auto"/>
              <w:ind w:left="114" w:right="173" w:firstLine="2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以上每一项符合得</w:t>
            </w:r>
            <w:r>
              <w:rPr>
                <w:rFonts w:hint="eastAsia" w:asciiTheme="minorEastAsia" w:hAnsiTheme="minorEastAsia" w:eastAsiaTheme="minorEastAsia" w:cstheme="minorEastAsia"/>
                <w:color w:val="000000" w:themeColor="text1"/>
                <w:spacing w:val="-41"/>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4</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分，部分符合得</w:t>
            </w:r>
            <w:r>
              <w:rPr>
                <w:rFonts w:hint="eastAsia" w:asciiTheme="minorEastAsia" w:hAnsiTheme="minorEastAsia" w:eastAsiaTheme="minorEastAsia" w:cstheme="minorEastAsia"/>
                <w:color w:val="000000" w:themeColor="text1"/>
                <w:spacing w:val="-42"/>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2</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分，不符合得</w:t>
            </w:r>
            <w:r>
              <w:rPr>
                <w:rFonts w:hint="eastAsia" w:asciiTheme="minorEastAsia" w:hAnsiTheme="minorEastAsia" w:eastAsiaTheme="minorEastAsia" w:cstheme="minorEastAsia"/>
                <w:color w:val="000000" w:themeColor="text1"/>
                <w:spacing w:val="-29"/>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1</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分，未提供的得</w:t>
            </w:r>
            <w:r>
              <w:rPr>
                <w:rFonts w:hint="eastAsia" w:asciiTheme="minorEastAsia" w:hAnsiTheme="minorEastAsia" w:eastAsiaTheme="minorEastAsia" w:cstheme="minorEastAsia"/>
                <w:color w:val="000000" w:themeColor="text1"/>
                <w:spacing w:val="-43"/>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0</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分，此</w:t>
            </w:r>
            <w:r>
              <w:rPr>
                <w:rFonts w:hint="eastAsia" w:asciiTheme="minorEastAsia" w:hAnsiTheme="minorEastAsia" w:eastAsiaTheme="minorEastAsia" w:cstheme="minorEastAsia"/>
                <w:b/>
                <w:bCs/>
                <w:color w:val="000000" w:themeColor="text1"/>
                <w:spacing w:val="-10"/>
                <w:highlight w:val="none"/>
                <w14:textFill>
                  <w14:solidFill>
                    <w14:schemeClr w14:val="tx1"/>
                  </w14:solidFill>
                </w14:textFill>
              </w:rPr>
              <w:t>项最高</w:t>
            </w:r>
            <w:r>
              <w:rPr>
                <w:rFonts w:hint="eastAsia" w:asciiTheme="minorEastAsia" w:hAnsiTheme="minorEastAsia" w:eastAsiaTheme="minorEastAsia" w:cstheme="minorEastAsia"/>
                <w:color w:val="000000" w:themeColor="text1"/>
                <w:spacing w:val="-27"/>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10"/>
                <w:highlight w:val="none"/>
                <w14:textFill>
                  <w14:solidFill>
                    <w14:schemeClr w14:val="tx1"/>
                  </w14:solidFill>
                </w14:textFill>
              </w:rPr>
              <w:t>12</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10"/>
                <w:highlight w:val="none"/>
                <w14:textFill>
                  <w14:solidFill>
                    <w14:schemeClr w14:val="tx1"/>
                  </w14:solidFill>
                </w14:textFill>
              </w:rPr>
              <w:t>分。</w:t>
            </w:r>
          </w:p>
        </w:tc>
      </w:tr>
      <w:tr w14:paraId="749028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 w:hRule="atLeast"/>
        </w:trPr>
        <w:tc>
          <w:tcPr>
            <w:tcW w:w="773" w:type="dxa"/>
            <w:vAlign w:val="center"/>
          </w:tcPr>
          <w:p w14:paraId="2C26F8E2">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5</w:t>
            </w:r>
          </w:p>
        </w:tc>
        <w:tc>
          <w:tcPr>
            <w:tcW w:w="1591" w:type="dxa"/>
            <w:vAlign w:val="center"/>
          </w:tcPr>
          <w:p w14:paraId="724323B9">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整体工作方案</w:t>
            </w:r>
          </w:p>
        </w:tc>
        <w:tc>
          <w:tcPr>
            <w:tcW w:w="960" w:type="dxa"/>
            <w:shd w:val="clear" w:color="auto" w:fill="auto"/>
            <w:vAlign w:val="center"/>
          </w:tcPr>
          <w:p w14:paraId="5A405DC2">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25</w:t>
            </w:r>
          </w:p>
        </w:tc>
        <w:tc>
          <w:tcPr>
            <w:tcW w:w="5576" w:type="dxa"/>
          </w:tcPr>
          <w:p w14:paraId="28B20E28">
            <w:pPr>
              <w:pStyle w:val="255"/>
              <w:autoSpaceDE w:val="0"/>
              <w:autoSpaceDN w:val="0"/>
              <w:spacing w:before="59" w:line="264" w:lineRule="auto"/>
              <w:ind w:left="115" w:right="99" w:hanging="1"/>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供应商需提供整体工作方案，包含但不限于以下内容：①采购渠道保障方案；②供货及实施方案；③分拣设施流程、储存流程；④食材质量保障方案；⑤交货验收标</w:t>
            </w:r>
            <w:r>
              <w:rPr>
                <w:rFonts w:hint="eastAsia" w:asciiTheme="minorEastAsia" w:hAnsiTheme="minorEastAsia" w:eastAsiaTheme="minorEastAsia" w:cstheme="minorEastAsia"/>
                <w:b/>
                <w:bCs/>
                <w:color w:val="000000" w:themeColor="text1"/>
                <w:spacing w:val="-11"/>
                <w:highlight w:val="none"/>
                <w14:textFill>
                  <w14:solidFill>
                    <w14:schemeClr w14:val="tx1"/>
                  </w14:solidFill>
                </w14:textFill>
              </w:rPr>
              <w:t>准；</w:t>
            </w:r>
          </w:p>
          <w:p w14:paraId="3FC9863B">
            <w:pPr>
              <w:pStyle w:val="255"/>
              <w:autoSpaceDE w:val="0"/>
              <w:autoSpaceDN w:val="0"/>
              <w:spacing w:before="1" w:line="263" w:lineRule="auto"/>
              <w:ind w:left="120" w:right="199" w:hanging="2"/>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方案完整合理、内容详细，专门针对本项目，符合采购需求和实际情况视</w:t>
            </w:r>
            <w:r>
              <w:rPr>
                <w:rFonts w:hint="eastAsia" w:asciiTheme="minorEastAsia" w:hAnsiTheme="minorEastAsia" w:eastAsiaTheme="minorEastAsia" w:cstheme="minorEastAsia"/>
                <w:color w:val="000000" w:themeColor="text1"/>
                <w:spacing w:val="-10"/>
                <w:highlight w:val="none"/>
                <w14:textFill>
                  <w14:solidFill>
                    <w14:schemeClr w14:val="tx1"/>
                  </w14:solidFill>
                </w14:textFill>
              </w:rPr>
              <w:t>为符合。</w:t>
            </w:r>
          </w:p>
          <w:p w14:paraId="6F1ECC59">
            <w:pPr>
              <w:pStyle w:val="255"/>
              <w:autoSpaceDE w:val="0"/>
              <w:autoSpaceDN w:val="0"/>
              <w:spacing w:before="1" w:line="263" w:lineRule="auto"/>
              <w:ind w:left="115" w:right="197" w:hanging="1"/>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部分符合：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方案内容属于通用类，非专门针对本项目；内容有明显缺陷，前后内</w:t>
            </w:r>
            <w:r>
              <w:rPr>
                <w:rFonts w:hint="eastAsia" w:asciiTheme="minorEastAsia" w:hAnsiTheme="minorEastAsia" w:eastAsiaTheme="minorEastAsia" w:cstheme="minorEastAsia"/>
                <w:color w:val="000000" w:themeColor="text1"/>
                <w:spacing w:val="-2"/>
                <w:highlight w:val="none"/>
                <w14:textFill>
                  <w14:solidFill>
                    <w14:schemeClr w14:val="tx1"/>
                  </w14:solidFill>
                </w14:textFill>
              </w:rPr>
              <w:t>容无法连贯；部分符合采购需求和实际情况视为部分符合。</w:t>
            </w:r>
          </w:p>
          <w:p w14:paraId="1DE0115F">
            <w:pPr>
              <w:pStyle w:val="255"/>
              <w:autoSpaceDE w:val="0"/>
              <w:autoSpaceDN w:val="0"/>
              <w:spacing w:before="1" w:line="263" w:lineRule="auto"/>
              <w:ind w:left="116" w:right="198" w:firstLine="2"/>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不符合：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内容对采购需求进行简单复制，不具备实施的可能性或前后内容互相矛</w:t>
            </w:r>
            <w:r>
              <w:rPr>
                <w:rFonts w:hint="eastAsia" w:asciiTheme="minorEastAsia" w:hAnsiTheme="minorEastAsia" w:eastAsiaTheme="minorEastAsia" w:cstheme="minorEastAsia"/>
                <w:color w:val="000000" w:themeColor="text1"/>
                <w:spacing w:val="-5"/>
                <w:highlight w:val="none"/>
                <w14:textFill>
                  <w14:solidFill>
                    <w14:schemeClr w14:val="tx1"/>
                  </w14:solidFill>
                </w14:textFill>
              </w:rPr>
              <w:t>盾的，视为不符合。</w:t>
            </w:r>
          </w:p>
          <w:p w14:paraId="5E4A5367">
            <w:pPr>
              <w:pStyle w:val="255"/>
              <w:autoSpaceDE w:val="0"/>
              <w:autoSpaceDN w:val="0"/>
              <w:spacing w:before="1" w:line="231" w:lineRule="auto"/>
              <w:ind w:left="114" w:right="173" w:firstLine="2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以上每一项符合得</w:t>
            </w:r>
            <w:r>
              <w:rPr>
                <w:rFonts w:hint="eastAsia" w:asciiTheme="minorEastAsia" w:hAnsiTheme="minorEastAsia" w:eastAsiaTheme="minorEastAsia" w:cstheme="minorEastAsia"/>
                <w:color w:val="000000" w:themeColor="text1"/>
                <w:spacing w:val="-40"/>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5</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分，部分符合得</w:t>
            </w:r>
            <w:r>
              <w:rPr>
                <w:rFonts w:hint="eastAsia" w:asciiTheme="minorEastAsia" w:hAnsiTheme="minorEastAsia" w:eastAsiaTheme="minorEastAsia" w:cstheme="minorEastAsia"/>
                <w:color w:val="000000" w:themeColor="text1"/>
                <w:spacing w:val="-40"/>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3</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分，不符合得</w:t>
            </w:r>
            <w:r>
              <w:rPr>
                <w:rFonts w:hint="eastAsia" w:asciiTheme="minorEastAsia" w:hAnsiTheme="minorEastAsia" w:eastAsiaTheme="minorEastAsia" w:cstheme="minorEastAsia"/>
                <w:color w:val="000000" w:themeColor="text1"/>
                <w:spacing w:val="-29"/>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1</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分，未提供的得</w:t>
            </w:r>
            <w:r>
              <w:rPr>
                <w:rFonts w:hint="eastAsia" w:asciiTheme="minorEastAsia" w:hAnsiTheme="minorEastAsia" w:eastAsiaTheme="minorEastAsia" w:cstheme="minorEastAsia"/>
                <w:color w:val="000000" w:themeColor="text1"/>
                <w:spacing w:val="-43"/>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0</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7"/>
                <w:highlight w:val="none"/>
                <w14:textFill>
                  <w14:solidFill>
                    <w14:schemeClr w14:val="tx1"/>
                  </w14:solidFill>
                </w14:textFill>
              </w:rPr>
              <w:t>分，此</w:t>
            </w:r>
            <w:r>
              <w:rPr>
                <w:rFonts w:hint="eastAsia" w:asciiTheme="minorEastAsia" w:hAnsiTheme="minorEastAsia" w:eastAsiaTheme="minorEastAsia" w:cstheme="minorEastAsia"/>
                <w:b/>
                <w:bCs/>
                <w:color w:val="000000" w:themeColor="text1"/>
                <w:spacing w:val="-8"/>
                <w:highlight w:val="none"/>
                <w14:textFill>
                  <w14:solidFill>
                    <w14:schemeClr w14:val="tx1"/>
                  </w14:solidFill>
                </w14:textFill>
              </w:rPr>
              <w:t>项最高</w:t>
            </w:r>
            <w:r>
              <w:rPr>
                <w:rFonts w:hint="eastAsia" w:asciiTheme="minorEastAsia" w:hAnsiTheme="minorEastAsia" w:eastAsiaTheme="minorEastAsia" w:cstheme="minorEastAsia"/>
                <w:color w:val="000000" w:themeColor="text1"/>
                <w:spacing w:val="-41"/>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8"/>
                <w:highlight w:val="none"/>
                <w14:textFill>
                  <w14:solidFill>
                    <w14:schemeClr w14:val="tx1"/>
                  </w14:solidFill>
                </w14:textFill>
              </w:rPr>
              <w:t>25</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8"/>
                <w:highlight w:val="none"/>
                <w14:textFill>
                  <w14:solidFill>
                    <w14:schemeClr w14:val="tx1"/>
                  </w14:solidFill>
                </w14:textFill>
              </w:rPr>
              <w:t>分。</w:t>
            </w:r>
          </w:p>
        </w:tc>
      </w:tr>
      <w:tr w14:paraId="22D41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8" w:hRule="atLeast"/>
        </w:trPr>
        <w:tc>
          <w:tcPr>
            <w:tcW w:w="773" w:type="dxa"/>
            <w:vAlign w:val="center"/>
          </w:tcPr>
          <w:p w14:paraId="04342F5D">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6</w:t>
            </w:r>
          </w:p>
        </w:tc>
        <w:tc>
          <w:tcPr>
            <w:tcW w:w="1591" w:type="dxa"/>
            <w:vAlign w:val="center"/>
          </w:tcPr>
          <w:p w14:paraId="116E629D">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配送方案</w:t>
            </w:r>
          </w:p>
        </w:tc>
        <w:tc>
          <w:tcPr>
            <w:tcW w:w="960" w:type="dxa"/>
            <w:shd w:val="clear" w:color="auto" w:fill="auto"/>
            <w:vAlign w:val="center"/>
          </w:tcPr>
          <w:p w14:paraId="3F380011">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12</w:t>
            </w:r>
          </w:p>
        </w:tc>
        <w:tc>
          <w:tcPr>
            <w:tcW w:w="5576" w:type="dxa"/>
          </w:tcPr>
          <w:p w14:paraId="71DCBDCF">
            <w:pPr>
              <w:pStyle w:val="255"/>
              <w:autoSpaceDE w:val="0"/>
              <w:autoSpaceDN w:val="0"/>
              <w:spacing w:before="64" w:line="219" w:lineRule="auto"/>
              <w:jc w:val="left"/>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4"/>
                <w:highlight w:val="none"/>
                <w14:textFill>
                  <w14:solidFill>
                    <w14:schemeClr w14:val="tx1"/>
                  </w14:solidFill>
                </w14:textFill>
              </w:rPr>
              <w:t>供应商需提供配送方案，包含但不限于以下内容：①拟为本项目配备的运输车辆；</w:t>
            </w:r>
          </w:p>
          <w:p w14:paraId="1D264428">
            <w:pPr>
              <w:pStyle w:val="255"/>
              <w:autoSpaceDE w:val="0"/>
              <w:autoSpaceDN w:val="0"/>
              <w:spacing w:before="50" w:line="220" w:lineRule="auto"/>
              <w:ind w:left="106"/>
              <w:jc w:val="left"/>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2"/>
                <w:highlight w:val="none"/>
                <w14:textFill>
                  <w14:solidFill>
                    <w14:schemeClr w14:val="tx1"/>
                  </w14:solidFill>
                </w14:textFill>
              </w:rPr>
              <w:t>②配送路线；③时效性保障措施；</w:t>
            </w:r>
          </w:p>
          <w:p w14:paraId="6E98A98A">
            <w:pPr>
              <w:pStyle w:val="255"/>
              <w:autoSpaceDE w:val="0"/>
              <w:autoSpaceDN w:val="0"/>
              <w:spacing w:before="48" w:line="264" w:lineRule="auto"/>
              <w:ind w:left="120" w:right="199" w:hanging="2"/>
              <w:jc w:val="left"/>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方案完整合理、内容详细，专门针对本项目，符合采购需求和实际情况视</w:t>
            </w:r>
            <w:r>
              <w:rPr>
                <w:rFonts w:hint="eastAsia" w:asciiTheme="minorEastAsia" w:hAnsiTheme="minorEastAsia" w:eastAsiaTheme="minorEastAsia" w:cstheme="minorEastAsia"/>
                <w:color w:val="000000" w:themeColor="text1"/>
                <w:spacing w:val="-10"/>
                <w:highlight w:val="none"/>
                <w14:textFill>
                  <w14:solidFill>
                    <w14:schemeClr w14:val="tx1"/>
                  </w14:solidFill>
                </w14:textFill>
              </w:rPr>
              <w:t>为符合。</w:t>
            </w:r>
          </w:p>
          <w:p w14:paraId="53E06929">
            <w:pPr>
              <w:pStyle w:val="255"/>
              <w:autoSpaceDE w:val="0"/>
              <w:autoSpaceDN w:val="0"/>
              <w:spacing w:before="1" w:line="263" w:lineRule="auto"/>
              <w:ind w:left="115" w:right="197" w:hanging="1"/>
              <w:jc w:val="left"/>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部分符合：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方案内容属于通用类，非专门针对本项目；内容有明显缺陷，前后内</w:t>
            </w:r>
            <w:r>
              <w:rPr>
                <w:rFonts w:hint="eastAsia" w:asciiTheme="minorEastAsia" w:hAnsiTheme="minorEastAsia" w:eastAsiaTheme="minorEastAsia" w:cstheme="minorEastAsia"/>
                <w:color w:val="000000" w:themeColor="text1"/>
                <w:spacing w:val="-2"/>
                <w:highlight w:val="none"/>
                <w14:textFill>
                  <w14:solidFill>
                    <w14:schemeClr w14:val="tx1"/>
                  </w14:solidFill>
                </w14:textFill>
              </w:rPr>
              <w:t>容无法连贯；部分符合采购需求和实际情况视为部分符合。</w:t>
            </w:r>
          </w:p>
          <w:p w14:paraId="37897150">
            <w:pPr>
              <w:pStyle w:val="255"/>
              <w:autoSpaceDE w:val="0"/>
              <w:autoSpaceDN w:val="0"/>
              <w:spacing w:before="1" w:line="263" w:lineRule="auto"/>
              <w:ind w:left="116" w:right="198" w:firstLine="2"/>
              <w:jc w:val="left"/>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不符合：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内容对采购需求进行简单复制，不具备实施的可能性或前后内容互相矛</w:t>
            </w:r>
            <w:r>
              <w:rPr>
                <w:rFonts w:hint="eastAsia" w:asciiTheme="minorEastAsia" w:hAnsiTheme="minorEastAsia" w:eastAsiaTheme="minorEastAsia" w:cstheme="minorEastAsia"/>
                <w:color w:val="000000" w:themeColor="text1"/>
                <w:spacing w:val="-5"/>
                <w:highlight w:val="none"/>
                <w14:textFill>
                  <w14:solidFill>
                    <w14:schemeClr w14:val="tx1"/>
                  </w14:solidFill>
                </w14:textFill>
              </w:rPr>
              <w:t>盾的，视为不符合。</w:t>
            </w:r>
          </w:p>
          <w:p w14:paraId="34DBAA64">
            <w:pPr>
              <w:pStyle w:val="255"/>
              <w:autoSpaceDE w:val="0"/>
              <w:autoSpaceDN w:val="0"/>
              <w:spacing w:before="2" w:line="230" w:lineRule="auto"/>
              <w:ind w:left="114" w:right="173" w:firstLine="20"/>
              <w:jc w:val="left"/>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以上每一项符合得</w:t>
            </w:r>
            <w:r>
              <w:rPr>
                <w:rFonts w:hint="eastAsia" w:asciiTheme="minorEastAsia" w:hAnsiTheme="minorEastAsia" w:eastAsiaTheme="minorEastAsia" w:cstheme="minorEastAsia"/>
                <w:color w:val="000000" w:themeColor="text1"/>
                <w:spacing w:val="-41"/>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4</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分，部分符合得</w:t>
            </w:r>
            <w:r>
              <w:rPr>
                <w:rFonts w:hint="eastAsia" w:asciiTheme="minorEastAsia" w:hAnsiTheme="minorEastAsia" w:eastAsiaTheme="minorEastAsia" w:cstheme="minorEastAsia"/>
                <w:color w:val="000000" w:themeColor="text1"/>
                <w:spacing w:val="-42"/>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2</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分，不符合得</w:t>
            </w:r>
            <w:r>
              <w:rPr>
                <w:rFonts w:hint="eastAsia" w:asciiTheme="minorEastAsia" w:hAnsiTheme="minorEastAsia" w:eastAsiaTheme="minorEastAsia" w:cstheme="minorEastAsia"/>
                <w:color w:val="000000" w:themeColor="text1"/>
                <w:spacing w:val="-29"/>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1</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分，未提供的得</w:t>
            </w:r>
            <w:r>
              <w:rPr>
                <w:rFonts w:hint="eastAsia" w:asciiTheme="minorEastAsia" w:hAnsiTheme="minorEastAsia" w:eastAsiaTheme="minorEastAsia" w:cstheme="minorEastAsia"/>
                <w:color w:val="000000" w:themeColor="text1"/>
                <w:spacing w:val="-43"/>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0</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分，此</w:t>
            </w:r>
            <w:r>
              <w:rPr>
                <w:rFonts w:hint="eastAsia" w:asciiTheme="minorEastAsia" w:hAnsiTheme="minorEastAsia" w:eastAsiaTheme="minorEastAsia" w:cstheme="minorEastAsia"/>
                <w:b/>
                <w:bCs/>
                <w:color w:val="000000" w:themeColor="text1"/>
                <w:spacing w:val="-10"/>
                <w:highlight w:val="none"/>
                <w14:textFill>
                  <w14:solidFill>
                    <w14:schemeClr w14:val="tx1"/>
                  </w14:solidFill>
                </w14:textFill>
              </w:rPr>
              <w:t>项最高</w:t>
            </w:r>
            <w:r>
              <w:rPr>
                <w:rFonts w:hint="eastAsia" w:asciiTheme="minorEastAsia" w:hAnsiTheme="minorEastAsia" w:eastAsiaTheme="minorEastAsia" w:cstheme="minorEastAsia"/>
                <w:color w:val="000000" w:themeColor="text1"/>
                <w:spacing w:val="-27"/>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10"/>
                <w:highlight w:val="none"/>
                <w14:textFill>
                  <w14:solidFill>
                    <w14:schemeClr w14:val="tx1"/>
                  </w14:solidFill>
                </w14:textFill>
              </w:rPr>
              <w:t>12</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10"/>
                <w:highlight w:val="none"/>
                <w14:textFill>
                  <w14:solidFill>
                    <w14:schemeClr w14:val="tx1"/>
                  </w14:solidFill>
                </w14:textFill>
              </w:rPr>
              <w:t>分。</w:t>
            </w:r>
          </w:p>
        </w:tc>
      </w:tr>
      <w:tr w14:paraId="0DF7E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2" w:hRule="atLeast"/>
        </w:trPr>
        <w:tc>
          <w:tcPr>
            <w:tcW w:w="773" w:type="dxa"/>
            <w:vAlign w:val="center"/>
          </w:tcPr>
          <w:p w14:paraId="1084D9BB">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7</w:t>
            </w:r>
          </w:p>
        </w:tc>
        <w:tc>
          <w:tcPr>
            <w:tcW w:w="1591" w:type="dxa"/>
            <w:vAlign w:val="center"/>
          </w:tcPr>
          <w:p w14:paraId="451B1979">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食材卫生保障方案</w:t>
            </w:r>
          </w:p>
        </w:tc>
        <w:tc>
          <w:tcPr>
            <w:tcW w:w="960" w:type="dxa"/>
            <w:shd w:val="clear" w:color="auto" w:fill="auto"/>
            <w:vAlign w:val="center"/>
          </w:tcPr>
          <w:p w14:paraId="10655EE1">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9</w:t>
            </w:r>
          </w:p>
        </w:tc>
        <w:tc>
          <w:tcPr>
            <w:tcW w:w="5576" w:type="dxa"/>
          </w:tcPr>
          <w:p w14:paraId="31962F4B">
            <w:pPr>
              <w:pStyle w:val="255"/>
              <w:autoSpaceDE w:val="0"/>
              <w:autoSpaceDN w:val="0"/>
              <w:spacing w:before="60" w:line="219" w:lineRule="auto"/>
              <w:ind w:left="114"/>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供应商需提供食材卫生保障方案，包含但不限于以下内容：①食材包装卫生管理方</w:t>
            </w:r>
            <w:r>
              <w:rPr>
                <w:rFonts w:hint="eastAsia" w:asciiTheme="minorEastAsia" w:hAnsiTheme="minorEastAsia" w:eastAsiaTheme="minorEastAsia" w:cstheme="minorEastAsia"/>
                <w:b/>
                <w:bCs/>
                <w:color w:val="000000" w:themeColor="text1"/>
                <w:spacing w:val="-2"/>
                <w:highlight w:val="none"/>
                <w14:textFill>
                  <w14:solidFill>
                    <w14:schemeClr w14:val="tx1"/>
                  </w14:solidFill>
                </w14:textFill>
              </w:rPr>
              <w:t>案；②运输车辆卫生管理方案；③食材分区卫生管理方</w:t>
            </w:r>
            <w:r>
              <w:rPr>
                <w:rFonts w:hint="eastAsia" w:asciiTheme="minorEastAsia" w:hAnsiTheme="minorEastAsia" w:eastAsiaTheme="minorEastAsia" w:cstheme="minorEastAsia"/>
                <w:b/>
                <w:bCs/>
                <w:color w:val="000000" w:themeColor="text1"/>
                <w:spacing w:val="-3"/>
                <w:highlight w:val="none"/>
                <w14:textFill>
                  <w14:solidFill>
                    <w14:schemeClr w14:val="tx1"/>
                  </w14:solidFill>
                </w14:textFill>
              </w:rPr>
              <w:t>案；</w:t>
            </w:r>
          </w:p>
          <w:p w14:paraId="61467681">
            <w:pPr>
              <w:pStyle w:val="255"/>
              <w:autoSpaceDE w:val="0"/>
              <w:autoSpaceDN w:val="0"/>
              <w:spacing w:before="49" w:line="264" w:lineRule="auto"/>
              <w:ind w:left="120" w:right="199" w:hanging="2"/>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方案完整合理、内容详细，专门针对本项目，符合采购需求和实际情况视</w:t>
            </w:r>
            <w:r>
              <w:rPr>
                <w:rFonts w:hint="eastAsia" w:asciiTheme="minorEastAsia" w:hAnsiTheme="minorEastAsia" w:eastAsiaTheme="minorEastAsia" w:cstheme="minorEastAsia"/>
                <w:color w:val="000000" w:themeColor="text1"/>
                <w:spacing w:val="-10"/>
                <w:highlight w:val="none"/>
                <w14:textFill>
                  <w14:solidFill>
                    <w14:schemeClr w14:val="tx1"/>
                  </w14:solidFill>
                </w14:textFill>
              </w:rPr>
              <w:t>为符合。</w:t>
            </w:r>
          </w:p>
          <w:p w14:paraId="3C559DF0">
            <w:pPr>
              <w:pStyle w:val="255"/>
              <w:autoSpaceDE w:val="0"/>
              <w:autoSpaceDN w:val="0"/>
              <w:spacing w:before="1" w:line="263" w:lineRule="auto"/>
              <w:ind w:left="115" w:right="197" w:hanging="1"/>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部分符合：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方案内容属于通用类，非专门针对本项目；内容有明显缺陷，前后内</w:t>
            </w:r>
            <w:r>
              <w:rPr>
                <w:rFonts w:hint="eastAsia" w:asciiTheme="minorEastAsia" w:hAnsiTheme="minorEastAsia" w:eastAsiaTheme="minorEastAsia" w:cstheme="minorEastAsia"/>
                <w:color w:val="000000" w:themeColor="text1"/>
                <w:spacing w:val="-2"/>
                <w:highlight w:val="none"/>
                <w14:textFill>
                  <w14:solidFill>
                    <w14:schemeClr w14:val="tx1"/>
                  </w14:solidFill>
                </w14:textFill>
              </w:rPr>
              <w:t>容无法连贯；部分符合采购需求和实际情况视为部分符合。</w:t>
            </w:r>
          </w:p>
          <w:p w14:paraId="24C867F4">
            <w:pPr>
              <w:pStyle w:val="255"/>
              <w:autoSpaceDE w:val="0"/>
              <w:autoSpaceDN w:val="0"/>
              <w:spacing w:before="1" w:line="263" w:lineRule="auto"/>
              <w:ind w:left="116" w:right="198" w:firstLine="2"/>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不符合：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内容对采购需求进行简单复制，不具备实施的可能性或前后内容互相矛</w:t>
            </w:r>
            <w:r>
              <w:rPr>
                <w:rFonts w:hint="eastAsia" w:asciiTheme="minorEastAsia" w:hAnsiTheme="minorEastAsia" w:eastAsiaTheme="minorEastAsia" w:cstheme="minorEastAsia"/>
                <w:color w:val="000000" w:themeColor="text1"/>
                <w:spacing w:val="-5"/>
                <w:highlight w:val="none"/>
                <w14:textFill>
                  <w14:solidFill>
                    <w14:schemeClr w14:val="tx1"/>
                  </w14:solidFill>
                </w14:textFill>
              </w:rPr>
              <w:t>盾的，视为不符合。</w:t>
            </w:r>
          </w:p>
          <w:p w14:paraId="7E78B2D5">
            <w:pPr>
              <w:pStyle w:val="255"/>
              <w:autoSpaceDE w:val="0"/>
              <w:autoSpaceDN w:val="0"/>
              <w:spacing w:line="234" w:lineRule="auto"/>
              <w:ind w:left="114" w:right="173" w:firstLine="2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以上每一项符合得</w:t>
            </w:r>
            <w:r>
              <w:rPr>
                <w:rFonts w:hint="eastAsia" w:asciiTheme="minorEastAsia" w:hAnsiTheme="minorEastAsia" w:eastAsiaTheme="minorEastAsia" w:cstheme="minorEastAsia"/>
                <w:color w:val="000000" w:themeColor="text1"/>
                <w:spacing w:val="-40"/>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3</w:t>
            </w:r>
            <w:r>
              <w:rPr>
                <w:rFonts w:hint="eastAsia" w:asciiTheme="minorEastAsia" w:hAnsiTheme="minorEastAsia" w:eastAsiaTheme="minorEastAsia" w:cstheme="minorEastAsia"/>
                <w:color w:val="000000" w:themeColor="text1"/>
                <w:spacing w:val="-36"/>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分，部分符合得</w:t>
            </w:r>
            <w:r>
              <w:rPr>
                <w:rFonts w:hint="eastAsia" w:asciiTheme="minorEastAsia" w:hAnsiTheme="minorEastAsia" w:eastAsiaTheme="minorEastAsia" w:cstheme="minorEastAsia"/>
                <w:color w:val="000000" w:themeColor="text1"/>
                <w:spacing w:val="-42"/>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2</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分，不符合得</w:t>
            </w:r>
            <w:r>
              <w:rPr>
                <w:rFonts w:hint="eastAsia" w:asciiTheme="minorEastAsia" w:hAnsiTheme="minorEastAsia" w:eastAsiaTheme="minorEastAsia" w:cstheme="minorEastAsia"/>
                <w:color w:val="000000" w:themeColor="text1"/>
                <w:spacing w:val="-29"/>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1</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分，未提供的得</w:t>
            </w:r>
            <w:r>
              <w:rPr>
                <w:rFonts w:hint="eastAsia" w:asciiTheme="minorEastAsia" w:hAnsiTheme="minorEastAsia" w:eastAsiaTheme="minorEastAsia" w:cstheme="minorEastAsia"/>
                <w:color w:val="000000" w:themeColor="text1"/>
                <w:spacing w:val="-43"/>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0</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分，此</w:t>
            </w:r>
            <w:r>
              <w:rPr>
                <w:rFonts w:hint="eastAsia" w:asciiTheme="minorEastAsia" w:hAnsiTheme="minorEastAsia" w:eastAsiaTheme="minorEastAsia" w:cstheme="minorEastAsia"/>
                <w:b/>
                <w:bCs/>
                <w:color w:val="000000" w:themeColor="text1"/>
                <w:spacing w:val="-9"/>
                <w:highlight w:val="none"/>
                <w14:textFill>
                  <w14:solidFill>
                    <w14:schemeClr w14:val="tx1"/>
                  </w14:solidFill>
                </w14:textFill>
              </w:rPr>
              <w:t>项最高</w:t>
            </w:r>
            <w:r>
              <w:rPr>
                <w:rFonts w:hint="eastAsia" w:asciiTheme="minorEastAsia" w:hAnsiTheme="minorEastAsia" w:eastAsiaTheme="minorEastAsia" w:cstheme="minorEastAsia"/>
                <w:color w:val="000000" w:themeColor="text1"/>
                <w:spacing w:val="-42"/>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9"/>
                <w:highlight w:val="none"/>
                <w14:textFill>
                  <w14:solidFill>
                    <w14:schemeClr w14:val="tx1"/>
                  </w14:solidFill>
                </w14:textFill>
              </w:rPr>
              <w:t>9</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9"/>
                <w:highlight w:val="none"/>
                <w14:textFill>
                  <w14:solidFill>
                    <w14:schemeClr w14:val="tx1"/>
                  </w14:solidFill>
                </w14:textFill>
              </w:rPr>
              <w:t>分。</w:t>
            </w:r>
          </w:p>
        </w:tc>
      </w:tr>
      <w:tr w14:paraId="7FA4D1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7" w:hRule="atLeast"/>
        </w:trPr>
        <w:tc>
          <w:tcPr>
            <w:tcW w:w="773" w:type="dxa"/>
            <w:vAlign w:val="center"/>
          </w:tcPr>
          <w:p w14:paraId="550EB29F">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8</w:t>
            </w:r>
          </w:p>
        </w:tc>
        <w:tc>
          <w:tcPr>
            <w:tcW w:w="1591" w:type="dxa"/>
            <w:vAlign w:val="center"/>
          </w:tcPr>
          <w:p w14:paraId="069C1E89">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应急响应预案</w:t>
            </w:r>
          </w:p>
        </w:tc>
        <w:tc>
          <w:tcPr>
            <w:tcW w:w="960" w:type="dxa"/>
            <w:shd w:val="clear" w:color="auto" w:fill="auto"/>
            <w:vAlign w:val="center"/>
          </w:tcPr>
          <w:p w14:paraId="7B3699E1">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6</w:t>
            </w:r>
          </w:p>
        </w:tc>
        <w:tc>
          <w:tcPr>
            <w:tcW w:w="5576" w:type="dxa"/>
          </w:tcPr>
          <w:p w14:paraId="2CA0AF53">
            <w:pPr>
              <w:pStyle w:val="255"/>
              <w:autoSpaceDE w:val="0"/>
              <w:autoSpaceDN w:val="0"/>
              <w:spacing w:before="56" w:line="264" w:lineRule="auto"/>
              <w:ind w:left="112" w:right="22" w:firstLine="2"/>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2"/>
                <w:highlight w:val="none"/>
                <w14:textFill>
                  <w14:solidFill>
                    <w14:schemeClr w14:val="tx1"/>
                  </w14:solidFill>
                </w14:textFill>
              </w:rPr>
              <w:t>供应商需提供应急响应预案，包含但不限于以下内容：①临时会议接待措施、特</w:t>
            </w:r>
            <w:r>
              <w:rPr>
                <w:rFonts w:hint="eastAsia" w:asciiTheme="minorEastAsia" w:hAnsiTheme="minorEastAsia" w:eastAsiaTheme="minorEastAsia" w:cstheme="minorEastAsia"/>
                <w:b/>
                <w:bCs/>
                <w:color w:val="000000" w:themeColor="text1"/>
                <w:spacing w:val="-3"/>
                <w:highlight w:val="none"/>
                <w14:textFill>
                  <w14:solidFill>
                    <w14:schemeClr w14:val="tx1"/>
                  </w14:solidFill>
                </w14:textFill>
              </w:rPr>
              <w:t>殊时段食堂临时需求应急措施；②发生影响正</w:t>
            </w:r>
            <w:r>
              <w:rPr>
                <w:rFonts w:hint="eastAsia" w:asciiTheme="minorEastAsia" w:hAnsiTheme="minorEastAsia" w:eastAsiaTheme="minorEastAsia" w:cstheme="minorEastAsia"/>
                <w:b/>
                <w:bCs/>
                <w:color w:val="000000" w:themeColor="text1"/>
                <w:spacing w:val="-4"/>
                <w:highlight w:val="none"/>
                <w14:textFill>
                  <w14:solidFill>
                    <w14:schemeClr w14:val="tx1"/>
                  </w14:solidFill>
                </w14:textFill>
              </w:rPr>
              <w:t>常配送的突发情况的应急配送方案。</w:t>
            </w: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方案完整合理、内容详细，专门针对本项目，符合采购需求和实际情况视</w:t>
            </w:r>
            <w:r>
              <w:rPr>
                <w:rFonts w:hint="eastAsia" w:asciiTheme="minorEastAsia" w:hAnsiTheme="minorEastAsia" w:eastAsiaTheme="minorEastAsia" w:cstheme="minorEastAsia"/>
                <w:color w:val="000000" w:themeColor="text1"/>
                <w:spacing w:val="-8"/>
                <w:highlight w:val="none"/>
                <w14:textFill>
                  <w14:solidFill>
                    <w14:schemeClr w14:val="tx1"/>
                  </w14:solidFill>
                </w14:textFill>
              </w:rPr>
              <w:t>为符合。</w:t>
            </w:r>
          </w:p>
          <w:p w14:paraId="5659EF8E">
            <w:pPr>
              <w:pStyle w:val="255"/>
              <w:autoSpaceDE w:val="0"/>
              <w:autoSpaceDN w:val="0"/>
              <w:spacing w:before="1" w:line="263" w:lineRule="auto"/>
              <w:ind w:left="115" w:right="197" w:hanging="1"/>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部分符合：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方案内容属于通用类，非专门针对本项目；内容有明显缺陷，前后内</w:t>
            </w:r>
            <w:r>
              <w:rPr>
                <w:rFonts w:hint="eastAsia" w:asciiTheme="minorEastAsia" w:hAnsiTheme="minorEastAsia" w:eastAsiaTheme="minorEastAsia" w:cstheme="minorEastAsia"/>
                <w:color w:val="000000" w:themeColor="text1"/>
                <w:spacing w:val="-2"/>
                <w:highlight w:val="none"/>
                <w14:textFill>
                  <w14:solidFill>
                    <w14:schemeClr w14:val="tx1"/>
                  </w14:solidFill>
                </w14:textFill>
              </w:rPr>
              <w:t>容无法连贯；部分符合采购需求和实际情况视为部分符合。</w:t>
            </w:r>
          </w:p>
          <w:p w14:paraId="79E5E635">
            <w:pPr>
              <w:pStyle w:val="255"/>
              <w:autoSpaceDE w:val="0"/>
              <w:autoSpaceDN w:val="0"/>
              <w:spacing w:before="1" w:line="263" w:lineRule="auto"/>
              <w:ind w:left="116" w:right="198" w:firstLine="2"/>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不符合：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内容对采购需求进行简单复制，不具备实施的可能性或前后内容互相矛</w:t>
            </w:r>
            <w:r>
              <w:rPr>
                <w:rFonts w:hint="eastAsia" w:asciiTheme="minorEastAsia" w:hAnsiTheme="minorEastAsia" w:eastAsiaTheme="minorEastAsia" w:cstheme="minorEastAsia"/>
                <w:color w:val="000000" w:themeColor="text1"/>
                <w:spacing w:val="-5"/>
                <w:highlight w:val="none"/>
                <w14:textFill>
                  <w14:solidFill>
                    <w14:schemeClr w14:val="tx1"/>
                  </w14:solidFill>
                </w14:textFill>
              </w:rPr>
              <w:t>盾的，视为不符合。</w:t>
            </w:r>
          </w:p>
          <w:p w14:paraId="58AAFE4B">
            <w:pPr>
              <w:pStyle w:val="255"/>
              <w:autoSpaceDE w:val="0"/>
              <w:autoSpaceDN w:val="0"/>
              <w:spacing w:before="1" w:line="232" w:lineRule="auto"/>
              <w:ind w:left="114" w:right="99" w:firstLine="2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4"/>
                <w:highlight w:val="none"/>
                <w14:textFill>
                  <w14:solidFill>
                    <w14:schemeClr w14:val="tx1"/>
                  </w14:solidFill>
                </w14:textFill>
              </w:rPr>
              <w:t>以上每一项符合得</w:t>
            </w:r>
            <w:r>
              <w:rPr>
                <w:rFonts w:hint="eastAsia" w:asciiTheme="minorEastAsia" w:hAnsiTheme="minorEastAsia" w:eastAsiaTheme="minorEastAsia" w:cstheme="minorEastAsia"/>
                <w:color w:val="000000" w:themeColor="text1"/>
                <w:spacing w:val="-38"/>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4"/>
                <w:highlight w:val="none"/>
                <w14:textFill>
                  <w14:solidFill>
                    <w14:schemeClr w14:val="tx1"/>
                  </w14:solidFill>
                </w14:textFill>
              </w:rPr>
              <w:t>3</w:t>
            </w:r>
            <w:r>
              <w:rPr>
                <w:rFonts w:hint="eastAsia" w:asciiTheme="minorEastAsia" w:hAnsiTheme="minorEastAsia" w:eastAsiaTheme="minorEastAsia" w:cstheme="minorEastAsia"/>
                <w:color w:val="000000" w:themeColor="text1"/>
                <w:spacing w:val="-33"/>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4"/>
                <w:highlight w:val="none"/>
                <w14:textFill>
                  <w14:solidFill>
                    <w14:schemeClr w14:val="tx1"/>
                  </w14:solidFill>
                </w14:textFill>
              </w:rPr>
              <w:t>分，部分符合得</w:t>
            </w:r>
            <w:r>
              <w:rPr>
                <w:rFonts w:hint="eastAsia" w:asciiTheme="minorEastAsia" w:hAnsiTheme="minorEastAsia" w:eastAsiaTheme="minorEastAsia" w:cstheme="minorEastAsia"/>
                <w:color w:val="000000" w:themeColor="text1"/>
                <w:spacing w:val="-39"/>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4"/>
                <w:highlight w:val="none"/>
                <w14:textFill>
                  <w14:solidFill>
                    <w14:schemeClr w14:val="tx1"/>
                  </w14:solidFill>
                </w14:textFill>
              </w:rPr>
              <w:t>2</w:t>
            </w:r>
            <w:r>
              <w:rPr>
                <w:rFonts w:hint="eastAsia" w:asciiTheme="minorEastAsia" w:hAnsiTheme="minorEastAsia" w:eastAsiaTheme="minorEastAsia" w:cstheme="minorEastAsia"/>
                <w:color w:val="000000" w:themeColor="text1"/>
                <w:spacing w:val="-34"/>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4"/>
                <w:highlight w:val="none"/>
                <w14:textFill>
                  <w14:solidFill>
                    <w14:schemeClr w14:val="tx1"/>
                  </w14:solidFill>
                </w14:textFill>
              </w:rPr>
              <w:t>分，不</w:t>
            </w:r>
            <w:r>
              <w:rPr>
                <w:rFonts w:hint="eastAsia" w:asciiTheme="minorEastAsia" w:hAnsiTheme="minorEastAsia" w:eastAsiaTheme="minorEastAsia" w:cstheme="minorEastAsia"/>
                <w:b/>
                <w:bCs/>
                <w:color w:val="000000" w:themeColor="text1"/>
                <w:spacing w:val="-5"/>
                <w:highlight w:val="none"/>
                <w14:textFill>
                  <w14:solidFill>
                    <w14:schemeClr w14:val="tx1"/>
                  </w14:solidFill>
                </w14:textFill>
              </w:rPr>
              <w:t>符合得</w:t>
            </w:r>
            <w:r>
              <w:rPr>
                <w:rFonts w:hint="eastAsia" w:asciiTheme="minorEastAsia" w:hAnsiTheme="minorEastAsia" w:eastAsiaTheme="minorEastAsia" w:cstheme="minorEastAsia"/>
                <w:color w:val="000000" w:themeColor="text1"/>
                <w:spacing w:val="-26"/>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5"/>
                <w:highlight w:val="none"/>
                <w14:textFill>
                  <w14:solidFill>
                    <w14:schemeClr w14:val="tx1"/>
                  </w14:solidFill>
                </w14:textFill>
              </w:rPr>
              <w:t>1</w:t>
            </w:r>
            <w:r>
              <w:rPr>
                <w:rFonts w:hint="eastAsia" w:asciiTheme="minorEastAsia" w:hAnsiTheme="minorEastAsia" w:eastAsiaTheme="minorEastAsia" w:cstheme="minorEastAsia"/>
                <w:color w:val="000000" w:themeColor="text1"/>
                <w:spacing w:val="-33"/>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5"/>
                <w:highlight w:val="none"/>
                <w14:textFill>
                  <w14:solidFill>
                    <w14:schemeClr w14:val="tx1"/>
                  </w14:solidFill>
                </w14:textFill>
              </w:rPr>
              <w:t>分，未提供的得</w:t>
            </w:r>
            <w:r>
              <w:rPr>
                <w:rFonts w:hint="eastAsia" w:asciiTheme="minorEastAsia" w:hAnsiTheme="minorEastAsia" w:eastAsiaTheme="minorEastAsia" w:cstheme="minorEastAsia"/>
                <w:color w:val="000000" w:themeColor="text1"/>
                <w:spacing w:val="-41"/>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5"/>
                <w:highlight w:val="none"/>
                <w14:textFill>
                  <w14:solidFill>
                    <w14:schemeClr w14:val="tx1"/>
                  </w14:solidFill>
                </w14:textFill>
              </w:rPr>
              <w:t>0</w:t>
            </w:r>
            <w:r>
              <w:rPr>
                <w:rFonts w:hint="eastAsia" w:asciiTheme="minorEastAsia" w:hAnsiTheme="minorEastAsia" w:eastAsiaTheme="minorEastAsia" w:cstheme="minorEastAsia"/>
                <w:color w:val="000000" w:themeColor="text1"/>
                <w:spacing w:val="-33"/>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5"/>
                <w:highlight w:val="none"/>
                <w14:textFill>
                  <w14:solidFill>
                    <w14:schemeClr w14:val="tx1"/>
                  </w14:solidFill>
                </w14:textFill>
              </w:rPr>
              <w:t>分，此</w:t>
            </w:r>
            <w:r>
              <w:rPr>
                <w:rFonts w:hint="eastAsia" w:asciiTheme="minorEastAsia" w:hAnsiTheme="minorEastAsia" w:eastAsiaTheme="minorEastAsia" w:cstheme="minorEastAsia"/>
                <w:b/>
                <w:bCs/>
                <w:color w:val="000000" w:themeColor="text1"/>
                <w:spacing w:val="-9"/>
                <w:highlight w:val="none"/>
                <w14:textFill>
                  <w14:solidFill>
                    <w14:schemeClr w14:val="tx1"/>
                  </w14:solidFill>
                </w14:textFill>
              </w:rPr>
              <w:t>项最高</w:t>
            </w:r>
            <w:r>
              <w:rPr>
                <w:rFonts w:hint="eastAsia" w:asciiTheme="minorEastAsia" w:hAnsiTheme="minorEastAsia" w:eastAsiaTheme="minorEastAsia" w:cstheme="minorEastAsia"/>
                <w:color w:val="000000" w:themeColor="text1"/>
                <w:spacing w:val="-42"/>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9"/>
                <w:highlight w:val="none"/>
                <w14:textFill>
                  <w14:solidFill>
                    <w14:schemeClr w14:val="tx1"/>
                  </w14:solidFill>
                </w14:textFill>
              </w:rPr>
              <w:t>6</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9"/>
                <w:highlight w:val="none"/>
                <w14:textFill>
                  <w14:solidFill>
                    <w14:schemeClr w14:val="tx1"/>
                  </w14:solidFill>
                </w14:textFill>
              </w:rPr>
              <w:t>分。</w:t>
            </w:r>
          </w:p>
        </w:tc>
      </w:tr>
      <w:tr w14:paraId="3F383C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8" w:hRule="atLeast"/>
        </w:trPr>
        <w:tc>
          <w:tcPr>
            <w:tcW w:w="773" w:type="dxa"/>
            <w:vAlign w:val="center"/>
          </w:tcPr>
          <w:p w14:paraId="7AE913C8">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9</w:t>
            </w:r>
          </w:p>
        </w:tc>
        <w:tc>
          <w:tcPr>
            <w:tcW w:w="1591" w:type="dxa"/>
            <w:vAlign w:val="center"/>
          </w:tcPr>
          <w:p w14:paraId="4D6C363B">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售后服务方案</w:t>
            </w:r>
          </w:p>
        </w:tc>
        <w:tc>
          <w:tcPr>
            <w:tcW w:w="960" w:type="dxa"/>
            <w:shd w:val="clear" w:color="auto" w:fill="auto"/>
            <w:vAlign w:val="center"/>
          </w:tcPr>
          <w:p w14:paraId="74192120">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7</w:t>
            </w:r>
          </w:p>
        </w:tc>
        <w:tc>
          <w:tcPr>
            <w:tcW w:w="5576" w:type="dxa"/>
          </w:tcPr>
          <w:p w14:paraId="57CCEF3E">
            <w:pPr>
              <w:pStyle w:val="255"/>
              <w:autoSpaceDE w:val="0"/>
              <w:autoSpaceDN w:val="0"/>
              <w:spacing w:before="60" w:line="221" w:lineRule="auto"/>
              <w:ind w:left="113"/>
              <w:jc w:val="left"/>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2"/>
                <w:highlight w:val="none"/>
                <w14:textFill>
                  <w14:solidFill>
                    <w14:schemeClr w14:val="tx1"/>
                  </w14:solidFill>
                </w14:textFill>
              </w:rPr>
              <w:t>投标人提供的售后服务方案至少应包括退换货方案、售后服务保障措施等。</w:t>
            </w:r>
          </w:p>
          <w:p w14:paraId="526E6635">
            <w:pPr>
              <w:pStyle w:val="255"/>
              <w:autoSpaceDE w:val="0"/>
              <w:autoSpaceDN w:val="0"/>
              <w:spacing w:before="48" w:line="264" w:lineRule="auto"/>
              <w:ind w:left="116" w:right="151" w:hanging="9"/>
              <w:jc w:val="left"/>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6"/>
                <w:highlight w:val="none"/>
                <w14:textFill>
                  <w14:solidFill>
                    <w14:schemeClr w14:val="tx1"/>
                  </w14:solidFill>
                </w14:textFill>
              </w:rPr>
              <w:t>①方案完整台理、内容详细， 专门针对本项目，符合采购</w:t>
            </w:r>
            <w:r>
              <w:rPr>
                <w:rFonts w:hint="eastAsia" w:asciiTheme="minorEastAsia" w:hAnsiTheme="minorEastAsia" w:eastAsiaTheme="minorEastAsia" w:cstheme="minorEastAsia"/>
                <w:color w:val="000000" w:themeColor="text1"/>
                <w:spacing w:val="-7"/>
                <w:highlight w:val="none"/>
                <w14:textFill>
                  <w14:solidFill>
                    <w14:schemeClr w14:val="tx1"/>
                  </w14:solidFill>
                </w14:textFill>
              </w:rPr>
              <w:t>需求和实际情况的，得</w:t>
            </w:r>
            <w:r>
              <w:rPr>
                <w:rFonts w:hint="eastAsia" w:asciiTheme="minorEastAsia" w:hAnsiTheme="minorEastAsia" w:eastAsiaTheme="minorEastAsia" w:cstheme="minorEastAsia"/>
                <w:color w:val="000000" w:themeColor="text1"/>
                <w:spacing w:val="-40"/>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7"/>
                <w:highlight w:val="none"/>
                <w14:textFill>
                  <w14:solidFill>
                    <w14:schemeClr w14:val="tx1"/>
                  </w14:solidFill>
                </w14:textFill>
              </w:rPr>
              <w:t>7</w:t>
            </w:r>
            <w:r>
              <w:rPr>
                <w:rFonts w:hint="eastAsia" w:asciiTheme="minorEastAsia" w:hAnsiTheme="minorEastAsia" w:eastAsiaTheme="minorEastAsia" w:cstheme="minorEastAsia"/>
                <w:color w:val="000000" w:themeColor="text1"/>
                <w:spacing w:val="-16"/>
                <w:highlight w:val="none"/>
                <w14:textFill>
                  <w14:solidFill>
                    <w14:schemeClr w14:val="tx1"/>
                  </w14:solidFill>
                </w14:textFill>
              </w:rPr>
              <w:t>分；</w:t>
            </w:r>
          </w:p>
          <w:p w14:paraId="537422C6">
            <w:pPr>
              <w:pStyle w:val="255"/>
              <w:autoSpaceDE w:val="0"/>
              <w:autoSpaceDN w:val="0"/>
              <w:spacing w:before="1" w:line="263" w:lineRule="auto"/>
              <w:ind w:left="113" w:right="99" w:hanging="7"/>
              <w:jc w:val="left"/>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②方案内容属于通用类，非专门针对本项目；</w:t>
            </w:r>
            <w:r>
              <w:rPr>
                <w:rFonts w:hint="eastAsia" w:asciiTheme="minorEastAsia" w:hAnsiTheme="minorEastAsia" w:eastAsiaTheme="minorEastAsia" w:cstheme="minorEastAsia"/>
                <w:color w:val="000000" w:themeColor="text1"/>
                <w:spacing w:val="-45"/>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内容有明显缺陷，前后内容无法连</w:t>
            </w:r>
            <w:r>
              <w:rPr>
                <w:rFonts w:hint="eastAsia" w:asciiTheme="minorEastAsia" w:hAnsiTheme="minorEastAsia" w:eastAsiaTheme="minorEastAsia" w:cstheme="minorEastAsia"/>
                <w:color w:val="000000" w:themeColor="text1"/>
                <w:spacing w:val="-3"/>
                <w:highlight w:val="none"/>
                <w14:textFill>
                  <w14:solidFill>
                    <w14:schemeClr w14:val="tx1"/>
                  </w14:solidFill>
                </w14:textFill>
              </w:rPr>
              <w:t>贯；部分符合采购需求和实际情况的，得</w:t>
            </w:r>
            <w:r>
              <w:rPr>
                <w:rFonts w:hint="eastAsia" w:asciiTheme="minorEastAsia" w:hAnsiTheme="minorEastAsia" w:eastAsiaTheme="minorEastAsia" w:cstheme="minorEastAsia"/>
                <w:color w:val="000000" w:themeColor="text1"/>
                <w:spacing w:val="-36"/>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3"/>
                <w:highlight w:val="none"/>
                <w14:textFill>
                  <w14:solidFill>
                    <w14:schemeClr w14:val="tx1"/>
                  </w14:solidFill>
                </w14:textFill>
              </w:rPr>
              <w:t>4</w:t>
            </w:r>
            <w:r>
              <w:rPr>
                <w:rFonts w:hint="eastAsia" w:asciiTheme="minorEastAsia" w:hAnsiTheme="minorEastAsia" w:eastAsiaTheme="minorEastAsia" w:cstheme="minorEastAsia"/>
                <w:color w:val="000000" w:themeColor="text1"/>
                <w:spacing w:val="-36"/>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3"/>
                <w:highlight w:val="none"/>
                <w14:textFill>
                  <w14:solidFill>
                    <w14:schemeClr w14:val="tx1"/>
                  </w14:solidFill>
                </w14:textFill>
              </w:rPr>
              <w:t>分；</w:t>
            </w:r>
          </w:p>
          <w:p w14:paraId="61F7196C">
            <w:pPr>
              <w:pStyle w:val="255"/>
              <w:autoSpaceDE w:val="0"/>
              <w:autoSpaceDN w:val="0"/>
              <w:spacing w:before="1" w:line="220" w:lineRule="auto"/>
              <w:jc w:val="left"/>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14:textFill>
                  <w14:solidFill>
                    <w14:schemeClr w14:val="tx1"/>
                  </w14:solidFill>
                </w14:textFill>
              </w:rPr>
              <w:t>③方案内容复制粘贴采购需求，非专门针对本项目，不符合实际情况的，得</w:t>
            </w:r>
            <w:r>
              <w:rPr>
                <w:rFonts w:hint="eastAsia" w:asciiTheme="minorEastAsia" w:hAnsiTheme="minorEastAsia" w:eastAsiaTheme="minorEastAsia" w:cstheme="minorEastAsia"/>
                <w:color w:val="000000" w:themeColor="text1"/>
                <w:spacing w:val="-17"/>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3"/>
                <w:highlight w:val="none"/>
                <w14:textFill>
                  <w14:solidFill>
                    <w14:schemeClr w14:val="tx1"/>
                  </w14:solidFill>
                </w14:textFill>
              </w:rPr>
              <w:t>1</w:t>
            </w:r>
            <w:r>
              <w:rPr>
                <w:rFonts w:hint="eastAsia" w:asciiTheme="minorEastAsia" w:hAnsiTheme="minorEastAsia" w:eastAsiaTheme="minorEastAsia" w:cstheme="minorEastAsia"/>
                <w:color w:val="000000" w:themeColor="text1"/>
                <w:spacing w:val="-36"/>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3"/>
                <w:highlight w:val="none"/>
                <w14:textFill>
                  <w14:solidFill>
                    <w14:schemeClr w14:val="tx1"/>
                  </w14:solidFill>
                </w14:textFill>
              </w:rPr>
              <w:t>分；</w:t>
            </w:r>
          </w:p>
          <w:p w14:paraId="5CBC073C">
            <w:pPr>
              <w:pStyle w:val="255"/>
              <w:autoSpaceDE w:val="0"/>
              <w:autoSpaceDN w:val="0"/>
              <w:spacing w:before="48" w:line="200" w:lineRule="auto"/>
              <w:ind w:left="106"/>
              <w:jc w:val="left"/>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14:textFill>
                  <w14:solidFill>
                    <w14:schemeClr w14:val="tx1"/>
                  </w14:solidFill>
                </w14:textFill>
              </w:rPr>
              <w:t>④未提供相关内容不得分。</w:t>
            </w:r>
          </w:p>
        </w:tc>
      </w:tr>
      <w:tr w14:paraId="7969F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1" w:hRule="atLeast"/>
        </w:trPr>
        <w:tc>
          <w:tcPr>
            <w:tcW w:w="773" w:type="dxa"/>
            <w:vAlign w:val="center"/>
          </w:tcPr>
          <w:p w14:paraId="2CB7BB36">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10</w:t>
            </w:r>
          </w:p>
        </w:tc>
        <w:tc>
          <w:tcPr>
            <w:tcW w:w="1591" w:type="dxa"/>
            <w:vAlign w:val="center"/>
          </w:tcPr>
          <w:p w14:paraId="40D0592B">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人员配备方案</w:t>
            </w:r>
          </w:p>
        </w:tc>
        <w:tc>
          <w:tcPr>
            <w:tcW w:w="960" w:type="dxa"/>
            <w:shd w:val="clear" w:color="auto" w:fill="auto"/>
            <w:vAlign w:val="center"/>
          </w:tcPr>
          <w:p w14:paraId="2AF4C1A9">
            <w:pPr>
              <w:pStyle w:val="255"/>
              <w:autoSpaceDE w:val="0"/>
              <w:autoSpaceDN w:val="0"/>
              <w:spacing w:before="69" w:line="241" w:lineRule="auto"/>
              <w:jc w:val="center"/>
              <w:rPr>
                <w:rFonts w:asciiTheme="minorEastAsia" w:hAnsiTheme="minorEastAsia" w:eastAsiaTheme="minorEastAsia" w:cstheme="minorEastAsia"/>
                <w:color w:val="000000" w:themeColor="text1"/>
                <w:spacing w:val="-3"/>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3"/>
                <w:highlight w:val="none"/>
                <w:lang w:eastAsia="zh-CN"/>
                <w14:textFill>
                  <w14:solidFill>
                    <w14:schemeClr w14:val="tx1"/>
                  </w14:solidFill>
                </w14:textFill>
              </w:rPr>
              <w:t>9</w:t>
            </w:r>
          </w:p>
        </w:tc>
        <w:tc>
          <w:tcPr>
            <w:tcW w:w="5576" w:type="dxa"/>
          </w:tcPr>
          <w:p w14:paraId="4835DD89">
            <w:pPr>
              <w:pStyle w:val="255"/>
              <w:autoSpaceDE w:val="0"/>
              <w:autoSpaceDN w:val="0"/>
              <w:spacing w:before="63" w:line="263" w:lineRule="auto"/>
              <w:ind w:left="129" w:right="99" w:hanging="15"/>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6"/>
                <w:highlight w:val="none"/>
                <w14:textFill>
                  <w14:solidFill>
                    <w14:schemeClr w14:val="tx1"/>
                  </w14:solidFill>
                </w14:textFill>
              </w:rPr>
              <w:t>供应商需提供人员配备方案，包含但不限于以下内容：①服务人员配备方案；②人</w:t>
            </w:r>
            <w:r>
              <w:rPr>
                <w:rFonts w:hint="eastAsia" w:asciiTheme="minorEastAsia" w:hAnsiTheme="minorEastAsia" w:eastAsiaTheme="minorEastAsia" w:cstheme="minorEastAsia"/>
                <w:b/>
                <w:bCs/>
                <w:color w:val="000000" w:themeColor="text1"/>
                <w:spacing w:val="-4"/>
                <w:highlight w:val="none"/>
                <w14:textFill>
                  <w14:solidFill>
                    <w14:schemeClr w14:val="tx1"/>
                  </w14:solidFill>
                </w14:textFill>
              </w:rPr>
              <w:t>员稳定保障方案；③人员卫生管理方案。</w:t>
            </w:r>
          </w:p>
          <w:p w14:paraId="2DA80400">
            <w:pPr>
              <w:pStyle w:val="255"/>
              <w:autoSpaceDE w:val="0"/>
              <w:autoSpaceDN w:val="0"/>
              <w:spacing w:line="264" w:lineRule="auto"/>
              <w:ind w:left="120" w:right="199" w:hanging="2"/>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方案完整合理、内容详细，专门针对本项目，符合采购需求和实际情况视</w:t>
            </w:r>
            <w:r>
              <w:rPr>
                <w:rFonts w:hint="eastAsia" w:asciiTheme="minorEastAsia" w:hAnsiTheme="minorEastAsia" w:eastAsiaTheme="minorEastAsia" w:cstheme="minorEastAsia"/>
                <w:color w:val="000000" w:themeColor="text1"/>
                <w:spacing w:val="-10"/>
                <w:highlight w:val="none"/>
                <w14:textFill>
                  <w14:solidFill>
                    <w14:schemeClr w14:val="tx1"/>
                  </w14:solidFill>
                </w14:textFill>
              </w:rPr>
              <w:t>为符合。</w:t>
            </w:r>
          </w:p>
          <w:p w14:paraId="6E9BE5F3">
            <w:pPr>
              <w:pStyle w:val="255"/>
              <w:autoSpaceDE w:val="0"/>
              <w:autoSpaceDN w:val="0"/>
              <w:spacing w:before="1" w:line="263" w:lineRule="auto"/>
              <w:ind w:left="115" w:right="197" w:hanging="1"/>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部分符合：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方案内容属于通用类，非专门针对本项目；内容有明显缺陷，前后内</w:t>
            </w:r>
            <w:r>
              <w:rPr>
                <w:rFonts w:hint="eastAsia" w:asciiTheme="minorEastAsia" w:hAnsiTheme="minorEastAsia" w:eastAsiaTheme="minorEastAsia" w:cstheme="minorEastAsia"/>
                <w:color w:val="000000" w:themeColor="text1"/>
                <w:spacing w:val="-2"/>
                <w:highlight w:val="none"/>
                <w14:textFill>
                  <w14:solidFill>
                    <w14:schemeClr w14:val="tx1"/>
                  </w14:solidFill>
                </w14:textFill>
              </w:rPr>
              <w:t>容无法连贯；部分符合采购需求和实际情况视为部分符合。</w:t>
            </w:r>
          </w:p>
          <w:p w14:paraId="33CFC81A">
            <w:pPr>
              <w:pStyle w:val="255"/>
              <w:autoSpaceDE w:val="0"/>
              <w:autoSpaceDN w:val="0"/>
              <w:spacing w:before="1" w:line="263" w:lineRule="auto"/>
              <w:ind w:left="116" w:right="198" w:firstLine="2"/>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
                <w:highlight w:val="none"/>
                <w14:textFill>
                  <w14:solidFill>
                    <w14:schemeClr w14:val="tx1"/>
                  </w14:solidFill>
                </w14:textFill>
              </w:rPr>
              <w:t>不符合：</w:t>
            </w:r>
            <w:r>
              <w:rPr>
                <w:rFonts w:hint="eastAsia" w:asciiTheme="minorEastAsia" w:hAnsiTheme="minorEastAsia" w:eastAsiaTheme="minorEastAsia" w:cstheme="minorEastAsia"/>
                <w:color w:val="000000" w:themeColor="text1"/>
                <w:spacing w:val="-1"/>
                <w:highlight w:val="none"/>
                <w14:textFill>
                  <w14:solidFill>
                    <w14:schemeClr w14:val="tx1"/>
                  </w14:solidFill>
                </w14:textFill>
              </w:rPr>
              <w:t>内容对采购需求进行简单复制，不具备实施的可能性或前后内容互相矛</w:t>
            </w:r>
            <w:r>
              <w:rPr>
                <w:rFonts w:hint="eastAsia" w:asciiTheme="minorEastAsia" w:hAnsiTheme="minorEastAsia" w:eastAsiaTheme="minorEastAsia" w:cstheme="minorEastAsia"/>
                <w:color w:val="000000" w:themeColor="text1"/>
                <w:spacing w:val="-5"/>
                <w:highlight w:val="none"/>
                <w14:textFill>
                  <w14:solidFill>
                    <w14:schemeClr w14:val="tx1"/>
                  </w14:solidFill>
                </w14:textFill>
              </w:rPr>
              <w:t>盾的，视为不符合。</w:t>
            </w:r>
          </w:p>
          <w:p w14:paraId="64FC195B">
            <w:pPr>
              <w:pStyle w:val="255"/>
              <w:autoSpaceDE w:val="0"/>
              <w:autoSpaceDN w:val="0"/>
              <w:spacing w:before="1" w:line="230" w:lineRule="auto"/>
              <w:ind w:left="114" w:right="99" w:firstLine="2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4"/>
                <w:highlight w:val="none"/>
                <w14:textFill>
                  <w14:solidFill>
                    <w14:schemeClr w14:val="tx1"/>
                  </w14:solidFill>
                </w14:textFill>
              </w:rPr>
              <w:t>以上每一项符合得</w:t>
            </w:r>
            <w:r>
              <w:rPr>
                <w:rFonts w:hint="eastAsia" w:asciiTheme="minorEastAsia" w:hAnsiTheme="minorEastAsia" w:eastAsiaTheme="minorEastAsia" w:cstheme="minorEastAsia"/>
                <w:color w:val="000000" w:themeColor="text1"/>
                <w:spacing w:val="-38"/>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4"/>
                <w:highlight w:val="none"/>
                <w14:textFill>
                  <w14:solidFill>
                    <w14:schemeClr w14:val="tx1"/>
                  </w14:solidFill>
                </w14:textFill>
              </w:rPr>
              <w:t>3</w:t>
            </w:r>
            <w:r>
              <w:rPr>
                <w:rFonts w:hint="eastAsia" w:asciiTheme="minorEastAsia" w:hAnsiTheme="minorEastAsia" w:eastAsiaTheme="minorEastAsia" w:cstheme="minorEastAsia"/>
                <w:color w:val="000000" w:themeColor="text1"/>
                <w:spacing w:val="-33"/>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4"/>
                <w:highlight w:val="none"/>
                <w14:textFill>
                  <w14:solidFill>
                    <w14:schemeClr w14:val="tx1"/>
                  </w14:solidFill>
                </w14:textFill>
              </w:rPr>
              <w:t>分，部分符合得</w:t>
            </w:r>
            <w:r>
              <w:rPr>
                <w:rFonts w:hint="eastAsia" w:asciiTheme="minorEastAsia" w:hAnsiTheme="minorEastAsia" w:eastAsiaTheme="minorEastAsia" w:cstheme="minorEastAsia"/>
                <w:color w:val="000000" w:themeColor="text1"/>
                <w:spacing w:val="-39"/>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4"/>
                <w:highlight w:val="none"/>
                <w14:textFill>
                  <w14:solidFill>
                    <w14:schemeClr w14:val="tx1"/>
                  </w14:solidFill>
                </w14:textFill>
              </w:rPr>
              <w:t>2</w:t>
            </w:r>
            <w:r>
              <w:rPr>
                <w:rFonts w:hint="eastAsia" w:asciiTheme="minorEastAsia" w:hAnsiTheme="minorEastAsia" w:eastAsiaTheme="minorEastAsia" w:cstheme="minorEastAsia"/>
                <w:color w:val="000000" w:themeColor="text1"/>
                <w:spacing w:val="-34"/>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4"/>
                <w:highlight w:val="none"/>
                <w14:textFill>
                  <w14:solidFill>
                    <w14:schemeClr w14:val="tx1"/>
                  </w14:solidFill>
                </w14:textFill>
              </w:rPr>
              <w:t>分，不</w:t>
            </w:r>
            <w:r>
              <w:rPr>
                <w:rFonts w:hint="eastAsia" w:asciiTheme="minorEastAsia" w:hAnsiTheme="minorEastAsia" w:eastAsiaTheme="minorEastAsia" w:cstheme="minorEastAsia"/>
                <w:b/>
                <w:bCs/>
                <w:color w:val="000000" w:themeColor="text1"/>
                <w:spacing w:val="-5"/>
                <w:highlight w:val="none"/>
                <w14:textFill>
                  <w14:solidFill>
                    <w14:schemeClr w14:val="tx1"/>
                  </w14:solidFill>
                </w14:textFill>
              </w:rPr>
              <w:t>符合得</w:t>
            </w:r>
            <w:r>
              <w:rPr>
                <w:rFonts w:hint="eastAsia" w:asciiTheme="minorEastAsia" w:hAnsiTheme="minorEastAsia" w:eastAsiaTheme="minorEastAsia" w:cstheme="minorEastAsia"/>
                <w:color w:val="000000" w:themeColor="text1"/>
                <w:spacing w:val="-26"/>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5"/>
                <w:highlight w:val="none"/>
                <w14:textFill>
                  <w14:solidFill>
                    <w14:schemeClr w14:val="tx1"/>
                  </w14:solidFill>
                </w14:textFill>
              </w:rPr>
              <w:t>1</w:t>
            </w:r>
            <w:r>
              <w:rPr>
                <w:rFonts w:hint="eastAsia" w:asciiTheme="minorEastAsia" w:hAnsiTheme="minorEastAsia" w:eastAsiaTheme="minorEastAsia" w:cstheme="minorEastAsia"/>
                <w:color w:val="000000" w:themeColor="text1"/>
                <w:spacing w:val="-33"/>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5"/>
                <w:highlight w:val="none"/>
                <w14:textFill>
                  <w14:solidFill>
                    <w14:schemeClr w14:val="tx1"/>
                  </w14:solidFill>
                </w14:textFill>
              </w:rPr>
              <w:t>分，未提供的得</w:t>
            </w:r>
            <w:r>
              <w:rPr>
                <w:rFonts w:hint="eastAsia" w:asciiTheme="minorEastAsia" w:hAnsiTheme="minorEastAsia" w:eastAsiaTheme="minorEastAsia" w:cstheme="minorEastAsia"/>
                <w:color w:val="000000" w:themeColor="text1"/>
                <w:spacing w:val="-41"/>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5"/>
                <w:highlight w:val="none"/>
                <w14:textFill>
                  <w14:solidFill>
                    <w14:schemeClr w14:val="tx1"/>
                  </w14:solidFill>
                </w14:textFill>
              </w:rPr>
              <w:t>0</w:t>
            </w:r>
            <w:r>
              <w:rPr>
                <w:rFonts w:hint="eastAsia" w:asciiTheme="minorEastAsia" w:hAnsiTheme="minorEastAsia" w:eastAsiaTheme="minorEastAsia" w:cstheme="minorEastAsia"/>
                <w:color w:val="000000" w:themeColor="text1"/>
                <w:spacing w:val="-33"/>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5"/>
                <w:highlight w:val="none"/>
                <w14:textFill>
                  <w14:solidFill>
                    <w14:schemeClr w14:val="tx1"/>
                  </w14:solidFill>
                </w14:textFill>
              </w:rPr>
              <w:t>分，此</w:t>
            </w:r>
            <w:r>
              <w:rPr>
                <w:rFonts w:hint="eastAsia" w:asciiTheme="minorEastAsia" w:hAnsiTheme="minorEastAsia" w:eastAsiaTheme="minorEastAsia" w:cstheme="minorEastAsia"/>
                <w:b/>
                <w:bCs/>
                <w:color w:val="000000" w:themeColor="text1"/>
                <w:spacing w:val="-9"/>
                <w:highlight w:val="none"/>
                <w14:textFill>
                  <w14:solidFill>
                    <w14:schemeClr w14:val="tx1"/>
                  </w14:solidFill>
                </w14:textFill>
              </w:rPr>
              <w:t>项最高</w:t>
            </w:r>
            <w:r>
              <w:rPr>
                <w:rFonts w:hint="eastAsia" w:asciiTheme="minorEastAsia" w:hAnsiTheme="minorEastAsia" w:eastAsiaTheme="minorEastAsia" w:cstheme="minorEastAsia"/>
                <w:color w:val="000000" w:themeColor="text1"/>
                <w:spacing w:val="-42"/>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9"/>
                <w:highlight w:val="none"/>
                <w14:textFill>
                  <w14:solidFill>
                    <w14:schemeClr w14:val="tx1"/>
                  </w14:solidFill>
                </w14:textFill>
              </w:rPr>
              <w:t>9</w:t>
            </w:r>
            <w:r>
              <w:rPr>
                <w:rFonts w:hint="eastAsia" w:asciiTheme="minorEastAsia" w:hAnsiTheme="minorEastAsia" w:eastAsiaTheme="minorEastAsia" w:cstheme="minorEastAsia"/>
                <w:color w:val="000000" w:themeColor="text1"/>
                <w:spacing w:val="-35"/>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9"/>
                <w:highlight w:val="none"/>
                <w14:textFill>
                  <w14:solidFill>
                    <w14:schemeClr w14:val="tx1"/>
                  </w14:solidFill>
                </w14:textFill>
              </w:rPr>
              <w:t>分。</w:t>
            </w:r>
          </w:p>
        </w:tc>
      </w:tr>
      <w:tr w14:paraId="53D096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trPr>
        <w:tc>
          <w:tcPr>
            <w:tcW w:w="773" w:type="dxa"/>
            <w:vAlign w:val="center"/>
          </w:tcPr>
          <w:p w14:paraId="024E2C11">
            <w:pPr>
              <w:pStyle w:val="255"/>
              <w:autoSpaceDE w:val="0"/>
              <w:autoSpaceDN w:val="0"/>
              <w:spacing w:before="68" w:line="241" w:lineRule="auto"/>
              <w:ind w:firstLine="205" w:firstLineChars="100"/>
              <w:rPr>
                <w:rFonts w:asciiTheme="minorEastAsia" w:hAnsiTheme="minorEastAsia" w:eastAsiaTheme="minorEastAsia" w:cstheme="minorEastAsia"/>
                <w:b/>
                <w:bCs/>
                <w:color w:val="000000" w:themeColor="text1"/>
                <w:spacing w:val="-3"/>
                <w:highlight w:val="none"/>
                <w:lang w:eastAsia="zh-CN"/>
                <w14:textFill>
                  <w14:solidFill>
                    <w14:schemeClr w14:val="tx1"/>
                  </w14:solidFill>
                </w14:textFill>
              </w:rPr>
            </w:pPr>
            <w:r>
              <w:rPr>
                <w:rFonts w:hint="eastAsia" w:asciiTheme="minorEastAsia" w:hAnsiTheme="minorEastAsia" w:eastAsiaTheme="minorEastAsia" w:cstheme="minorEastAsia"/>
                <w:b/>
                <w:bCs/>
                <w:color w:val="000000" w:themeColor="text1"/>
                <w:spacing w:val="-3"/>
                <w:highlight w:val="none"/>
                <w:lang w:eastAsia="zh-CN"/>
                <w14:textFill>
                  <w14:solidFill>
                    <w14:schemeClr w14:val="tx1"/>
                  </w14:solidFill>
                </w14:textFill>
              </w:rPr>
              <w:t>合计</w:t>
            </w:r>
          </w:p>
        </w:tc>
        <w:tc>
          <w:tcPr>
            <w:tcW w:w="2551" w:type="dxa"/>
            <w:gridSpan w:val="2"/>
            <w:vAlign w:val="center"/>
          </w:tcPr>
          <w:p w14:paraId="510FCA6D">
            <w:pPr>
              <w:pStyle w:val="255"/>
              <w:autoSpaceDE w:val="0"/>
              <w:autoSpaceDN w:val="0"/>
              <w:spacing w:before="68" w:line="241" w:lineRule="auto"/>
              <w:ind w:left="312"/>
              <w:jc w:val="center"/>
              <w:rPr>
                <w:rFonts w:asciiTheme="minorEastAsia" w:hAnsiTheme="minorEastAsia" w:eastAsiaTheme="minorEastAsia" w:cstheme="minorEastAsia"/>
                <w:b/>
                <w:bCs/>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b/>
                <w:bCs/>
                <w:color w:val="000000" w:themeColor="text1"/>
                <w:highlight w:val="none"/>
                <w:lang w:eastAsia="zh-CN"/>
                <w14:textFill>
                  <w14:solidFill>
                    <w14:schemeClr w14:val="tx1"/>
                  </w14:solidFill>
                </w14:textFill>
              </w:rPr>
              <w:t>100</w:t>
            </w:r>
          </w:p>
        </w:tc>
        <w:tc>
          <w:tcPr>
            <w:tcW w:w="5576" w:type="dxa"/>
            <w:vAlign w:val="center"/>
          </w:tcPr>
          <w:p w14:paraId="5C7D8CFD">
            <w:pPr>
              <w:pStyle w:val="255"/>
              <w:autoSpaceDE w:val="0"/>
              <w:autoSpaceDN w:val="0"/>
              <w:spacing w:before="1" w:line="230" w:lineRule="auto"/>
              <w:ind w:left="114" w:right="99" w:firstLine="20"/>
              <w:jc w:val="center"/>
              <w:rPr>
                <w:rFonts w:asciiTheme="minorEastAsia" w:hAnsiTheme="minorEastAsia" w:eastAsiaTheme="minorEastAsia" w:cstheme="minorEastAsia"/>
                <w:b/>
                <w:bCs/>
                <w:color w:val="000000" w:themeColor="text1"/>
                <w:spacing w:val="-4"/>
                <w:highlight w:val="none"/>
                <w14:textFill>
                  <w14:solidFill>
                    <w14:schemeClr w14:val="tx1"/>
                  </w14:solidFill>
                </w14:textFill>
              </w:rPr>
            </w:pPr>
          </w:p>
        </w:tc>
      </w:tr>
    </w:tbl>
    <w:p w14:paraId="251AF0C0">
      <w:pPr>
        <w:spacing w:line="360" w:lineRule="auto"/>
        <w:jc w:val="center"/>
        <w:outlineLvl w:val="0"/>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br w:type="page"/>
      </w:r>
      <w:bookmarkStart w:id="823" w:name="_Toc99301424"/>
      <w:r>
        <w:rPr>
          <w:b/>
          <w:color w:val="000000" w:themeColor="text1"/>
          <w:sz w:val="36"/>
          <w:szCs w:val="36"/>
          <w:highlight w:val="none"/>
          <w14:textFill>
            <w14:solidFill>
              <w14:schemeClr w14:val="tx1"/>
            </w14:solidFill>
          </w14:textFill>
        </w:rPr>
        <w:t>第五章   采购需求</w:t>
      </w:r>
      <w:bookmarkEnd w:id="823"/>
    </w:p>
    <w:p w14:paraId="730D6644">
      <w:pPr>
        <w:spacing w:line="480" w:lineRule="exact"/>
        <w:rPr>
          <w:rFonts w:ascii="宋体" w:hAnsi="宋体" w:cs="宋体"/>
          <w:b/>
          <w:color w:val="000000" w:themeColor="text1"/>
          <w:kern w:val="0"/>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一、采购标的</w:t>
      </w:r>
    </w:p>
    <w:p w14:paraId="5681C535">
      <w:pPr>
        <w:spacing w:line="480" w:lineRule="exact"/>
        <w:ind w:firstLine="482" w:firstLineChars="200"/>
        <w:rPr>
          <w:rFonts w:ascii="宋体" w:hAnsi="宋体" w:cs="宋体"/>
          <w:b/>
          <w:color w:val="000000" w:themeColor="text1"/>
          <w:kern w:val="0"/>
          <w:sz w:val="24"/>
          <w:highlight w:val="none"/>
          <w14:textFill>
            <w14:solidFill>
              <w14:schemeClr w14:val="tx1"/>
            </w14:solidFill>
          </w14:textFill>
        </w:rPr>
      </w:pPr>
      <w:r>
        <w:rPr>
          <w:rFonts w:hint="eastAsia" w:ascii="宋体" w:hAnsi="宋体" w:cs="宋体"/>
          <w:b/>
          <w:color w:val="000000" w:themeColor="text1"/>
          <w:kern w:val="0"/>
          <w:sz w:val="24"/>
          <w:highlight w:val="none"/>
          <w14:textFill>
            <w14:solidFill>
              <w14:schemeClr w14:val="tx1"/>
            </w14:solidFill>
          </w14:textFill>
        </w:rPr>
        <w:t>（一）项目概况</w:t>
      </w:r>
    </w:p>
    <w:p w14:paraId="399B6639">
      <w:pPr>
        <w:widowControl/>
        <w:spacing w:line="480" w:lineRule="exact"/>
        <w:ind w:left="-360" w:firstLine="964" w:firstLineChars="400"/>
        <w:jc w:val="left"/>
        <w:rPr>
          <w:rFonts w:ascii="宋体" w:hAnsi="宋体" w:cs="宋体"/>
          <w:color w:val="000000" w:themeColor="text1"/>
          <w:sz w:val="24"/>
          <w:highlight w:val="none"/>
          <w14:textFill>
            <w14:solidFill>
              <w14:schemeClr w14:val="tx1"/>
            </w14:solidFill>
          </w14:textFill>
        </w:rPr>
      </w:pPr>
      <w:r>
        <w:rPr>
          <w:rStyle w:val="48"/>
          <w:rFonts w:hint="eastAsia" w:ascii="宋体" w:hAnsi="宋体" w:cs="宋体"/>
          <w:color w:val="000000" w:themeColor="text1"/>
          <w:sz w:val="24"/>
          <w:highlight w:val="none"/>
          <w14:textFill>
            <w14:solidFill>
              <w14:schemeClr w14:val="tx1"/>
            </w14:solidFill>
          </w14:textFill>
        </w:rPr>
        <w:t>1.资金性质</w:t>
      </w:r>
      <w:r>
        <w:rPr>
          <w:rFonts w:hint="eastAsia" w:ascii="宋体" w:hAnsi="宋体" w:cs="宋体"/>
          <w:color w:val="000000" w:themeColor="text1"/>
          <w:sz w:val="24"/>
          <w:highlight w:val="none"/>
          <w14:textFill>
            <w14:solidFill>
              <w14:schemeClr w14:val="tx1"/>
            </w14:solidFill>
          </w14:textFill>
        </w:rPr>
        <w:t>：本项目资金为</w:t>
      </w:r>
      <w:r>
        <w:rPr>
          <w:rStyle w:val="48"/>
          <w:rFonts w:hint="eastAsia" w:ascii="宋体" w:hAnsi="宋体" w:cs="宋体"/>
          <w:color w:val="000000" w:themeColor="text1"/>
          <w:sz w:val="24"/>
          <w:highlight w:val="none"/>
          <w14:textFill>
            <w14:solidFill>
              <w14:schemeClr w14:val="tx1"/>
            </w14:solidFill>
          </w14:textFill>
        </w:rPr>
        <w:t>财政预算资金</w:t>
      </w:r>
      <w:r>
        <w:rPr>
          <w:rFonts w:hint="eastAsia" w:ascii="宋体" w:hAnsi="宋体" w:cs="宋体"/>
          <w:color w:val="000000" w:themeColor="text1"/>
          <w:sz w:val="24"/>
          <w:highlight w:val="none"/>
          <w14:textFill>
            <w14:solidFill>
              <w14:schemeClr w14:val="tx1"/>
            </w14:solidFill>
          </w14:textFill>
        </w:rPr>
        <w:t>，资金已全额落实，采购预算总额 4810.69</w:t>
      </w:r>
      <w:r>
        <w:rPr>
          <w:rFonts w:hint="eastAsia" w:ascii="宋体" w:hAnsi="宋体" w:cs="宋体"/>
          <w:color w:val="000000" w:themeColor="text1"/>
          <w:sz w:val="24"/>
          <w:highlight w:val="none"/>
          <w:lang w:val="en-US" w:eastAsia="zh-CN"/>
          <w14:textFill>
            <w14:solidFill>
              <w14:schemeClr w14:val="tx1"/>
            </w14:solidFill>
          </w14:textFill>
        </w:rPr>
        <w:t>3</w:t>
      </w:r>
      <w:r>
        <w:rPr>
          <w:rFonts w:hint="eastAsia" w:ascii="宋体" w:hAnsi="宋体" w:cs="宋体"/>
          <w:color w:val="000000" w:themeColor="text1"/>
          <w:sz w:val="24"/>
          <w:highlight w:val="none"/>
          <w14:textFill>
            <w14:solidFill>
              <w14:schemeClr w14:val="tx1"/>
            </w14:solidFill>
          </w14:textFill>
        </w:rPr>
        <w:t>万元。</w:t>
      </w:r>
    </w:p>
    <w:p w14:paraId="0AA7C5C8">
      <w:pPr>
        <w:widowControl/>
        <w:spacing w:line="480" w:lineRule="exact"/>
        <w:ind w:left="-360" w:firstLine="964" w:firstLineChars="400"/>
        <w:jc w:val="left"/>
        <w:rPr>
          <w:rFonts w:ascii="宋体" w:hAnsi="宋体" w:cs="宋体"/>
          <w:color w:val="000000" w:themeColor="text1"/>
          <w:sz w:val="24"/>
          <w:highlight w:val="none"/>
          <w14:textFill>
            <w14:solidFill>
              <w14:schemeClr w14:val="tx1"/>
            </w14:solidFill>
          </w14:textFill>
        </w:rPr>
      </w:pPr>
      <w:r>
        <w:rPr>
          <w:rStyle w:val="48"/>
          <w:rFonts w:hint="eastAsia" w:ascii="宋体" w:hAnsi="宋体" w:cs="宋体"/>
          <w:color w:val="000000" w:themeColor="text1"/>
          <w:sz w:val="24"/>
          <w:highlight w:val="none"/>
          <w14:textFill>
            <w14:solidFill>
              <w14:schemeClr w14:val="tx1"/>
            </w14:solidFill>
          </w14:textFill>
        </w:rPr>
        <w:t>2.服务概况</w:t>
      </w:r>
      <w:r>
        <w:rPr>
          <w:rFonts w:hint="eastAsia" w:ascii="宋体" w:hAnsi="宋体" w:cs="宋体"/>
          <w:color w:val="000000" w:themeColor="text1"/>
          <w:sz w:val="24"/>
          <w:highlight w:val="none"/>
          <w14:textFill>
            <w14:solidFill>
              <w14:schemeClr w14:val="tx1"/>
            </w14:solidFill>
          </w14:textFill>
        </w:rPr>
        <w:t>：北京市公安局朝阳分局共有食堂 70 个，服务民警、文职、辅警及内部人员约 10000 余人。项目划分为 4 个片区，择优选取 4 家供应商分片区承接餐饮后勤保障服务。</w:t>
      </w:r>
    </w:p>
    <w:p w14:paraId="5DC34E38">
      <w:pPr>
        <w:widowControl/>
        <w:spacing w:line="480" w:lineRule="exact"/>
        <w:ind w:left="-360" w:firstLine="964" w:firstLineChars="400"/>
        <w:jc w:val="left"/>
        <w:rPr>
          <w:rFonts w:ascii="宋体" w:hAnsi="宋体" w:cs="宋体"/>
          <w:bCs/>
          <w:color w:val="000000" w:themeColor="text1"/>
          <w:sz w:val="24"/>
          <w:highlight w:val="none"/>
          <w:u w:val="single"/>
          <w14:textFill>
            <w14:solidFill>
              <w14:schemeClr w14:val="tx1"/>
            </w14:solidFill>
          </w14:textFill>
        </w:rPr>
      </w:pPr>
      <w:r>
        <w:rPr>
          <w:rStyle w:val="48"/>
          <w:rFonts w:hint="eastAsia" w:ascii="宋体" w:hAnsi="宋体" w:cs="宋体"/>
          <w:color w:val="000000" w:themeColor="text1"/>
          <w:sz w:val="24"/>
          <w:highlight w:val="none"/>
          <w14:textFill>
            <w14:solidFill>
              <w14:schemeClr w14:val="tx1"/>
            </w14:solidFill>
          </w14:textFill>
        </w:rPr>
        <w:t>3.限价要求</w:t>
      </w:r>
      <w:r>
        <w:rPr>
          <w:rFonts w:hint="eastAsia" w:ascii="宋体" w:hAnsi="宋体" w:cs="宋体"/>
          <w:color w:val="000000" w:themeColor="text1"/>
          <w:sz w:val="24"/>
          <w:highlight w:val="none"/>
          <w14:textFill>
            <w14:solidFill>
              <w14:schemeClr w14:val="tx1"/>
            </w14:solidFill>
          </w14:textFill>
        </w:rPr>
        <w:t>：下表中各包段金额为</w:t>
      </w:r>
      <w:r>
        <w:rPr>
          <w:rStyle w:val="48"/>
          <w:rFonts w:hint="eastAsia" w:ascii="宋体" w:hAnsi="宋体" w:cs="宋体"/>
          <w:color w:val="000000" w:themeColor="text1"/>
          <w:sz w:val="24"/>
          <w:highlight w:val="none"/>
          <w14:textFill>
            <w14:solidFill>
              <w14:schemeClr w14:val="tx1"/>
            </w14:solidFill>
          </w14:textFill>
        </w:rPr>
        <w:t>最高投标限价</w:t>
      </w:r>
      <w:r>
        <w:rPr>
          <w:rFonts w:hint="eastAsia" w:ascii="宋体" w:hAnsi="宋体" w:cs="宋体"/>
          <w:color w:val="000000" w:themeColor="text1"/>
          <w:sz w:val="24"/>
          <w:highlight w:val="none"/>
          <w14:textFill>
            <w14:solidFill>
              <w14:schemeClr w14:val="tx1"/>
            </w14:solidFill>
          </w14:textFill>
        </w:rPr>
        <w:t>，投标人投标报价（含所有分项、总价）不得超出对应包段限价，报价超限价按</w:t>
      </w:r>
      <w:r>
        <w:rPr>
          <w:rStyle w:val="48"/>
          <w:rFonts w:hint="eastAsia" w:ascii="宋体" w:hAnsi="宋体" w:cs="宋体"/>
          <w:color w:val="000000" w:themeColor="text1"/>
          <w:sz w:val="24"/>
          <w:highlight w:val="none"/>
          <w14:textFill>
            <w14:solidFill>
              <w14:schemeClr w14:val="tx1"/>
            </w14:solidFill>
          </w14:textFill>
        </w:rPr>
        <w:t>无效投标</w:t>
      </w:r>
      <w:r>
        <w:rPr>
          <w:rFonts w:hint="eastAsia" w:ascii="宋体" w:hAnsi="宋体" w:cs="宋体"/>
          <w:color w:val="000000" w:themeColor="text1"/>
          <w:sz w:val="24"/>
          <w:highlight w:val="none"/>
          <w14:textFill>
            <w14:solidFill>
              <w14:schemeClr w14:val="tx1"/>
            </w14:solidFill>
          </w14:textFill>
        </w:rPr>
        <w:t>处理。</w:t>
      </w:r>
    </w:p>
    <w:p w14:paraId="6E91766E">
      <w:pPr>
        <w:spacing w:line="480" w:lineRule="exact"/>
        <w:ind w:firstLine="482" w:firstLineChars="200"/>
        <w:rPr>
          <w:rFonts w:ascii="宋体" w:hAnsi="宋体" w:cs="宋体"/>
          <w:b/>
          <w:color w:val="000000" w:themeColor="text1"/>
          <w:kern w:val="0"/>
          <w:sz w:val="24"/>
          <w:highlight w:val="none"/>
          <w14:textFill>
            <w14:solidFill>
              <w14:schemeClr w14:val="tx1"/>
            </w14:solidFill>
          </w14:textFill>
        </w:rPr>
      </w:pPr>
      <w:r>
        <w:rPr>
          <w:rFonts w:hint="eastAsia" w:ascii="宋体" w:hAnsi="宋体" w:cs="宋体"/>
          <w:b/>
          <w:color w:val="000000" w:themeColor="text1"/>
          <w:kern w:val="0"/>
          <w:sz w:val="24"/>
          <w:highlight w:val="none"/>
          <w14:textFill>
            <w14:solidFill>
              <w14:schemeClr w14:val="tx1"/>
            </w14:solidFill>
          </w14:textFill>
        </w:rPr>
        <w:t>(二）招标片区划分</w:t>
      </w:r>
    </w:p>
    <w:tbl>
      <w:tblPr>
        <w:tblStyle w:val="44"/>
        <w:tblW w:w="9717" w:type="dxa"/>
        <w:jc w:val="center"/>
        <w:tblLayout w:type="autofit"/>
        <w:tblCellMar>
          <w:top w:w="0" w:type="dxa"/>
          <w:left w:w="0" w:type="dxa"/>
          <w:bottom w:w="0" w:type="dxa"/>
          <w:right w:w="0" w:type="dxa"/>
        </w:tblCellMar>
      </w:tblPr>
      <w:tblGrid>
        <w:gridCol w:w="858"/>
        <w:gridCol w:w="3138"/>
        <w:gridCol w:w="878"/>
        <w:gridCol w:w="1927"/>
        <w:gridCol w:w="2916"/>
      </w:tblGrid>
      <w:tr w14:paraId="6F775392">
        <w:tblPrEx>
          <w:tblCellMar>
            <w:top w:w="0" w:type="dxa"/>
            <w:left w:w="0" w:type="dxa"/>
            <w:bottom w:w="0" w:type="dxa"/>
            <w:right w:w="0" w:type="dxa"/>
          </w:tblCellMar>
        </w:tblPrEx>
        <w:trPr>
          <w:trHeight w:val="393" w:hRule="atLeast"/>
          <w:jc w:val="center"/>
        </w:trPr>
        <w:tc>
          <w:tcPr>
            <w:tcW w:w="8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0C36E4">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包号</w:t>
            </w:r>
          </w:p>
        </w:tc>
        <w:tc>
          <w:tcPr>
            <w:tcW w:w="31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1AE7FD">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标的名称</w:t>
            </w:r>
          </w:p>
        </w:tc>
        <w:tc>
          <w:tcPr>
            <w:tcW w:w="8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BB9B2B">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数量</w:t>
            </w:r>
          </w:p>
        </w:tc>
        <w:tc>
          <w:tcPr>
            <w:tcW w:w="19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CDF74B">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预算金额（万元）人民币</w:t>
            </w:r>
          </w:p>
        </w:tc>
        <w:tc>
          <w:tcPr>
            <w:tcW w:w="291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9E9588">
            <w:pPr>
              <w:widowControl/>
              <w:spacing w:line="480" w:lineRule="exact"/>
              <w:jc w:val="center"/>
              <w:textAlignment w:val="center"/>
              <w:rPr>
                <w:rFonts w:ascii="宋体" w:hAnsi="宋体" w:cs="宋体"/>
                <w:color w:val="000000" w:themeColor="text1"/>
                <w:kern w:val="0"/>
                <w:sz w:val="24"/>
                <w:highlight w:val="none"/>
                <w:lang w:bidi="ar"/>
                <w14:textFill>
                  <w14:solidFill>
                    <w14:schemeClr w14:val="tx1"/>
                  </w14:solidFill>
                </w14:textFill>
              </w:rPr>
            </w:pPr>
            <w:r>
              <w:rPr>
                <w:rFonts w:hint="eastAsia" w:ascii="宋体" w:hAnsi="宋体" w:cs="宋体"/>
                <w:color w:val="000000" w:themeColor="text1"/>
                <w:kern w:val="0"/>
                <w:sz w:val="24"/>
                <w:highlight w:val="none"/>
                <w:shd w:val="clear" w:color="auto" w:fill="FFFFFF"/>
                <w:lang w:bidi="ar"/>
                <w14:textFill>
                  <w14:solidFill>
                    <w14:schemeClr w14:val="tx1"/>
                  </w14:solidFill>
                </w14:textFill>
              </w:rPr>
              <w:t>备注</w:t>
            </w:r>
            <w:r>
              <w:rPr>
                <w:rFonts w:hint="eastAsia" w:ascii="宋体" w:hAnsi="宋体" w:cs="宋体"/>
                <w:color w:val="000000" w:themeColor="text1"/>
                <w:kern w:val="0"/>
                <w:sz w:val="24"/>
                <w:highlight w:val="none"/>
                <w:lang w:bidi="ar"/>
                <w14:textFill>
                  <w14:solidFill>
                    <w14:schemeClr w14:val="tx1"/>
                  </w14:solidFill>
                </w14:textFill>
              </w:rPr>
              <w:t>（万元）</w:t>
            </w:r>
          </w:p>
        </w:tc>
      </w:tr>
      <w:tr w14:paraId="7FADE54A">
        <w:tblPrEx>
          <w:tblCellMar>
            <w:top w:w="0" w:type="dxa"/>
            <w:left w:w="0" w:type="dxa"/>
            <w:bottom w:w="0" w:type="dxa"/>
            <w:right w:w="0" w:type="dxa"/>
          </w:tblCellMar>
        </w:tblPrEx>
        <w:trPr>
          <w:trHeight w:val="1018" w:hRule="atLeast"/>
          <w:jc w:val="center"/>
        </w:trPr>
        <w:tc>
          <w:tcPr>
            <w:tcW w:w="8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2B4233">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01</w:t>
            </w:r>
          </w:p>
        </w:tc>
        <w:tc>
          <w:tcPr>
            <w:tcW w:w="31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88397D">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北京市公安局朝阳分局后勤保障服务项目第一片区</w:t>
            </w:r>
          </w:p>
        </w:tc>
        <w:tc>
          <w:tcPr>
            <w:tcW w:w="8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35F435">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1项</w:t>
            </w:r>
          </w:p>
        </w:tc>
        <w:tc>
          <w:tcPr>
            <w:tcW w:w="19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6F6E9C">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916.40</w:t>
            </w:r>
            <w:r>
              <w:rPr>
                <w:rFonts w:hint="eastAsia" w:ascii="宋体" w:hAnsi="宋体"/>
                <w:color w:val="000000" w:themeColor="text1"/>
                <w:sz w:val="24"/>
                <w:highlight w:val="none"/>
                <w:lang w:val="en-US" w:eastAsia="zh-CN"/>
                <w14:textFill>
                  <w14:solidFill>
                    <w14:schemeClr w14:val="tx1"/>
                  </w14:solidFill>
                </w14:textFill>
              </w:rPr>
              <w:t>25</w:t>
            </w:r>
          </w:p>
        </w:tc>
        <w:tc>
          <w:tcPr>
            <w:tcW w:w="291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FAF3DA">
            <w:pPr>
              <w:widowControl/>
              <w:spacing w:line="480" w:lineRule="exact"/>
              <w:jc w:val="center"/>
              <w:textAlignment w:val="center"/>
              <w:rPr>
                <w:rFonts w:ascii="宋体" w:hAnsi="宋体" w:cs="宋体"/>
                <w:color w:val="000000" w:themeColor="text1"/>
                <w:kern w:val="0"/>
                <w:sz w:val="24"/>
                <w:highlight w:val="none"/>
                <w:lang w:bidi="ar"/>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含扶贫费至少26.31万元</w:t>
            </w:r>
          </w:p>
        </w:tc>
      </w:tr>
    </w:tbl>
    <w:p w14:paraId="7F161A61">
      <w:pPr>
        <w:widowControl/>
        <w:spacing w:line="480" w:lineRule="exact"/>
        <w:ind w:left="-360" w:firstLine="482" w:firstLineChars="200"/>
        <w:jc w:val="left"/>
        <w:rPr>
          <w:rFonts w:ascii="宋体" w:hAnsi="宋体" w:cs="宋体"/>
          <w:color w:val="000000" w:themeColor="text1"/>
          <w:sz w:val="24"/>
          <w:highlight w:val="none"/>
          <w14:textFill>
            <w14:solidFill>
              <w14:schemeClr w14:val="tx1"/>
            </w14:solidFill>
          </w14:textFill>
        </w:rPr>
      </w:pPr>
      <w:r>
        <w:rPr>
          <w:rStyle w:val="48"/>
          <w:rFonts w:hint="eastAsia" w:ascii="宋体" w:hAnsi="宋体" w:cs="宋体"/>
          <w:color w:val="000000" w:themeColor="text1"/>
          <w:sz w:val="24"/>
          <w:highlight w:val="none"/>
          <w14:textFill>
            <w14:solidFill>
              <w14:schemeClr w14:val="tx1"/>
            </w14:solidFill>
          </w14:textFill>
        </w:rPr>
        <w:t>注：各包段预算金额为各包最高限价，扶贫产品采购严格按照政府采购脱贫地区农副产品相关规定执行</w:t>
      </w:r>
      <w:r>
        <w:rPr>
          <w:rFonts w:hint="eastAsia" w:ascii="宋体" w:hAnsi="宋体" w:cs="宋体"/>
          <w:color w:val="000000" w:themeColor="text1"/>
          <w:sz w:val="24"/>
          <w:highlight w:val="none"/>
          <w14:textFill>
            <w14:solidFill>
              <w14:schemeClr w14:val="tx1"/>
            </w14:solidFill>
          </w14:textFill>
        </w:rPr>
        <w:t>。</w:t>
      </w:r>
    </w:p>
    <w:p w14:paraId="21650201">
      <w:pPr>
        <w:spacing w:line="480" w:lineRule="exact"/>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二、商务要求</w:t>
      </w:r>
    </w:p>
    <w:p w14:paraId="303FEA86">
      <w:pPr>
        <w:spacing w:line="480" w:lineRule="exact"/>
        <w:ind w:firstLine="482" w:firstLineChars="200"/>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（一）服务周期</w:t>
      </w:r>
    </w:p>
    <w:p w14:paraId="79705323">
      <w:pPr>
        <w:widowControl/>
        <w:spacing w:line="480" w:lineRule="exact"/>
        <w:ind w:left="-360" w:firstLine="960" w:firstLineChars="400"/>
        <w:jc w:val="left"/>
        <w:rPr>
          <w:rStyle w:val="48"/>
          <w:rFonts w:ascii="宋体" w:hAnsi="宋体" w:cs="宋体"/>
          <w:b w:val="0"/>
          <w:color w:val="000000" w:themeColor="text1"/>
          <w:sz w:val="24"/>
          <w:highlight w:val="none"/>
          <w14:textFill>
            <w14:solidFill>
              <w14:schemeClr w14:val="tx1"/>
            </w14:solidFill>
          </w14:textFill>
        </w:rPr>
      </w:pPr>
      <w:r>
        <w:rPr>
          <w:rStyle w:val="48"/>
          <w:rFonts w:hint="eastAsia" w:ascii="宋体" w:hAnsi="宋体" w:cs="宋体"/>
          <w:b w:val="0"/>
          <w:color w:val="000000" w:themeColor="text1"/>
          <w:sz w:val="24"/>
          <w:highlight w:val="none"/>
          <w14:textFill>
            <w14:solidFill>
              <w14:schemeClr w14:val="tx1"/>
            </w14:solidFill>
          </w14:textFill>
        </w:rPr>
        <w:t>1.本项目服务周期为合同签订之日起至2026年12月31日止，合同到期自动终止。</w:t>
      </w:r>
    </w:p>
    <w:p w14:paraId="06B2E737">
      <w:pPr>
        <w:widowControl/>
        <w:spacing w:line="480" w:lineRule="exact"/>
        <w:ind w:left="-360" w:firstLine="960" w:firstLineChars="400"/>
        <w:jc w:val="left"/>
        <w:rPr>
          <w:rStyle w:val="48"/>
          <w:rFonts w:ascii="宋体" w:hAnsi="宋体" w:cs="宋体"/>
          <w:b w:val="0"/>
          <w:color w:val="000000" w:themeColor="text1"/>
          <w:sz w:val="24"/>
          <w:highlight w:val="none"/>
          <w14:textFill>
            <w14:solidFill>
              <w14:schemeClr w14:val="tx1"/>
            </w14:solidFill>
          </w14:textFill>
        </w:rPr>
      </w:pPr>
      <w:r>
        <w:rPr>
          <w:rStyle w:val="48"/>
          <w:rFonts w:hint="eastAsia" w:ascii="宋体" w:hAnsi="宋体" w:cs="宋体"/>
          <w:b w:val="0"/>
          <w:color w:val="000000" w:themeColor="text1"/>
          <w:sz w:val="24"/>
          <w:highlight w:val="none"/>
          <w14:textFill>
            <w14:solidFill>
              <w14:schemeClr w14:val="tx1"/>
            </w14:solidFill>
          </w14:textFill>
        </w:rPr>
        <w:t>2.合同签订之日起5个工作日内完成启动交接工作，包含人员、厨具、食材、台账、资料、资产清点等移交，交接工作包含在服务周期内。服务期满前15日启动交接工作，包含人员、厨具、食材、台账、资料、资产清点等移交，交接工作包含在服务周期内，且不影响正常工作。</w:t>
      </w:r>
    </w:p>
    <w:p w14:paraId="2AB58791">
      <w:pPr>
        <w:widowControl/>
        <w:spacing w:line="480" w:lineRule="exact"/>
        <w:ind w:left="-360" w:firstLine="960" w:firstLineChars="400"/>
        <w:jc w:val="left"/>
        <w:rPr>
          <w:rStyle w:val="48"/>
          <w:rFonts w:ascii="宋体" w:hAnsi="宋体" w:cs="宋体"/>
          <w:b w:val="0"/>
          <w:color w:val="000000" w:themeColor="text1"/>
          <w:sz w:val="24"/>
          <w:highlight w:val="none"/>
          <w14:textFill>
            <w14:solidFill>
              <w14:schemeClr w14:val="tx1"/>
            </w14:solidFill>
          </w14:textFill>
        </w:rPr>
      </w:pPr>
      <w:r>
        <w:rPr>
          <w:rStyle w:val="48"/>
          <w:rFonts w:hint="eastAsia" w:ascii="宋体" w:hAnsi="宋体" w:cs="宋体"/>
          <w:b w:val="0"/>
          <w:color w:val="000000" w:themeColor="text1"/>
          <w:sz w:val="24"/>
          <w:highlight w:val="none"/>
          <w14:textFill>
            <w14:solidFill>
              <w14:schemeClr w14:val="tx1"/>
            </w14:solidFill>
          </w14:textFill>
        </w:rPr>
        <w:t>3.本项目服务期满不予续签、不予延期，合同到期后采购人依法重新组织采购，中标供应商须无条件配合交接。</w:t>
      </w:r>
    </w:p>
    <w:p w14:paraId="2D5F4AAA">
      <w:pPr>
        <w:spacing w:line="480" w:lineRule="exact"/>
        <w:ind w:firstLine="482" w:firstLineChars="200"/>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 xml:space="preserve">（二）付款条件 </w:t>
      </w:r>
    </w:p>
    <w:p w14:paraId="69C2C21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1.结算规则：本项目最终结算金额按</w:t>
      </w:r>
      <w:r>
        <w:rPr>
          <w:rStyle w:val="48"/>
          <w:rFonts w:hint="eastAsia" w:ascii="宋体" w:hAnsi="宋体" w:cs="宋体"/>
          <w:color w:val="000000" w:themeColor="text1"/>
          <w:sz w:val="24"/>
          <w:highlight w:val="none"/>
          <w14:textFill>
            <w14:solidFill>
              <w14:schemeClr w14:val="tx1"/>
            </w14:solidFill>
          </w14:textFill>
        </w:rPr>
        <w:t>实际就餐人数</w:t>
      </w:r>
      <w:r>
        <w:rPr>
          <w:rFonts w:hint="eastAsia" w:ascii="宋体" w:hAnsi="宋体" w:cs="宋体"/>
          <w:color w:val="000000" w:themeColor="text1"/>
          <w:sz w:val="24"/>
          <w:highlight w:val="none"/>
          <w14:textFill>
            <w14:solidFill>
              <w14:schemeClr w14:val="tx1"/>
            </w14:solidFill>
          </w14:textFill>
        </w:rPr>
        <w:t>核算，</w:t>
      </w:r>
      <w:r>
        <w:rPr>
          <w:rStyle w:val="48"/>
          <w:rFonts w:hint="eastAsia" w:ascii="宋体" w:hAnsi="宋体" w:cs="宋体"/>
          <w:color w:val="000000" w:themeColor="text1"/>
          <w:sz w:val="24"/>
          <w:highlight w:val="none"/>
          <w14:textFill>
            <w14:solidFill>
              <w14:schemeClr w14:val="tx1"/>
            </w14:solidFill>
          </w14:textFill>
        </w:rPr>
        <w:t>单包段总结算金额不得超过中标总价（最高限价）</w:t>
      </w:r>
      <w:r>
        <w:rPr>
          <w:rFonts w:hint="eastAsia" w:ascii="宋体" w:hAnsi="宋体" w:cs="宋体"/>
          <w:color w:val="000000" w:themeColor="text1"/>
          <w:sz w:val="24"/>
          <w:highlight w:val="none"/>
          <w14:textFill>
            <w14:solidFill>
              <w14:schemeClr w14:val="tx1"/>
            </w14:solidFill>
          </w14:textFill>
        </w:rPr>
        <w:t>；甲方结合月度考核结果按月支付费用。遇年度财政结算或其他情况，按照财政有关政策要求执行。（见合同第三条第2项）</w:t>
      </w:r>
    </w:p>
    <w:p w14:paraId="0637AE9F">
      <w:pPr>
        <w:widowControl/>
        <w:spacing w:line="480" w:lineRule="exact"/>
        <w:ind w:left="-360" w:firstLine="960" w:firstLineChars="4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2.支付方式：采用</w:t>
      </w:r>
      <w:r>
        <w:rPr>
          <w:rStyle w:val="48"/>
          <w:rFonts w:hint="eastAsia" w:ascii="宋体" w:hAnsi="宋体" w:cs="宋体"/>
          <w:color w:val="000000" w:themeColor="text1"/>
          <w:sz w:val="24"/>
          <w:highlight w:val="none"/>
          <w14:textFill>
            <w14:solidFill>
              <w14:schemeClr w14:val="tx1"/>
            </w14:solidFill>
          </w14:textFill>
        </w:rPr>
        <w:t>按月后付</w:t>
      </w:r>
      <w:r>
        <w:rPr>
          <w:rFonts w:hint="eastAsia" w:ascii="宋体" w:hAnsi="宋体" w:cs="宋体"/>
          <w:color w:val="000000" w:themeColor="text1"/>
          <w:sz w:val="24"/>
          <w:highlight w:val="none"/>
          <w14:textFill>
            <w14:solidFill>
              <w14:schemeClr w14:val="tx1"/>
            </w14:solidFill>
          </w14:textFill>
        </w:rPr>
        <w:t>模式。每月服务结束后 5 个工作日内，乙方须向甲方提交</w:t>
      </w:r>
      <w:r>
        <w:rPr>
          <w:rStyle w:val="48"/>
          <w:rFonts w:hint="eastAsia" w:ascii="宋体" w:hAnsi="宋体" w:cs="宋体"/>
          <w:color w:val="000000" w:themeColor="text1"/>
          <w:sz w:val="24"/>
          <w:highlight w:val="none"/>
          <w14:textFill>
            <w14:solidFill>
              <w14:schemeClr w14:val="tx1"/>
            </w14:solidFill>
          </w14:textFill>
        </w:rPr>
        <w:t>月度结算申请、就餐台账、人员考勤表、食材验收单、月度考核表、等额合规发票</w:t>
      </w:r>
      <w:r>
        <w:rPr>
          <w:rFonts w:hint="eastAsia" w:ascii="宋体" w:hAnsi="宋体" w:cs="宋体"/>
          <w:color w:val="000000" w:themeColor="text1"/>
          <w:sz w:val="24"/>
          <w:highlight w:val="none"/>
          <w14:textFill>
            <w14:solidFill>
              <w14:schemeClr w14:val="tx1"/>
            </w14:solidFill>
          </w14:textFill>
        </w:rPr>
        <w:t>（发票抬头、税号、服务内容严格按照甲方财务要求开具）。</w:t>
      </w:r>
    </w:p>
    <w:p w14:paraId="6A1CB983">
      <w:pPr>
        <w:widowControl/>
        <w:spacing w:line="480" w:lineRule="exact"/>
        <w:ind w:left="-360" w:firstLine="960" w:firstLineChars="4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3.付款时限：甲方完成内部审核、财政审批后，在收到全套合规资料及发票</w:t>
      </w:r>
      <w:r>
        <w:rPr>
          <w:rStyle w:val="48"/>
          <w:rFonts w:hint="eastAsia" w:ascii="宋体" w:hAnsi="宋体" w:cs="宋体"/>
          <w:color w:val="000000" w:themeColor="text1"/>
          <w:sz w:val="24"/>
          <w:highlight w:val="none"/>
          <w14:textFill>
            <w14:solidFill>
              <w14:schemeClr w14:val="tx1"/>
            </w14:solidFill>
          </w14:textFill>
        </w:rPr>
        <w:t>30 日内</w:t>
      </w:r>
      <w:r>
        <w:rPr>
          <w:rFonts w:hint="eastAsia" w:ascii="宋体" w:hAnsi="宋体" w:cs="宋体"/>
          <w:color w:val="000000" w:themeColor="text1"/>
          <w:sz w:val="24"/>
          <w:highlight w:val="none"/>
          <w14:textFill>
            <w14:solidFill>
              <w14:schemeClr w14:val="tx1"/>
            </w14:solidFill>
          </w14:textFill>
        </w:rPr>
        <w:t>完成付款。因财政预算调整、国库系统故障、银行结算、上级政策等</w:t>
      </w:r>
      <w:r>
        <w:rPr>
          <w:rStyle w:val="48"/>
          <w:rFonts w:hint="eastAsia" w:ascii="宋体" w:hAnsi="宋体" w:cs="宋体"/>
          <w:color w:val="000000" w:themeColor="text1"/>
          <w:sz w:val="24"/>
          <w:highlight w:val="none"/>
          <w14:textFill>
            <w14:solidFill>
              <w14:schemeClr w14:val="tx1"/>
            </w14:solidFill>
          </w14:textFill>
        </w:rPr>
        <w:t>非甲方原因</w:t>
      </w:r>
      <w:r>
        <w:rPr>
          <w:rFonts w:hint="eastAsia" w:ascii="宋体" w:hAnsi="宋体" w:cs="宋体"/>
          <w:color w:val="000000" w:themeColor="text1"/>
          <w:sz w:val="24"/>
          <w:highlight w:val="none"/>
          <w14:textFill>
            <w14:solidFill>
              <w14:schemeClr w14:val="tx1"/>
            </w14:solidFill>
          </w14:textFill>
        </w:rPr>
        <w:t>造成付款延迟的，甲方不承担违约责任。</w:t>
      </w:r>
    </w:p>
    <w:p w14:paraId="54D35D09">
      <w:pPr>
        <w:widowControl/>
        <w:spacing w:line="480" w:lineRule="exact"/>
        <w:ind w:left="-360" w:firstLine="960" w:firstLineChars="4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4.费用扣减：月度考核不合格、存在食品安全 / 服务违规的，甲方直接从当月结算款中扣除对应违约金、整改费用。</w:t>
      </w:r>
    </w:p>
    <w:p w14:paraId="1184C530">
      <w:pPr>
        <w:widowControl/>
        <w:spacing w:line="480" w:lineRule="exact"/>
        <w:ind w:left="-360" w:firstLine="960" w:firstLineChars="4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5.资金管控：严格执行</w:t>
      </w:r>
      <w:r>
        <w:rPr>
          <w:rStyle w:val="48"/>
          <w:rFonts w:hint="eastAsia" w:ascii="宋体" w:hAnsi="宋体" w:cs="宋体"/>
          <w:color w:val="000000" w:themeColor="text1"/>
          <w:sz w:val="24"/>
          <w:highlight w:val="none"/>
          <w14:textFill>
            <w14:solidFill>
              <w14:schemeClr w14:val="tx1"/>
            </w14:solidFill>
          </w14:textFill>
        </w:rPr>
        <w:t>资金流、发票流、服务流三流一致</w:t>
      </w:r>
      <w:r>
        <w:rPr>
          <w:rFonts w:hint="eastAsia" w:ascii="宋体" w:hAnsi="宋体" w:cs="宋体"/>
          <w:color w:val="000000" w:themeColor="text1"/>
          <w:sz w:val="24"/>
          <w:highlight w:val="none"/>
          <w14:textFill>
            <w14:solidFill>
              <w14:schemeClr w14:val="tx1"/>
            </w14:solidFill>
          </w14:textFill>
        </w:rPr>
        <w:t>，所有款项仅支付至中标供应商对公账户，严禁委托代收、转付个人账户、第三方账户。</w:t>
      </w:r>
    </w:p>
    <w:p w14:paraId="26033855">
      <w:pPr>
        <w:widowControl/>
        <w:spacing w:line="480" w:lineRule="exact"/>
        <w:ind w:left="-360" w:firstLine="960" w:firstLineChars="4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6.结余资金：若最终结算金额低于中标总价，产生的财政预算结余资金，按照财政相关要求执行，乙方无权主张结余款项。</w:t>
      </w:r>
    </w:p>
    <w:p w14:paraId="7EB1B253">
      <w:pPr>
        <w:spacing w:line="480" w:lineRule="exact"/>
        <w:ind w:firstLine="482" w:firstLineChars="200"/>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（三）履行条件及承诺</w:t>
      </w:r>
    </w:p>
    <w:p w14:paraId="70439DA7">
      <w:pPr>
        <w:pStyle w:val="9"/>
        <w:widowControl/>
        <w:spacing w:before="0" w:after="0" w:line="480" w:lineRule="exact"/>
        <w:ind w:firstLine="480" w:firstLineChars="200"/>
        <w:rPr>
          <w:rFonts w:cs="宋体"/>
          <w:color w:val="000000" w:themeColor="text1"/>
          <w:highlight w:val="none"/>
          <w14:textFill>
            <w14:solidFill>
              <w14:schemeClr w14:val="tx1"/>
            </w14:solidFill>
          </w14:textFill>
        </w:rPr>
      </w:pPr>
      <w:r>
        <w:rPr>
          <w:rFonts w:cs="宋体"/>
          <w:color w:val="000000" w:themeColor="text1"/>
          <w:highlight w:val="none"/>
          <w14:textFill>
            <w14:solidFill>
              <w14:schemeClr w14:val="tx1"/>
            </w14:solidFill>
          </w14:textFill>
        </w:rPr>
        <w:t>1.履约承诺函</w:t>
      </w:r>
    </w:p>
    <w:p w14:paraId="08C1E9BB">
      <w:pPr>
        <w:widowControl/>
        <w:spacing w:line="480" w:lineRule="exact"/>
        <w:ind w:firstLine="240" w:firstLineChars="1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（1）乙方投标时须出具</w:t>
      </w:r>
      <w:r>
        <w:rPr>
          <w:rStyle w:val="48"/>
          <w:rFonts w:hint="eastAsia" w:ascii="宋体" w:hAnsi="宋体" w:cs="宋体"/>
          <w:color w:val="000000" w:themeColor="text1"/>
          <w:sz w:val="24"/>
          <w:highlight w:val="none"/>
          <w14:textFill>
            <w14:solidFill>
              <w14:schemeClr w14:val="tx1"/>
            </w14:solidFill>
          </w14:textFill>
        </w:rPr>
        <w:t>加盖单位公章的书面履约承诺函</w:t>
      </w:r>
      <w:r>
        <w:rPr>
          <w:rFonts w:hint="eastAsia" w:ascii="宋体" w:hAnsi="宋体" w:cs="宋体"/>
          <w:color w:val="000000" w:themeColor="text1"/>
          <w:sz w:val="24"/>
          <w:highlight w:val="none"/>
          <w14:textFill>
            <w14:solidFill>
              <w14:schemeClr w14:val="tx1"/>
            </w14:solidFill>
          </w14:textFill>
        </w:rPr>
        <w:t>，承诺内容包含：安全合规经营、食材品质保障、经费透明、服务高效、人员管理、保密管理、工作交接、扶贫采购、反食品浪费等全部内容。</w:t>
      </w:r>
    </w:p>
    <w:p w14:paraId="27F77308">
      <w:pPr>
        <w:widowControl/>
        <w:spacing w:line="480" w:lineRule="exact"/>
        <w:ind w:firstLine="240" w:firstLineChars="1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（2）承诺函</w:t>
      </w:r>
      <w:r>
        <w:rPr>
          <w:rStyle w:val="48"/>
          <w:rFonts w:hint="eastAsia" w:ascii="宋体" w:hAnsi="宋体" w:cs="宋体"/>
          <w:color w:val="000000" w:themeColor="text1"/>
          <w:sz w:val="24"/>
          <w:highlight w:val="none"/>
          <w14:textFill>
            <w14:solidFill>
              <w14:schemeClr w14:val="tx1"/>
            </w14:solidFill>
          </w14:textFill>
        </w:rPr>
        <w:t>有效期须覆盖整个服务周期 + 服务期满后 3 个月质保期</w:t>
      </w:r>
      <w:r>
        <w:rPr>
          <w:rFonts w:hint="eastAsia" w:ascii="宋体" w:hAnsi="宋体" w:cs="宋体"/>
          <w:color w:val="000000" w:themeColor="text1"/>
          <w:sz w:val="24"/>
          <w:highlight w:val="none"/>
          <w14:textFill>
            <w14:solidFill>
              <w14:schemeClr w14:val="tx1"/>
            </w14:solidFill>
          </w14:textFill>
        </w:rPr>
        <w:t>，投标文件所有承诺具备法律效力，未按承诺履约视为严重违约。</w:t>
      </w:r>
    </w:p>
    <w:p w14:paraId="585CC150">
      <w:pPr>
        <w:pStyle w:val="9"/>
        <w:widowControl/>
        <w:spacing w:before="0" w:after="0" w:line="480" w:lineRule="exact"/>
        <w:ind w:firstLine="240" w:firstLineChars="100"/>
        <w:rPr>
          <w:rFonts w:cs="宋体"/>
          <w:color w:val="000000" w:themeColor="text1"/>
          <w:highlight w:val="none"/>
          <w14:textFill>
            <w14:solidFill>
              <w14:schemeClr w14:val="tx1"/>
            </w14:solidFill>
          </w14:textFill>
        </w:rPr>
      </w:pPr>
      <w:r>
        <w:rPr>
          <w:rFonts w:cs="宋体"/>
          <w:color w:val="000000" w:themeColor="text1"/>
          <w:highlight w:val="none"/>
          <w14:textFill>
            <w14:solidFill>
              <w14:schemeClr w14:val="tx1"/>
            </w14:solidFill>
          </w14:textFill>
        </w:rPr>
        <w:t>2.进场与交接要求</w:t>
      </w:r>
    </w:p>
    <w:p w14:paraId="7EBC6366">
      <w:pPr>
        <w:widowControl/>
        <w:spacing w:line="480" w:lineRule="exact"/>
        <w:ind w:firstLine="240" w:firstLineChars="100"/>
        <w:jc w:val="left"/>
        <w:rPr>
          <w:rFonts w:ascii="宋体" w:hAnsi="宋体" w:cs="宋体"/>
          <w:color w:val="000000" w:themeColor="text1"/>
          <w:kern w:val="0"/>
          <w:sz w:val="24"/>
          <w:highlight w:val="none"/>
          <w:lang w:bidi="ar"/>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中标供应商须严格按照甲方指定时间、指定标准无条件进驻各服务点位，足额配齐持证在岗工作人员、标准化运营物资、合规溯源食材，快速完成岗位衔接、场地清理、设备调试、前期工作交接，严格遵守政府采购履约进场管理规范，全程保障餐饮服务零中断、零空档、零降标（具体要求详见合同第七条第 1 款）。</w:t>
      </w:r>
    </w:p>
    <w:p w14:paraId="1B5E4578">
      <w:pPr>
        <w:pStyle w:val="9"/>
        <w:widowControl/>
        <w:spacing w:before="0" w:after="0" w:line="480" w:lineRule="exact"/>
        <w:rPr>
          <w:rFonts w:cs="宋体"/>
          <w:color w:val="000000" w:themeColor="text1"/>
          <w:highlight w:val="none"/>
          <w14:textFill>
            <w14:solidFill>
              <w14:schemeClr w14:val="tx1"/>
            </w14:solidFill>
          </w14:textFill>
        </w:rPr>
      </w:pPr>
      <w:r>
        <w:rPr>
          <w:rFonts w:cs="宋体"/>
          <w:color w:val="000000" w:themeColor="text1"/>
          <w:highlight w:val="none"/>
          <w14:textFill>
            <w14:solidFill>
              <w14:schemeClr w14:val="tx1"/>
            </w14:solidFill>
          </w14:textFill>
        </w:rPr>
        <w:t>3.食品安全与履约保证金</w:t>
      </w:r>
    </w:p>
    <w:p w14:paraId="52D14464">
      <w:pPr>
        <w:widowControl/>
        <w:spacing w:line="480" w:lineRule="exact"/>
        <w:ind w:firstLine="240" w:firstLineChars="100"/>
        <w:jc w:val="left"/>
        <w:rPr>
          <w:rFonts w:ascii="宋体" w:hAnsi="宋体" w:cs="宋体"/>
          <w:color w:val="000000" w:themeColor="text1"/>
          <w:kern w:val="0"/>
          <w:sz w:val="24"/>
          <w:highlight w:val="none"/>
          <w:lang w:bidi="ar"/>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（1）保证金缴纳标准：本项目履约保证金（含食品安全专项履约担保、服务质量履约担保、厨房设备人为损坏履约担保）为对应包段合同总价款的5%合规银行保函。</w:t>
      </w:r>
    </w:p>
    <w:p w14:paraId="0C192A0A">
      <w:pPr>
        <w:widowControl/>
        <w:spacing w:line="480" w:lineRule="exact"/>
        <w:ind w:firstLine="240" w:firstLineChars="100"/>
        <w:jc w:val="left"/>
        <w:rPr>
          <w:rFonts w:ascii="宋体" w:hAnsi="宋体" w:cs="宋体"/>
          <w:color w:val="000000" w:themeColor="text1"/>
          <w:kern w:val="0"/>
          <w:sz w:val="24"/>
          <w:highlight w:val="none"/>
          <w:lang w:bidi="ar"/>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2）保证金有效期要求：银行保函的有效期限，必须完整覆盖项目全服务周期及服务期满后3个月质保期。保函条款存在瑕疵、有效期不足、担保主体不合规的，一律视为履约担保无效，甲方有权要求乙方限期整改、重新提交合规担保资料，整改期间暂停履约验收及资金支付。</w:t>
      </w:r>
    </w:p>
    <w:p w14:paraId="3D2C356B">
      <w:pPr>
        <w:widowControl/>
        <w:spacing w:line="480" w:lineRule="exact"/>
        <w:ind w:firstLine="240" w:firstLineChars="100"/>
        <w:jc w:val="left"/>
        <w:rPr>
          <w:rFonts w:ascii="宋体" w:hAnsi="宋体" w:cs="宋体"/>
          <w:color w:val="000000" w:themeColor="text1"/>
          <w:kern w:val="0"/>
          <w:sz w:val="24"/>
          <w:highlight w:val="none"/>
          <w:lang w:bidi="ar"/>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3）保证金抵扣与补足：乙方履约期间出现违约行为、引发食品安全隐患及事故、造成甲方场地设备资产损毁、引发第三方投诉及损失赔偿的，甲方有权直接从履约保证金中抵扣对应违约金、整改费用、损失赔偿金。保证金抵扣后出现额度不足的，乙方须在3个工作日内足额补足至原保证金额度；逾期未补足、拒不补足的，直接认定为根本性违约，甲方有权单方解除合同、终止履约、追索全部损失。</w:t>
      </w:r>
    </w:p>
    <w:p w14:paraId="03FBA8D2">
      <w:pPr>
        <w:widowControl/>
        <w:spacing w:line="480" w:lineRule="exact"/>
        <w:ind w:firstLine="240" w:firstLineChars="100"/>
        <w:jc w:val="left"/>
        <w:rPr>
          <w:rFonts w:hint="eastAsia" w:ascii="宋体" w:hAnsi="宋体" w:cs="宋体"/>
          <w:color w:val="000000" w:themeColor="text1"/>
          <w:kern w:val="0"/>
          <w:sz w:val="24"/>
          <w:highlight w:val="none"/>
          <w:lang w:bidi="ar"/>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4）保证金退还规则：合同服务期满，乙方全面、合规、完整履行全部合同义务，圆满完成场地清理、资产核对、资料移交、台账归档工作，无未结投诉、纠纷、违约记录、赔偿事项及监管问题，经甲方书面验收合格后，甲方在30个工作日内无息退还保证金余额；以保函形式提交的，甲方配合出具解除担保证明、办妥保函注销手续。银行系统故障、金融政策调整、不可抗力等非甲方原因导致退还、注销延迟的，甲方不承担违约责任。</w:t>
      </w:r>
    </w:p>
    <w:p w14:paraId="3D62C3C4">
      <w:pPr>
        <w:widowControl/>
        <w:spacing w:line="480" w:lineRule="exact"/>
        <w:ind w:firstLine="210" w:firstLineChars="100"/>
        <w:jc w:val="left"/>
        <w:rPr>
          <w:rFonts w:cs="宋体"/>
          <w:color w:val="000000" w:themeColor="text1"/>
          <w:highlight w:val="none"/>
          <w14:textFill>
            <w14:solidFill>
              <w14:schemeClr w14:val="tx1"/>
            </w14:solidFill>
          </w14:textFill>
        </w:rPr>
      </w:pPr>
      <w:r>
        <w:rPr>
          <w:rFonts w:cs="宋体"/>
          <w:color w:val="000000" w:themeColor="text1"/>
          <w:highlight w:val="none"/>
          <w14:textFill>
            <w14:solidFill>
              <w14:schemeClr w14:val="tx1"/>
            </w14:solidFill>
          </w14:textFill>
        </w:rPr>
        <w:t>4.档案台账管理</w:t>
      </w:r>
    </w:p>
    <w:p w14:paraId="5463F9E6">
      <w:pPr>
        <w:widowControl/>
        <w:spacing w:line="480" w:lineRule="exact"/>
        <w:ind w:firstLine="240" w:firstLineChars="1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（1）乙方须建立</w:t>
      </w:r>
      <w:r>
        <w:rPr>
          <w:rStyle w:val="48"/>
          <w:rFonts w:hint="eastAsia" w:ascii="宋体" w:hAnsi="宋体" w:cs="宋体"/>
          <w:color w:val="000000" w:themeColor="text1"/>
          <w:sz w:val="24"/>
          <w:highlight w:val="none"/>
          <w14:textFill>
            <w14:solidFill>
              <w14:schemeClr w14:val="tx1"/>
            </w14:solidFill>
          </w14:textFill>
        </w:rPr>
        <w:t>纸质 + 电子双重全套台账</w:t>
      </w:r>
      <w:r>
        <w:rPr>
          <w:rFonts w:hint="eastAsia" w:ascii="宋体" w:hAnsi="宋体" w:cs="宋体"/>
          <w:color w:val="000000" w:themeColor="text1"/>
          <w:sz w:val="24"/>
          <w:highlight w:val="none"/>
          <w14:textFill>
            <w14:solidFill>
              <w14:schemeClr w14:val="tx1"/>
            </w14:solidFill>
          </w14:textFill>
        </w:rPr>
        <w:t>，包含：食材采购台账、出入库台账、索证索票台账、食品留样台账、消毒记录、人员考勤 / 社保台账、扶贫产品采购台账、能耗台账、反食品浪费台账、厨余垃圾清运台账。</w:t>
      </w:r>
    </w:p>
    <w:p w14:paraId="77793E98">
      <w:pPr>
        <w:widowControl/>
        <w:spacing w:line="480" w:lineRule="exact"/>
        <w:ind w:left="-360"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（2）所有台账、票据、验收单、凭证、记录</w:t>
      </w:r>
      <w:r>
        <w:rPr>
          <w:rStyle w:val="48"/>
          <w:rFonts w:hint="eastAsia" w:ascii="宋体" w:hAnsi="宋体" w:cs="宋体"/>
          <w:color w:val="000000" w:themeColor="text1"/>
          <w:sz w:val="24"/>
          <w:highlight w:val="none"/>
          <w14:textFill>
            <w14:solidFill>
              <w14:schemeClr w14:val="tx1"/>
            </w14:solidFill>
          </w14:textFill>
        </w:rPr>
        <w:t>自服务结束之日起至少留存 3 年</w:t>
      </w:r>
      <w:r>
        <w:rPr>
          <w:rFonts w:hint="eastAsia" w:ascii="宋体" w:hAnsi="宋体" w:cs="宋体"/>
          <w:color w:val="000000" w:themeColor="text1"/>
          <w:sz w:val="24"/>
          <w:highlight w:val="none"/>
          <w14:textFill>
            <w14:solidFill>
              <w14:schemeClr w14:val="tx1"/>
            </w14:solidFill>
          </w14:textFill>
        </w:rPr>
        <w:t>；涉密台账、资料按保密要求延长保管期限。</w:t>
      </w:r>
    </w:p>
    <w:p w14:paraId="10588A47">
      <w:pPr>
        <w:widowControl/>
        <w:spacing w:line="480" w:lineRule="exact"/>
        <w:ind w:left="-360"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（3）财政、审计、市场监管、纪检、保密等部门开展检查、审计时，乙方须无条件配合，完整提供全部资料。</w:t>
      </w:r>
    </w:p>
    <w:p w14:paraId="0617D048">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四）若乙方发生本合同项下的违约行为，甲方有权直接依据本合同有关约定，从食品安全保证金中扣除相应金额，或就履约保函向乙方提出索赔。甲方在扣除食品安全保证金前，应通知乙方，说明扣除理由及金额。</w:t>
      </w:r>
    </w:p>
    <w:p w14:paraId="3C7EA86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五）在本合同期限满且乙方已全部、适当履行完毕本合同项下全部义务（包括但不限于付清所有违约金、赔偿金、完成工作交接并经甲方确认等）后，甲方在30个工作日内，向乙方出具保函解除通知并配合办妥履约保函的释放手续，将食品安全保证金余额（如有）无息退还至乙方指定账户。 </w:t>
      </w:r>
    </w:p>
    <w:p w14:paraId="18A2CF5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六）本项目严禁中标供应商转包、违法分包、挂靠他人履约，不得将本项目全部或部分服务转交第三方实施。一经查实转包、分包、挂靠，采购人立即解除合同，没收全部保证金，追究违约责任，并将违法线索报送同级政府采购监督管理部门，记入供应商不良行为名单，限制其 1-3 年参与本地区政府采购活动。</w:t>
      </w:r>
    </w:p>
    <w:p w14:paraId="21FB86E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（七）中标后，采购人有权对中标供应商投标时提供的资质、人员、社保、财务、业绩等资料进行事后核查，核查发现弄虚作假、资质造假的，按虚假投标处理，取消中标资格、解除合同、上报监管部门。</w:t>
      </w:r>
    </w:p>
    <w:p w14:paraId="66B623B6">
      <w:pPr>
        <w:spacing w:line="480" w:lineRule="exact"/>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三、技术要求</w:t>
      </w:r>
    </w:p>
    <w:p w14:paraId="425D30E3">
      <w:pPr>
        <w:spacing w:line="480" w:lineRule="exact"/>
        <w:ind w:firstLine="482" w:firstLineChars="200"/>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（一）项目内容</w:t>
      </w:r>
    </w:p>
    <w:p w14:paraId="167427E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本次采购拟选定四家供应商为分局机关、直属单位及派出所等70个食堂</w:t>
      </w:r>
      <w:r>
        <w:rPr>
          <w:rFonts w:hint="eastAsia" w:ascii="宋体" w:hAnsi="宋体" w:cs="宋体"/>
          <w:color w:val="000000" w:themeColor="text1"/>
          <w:sz w:val="24"/>
          <w:highlight w:val="none"/>
          <w14:textFill>
            <w14:solidFill>
              <w14:schemeClr w14:val="tx1"/>
            </w14:solidFill>
          </w14:textFill>
        </w:rPr>
        <w:t>提供餐饮综合管理服务、食材的采购配送及附属工作，</w:t>
      </w:r>
      <w:r>
        <w:rPr>
          <w:rFonts w:hint="eastAsia" w:ascii="宋体" w:hAnsi="宋体" w:cs="宋体"/>
          <w:bCs/>
          <w:color w:val="000000" w:themeColor="text1"/>
          <w:sz w:val="24"/>
          <w:highlight w:val="none"/>
          <w14:textFill>
            <w14:solidFill>
              <w14:schemeClr w14:val="tx1"/>
            </w14:solidFill>
          </w14:textFill>
        </w:rPr>
        <w:t>实行自助餐形式，提供每日早餐、午餐及晚餐服务；特殊节假日或重大安保情况下提供夜宵服务；其他特殊情况，供餐方式根据采购人需求确定。</w:t>
      </w:r>
    </w:p>
    <w:p w14:paraId="2CFBDF7B">
      <w:pPr>
        <w:spacing w:line="480" w:lineRule="exact"/>
        <w:ind w:firstLine="482" w:firstLineChars="200"/>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1.项目</w:t>
      </w:r>
      <w:r>
        <w:rPr>
          <w:rFonts w:hint="eastAsia" w:ascii="宋体" w:hAnsi="宋体" w:cs="宋体"/>
          <w:b/>
          <w:bCs/>
          <w:color w:val="000000" w:themeColor="text1"/>
          <w:kern w:val="0"/>
          <w:sz w:val="24"/>
          <w:highlight w:val="none"/>
          <w14:textFill>
            <w14:solidFill>
              <w14:schemeClr w14:val="tx1"/>
            </w14:solidFill>
          </w14:textFill>
        </w:rPr>
        <w:t>概述</w:t>
      </w:r>
    </w:p>
    <w:p w14:paraId="52BEBF06">
      <w:pPr>
        <w:spacing w:line="480" w:lineRule="exact"/>
        <w:ind w:firstLine="480" w:firstLineChars="200"/>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本次采购项目为北京市公安局朝阳分局70个单位食堂提供完善餐饮服务工作，采购人拟聘请第三方餐饮服务机构承担食材的采购、以及供餐服务，具体片区划分为：</w:t>
      </w:r>
    </w:p>
    <w:p w14:paraId="2CEA7830">
      <w:pPr>
        <w:pStyle w:val="2"/>
        <w:rPr>
          <w:rFonts w:hint="eastAsia" w:ascii="宋体" w:hAnsi="宋体" w:cs="宋体"/>
          <w:bCs/>
          <w:color w:val="000000" w:themeColor="text1"/>
          <w:sz w:val="24"/>
          <w:highlight w:val="none"/>
          <w14:textFill>
            <w14:solidFill>
              <w14:schemeClr w14:val="tx1"/>
            </w14:solidFill>
          </w14:textFill>
        </w:rPr>
      </w:pPr>
    </w:p>
    <w:tbl>
      <w:tblPr>
        <w:tblStyle w:val="44"/>
        <w:tblW w:w="887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890"/>
        <w:gridCol w:w="1159"/>
        <w:gridCol w:w="2085"/>
        <w:gridCol w:w="2970"/>
        <w:gridCol w:w="1770"/>
      </w:tblGrid>
      <w:tr w14:paraId="012F2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8874" w:type="dxa"/>
            <w:gridSpan w:val="5"/>
            <w:tcBorders>
              <w:top w:val="nil"/>
              <w:left w:val="nil"/>
              <w:bottom w:val="nil"/>
              <w:right w:val="nil"/>
            </w:tcBorders>
            <w:shd w:val="clear" w:color="auto" w:fill="auto"/>
            <w:noWrap/>
            <w:tcMar>
              <w:top w:w="15" w:type="dxa"/>
              <w:left w:w="15" w:type="dxa"/>
              <w:right w:w="15" w:type="dxa"/>
            </w:tcMar>
            <w:vAlign w:val="center"/>
          </w:tcPr>
          <w:p w14:paraId="05414570">
            <w:pPr>
              <w:keepNext w:val="0"/>
              <w:keepLines w:val="0"/>
              <w:widowControl/>
              <w:suppressLineNumbers w:val="0"/>
              <w:jc w:val="center"/>
              <w:textAlignment w:val="center"/>
              <w:rPr>
                <w:rFonts w:ascii="方正小标宋简体" w:hAnsi="方正小标宋简体" w:eastAsia="方正小标宋简体" w:cs="方正小标宋简体"/>
                <w:i w:val="0"/>
                <w:color w:val="000000" w:themeColor="text1"/>
                <w:sz w:val="24"/>
                <w:szCs w:val="24"/>
                <w:highlight w:val="none"/>
                <w:u w:val="none"/>
                <w14:textFill>
                  <w14:solidFill>
                    <w14:schemeClr w14:val="tx1"/>
                  </w14:solidFill>
                </w14:textFill>
              </w:rPr>
            </w:pPr>
            <w:r>
              <w:rPr>
                <w:rFonts w:hint="eastAsia" w:ascii="方正小标宋简体" w:hAnsi="方正小标宋简体" w:eastAsia="方正小标宋简体" w:cs="方正小标宋简体"/>
                <w:i w:val="0"/>
                <w:color w:val="000000" w:themeColor="text1"/>
                <w:kern w:val="0"/>
                <w:sz w:val="28"/>
                <w:szCs w:val="28"/>
                <w:highlight w:val="none"/>
                <w:u w:val="none"/>
                <w:lang w:val="en-US" w:eastAsia="zh-CN" w:bidi="ar"/>
                <w14:textFill>
                  <w14:solidFill>
                    <w14:schemeClr w14:val="tx1"/>
                  </w14:solidFill>
                </w14:textFill>
              </w:rPr>
              <w:t>北京市公安局朝阳分局后勤保障服务项目分布表</w:t>
            </w:r>
          </w:p>
        </w:tc>
      </w:tr>
      <w:tr w14:paraId="1E9E0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7A68E5">
            <w:pPr>
              <w:keepNext w:val="0"/>
              <w:keepLines w:val="0"/>
              <w:widowControl/>
              <w:suppressLineNumbers w:val="0"/>
              <w:jc w:val="center"/>
              <w:textAlignment w:val="center"/>
              <w:rPr>
                <w:rFonts w:hint="eastAsia" w:ascii="黑体" w:hAnsi="黑体" w:eastAsia="黑体" w:cs="黑体"/>
                <w:i w:val="0"/>
                <w:color w:val="000000" w:themeColor="text1"/>
                <w:sz w:val="21"/>
                <w:szCs w:val="21"/>
                <w:highlight w:val="none"/>
                <w:u w:val="none"/>
                <w14:textFill>
                  <w14:solidFill>
                    <w14:schemeClr w14:val="tx1"/>
                  </w14:solidFill>
                </w14:textFill>
              </w:rPr>
            </w:pPr>
            <w:r>
              <w:rPr>
                <w:rFonts w:hint="eastAsia" w:ascii="黑体" w:hAnsi="黑体" w:eastAsia="黑体" w:cs="黑体"/>
                <w:i w:val="0"/>
                <w:color w:val="000000" w:themeColor="text1"/>
                <w:kern w:val="0"/>
                <w:sz w:val="21"/>
                <w:szCs w:val="21"/>
                <w:highlight w:val="none"/>
                <w:u w:val="none"/>
                <w:lang w:val="en-US" w:eastAsia="zh-CN" w:bidi="ar"/>
                <w14:textFill>
                  <w14:solidFill>
                    <w14:schemeClr w14:val="tx1"/>
                  </w14:solidFill>
                </w14:textFill>
              </w:rPr>
              <w:t>包号</w:t>
            </w:r>
          </w:p>
        </w:tc>
        <w:tc>
          <w:tcPr>
            <w:tcW w:w="11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994A84">
            <w:pPr>
              <w:keepNext w:val="0"/>
              <w:keepLines w:val="0"/>
              <w:widowControl/>
              <w:suppressLineNumbers w:val="0"/>
              <w:jc w:val="center"/>
              <w:textAlignment w:val="center"/>
              <w:rPr>
                <w:rFonts w:hint="eastAsia" w:ascii="黑体" w:hAnsi="黑体" w:eastAsia="黑体" w:cs="黑体"/>
                <w:i w:val="0"/>
                <w:color w:val="000000" w:themeColor="text1"/>
                <w:sz w:val="21"/>
                <w:szCs w:val="21"/>
                <w:highlight w:val="none"/>
                <w:u w:val="none"/>
                <w14:textFill>
                  <w14:solidFill>
                    <w14:schemeClr w14:val="tx1"/>
                  </w14:solidFill>
                </w14:textFill>
              </w:rPr>
            </w:pPr>
            <w:r>
              <w:rPr>
                <w:rFonts w:hint="eastAsia" w:ascii="黑体" w:hAnsi="黑体" w:eastAsia="黑体" w:cs="黑体"/>
                <w:i w:val="0"/>
                <w:color w:val="000000" w:themeColor="text1"/>
                <w:kern w:val="0"/>
                <w:sz w:val="21"/>
                <w:szCs w:val="21"/>
                <w:highlight w:val="none"/>
                <w:u w:val="none"/>
                <w:lang w:val="en-US" w:eastAsia="zh-CN" w:bidi="ar"/>
                <w14:textFill>
                  <w14:solidFill>
                    <w14:schemeClr w14:val="tx1"/>
                  </w14:solidFill>
                </w14:textFill>
              </w:rPr>
              <w:t>片区</w:t>
            </w:r>
          </w:p>
        </w:tc>
        <w:tc>
          <w:tcPr>
            <w:tcW w:w="20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AEEF3D">
            <w:pPr>
              <w:keepNext w:val="0"/>
              <w:keepLines w:val="0"/>
              <w:widowControl/>
              <w:suppressLineNumbers w:val="0"/>
              <w:jc w:val="center"/>
              <w:textAlignment w:val="center"/>
              <w:rPr>
                <w:rFonts w:hint="eastAsia" w:ascii="黑体" w:hAnsi="黑体" w:eastAsia="黑体" w:cs="黑体"/>
                <w:i w:val="0"/>
                <w:color w:val="000000" w:themeColor="text1"/>
                <w:sz w:val="21"/>
                <w:szCs w:val="21"/>
                <w:highlight w:val="none"/>
                <w:u w:val="none"/>
                <w14:textFill>
                  <w14:solidFill>
                    <w14:schemeClr w14:val="tx1"/>
                  </w14:solidFill>
                </w14:textFill>
              </w:rPr>
            </w:pPr>
            <w:r>
              <w:rPr>
                <w:rFonts w:hint="eastAsia" w:ascii="黑体" w:hAnsi="黑体" w:eastAsia="黑体" w:cs="黑体"/>
                <w:i w:val="0"/>
                <w:color w:val="000000" w:themeColor="text1"/>
                <w:kern w:val="0"/>
                <w:sz w:val="21"/>
                <w:szCs w:val="21"/>
                <w:highlight w:val="none"/>
                <w:u w:val="none"/>
                <w:lang w:val="en-US" w:eastAsia="zh-CN" w:bidi="ar"/>
                <w14:textFill>
                  <w14:solidFill>
                    <w14:schemeClr w14:val="tx1"/>
                  </w14:solidFill>
                </w14:textFill>
              </w:rPr>
              <w:t>食堂编号</w:t>
            </w:r>
          </w:p>
        </w:tc>
        <w:tc>
          <w:tcPr>
            <w:tcW w:w="29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83F5E9">
            <w:pPr>
              <w:keepNext w:val="0"/>
              <w:keepLines w:val="0"/>
              <w:widowControl/>
              <w:suppressLineNumbers w:val="0"/>
              <w:jc w:val="center"/>
              <w:textAlignment w:val="center"/>
              <w:rPr>
                <w:rFonts w:hint="eastAsia" w:ascii="黑体" w:hAnsi="黑体" w:eastAsia="黑体" w:cs="黑体"/>
                <w:color w:val="000000" w:themeColor="text1"/>
                <w:sz w:val="21"/>
                <w:szCs w:val="21"/>
                <w:highlight w:val="none"/>
                <w14:textFill>
                  <w14:solidFill>
                    <w14:schemeClr w14:val="tx1"/>
                  </w14:solidFill>
                </w14:textFill>
              </w:rPr>
            </w:pPr>
            <w:r>
              <w:rPr>
                <w:rFonts w:hint="eastAsia" w:ascii="黑体" w:hAnsi="黑体" w:eastAsia="黑体" w:cs="黑体"/>
                <w:i w:val="0"/>
                <w:color w:val="000000" w:themeColor="text1"/>
                <w:kern w:val="0"/>
                <w:sz w:val="21"/>
                <w:szCs w:val="21"/>
                <w:highlight w:val="none"/>
                <w:u w:val="none"/>
                <w:lang w:val="en-US" w:eastAsia="zh-CN" w:bidi="ar"/>
                <w14:textFill>
                  <w14:solidFill>
                    <w14:schemeClr w14:val="tx1"/>
                  </w14:solidFill>
                </w14:textFill>
              </w:rPr>
              <w:t>服务地址</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BA08CC">
            <w:pPr>
              <w:keepNext w:val="0"/>
              <w:keepLines w:val="0"/>
              <w:widowControl/>
              <w:suppressLineNumbers w:val="0"/>
              <w:jc w:val="center"/>
              <w:textAlignment w:val="center"/>
              <w:rPr>
                <w:rFonts w:hint="eastAsia" w:ascii="黑体" w:hAnsi="黑体" w:eastAsia="黑体" w:cs="黑体"/>
                <w:i w:val="0"/>
                <w:color w:val="000000" w:themeColor="text1"/>
                <w:sz w:val="21"/>
                <w:szCs w:val="21"/>
                <w:highlight w:val="none"/>
                <w:u w:val="none"/>
                <w14:textFill>
                  <w14:solidFill>
                    <w14:schemeClr w14:val="tx1"/>
                  </w14:solidFill>
                </w14:textFill>
              </w:rPr>
            </w:pPr>
            <w:r>
              <w:rPr>
                <w:rFonts w:hint="eastAsia" w:ascii="黑体" w:hAnsi="黑体" w:eastAsia="黑体" w:cs="黑体"/>
                <w:i w:val="0"/>
                <w:color w:val="000000" w:themeColor="text1"/>
                <w:kern w:val="0"/>
                <w:sz w:val="21"/>
                <w:szCs w:val="21"/>
                <w:highlight w:val="none"/>
                <w:u w:val="none"/>
                <w:lang w:val="en-US" w:eastAsia="zh-CN" w:bidi="ar"/>
                <w14:textFill>
                  <w14:solidFill>
                    <w14:schemeClr w14:val="tx1"/>
                  </w14:solidFill>
                </w14:textFill>
              </w:rPr>
              <w:t>备注</w:t>
            </w:r>
          </w:p>
        </w:tc>
      </w:tr>
      <w:tr w14:paraId="5A332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0" w:hRule="atLeast"/>
        </w:trPr>
        <w:tc>
          <w:tcPr>
            <w:tcW w:w="89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1841F2">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1"/>
                <w:szCs w:val="21"/>
                <w:highlight w:val="none"/>
                <w:u w:val="none"/>
                <w:lang w:val="en-US" w:eastAsia="zh-CN" w:bidi="ar"/>
                <w14:textFill>
                  <w14:solidFill>
                    <w14:schemeClr w14:val="tx1"/>
                  </w14:solidFill>
                </w14:textFill>
              </w:rPr>
              <w:t>01</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2390ECE6">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1"/>
                <w:szCs w:val="21"/>
                <w:highlight w:val="none"/>
                <w:u w:val="none"/>
                <w:lang w:val="en-US" w:eastAsia="zh-CN" w:bidi="ar"/>
                <w14:textFill>
                  <w14:solidFill>
                    <w14:schemeClr w14:val="tx1"/>
                  </w14:solidFill>
                </w14:textFill>
              </w:rPr>
              <w:t>第  一 片  区</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E4F7B4">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1"/>
                <w:szCs w:val="21"/>
                <w:highlight w:val="none"/>
                <w:u w:val="none"/>
                <w:lang w:val="en-US" w:eastAsia="zh-CN" w:bidi="ar"/>
                <w14:textFill>
                  <w14:solidFill>
                    <w14:schemeClr w14:val="tx1"/>
                  </w14:solidFill>
                </w14:textFill>
              </w:rPr>
              <w:t>01单位食堂</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6BD374">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1"/>
                <w:szCs w:val="21"/>
                <w:highlight w:val="none"/>
                <w:u w:val="none"/>
                <w:lang w:val="en-US" w:eastAsia="zh-CN" w:bidi="ar"/>
                <w14:textFill>
                  <w14:solidFill>
                    <w14:schemeClr w14:val="tx1"/>
                  </w14:solidFill>
                </w14:textFill>
              </w:rPr>
              <w:t>道家园甲1号</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1CD580">
            <w:pPr>
              <w:jc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p>
        </w:tc>
      </w:tr>
      <w:tr w14:paraId="6AAF0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F27B71">
            <w:pPr>
              <w:jc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618E4284">
            <w:pPr>
              <w:jc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0EB936">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1"/>
                <w:szCs w:val="21"/>
                <w:highlight w:val="none"/>
                <w:u w:val="none"/>
                <w:lang w:val="en-US" w:eastAsia="zh-CN" w:bidi="ar"/>
                <w14:textFill>
                  <w14:solidFill>
                    <w14:schemeClr w14:val="tx1"/>
                  </w14:solidFill>
                </w14:textFill>
              </w:rPr>
              <w:t>02单位食堂</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519D99">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1"/>
                <w:szCs w:val="21"/>
                <w:highlight w:val="none"/>
                <w:u w:val="none"/>
                <w:lang w:val="en-US" w:eastAsia="zh-CN" w:bidi="ar"/>
                <w14:textFill>
                  <w14:solidFill>
                    <w14:schemeClr w14:val="tx1"/>
                  </w14:solidFill>
                </w14:textFill>
              </w:rPr>
              <w:t>工体南路甲1号</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BEE09E">
            <w:pPr>
              <w:jc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p>
        </w:tc>
      </w:tr>
      <w:tr w14:paraId="46944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9676F3">
            <w:pPr>
              <w:jc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29E2B7C7">
            <w:pPr>
              <w:jc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67637C">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1"/>
                <w:szCs w:val="21"/>
                <w:highlight w:val="none"/>
                <w:u w:val="none"/>
                <w:lang w:val="en-US" w:eastAsia="zh-CN" w:bidi="ar"/>
                <w14:textFill>
                  <w14:solidFill>
                    <w14:schemeClr w14:val="tx1"/>
                  </w14:solidFill>
                </w14:textFill>
              </w:rPr>
              <w:t>03单位食堂</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D8F80C">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1"/>
                <w:szCs w:val="21"/>
                <w:highlight w:val="none"/>
                <w:u w:val="none"/>
                <w:lang w:val="en-US" w:eastAsia="zh-CN" w:bidi="ar"/>
                <w14:textFill>
                  <w14:solidFill>
                    <w14:schemeClr w14:val="tx1"/>
                  </w14:solidFill>
                </w14:textFill>
              </w:rPr>
              <w:t>香河园中里静安宾馆</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626444">
            <w:pPr>
              <w:jc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p>
        </w:tc>
      </w:tr>
      <w:tr w14:paraId="77161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A54F7B">
            <w:pPr>
              <w:jc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51398FFC">
            <w:pPr>
              <w:jc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24693A">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1"/>
                <w:szCs w:val="21"/>
                <w:highlight w:val="none"/>
                <w:u w:val="none"/>
                <w:lang w:val="en-US" w:eastAsia="zh-CN" w:bidi="ar"/>
                <w14:textFill>
                  <w14:solidFill>
                    <w14:schemeClr w14:val="tx1"/>
                  </w14:solidFill>
                </w14:textFill>
              </w:rPr>
              <w:t>04单位食堂</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3E3106">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1"/>
                <w:szCs w:val="21"/>
                <w:highlight w:val="none"/>
                <w:u w:val="none"/>
                <w:lang w:val="en-US" w:eastAsia="zh-CN" w:bidi="ar"/>
                <w14:textFill>
                  <w14:solidFill>
                    <w14:schemeClr w14:val="tx1"/>
                  </w14:solidFill>
                </w14:textFill>
              </w:rPr>
              <w:t>日坛路甲10号</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519B12">
            <w:pPr>
              <w:jc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p>
        </w:tc>
      </w:tr>
      <w:tr w14:paraId="7BD34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0" w:hRule="atLeast"/>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C8C732">
            <w:pPr>
              <w:jc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05BB220B">
            <w:pPr>
              <w:jc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A13720">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1"/>
                <w:szCs w:val="21"/>
                <w:highlight w:val="none"/>
                <w:u w:val="none"/>
                <w:lang w:val="en-US" w:eastAsia="zh-CN" w:bidi="ar"/>
                <w14:textFill>
                  <w14:solidFill>
                    <w14:schemeClr w14:val="tx1"/>
                  </w14:solidFill>
                </w14:textFill>
              </w:rPr>
              <w:t>05单位食堂</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685766">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1"/>
                <w:szCs w:val="21"/>
                <w:highlight w:val="none"/>
                <w:u w:val="none"/>
                <w:lang w:val="en-US" w:eastAsia="zh-CN" w:bidi="ar"/>
                <w14:textFill>
                  <w14:solidFill>
                    <w14:schemeClr w14:val="tx1"/>
                  </w14:solidFill>
                </w14:textFill>
              </w:rPr>
              <w:t>东直门外大街14号</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D41B49">
            <w:pPr>
              <w:jc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p>
        </w:tc>
      </w:tr>
      <w:tr w14:paraId="2908A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A4BEB5">
            <w:pPr>
              <w:jc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02B748B0">
            <w:pPr>
              <w:jc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20F5C8">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1"/>
                <w:szCs w:val="21"/>
                <w:highlight w:val="none"/>
                <w:u w:val="none"/>
                <w:lang w:val="en-US" w:eastAsia="zh-CN" w:bidi="ar"/>
                <w14:textFill>
                  <w14:solidFill>
                    <w14:schemeClr w14:val="tx1"/>
                  </w14:solidFill>
                </w14:textFill>
              </w:rPr>
              <w:t>06单位食堂</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461724">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1"/>
                <w:szCs w:val="21"/>
                <w:highlight w:val="none"/>
                <w:u w:val="none"/>
                <w:lang w:val="en-US" w:eastAsia="zh-CN" w:bidi="ar"/>
                <w14:textFill>
                  <w14:solidFill>
                    <w14:schemeClr w14:val="tx1"/>
                  </w14:solidFill>
                </w14:textFill>
              </w:rPr>
              <w:t>远洋万和城B区</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0C5F3D">
            <w:pPr>
              <w:jc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p>
        </w:tc>
      </w:tr>
      <w:tr w14:paraId="550C8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0" w:hRule="atLeast"/>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9188C9">
            <w:pPr>
              <w:jc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5660C0E7">
            <w:pPr>
              <w:jc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F83630">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1"/>
                <w:szCs w:val="21"/>
                <w:highlight w:val="none"/>
                <w:u w:val="none"/>
                <w:lang w:val="en-US" w:eastAsia="zh-CN" w:bidi="ar"/>
                <w14:textFill>
                  <w14:solidFill>
                    <w14:schemeClr w14:val="tx1"/>
                  </w14:solidFill>
                </w14:textFill>
              </w:rPr>
              <w:t>07单位食堂</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59971F">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1"/>
                <w:szCs w:val="21"/>
                <w:highlight w:val="none"/>
                <w:u w:val="none"/>
                <w:lang w:val="en-US" w:eastAsia="zh-CN" w:bidi="ar"/>
                <w14:textFill>
                  <w14:solidFill>
                    <w14:schemeClr w14:val="tx1"/>
                  </w14:solidFill>
                </w14:textFill>
              </w:rPr>
              <w:t>酒仙桥北路甲10号院</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09B261">
            <w:pPr>
              <w:jc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p>
        </w:tc>
      </w:tr>
      <w:tr w14:paraId="4BCBB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374E6F">
            <w:pPr>
              <w:jc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15244A62">
            <w:pPr>
              <w:jc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09E1B6">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1"/>
                <w:szCs w:val="21"/>
                <w:highlight w:val="none"/>
                <w:u w:val="none"/>
                <w:lang w:val="en-US" w:eastAsia="zh-CN" w:bidi="ar"/>
                <w14:textFill>
                  <w14:solidFill>
                    <w14:schemeClr w14:val="tx1"/>
                  </w14:solidFill>
                </w14:textFill>
              </w:rPr>
              <w:t>08单位食堂</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330FAA">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1"/>
                <w:szCs w:val="21"/>
                <w:highlight w:val="none"/>
                <w:u w:val="none"/>
                <w:lang w:val="en-US" w:eastAsia="zh-CN" w:bidi="ar"/>
                <w14:textFill>
                  <w14:solidFill>
                    <w14:schemeClr w14:val="tx1"/>
                  </w14:solidFill>
                </w14:textFill>
              </w:rPr>
              <w:t>黄衫木店206号</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EBA839">
            <w:pPr>
              <w:jc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p>
        </w:tc>
      </w:tr>
      <w:tr w14:paraId="6B3B2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0" w:hRule="atLeast"/>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A6DA90">
            <w:pPr>
              <w:jc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0B54373A">
            <w:pPr>
              <w:jc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BB7C6E">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1"/>
                <w:szCs w:val="21"/>
                <w:highlight w:val="none"/>
                <w:u w:val="none"/>
                <w:lang w:val="en-US" w:eastAsia="zh-CN" w:bidi="ar"/>
                <w14:textFill>
                  <w14:solidFill>
                    <w14:schemeClr w14:val="tx1"/>
                  </w14:solidFill>
                </w14:textFill>
              </w:rPr>
              <w:t>09单位食堂</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223479">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1"/>
                <w:szCs w:val="21"/>
                <w:highlight w:val="none"/>
                <w:u w:val="none"/>
                <w:lang w:val="en-US" w:eastAsia="zh-CN" w:bidi="ar"/>
                <w14:textFill>
                  <w14:solidFill>
                    <w14:schemeClr w14:val="tx1"/>
                  </w14:solidFill>
                </w14:textFill>
              </w:rPr>
              <w:t>六里屯村甲18号</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FCFF8D">
            <w:pPr>
              <w:jc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p>
        </w:tc>
      </w:tr>
      <w:tr w14:paraId="0BD58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8D4C3D">
            <w:pPr>
              <w:jc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56102C54">
            <w:pPr>
              <w:jc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41A42D">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1"/>
                <w:szCs w:val="21"/>
                <w:highlight w:val="none"/>
                <w:u w:val="none"/>
                <w:lang w:val="en-US" w:eastAsia="zh-CN" w:bidi="ar"/>
                <w14:textFill>
                  <w14:solidFill>
                    <w14:schemeClr w14:val="tx1"/>
                  </w14:solidFill>
                </w14:textFill>
              </w:rPr>
              <w:t>10单位食堂</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EEA695">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1"/>
                <w:szCs w:val="21"/>
                <w:highlight w:val="none"/>
                <w:u w:val="none"/>
                <w:lang w:val="en-US" w:eastAsia="zh-CN" w:bidi="ar"/>
                <w14:textFill>
                  <w14:solidFill>
                    <w14:schemeClr w14:val="tx1"/>
                  </w14:solidFill>
                </w14:textFill>
              </w:rPr>
              <w:t>曹各庄村254号</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FC33D1">
            <w:pPr>
              <w:jc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p>
        </w:tc>
      </w:tr>
      <w:tr w14:paraId="2A85D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BD21D3">
            <w:pPr>
              <w:jc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72E69394">
            <w:pPr>
              <w:jc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286577">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1"/>
                <w:szCs w:val="21"/>
                <w:highlight w:val="none"/>
                <w:u w:val="none"/>
                <w:lang w:val="en-US" w:eastAsia="zh-CN" w:bidi="ar"/>
                <w14:textFill>
                  <w14:solidFill>
                    <w14:schemeClr w14:val="tx1"/>
                  </w14:solidFill>
                </w14:textFill>
              </w:rPr>
              <w:t>11单位食堂</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DC0330">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1"/>
                <w:szCs w:val="21"/>
                <w:highlight w:val="none"/>
                <w:u w:val="none"/>
                <w:lang w:val="en-US" w:eastAsia="zh-CN" w:bidi="ar"/>
                <w14:textFill>
                  <w14:solidFill>
                    <w14:schemeClr w14:val="tx1"/>
                  </w14:solidFill>
                </w14:textFill>
              </w:rPr>
              <w:t>曹各庄村254号</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B6070D">
            <w:pPr>
              <w:jc w:val="center"/>
              <w:rPr>
                <w:rFonts w:hint="eastAsia" w:asciiTheme="minorEastAsia" w:hAnsiTheme="minorEastAsia" w:eastAsiaTheme="minorEastAsia" w:cstheme="minorEastAsia"/>
                <w:i w:val="0"/>
                <w:color w:val="000000" w:themeColor="text1"/>
                <w:sz w:val="21"/>
                <w:szCs w:val="21"/>
                <w:highlight w:val="none"/>
                <w:u w:val="none"/>
                <w14:textFill>
                  <w14:solidFill>
                    <w14:schemeClr w14:val="tx1"/>
                  </w14:solidFill>
                </w14:textFill>
              </w:rPr>
            </w:pPr>
          </w:p>
        </w:tc>
      </w:tr>
    </w:tbl>
    <w:p w14:paraId="2C084003">
      <w:pPr>
        <w:pStyle w:val="2"/>
        <w:rPr>
          <w:rFonts w:hint="eastAsia" w:ascii="宋体" w:hAnsi="宋体" w:cs="宋体"/>
          <w:bCs/>
          <w:color w:val="000000" w:themeColor="text1"/>
          <w:sz w:val="24"/>
          <w:highlight w:val="none"/>
          <w14:textFill>
            <w14:solidFill>
              <w14:schemeClr w14:val="tx1"/>
            </w14:solidFill>
          </w14:textFill>
        </w:rPr>
      </w:pPr>
    </w:p>
    <w:p w14:paraId="479EA450">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 xml:space="preserve">（二）委托管理服务费用 </w:t>
      </w:r>
    </w:p>
    <w:p w14:paraId="728A7F00">
      <w:pPr>
        <w:widowControl/>
        <w:spacing w:line="480" w:lineRule="exact"/>
        <w:ind w:left="-360" w:firstLine="960" w:firstLineChars="4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1.投标报价包含范围：投标人报价为</w:t>
      </w:r>
      <w:r>
        <w:rPr>
          <w:rStyle w:val="48"/>
          <w:rFonts w:hint="eastAsia" w:ascii="宋体" w:hAnsi="宋体" w:cs="宋体"/>
          <w:color w:val="000000" w:themeColor="text1"/>
          <w:sz w:val="24"/>
          <w:highlight w:val="none"/>
          <w14:textFill>
            <w14:solidFill>
              <w14:schemeClr w14:val="tx1"/>
            </w14:solidFill>
          </w14:textFill>
        </w:rPr>
        <w:t>全费用综合总价</w:t>
      </w:r>
      <w:r>
        <w:rPr>
          <w:rFonts w:hint="eastAsia" w:ascii="宋体" w:hAnsi="宋体" w:cs="宋体"/>
          <w:color w:val="000000" w:themeColor="text1"/>
          <w:sz w:val="24"/>
          <w:highlight w:val="none"/>
          <w14:textFill>
            <w14:solidFill>
              <w14:schemeClr w14:val="tx1"/>
            </w14:solidFill>
          </w14:textFill>
        </w:rPr>
        <w:t>，包含食材成本、人员工资、社保、工装、管理费、税金、利润、运输、设备简易维保、扶贫采购、风险费用等所有内容，采购人不再支付任何额外费用。服务期间厉行节约，合理控制运营成本。</w:t>
      </w:r>
    </w:p>
    <w:p w14:paraId="46B38556">
      <w:pPr>
        <w:widowControl/>
        <w:spacing w:line="480" w:lineRule="exact"/>
        <w:ind w:left="-360" w:firstLine="960" w:firstLineChars="4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2.餐费标准：普通在岗人员35元/人/天（不含监区人员，</w:t>
      </w:r>
      <w:r>
        <w:rPr>
          <w:rFonts w:hint="eastAsia" w:ascii="宋体" w:hAnsi="宋体" w:cs="宋体"/>
          <w:color w:val="000000" w:themeColor="text1"/>
          <w:sz w:val="24"/>
          <w:highlight w:val="none"/>
          <w:lang w:eastAsia="zh-CN"/>
          <w14:textFill>
            <w14:solidFill>
              <w14:schemeClr w14:val="tx1"/>
            </w14:solidFill>
          </w14:textFill>
        </w:rPr>
        <w:t>特殊岗人员</w:t>
      </w:r>
      <w:r>
        <w:rPr>
          <w:rFonts w:hint="eastAsia" w:ascii="宋体" w:hAnsi="宋体" w:cs="宋体"/>
          <w:color w:val="000000" w:themeColor="text1"/>
          <w:sz w:val="24"/>
          <w:highlight w:val="none"/>
          <w:lang w:val="en-US" w:eastAsia="zh-CN"/>
          <w14:textFill>
            <w14:solidFill>
              <w14:schemeClr w14:val="tx1"/>
            </w14:solidFill>
          </w14:textFill>
        </w:rPr>
        <w:t>按照有关文件规定的标准执行）</w:t>
      </w:r>
      <w:r>
        <w:rPr>
          <w:rFonts w:hint="eastAsia" w:ascii="宋体" w:hAnsi="宋体" w:cs="宋体"/>
          <w:color w:val="000000" w:themeColor="text1"/>
          <w:sz w:val="24"/>
          <w:highlight w:val="none"/>
          <w14:textFill>
            <w14:solidFill>
              <w14:schemeClr w14:val="tx1"/>
            </w14:solidFill>
          </w14:textFill>
        </w:rPr>
        <w:t>，要求食材入口率达到 100%。因财政绩效、政策调整确需变更餐标的，双方协商一致后签订</w:t>
      </w:r>
      <w:r>
        <w:rPr>
          <w:rStyle w:val="48"/>
          <w:rFonts w:hint="eastAsia" w:ascii="宋体" w:hAnsi="宋体" w:cs="宋体"/>
          <w:color w:val="000000" w:themeColor="text1"/>
          <w:sz w:val="24"/>
          <w:highlight w:val="none"/>
          <w14:textFill>
            <w14:solidFill>
              <w14:schemeClr w14:val="tx1"/>
            </w14:solidFill>
          </w14:textFill>
        </w:rPr>
        <w:t>书面补充协议</w:t>
      </w:r>
      <w:r>
        <w:rPr>
          <w:rFonts w:hint="eastAsia" w:ascii="宋体" w:hAnsi="宋体" w:cs="宋体"/>
          <w:color w:val="000000" w:themeColor="text1"/>
          <w:sz w:val="24"/>
          <w:highlight w:val="none"/>
          <w14:textFill>
            <w14:solidFill>
              <w14:schemeClr w14:val="tx1"/>
            </w14:solidFill>
          </w14:textFill>
        </w:rPr>
        <w:t>；补充协议不得改变合同实质性内容，累计增额不得超过原合同总价10%，并按规定向政府采购监管部门备案。</w:t>
      </w:r>
    </w:p>
    <w:p w14:paraId="7924BE9B">
      <w:pPr>
        <w:widowControl/>
        <w:spacing w:line="480" w:lineRule="exact"/>
        <w:ind w:left="-360" w:firstLine="960" w:firstLineChars="4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3.结算要求：餐费根据实际就餐人数、月度考核结果按月结算，乙方按要求开具合规等额发票。</w:t>
      </w:r>
    </w:p>
    <w:p w14:paraId="774DA5DE">
      <w:pPr>
        <w:spacing w:line="480" w:lineRule="exact"/>
        <w:ind w:firstLine="482" w:firstLineChars="200"/>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 xml:space="preserve">（三）成本控制与过程管理要求 </w:t>
      </w:r>
    </w:p>
    <w:p w14:paraId="38F4AA22">
      <w:pPr>
        <w:spacing w:line="480" w:lineRule="exact"/>
        <w:ind w:firstLine="482"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1.原材料采购要求。</w:t>
      </w:r>
      <w:r>
        <w:rPr>
          <w:rFonts w:hint="eastAsia" w:ascii="宋体" w:hAnsi="宋体" w:cs="宋体"/>
          <w:bCs/>
          <w:color w:val="000000" w:themeColor="text1"/>
          <w:sz w:val="24"/>
          <w:highlight w:val="none"/>
          <w14:textFill>
            <w14:solidFill>
              <w14:schemeClr w14:val="tx1"/>
            </w14:solidFill>
          </w14:textFill>
        </w:rPr>
        <w:t>采购人委托投标人代为采购原材料，必须具备稳定、正规、安全的采购渠道（在保证质量与品质的前提下，货比三家），严格执行索证索票制度与食品准入制，并建立供货厂商基本信息库（存档供货商盖有鲜章的相关证照资质彩色复印件及联系方式），所购食材需经卫生防疫部门检疫合格，保证食品质量。投标人须严格按照采购人确定的餐费标准和实际就餐人数提供原材料采购服务，做好成本核算。采购人有权对原材料的采购管理及消耗情况进行定期审核和不定期抽查。</w:t>
      </w:r>
    </w:p>
    <w:p w14:paraId="4CB5F838">
      <w:pPr>
        <w:spacing w:line="480" w:lineRule="exact"/>
        <w:ind w:firstLine="482"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2.制止餐饮浪费。</w:t>
      </w:r>
      <w:r>
        <w:rPr>
          <w:rFonts w:hint="eastAsia" w:ascii="宋体" w:hAnsi="宋体" w:cs="宋体"/>
          <w:bCs/>
          <w:color w:val="000000" w:themeColor="text1"/>
          <w:sz w:val="24"/>
          <w:highlight w:val="none"/>
          <w14:textFill>
            <w14:solidFill>
              <w14:schemeClr w14:val="tx1"/>
            </w14:solidFill>
          </w14:textFill>
        </w:rPr>
        <w:t>投标人对食材进货环节实行“验货检斤，物尽其用”，食材加工环节实行“小锅勤炒，做好备份”，厨余后处理环节实行“统计公示，提醒通报”。设立专门监督员，及时提醒。</w:t>
      </w:r>
    </w:p>
    <w:p w14:paraId="46F46651">
      <w:pPr>
        <w:spacing w:line="480" w:lineRule="exact"/>
        <w:ind w:firstLine="482"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3.投标人对本项目</w:t>
      </w:r>
      <w:r>
        <w:rPr>
          <w:rFonts w:hint="eastAsia" w:ascii="宋体" w:hAnsi="宋体" w:cs="宋体"/>
          <w:bCs/>
          <w:color w:val="000000" w:themeColor="text1"/>
          <w:sz w:val="24"/>
          <w:highlight w:val="none"/>
          <w14:textFill>
            <w14:solidFill>
              <w14:schemeClr w14:val="tx1"/>
            </w14:solidFill>
          </w14:textFill>
        </w:rPr>
        <w:t>人员配备、食品安全、服务质量、环境卫生、资金收支负全责（所有采购清单或票据必须由经办人、项目经理签字确认），不得违法违规经营。</w:t>
      </w:r>
    </w:p>
    <w:p w14:paraId="5E5F5C2F">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（1）餐厅采用托管管理模式运营，供应商必须严格遵守国家法律法规、规章制度、食品安全标准以及双方合同约定，积极接受采购人的监督管理，并依法配合审计工作。</w:t>
      </w:r>
    </w:p>
    <w:p w14:paraId="0A54F16F">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（2）餐厅服务需符合中华人民共和国国家卫生健康委员会颁布的相关法律和卫生标准；服务工作按照北京市餐饮服务相关标准执行。</w:t>
      </w:r>
    </w:p>
    <w:p w14:paraId="3931DEBF">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采购人对食堂建筑、设备和设施进行监督检查，食堂因自然因素导致的损坏，修缮或必要改造工作由采购人承担，但因供应商不当使用造成的损坏则由供应商承担修缮费用。大型机器设备人为损坏，谁损坏谁赔偿；非人为破坏，自然老化更新更换费用由采购人负责。</w:t>
      </w:r>
    </w:p>
    <w:p w14:paraId="46CA265C">
      <w:pPr>
        <w:pStyle w:val="7"/>
        <w:spacing w:line="480" w:lineRule="exact"/>
        <w:jc w:val="both"/>
        <w:rPr>
          <w:rFonts w:hAnsi="宋体" w:cs="宋体"/>
          <w:color w:val="000000" w:themeColor="text1"/>
          <w:highlight w:val="none"/>
          <w14:textFill>
            <w14:solidFill>
              <w14:schemeClr w14:val="tx1"/>
            </w14:solidFill>
          </w14:textFill>
        </w:rPr>
      </w:pPr>
      <w:r>
        <w:rPr>
          <w:rFonts w:hint="eastAsia" w:hAnsi="宋体" w:cs="宋体"/>
          <w:bCs/>
          <w:color w:val="000000" w:themeColor="text1"/>
          <w:highlight w:val="none"/>
          <w14:textFill>
            <w14:solidFill>
              <w14:schemeClr w14:val="tx1"/>
            </w14:solidFill>
          </w14:textFill>
        </w:rPr>
        <w:t>（4）采购人负责能源费、水费、电费及定期烟道清理、隔油池清理、油烟净化、灭鼠灭蟑、垃圾清运费用。</w:t>
      </w:r>
    </w:p>
    <w:p w14:paraId="1E454675">
      <w:pPr>
        <w:spacing w:line="480" w:lineRule="exact"/>
        <w:ind w:right="-470" w:rightChars="-224"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（5）对临时加班、防汛、应急任务等情况提供及时供餐和送餐保障。</w:t>
      </w:r>
    </w:p>
    <w:p w14:paraId="2B87AA4B">
      <w:pPr>
        <w:spacing w:line="480" w:lineRule="exact"/>
        <w:ind w:right="-470" w:rightChars="-224" w:firstLine="482" w:firstLineChars="200"/>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如超出以上用餐人数采购人按照投标人报价进行结算不再追加任何费用。</w:t>
      </w:r>
    </w:p>
    <w:p w14:paraId="3DBE6C21">
      <w:pPr>
        <w:widowControl/>
        <w:spacing w:line="480" w:lineRule="exact"/>
        <w:ind w:left="720" w:right="720"/>
        <w:jc w:val="left"/>
        <w:rPr>
          <w:rFonts w:ascii="宋体" w:hAnsi="宋体" w:cs="宋体"/>
          <w:color w:val="000000" w:themeColor="text1"/>
          <w:kern w:val="0"/>
          <w:sz w:val="24"/>
          <w:highlight w:val="none"/>
          <w:lang w:bidi="ar"/>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w:t>
      </w:r>
      <w:r>
        <w:rPr>
          <w:rFonts w:hint="eastAsia" w:ascii="宋体" w:hAnsi="宋体" w:cs="宋体"/>
          <w:color w:val="000000" w:themeColor="text1"/>
          <w:kern w:val="0"/>
          <w:sz w:val="24"/>
          <w:highlight w:val="none"/>
          <w:lang w:bidi="ar"/>
          <w14:textFill>
            <w14:solidFill>
              <w14:schemeClr w14:val="tx1"/>
            </w14:solidFill>
          </w14:textFill>
        </w:rPr>
        <w:t>扶贫产品采购</w:t>
      </w:r>
    </w:p>
    <w:p w14:paraId="08ABE040">
      <w:pPr>
        <w:widowControl/>
        <w:spacing w:line="480" w:lineRule="exact"/>
        <w:ind w:left="-360" w:firstLine="720" w:firstLineChars="3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（1）本项目服务期内，扶贫产品采购总金额</w:t>
      </w:r>
      <w:r>
        <w:rPr>
          <w:rStyle w:val="48"/>
          <w:rFonts w:hint="eastAsia" w:ascii="宋体" w:hAnsi="宋体" w:cs="宋体"/>
          <w:color w:val="000000" w:themeColor="text1"/>
          <w:sz w:val="24"/>
          <w:highlight w:val="none"/>
          <w14:textFill>
            <w14:solidFill>
              <w14:schemeClr w14:val="tx1"/>
            </w14:solidFill>
          </w14:textFill>
        </w:rPr>
        <w:t>157.64 万元</w:t>
      </w:r>
      <w:r>
        <w:rPr>
          <w:rFonts w:hint="eastAsia" w:ascii="宋体" w:hAnsi="宋体" w:cs="宋体"/>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lang w:val="en-US" w:eastAsia="zh-CN"/>
          <w14:textFill>
            <w14:solidFill>
              <w14:schemeClr w14:val="tx1"/>
            </w14:solidFill>
          </w14:textFill>
        </w:rPr>
        <w:t>其中01包</w:t>
      </w:r>
      <w:r>
        <w:rPr>
          <w:rFonts w:hint="eastAsia" w:ascii="宋体" w:hAnsi="宋体"/>
          <w:color w:val="000000" w:themeColor="text1"/>
          <w:sz w:val="24"/>
          <w:highlight w:val="none"/>
          <w14:textFill>
            <w14:solidFill>
              <w14:schemeClr w14:val="tx1"/>
            </w14:solidFill>
          </w14:textFill>
        </w:rPr>
        <w:t>扶贫费至少26.31万元</w:t>
      </w:r>
      <w:r>
        <w:rPr>
          <w:rFonts w:hint="eastAsia" w:ascii="宋体" w:hAnsi="宋体"/>
          <w:color w:val="000000" w:themeColor="text1"/>
          <w:sz w:val="24"/>
          <w:highlight w:val="none"/>
          <w:lang w:eastAsia="zh-CN"/>
          <w14:textFill>
            <w14:solidFill>
              <w14:schemeClr w14:val="tx1"/>
            </w14:solidFill>
          </w14:textFill>
        </w:rPr>
        <w:t>，</w:t>
      </w:r>
      <w:r>
        <w:rPr>
          <w:rStyle w:val="48"/>
          <w:rFonts w:hint="eastAsia" w:ascii="宋体" w:hAnsi="宋体" w:cs="宋体"/>
          <w:color w:val="000000" w:themeColor="text1"/>
          <w:sz w:val="24"/>
          <w:highlight w:val="none"/>
          <w14:textFill>
            <w14:solidFill>
              <w14:schemeClr w14:val="tx1"/>
            </w14:solidFill>
          </w14:textFill>
        </w:rPr>
        <w:t>全部通过全国脱贫地区农副产品网络销售平台（832 平台）线上采购，严禁线下私自交易</w:t>
      </w:r>
      <w:r>
        <w:rPr>
          <w:rFonts w:hint="eastAsia" w:ascii="宋体" w:hAnsi="宋体" w:cs="宋体"/>
          <w:color w:val="000000" w:themeColor="text1"/>
          <w:sz w:val="24"/>
          <w:highlight w:val="none"/>
          <w14:textFill>
            <w14:solidFill>
              <w14:schemeClr w14:val="tx1"/>
            </w14:solidFill>
          </w14:textFill>
        </w:rPr>
        <w:t>。</w:t>
      </w:r>
    </w:p>
    <w:p w14:paraId="50CAE129">
      <w:pPr>
        <w:widowControl/>
        <w:spacing w:line="480" w:lineRule="exact"/>
        <w:ind w:left="-360" w:firstLine="720" w:firstLineChars="3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（2）采购范围限定：新疆墨玉县、内蒙古乌兰察布卓资县、科尔沁左翼后旗、察哈尔右翼后旗等朝阳区指定脱贫地区农副产品，产品须符合食品安全及 832 平台入驻标准中国政府网，所有需采购扶贫产品采购前上报产品清单经招标人审批。</w:t>
      </w:r>
    </w:p>
    <w:p w14:paraId="76FE1F54">
      <w:pPr>
        <w:widowControl/>
        <w:spacing w:line="480" w:lineRule="exact"/>
        <w:ind w:left="-360" w:firstLine="720" w:firstLineChars="3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（3）完成时限：</w:t>
      </w:r>
      <w:r>
        <w:rPr>
          <w:rStyle w:val="48"/>
          <w:rFonts w:hint="eastAsia" w:ascii="宋体" w:hAnsi="宋体" w:cs="宋体"/>
          <w:color w:val="000000" w:themeColor="text1"/>
          <w:sz w:val="24"/>
          <w:highlight w:val="none"/>
          <w14:textFill>
            <w14:solidFill>
              <w14:schemeClr w14:val="tx1"/>
            </w14:solidFill>
          </w14:textFill>
        </w:rPr>
        <w:t>每年 10 月 31 日前全额完成扶贫采购任务</w:t>
      </w:r>
      <w:r>
        <w:rPr>
          <w:rFonts w:hint="eastAsia" w:ascii="宋体" w:hAnsi="宋体" w:cs="宋体"/>
          <w:color w:val="000000" w:themeColor="text1"/>
          <w:sz w:val="24"/>
          <w:highlight w:val="none"/>
          <w14:textFill>
            <w14:solidFill>
              <w14:schemeClr w14:val="tx1"/>
            </w14:solidFill>
          </w14:textFill>
        </w:rPr>
        <w:t>，完整留存 832 平台订单、付款、验收、物流台账，全程留痕，接受财政、乡村振兴、政府采购部门核查。</w:t>
      </w:r>
    </w:p>
    <w:p w14:paraId="64BCE9D2">
      <w:pPr>
        <w:widowControl/>
        <w:spacing w:line="480" w:lineRule="exact"/>
        <w:ind w:left="-360" w:firstLine="720" w:firstLineChars="3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（4）承诺要求：投标人须单独出具</w:t>
      </w:r>
      <w:r>
        <w:rPr>
          <w:rStyle w:val="48"/>
          <w:rFonts w:hint="eastAsia" w:ascii="宋体" w:hAnsi="宋体" w:cs="宋体"/>
          <w:color w:val="000000" w:themeColor="text1"/>
          <w:sz w:val="24"/>
          <w:highlight w:val="none"/>
          <w14:textFill>
            <w14:solidFill>
              <w14:schemeClr w14:val="tx1"/>
            </w14:solidFill>
          </w14:textFill>
        </w:rPr>
        <w:t>加盖公章的扶贫产品采购承诺函</w:t>
      </w:r>
      <w:r>
        <w:rPr>
          <w:rFonts w:hint="eastAsia" w:ascii="宋体" w:hAnsi="宋体" w:cs="宋体"/>
          <w:color w:val="000000" w:themeColor="text1"/>
          <w:sz w:val="24"/>
          <w:highlight w:val="none"/>
          <w14:textFill>
            <w14:solidFill>
              <w14:schemeClr w14:val="tx1"/>
            </w14:solidFill>
          </w14:textFill>
        </w:rPr>
        <w:t>。未按期、按标准完成采购任务的，视为重大违约，甲方有权扣减费用、终止合同并上报监管部门。</w:t>
      </w:r>
    </w:p>
    <w:p w14:paraId="5CC804F6">
      <w:pPr>
        <w:spacing w:line="480" w:lineRule="exact"/>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四、基本要求</w:t>
      </w:r>
    </w:p>
    <w:p w14:paraId="30C5C6F0">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（一）采购标的需实现的功能或者目标满足采购要求。</w:t>
      </w:r>
    </w:p>
    <w:p w14:paraId="351065B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（二）需执行的国家相关标准、行业标准、地方标准或者其他标准、规范所有供餐应符合以下法律法规及规范性文件的规定，如有更新，以最新版本为准：</w:t>
      </w:r>
    </w:p>
    <w:p w14:paraId="723C624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1、《中华人民共和国食品安全法》；</w:t>
      </w:r>
    </w:p>
    <w:p w14:paraId="7E2E83B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2、《中华人民共和国食品安全法实施条例》；</w:t>
      </w:r>
    </w:p>
    <w:p w14:paraId="6B20A5BE">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3、《食品经营许可和备案管理办法》；</w:t>
      </w:r>
    </w:p>
    <w:p w14:paraId="52C8FC8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4、《餐饮服务食品安全操作规范》；</w:t>
      </w:r>
    </w:p>
    <w:p w14:paraId="7BE46CEB">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5、《餐饮服务食品采购索证索票管理规定》；</w:t>
      </w:r>
    </w:p>
    <w:p w14:paraId="5CD4EC3D">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6、《餐饮服务通用卫生规范》；</w:t>
      </w:r>
    </w:p>
    <w:p w14:paraId="0CB3562B">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7、《北京市食品安全条例》；</w:t>
      </w:r>
    </w:p>
    <w:p w14:paraId="7B313B08">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8、法律法规及有关部门下发的相关部门规章及规范性文件。</w:t>
      </w:r>
    </w:p>
    <w:p w14:paraId="758696D7">
      <w:pPr>
        <w:widowControl/>
        <w:spacing w:line="480" w:lineRule="exact"/>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（三）</w:t>
      </w:r>
      <w:r>
        <w:rPr>
          <w:rStyle w:val="48"/>
          <w:rFonts w:hint="eastAsia" w:ascii="宋体" w:hAnsi="宋体" w:cs="宋体"/>
          <w:color w:val="000000" w:themeColor="text1"/>
          <w:kern w:val="0"/>
          <w:sz w:val="24"/>
          <w:highlight w:val="none"/>
          <w:lang w:bidi="ar"/>
          <w14:textFill>
            <w14:solidFill>
              <w14:schemeClr w14:val="tx1"/>
            </w14:solidFill>
          </w14:textFill>
        </w:rPr>
        <w:t>绿色采购要求</w:t>
      </w:r>
      <w:r>
        <w:rPr>
          <w:rFonts w:hint="eastAsia" w:ascii="宋体" w:hAnsi="宋体" w:cs="宋体"/>
          <w:color w:val="000000" w:themeColor="text1"/>
          <w:kern w:val="0"/>
          <w:sz w:val="24"/>
          <w:highlight w:val="none"/>
          <w:lang w:bidi="ar"/>
          <w14:textFill>
            <w14:solidFill>
              <w14:schemeClr w14:val="tx1"/>
            </w14:solidFill>
          </w14:textFill>
        </w:rPr>
        <w:t>：本项目厨具、消毒设备、清洁消杀用品，优先采购《节能产品政府采购品目清单》《环境标志产品政府采购品目清单》内产品；落实节能减排要求，能耗台账纳入考核。</w:t>
      </w:r>
    </w:p>
    <w:p w14:paraId="010B100D">
      <w:pPr>
        <w:spacing w:line="480" w:lineRule="exact"/>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五、食堂餐饮综合管理服务及管理具体要求:</w:t>
      </w:r>
    </w:p>
    <w:p w14:paraId="6F9A1F3B">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(一)餐饮标准</w:t>
      </w:r>
    </w:p>
    <w:p w14:paraId="13A2FAFF">
      <w:pPr>
        <w:pStyle w:val="7"/>
        <w:spacing w:line="480" w:lineRule="exact"/>
        <w:rPr>
          <w:rFonts w:hAnsi="宋体" w:cs="宋体"/>
          <w:b/>
          <w:color w:val="000000" w:themeColor="text1"/>
          <w:highlight w:val="none"/>
          <w14:textFill>
            <w14:solidFill>
              <w14:schemeClr w14:val="tx1"/>
            </w14:solidFill>
          </w14:textFill>
        </w:rPr>
      </w:pPr>
      <w:r>
        <w:rPr>
          <w:rFonts w:hint="eastAsia" w:hAnsi="宋体" w:cs="宋体"/>
          <w:bCs/>
          <w:color w:val="000000" w:themeColor="text1"/>
          <w:highlight w:val="none"/>
          <w14:textFill>
            <w14:solidFill>
              <w14:schemeClr w14:val="tx1"/>
            </w14:solidFill>
          </w14:textFill>
        </w:rPr>
        <w:t>投标人负责每天主、副食品的制作，为全体工作人员提供一日三餐及临时紧急餐饮，形式为自助餐。如每餐主荤、半荤菜品为非清真菜品，投标人需额外提供清真菜品(清真菜品的制作需使用专用厨具、餐具，不得与非清真混用)；早餐、午餐及晚餐的品种保障标准，</w:t>
      </w:r>
      <w:r>
        <w:rPr>
          <w:rFonts w:hint="eastAsia" w:hAnsi="宋体" w:cs="宋体"/>
          <w:b/>
          <w:color w:val="000000" w:themeColor="text1"/>
          <w:highlight w:val="none"/>
          <w14:textFill>
            <w14:solidFill>
              <w14:schemeClr w14:val="tx1"/>
            </w14:solidFill>
          </w14:textFill>
        </w:rPr>
        <w:t>具体以采购单位现有实际情况可进行调整。</w:t>
      </w:r>
    </w:p>
    <w:p w14:paraId="354108D0">
      <w:pPr>
        <w:spacing w:line="480" w:lineRule="exact"/>
        <w:ind w:firstLine="482"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1.</w:t>
      </w:r>
      <w:r>
        <w:rPr>
          <w:rFonts w:hint="eastAsia" w:ascii="宋体" w:hAnsi="宋体" w:cs="宋体"/>
          <w:bCs/>
          <w:color w:val="000000" w:themeColor="text1"/>
          <w:sz w:val="24"/>
          <w:highlight w:val="none"/>
          <w14:textFill>
            <w14:solidFill>
              <w14:schemeClr w14:val="tx1"/>
            </w14:solidFill>
          </w14:textFill>
        </w:rPr>
        <w:t>品种保障标准：</w:t>
      </w:r>
    </w:p>
    <w:p w14:paraId="2C78FF4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1.1.普通餐标</w:t>
      </w:r>
    </w:p>
    <w:p w14:paraId="59FB6EDF">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早餐:</w:t>
      </w:r>
    </w:p>
    <w:p w14:paraId="603D3864">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主食：杂粮、包子、油条、烧饼、馒头等不少于2种；</w:t>
      </w:r>
    </w:p>
    <w:p w14:paraId="047CC0D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小菜：拌菜、咸菜等不少于3种；</w:t>
      </w:r>
    </w:p>
    <w:p w14:paraId="17C29FEF">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小吃(馄饨、羊杂汤、水饺、米线、汤粉等)、煮鸡蛋或茶叶蛋、减脂餐(低卡低热量)等1种。</w:t>
      </w:r>
    </w:p>
    <w:p w14:paraId="2FB20CE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粥品：豆浆、牛奶、粥、汤、燕麦等不少于2种；</w:t>
      </w:r>
    </w:p>
    <w:p w14:paraId="30482242">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午餐:</w:t>
      </w:r>
    </w:p>
    <w:p w14:paraId="34F43C9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主食：杂粮、面食、米饭等不少于4种；</w:t>
      </w:r>
    </w:p>
    <w:p w14:paraId="1E3F374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热菜：1主荤、1半荤、1绿叶菜、1蛋菜等不少于4种；</w:t>
      </w:r>
    </w:p>
    <w:p w14:paraId="671FED1D">
      <w:pPr>
        <w:spacing w:line="46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凉菜：依据食品规定提供；</w:t>
      </w:r>
    </w:p>
    <w:p w14:paraId="1C6A3D8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小吃：蒸煮煎炸炒类，如:炸酱面、鸡汤米线、馅肉饼等1种；</w:t>
      </w:r>
    </w:p>
    <w:p w14:paraId="1D12390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粥品：汤、粥各不少于2种、酸奶、水果等不少于1种；</w:t>
      </w:r>
    </w:p>
    <w:p w14:paraId="5A695FDC">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晚餐:</w:t>
      </w:r>
    </w:p>
    <w:p w14:paraId="68BCFFF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主食：杂粮、面食、米饭等不少于3种；</w:t>
      </w:r>
    </w:p>
    <w:p w14:paraId="04E2BF7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热菜：1主荤、1半荤、2绿叶菜等不少于4种；</w:t>
      </w:r>
    </w:p>
    <w:p w14:paraId="29B715F6">
      <w:pPr>
        <w:spacing w:line="46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凉菜：依据食品规定提供；</w:t>
      </w:r>
    </w:p>
    <w:p w14:paraId="2210DE5F">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小吃(蒸煮煎炸炒类，如:炸酱面、鸡汤米线、馅饼、肉饼等不少于1种)；</w:t>
      </w:r>
    </w:p>
    <w:p w14:paraId="75EE3F84">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粥品：汤或粥不少于1种；</w:t>
      </w:r>
    </w:p>
    <w:p w14:paraId="0419816F">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夜宵：</w:t>
      </w:r>
    </w:p>
    <w:p w14:paraId="4059B4A5">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特殊节假日或重大安保情况下需提供夜宵的，根据采购人实际需求确定。</w:t>
      </w:r>
    </w:p>
    <w:p w14:paraId="5E7CC32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主食：炒饭、炒面等不少于2种；</w:t>
      </w:r>
    </w:p>
    <w:p w14:paraId="1FC7E444">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粥品：汤或粥等不少于1种；</w:t>
      </w:r>
    </w:p>
    <w:p w14:paraId="1000F9DA">
      <w:pPr>
        <w:spacing w:line="46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凉菜：依据食品规定提供；</w:t>
      </w:r>
    </w:p>
    <w:p w14:paraId="12B6E934">
      <w:pPr>
        <w:spacing w:line="480" w:lineRule="exact"/>
        <w:ind w:firstLine="482"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1.2</w:t>
      </w:r>
      <w:r>
        <w:rPr>
          <w:rFonts w:hint="eastAsia" w:ascii="宋体" w:hAnsi="宋体" w:cs="宋体"/>
          <w:bCs/>
          <w:color w:val="000000" w:themeColor="text1"/>
          <w:sz w:val="24"/>
          <w:highlight w:val="none"/>
          <w14:textFill>
            <w14:solidFill>
              <w14:schemeClr w14:val="tx1"/>
            </w14:solidFill>
          </w14:textFill>
        </w:rPr>
        <w:t>.临时紧急餐饮标准同午餐标准。</w:t>
      </w:r>
    </w:p>
    <w:p w14:paraId="787AC581">
      <w:pPr>
        <w:spacing w:line="480" w:lineRule="exact"/>
        <w:ind w:firstLine="482"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1.3</w:t>
      </w:r>
      <w:r>
        <w:rPr>
          <w:rFonts w:hint="eastAsia" w:ascii="宋体" w:hAnsi="宋体" w:cs="宋体"/>
          <w:bCs/>
          <w:color w:val="000000" w:themeColor="text1"/>
          <w:sz w:val="24"/>
          <w:highlight w:val="none"/>
          <w14:textFill>
            <w14:solidFill>
              <w14:schemeClr w14:val="tx1"/>
            </w14:solidFill>
          </w14:textFill>
        </w:rPr>
        <w:t>.特警餐标按单位实际任务需求为准。</w:t>
      </w:r>
    </w:p>
    <w:p w14:paraId="766D687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备注:主荤菜:用料比例为肉料不低于80%，辅料不高于20%。半荤菜用料比例为肉料不低于50%，辅料不高于50%。</w:t>
      </w:r>
    </w:p>
    <w:p w14:paraId="62D6AF48">
      <w:pPr>
        <w:spacing w:line="480" w:lineRule="exact"/>
        <w:ind w:firstLine="482"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2.</w:t>
      </w:r>
      <w:r>
        <w:rPr>
          <w:rFonts w:hint="eastAsia" w:ascii="宋体" w:hAnsi="宋体" w:cs="宋体"/>
          <w:bCs/>
          <w:color w:val="000000" w:themeColor="text1"/>
          <w:sz w:val="24"/>
          <w:highlight w:val="none"/>
          <w14:textFill>
            <w14:solidFill>
              <w14:schemeClr w14:val="tx1"/>
            </w14:solidFill>
          </w14:textFill>
        </w:rPr>
        <w:t>节日及重要活动保障日(如重大安保、重要节日及重要活动等)餐食，应适当提升保障标准和种类，根据节日特色提供水饺、汤圆、粽子、月饼、春饼等食品，具体以采购单位实际需求为准。</w:t>
      </w:r>
    </w:p>
    <w:p w14:paraId="56390CA1">
      <w:pPr>
        <w:spacing w:line="480" w:lineRule="exact"/>
        <w:ind w:firstLine="482"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3.</w:t>
      </w:r>
      <w:r>
        <w:rPr>
          <w:rFonts w:hint="eastAsia" w:ascii="宋体" w:hAnsi="宋体" w:cs="宋体"/>
          <w:bCs/>
          <w:color w:val="000000" w:themeColor="text1"/>
          <w:sz w:val="24"/>
          <w:highlight w:val="none"/>
          <w14:textFill>
            <w14:solidFill>
              <w14:schemeClr w14:val="tx1"/>
            </w14:solidFill>
          </w14:textFill>
        </w:rPr>
        <w:t>临时用餐保障标准。因勤务需要，临时改变就餐时间或增减就餐次数、人数的，按采购单位通知执行。</w:t>
      </w:r>
    </w:p>
    <w:p w14:paraId="493D6F60">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4.</w:t>
      </w:r>
      <w:r>
        <w:rPr>
          <w:rFonts w:hint="eastAsia" w:ascii="宋体" w:hAnsi="宋体" w:cs="宋体"/>
          <w:bCs/>
          <w:color w:val="000000" w:themeColor="text1"/>
          <w:sz w:val="24"/>
          <w:highlight w:val="none"/>
          <w14:textFill>
            <w14:solidFill>
              <w14:schemeClr w14:val="tx1"/>
            </w14:solidFill>
          </w14:textFill>
        </w:rPr>
        <w:t>菜点制作标准。</w:t>
      </w:r>
    </w:p>
    <w:p w14:paraId="74F9EBE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(1)每餐菜点要求合理搭配(粗细搭配、谷薯搭配、荤素搭配、深浅搭配)、膳食平衡(符合中国居民平均膳食餐盘比例要求)、营养丰富。</w:t>
      </w:r>
    </w:p>
    <w:p w14:paraId="75D33A5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(2)菜点成品具有良好色、香、味、形特点，口感、温度符合菜点固有要求。</w:t>
      </w:r>
    </w:p>
    <w:p w14:paraId="51F7019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(3)注重节约，避免食材浪费。就餐人数大于就餐位置数量时，餐食应分时段供应；就餐人数与就餐位之比大于1.5倍时，菜品应分时段制作，多次供应。</w:t>
      </w:r>
    </w:p>
    <w:p w14:paraId="60A9CC1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(4)响应国家绿色环保、节能减排要求，定期使用果蔬加工过程中产生的边角料制作食品。</w:t>
      </w:r>
    </w:p>
    <w:p w14:paraId="6796E70A">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5.</w:t>
      </w:r>
      <w:r>
        <w:rPr>
          <w:rFonts w:hint="eastAsia" w:ascii="宋体" w:hAnsi="宋体" w:cs="宋体"/>
          <w:bCs/>
          <w:color w:val="000000" w:themeColor="text1"/>
          <w:sz w:val="24"/>
          <w:highlight w:val="none"/>
          <w14:textFill>
            <w14:solidFill>
              <w14:schemeClr w14:val="tx1"/>
            </w14:solidFill>
          </w14:textFill>
        </w:rPr>
        <w:t>食谱制定标准。</w:t>
      </w:r>
    </w:p>
    <w:p w14:paraId="193F5A7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(1)根据季节需求、节气特点、勤务强度科学制定食谱。</w:t>
      </w:r>
    </w:p>
    <w:p w14:paraId="71D0DA0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(2)★食谱提前制定，每周四17：00前将下周食谱报送采购人，如采购人对菜品有调整要求需无条件配合，按采购人确认后菜品出餐，相邻两道菜品不得重复</w:t>
      </w:r>
      <w:r>
        <w:rPr>
          <w:rFonts w:hint="eastAsia" w:ascii="宋体" w:hAnsi="宋体" w:cs="宋体"/>
          <w:b/>
          <w:color w:val="000000" w:themeColor="text1"/>
          <w:sz w:val="24"/>
          <w:highlight w:val="none"/>
          <w:u w:val="double"/>
          <w14:textFill>
            <w14:solidFill>
              <w14:schemeClr w14:val="tx1"/>
            </w14:solidFill>
          </w14:textFill>
        </w:rPr>
        <w:t>(投标人提供针对本条款的承诺函并加盖投标人公章)</w:t>
      </w:r>
      <w:r>
        <w:rPr>
          <w:rFonts w:hint="eastAsia" w:ascii="宋体" w:hAnsi="宋体" w:cs="宋体"/>
          <w:bCs/>
          <w:color w:val="000000" w:themeColor="text1"/>
          <w:sz w:val="24"/>
          <w:highlight w:val="none"/>
          <w14:textFill>
            <w14:solidFill>
              <w14:schemeClr w14:val="tx1"/>
            </w14:solidFill>
          </w14:textFill>
        </w:rPr>
        <w:t>。</w:t>
      </w:r>
    </w:p>
    <w:p w14:paraId="7199094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6.北京市公安局朝阳分局食堂餐饮服务时间依据各单位担负具体任务实际确定。</w:t>
      </w:r>
    </w:p>
    <w:p w14:paraId="702F17E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7.留样要求:食品成品应留样，留样食品应按品种分别盛放于清洗消毒后的密闭专用容器中，在冷藏条件下存放48小时以上，每个品种留样量不少于125g。</w:t>
      </w:r>
    </w:p>
    <w:p w14:paraId="4639A240">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(二)餐饮卫生要求</w:t>
      </w:r>
    </w:p>
    <w:p w14:paraId="35D9F96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1.原料存储、食材加工、烹饪制作、餐食供应、剩饭剩菜处理严格按照行业规范和标准执行，保证食品卫生。</w:t>
      </w:r>
    </w:p>
    <w:p w14:paraId="6E46D67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2.餐厅卫生、器皿要求。</w:t>
      </w:r>
    </w:p>
    <w:p w14:paraId="266C0F3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(1)所有餐具餐前必须消毒，清洗干净，不留异味，餐具卫生严格按照行业规范标准执行。餐后清理餐厅卫生，清洁厨具、餐具(消毒)。</w:t>
      </w:r>
    </w:p>
    <w:p w14:paraId="52CDBDB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(2)所辖区域的卫生标准必须符合卫生检疫部门的标准。</w:t>
      </w:r>
    </w:p>
    <w:p w14:paraId="5D5775BF">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(3)所使用的器材、器皿必须精心维护、严格操作规程。</w:t>
      </w:r>
    </w:p>
    <w:p w14:paraId="12C2AA8D">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(4)保证制作工序、制作环境、用餐环境整洁卫生。</w:t>
      </w:r>
    </w:p>
    <w:p w14:paraId="25822CC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(5)所用消毒卫生用品必须符合卫生检疫部门的安全标准。</w:t>
      </w:r>
    </w:p>
    <w:p w14:paraId="3E07491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(6)定期灭杀四害(每月至少一次）。</w:t>
      </w:r>
    </w:p>
    <w:p w14:paraId="2AF701E5">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(三)餐饮服务人员要求</w:t>
      </w:r>
    </w:p>
    <w:p w14:paraId="5EDC4D8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投标人应提供可满足上述需求的餐饮服务及管理人员，包含但不限于厨师长、热菜厨师、凉菜厨师、面点厨师、小吃厨师、资产管理员等。餐饮服务和管理人员的能力和水平要充分考虑公安系统的特点，必须满足公安系统后勤保障的需求。</w:t>
      </w:r>
    </w:p>
    <w:p w14:paraId="12CEFB11">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1.人员配备要求</w:t>
      </w:r>
    </w:p>
    <w:p w14:paraId="2E2163A3">
      <w:pPr>
        <w:widowControl/>
        <w:spacing w:line="480" w:lineRule="exact"/>
        <w:jc w:val="left"/>
        <w:rPr>
          <w:rFonts w:ascii="宋体" w:hAnsi="宋体" w:cs="宋体"/>
          <w:bCs/>
          <w:color w:val="000000" w:themeColor="text1"/>
          <w:sz w:val="24"/>
          <w:highlight w:val="none"/>
          <w14:textFill>
            <w14:solidFill>
              <w14:schemeClr w14:val="tx1"/>
            </w14:solidFill>
          </w14:textFill>
        </w:rPr>
      </w:pPr>
      <w:bookmarkStart w:id="824" w:name="_Hlk218691251"/>
      <w:r>
        <w:rPr>
          <w:rFonts w:hint="eastAsia" w:ascii="宋体" w:hAnsi="宋体" w:cs="宋体"/>
          <w:bCs/>
          <w:color w:val="000000" w:themeColor="text1"/>
          <w:sz w:val="24"/>
          <w:highlight w:val="none"/>
          <w14:textFill>
            <w14:solidFill>
              <w14:schemeClr w14:val="tx1"/>
            </w14:solidFill>
          </w14:textFill>
        </w:rPr>
        <w:t>投标人派遣本项目人员不得少于522人，</w:t>
      </w:r>
      <w:r>
        <w:rPr>
          <w:rStyle w:val="48"/>
          <w:rFonts w:hint="eastAsia" w:ascii="宋体" w:hAnsi="宋体" w:cs="宋体"/>
          <w:color w:val="000000" w:themeColor="text1"/>
          <w:kern w:val="0"/>
          <w:sz w:val="24"/>
          <w:highlight w:val="none"/>
          <w:lang w:bidi="ar"/>
          <w14:textFill>
            <w14:solidFill>
              <w14:schemeClr w14:val="tx1"/>
            </w14:solidFill>
          </w14:textFill>
        </w:rPr>
        <w:t>人员岗位配置不得低于招标文件列明标准，</w:t>
      </w:r>
      <w:bookmarkStart w:id="825" w:name="OLE_LINK4"/>
      <w:bookmarkStart w:id="826" w:name="OLE_LINK5"/>
      <w:r>
        <w:rPr>
          <w:rStyle w:val="48"/>
          <w:rFonts w:hint="eastAsia" w:ascii="宋体" w:hAnsi="宋体" w:cs="宋体"/>
          <w:color w:val="000000" w:themeColor="text1"/>
          <w:kern w:val="0"/>
          <w:sz w:val="24"/>
          <w:highlight w:val="none"/>
          <w:lang w:bidi="ar"/>
          <w14:textFill>
            <w14:solidFill>
              <w14:schemeClr w14:val="tx1"/>
            </w14:solidFill>
          </w14:textFill>
        </w:rPr>
        <w:t>各项目片区</w:t>
      </w:r>
      <w:r>
        <w:rPr>
          <w:rStyle w:val="48"/>
          <w:rFonts w:ascii="宋体" w:hAnsi="宋体" w:cs="宋体"/>
          <w:color w:val="000000" w:themeColor="text1"/>
          <w:kern w:val="0"/>
          <w:sz w:val="24"/>
          <w:highlight w:val="none"/>
          <w:lang w:bidi="ar"/>
          <w14:textFill>
            <w14:solidFill>
              <w14:schemeClr w14:val="tx1"/>
            </w14:solidFill>
          </w14:textFill>
        </w:rPr>
        <w:t>根据</w:t>
      </w:r>
      <w:r>
        <w:rPr>
          <w:rStyle w:val="48"/>
          <w:rFonts w:hint="eastAsia" w:ascii="宋体" w:hAnsi="宋体" w:cs="宋体"/>
          <w:color w:val="000000" w:themeColor="text1"/>
          <w:kern w:val="0"/>
          <w:sz w:val="24"/>
          <w:highlight w:val="none"/>
          <w:lang w:bidi="ar"/>
          <w14:textFill>
            <w14:solidFill>
              <w14:schemeClr w14:val="tx1"/>
            </w14:solidFill>
          </w14:textFill>
        </w:rPr>
        <w:t>服务</w:t>
      </w:r>
      <w:r>
        <w:rPr>
          <w:rStyle w:val="48"/>
          <w:rFonts w:ascii="宋体" w:hAnsi="宋体" w:cs="宋体"/>
          <w:color w:val="000000" w:themeColor="text1"/>
          <w:kern w:val="0"/>
          <w:sz w:val="24"/>
          <w:highlight w:val="none"/>
          <w:lang w:bidi="ar"/>
          <w14:textFill>
            <w14:solidFill>
              <w14:schemeClr w14:val="tx1"/>
            </w14:solidFill>
          </w14:textFill>
        </w:rPr>
        <w:t>实际情况可</w:t>
      </w:r>
      <w:r>
        <w:rPr>
          <w:rStyle w:val="48"/>
          <w:rFonts w:hint="eastAsia" w:ascii="宋体" w:hAnsi="宋体" w:cs="宋体"/>
          <w:color w:val="000000" w:themeColor="text1"/>
          <w:kern w:val="0"/>
          <w:sz w:val="24"/>
          <w:highlight w:val="none"/>
          <w:lang w:bidi="ar"/>
          <w14:textFill>
            <w14:solidFill>
              <w14:schemeClr w14:val="tx1"/>
            </w14:solidFill>
          </w14:textFill>
        </w:rPr>
        <w:t>选配1名负责人；</w:t>
      </w:r>
      <w:bookmarkEnd w:id="825"/>
      <w:bookmarkEnd w:id="826"/>
      <w:r>
        <w:rPr>
          <w:rStyle w:val="48"/>
          <w:rFonts w:hint="eastAsia" w:ascii="宋体" w:hAnsi="宋体" w:cs="宋体"/>
          <w:color w:val="000000" w:themeColor="text1"/>
          <w:kern w:val="0"/>
          <w:sz w:val="24"/>
          <w:highlight w:val="none"/>
          <w:lang w:bidi="ar"/>
          <w14:textFill>
            <w14:solidFill>
              <w14:schemeClr w14:val="tx1"/>
            </w14:solidFill>
          </w14:textFill>
        </w:rPr>
        <w:t>月度在岗人数台账须每日记录，采购人不定期抽查，缺岗、人员不足按违约处理</w:t>
      </w:r>
      <w:r>
        <w:rPr>
          <w:rFonts w:hint="eastAsia" w:ascii="宋体" w:hAnsi="宋体" w:cs="宋体"/>
          <w:color w:val="000000" w:themeColor="text1"/>
          <w:kern w:val="0"/>
          <w:sz w:val="24"/>
          <w:highlight w:val="none"/>
          <w:lang w:bidi="ar"/>
          <w14:textFill>
            <w14:solidFill>
              <w14:schemeClr w14:val="tx1"/>
            </w14:solidFill>
          </w14:textFill>
        </w:rPr>
        <w:t>。</w:t>
      </w:r>
      <w:r>
        <w:rPr>
          <w:rFonts w:hint="eastAsia" w:ascii="宋体" w:hAnsi="宋体" w:cs="宋体"/>
          <w:bCs/>
          <w:color w:val="000000" w:themeColor="text1"/>
          <w:sz w:val="24"/>
          <w:highlight w:val="none"/>
          <w14:textFill>
            <w14:solidFill>
              <w14:schemeClr w14:val="tx1"/>
            </w14:solidFill>
          </w14:textFill>
        </w:rPr>
        <w:t>具体岗位配置如下：</w:t>
      </w:r>
    </w:p>
    <w:tbl>
      <w:tblPr>
        <w:tblStyle w:val="44"/>
        <w:tblW w:w="8297" w:type="dxa"/>
        <w:jc w:val="center"/>
        <w:tblLayout w:type="fixed"/>
        <w:tblCellMar>
          <w:top w:w="0" w:type="dxa"/>
          <w:left w:w="0" w:type="dxa"/>
          <w:bottom w:w="0" w:type="dxa"/>
          <w:right w:w="0" w:type="dxa"/>
        </w:tblCellMar>
      </w:tblPr>
      <w:tblGrid>
        <w:gridCol w:w="782"/>
        <w:gridCol w:w="4560"/>
        <w:gridCol w:w="2955"/>
      </w:tblGrid>
      <w:tr w14:paraId="4DEB3BBD">
        <w:tblPrEx>
          <w:tblCellMar>
            <w:top w:w="0" w:type="dxa"/>
            <w:left w:w="0" w:type="dxa"/>
            <w:bottom w:w="0" w:type="dxa"/>
            <w:right w:w="0" w:type="dxa"/>
          </w:tblCellMar>
        </w:tblPrEx>
        <w:trPr>
          <w:trHeight w:val="300" w:hRule="atLeast"/>
          <w:jc w:val="center"/>
        </w:trPr>
        <w:tc>
          <w:tcPr>
            <w:tcW w:w="8297" w:type="dxa"/>
            <w:gridSpan w:val="3"/>
            <w:tcBorders>
              <w:top w:val="nil"/>
              <w:left w:val="nil"/>
              <w:bottom w:val="nil"/>
              <w:right w:val="nil"/>
            </w:tcBorders>
            <w:noWrap/>
            <w:tcMar>
              <w:top w:w="15" w:type="dxa"/>
              <w:left w:w="15" w:type="dxa"/>
              <w:right w:w="15" w:type="dxa"/>
            </w:tcMar>
            <w:vAlign w:val="center"/>
          </w:tcPr>
          <w:p w14:paraId="117F5969">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第一片区后勤保障服务人员需求配置表</w:t>
            </w:r>
          </w:p>
        </w:tc>
      </w:tr>
      <w:tr w14:paraId="50987C86">
        <w:tblPrEx>
          <w:tblCellMar>
            <w:top w:w="0" w:type="dxa"/>
            <w:left w:w="0" w:type="dxa"/>
            <w:bottom w:w="0" w:type="dxa"/>
            <w:right w:w="0"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5BC934">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序号</w:t>
            </w:r>
          </w:p>
        </w:tc>
        <w:tc>
          <w:tcPr>
            <w:tcW w:w="45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BEDD1E">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岗位</w:t>
            </w:r>
          </w:p>
        </w:tc>
        <w:tc>
          <w:tcPr>
            <w:tcW w:w="29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619088">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人数/人</w:t>
            </w:r>
          </w:p>
        </w:tc>
      </w:tr>
      <w:tr w14:paraId="6F50F703">
        <w:tblPrEx>
          <w:tblCellMar>
            <w:top w:w="0" w:type="dxa"/>
            <w:left w:w="0" w:type="dxa"/>
            <w:bottom w:w="0" w:type="dxa"/>
            <w:right w:w="0"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81D97F">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1</w:t>
            </w:r>
          </w:p>
        </w:tc>
        <w:tc>
          <w:tcPr>
            <w:tcW w:w="45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2FDE35">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厨师长</w:t>
            </w:r>
          </w:p>
        </w:tc>
        <w:tc>
          <w:tcPr>
            <w:tcW w:w="29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EDE817">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ascii="宋体" w:hAnsi="宋体" w:cs="宋体"/>
                <w:color w:val="000000" w:themeColor="text1"/>
                <w:kern w:val="0"/>
                <w:sz w:val="24"/>
                <w:highlight w:val="none"/>
                <w:lang w:bidi="ar"/>
                <w14:textFill>
                  <w14:solidFill>
                    <w14:schemeClr w14:val="tx1"/>
                  </w14:solidFill>
                </w14:textFill>
              </w:rPr>
              <w:t>6</w:t>
            </w:r>
          </w:p>
        </w:tc>
      </w:tr>
      <w:tr w14:paraId="343238AE">
        <w:tblPrEx>
          <w:tblCellMar>
            <w:top w:w="0" w:type="dxa"/>
            <w:left w:w="0" w:type="dxa"/>
            <w:bottom w:w="0" w:type="dxa"/>
            <w:right w:w="0"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D1FBE4">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2</w:t>
            </w:r>
          </w:p>
        </w:tc>
        <w:tc>
          <w:tcPr>
            <w:tcW w:w="45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F68FE4">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热菜厨师</w:t>
            </w:r>
          </w:p>
        </w:tc>
        <w:tc>
          <w:tcPr>
            <w:tcW w:w="29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9318F4">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22</w:t>
            </w:r>
          </w:p>
        </w:tc>
      </w:tr>
      <w:tr w14:paraId="46CE88FA">
        <w:tblPrEx>
          <w:tblCellMar>
            <w:top w:w="0" w:type="dxa"/>
            <w:left w:w="0" w:type="dxa"/>
            <w:bottom w:w="0" w:type="dxa"/>
            <w:right w:w="0"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FF93A1">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3</w:t>
            </w:r>
          </w:p>
        </w:tc>
        <w:tc>
          <w:tcPr>
            <w:tcW w:w="45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5ABE0B">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切配厨师</w:t>
            </w:r>
          </w:p>
        </w:tc>
        <w:tc>
          <w:tcPr>
            <w:tcW w:w="29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55603D">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21</w:t>
            </w:r>
          </w:p>
        </w:tc>
      </w:tr>
      <w:tr w14:paraId="55394849">
        <w:tblPrEx>
          <w:tblCellMar>
            <w:top w:w="0" w:type="dxa"/>
            <w:left w:w="0" w:type="dxa"/>
            <w:bottom w:w="0" w:type="dxa"/>
            <w:right w:w="0"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3B10BB">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4</w:t>
            </w:r>
          </w:p>
        </w:tc>
        <w:tc>
          <w:tcPr>
            <w:tcW w:w="45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A444C2">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凉菜厨师</w:t>
            </w:r>
          </w:p>
        </w:tc>
        <w:tc>
          <w:tcPr>
            <w:tcW w:w="29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7F5B5A">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16</w:t>
            </w:r>
          </w:p>
        </w:tc>
      </w:tr>
      <w:tr w14:paraId="4C99843D">
        <w:tblPrEx>
          <w:tblCellMar>
            <w:top w:w="0" w:type="dxa"/>
            <w:left w:w="0" w:type="dxa"/>
            <w:bottom w:w="0" w:type="dxa"/>
            <w:right w:w="0"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9B8C5F">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5</w:t>
            </w:r>
          </w:p>
        </w:tc>
        <w:tc>
          <w:tcPr>
            <w:tcW w:w="45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8220A8">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小吃厨师</w:t>
            </w:r>
          </w:p>
        </w:tc>
        <w:tc>
          <w:tcPr>
            <w:tcW w:w="29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0D1F1A">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10</w:t>
            </w:r>
          </w:p>
        </w:tc>
      </w:tr>
      <w:tr w14:paraId="41EA8C49">
        <w:tblPrEx>
          <w:tblCellMar>
            <w:top w:w="0" w:type="dxa"/>
            <w:left w:w="0" w:type="dxa"/>
            <w:bottom w:w="0" w:type="dxa"/>
            <w:right w:w="0"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EDD293">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6</w:t>
            </w:r>
          </w:p>
        </w:tc>
        <w:tc>
          <w:tcPr>
            <w:tcW w:w="45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F81804">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面点师</w:t>
            </w:r>
          </w:p>
        </w:tc>
        <w:tc>
          <w:tcPr>
            <w:tcW w:w="29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2E3DE9">
            <w:pPr>
              <w:widowControl/>
              <w:spacing w:line="480" w:lineRule="exact"/>
              <w:jc w:val="center"/>
              <w:textAlignment w:val="center"/>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kern w:val="0"/>
                <w:sz w:val="24"/>
                <w:highlight w:val="none"/>
                <w:lang w:val="en-US" w:eastAsia="zh-CN" w:bidi="ar"/>
                <w14:textFill>
                  <w14:solidFill>
                    <w14:schemeClr w14:val="tx1"/>
                  </w14:solidFill>
                </w14:textFill>
              </w:rPr>
              <w:t>19</w:t>
            </w:r>
          </w:p>
        </w:tc>
      </w:tr>
      <w:tr w14:paraId="161CA693">
        <w:tblPrEx>
          <w:tblCellMar>
            <w:top w:w="0" w:type="dxa"/>
            <w:left w:w="0" w:type="dxa"/>
            <w:bottom w:w="0" w:type="dxa"/>
            <w:right w:w="0"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DC9CE0">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7</w:t>
            </w:r>
          </w:p>
        </w:tc>
        <w:tc>
          <w:tcPr>
            <w:tcW w:w="45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23D156">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资产管理员</w:t>
            </w:r>
          </w:p>
        </w:tc>
        <w:tc>
          <w:tcPr>
            <w:tcW w:w="29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FAD9A0">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2</w:t>
            </w:r>
          </w:p>
        </w:tc>
      </w:tr>
      <w:tr w14:paraId="595D9905">
        <w:tblPrEx>
          <w:tblCellMar>
            <w:top w:w="0" w:type="dxa"/>
            <w:left w:w="0" w:type="dxa"/>
            <w:bottom w:w="0" w:type="dxa"/>
            <w:right w:w="0"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765D97">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8</w:t>
            </w:r>
          </w:p>
        </w:tc>
        <w:tc>
          <w:tcPr>
            <w:tcW w:w="45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3F764A">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洗消</w:t>
            </w:r>
          </w:p>
        </w:tc>
        <w:tc>
          <w:tcPr>
            <w:tcW w:w="29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3F0F31">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16</w:t>
            </w:r>
          </w:p>
        </w:tc>
      </w:tr>
      <w:tr w14:paraId="05463A75">
        <w:tblPrEx>
          <w:tblCellMar>
            <w:top w:w="0" w:type="dxa"/>
            <w:left w:w="0" w:type="dxa"/>
            <w:bottom w:w="0" w:type="dxa"/>
            <w:right w:w="0" w:type="dxa"/>
          </w:tblCellMar>
        </w:tblPrEx>
        <w:trPr>
          <w:trHeight w:val="270" w:hRule="atLeast"/>
          <w:jc w:val="center"/>
        </w:trPr>
        <w:tc>
          <w:tcPr>
            <w:tcW w:w="78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E14BC5">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p>
        </w:tc>
        <w:tc>
          <w:tcPr>
            <w:tcW w:w="45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7EA210">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合计</w:t>
            </w:r>
          </w:p>
        </w:tc>
        <w:tc>
          <w:tcPr>
            <w:tcW w:w="29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2CC5C5">
            <w:pPr>
              <w:widowControl/>
              <w:spacing w:line="480" w:lineRule="exact"/>
              <w:jc w:val="center"/>
              <w:textAlignment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112</w:t>
            </w:r>
          </w:p>
        </w:tc>
      </w:tr>
      <w:bookmarkEnd w:id="824"/>
    </w:tbl>
    <w:p w14:paraId="391D711C">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2.人员基本要求</w:t>
      </w:r>
    </w:p>
    <w:p w14:paraId="5173B0C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具有良好的职业道德，良好的法治观念，均须持有健康证，政审合格，无违法犯罪记录，有集体食堂从业经验。</w:t>
      </w:r>
    </w:p>
    <w:p w14:paraId="1D08299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食堂工作人员的无违法犯罪证明(公安机关出具)、健康证明等材料应在签订采购合同后5个工作日内向采购人提供。</w:t>
      </w:r>
    </w:p>
    <w:p w14:paraId="254BD28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厨师等相关专业技术人员必须持有相关技术证书。</w:t>
      </w:r>
    </w:p>
    <w:p w14:paraId="64E13AA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所有服务人员上岗前24小时内严禁饮酒，宿舍区内严禁饮酒。</w:t>
      </w:r>
    </w:p>
    <w:p w14:paraId="4EDA4662">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3.服务人员要求</w:t>
      </w:r>
    </w:p>
    <w:p w14:paraId="369F00F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(1)礼貌和蔼，服装整洁、统一着装、举止端庄、语言得体，不得与就餐人员发生争执。</w:t>
      </w:r>
    </w:p>
    <w:p w14:paraId="18C79E1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(2)知晓迎客、迎宾礼仪、让客得体。</w:t>
      </w:r>
    </w:p>
    <w:p w14:paraId="1BC6826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(3)卫生清扫及时，餐后用餐人员餐具整理迅速。</w:t>
      </w:r>
    </w:p>
    <w:p w14:paraId="7A2CBE94">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4.安全标准要求</w:t>
      </w:r>
    </w:p>
    <w:p w14:paraId="5E0D59C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(1)厨师及餐饮服务人员应熟悉工作程序，能够熟练操作设备、工具开展工作，保证人身安全和火、电、气设备的使用安全。</w:t>
      </w:r>
    </w:p>
    <w:p w14:paraId="6A07F49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(2)具有安全教育培训计划，提供完备的安全预案，确保无人身、卫生、火电、设备等事故的发生。</w:t>
      </w:r>
    </w:p>
    <w:p w14:paraId="5E65959E">
      <w:pPr>
        <w:pStyle w:val="9"/>
        <w:widowControl/>
        <w:spacing w:before="0" w:after="0" w:line="480" w:lineRule="exact"/>
        <w:ind w:firstLine="480" w:firstLineChars="200"/>
        <w:rPr>
          <w:rFonts w:cs="宋体"/>
          <w:color w:val="000000" w:themeColor="text1"/>
          <w:highlight w:val="none"/>
          <w14:textFill>
            <w14:solidFill>
              <w14:schemeClr w14:val="tx1"/>
            </w14:solidFill>
          </w14:textFill>
        </w:rPr>
      </w:pPr>
      <w:r>
        <w:rPr>
          <w:rFonts w:cs="宋体"/>
          <w:color w:val="000000" w:themeColor="text1"/>
          <w:highlight w:val="none"/>
          <w14:textFill>
            <w14:solidFill>
              <w14:schemeClr w14:val="tx1"/>
            </w14:solidFill>
          </w14:textFill>
        </w:rPr>
        <w:t>5.人员资质与信用</w:t>
      </w:r>
    </w:p>
    <w:p w14:paraId="66CB322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（1）所有服务人员须完成背景审查（无违法犯罪记录）、健康体检、岗前培训、保密培训，相关证明材料在合同签订后 5 个工作日内完整提交甲方存档，复印件加盖投标人公章。</w:t>
      </w:r>
    </w:p>
    <w:p w14:paraId="2CDEC23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（2）投标人须为全部在岗人员依法缴纳社会保险、住房公积金，采购人及审计部门有权核查社保缴纳记录，未依法参保的，视为违约。</w:t>
      </w:r>
    </w:p>
    <w:p w14:paraId="755A981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（3）严禁使用劳务派遣人员挂靠、临时外聘无资质人员从事后厨、冷荤间、食材采购等关键岗位。</w:t>
      </w:r>
    </w:p>
    <w:p w14:paraId="17DE2AAA">
      <w:pPr>
        <w:spacing w:line="480" w:lineRule="exact"/>
        <w:ind w:firstLine="480" w:firstLineChars="200"/>
        <w:rPr>
          <w:rFonts w:ascii="宋体" w:hAnsi="宋体" w:cs="宋体"/>
          <w:b w:val="0"/>
          <w:bCs w:val="0"/>
          <w:color w:val="000000" w:themeColor="text1"/>
          <w:sz w:val="24"/>
          <w:highlight w:val="none"/>
          <w14:textFill>
            <w14:solidFill>
              <w14:schemeClr w14:val="tx1"/>
            </w14:solidFill>
          </w14:textFill>
        </w:rPr>
      </w:pPr>
      <w:r>
        <w:rPr>
          <w:rFonts w:hint="eastAsia" w:ascii="宋体" w:hAnsi="宋体" w:cs="宋体"/>
          <w:b w:val="0"/>
          <w:bCs w:val="0"/>
          <w:color w:val="000000" w:themeColor="text1"/>
          <w:sz w:val="24"/>
          <w:highlight w:val="none"/>
          <w14:textFill>
            <w14:solidFill>
              <w14:schemeClr w14:val="tx1"/>
            </w14:solidFill>
          </w14:textFill>
        </w:rPr>
        <w:t>（4）原服务团队人员自愿继续为本项目服务的，中标人</w:t>
      </w:r>
      <w:r>
        <w:rPr>
          <w:rFonts w:hint="eastAsia" w:ascii="宋体" w:hAnsi="宋体" w:cs="宋体"/>
          <w:b w:val="0"/>
          <w:bCs w:val="0"/>
          <w:color w:val="000000" w:themeColor="text1"/>
          <w:sz w:val="24"/>
          <w:highlight w:val="none"/>
          <w:lang w:eastAsia="zh-CN"/>
          <w14:textFill>
            <w14:solidFill>
              <w14:schemeClr w14:val="tx1"/>
            </w14:solidFill>
          </w14:textFill>
        </w:rPr>
        <w:t>在同等条件下优先录用，做好人员交接，</w:t>
      </w:r>
      <w:r>
        <w:rPr>
          <w:rFonts w:hint="eastAsia" w:ascii="宋体" w:hAnsi="宋体" w:cs="宋体"/>
          <w:b/>
          <w:bCs/>
          <w:color w:val="000000" w:themeColor="text1"/>
          <w:sz w:val="24"/>
          <w:highlight w:val="none"/>
          <w:lang w:eastAsia="zh-CN"/>
          <w14:textFill>
            <w14:solidFill>
              <w14:schemeClr w14:val="tx1"/>
            </w14:solidFill>
          </w14:textFill>
        </w:rPr>
        <w:t>该部分录用人员</w:t>
      </w:r>
      <w:r>
        <w:rPr>
          <w:rFonts w:hint="eastAsia" w:ascii="宋体" w:hAnsi="宋体" w:cs="宋体"/>
          <w:b w:val="0"/>
          <w:bCs w:val="0"/>
          <w:color w:val="000000" w:themeColor="text1"/>
          <w:sz w:val="24"/>
          <w:highlight w:val="none"/>
          <w:lang w:eastAsia="zh-CN"/>
          <w14:textFill>
            <w14:solidFill>
              <w14:schemeClr w14:val="tx1"/>
            </w14:solidFill>
          </w14:textFill>
        </w:rPr>
        <w:t>全部待遇</w:t>
      </w:r>
      <w:r>
        <w:rPr>
          <w:rFonts w:hint="eastAsia" w:ascii="宋体" w:hAnsi="宋体" w:eastAsia="宋体" w:cs="宋体"/>
          <w:b w:val="0"/>
          <w:bCs w:val="0"/>
          <w:color w:val="000000" w:themeColor="text1"/>
          <w:sz w:val="24"/>
          <w:highlight w:val="none"/>
          <w:lang w:eastAsia="zh-CN"/>
          <w14:textFill>
            <w14:solidFill>
              <w14:schemeClr w14:val="tx1"/>
            </w14:solidFill>
          </w14:textFill>
        </w:rPr>
        <w:t>（</w:t>
      </w:r>
      <w:r>
        <w:rPr>
          <w:rFonts w:hint="eastAsia" w:ascii="宋体" w:hAnsi="宋体" w:eastAsia="宋体" w:cs="宋体"/>
          <w:b w:val="0"/>
          <w:bCs w:val="0"/>
          <w:color w:val="000000" w:themeColor="text1"/>
          <w:sz w:val="24"/>
          <w:highlight w:val="none"/>
          <w14:textFill>
            <w14:solidFill>
              <w14:schemeClr w14:val="tx1"/>
            </w14:solidFill>
          </w14:textFill>
        </w:rPr>
        <w:t>包含</w:t>
      </w:r>
      <w:r>
        <w:rPr>
          <w:rFonts w:hint="eastAsia" w:ascii="宋体" w:hAnsi="宋体" w:eastAsia="宋体" w:cs="宋体"/>
          <w:b w:val="0"/>
          <w:bCs w:val="0"/>
          <w:color w:val="000000" w:themeColor="text1"/>
          <w:sz w:val="24"/>
          <w:highlight w:val="none"/>
          <w:lang w:eastAsia="zh-CN"/>
          <w14:textFill>
            <w14:solidFill>
              <w14:schemeClr w14:val="tx1"/>
            </w14:solidFill>
          </w14:textFill>
        </w:rPr>
        <w:t>但不限于</w:t>
      </w:r>
      <w:r>
        <w:rPr>
          <w:rFonts w:hint="eastAsia" w:ascii="宋体" w:hAnsi="宋体" w:eastAsia="宋体" w:cs="宋体"/>
          <w:b w:val="0"/>
          <w:bCs w:val="0"/>
          <w:color w:val="000000" w:themeColor="text1"/>
          <w:sz w:val="24"/>
          <w:highlight w:val="none"/>
          <w14:textFill>
            <w14:solidFill>
              <w14:schemeClr w14:val="tx1"/>
            </w14:solidFill>
          </w14:textFill>
        </w:rPr>
        <w:t>人员工资、社会保险及公积金、加班费、福利</w:t>
      </w:r>
      <w:r>
        <w:rPr>
          <w:rFonts w:hint="eastAsia" w:ascii="宋体" w:hAnsi="宋体" w:eastAsia="宋体" w:cs="宋体"/>
          <w:b w:val="0"/>
          <w:bCs w:val="0"/>
          <w:color w:val="000000" w:themeColor="text1"/>
          <w:sz w:val="24"/>
          <w:highlight w:val="none"/>
          <w:lang w:eastAsia="zh-CN"/>
          <w14:textFill>
            <w14:solidFill>
              <w14:schemeClr w14:val="tx1"/>
            </w14:solidFill>
          </w14:textFill>
        </w:rPr>
        <w:t>费及</w:t>
      </w:r>
      <w:r>
        <w:rPr>
          <w:rFonts w:hint="eastAsia" w:ascii="宋体" w:hAnsi="宋体" w:eastAsia="宋体" w:cs="宋体"/>
          <w:b w:val="0"/>
          <w:bCs w:val="0"/>
          <w:color w:val="000000" w:themeColor="text1"/>
          <w:sz w:val="24"/>
          <w:highlight w:val="none"/>
          <w14:textFill>
            <w14:solidFill>
              <w14:schemeClr w14:val="tx1"/>
            </w14:solidFill>
          </w14:textFill>
        </w:rPr>
        <w:t>服装费等</w:t>
      </w:r>
      <w:r>
        <w:rPr>
          <w:rFonts w:hint="eastAsia" w:ascii="宋体" w:hAnsi="宋体" w:eastAsia="宋体" w:cs="宋体"/>
          <w:b w:val="0"/>
          <w:bCs w:val="0"/>
          <w:color w:val="000000" w:themeColor="text1"/>
          <w:sz w:val="24"/>
          <w:highlight w:val="none"/>
          <w:lang w:eastAsia="zh-CN"/>
          <w14:textFill>
            <w14:solidFill>
              <w14:schemeClr w14:val="tx1"/>
            </w14:solidFill>
          </w14:textFill>
        </w:rPr>
        <w:t>）</w:t>
      </w:r>
      <w:r>
        <w:rPr>
          <w:rFonts w:hint="eastAsia" w:ascii="宋体" w:hAnsi="宋体" w:cs="宋体"/>
          <w:b w:val="0"/>
          <w:bCs w:val="0"/>
          <w:color w:val="000000" w:themeColor="text1"/>
          <w:sz w:val="24"/>
          <w:highlight w:val="none"/>
          <w:lang w:eastAsia="zh-CN"/>
          <w14:textFill>
            <w14:solidFill>
              <w14:schemeClr w14:val="tx1"/>
            </w14:solidFill>
          </w14:textFill>
        </w:rPr>
        <w:t>遵照国家政策及法律法规执行，且</w:t>
      </w:r>
      <w:r>
        <w:rPr>
          <w:rFonts w:hint="eastAsia" w:ascii="宋体" w:hAnsi="宋体" w:cs="宋体"/>
          <w:b w:val="0"/>
          <w:bCs w:val="0"/>
          <w:color w:val="000000" w:themeColor="text1"/>
          <w:sz w:val="24"/>
          <w:highlight w:val="none"/>
          <w14:textFill>
            <w14:solidFill>
              <w14:schemeClr w14:val="tx1"/>
            </w14:solidFill>
          </w14:textFill>
        </w:rPr>
        <w:t>不得低于</w:t>
      </w:r>
      <w:r>
        <w:rPr>
          <w:rFonts w:hint="eastAsia" w:ascii="宋体" w:hAnsi="宋体" w:cs="宋体"/>
          <w:b w:val="0"/>
          <w:bCs w:val="0"/>
          <w:color w:val="000000" w:themeColor="text1"/>
          <w:sz w:val="24"/>
          <w:highlight w:val="none"/>
          <w:lang w:eastAsia="zh-CN"/>
          <w14:textFill>
            <w14:solidFill>
              <w14:schemeClr w14:val="tx1"/>
            </w14:solidFill>
          </w14:textFill>
        </w:rPr>
        <w:t>该人员</w:t>
      </w:r>
      <w:r>
        <w:rPr>
          <w:rFonts w:hint="eastAsia" w:ascii="宋体" w:hAnsi="宋体" w:cs="宋体"/>
          <w:b w:val="0"/>
          <w:bCs w:val="0"/>
          <w:color w:val="000000" w:themeColor="text1"/>
          <w:sz w:val="24"/>
          <w:highlight w:val="none"/>
          <w14:textFill>
            <w14:solidFill>
              <w14:schemeClr w14:val="tx1"/>
            </w14:solidFill>
          </w14:textFill>
        </w:rPr>
        <w:t>原有</w:t>
      </w:r>
      <w:r>
        <w:rPr>
          <w:rFonts w:hint="eastAsia" w:ascii="宋体" w:hAnsi="宋体" w:cs="宋体"/>
          <w:b w:val="0"/>
          <w:bCs w:val="0"/>
          <w:color w:val="000000" w:themeColor="text1"/>
          <w:sz w:val="24"/>
          <w:highlight w:val="none"/>
          <w:lang w:eastAsia="zh-CN"/>
          <w14:textFill>
            <w14:solidFill>
              <w14:schemeClr w14:val="tx1"/>
            </w14:solidFill>
          </w14:textFill>
        </w:rPr>
        <w:t>薪资福利待遇</w:t>
      </w:r>
      <w:r>
        <w:rPr>
          <w:rFonts w:hint="eastAsia" w:ascii="宋体" w:hAnsi="宋体" w:cs="宋体"/>
          <w:b w:val="0"/>
          <w:bCs w:val="0"/>
          <w:color w:val="000000" w:themeColor="text1"/>
          <w:sz w:val="24"/>
          <w:highlight w:val="none"/>
          <w14:textFill>
            <w14:solidFill>
              <w14:schemeClr w14:val="tx1"/>
            </w14:solidFill>
          </w14:textFill>
        </w:rPr>
        <w:t>。</w:t>
      </w:r>
    </w:p>
    <w:p w14:paraId="2DF99A58">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6.其他要求</w:t>
      </w:r>
    </w:p>
    <w:p w14:paraId="5AB8012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(1)服务保障人员须持有健康证，投标人每年对食堂员工至少进行一次健康体检，对于体检结果无法承接本项目工作的员工要及时更换，体检费用由投标人承担。</w:t>
      </w:r>
    </w:p>
    <w:p w14:paraId="1BF6C54A">
      <w:pPr>
        <w:spacing w:line="480" w:lineRule="exact"/>
        <w:ind w:firstLine="480"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(2)所有工作人员</w:t>
      </w:r>
      <w:r>
        <w:rPr>
          <w:rFonts w:hint="eastAsia" w:ascii="宋体" w:hAnsi="宋体" w:cs="宋体"/>
          <w:b/>
          <w:color w:val="000000" w:themeColor="text1"/>
          <w:sz w:val="24"/>
          <w:highlight w:val="none"/>
          <w14:textFill>
            <w14:solidFill>
              <w14:schemeClr w14:val="tx1"/>
            </w14:solidFill>
          </w14:textFill>
        </w:rPr>
        <w:t>必须为投标人的在职员工，应签订正式的劳动合同且由投标人为其缴纳社会保险；如投标人派遣人员发生工伤事故，医药费、赔偿金等费用由投标人负责，采购人不承担任何民事责任及赔偿。</w:t>
      </w:r>
    </w:p>
    <w:p w14:paraId="3B55264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(3)当餐饮工作人员患有传染性疾病时，投标人必须立即主动告知采购人，并及时更换相关人员。</w:t>
      </w:r>
    </w:p>
    <w:p w14:paraId="3120837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(4)投标人需具有详细完善的食材出入库管理制度。</w:t>
      </w:r>
    </w:p>
    <w:p w14:paraId="65E0A85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(5)投标人入场前需和采购人清点核对原有厨具、餐具及厨房配套设施并登记造册，在服务期结束后登记的设备如有损坏、缺失需按照原有设备补充。</w:t>
      </w:r>
    </w:p>
    <w:p w14:paraId="393CF72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6）若中标人提供的服务质量未达到合同约定标准，采购人可书面要求中标人限期整改、调换不合格服务人员。采购人有权审核中标人派驻人员资质并决定是否接纳人选；采购人可根据项目需求推荐候选服务人员，中标人应予以评估，符合岗位条件的优先安排上岗，相关人员费用由中标人承担。中标人拒不整改或整改后仍不达标，按合同违约条款处理。</w:t>
      </w:r>
    </w:p>
    <w:p w14:paraId="08819CAC">
      <w:pPr>
        <w:pStyle w:val="2"/>
        <w:ind w:firstLine="210"/>
        <w:rPr>
          <w:color w:val="000000" w:themeColor="text1"/>
          <w:highlight w:val="none"/>
          <w14:textFill>
            <w14:solidFill>
              <w14:schemeClr w14:val="tx1"/>
            </w14:solidFill>
          </w14:textFill>
        </w:rPr>
      </w:pPr>
    </w:p>
    <w:p w14:paraId="54D3D034">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(四)服务质量和要求</w:t>
      </w:r>
    </w:p>
    <w:p w14:paraId="6B4C0F1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1.由投标人负责对食堂工作人员的招聘、培训及管理。</w:t>
      </w:r>
    </w:p>
    <w:p w14:paraId="3ADBC8F4">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2.制定服务保障管理规定和各部门的岗位职责及考核办法。</w:t>
      </w:r>
    </w:p>
    <w:p w14:paraId="3391B2F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3.投标人对采购人提出的管理问题和人员素质、技术问题、投标人要及时整改。</w:t>
      </w:r>
    </w:p>
    <w:p w14:paraId="456E1B4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4.投标人负责员工工装的采购。</w:t>
      </w:r>
    </w:p>
    <w:p w14:paraId="342F8B2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5.投标人负责食堂原材料的采购，如保管不当丢失、变质、过期由投标人承担全部责任。</w:t>
      </w:r>
    </w:p>
    <w:p w14:paraId="612A4818">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6.定期对项目人员进行保密安全教育，严禁任何形式泄密。</w:t>
      </w:r>
    </w:p>
    <w:p w14:paraId="2E14784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7.每年至少进行2次消防演练，并开展相关教育。投标人是食堂消防安全第一责任人，对消防安全工作全面负责。</w:t>
      </w:r>
    </w:p>
    <w:p w14:paraId="0B29735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8.采购人提供食堂所用的厨具、灶具、餐具以及食堂设备设施，投标人负责厨具、灶具、餐具、食堂设备设施的维护。</w:t>
      </w:r>
    </w:p>
    <w:p w14:paraId="29E293B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9.服务期内采购人负责相关能源费用(水、电、气、燃料油)的正常供给，投标人应有节约能源使用的措施，距离相关能源使用量能结束前3个日历日投标人需告知采购人。</w:t>
      </w:r>
    </w:p>
    <w:p w14:paraId="33C64B6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10.投标人应协助采购人严格管理就餐人员，禁止将食品带出食堂；如特殊情况经采购人同意后需要外带的餐盒、餐具等投标人需无偿提供。</w:t>
      </w:r>
    </w:p>
    <w:p w14:paraId="52BA9EC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11.投标人严格执行《中华人民共和国食品安全法》等法律法规的相关管理规定，并遵守采购人为贯彻执行相关规定而制定的各项卫生管理制度及具体规定。</w:t>
      </w:r>
    </w:p>
    <w:p w14:paraId="5A0D33B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12.中标人应明确反食品浪费岗位和人员，协助采购人开展反食品浪费工作；应制定明确的反食品浪费管理目标和服务要求；定期监测食品浪费情况，开展自查，针对发现的问题及时整改。</w:t>
      </w:r>
    </w:p>
    <w:p w14:paraId="1F70CD38">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13.中标人应协助采购人根据营养均衡原则和膳食指南，科学制定食谱；实施用餐人数餐前统计或测算，根据就餐人数合理安排食品数量，避免浪费。</w:t>
      </w:r>
    </w:p>
    <w:p w14:paraId="25B7612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14.中标人应协助采购人将分类后的厨余垃圾交由有相应资质的单位进行分类运输，确保各类厨余垃圾分类投放、分类收集、分类运输，建立完整的清运记录和台账数据，实现全过程溯源。</w:t>
      </w:r>
    </w:p>
    <w:p w14:paraId="37A0FCA2">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(五)操作间工作内容、职责、标准</w:t>
      </w:r>
    </w:p>
    <w:p w14:paraId="7C3766D4">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1.冷荤间</w:t>
      </w:r>
    </w:p>
    <w:p w14:paraId="4F1399A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(1)专用工具专人操作，进入工作间前必须先消毒，穿戴整洁工作衣帽、口罩。切配时，戴一次性手套。</w:t>
      </w:r>
    </w:p>
    <w:p w14:paraId="1AAAEA0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(2)工作间温度控制在25摄氏度以下，每天做好室温记录。</w:t>
      </w:r>
    </w:p>
    <w:p w14:paraId="6CBCE66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(3)随时保持工作间清洁，清洁工具、垃圾桶专用，用后消毒。工作间使用前紫外线灯消毒30分钟以上，定期用酒精棉擦拭紫外线灯管，并做好消毒记录。</w:t>
      </w:r>
    </w:p>
    <w:p w14:paraId="639C326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(4)开餐前，准备好各种餐具和装饰盘头的各种饰物。</w:t>
      </w:r>
    </w:p>
    <w:p w14:paraId="3C52921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(5)确保出菜质量，达到色、香、味、形、营养的行业标准。</w:t>
      </w:r>
    </w:p>
    <w:p w14:paraId="5730F0D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(6)非工作人员严禁入内，下班前做好一切整理工作。</w:t>
      </w:r>
    </w:p>
    <w:p w14:paraId="349AB4D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2.面点间</w:t>
      </w:r>
    </w:p>
    <w:p w14:paraId="73F866D8">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(1)加工前认真检查原料是否合格，严禁使用不合格原料。</w:t>
      </w:r>
    </w:p>
    <w:p w14:paraId="4A0023A8">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(2)全面掌握面点制作技术，能够熟练制作各种常见中式面点，以及部分西式面点、宴会点心、花饼等，并经常更换花式品种。</w:t>
      </w:r>
    </w:p>
    <w:p w14:paraId="461C68B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(3)熟悉操作程序，熟练运用各种厨具制作成品，动作娴熟，按流程安全操作，供餐效率高，成品质量好。</w:t>
      </w:r>
    </w:p>
    <w:p w14:paraId="7527E75D">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(4)日常厨具、工作环境卫生保持效果好，工作面整洁，防尘、防蝇、防鼠、防蟑措施到位。</w:t>
      </w:r>
    </w:p>
    <w:p w14:paraId="7E89BE4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(5)严格落实食品卫生“五四”制要求，严禁违规或超量使用食品添加剂。</w:t>
      </w:r>
    </w:p>
    <w:p w14:paraId="0729D08D">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3.加工间</w:t>
      </w:r>
    </w:p>
    <w:p w14:paraId="1C6A7E9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(1)严格检查待加工原料质量，严禁加工腐败变质、过期或其他感官性状异常等不符合食品卫生安全原料，用于烹制菜点。</w:t>
      </w:r>
    </w:p>
    <w:p w14:paraId="12A490A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(2)熟练掌握烹饪原料加工技术，合理切配利用原料，确保原材料的出成率，避免浪费。</w:t>
      </w:r>
    </w:p>
    <w:p w14:paraId="612E81B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肉类、水产的洗涤、切配、半成品存放，要有专用区域和器具，不得与蔬菜混合使用，避免交叉污染。蔬菜类按照“一择、二洗、三切”顺序操作，做到无虫、无沙、无杂草烂叶。肉类、水产按照“一杀、二洗、三切、四热处理”顺序操作，特别注意初步熟处理前后的原料保管，避免温度不适变质或猫鼠蚊蝇等动物侵染。</w:t>
      </w:r>
    </w:p>
    <w:p w14:paraId="4A0A489F">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(4)所有工具、机器使用完毕后，及时清理、拆洗。下岗前将刀、墩刷洗干净，定位放好，做到无锈迹、无油泥，不乱抄乱拿，并将加工剩余的原料及时入库保存，做好收尾工作。</w:t>
      </w:r>
    </w:p>
    <w:p w14:paraId="20B324C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4.热菜间</w:t>
      </w:r>
    </w:p>
    <w:p w14:paraId="7AF99D5F">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(1)上岗后，做好炉灶、案台、厨具、调料的检查与清洁，查验当餐原料质量和数量。</w:t>
      </w:r>
    </w:p>
    <w:p w14:paraId="39A075C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(2)及时进行原料的码味、上浆、初步熟处理，以及吊汤、盘头装饰制作，做足正式烹调的前期准备工作。</w:t>
      </w:r>
    </w:p>
    <w:p w14:paraId="526AA51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(3)遵守安全操作程序和菜品工艺要求，掌握好菜品的风味，确保菜点色、香、味、形达到行业质量标准，并按时出菜。</w:t>
      </w:r>
    </w:p>
    <w:p w14:paraId="7B7A3328">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(4)供餐结束后，认真清理好工作台卫生，检查能源关闭情况，做好收尾工作。</w:t>
      </w:r>
    </w:p>
    <w:p w14:paraId="64065F9B">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(六)操作间卫生规范</w:t>
      </w:r>
    </w:p>
    <w:p w14:paraId="3A79E97D">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1.冷荤间卫生规范</w:t>
      </w:r>
    </w:p>
    <w:p w14:paraId="6E2AE6B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(1)做到专人、专室、专工具(容器)、专消毒、专冷藏。</w:t>
      </w:r>
    </w:p>
    <w:p w14:paraId="3BDC3BD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(2)严格检查所用原料，不符合卫生标准的不用，做到不制作变质和不洁的食品。</w:t>
      </w:r>
    </w:p>
    <w:p w14:paraId="3A5CBD3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(3)操作人员要严格执行洗手、消毒规定，洗涤后用75％浓度的酒精棉球消毒。在操作中接触生面、生肉、生菜等生食品，切制冷荤熟肉、凉菜必须再次消毒，使用卫生间后必须再次洗手消毒。</w:t>
      </w:r>
    </w:p>
    <w:p w14:paraId="23FE4CD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(4)冷荤制作、保管和冷藏都要严格做到生熟食品原料分开，生熟工具分开，严禁混用，避免交叉感染。</w:t>
      </w:r>
    </w:p>
    <w:p w14:paraId="1C7A6AA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(5)冷荤专用刀用后要洗净、消毒。</w:t>
      </w:r>
    </w:p>
    <w:p w14:paraId="2805234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(6)冷荤专用墩、案板、抹布每日用后要洗净，次日用前要消毒，墩案板定期用碱水进行消毒。</w:t>
      </w:r>
    </w:p>
    <w:p w14:paraId="196C02F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(7)盛装冷荤熟肉、凉菜的盆、容器需在每次使用前涮净、消毒。</w:t>
      </w:r>
    </w:p>
    <w:p w14:paraId="5A372A0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(8)存放冷荤熟肉、凉菜的冰箱及门拉手需及时用消毒湿巾、酒精擦拭。</w:t>
      </w:r>
    </w:p>
    <w:p w14:paraId="3DB090E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(9)生吃食品必须洗净后消毒。</w:t>
      </w:r>
    </w:p>
    <w:p w14:paraId="1DEE205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(10)冷荤间内应设紫外线消毒灯，空调设备、洗手池、冷荤消毒设备。</w:t>
      </w:r>
    </w:p>
    <w:p w14:paraId="0915946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(11)冷荤熟肉在低温处存放24小时应回锅加热。</w:t>
      </w:r>
    </w:p>
    <w:p w14:paraId="088A1F5F">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(12)保持冰箱内整洁，并定期进行洗刷、消毒。</w:t>
      </w:r>
    </w:p>
    <w:p w14:paraId="4F43106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(13)非工作人员不得进入厨房。</w:t>
      </w:r>
    </w:p>
    <w:p w14:paraId="4B63B454">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(14)不得将个人物品带入厨房。</w:t>
      </w:r>
    </w:p>
    <w:p w14:paraId="49D26FF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(15)严格执行关于个人卫生的规定。</w:t>
      </w:r>
    </w:p>
    <w:p w14:paraId="3C25B6A0">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2.加工间卫生规范</w:t>
      </w:r>
    </w:p>
    <w:p w14:paraId="78BF7DB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(1)各种菜、肉、鱼、禽蛋等，加工前都必须进行质量检查，变质、变味的坚决不加工，加工后的半成品应及时存入冷库。</w:t>
      </w:r>
    </w:p>
    <w:p w14:paraId="07CFFDB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(2)加工所用的厨具，刀、墩、板、案、切削机及洗菜池应做到荤素分开，用后洗刷干净，定期消毒，定点存放，排列整齐有序。</w:t>
      </w:r>
    </w:p>
    <w:p w14:paraId="7756759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(3)各种菜要择洗干净，保证无虫、无污物、无沙、无枯叶。</w:t>
      </w:r>
    </w:p>
    <w:p w14:paraId="2E29E0C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(4)备用菜要码放整齐，经常检查，防止腐烂。</w:t>
      </w:r>
    </w:p>
    <w:p w14:paraId="4C4108C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(5)遗弃物如菜根、皮、叶、内脏等要及时清理，放在专用容器内，不积压、不暴露。</w:t>
      </w:r>
    </w:p>
    <w:p w14:paraId="14001E6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(6)食材、半成品、食品存放做到四隔离:生熟隔离，成品与半成品隔离，食品与天然冰隔离，食品与药物杂物隔离。</w:t>
      </w:r>
    </w:p>
    <w:p w14:paraId="5805FCB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(7)非工作人员不得进入操作间。</w:t>
      </w:r>
    </w:p>
    <w:p w14:paraId="7FACFBC4">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(8)个人物品不得带入厨房；</w:t>
      </w:r>
    </w:p>
    <w:p w14:paraId="740734C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(9)严格执行餐饮业有关个人卫生的规定。</w:t>
      </w:r>
    </w:p>
    <w:p w14:paraId="1E97B982">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3.热菜间的卫生规范</w:t>
      </w:r>
    </w:p>
    <w:p w14:paraId="622D36B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(1)工作前要洗刷案板、刀、勺等器具，做到四过关。</w:t>
      </w:r>
    </w:p>
    <w:p w14:paraId="22D2CDD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(2)存放食品要生熟分开，待食品凉透后方可低温保藏，且分类码放整齐。</w:t>
      </w:r>
    </w:p>
    <w:p w14:paraId="74209C08">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(3)烹调尝味要用勺、筷，不得用手拿取。</w:t>
      </w:r>
    </w:p>
    <w:p w14:paraId="52A49AB8">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(4)保持地面和工作台面的整齐、清洁、无污物、无油垢。</w:t>
      </w:r>
    </w:p>
    <w:p w14:paraId="2C486AD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(5)非工作人员严禁进入工作间，个人物品严禁在厨房存放。</w:t>
      </w:r>
    </w:p>
    <w:p w14:paraId="497B719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(6)严格执行餐饮业关于个人卫生的规定。</w:t>
      </w:r>
    </w:p>
    <w:p w14:paraId="5E93FF9D">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4.面点间的卫生规范</w:t>
      </w:r>
    </w:p>
    <w:p w14:paraId="7A0FA98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(1)工作前需先消毒工作台和工具，工作后将各种用具洗净、消毒，按顺序放好。</w:t>
      </w:r>
    </w:p>
    <w:p w14:paraId="46F5CA3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(2)严格查验所用原料，不符合标准的禁用。</w:t>
      </w:r>
    </w:p>
    <w:p w14:paraId="4B5358F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(3)操作人员严格执行洗手消毒规定，洗净后用75%的酒精棉球擦拭。</w:t>
      </w:r>
    </w:p>
    <w:p w14:paraId="2695DC7D">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(4)随时保持工作台面、地面清洁，杂物要及时清理出操作间。</w:t>
      </w:r>
    </w:p>
    <w:p w14:paraId="67B41CC8">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(5)蒸箱、蒸锅、和面机、绞肉机等用前要洗刷净，用后洗刷净，保持内部和表面清洁。</w:t>
      </w:r>
    </w:p>
    <w:p w14:paraId="3A89C59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(6)盛装米饭、馒头等面点的笼屉、箩筐、食品盖布，使用后要用热碱水洗净，花卷、米饭盖布要标明专用，里外面分开，定期拆洗消毒。</w:t>
      </w:r>
    </w:p>
    <w:p w14:paraId="3BD2E81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(7)面杖、刀具、模具、容器、灶具、勺等用后洗净，定位存放，保持清洁。</w:t>
      </w:r>
    </w:p>
    <w:p w14:paraId="01F834D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(8)熟制成品凉透后存入专柜保存。</w:t>
      </w:r>
    </w:p>
    <w:p w14:paraId="10CC594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(9)剩余的米饭、花卷应存放在2℃~6℃的冰箱内，食用前必须蒸透，如有异味不得食用。</w:t>
      </w:r>
    </w:p>
    <w:p w14:paraId="4CEFCEF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(10)制作面点所用奶油嘴等工具，需消毒后方可使用，用后洗净、消毒，定位存放。</w:t>
      </w:r>
    </w:p>
    <w:p w14:paraId="1488A43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(11)制作蛋制品所用蛋类，需洗净消毒后方可使用，变质散黄蛋不得使用。</w:t>
      </w:r>
    </w:p>
    <w:p w14:paraId="5B67D718">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(12)使用食品添加剂，必须符合国家卫生标准。</w:t>
      </w:r>
    </w:p>
    <w:p w14:paraId="34FC023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(13)半成品、成品存放支持“四隔离”。</w:t>
      </w:r>
    </w:p>
    <w:p w14:paraId="4E3F8BA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(14)非工作人员不得进入操作间。</w:t>
      </w:r>
    </w:p>
    <w:p w14:paraId="784C7ED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(15)非工作人员严禁进入工作间，个人物品严禁在厨房存放。</w:t>
      </w:r>
    </w:p>
    <w:p w14:paraId="3A9C3BD6">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(七)餐具的回收与消毒</w:t>
      </w:r>
    </w:p>
    <w:p w14:paraId="74B33C0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1.将餐余物倒入专用垃圾桶内。</w:t>
      </w:r>
    </w:p>
    <w:p w14:paraId="546AE104">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2.餐具放置在指定位置。</w:t>
      </w:r>
    </w:p>
    <w:p w14:paraId="178F175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3.餐具浸泡、洗刷、清水冲洗。</w:t>
      </w:r>
    </w:p>
    <w:p w14:paraId="5A4DD2A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4.码放整齐的餐具放入消毒柜消毒。</w:t>
      </w:r>
    </w:p>
    <w:p w14:paraId="311DFF38">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(八)卫生标准</w:t>
      </w:r>
    </w:p>
    <w:p w14:paraId="35389D3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为了切实保障食品安全，必须严格、认真地执行《中华人民共和国食品安全法》以及《中华人民共和国食品安全法实施条例》所提出的各项要求(《中华人民共和国食品安全法》于2025年12月1日经第三次修正后施行）。</w:t>
      </w:r>
    </w:p>
    <w:p w14:paraId="3FD20D34">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(九)考核标准</w:t>
      </w:r>
    </w:p>
    <w:p w14:paraId="3573A90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依照采购人规定考核(详见附件)。</w:t>
      </w:r>
    </w:p>
    <w:p w14:paraId="22BF6A87">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五、食材要求</w:t>
      </w:r>
    </w:p>
    <w:p w14:paraId="313BF4E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统一要求：动物检疫合格证明要求登记的目的地需为北京市公安局朝阳分局。</w:t>
      </w:r>
    </w:p>
    <w:p w14:paraId="72166EE1">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（一）肉类、水产、冻品</w:t>
      </w:r>
    </w:p>
    <w:p w14:paraId="73654318">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1.各种肉类</w:t>
      </w:r>
    </w:p>
    <w:p w14:paraId="6B8D4F7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鲜肉[白条猪、牛肉、羊肉、禽类]，去头、去蹄、去板油、去内脏。投标人供应的肉类产品必须在本地相关主管部门报备。</w:t>
      </w:r>
    </w:p>
    <w:p w14:paraId="0B511328">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猪肉</w:t>
      </w:r>
    </w:p>
    <w:p w14:paraId="2CF60C1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（1)色泽鲜艳，无注水，表面有一层微干的薄膜，瘦肉新切面稍湿润，呈淡玫瑰色或淡红色；</w:t>
      </w:r>
    </w:p>
    <w:p w14:paraId="3FB22AA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（2)触摸有弹性，不粘手，指压不留陷窝；</w:t>
      </w:r>
    </w:p>
    <w:p w14:paraId="283199E8">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（3)外表干净，皮毛清理干净，无异味，根据需要进行了改刀和加工；</w:t>
      </w:r>
    </w:p>
    <w:p w14:paraId="6A5C6D6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（4)含水量检测值低于77%。</w:t>
      </w:r>
    </w:p>
    <w:p w14:paraId="1266369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（5)为确保食品质量及安全，应选择同类产品中市场占有率靠前、社会信誉高的品牌</w:t>
      </w:r>
    </w:p>
    <w:p w14:paraId="3A95D70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牛羊肉</w:t>
      </w:r>
    </w:p>
    <w:p w14:paraId="1EF5D49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（1)肌肉有光泽，色泽鲜红或深红；脂肪呈乳白色或黄色；</w:t>
      </w:r>
    </w:p>
    <w:p w14:paraId="3A066EC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（2)外表微干有风干膜，不粘手；</w:t>
      </w:r>
    </w:p>
    <w:p w14:paraId="570BC8E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（3)具有鲜牛羊肉正常气味；</w:t>
      </w:r>
    </w:p>
    <w:p w14:paraId="2522A1E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（4)牛肉、羊肉含水量检测值分别低于77%。</w:t>
      </w:r>
    </w:p>
    <w:p w14:paraId="03C59CA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（5)为确保食品安全，应选择同类产品中市场占有率靠前的品牌</w:t>
      </w:r>
    </w:p>
    <w:p w14:paraId="5B430E2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禽肉</w:t>
      </w:r>
    </w:p>
    <w:p w14:paraId="1C196A1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（1)杜绝注水禽类；</w:t>
      </w:r>
    </w:p>
    <w:p w14:paraId="0206C2E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（2)体表色泽洁白，肉质紧密，角膜有弹性，不粘手，指压不留陷窝；</w:t>
      </w:r>
    </w:p>
    <w:p w14:paraId="2B2D21B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（3)具有该禽类所固有的气味，无其他异味；</w:t>
      </w:r>
    </w:p>
    <w:p w14:paraId="4CEE7B6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（4)腔内无杂物。</w:t>
      </w:r>
    </w:p>
    <w:p w14:paraId="300A6E38">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（5)为确保食品安全，应选择同类产品中市场占有率靠前、社会信誉高的品牌</w:t>
      </w:r>
    </w:p>
    <w:tbl>
      <w:tblPr>
        <w:tblStyle w:val="44"/>
        <w:tblW w:w="888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0"/>
        <w:gridCol w:w="1280"/>
        <w:gridCol w:w="7021"/>
      </w:tblGrid>
      <w:tr w14:paraId="3A3ADE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 w:hRule="atLeast"/>
          <w:jc w:val="center"/>
        </w:trPr>
        <w:tc>
          <w:tcPr>
            <w:tcW w:w="580" w:type="dxa"/>
            <w:vMerge w:val="restart"/>
            <w:vAlign w:val="center"/>
          </w:tcPr>
          <w:p w14:paraId="70E26B76">
            <w:pPr>
              <w:pStyle w:val="255"/>
              <w:spacing w:line="480" w:lineRule="exact"/>
              <w:ind w:left="2520"/>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p>
          <w:p w14:paraId="76C47C8F">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肉类</w:t>
            </w:r>
          </w:p>
        </w:tc>
        <w:tc>
          <w:tcPr>
            <w:tcW w:w="1280" w:type="dxa"/>
            <w:vAlign w:val="center"/>
          </w:tcPr>
          <w:p w14:paraId="1CD16189">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边散猪肉</w:t>
            </w:r>
          </w:p>
        </w:tc>
        <w:tc>
          <w:tcPr>
            <w:tcW w:w="7021" w:type="dxa"/>
            <w:vAlign w:val="center"/>
          </w:tcPr>
          <w:p w14:paraId="6A258B65">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肉质有弹性，手指轻按，凹陷地方马上恢复，脂肪为白色或乳白色，整体色泽光润，切面红色、微微湿润但不沾手；无淤血、无注水，无寄生虫。</w:t>
            </w:r>
          </w:p>
        </w:tc>
      </w:tr>
      <w:tr w14:paraId="5DD4B3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 w:hRule="atLeast"/>
          <w:jc w:val="center"/>
        </w:trPr>
        <w:tc>
          <w:tcPr>
            <w:tcW w:w="580" w:type="dxa"/>
            <w:vMerge w:val="continue"/>
            <w:vAlign w:val="center"/>
          </w:tcPr>
          <w:p w14:paraId="05A88D5F">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5BCBB938">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上肉</w:t>
            </w:r>
          </w:p>
        </w:tc>
        <w:tc>
          <w:tcPr>
            <w:tcW w:w="7021" w:type="dxa"/>
            <w:vAlign w:val="center"/>
          </w:tcPr>
          <w:p w14:paraId="7837523C">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瘦肉较多，带有肥肉或瘦肉。</w:t>
            </w:r>
          </w:p>
        </w:tc>
      </w:tr>
      <w:tr w14:paraId="612129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80" w:type="dxa"/>
            <w:vMerge w:val="continue"/>
            <w:vAlign w:val="center"/>
          </w:tcPr>
          <w:p w14:paraId="766EBC65">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10561E17">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五花肉</w:t>
            </w:r>
          </w:p>
        </w:tc>
        <w:tc>
          <w:tcPr>
            <w:tcW w:w="7021" w:type="dxa"/>
            <w:vAlign w:val="center"/>
          </w:tcPr>
          <w:p w14:paraId="0F5B9A38">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带皮的肥瘦肉，或瘦肉。</w:t>
            </w:r>
          </w:p>
        </w:tc>
      </w:tr>
      <w:tr w14:paraId="0FF9D7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580" w:type="dxa"/>
            <w:vMerge w:val="continue"/>
            <w:vAlign w:val="center"/>
          </w:tcPr>
          <w:p w14:paraId="611C75CD">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2AF2AD3E">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瘦肉</w:t>
            </w:r>
          </w:p>
        </w:tc>
        <w:tc>
          <w:tcPr>
            <w:tcW w:w="7021" w:type="dxa"/>
            <w:vAlign w:val="center"/>
          </w:tcPr>
          <w:p w14:paraId="5FD9403C">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基本为瘦肉，无肥肉，肌腱少。</w:t>
            </w:r>
          </w:p>
        </w:tc>
      </w:tr>
      <w:tr w14:paraId="5532DB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580" w:type="dxa"/>
            <w:vMerge w:val="continue"/>
            <w:vAlign w:val="center"/>
          </w:tcPr>
          <w:p w14:paraId="68CBAFA4">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2934F5C1">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猪扒</w:t>
            </w:r>
          </w:p>
        </w:tc>
        <w:tc>
          <w:tcPr>
            <w:tcW w:w="7021" w:type="dxa"/>
            <w:vAlign w:val="center"/>
          </w:tcPr>
          <w:p w14:paraId="16E5F32F">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圆而长的通脊肉，全部都是瘦肉，肉质细嫩，紧密。</w:t>
            </w:r>
          </w:p>
        </w:tc>
      </w:tr>
      <w:tr w14:paraId="67F321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jc w:val="center"/>
        </w:trPr>
        <w:tc>
          <w:tcPr>
            <w:tcW w:w="580" w:type="dxa"/>
            <w:vMerge w:val="continue"/>
            <w:vAlign w:val="center"/>
          </w:tcPr>
          <w:p w14:paraId="03A117C6">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2530BCE5">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排骨</w:t>
            </w:r>
          </w:p>
        </w:tc>
        <w:tc>
          <w:tcPr>
            <w:tcW w:w="7021" w:type="dxa"/>
            <w:vAlign w:val="center"/>
          </w:tcPr>
          <w:p w14:paraId="4F23199E">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带肉的排骨，排骨带少量肉，不带肥油，厚实，骨肉不分离。</w:t>
            </w:r>
          </w:p>
        </w:tc>
      </w:tr>
      <w:tr w14:paraId="33413B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580" w:type="dxa"/>
            <w:vMerge w:val="continue"/>
            <w:vAlign w:val="center"/>
          </w:tcPr>
          <w:p w14:paraId="6F39BB26">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227506F1">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龙骨</w:t>
            </w:r>
          </w:p>
        </w:tc>
        <w:tc>
          <w:tcPr>
            <w:tcW w:w="7021" w:type="dxa"/>
            <w:vAlign w:val="center"/>
          </w:tcPr>
          <w:p w14:paraId="370F408F">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剔除了里脊肉的脊椎骨，色泽肉红，不带皮，不带油。</w:t>
            </w:r>
          </w:p>
        </w:tc>
      </w:tr>
      <w:tr w14:paraId="4179E8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580" w:type="dxa"/>
            <w:vMerge w:val="continue"/>
            <w:vAlign w:val="center"/>
          </w:tcPr>
          <w:p w14:paraId="6DA3BF03">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57281A25">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汤骨</w:t>
            </w:r>
          </w:p>
        </w:tc>
        <w:tc>
          <w:tcPr>
            <w:tcW w:w="7021" w:type="dxa"/>
            <w:vAlign w:val="center"/>
          </w:tcPr>
          <w:p w14:paraId="05803610">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腿骨，圆筒形，浅黄骨髓充满全部管状骨腔，带部分肌肉</w:t>
            </w:r>
          </w:p>
        </w:tc>
      </w:tr>
      <w:tr w14:paraId="27C595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580" w:type="dxa"/>
            <w:vMerge w:val="continue"/>
            <w:vAlign w:val="center"/>
          </w:tcPr>
          <w:p w14:paraId="74CFC4E4">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626C07EC">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猪蹄</w:t>
            </w:r>
          </w:p>
        </w:tc>
        <w:tc>
          <w:tcPr>
            <w:tcW w:w="7021" w:type="dxa"/>
            <w:vAlign w:val="center"/>
          </w:tcPr>
          <w:p w14:paraId="6EE7C410">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干净、完整、无毛、无黑斑、无指甲、表皮光滑、肉质有弹性</w:t>
            </w:r>
          </w:p>
        </w:tc>
      </w:tr>
      <w:tr w14:paraId="185C70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580" w:type="dxa"/>
            <w:vMerge w:val="continue"/>
            <w:vAlign w:val="center"/>
          </w:tcPr>
          <w:p w14:paraId="01E5AFD8">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62903365">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猪肝</w:t>
            </w:r>
          </w:p>
        </w:tc>
        <w:tc>
          <w:tcPr>
            <w:tcW w:w="7021" w:type="dxa"/>
            <w:vAlign w:val="center"/>
          </w:tcPr>
          <w:p w14:paraId="17BFD473">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肝叶完整、暗红、质地柔软、湿润、有光泽、边缘薄。</w:t>
            </w:r>
          </w:p>
        </w:tc>
      </w:tr>
      <w:tr w14:paraId="1A21B9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2" w:hRule="atLeast"/>
          <w:jc w:val="center"/>
        </w:trPr>
        <w:tc>
          <w:tcPr>
            <w:tcW w:w="580" w:type="dxa"/>
            <w:vMerge w:val="continue"/>
            <w:vAlign w:val="center"/>
          </w:tcPr>
          <w:p w14:paraId="26AA4337">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29F9DDC3">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猪心</w:t>
            </w:r>
          </w:p>
        </w:tc>
        <w:tc>
          <w:tcPr>
            <w:tcW w:w="7021" w:type="dxa"/>
            <w:vAlign w:val="center"/>
          </w:tcPr>
          <w:p w14:paraId="38C4B090">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心冠脂肪洁白，组织结实有弹性，用手可挤出鲜红的血液和血凝结块。</w:t>
            </w:r>
          </w:p>
        </w:tc>
      </w:tr>
      <w:tr w14:paraId="06A2E6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 w:hRule="atLeast"/>
          <w:jc w:val="center"/>
        </w:trPr>
        <w:tc>
          <w:tcPr>
            <w:tcW w:w="580" w:type="dxa"/>
            <w:vMerge w:val="continue"/>
            <w:vAlign w:val="center"/>
          </w:tcPr>
          <w:p w14:paraId="2B7D60FC">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0CD9D8CD">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猪肺</w:t>
            </w:r>
          </w:p>
        </w:tc>
        <w:tc>
          <w:tcPr>
            <w:tcW w:w="7021" w:type="dxa"/>
            <w:vAlign w:val="center"/>
          </w:tcPr>
          <w:p w14:paraId="5DED1E0F">
            <w:pPr>
              <w:pStyle w:val="255"/>
              <w:spacing w:line="480" w:lineRule="exact"/>
              <w:ind w:left="145" w:right="136" w:rightChars="65"/>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内呈红色，有光泽。</w:t>
            </w:r>
          </w:p>
        </w:tc>
      </w:tr>
      <w:tr w14:paraId="06898C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580" w:type="dxa"/>
            <w:vMerge w:val="continue"/>
            <w:vAlign w:val="center"/>
          </w:tcPr>
          <w:p w14:paraId="504F5B07">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1280" w:type="dxa"/>
            <w:vAlign w:val="center"/>
          </w:tcPr>
          <w:p w14:paraId="271D7F9D">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猪腰</w:t>
            </w:r>
          </w:p>
        </w:tc>
        <w:tc>
          <w:tcPr>
            <w:tcW w:w="7021" w:type="dxa"/>
            <w:vAlign w:val="center"/>
          </w:tcPr>
          <w:p w14:paraId="23C96E07">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表面有一层光亮的薄膜，呈浅红色，柔软有光泽，有弹性。</w:t>
            </w:r>
          </w:p>
        </w:tc>
      </w:tr>
      <w:tr w14:paraId="77B2C0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580" w:type="dxa"/>
            <w:vMerge w:val="continue"/>
            <w:vAlign w:val="center"/>
          </w:tcPr>
          <w:p w14:paraId="5DAA9EA1">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5867CEE3">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猪大肠</w:t>
            </w:r>
          </w:p>
        </w:tc>
        <w:tc>
          <w:tcPr>
            <w:tcW w:w="7021" w:type="dxa"/>
            <w:vAlign w:val="center"/>
          </w:tcPr>
          <w:p w14:paraId="769A1ADF">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呈浅黄，无黑斑，柔软，表面光滑湿润，无异味，极小味道。</w:t>
            </w:r>
          </w:p>
        </w:tc>
      </w:tr>
      <w:tr w14:paraId="6974D7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580" w:type="dxa"/>
            <w:vMerge w:val="continue"/>
            <w:vAlign w:val="center"/>
          </w:tcPr>
          <w:p w14:paraId="70FDA7D0">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59F24636">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猪肚</w:t>
            </w:r>
          </w:p>
        </w:tc>
        <w:tc>
          <w:tcPr>
            <w:tcW w:w="7021" w:type="dxa"/>
            <w:vAlign w:val="center"/>
          </w:tcPr>
          <w:p w14:paraId="5C74A467">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呈浅白，色泽光润，不带肥油，内部干净，无异味，极小味道。</w:t>
            </w:r>
          </w:p>
        </w:tc>
      </w:tr>
      <w:tr w14:paraId="63E18C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31" w:hRule="atLeast"/>
          <w:jc w:val="center"/>
        </w:trPr>
        <w:tc>
          <w:tcPr>
            <w:tcW w:w="580" w:type="dxa"/>
            <w:vMerge w:val="continue"/>
            <w:vAlign w:val="center"/>
          </w:tcPr>
          <w:p w14:paraId="5363C5A6">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0AA8976A">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猪耳</w:t>
            </w:r>
          </w:p>
        </w:tc>
        <w:tc>
          <w:tcPr>
            <w:tcW w:w="7021" w:type="dxa"/>
            <w:vAlign w:val="center"/>
          </w:tcPr>
          <w:p w14:paraId="33A0CD9A">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无毛或少毛，无异味，色泽正常。</w:t>
            </w:r>
          </w:p>
        </w:tc>
      </w:tr>
      <w:tr w14:paraId="2FD12D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5" w:hRule="atLeast"/>
          <w:jc w:val="center"/>
        </w:trPr>
        <w:tc>
          <w:tcPr>
            <w:tcW w:w="580" w:type="dxa"/>
            <w:vMerge w:val="continue"/>
            <w:vAlign w:val="center"/>
          </w:tcPr>
          <w:p w14:paraId="1FF4209E">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57E93952">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鲜牛肉</w:t>
            </w:r>
          </w:p>
        </w:tc>
        <w:tc>
          <w:tcPr>
            <w:tcW w:w="7021" w:type="dxa"/>
            <w:vAlign w:val="center"/>
          </w:tcPr>
          <w:p w14:paraId="39AF8017">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肉色深红，肉质有弹性，指压凹陷部分会立刻恢复，切面有光泽及微湿润，极少渗出物；具有浓郁牛肉气味，脂肪白色或乳白色；无寄生虫，无注水。</w:t>
            </w:r>
          </w:p>
        </w:tc>
      </w:tr>
      <w:tr w14:paraId="28CC97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jc w:val="center"/>
        </w:trPr>
        <w:tc>
          <w:tcPr>
            <w:tcW w:w="580" w:type="dxa"/>
            <w:vMerge w:val="continue"/>
            <w:vAlign w:val="center"/>
          </w:tcPr>
          <w:p w14:paraId="6DD38691">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192532CC">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鸭</w:t>
            </w:r>
          </w:p>
        </w:tc>
        <w:tc>
          <w:tcPr>
            <w:tcW w:w="7021" w:type="dxa"/>
            <w:vAlign w:val="center"/>
          </w:tcPr>
          <w:p w14:paraId="6F72CE53">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表皮光滑而有光泽，肉质弹性好且丰满，表皮无毛或少毛，无破皮，无花皮，无显眼瘀块，无注水，肚内无一切内脏、无血水、无异味。</w:t>
            </w:r>
          </w:p>
        </w:tc>
      </w:tr>
      <w:tr w14:paraId="08D88C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8" w:hRule="atLeast"/>
          <w:jc w:val="center"/>
        </w:trPr>
        <w:tc>
          <w:tcPr>
            <w:tcW w:w="580" w:type="dxa"/>
            <w:vMerge w:val="continue"/>
            <w:vAlign w:val="center"/>
          </w:tcPr>
          <w:p w14:paraId="5F8FA155">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0B2B22EB">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鸡</w:t>
            </w:r>
          </w:p>
        </w:tc>
        <w:tc>
          <w:tcPr>
            <w:tcW w:w="7021" w:type="dxa"/>
            <w:vAlign w:val="center"/>
          </w:tcPr>
          <w:p w14:paraId="6D3C8952">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大小符合要求，鸡肚内无一切内脏，眼球饱满，皮肤有光泽，因品种不同而呈淡黄、淡红、灰白或灰黑等色，外表微干或微湿润不沾手，指压立即恢复，具有鲜鸡肉正常气味，无淤血斑或极少，无打水症状，无破皮。</w:t>
            </w:r>
          </w:p>
        </w:tc>
      </w:tr>
      <w:tr w14:paraId="786B14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 w:hRule="atLeast"/>
          <w:jc w:val="center"/>
        </w:trPr>
        <w:tc>
          <w:tcPr>
            <w:tcW w:w="580" w:type="dxa"/>
            <w:vMerge w:val="continue"/>
            <w:vAlign w:val="center"/>
          </w:tcPr>
          <w:p w14:paraId="4C770FD8">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4663C4B2">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鸡中翼</w:t>
            </w:r>
          </w:p>
        </w:tc>
        <w:tc>
          <w:tcPr>
            <w:tcW w:w="7021" w:type="dxa"/>
            <w:vAlign w:val="center"/>
          </w:tcPr>
          <w:p w14:paraId="2DFBFC8E">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无黄衣，大小均匀，无异味，无碎杂，有光泽；无明显瘀块，无破皮，外表色泽正常，无肉质淡红，无鸡毛。</w:t>
            </w:r>
          </w:p>
        </w:tc>
      </w:tr>
      <w:tr w14:paraId="5F5BDD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 w:hRule="atLeast"/>
          <w:jc w:val="center"/>
        </w:trPr>
        <w:tc>
          <w:tcPr>
            <w:tcW w:w="580" w:type="dxa"/>
            <w:vMerge w:val="continue"/>
            <w:vAlign w:val="center"/>
          </w:tcPr>
          <w:p w14:paraId="1BFC6521">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346FA680">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鸡爪</w:t>
            </w:r>
          </w:p>
        </w:tc>
        <w:tc>
          <w:tcPr>
            <w:tcW w:w="7021" w:type="dxa"/>
            <w:vAlign w:val="center"/>
          </w:tcPr>
          <w:p w14:paraId="024D897D">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大小均匀，色泽乳白；无粘手，无异味，无黑斑，无碎架，瓜底部无硬结。</w:t>
            </w:r>
          </w:p>
        </w:tc>
      </w:tr>
      <w:tr w14:paraId="36F217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2" w:hRule="atLeast"/>
          <w:jc w:val="center"/>
        </w:trPr>
        <w:tc>
          <w:tcPr>
            <w:tcW w:w="580" w:type="dxa"/>
            <w:vMerge w:val="continue"/>
            <w:vAlign w:val="center"/>
          </w:tcPr>
          <w:p w14:paraId="53FB4F05">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6816912E">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鸡全翼</w:t>
            </w:r>
          </w:p>
        </w:tc>
        <w:tc>
          <w:tcPr>
            <w:tcW w:w="7021" w:type="dxa"/>
            <w:vAlign w:val="center"/>
          </w:tcPr>
          <w:p w14:paraId="1D443F1E">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大小均匀，无碎杂，有光泽；无异味，肉色淡红，无骨折和破皮，无黄衣，无异味，无鸡毛。</w:t>
            </w:r>
          </w:p>
        </w:tc>
      </w:tr>
      <w:tr w14:paraId="35448A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jc w:val="center"/>
        </w:trPr>
        <w:tc>
          <w:tcPr>
            <w:tcW w:w="580" w:type="dxa"/>
            <w:vMerge w:val="continue"/>
            <w:vAlign w:val="center"/>
          </w:tcPr>
          <w:p w14:paraId="2B678976">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093433F6">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鸡腿</w:t>
            </w:r>
          </w:p>
        </w:tc>
        <w:tc>
          <w:tcPr>
            <w:tcW w:w="7021" w:type="dxa"/>
            <w:vAlign w:val="center"/>
          </w:tcPr>
          <w:p w14:paraId="0EF3D5BC">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大小均匀，无碎杂，无黄衣，无淤血斑，有光泽，肉质淡红，无异味。</w:t>
            </w:r>
          </w:p>
        </w:tc>
      </w:tr>
      <w:tr w14:paraId="5C21C0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jc w:val="center"/>
        </w:trPr>
        <w:tc>
          <w:tcPr>
            <w:tcW w:w="580" w:type="dxa"/>
            <w:vMerge w:val="continue"/>
            <w:vAlign w:val="center"/>
          </w:tcPr>
          <w:p w14:paraId="7E1068BF">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80" w:type="dxa"/>
            <w:vAlign w:val="center"/>
          </w:tcPr>
          <w:p w14:paraId="1EF121DF">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鸡肾</w:t>
            </w:r>
          </w:p>
        </w:tc>
        <w:tc>
          <w:tcPr>
            <w:tcW w:w="7021" w:type="dxa"/>
            <w:vAlign w:val="center"/>
          </w:tcPr>
          <w:p w14:paraId="78E460EC">
            <w:pPr>
              <w:pStyle w:val="255"/>
              <w:spacing w:line="480" w:lineRule="exact"/>
              <w:ind w:left="145" w:right="136" w:rightChars="6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呈鸡肾特有色泽，无病斑，外表及切面湿润，但不粘手；无污物及其他肉眼可分杂质；无异味。</w:t>
            </w:r>
          </w:p>
        </w:tc>
      </w:tr>
    </w:tbl>
    <w:p w14:paraId="54B21826">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（二）冻品</w:t>
      </w:r>
    </w:p>
    <w:p w14:paraId="259EC47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（1）冷冻肉要求肉体冻实而坚硬，无化冻现象，肉质紧密而有弹性，色泽均匀，不粘手，交货时干净、新鲜、无异味，冷冻鱼类要求鱼眼睛清亮，角膜透明，鳞片上覆有冻结的透明黏液层，皮肤天然色泽明显。</w:t>
      </w:r>
    </w:p>
    <w:p w14:paraId="3385F13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（2）产品供货时，须提供肉联厂供货凭证。</w:t>
      </w:r>
    </w:p>
    <w:p w14:paraId="6BF1AB7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（3）产品供货时，须提供当批次猪、牛、羊、禽类检疫合格证明文件。</w:t>
      </w:r>
    </w:p>
    <w:p w14:paraId="79B3E8A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（4）肉类供货时，须提供厂家进货发票。</w:t>
      </w:r>
    </w:p>
    <w:p w14:paraId="7B40A40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（5）冷冻禽类食品解冻后净重量不少于90％，冷冻肉类食品解冻后净重量不少于92%，冷冻水产类食品解冻后净重量不少于82%，解冻时间为4小时(含)以内(室温20℃)。</w:t>
      </w:r>
    </w:p>
    <w:p w14:paraId="258F056C">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（三）水产海鲜</w:t>
      </w:r>
    </w:p>
    <w:p w14:paraId="32C2DA7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（1）活鱼在水中能游动自由，鱼体无伤残、无畸形、无病。体表鳞片完整无损，有一层正常清洁透明的保护液。</w:t>
      </w:r>
    </w:p>
    <w:p w14:paraId="18CB40C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（2）蟹类蟹体个大健壮，体厚坚实、肚脐突出、表面粗糙。活动动作敏捷，将腹部朝上，能迅速翻身。背部黑褐色或墨绿色腹部洁白，蟹脚坚硬有力，蟹体分量沉重。</w:t>
      </w:r>
    </w:p>
    <w:p w14:paraId="5BF9837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（3）活虾身体完整、头尾紧连，活动自如、较生猛，虾体颜色青绿、青灰、青白色(米虾洁白)，有光泽、透明、有轻轻的泥土味。</w:t>
      </w:r>
    </w:p>
    <w:p w14:paraId="1D0A393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冰鲜鱼类应保证新鲜有光泽、卫生。鱼体完整无伤残，带鳞鱼应体表鳞片完整无损。去鳞鱼不应有残存鳞片。鱼体富有弹性，手指轻按鱼体后，手指凹陷处可马上恢复。鱼应无异味有较温和的鱼腥味。腌制鱼应切块上色均匀，口味适当，腌制饵料搭配恰当。</w:t>
      </w:r>
    </w:p>
    <w:p w14:paraId="412F260D">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（5）虾蟹贝类:虾的头胸甲与躯干连接紧密，无断头现象。虾身清洁无污染无异味。</w:t>
      </w:r>
    </w:p>
    <w:p w14:paraId="370E995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6）冻鲜水产类应鱼体饱满完整、包冰均匀、无断头(去头鱼类除外)鱼体颜色应接近本色，不带变质后发黄、发黑、发绿的颜色。鱼眼凸出黑白分明、鱼鳞完整、无污垢、鱼肚完整不烂。速冻农产品和散虾仁等散货个体均匀，无结块冻结无化冻解冻现象。</w:t>
      </w:r>
    </w:p>
    <w:tbl>
      <w:tblPr>
        <w:tblStyle w:val="44"/>
        <w:tblW w:w="88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19"/>
        <w:gridCol w:w="1380"/>
        <w:gridCol w:w="6345"/>
      </w:tblGrid>
      <w:tr w14:paraId="68353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9" w:hRule="atLeast"/>
        </w:trPr>
        <w:tc>
          <w:tcPr>
            <w:tcW w:w="1119" w:type="dxa"/>
            <w:vMerge w:val="restart"/>
            <w:vAlign w:val="center"/>
          </w:tcPr>
          <w:p w14:paraId="6CCADA2D">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鲜、冻水产品类</w:t>
            </w:r>
          </w:p>
        </w:tc>
        <w:tc>
          <w:tcPr>
            <w:tcW w:w="1380" w:type="dxa"/>
            <w:vAlign w:val="center"/>
          </w:tcPr>
          <w:p w14:paraId="671C31E6">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鱼类</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活)</w:t>
            </w:r>
          </w:p>
        </w:tc>
        <w:tc>
          <w:tcPr>
            <w:tcW w:w="6345" w:type="dxa"/>
          </w:tcPr>
          <w:p w14:paraId="48AE6E75">
            <w:pPr>
              <w:pStyle w:val="255"/>
              <w:spacing w:line="480" w:lineRule="exact"/>
              <w:ind w:left="57" w:right="118"/>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游水生猛，对外刺激敏感，无翻肚，无嘴烂及其他外表损伤，鱼鳞完整有光泽，不易脱落，眼隔膜有光泽，透明，眼球突出，腹部坚实部膨胀，肛门内部洁净，无异常红尾，大小均匀。</w:t>
            </w:r>
          </w:p>
        </w:tc>
      </w:tr>
      <w:tr w14:paraId="1612B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trPr>
        <w:tc>
          <w:tcPr>
            <w:tcW w:w="1119" w:type="dxa"/>
            <w:vMerge w:val="continue"/>
          </w:tcPr>
          <w:p w14:paraId="7BF61B7B">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80" w:type="dxa"/>
            <w:vAlign w:val="center"/>
          </w:tcPr>
          <w:p w14:paraId="10B3AA3D">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虾类</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活)</w:t>
            </w:r>
          </w:p>
        </w:tc>
        <w:tc>
          <w:tcPr>
            <w:tcW w:w="6345" w:type="dxa"/>
          </w:tcPr>
          <w:p w14:paraId="3F302EFE">
            <w:pPr>
              <w:pStyle w:val="255"/>
              <w:spacing w:line="480" w:lineRule="exact"/>
              <w:ind w:left="57" w:right="118"/>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游水快，对外界刺激敏感，头尾完善，有一定的弯曲度，虾眼突起，虾身较挺，肉质坚实，虾壳发亮，发硬，呈青绿色或青白色。</w:t>
            </w:r>
          </w:p>
        </w:tc>
      </w:tr>
      <w:tr w14:paraId="5ADC0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2" w:hRule="atLeast"/>
        </w:trPr>
        <w:tc>
          <w:tcPr>
            <w:tcW w:w="1119" w:type="dxa"/>
            <w:vMerge w:val="continue"/>
          </w:tcPr>
          <w:p w14:paraId="115A835D">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80" w:type="dxa"/>
            <w:vAlign w:val="center"/>
          </w:tcPr>
          <w:p w14:paraId="2E37049A">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蟹类</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活)</w:t>
            </w:r>
          </w:p>
        </w:tc>
        <w:tc>
          <w:tcPr>
            <w:tcW w:w="6345" w:type="dxa"/>
          </w:tcPr>
          <w:p w14:paraId="7D664E99">
            <w:pPr>
              <w:pStyle w:val="255"/>
              <w:spacing w:line="480" w:lineRule="exact"/>
              <w:ind w:left="57" w:right="118"/>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蟹腿坚实，肥壮，手捏有硬感，脐部饱满，体重，翻扣在地上能很快翻转过来，外壳呈青色冷亮，腹部发白。</w:t>
            </w:r>
          </w:p>
        </w:tc>
      </w:tr>
      <w:tr w14:paraId="5291C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 w:hRule="atLeast"/>
        </w:trPr>
        <w:tc>
          <w:tcPr>
            <w:tcW w:w="1119" w:type="dxa"/>
            <w:vMerge w:val="continue"/>
          </w:tcPr>
          <w:p w14:paraId="14A4A86A">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80" w:type="dxa"/>
            <w:vAlign w:val="center"/>
          </w:tcPr>
          <w:p w14:paraId="0683A16A">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鳖</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活)</w:t>
            </w:r>
          </w:p>
        </w:tc>
        <w:tc>
          <w:tcPr>
            <w:tcW w:w="6345" w:type="dxa"/>
          </w:tcPr>
          <w:p w14:paraId="6B2BE0A0">
            <w:pPr>
              <w:pStyle w:val="255"/>
              <w:spacing w:line="480" w:lineRule="exact"/>
              <w:ind w:left="57" w:right="118"/>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体色正常，体态完好，四肢，尾巴，颈，裙边等完好，无腐烂，用手翻个后能很快翻转过来。</w:t>
            </w:r>
          </w:p>
        </w:tc>
      </w:tr>
      <w:tr w14:paraId="51FB7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1" w:hRule="atLeast"/>
        </w:trPr>
        <w:tc>
          <w:tcPr>
            <w:tcW w:w="1119" w:type="dxa"/>
            <w:vMerge w:val="continue"/>
          </w:tcPr>
          <w:p w14:paraId="1C43D9FB">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80" w:type="dxa"/>
            <w:vAlign w:val="center"/>
          </w:tcPr>
          <w:p w14:paraId="4D08602D">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蛙类</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活)</w:t>
            </w:r>
          </w:p>
        </w:tc>
        <w:tc>
          <w:tcPr>
            <w:tcW w:w="6345" w:type="dxa"/>
          </w:tcPr>
          <w:p w14:paraId="15EC991D">
            <w:pPr>
              <w:pStyle w:val="255"/>
              <w:spacing w:line="480" w:lineRule="exact"/>
              <w:ind w:left="57" w:right="118"/>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大小均匀，没有伤痕，没有异味，表皮光滑，有较强的跳动活力。</w:t>
            </w:r>
          </w:p>
        </w:tc>
      </w:tr>
      <w:tr w14:paraId="0CF79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 w:hRule="atLeast"/>
        </w:trPr>
        <w:tc>
          <w:tcPr>
            <w:tcW w:w="1119" w:type="dxa"/>
            <w:vMerge w:val="continue"/>
          </w:tcPr>
          <w:p w14:paraId="058A989E">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80" w:type="dxa"/>
            <w:vAlign w:val="center"/>
          </w:tcPr>
          <w:p w14:paraId="68CA6584">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黄鳝</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活)</w:t>
            </w:r>
          </w:p>
        </w:tc>
        <w:tc>
          <w:tcPr>
            <w:tcW w:w="6345" w:type="dxa"/>
          </w:tcPr>
          <w:p w14:paraId="398D35E6">
            <w:pPr>
              <w:pStyle w:val="255"/>
              <w:spacing w:line="480" w:lineRule="exact"/>
              <w:ind w:left="57" w:right="118"/>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体色正常，体态完整，在水中头朝上直立，捞离水后，挣扎有力，身上黏度较多，个体较大。</w:t>
            </w:r>
          </w:p>
        </w:tc>
      </w:tr>
      <w:tr w14:paraId="3E915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9" w:hRule="atLeast"/>
        </w:trPr>
        <w:tc>
          <w:tcPr>
            <w:tcW w:w="1119" w:type="dxa"/>
            <w:vMerge w:val="continue"/>
          </w:tcPr>
          <w:p w14:paraId="240A3701">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80" w:type="dxa"/>
            <w:vAlign w:val="center"/>
          </w:tcPr>
          <w:p w14:paraId="6BC0AE11">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贝类</w:t>
            </w:r>
          </w:p>
        </w:tc>
        <w:tc>
          <w:tcPr>
            <w:tcW w:w="6345" w:type="dxa"/>
          </w:tcPr>
          <w:p w14:paraId="4E4A517E">
            <w:pPr>
              <w:pStyle w:val="255"/>
              <w:spacing w:line="480" w:lineRule="exact"/>
              <w:ind w:left="57" w:right="118"/>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肉质新鲜，无臭味，两贝壳相碰发出实响，且响声均匀，在静水中会伸出触角，表面清洁完整，无寄生物，外观美观，有光泽。</w:t>
            </w:r>
          </w:p>
        </w:tc>
      </w:tr>
      <w:tr w14:paraId="14FE2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66" w:hRule="atLeast"/>
        </w:trPr>
        <w:tc>
          <w:tcPr>
            <w:tcW w:w="1119" w:type="dxa"/>
            <w:vMerge w:val="continue"/>
          </w:tcPr>
          <w:p w14:paraId="5521925D">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80" w:type="dxa"/>
            <w:vAlign w:val="center"/>
          </w:tcPr>
          <w:p w14:paraId="2B6BC921">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冰鲜鱼</w:t>
            </w:r>
          </w:p>
        </w:tc>
        <w:tc>
          <w:tcPr>
            <w:tcW w:w="6345" w:type="dxa"/>
          </w:tcPr>
          <w:p w14:paraId="5AD83F83">
            <w:pPr>
              <w:pStyle w:val="255"/>
              <w:spacing w:line="480" w:lineRule="exact"/>
              <w:ind w:left="57" w:right="118"/>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体表黏液透明，而不粘，气味正常，鳃盖紧闭，淡水鱼鳃鲜红或粉红，海水鱼鳃紫色或紫红，鱼眼澄清透明，眼球突出，鱼鳞完整，不易脱落，鱼腹发白，不膨胀，肛内内缩，鱼体肌肉有弹性，不易压出凹陷或凹陷能迅速复平，大小均匀，体表无伤痕。</w:t>
            </w:r>
          </w:p>
        </w:tc>
      </w:tr>
      <w:tr w14:paraId="70478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0" w:hRule="atLeast"/>
        </w:trPr>
        <w:tc>
          <w:tcPr>
            <w:tcW w:w="1119" w:type="dxa"/>
            <w:vMerge w:val="continue"/>
          </w:tcPr>
          <w:p w14:paraId="28C7E82A">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80" w:type="dxa"/>
            <w:vAlign w:val="center"/>
          </w:tcPr>
          <w:p w14:paraId="07ADFD38">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冰鲜虾</w:t>
            </w:r>
          </w:p>
        </w:tc>
        <w:tc>
          <w:tcPr>
            <w:tcW w:w="6345" w:type="dxa"/>
          </w:tcPr>
          <w:p w14:paraId="7AA09F43">
            <w:pPr>
              <w:pStyle w:val="255"/>
              <w:spacing w:line="480" w:lineRule="exact"/>
              <w:ind w:left="57" w:right="118"/>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头尾完整，有一定弯曲度，虾身较挺，半透明不发红，外壳有光泽，稍湿润，气味正常。</w:t>
            </w:r>
          </w:p>
        </w:tc>
      </w:tr>
      <w:tr w14:paraId="496D8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 w:hRule="atLeast"/>
        </w:trPr>
        <w:tc>
          <w:tcPr>
            <w:tcW w:w="1119" w:type="dxa"/>
            <w:vMerge w:val="continue"/>
          </w:tcPr>
          <w:p w14:paraId="414D6EAF">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80" w:type="dxa"/>
            <w:vAlign w:val="center"/>
          </w:tcPr>
          <w:p w14:paraId="05A226B6">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冰鲜蟹</w:t>
            </w:r>
          </w:p>
        </w:tc>
        <w:tc>
          <w:tcPr>
            <w:tcW w:w="6345" w:type="dxa"/>
          </w:tcPr>
          <w:p w14:paraId="7936855D">
            <w:pPr>
              <w:pStyle w:val="255"/>
              <w:spacing w:line="480" w:lineRule="exact"/>
              <w:ind w:left="57" w:right="118"/>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蟹腿坚实，蟹壳纹理清楚，光亮，用手挟持背腹两面平直，腿不下垂，体重，气味正常。</w:t>
            </w:r>
          </w:p>
        </w:tc>
      </w:tr>
      <w:tr w14:paraId="6F870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3" w:hRule="atLeast"/>
        </w:trPr>
        <w:tc>
          <w:tcPr>
            <w:tcW w:w="1119" w:type="dxa"/>
            <w:vMerge w:val="continue"/>
          </w:tcPr>
          <w:p w14:paraId="0C0820EB">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80" w:type="dxa"/>
            <w:vAlign w:val="center"/>
          </w:tcPr>
          <w:p w14:paraId="5A6712CE">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冰鱿鱼</w:t>
            </w:r>
          </w:p>
        </w:tc>
        <w:tc>
          <w:tcPr>
            <w:tcW w:w="6345" w:type="dxa"/>
          </w:tcPr>
          <w:p w14:paraId="2410CAB6">
            <w:pPr>
              <w:pStyle w:val="255"/>
              <w:spacing w:line="480" w:lineRule="exact"/>
              <w:ind w:left="57" w:right="118"/>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色鲜红，皮微红，有光泽，多黏液，体形完整，肌肉柔软光滑，有弹性。</w:t>
            </w:r>
          </w:p>
        </w:tc>
      </w:tr>
      <w:tr w14:paraId="1BC35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2" w:hRule="atLeast"/>
        </w:trPr>
        <w:tc>
          <w:tcPr>
            <w:tcW w:w="1119" w:type="dxa"/>
            <w:vMerge w:val="continue"/>
          </w:tcPr>
          <w:p w14:paraId="2679F138">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80" w:type="dxa"/>
            <w:vAlign w:val="center"/>
          </w:tcPr>
          <w:p w14:paraId="32EAAB91">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冰冻虾</w:t>
            </w:r>
          </w:p>
        </w:tc>
        <w:tc>
          <w:tcPr>
            <w:tcW w:w="6345" w:type="dxa"/>
          </w:tcPr>
          <w:p w14:paraId="58BF72CE">
            <w:pPr>
              <w:pStyle w:val="255"/>
              <w:spacing w:line="480" w:lineRule="exact"/>
              <w:ind w:left="57" w:right="118"/>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应选择体型完整，外壳透明光亮，体表呈青白色或青绿色，头节与躯体紧连，肉体硬实而有韧性，须足无损皤足卷体，体表无污秽黏附，无异常气味的生虾为好。</w:t>
            </w:r>
          </w:p>
        </w:tc>
      </w:tr>
      <w:tr w14:paraId="0F792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 w:hRule="atLeast"/>
        </w:trPr>
        <w:tc>
          <w:tcPr>
            <w:tcW w:w="1119" w:type="dxa"/>
            <w:vMerge w:val="continue"/>
          </w:tcPr>
          <w:p w14:paraId="4A9E423C">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80" w:type="dxa"/>
            <w:vAlign w:val="center"/>
          </w:tcPr>
          <w:p w14:paraId="74457955">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虾仁</w:t>
            </w:r>
          </w:p>
        </w:tc>
        <w:tc>
          <w:tcPr>
            <w:tcW w:w="6345" w:type="dxa"/>
          </w:tcPr>
          <w:p w14:paraId="162E3EA5">
            <w:pPr>
              <w:pStyle w:val="255"/>
              <w:spacing w:line="480" w:lineRule="exact"/>
              <w:ind w:left="57" w:right="118"/>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选购和验收时应注意冻虾仁的外包装是否完整、清洁，好的虾仁应肉质清洁、完整，呈淡青色或乳白色，坏的虾仁则肉体不整洁、组织松软、色泽变红，具有酸臭味。</w:t>
            </w:r>
          </w:p>
        </w:tc>
      </w:tr>
    </w:tbl>
    <w:p w14:paraId="39397D15">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（四）蔬菜、水果、蛋类、豆制品</w:t>
      </w:r>
    </w:p>
    <w:p w14:paraId="0A86C4B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1.蔬菜</w:t>
      </w:r>
    </w:p>
    <w:p w14:paraId="31CC80B8">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（1）供应产品的质量要求:</w:t>
      </w:r>
    </w:p>
    <w:p w14:paraId="46DD5274">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瓜、果必须是优质货品，不得含有残留农药或污染物，投标人必须保证所供应的蔬菜符合卫生质量标准，同时承担因所供蔬菜问题引起的一切事故后果。卫生质量指标，应符合我国无公害蔬菜卫生指标规定。</w:t>
      </w:r>
    </w:p>
    <w:tbl>
      <w:tblPr>
        <w:tblStyle w:val="4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406"/>
        <w:gridCol w:w="4453"/>
      </w:tblGrid>
      <w:tr w14:paraId="4103BF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06" w:type="dxa"/>
          </w:tcPr>
          <w:p w14:paraId="58AE085D">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项目</w:t>
            </w:r>
          </w:p>
        </w:tc>
        <w:tc>
          <w:tcPr>
            <w:tcW w:w="4453" w:type="dxa"/>
          </w:tcPr>
          <w:p w14:paraId="56048AF2">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指标(mg/kg)</w:t>
            </w:r>
          </w:p>
        </w:tc>
      </w:tr>
      <w:tr w14:paraId="4C8E3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06" w:type="dxa"/>
          </w:tcPr>
          <w:p w14:paraId="4A98F6FC">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甲胺磷</w:t>
            </w:r>
          </w:p>
        </w:tc>
        <w:tc>
          <w:tcPr>
            <w:tcW w:w="4453" w:type="dxa"/>
          </w:tcPr>
          <w:p w14:paraId="633BF5A4">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不得检出</w:t>
            </w:r>
          </w:p>
        </w:tc>
      </w:tr>
      <w:tr w14:paraId="75938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06" w:type="dxa"/>
          </w:tcPr>
          <w:p w14:paraId="5B097FE5">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甲拌磷</w:t>
            </w:r>
          </w:p>
        </w:tc>
        <w:tc>
          <w:tcPr>
            <w:tcW w:w="4453" w:type="dxa"/>
          </w:tcPr>
          <w:p w14:paraId="6EBDA7E5">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不得检出</w:t>
            </w:r>
          </w:p>
        </w:tc>
      </w:tr>
      <w:tr w14:paraId="2E5853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06" w:type="dxa"/>
          </w:tcPr>
          <w:p w14:paraId="0110F9FD">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氧化乐果</w:t>
            </w:r>
          </w:p>
        </w:tc>
        <w:tc>
          <w:tcPr>
            <w:tcW w:w="4453" w:type="dxa"/>
          </w:tcPr>
          <w:p w14:paraId="68E4C444">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不得检出</w:t>
            </w:r>
          </w:p>
        </w:tc>
      </w:tr>
      <w:tr w14:paraId="0F5587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06" w:type="dxa"/>
          </w:tcPr>
          <w:p w14:paraId="03872BCE">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甲基对硫磷</w:t>
            </w:r>
          </w:p>
        </w:tc>
        <w:tc>
          <w:tcPr>
            <w:tcW w:w="4453" w:type="dxa"/>
          </w:tcPr>
          <w:p w14:paraId="04839829">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不得检出</w:t>
            </w:r>
          </w:p>
        </w:tc>
      </w:tr>
      <w:tr w14:paraId="4EAB35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06" w:type="dxa"/>
          </w:tcPr>
          <w:p w14:paraId="4387A93D">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呋喃丹</w:t>
            </w:r>
          </w:p>
        </w:tc>
        <w:tc>
          <w:tcPr>
            <w:tcW w:w="4453" w:type="dxa"/>
          </w:tcPr>
          <w:p w14:paraId="1B89DCB0">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不得检出</w:t>
            </w:r>
          </w:p>
        </w:tc>
      </w:tr>
      <w:tr w14:paraId="7DD981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06" w:type="dxa"/>
          </w:tcPr>
          <w:p w14:paraId="17DFEC45">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百菌清</w:t>
            </w:r>
          </w:p>
        </w:tc>
        <w:tc>
          <w:tcPr>
            <w:tcW w:w="4453" w:type="dxa"/>
          </w:tcPr>
          <w:p w14:paraId="45F6A79C">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≤1.0</w:t>
            </w:r>
          </w:p>
        </w:tc>
      </w:tr>
      <w:tr w14:paraId="0A18C1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06" w:type="dxa"/>
          </w:tcPr>
          <w:p w14:paraId="3F52DEA5">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多菌灵</w:t>
            </w:r>
          </w:p>
        </w:tc>
        <w:tc>
          <w:tcPr>
            <w:tcW w:w="4453" w:type="dxa"/>
          </w:tcPr>
          <w:p w14:paraId="6AFEB6E4">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≤0.5</w:t>
            </w:r>
          </w:p>
        </w:tc>
      </w:tr>
      <w:tr w14:paraId="12A5A2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06" w:type="dxa"/>
          </w:tcPr>
          <w:p w14:paraId="2FD61ACC">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汞(以Hg计)</w:t>
            </w:r>
          </w:p>
        </w:tc>
        <w:tc>
          <w:tcPr>
            <w:tcW w:w="4453" w:type="dxa"/>
          </w:tcPr>
          <w:p w14:paraId="0C206BDB">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≤0.01</w:t>
            </w:r>
          </w:p>
        </w:tc>
      </w:tr>
      <w:tr w14:paraId="0FBE32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06" w:type="dxa"/>
          </w:tcPr>
          <w:p w14:paraId="5F3CCCB0">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铅(以Pb计)</w:t>
            </w:r>
          </w:p>
        </w:tc>
        <w:tc>
          <w:tcPr>
            <w:tcW w:w="4453" w:type="dxa"/>
          </w:tcPr>
          <w:p w14:paraId="1A4DC4F6">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≤0.2</w:t>
            </w:r>
          </w:p>
        </w:tc>
      </w:tr>
      <w:tr w14:paraId="64A036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06" w:type="dxa"/>
          </w:tcPr>
          <w:p w14:paraId="2FB6F29E">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砷(以As计)</w:t>
            </w:r>
          </w:p>
        </w:tc>
        <w:tc>
          <w:tcPr>
            <w:tcW w:w="4453" w:type="dxa"/>
          </w:tcPr>
          <w:p w14:paraId="7E3D3CC8">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≤0.5</w:t>
            </w:r>
          </w:p>
        </w:tc>
      </w:tr>
      <w:tr w14:paraId="04A6F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06" w:type="dxa"/>
          </w:tcPr>
          <w:p w14:paraId="4F6A4088">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氟(以F计)</w:t>
            </w:r>
          </w:p>
        </w:tc>
        <w:tc>
          <w:tcPr>
            <w:tcW w:w="4453" w:type="dxa"/>
          </w:tcPr>
          <w:p w14:paraId="1F90FF63">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≤0.5</w:t>
            </w:r>
          </w:p>
        </w:tc>
      </w:tr>
      <w:tr w14:paraId="57D9CB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06" w:type="dxa"/>
          </w:tcPr>
          <w:p w14:paraId="293895A2">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硝酸盐(以NaNO3计)</w:t>
            </w:r>
          </w:p>
        </w:tc>
        <w:tc>
          <w:tcPr>
            <w:tcW w:w="4453" w:type="dxa"/>
          </w:tcPr>
          <w:p w14:paraId="12D9CE45">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瓜果类≤600；叶菜根茎类≤1200</w:t>
            </w:r>
          </w:p>
        </w:tc>
      </w:tr>
      <w:tr w14:paraId="011AF8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06" w:type="dxa"/>
          </w:tcPr>
          <w:p w14:paraId="380796F7">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亚硝酸盐(以NaNO2计)</w:t>
            </w:r>
          </w:p>
        </w:tc>
        <w:tc>
          <w:tcPr>
            <w:tcW w:w="4453" w:type="dxa"/>
          </w:tcPr>
          <w:p w14:paraId="0AFEEA58">
            <w:pPr>
              <w:spacing w:line="480" w:lineRule="exact"/>
              <w:ind w:right="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w:t>
            </w:r>
          </w:p>
        </w:tc>
      </w:tr>
    </w:tbl>
    <w:p w14:paraId="729238F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从蔬菜色泽看，各种蔬菜都应具有本品种固有的颜色，大多数有发亮的光泽，以此显示蔬菜的成熟度及鲜嫩程度。</w:t>
      </w:r>
    </w:p>
    <w:p w14:paraId="2508C4DD">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从蔬菜气味看，多数蔬菜具有清馨、甘辛香、甜酸香等气味，可凭嗅觉识别不同品种的质量，不允许有腐烂变质的亚硝酸盐味和其他异常气味。</w:t>
      </w:r>
    </w:p>
    <w:p w14:paraId="04EEEEE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从蔬菜滋味看，因品种不同而各异，多数蔬菜滋味甘淡、甜酸、清爽鲜美，少数具有辛酸、苦涩等特殊风味以刺激食欲，如失去本品种原有的滋味即为异常</w:t>
      </w:r>
    </w:p>
    <w:p w14:paraId="2287FBD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从蔬菜形态看，应尽量避免由于客观因素而造成的各种非正常、不新鲜的蔬菜，例如萎蔫、枯塌、损伤、病变、虫害侵蚀等引起的形态异常等。</w:t>
      </w:r>
    </w:p>
    <w:p w14:paraId="5E8580FE">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（2）各类菜品具体要求:</w:t>
      </w:r>
    </w:p>
    <w:p w14:paraId="1DDA205D">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A.叶菜类:大白菜、小白菜、菠菜、甘蓝、荠菜、空心菜、茼蒿、苋菜、芹菜等绿叶菜类。</w:t>
      </w:r>
    </w:p>
    <w:p w14:paraId="26656AA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属同一品种规格，肉质鲜嫩形态好，色泽正常，茎基部削平，无枯黄叶、病叶、泥土、明显机械伤和病虫害伤，无烧心焦边、腐烂等现象，无抽薹(菜心除外)，无畸形、异味，结球叶菜要结球适度，花椰菜应新鲜洁白，不带叶麸，无畸形花。</w:t>
      </w:r>
    </w:p>
    <w:p w14:paraId="2442438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B.茄果类:番茄、茄子、甜椒、辣椒等。</w:t>
      </w:r>
    </w:p>
    <w:p w14:paraId="65FED6A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属同一品种规格，果实整洁，成熟度适中，番茄花蒂不明显，无裂果及空洞现象，茄果不能有裂蒂及果皮变硬现象，无腐烂、畸形、异味，无明显机械伤。</w:t>
      </w:r>
    </w:p>
    <w:p w14:paraId="1AE39CB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C.瓜果类:黄瓜、冬瓜、丝瓜、苦瓜、南瓜、毛节瓜等。</w:t>
      </w:r>
    </w:p>
    <w:p w14:paraId="4F05E67D">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属同一品种规格，形状、色泽一致，瓜条均匀，无疤点，无断裂，无腐烂、畸形、异味、明显机械伤，不带泥土。</w:t>
      </w:r>
    </w:p>
    <w:p w14:paraId="7AD4245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D.根菜类:萝卜、胡萝卜等。</w:t>
      </w:r>
    </w:p>
    <w:p w14:paraId="0A87939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属同一品种规格，皮细光滑，大小均匀，肉质脆嫩致密新鲜，无腐烂、畸形、裂痕、糠心、异味，不带泥沙，不带茎叶和须根。</w:t>
      </w:r>
    </w:p>
    <w:p w14:paraId="1F48396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E薯芋类:马铃薯、芋、姜等。</w:t>
      </w:r>
    </w:p>
    <w:p w14:paraId="71810AE8">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属同一品种规格，色泽一致，不带泥沙，不带须根、茎叶，不干瘪，无腐烂、畸形、异味、明显机械伤、病虫害斑，马铃薯无发芽，皮不变绿。</w:t>
      </w:r>
    </w:p>
    <w:p w14:paraId="584B1D7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F.葱蒜类:葱、蒜、韭菜、洋葱等。</w:t>
      </w:r>
    </w:p>
    <w:p w14:paraId="56A74F88">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属同一品种规格，允许葱、青蒜类保留干净须根，葱、蒜、韭菜不带老叶，蒜头、洋葱去根去枯叶，可食部分新鲜幼嫩，无腐烂、畸形、异味。</w:t>
      </w:r>
    </w:p>
    <w:p w14:paraId="4973360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G.豆类:扁豆、豌豆、毛豆等。</w:t>
      </w:r>
    </w:p>
    <w:p w14:paraId="3BB9D84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属同一品种规格，形态完整，成熟度适中，无腐烂、畸形、异味，豆荚类新鲜、幼嫩、均匀，豆仁类籽粒饱满，较均匀，无发芽，不带泥土杂质。</w:t>
      </w:r>
    </w:p>
    <w:p w14:paraId="07906D48">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H.水生菜类:藕、慈菇、茭白、马蹄、菱等。</w:t>
      </w:r>
    </w:p>
    <w:p w14:paraId="43CE1A5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属同一品种规格，肉质嫩，成熟度适中，无腐烂、畸形、异味，无明显机械伤，不带泥土和杂质，不干瘪，茭白不黑心。</w:t>
      </w:r>
    </w:p>
    <w:p w14:paraId="6517C9A4">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I.食用菌类:蘑菇、草菇、香菇、木耳等。</w:t>
      </w:r>
    </w:p>
    <w:p w14:paraId="0EDC94B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属同一品种规格，蘑菇、草菇菌盖圆整略展开，柄粗壮，菌膜紧，菇柄切削平整，不浸泡水(蘑菇允许浸盐水保鲜)，新鲜，无杂质，无畸形菇，无腐烂、异味。</w:t>
      </w:r>
    </w:p>
    <w:p w14:paraId="6F5AEBE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J.芽苗类:绿豆芽、黄豆芽、香桩苗等。</w:t>
      </w:r>
    </w:p>
    <w:p w14:paraId="6F464DA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芽苗幼嫩，不带豆壳杂质，新鲜，不浸水，无腐烂、异味。</w:t>
      </w:r>
    </w:p>
    <w:p w14:paraId="61FF1247">
      <w:pPr>
        <w:pStyle w:val="7"/>
        <w:spacing w:line="480" w:lineRule="exact"/>
        <w:rPr>
          <w:rFonts w:hAnsi="宋体" w:cs="宋体"/>
          <w:color w:val="000000" w:themeColor="text1"/>
          <w:highlight w:val="none"/>
          <w14:textFill>
            <w14:solidFill>
              <w14:schemeClr w14:val="tx1"/>
            </w14:solidFill>
          </w14:textFill>
        </w:rPr>
      </w:pPr>
    </w:p>
    <w:tbl>
      <w:tblPr>
        <w:tblStyle w:val="44"/>
        <w:tblW w:w="881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2"/>
        <w:gridCol w:w="1701"/>
        <w:gridCol w:w="6261"/>
      </w:tblGrid>
      <w:tr w14:paraId="340B3F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 w:hRule="atLeast"/>
        </w:trPr>
        <w:tc>
          <w:tcPr>
            <w:tcW w:w="852" w:type="dxa"/>
            <w:vMerge w:val="restart"/>
            <w:vAlign w:val="center"/>
          </w:tcPr>
          <w:p w14:paraId="20798338">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蔬菜</w:t>
            </w:r>
            <w:r>
              <w:rPr>
                <w:rFonts w:hint="eastAsia" w:asciiTheme="minorEastAsia" w:hAnsiTheme="minorEastAsia" w:eastAsiaTheme="minorEastAsia" w:cstheme="minorEastAsia"/>
                <w:color w:val="000000" w:themeColor="text1"/>
                <w:highlight w:val="none"/>
                <w14:textFill>
                  <w14:solidFill>
                    <w14:schemeClr w14:val="tx1"/>
                  </w14:solidFill>
                </w14:textFill>
              </w:rPr>
              <w:t>类</w:t>
            </w:r>
          </w:p>
        </w:tc>
        <w:tc>
          <w:tcPr>
            <w:tcW w:w="1701" w:type="dxa"/>
            <w:vAlign w:val="center"/>
          </w:tcPr>
          <w:p w14:paraId="47C7BC72">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小白菜</w:t>
            </w:r>
          </w:p>
        </w:tc>
        <w:tc>
          <w:tcPr>
            <w:tcW w:w="6261" w:type="dxa"/>
            <w:vAlign w:val="center"/>
          </w:tcPr>
          <w:p w14:paraId="5A788574">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梗白色，较嫩较短，叶子淡绿色，整棵菜水分充足，无根。</w:t>
            </w:r>
          </w:p>
        </w:tc>
      </w:tr>
      <w:tr w14:paraId="1E37A2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1D66AEB1">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5657EF3A">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青菜</w:t>
            </w:r>
          </w:p>
        </w:tc>
        <w:tc>
          <w:tcPr>
            <w:tcW w:w="6261" w:type="dxa"/>
            <w:vAlign w:val="center"/>
          </w:tcPr>
          <w:p w14:paraId="0ACD1E98">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梗白色或浅绿色，较嫩，叶子深绿色，整棵菜水分充足，无根。</w:t>
            </w:r>
          </w:p>
        </w:tc>
      </w:tr>
      <w:tr w14:paraId="56BB79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41BF9DE9">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2C3FC120">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菜秧</w:t>
            </w:r>
          </w:p>
        </w:tc>
        <w:tc>
          <w:tcPr>
            <w:tcW w:w="6261" w:type="dxa"/>
            <w:vAlign w:val="center"/>
          </w:tcPr>
          <w:p w14:paraId="1086E029">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梗较细较嫩，叶子细长，淡绿色，棵小似鸡毛，水分充足。</w:t>
            </w:r>
          </w:p>
        </w:tc>
      </w:tr>
      <w:tr w14:paraId="0268DF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47E6C894">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1D1AAE17">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油菜</w:t>
            </w:r>
          </w:p>
        </w:tc>
        <w:tc>
          <w:tcPr>
            <w:tcW w:w="6261" w:type="dxa"/>
            <w:vAlign w:val="center"/>
          </w:tcPr>
          <w:p w14:paraId="73C19C1A">
            <w:pPr>
              <w:pStyle w:val="255"/>
              <w:spacing w:line="480" w:lineRule="exact"/>
              <w:ind w:left="141" w:leftChars="67" w:right="15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梗粗短，呈淡绿色或白色，叶子肥厚大，主茎无花蕾，水分充足，无根。</w:t>
            </w:r>
          </w:p>
        </w:tc>
      </w:tr>
      <w:tr w14:paraId="192030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05FD2475">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331AC9B3">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韭菜</w:t>
            </w:r>
          </w:p>
        </w:tc>
        <w:tc>
          <w:tcPr>
            <w:tcW w:w="6261" w:type="dxa"/>
            <w:vAlign w:val="center"/>
          </w:tcPr>
          <w:p w14:paraId="734DDFB5">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叶较宽，挺直，翠绿色，根部洁白软嫩且有韭菜味，根株均匀，长20厘米以内。</w:t>
            </w:r>
          </w:p>
        </w:tc>
      </w:tr>
      <w:tr w14:paraId="548D37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611E39D8">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5BC4406B">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韭黄</w:t>
            </w:r>
          </w:p>
        </w:tc>
        <w:tc>
          <w:tcPr>
            <w:tcW w:w="6261" w:type="dxa"/>
            <w:vAlign w:val="center"/>
          </w:tcPr>
          <w:p w14:paraId="0136C9DE">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叶肥挺，稍弯曲，色泽淡黄，香味浓郁，长20厘米以内。</w:t>
            </w:r>
          </w:p>
        </w:tc>
      </w:tr>
      <w:tr w14:paraId="1A076A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 w:hRule="atLeast"/>
        </w:trPr>
        <w:tc>
          <w:tcPr>
            <w:tcW w:w="852" w:type="dxa"/>
            <w:vMerge w:val="continue"/>
          </w:tcPr>
          <w:p w14:paraId="3BA533F1">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70424E69">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香芹</w:t>
            </w:r>
          </w:p>
        </w:tc>
        <w:tc>
          <w:tcPr>
            <w:tcW w:w="6261" w:type="dxa"/>
            <w:vAlign w:val="center"/>
          </w:tcPr>
          <w:p w14:paraId="23ABE03F">
            <w:pPr>
              <w:pStyle w:val="255"/>
              <w:spacing w:line="480" w:lineRule="exact"/>
              <w:ind w:left="141" w:leftChars="67" w:right="34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叶翠绿，无主茎分支少，根细，茎挺直，脆，芹菜香味，水分充足，长约30厘米。</w:t>
            </w:r>
          </w:p>
        </w:tc>
      </w:tr>
      <w:tr w14:paraId="4499F0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2526A2D8">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66012D8E">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水芹</w:t>
            </w:r>
          </w:p>
        </w:tc>
        <w:tc>
          <w:tcPr>
            <w:tcW w:w="6261" w:type="dxa"/>
            <w:vAlign w:val="center"/>
          </w:tcPr>
          <w:p w14:paraId="4E26E389">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叶嫩绿黄绿，茎、根部呈白色，茎细软，中间空，水分充足，有清香味，长约30厘米。</w:t>
            </w:r>
          </w:p>
        </w:tc>
      </w:tr>
      <w:tr w14:paraId="6E8027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3066C964">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112D5545">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西芹</w:t>
            </w:r>
          </w:p>
        </w:tc>
        <w:tc>
          <w:tcPr>
            <w:tcW w:w="6261" w:type="dxa"/>
            <w:vAlign w:val="center"/>
          </w:tcPr>
          <w:p w14:paraId="14A18A69">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叶茎宽厚，验收深绿，新鲜肥嫩，爽口无渣。</w:t>
            </w:r>
          </w:p>
        </w:tc>
      </w:tr>
      <w:tr w14:paraId="5DF18C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545620AA">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4E7ABD12">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菠菜</w:t>
            </w:r>
          </w:p>
        </w:tc>
        <w:tc>
          <w:tcPr>
            <w:tcW w:w="6261" w:type="dxa"/>
            <w:vAlign w:val="center"/>
          </w:tcPr>
          <w:p w14:paraId="0DC7CBB5">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颜色碧绿，平嫩，叶子大，挺直，根桃红，无主茎且无柄无红色。</w:t>
            </w:r>
          </w:p>
        </w:tc>
      </w:tr>
      <w:tr w14:paraId="4C8866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563595A4">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3B8ED793">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生菜</w:t>
            </w:r>
          </w:p>
        </w:tc>
        <w:tc>
          <w:tcPr>
            <w:tcW w:w="6261" w:type="dxa"/>
            <w:vAlign w:val="center"/>
          </w:tcPr>
          <w:p w14:paraId="63749DED">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颜色碧绿，淡绿，叶子水分充足，脆嫩薄，可竖起，棵株挺直。</w:t>
            </w:r>
          </w:p>
        </w:tc>
      </w:tr>
      <w:tr w14:paraId="1BDFBC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7E8EAA55">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4C33E02A">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空心菜</w:t>
            </w:r>
          </w:p>
        </w:tc>
        <w:tc>
          <w:tcPr>
            <w:tcW w:w="6261" w:type="dxa"/>
            <w:vAlign w:val="center"/>
          </w:tcPr>
          <w:p w14:paraId="6095A2C1">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叶薄小而翠绿，有光泽，棵株挺直，梗细脆嫩，淡绿色易折断，水分充足，棵株挺直。</w:t>
            </w:r>
          </w:p>
        </w:tc>
      </w:tr>
      <w:tr w14:paraId="44418F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2D5E6D4D">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24ACC4BF">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西洋菜</w:t>
            </w:r>
          </w:p>
        </w:tc>
        <w:tc>
          <w:tcPr>
            <w:tcW w:w="6261" w:type="dxa"/>
            <w:vAlign w:val="center"/>
          </w:tcPr>
          <w:p w14:paraId="738C12E0">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颜色淡绿或深绿，茎细脆嫩，易折断，水分充足，棵株挺直。</w:t>
            </w:r>
          </w:p>
        </w:tc>
      </w:tr>
      <w:tr w14:paraId="2A45DE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6093A74B">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03B08FE2">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麦菜</w:t>
            </w:r>
          </w:p>
        </w:tc>
        <w:tc>
          <w:tcPr>
            <w:tcW w:w="6261" w:type="dxa"/>
            <w:vAlign w:val="center"/>
          </w:tcPr>
          <w:p w14:paraId="24EB3B41">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叶淡绿，肥厚，脆嫩，无主茎，叶株挺直，水分充足，根部的切面嫩绿色稍有苦涩味。</w:t>
            </w:r>
          </w:p>
        </w:tc>
      </w:tr>
      <w:tr w14:paraId="33F35F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590572AE">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57397A2E">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芥菜</w:t>
            </w:r>
          </w:p>
        </w:tc>
        <w:tc>
          <w:tcPr>
            <w:tcW w:w="6261" w:type="dxa"/>
            <w:vAlign w:val="center"/>
          </w:tcPr>
          <w:p w14:paraId="79222E1F">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叶大而薄，深绿色，柄嫩绿脆，无主茎，叶株挺直，水分充足。</w:t>
            </w:r>
          </w:p>
        </w:tc>
      </w:tr>
      <w:tr w14:paraId="46F81D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852" w:type="dxa"/>
            <w:vMerge w:val="continue"/>
          </w:tcPr>
          <w:p w14:paraId="08CD5A75">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695B4CFE">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苋菜</w:t>
            </w:r>
          </w:p>
        </w:tc>
        <w:tc>
          <w:tcPr>
            <w:tcW w:w="6261" w:type="dxa"/>
            <w:vAlign w:val="center"/>
          </w:tcPr>
          <w:p w14:paraId="5D616241">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有红绿两种，叶子为绿色或红色，叶大薄软，有光泽，茎细短，光滑嫩脆，棵株挺直，水分充足。</w:t>
            </w:r>
          </w:p>
        </w:tc>
      </w:tr>
      <w:tr w14:paraId="268311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36780860">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0A780CFD">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蔬菜</w:t>
            </w:r>
          </w:p>
        </w:tc>
        <w:tc>
          <w:tcPr>
            <w:tcW w:w="6261" w:type="dxa"/>
            <w:vAlign w:val="center"/>
          </w:tcPr>
          <w:p w14:paraId="2F5EDE08">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颜色碧绿，叶厚实，有光泽，梗细短，光滑嫩绿，掐之易断。</w:t>
            </w:r>
          </w:p>
        </w:tc>
      </w:tr>
      <w:tr w14:paraId="1C1F2A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2E4AA37C">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59A0C7DC">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菜芯</w:t>
            </w:r>
          </w:p>
        </w:tc>
        <w:tc>
          <w:tcPr>
            <w:tcW w:w="6261" w:type="dxa"/>
            <w:vAlign w:val="center"/>
          </w:tcPr>
          <w:p w14:paraId="335AD94F">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颜色碧绿，梗脆嫩，掐之易断，棵株挺直，水分充足。</w:t>
            </w:r>
          </w:p>
        </w:tc>
      </w:tr>
      <w:tr w14:paraId="11FA40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2CE21D54">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14F6EF25">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芥兰</w:t>
            </w:r>
          </w:p>
        </w:tc>
        <w:tc>
          <w:tcPr>
            <w:tcW w:w="6261" w:type="dxa"/>
            <w:vAlign w:val="center"/>
          </w:tcPr>
          <w:p w14:paraId="3C27ECBE">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颜色墨绿，叶短少，有白霜，挺直，梗皮有光泽，绿色，粗长，断面绿白色，湿润。</w:t>
            </w:r>
          </w:p>
        </w:tc>
      </w:tr>
      <w:tr w14:paraId="1B2FB7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40156F0C">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1A5391A8">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小葱</w:t>
            </w:r>
          </w:p>
        </w:tc>
        <w:tc>
          <w:tcPr>
            <w:tcW w:w="6261" w:type="dxa"/>
            <w:vAlign w:val="center"/>
          </w:tcPr>
          <w:p w14:paraId="637922E7">
            <w:pPr>
              <w:pStyle w:val="255"/>
              <w:spacing w:line="480" w:lineRule="exact"/>
              <w:ind w:left="141" w:leftChars="67" w:right="34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叶翠绿，饱满充气，均匀细长，鳞茎洁白，挺直，香味浓郁，长15—30厘米。</w:t>
            </w:r>
          </w:p>
        </w:tc>
      </w:tr>
      <w:tr w14:paraId="288C84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7B5DDDEC">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19DB2485">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胡葱</w:t>
            </w:r>
          </w:p>
        </w:tc>
        <w:tc>
          <w:tcPr>
            <w:tcW w:w="6261" w:type="dxa"/>
            <w:vAlign w:val="center"/>
          </w:tcPr>
          <w:p w14:paraId="650F8FF1">
            <w:pPr>
              <w:pStyle w:val="255"/>
              <w:spacing w:line="480" w:lineRule="exact"/>
              <w:ind w:left="141" w:leftChars="67" w:right="34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叶翠绿，饱满充气，均匀细长，鳞茎洁白，挺直，香味浓郁，长15—31厘米。</w:t>
            </w:r>
          </w:p>
        </w:tc>
      </w:tr>
      <w:tr w14:paraId="2D32F8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7D9A01E1">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tcBorders>
              <w:bottom w:val="single" w:color="000000" w:sz="4" w:space="0"/>
            </w:tcBorders>
            <w:vAlign w:val="center"/>
          </w:tcPr>
          <w:p w14:paraId="308F4B7D">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青蒜</w:t>
            </w:r>
          </w:p>
        </w:tc>
        <w:tc>
          <w:tcPr>
            <w:tcW w:w="6261" w:type="dxa"/>
            <w:tcBorders>
              <w:bottom w:val="single" w:color="000000" w:sz="4" w:space="0"/>
            </w:tcBorders>
            <w:vAlign w:val="center"/>
          </w:tcPr>
          <w:p w14:paraId="01172AD3">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叶翠绿，薄嫩，挺直，蒜茎洁白，水分充足。</w:t>
            </w:r>
          </w:p>
        </w:tc>
      </w:tr>
      <w:tr w14:paraId="703BFB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 w:hRule="atLeast"/>
        </w:trPr>
        <w:tc>
          <w:tcPr>
            <w:tcW w:w="852" w:type="dxa"/>
            <w:vMerge w:val="continue"/>
          </w:tcPr>
          <w:p w14:paraId="25DDA858">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tcBorders>
              <w:top w:val="single" w:color="000000" w:sz="4" w:space="0"/>
            </w:tcBorders>
            <w:vAlign w:val="center"/>
          </w:tcPr>
          <w:p w14:paraId="21C497FD">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香菜</w:t>
            </w:r>
          </w:p>
        </w:tc>
        <w:tc>
          <w:tcPr>
            <w:tcW w:w="6261" w:type="dxa"/>
            <w:tcBorders>
              <w:top w:val="single" w:color="000000" w:sz="4" w:space="0"/>
            </w:tcBorders>
            <w:vAlign w:val="center"/>
          </w:tcPr>
          <w:p w14:paraId="7A094F17">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翠绿，挺直，根部无泥，香气重。</w:t>
            </w:r>
          </w:p>
        </w:tc>
      </w:tr>
      <w:tr w14:paraId="321F51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48BE2129">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211BEC7E">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青椒</w:t>
            </w:r>
          </w:p>
        </w:tc>
        <w:tc>
          <w:tcPr>
            <w:tcW w:w="6261" w:type="dxa"/>
            <w:vAlign w:val="center"/>
          </w:tcPr>
          <w:p w14:paraId="4558CA9B">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颜色碧绿，有光泽，表面光滑。</w:t>
            </w:r>
          </w:p>
        </w:tc>
      </w:tr>
      <w:tr w14:paraId="72981A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113F8A42">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21ADED0D">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西椒</w:t>
            </w:r>
          </w:p>
        </w:tc>
        <w:tc>
          <w:tcPr>
            <w:tcW w:w="6261" w:type="dxa"/>
            <w:vAlign w:val="center"/>
          </w:tcPr>
          <w:p w14:paraId="1E9B65B2">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柿形或灯笼形，较大，颜色碧绿，肉厚少籽。</w:t>
            </w:r>
          </w:p>
        </w:tc>
      </w:tr>
      <w:tr w14:paraId="24697F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1230A9BB">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32A5C0B2">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辣椒</w:t>
            </w:r>
          </w:p>
        </w:tc>
        <w:tc>
          <w:tcPr>
            <w:tcW w:w="6261" w:type="dxa"/>
            <w:vAlign w:val="center"/>
          </w:tcPr>
          <w:p w14:paraId="61519E99">
            <w:pPr>
              <w:pStyle w:val="255"/>
              <w:spacing w:line="480" w:lineRule="exact"/>
              <w:ind w:left="141" w:leftChars="67" w:right="34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细长圆锥形，颜色黄绿或碧绿，有光泽，饱满有一定硬度，辣味重。</w:t>
            </w:r>
          </w:p>
        </w:tc>
      </w:tr>
      <w:tr w14:paraId="1349EA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45519760">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1E10CA50">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红椒</w:t>
            </w:r>
          </w:p>
        </w:tc>
        <w:tc>
          <w:tcPr>
            <w:tcW w:w="6261" w:type="dxa"/>
            <w:vAlign w:val="center"/>
          </w:tcPr>
          <w:p w14:paraId="5C90234B">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颜色红艳，有光泽，表面光滑，饱满有一定硬度。</w:t>
            </w:r>
          </w:p>
        </w:tc>
      </w:tr>
      <w:tr w14:paraId="7FCD0E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530775B1">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7FF8EB3A">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番茄</w:t>
            </w:r>
          </w:p>
        </w:tc>
        <w:tc>
          <w:tcPr>
            <w:tcW w:w="6261" w:type="dxa"/>
            <w:vAlign w:val="center"/>
          </w:tcPr>
          <w:p w14:paraId="34B58EA9">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颜色大红，粉色，或黄色，光泽亮眼，个大圆整，酸中带甜。</w:t>
            </w:r>
          </w:p>
        </w:tc>
      </w:tr>
      <w:tr w14:paraId="2EAA99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043947C6">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5540ED55">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大白</w:t>
            </w:r>
          </w:p>
        </w:tc>
        <w:tc>
          <w:tcPr>
            <w:tcW w:w="6261" w:type="dxa"/>
            <w:vAlign w:val="center"/>
          </w:tcPr>
          <w:p w14:paraId="60A55894">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外叶淡绿色，叶新鲜光泽，棵株大，包心坚实紧密。</w:t>
            </w:r>
          </w:p>
        </w:tc>
      </w:tr>
      <w:tr w14:paraId="75E9E1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0F59862B">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6E700679">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包菜</w:t>
            </w:r>
          </w:p>
        </w:tc>
        <w:tc>
          <w:tcPr>
            <w:tcW w:w="6261" w:type="dxa"/>
            <w:vAlign w:val="center"/>
          </w:tcPr>
          <w:p w14:paraId="1B371CCD">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外叶淡绿色，内叶淡黄色，叶肥厚嫩脆，棵株大，根部断面洁白完整。</w:t>
            </w:r>
          </w:p>
        </w:tc>
      </w:tr>
      <w:tr w14:paraId="4640CA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35386051">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0799E293">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大葱</w:t>
            </w:r>
          </w:p>
        </w:tc>
        <w:tc>
          <w:tcPr>
            <w:tcW w:w="6261" w:type="dxa"/>
            <w:vAlign w:val="center"/>
          </w:tcPr>
          <w:p w14:paraId="3B611F45">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叶为管状，浅绿色，葱白长，挺直，长约50厘米。</w:t>
            </w:r>
          </w:p>
        </w:tc>
      </w:tr>
      <w:tr w14:paraId="51A491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7ACE4171">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7DABF4B2">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茄子</w:t>
            </w:r>
          </w:p>
        </w:tc>
        <w:tc>
          <w:tcPr>
            <w:tcW w:w="6261" w:type="dxa"/>
            <w:vAlign w:val="center"/>
          </w:tcPr>
          <w:p w14:paraId="6DBD7064">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色正形正，表面光滑有光泽，有弹性不软，皮薄肉嫩籽少，个体均匀。</w:t>
            </w:r>
          </w:p>
        </w:tc>
      </w:tr>
      <w:tr w14:paraId="07DF4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0946630B">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40F1A711">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莴笋</w:t>
            </w:r>
          </w:p>
        </w:tc>
        <w:tc>
          <w:tcPr>
            <w:tcW w:w="6261" w:type="dxa"/>
            <w:vAlign w:val="center"/>
          </w:tcPr>
          <w:p w14:paraId="64F3EE0B">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形粗壮，条直，均匀，叶绿色，茎皮光泽。</w:t>
            </w:r>
          </w:p>
        </w:tc>
      </w:tr>
      <w:tr w14:paraId="64018B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433B5B7A">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40876CA3">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蒜苔</w:t>
            </w:r>
          </w:p>
        </w:tc>
        <w:tc>
          <w:tcPr>
            <w:tcW w:w="6261" w:type="dxa"/>
            <w:vAlign w:val="center"/>
          </w:tcPr>
          <w:p w14:paraId="0DA48ABA">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颜色深绿，梗细滑，有光泽，挺直，鲜嫩，指甲掐之易断。</w:t>
            </w:r>
          </w:p>
        </w:tc>
      </w:tr>
      <w:tr w14:paraId="3D6582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10078152">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317A1FE8">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花菜</w:t>
            </w:r>
          </w:p>
        </w:tc>
        <w:tc>
          <w:tcPr>
            <w:tcW w:w="6261" w:type="dxa"/>
            <w:vAlign w:val="center"/>
          </w:tcPr>
          <w:p w14:paraId="323F6754">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花蕾颜色洁白或乳白，球形完整，表面湿润，外叶绿色较少，断面洁白。</w:t>
            </w:r>
          </w:p>
        </w:tc>
      </w:tr>
      <w:tr w14:paraId="11A014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42132F04">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114A7300">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西蓝花</w:t>
            </w:r>
          </w:p>
        </w:tc>
        <w:tc>
          <w:tcPr>
            <w:tcW w:w="6261" w:type="dxa"/>
            <w:vAlign w:val="center"/>
          </w:tcPr>
          <w:p w14:paraId="77C58623">
            <w:pPr>
              <w:pStyle w:val="255"/>
              <w:spacing w:line="480" w:lineRule="exact"/>
              <w:ind w:left="141" w:leftChars="67" w:right="34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花蕾颜色深绿，球形完整表面有白霜，花梗深绿色，紧凑，主茎短。</w:t>
            </w:r>
          </w:p>
        </w:tc>
      </w:tr>
      <w:tr w14:paraId="50E006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trPr>
        <w:tc>
          <w:tcPr>
            <w:tcW w:w="852" w:type="dxa"/>
            <w:vMerge w:val="continue"/>
          </w:tcPr>
          <w:p w14:paraId="0F646AEA">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4DD5ADFA">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黄瓜</w:t>
            </w:r>
          </w:p>
        </w:tc>
        <w:tc>
          <w:tcPr>
            <w:tcW w:w="6261" w:type="dxa"/>
            <w:vAlign w:val="center"/>
          </w:tcPr>
          <w:p w14:paraId="6F561533">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颜色青绿，瓜身细短，条直均匀，瓜把小，顶花带刺，有白霜或光泽，肉脆甜。</w:t>
            </w:r>
          </w:p>
        </w:tc>
      </w:tr>
      <w:tr w14:paraId="05465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766CDD38">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6C7A30D3">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冬瓜</w:t>
            </w:r>
          </w:p>
        </w:tc>
        <w:tc>
          <w:tcPr>
            <w:tcW w:w="6261" w:type="dxa"/>
            <w:vAlign w:val="center"/>
          </w:tcPr>
          <w:p w14:paraId="4FA5A5A8">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皮青翠，有白霜，肉洁白，厚嫩，紧密，有一定硬度。</w:t>
            </w:r>
          </w:p>
        </w:tc>
      </w:tr>
      <w:tr w14:paraId="70CD2C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 w:hRule="atLeast"/>
        </w:trPr>
        <w:tc>
          <w:tcPr>
            <w:tcW w:w="852" w:type="dxa"/>
            <w:vMerge w:val="continue"/>
          </w:tcPr>
          <w:p w14:paraId="1585DC22">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057E2383">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苦瓜</w:t>
            </w:r>
          </w:p>
        </w:tc>
        <w:tc>
          <w:tcPr>
            <w:tcW w:w="6261" w:type="dxa"/>
            <w:vAlign w:val="center"/>
          </w:tcPr>
          <w:p w14:paraId="58A66ACE">
            <w:pPr>
              <w:pStyle w:val="255"/>
              <w:spacing w:line="480" w:lineRule="exact"/>
              <w:ind w:left="141" w:leftChars="67" w:right="34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淡绿色，有光泽，凸处明显，条直均匀，有一定硬度，籽小，苦味。</w:t>
            </w:r>
          </w:p>
        </w:tc>
      </w:tr>
      <w:tr w14:paraId="399C23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852" w:type="dxa"/>
            <w:vMerge w:val="continue"/>
          </w:tcPr>
          <w:p w14:paraId="523400B6">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2EF4AAB8">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丝瓜</w:t>
            </w:r>
          </w:p>
        </w:tc>
        <w:tc>
          <w:tcPr>
            <w:tcW w:w="6261" w:type="dxa"/>
            <w:vAlign w:val="center"/>
          </w:tcPr>
          <w:p w14:paraId="31E26540">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有棱和无棱两种，皮颜色翠绿，薄嫩，有白霜，条直均匀，易断无弹性，肉洁白软嫩，籽小。</w:t>
            </w:r>
          </w:p>
        </w:tc>
      </w:tr>
      <w:tr w14:paraId="05E217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0974EFFD">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12A33C48">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毛瓜</w:t>
            </w:r>
          </w:p>
        </w:tc>
        <w:tc>
          <w:tcPr>
            <w:tcW w:w="6261" w:type="dxa"/>
            <w:vAlign w:val="center"/>
          </w:tcPr>
          <w:p w14:paraId="084E26BD">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颜色翠绿有光泽，有细绒毛，皮薄嫩，肉洁白籽小，形正有一定硬度。</w:t>
            </w:r>
          </w:p>
        </w:tc>
      </w:tr>
      <w:tr w14:paraId="3B1013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1F328938">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71CEF17D">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南瓜</w:t>
            </w:r>
          </w:p>
        </w:tc>
        <w:tc>
          <w:tcPr>
            <w:tcW w:w="6261" w:type="dxa"/>
            <w:vAlign w:val="center"/>
          </w:tcPr>
          <w:p w14:paraId="67D71FF4">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颜色金黄色或橙黄色，瓜形周正，肉金黄色紧密，粉甜表面硬实。</w:t>
            </w:r>
          </w:p>
        </w:tc>
      </w:tr>
      <w:tr w14:paraId="7B46FA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6F647D83">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56B35F5B">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佛手瓜</w:t>
            </w:r>
          </w:p>
        </w:tc>
        <w:tc>
          <w:tcPr>
            <w:tcW w:w="6261" w:type="dxa"/>
            <w:vAlign w:val="center"/>
          </w:tcPr>
          <w:p w14:paraId="2175703D">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颜色浅绿，佛手型，有一定硬度，皮脆硬，肉晶莹剔透，瓜形正。</w:t>
            </w:r>
          </w:p>
        </w:tc>
      </w:tr>
      <w:tr w14:paraId="33B4BC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7A02C2A3">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6E6FA946">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角瓜</w:t>
            </w:r>
          </w:p>
        </w:tc>
        <w:tc>
          <w:tcPr>
            <w:tcW w:w="6261" w:type="dxa"/>
            <w:vAlign w:val="center"/>
          </w:tcPr>
          <w:p w14:paraId="684C8C83">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颜色黄绿色，表皮光滑有花纹和棱边，皮薄肉嫩，籽小，有一定硬度。</w:t>
            </w:r>
          </w:p>
        </w:tc>
      </w:tr>
      <w:tr w14:paraId="5C5D5B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4182557E">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3ABF2EA2">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新豆</w:t>
            </w:r>
          </w:p>
        </w:tc>
        <w:tc>
          <w:tcPr>
            <w:tcW w:w="6261" w:type="dxa"/>
            <w:vAlign w:val="center"/>
          </w:tcPr>
          <w:p w14:paraId="7405685E">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颜色淡绿有光泽，豆荚细长，均匀，饱满，有花蒂，有弹性折之易断。</w:t>
            </w:r>
          </w:p>
        </w:tc>
      </w:tr>
      <w:tr w14:paraId="5E5703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2830E0C4">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161E30B2">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毛豆</w:t>
            </w:r>
          </w:p>
        </w:tc>
        <w:tc>
          <w:tcPr>
            <w:tcW w:w="6261" w:type="dxa"/>
            <w:vAlign w:val="center"/>
          </w:tcPr>
          <w:p w14:paraId="6F06A070">
            <w:pPr>
              <w:pStyle w:val="255"/>
              <w:spacing w:line="480" w:lineRule="exact"/>
              <w:ind w:left="141" w:leftChars="67" w:right="103"/>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颜色青绿，表面有黄色绒毛，豆荚饱满，拨开后豆粒呈淡绿色，有清香。</w:t>
            </w:r>
          </w:p>
        </w:tc>
      </w:tr>
      <w:tr w14:paraId="73DD02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730DA64C">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4E4D4B23">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青豆</w:t>
            </w:r>
          </w:p>
        </w:tc>
        <w:tc>
          <w:tcPr>
            <w:tcW w:w="6261" w:type="dxa"/>
            <w:vAlign w:val="center"/>
          </w:tcPr>
          <w:p w14:paraId="4EC59E85">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颜色青绿单一，有光泽，豆粒大，均匀完整，较嫩。</w:t>
            </w:r>
          </w:p>
        </w:tc>
      </w:tr>
      <w:tr w14:paraId="10C1C7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5A300D7D">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5B813507">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四季豆</w:t>
            </w:r>
          </w:p>
        </w:tc>
        <w:tc>
          <w:tcPr>
            <w:tcW w:w="6261" w:type="dxa"/>
            <w:vAlign w:val="center"/>
          </w:tcPr>
          <w:p w14:paraId="200E3012">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颜色翠绿色，表面有细绒毛，豆荚细长均匀，水分充足，饱满有韧性，能弯曲，指甲掐之后有痕，断之容易。</w:t>
            </w:r>
          </w:p>
        </w:tc>
      </w:tr>
      <w:tr w14:paraId="6EAEA6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67127E38">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200E9C3B">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荷兰豆</w:t>
            </w:r>
          </w:p>
        </w:tc>
        <w:tc>
          <w:tcPr>
            <w:tcW w:w="6261" w:type="dxa"/>
            <w:vAlign w:val="center"/>
          </w:tcPr>
          <w:p w14:paraId="70860F03">
            <w:pPr>
              <w:pStyle w:val="255"/>
              <w:spacing w:line="480" w:lineRule="exact"/>
              <w:ind w:left="141" w:leftChars="67" w:right="34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颜色嫩绿有光泽，豆荚挺直，折之易断，筋丝不明显，豆粒小而无。</w:t>
            </w:r>
          </w:p>
        </w:tc>
      </w:tr>
      <w:tr w14:paraId="10AF6D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5AA9A2EB">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1D8D9CCC">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绿豆芽</w:t>
            </w:r>
          </w:p>
        </w:tc>
        <w:tc>
          <w:tcPr>
            <w:tcW w:w="6261" w:type="dxa"/>
            <w:vAlign w:val="center"/>
          </w:tcPr>
          <w:p w14:paraId="2F3347BA">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豆芽挺直，芽身短而粗，根须少，芽色洁白晶莹。</w:t>
            </w:r>
          </w:p>
        </w:tc>
      </w:tr>
      <w:tr w14:paraId="26DE24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229EA796">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1CE05BE5">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土豆</w:t>
            </w:r>
          </w:p>
        </w:tc>
        <w:tc>
          <w:tcPr>
            <w:tcW w:w="6261" w:type="dxa"/>
            <w:vAlign w:val="center"/>
          </w:tcPr>
          <w:p w14:paraId="7949B835">
            <w:pPr>
              <w:pStyle w:val="255"/>
              <w:spacing w:line="480" w:lineRule="exact"/>
              <w:ind w:left="141" w:leftChars="67" w:right="34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颜色为淡黄色或奶白色，个形大，大小整齐，表皮光滑，体硬不软，饱满。</w:t>
            </w:r>
          </w:p>
        </w:tc>
      </w:tr>
      <w:tr w14:paraId="705F22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23F31C8C">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2AA243E6">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洋葱</w:t>
            </w:r>
          </w:p>
        </w:tc>
        <w:tc>
          <w:tcPr>
            <w:tcW w:w="6261" w:type="dxa"/>
            <w:vAlign w:val="center"/>
          </w:tcPr>
          <w:p w14:paraId="5DD4ACE8">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鳞片颜色粉白或紫白，鳞片肥厚，完整无损，饱和紧实，球茎干度适中，有一定硬度。</w:t>
            </w:r>
          </w:p>
        </w:tc>
      </w:tr>
      <w:tr w14:paraId="70BE32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852" w:type="dxa"/>
            <w:vMerge w:val="continue"/>
          </w:tcPr>
          <w:p w14:paraId="5BCB4AE5">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7BD2DE1C">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红薯</w:t>
            </w:r>
          </w:p>
        </w:tc>
        <w:tc>
          <w:tcPr>
            <w:tcW w:w="6261" w:type="dxa"/>
            <w:vAlign w:val="center"/>
          </w:tcPr>
          <w:p w14:paraId="5A4E8E52">
            <w:pPr>
              <w:pStyle w:val="255"/>
              <w:spacing w:line="480" w:lineRule="exact"/>
              <w:ind w:left="141" w:leftChars="67" w:right="34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颜色粉红或淡黄色，依品种而定，个大形正，大小整齐，表面无伤，体硬不软，饱满。</w:t>
            </w:r>
          </w:p>
        </w:tc>
      </w:tr>
      <w:tr w14:paraId="028FAB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852" w:type="dxa"/>
            <w:vMerge w:val="continue"/>
          </w:tcPr>
          <w:p w14:paraId="4866FA50">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0D21326D">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生姜</w:t>
            </w:r>
          </w:p>
        </w:tc>
        <w:tc>
          <w:tcPr>
            <w:tcW w:w="6261" w:type="dxa"/>
            <w:vAlign w:val="center"/>
          </w:tcPr>
          <w:p w14:paraId="106A950D">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颜色淡黄，表皮完整，姜体脆硬，肥大有姜味。</w:t>
            </w:r>
          </w:p>
        </w:tc>
      </w:tr>
      <w:tr w14:paraId="5C922B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33" w:hRule="atLeast"/>
        </w:trPr>
        <w:tc>
          <w:tcPr>
            <w:tcW w:w="852" w:type="dxa"/>
            <w:vMerge w:val="continue"/>
          </w:tcPr>
          <w:p w14:paraId="1214EDEF">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6244B807">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蒜头</w:t>
            </w:r>
          </w:p>
        </w:tc>
        <w:tc>
          <w:tcPr>
            <w:tcW w:w="6261" w:type="dxa"/>
            <w:vAlign w:val="center"/>
          </w:tcPr>
          <w:p w14:paraId="00A5280D">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颜色白色，或紫色，蒜皮干燥，蒜瓣结实不散，有硬度。</w:t>
            </w:r>
          </w:p>
        </w:tc>
      </w:tr>
      <w:tr w14:paraId="59C0C5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852" w:type="dxa"/>
            <w:vMerge w:val="continue"/>
          </w:tcPr>
          <w:p w14:paraId="25798714">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1C1B5705">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青萝卜</w:t>
            </w:r>
          </w:p>
        </w:tc>
        <w:tc>
          <w:tcPr>
            <w:tcW w:w="6261" w:type="dxa"/>
            <w:vAlign w:val="center"/>
          </w:tcPr>
          <w:p w14:paraId="67AA9B0C">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颜色青绿，皮薄且较细，肉质紧密，形体完整，水分大，分量重。</w:t>
            </w:r>
          </w:p>
        </w:tc>
      </w:tr>
      <w:tr w14:paraId="79309A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852" w:type="dxa"/>
            <w:vMerge w:val="continue"/>
          </w:tcPr>
          <w:p w14:paraId="2127031E">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01117150">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胡萝卜</w:t>
            </w:r>
          </w:p>
        </w:tc>
        <w:tc>
          <w:tcPr>
            <w:tcW w:w="6261" w:type="dxa"/>
            <w:vAlign w:val="center"/>
          </w:tcPr>
          <w:p w14:paraId="460839ED">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颜色红色或橘黄色，表面光滑，条直均匀，粗壮，硬实不软，肉质甜脆，中心柱细小。</w:t>
            </w:r>
          </w:p>
        </w:tc>
      </w:tr>
      <w:tr w14:paraId="172B4D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852" w:type="dxa"/>
            <w:vMerge w:val="continue"/>
          </w:tcPr>
          <w:p w14:paraId="29B03765">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285D793F">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白萝卜</w:t>
            </w:r>
          </w:p>
        </w:tc>
        <w:tc>
          <w:tcPr>
            <w:tcW w:w="6261" w:type="dxa"/>
            <w:vAlign w:val="center"/>
          </w:tcPr>
          <w:p w14:paraId="4D513A1B">
            <w:pPr>
              <w:pStyle w:val="255"/>
              <w:spacing w:line="480" w:lineRule="exact"/>
              <w:ind w:left="141" w:leftChars="67" w:right="34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颜色洁白光亮，表面光滑细腻，形体完整，分量重，底部切面洁白，水分大，肉嫩脆。</w:t>
            </w:r>
          </w:p>
        </w:tc>
      </w:tr>
      <w:tr w14:paraId="6B2630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852" w:type="dxa"/>
            <w:vMerge w:val="continue"/>
          </w:tcPr>
          <w:p w14:paraId="2F9F6463">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409B26DE">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芋头</w:t>
            </w:r>
          </w:p>
        </w:tc>
        <w:tc>
          <w:tcPr>
            <w:tcW w:w="6261" w:type="dxa"/>
            <w:vAlign w:val="center"/>
          </w:tcPr>
          <w:p w14:paraId="65331C9E">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颜色红褐色，表皮粗糙，个体方面均中，断面肉质洁白，有紫色斑点，不硬心。</w:t>
            </w:r>
          </w:p>
        </w:tc>
      </w:tr>
      <w:tr w14:paraId="6C6DD0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852" w:type="dxa"/>
            <w:vMerge w:val="continue"/>
          </w:tcPr>
          <w:p w14:paraId="406DCCE1">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706284DA">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莲藕</w:t>
            </w:r>
          </w:p>
        </w:tc>
        <w:tc>
          <w:tcPr>
            <w:tcW w:w="6261" w:type="dxa"/>
            <w:vAlign w:val="center"/>
          </w:tcPr>
          <w:p w14:paraId="74568FAF">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表皮颜色白中带黄，藕节肥大，无叉水分充足，肉质白嫩脆，藕节一般为3-4节。</w:t>
            </w:r>
          </w:p>
        </w:tc>
      </w:tr>
      <w:tr w14:paraId="35D6B9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852" w:type="dxa"/>
            <w:vMerge w:val="continue"/>
          </w:tcPr>
          <w:p w14:paraId="679C8D4E">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7366DC23">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冬笋</w:t>
            </w:r>
          </w:p>
        </w:tc>
        <w:tc>
          <w:tcPr>
            <w:tcW w:w="6261" w:type="dxa"/>
            <w:vAlign w:val="center"/>
          </w:tcPr>
          <w:p w14:paraId="02CB3A2B">
            <w:pPr>
              <w:pStyle w:val="255"/>
              <w:spacing w:line="480" w:lineRule="exact"/>
              <w:ind w:left="141" w:leftChars="67" w:right="34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笋壳淡黄色，有光泽，完整清洁，壳肉紧贴，饱满，肉质洁白较嫩，很小。</w:t>
            </w:r>
          </w:p>
        </w:tc>
      </w:tr>
      <w:tr w14:paraId="3B237A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trPr>
        <w:tc>
          <w:tcPr>
            <w:tcW w:w="852" w:type="dxa"/>
            <w:vMerge w:val="continue"/>
          </w:tcPr>
          <w:p w14:paraId="6B59EEEA">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07F5158E">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竹笋</w:t>
            </w:r>
          </w:p>
        </w:tc>
        <w:tc>
          <w:tcPr>
            <w:tcW w:w="6261" w:type="dxa"/>
            <w:vAlign w:val="center"/>
          </w:tcPr>
          <w:p w14:paraId="2A49E9EA">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笋壳淡黄色，有光泽，笋体强壮，充实，饱满，肉质洁白较嫩，水分多。</w:t>
            </w:r>
          </w:p>
        </w:tc>
      </w:tr>
      <w:tr w14:paraId="57E97E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852" w:type="dxa"/>
            <w:vMerge w:val="continue"/>
          </w:tcPr>
          <w:p w14:paraId="1E890091">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016CE1FF">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香菇</w:t>
            </w:r>
          </w:p>
        </w:tc>
        <w:tc>
          <w:tcPr>
            <w:tcW w:w="6261" w:type="dxa"/>
            <w:vAlign w:val="center"/>
          </w:tcPr>
          <w:p w14:paraId="6259DB9E">
            <w:pPr>
              <w:pStyle w:val="255"/>
              <w:spacing w:line="480" w:lineRule="exact"/>
              <w:ind w:left="141" w:leftChars="67" w:right="15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菌盖颜色褐色，有光泽，菌盖为淡米色或乳白色，菌身完整无损，不湿，菌盖大，有弹性，柄短小，香味浓，重量轻。</w:t>
            </w:r>
          </w:p>
        </w:tc>
      </w:tr>
      <w:tr w14:paraId="29004B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3664CC98">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50CA52EE">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平菇</w:t>
            </w:r>
          </w:p>
        </w:tc>
        <w:tc>
          <w:tcPr>
            <w:tcW w:w="6261" w:type="dxa"/>
            <w:vAlign w:val="center"/>
          </w:tcPr>
          <w:p w14:paraId="5476B1BB">
            <w:pPr>
              <w:pStyle w:val="255"/>
              <w:spacing w:line="480" w:lineRule="exact"/>
              <w:ind w:left="141" w:leftChars="67" w:right="10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菌为洁白色或浅黑色，菌身完整，大小均匀，菌盖与柄，菌环相连未展开根短。</w:t>
            </w:r>
          </w:p>
        </w:tc>
      </w:tr>
      <w:tr w14:paraId="2537CD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52" w:type="dxa"/>
            <w:vMerge w:val="continue"/>
          </w:tcPr>
          <w:p w14:paraId="5B19A295">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790CFE2C">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草菇</w:t>
            </w:r>
          </w:p>
        </w:tc>
        <w:tc>
          <w:tcPr>
            <w:tcW w:w="6261" w:type="dxa"/>
            <w:vAlign w:val="center"/>
          </w:tcPr>
          <w:p w14:paraId="251E50E1">
            <w:pPr>
              <w:pStyle w:val="255"/>
              <w:spacing w:line="480" w:lineRule="exact"/>
              <w:ind w:left="141" w:leftChars="67" w:right="34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顶部颜色为鼠灰色，根部为乳白色，蛋或卵圆形，饱满，菌膜未破，湿度适中。</w:t>
            </w:r>
          </w:p>
        </w:tc>
      </w:tr>
      <w:tr w14:paraId="79ED93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852" w:type="dxa"/>
            <w:vMerge w:val="continue"/>
          </w:tcPr>
          <w:p w14:paraId="69EBE6EF">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701" w:type="dxa"/>
            <w:vAlign w:val="center"/>
          </w:tcPr>
          <w:p w14:paraId="502AF07C">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金针菇</w:t>
            </w:r>
          </w:p>
        </w:tc>
        <w:tc>
          <w:tcPr>
            <w:tcW w:w="6261" w:type="dxa"/>
            <w:vAlign w:val="center"/>
          </w:tcPr>
          <w:p w14:paraId="25FBA364">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菌盖颜色乳白，菌柄淡黄色，根部淡褐色，菌身细短。</w:t>
            </w:r>
          </w:p>
        </w:tc>
      </w:tr>
    </w:tbl>
    <w:p w14:paraId="1E31CAEE">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2.水果</w:t>
      </w:r>
    </w:p>
    <w:p w14:paraId="3040AEA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(1)产品新鲜，水分充足，色泽鲜艳有光泽，具有瓜果本身颜色，无虫害，成熟度良好；</w:t>
      </w:r>
    </w:p>
    <w:p w14:paraId="777A5DA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(2)质地鲜嫩，无刀伤，无斑点，无腐烂部位，无农药气味，无臭味；</w:t>
      </w:r>
    </w:p>
    <w:p w14:paraId="2CB0D7D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(3)无杂物，品质保持一致。成箱包装的品相大小保持一致。</w:t>
      </w:r>
    </w:p>
    <w:p w14:paraId="4D14C21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(4)外形正常，无虫咬、发芽、发霉现象，新鲜，形态大小与招标人自购标准相当。</w:t>
      </w:r>
    </w:p>
    <w:p w14:paraId="711B87E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(5)经食品相关检验检疫部门检疫，农药残留不超标，无发霉发黄。</w:t>
      </w:r>
    </w:p>
    <w:tbl>
      <w:tblPr>
        <w:tblStyle w:val="44"/>
        <w:tblW w:w="881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9"/>
        <w:gridCol w:w="1455"/>
        <w:gridCol w:w="6480"/>
      </w:tblGrid>
      <w:tr w14:paraId="0F8A0F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 w:hRule="atLeast"/>
        </w:trPr>
        <w:tc>
          <w:tcPr>
            <w:tcW w:w="879" w:type="dxa"/>
            <w:vMerge w:val="restart"/>
            <w:vAlign w:val="center"/>
          </w:tcPr>
          <w:p w14:paraId="371A5DFA">
            <w:pPr>
              <w:pStyle w:val="255"/>
              <w:spacing w:line="480" w:lineRule="exact"/>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水果类</w:t>
            </w:r>
          </w:p>
        </w:tc>
        <w:tc>
          <w:tcPr>
            <w:tcW w:w="1455" w:type="dxa"/>
            <w:vAlign w:val="center"/>
          </w:tcPr>
          <w:p w14:paraId="1483D03C">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梨</w:t>
            </w:r>
          </w:p>
        </w:tc>
        <w:tc>
          <w:tcPr>
            <w:tcW w:w="6480" w:type="dxa"/>
            <w:vAlign w:val="center"/>
          </w:tcPr>
          <w:p w14:paraId="528AEB51">
            <w:pPr>
              <w:pStyle w:val="255"/>
              <w:spacing w:line="480" w:lineRule="exact"/>
              <w:ind w:left="141" w:leftChars="67" w:right="121"/>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果形端正，大小均匀，无畸形果，带果柄；果面新鲜洁净，无刺划伤，无压痕，无病虫害；果实结实，味道爽甜。</w:t>
            </w:r>
          </w:p>
        </w:tc>
      </w:tr>
      <w:tr w14:paraId="31EC11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879" w:type="dxa"/>
            <w:vMerge w:val="continue"/>
            <w:vAlign w:val="center"/>
          </w:tcPr>
          <w:p w14:paraId="0ECD0E90">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52B5815F">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苹果</w:t>
            </w:r>
          </w:p>
        </w:tc>
        <w:tc>
          <w:tcPr>
            <w:tcW w:w="6480" w:type="dxa"/>
            <w:vAlign w:val="center"/>
          </w:tcPr>
          <w:p w14:paraId="5B1D9AE5">
            <w:pPr>
              <w:pStyle w:val="255"/>
              <w:spacing w:line="480" w:lineRule="exact"/>
              <w:ind w:left="141" w:leftChars="67" w:right="121"/>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具有本品种特有的外形，大小均匀，果面光滑有光泽，具有本品种应有的自然色泽；无斑点或极少果锈，不起皱，无裂口，无压痕及其他机械损伤和冻伤黑斑；果身重，硬朗；口感汁液饱满，无苦涩味，无木栓化组织。</w:t>
            </w:r>
          </w:p>
        </w:tc>
      </w:tr>
      <w:tr w14:paraId="14413E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6" w:hRule="atLeast"/>
        </w:trPr>
        <w:tc>
          <w:tcPr>
            <w:tcW w:w="879" w:type="dxa"/>
            <w:vMerge w:val="continue"/>
            <w:vAlign w:val="center"/>
          </w:tcPr>
          <w:p w14:paraId="528BFE22">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6A6644CC">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柑类</w:t>
            </w:r>
          </w:p>
        </w:tc>
        <w:tc>
          <w:tcPr>
            <w:tcW w:w="6480" w:type="dxa"/>
            <w:vAlign w:val="center"/>
          </w:tcPr>
          <w:p w14:paraId="2278257E">
            <w:pPr>
              <w:pStyle w:val="255"/>
              <w:spacing w:line="480" w:lineRule="exact"/>
              <w:ind w:left="141" w:leftChars="67" w:right="480"/>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果实大近似球形，无异状突起瘤、无病虫害所呈现的绿斑、黑斑，无霉烂，无机械伤，果面清新洁净，大小均匀，果实无萎蔫，色泽自然。</w:t>
            </w:r>
          </w:p>
        </w:tc>
      </w:tr>
      <w:tr w14:paraId="4A2799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879" w:type="dxa"/>
            <w:vMerge w:val="continue"/>
            <w:vAlign w:val="center"/>
          </w:tcPr>
          <w:p w14:paraId="3905B945">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2D5EA79A">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桔类</w:t>
            </w:r>
          </w:p>
        </w:tc>
        <w:tc>
          <w:tcPr>
            <w:tcW w:w="6480" w:type="dxa"/>
            <w:vAlign w:val="center"/>
          </w:tcPr>
          <w:p w14:paraId="04DA2FEB">
            <w:pPr>
              <w:pStyle w:val="255"/>
              <w:spacing w:line="480" w:lineRule="exact"/>
              <w:ind w:left="141" w:leftChars="67" w:right="121"/>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果实小而扁，大小均匀，果面新鲜光洁无裂口，无机械伤，无病斑及腐烂现象，果蒂完整平齐，易剥落，橘络少。</w:t>
            </w:r>
          </w:p>
        </w:tc>
      </w:tr>
      <w:tr w14:paraId="7CAE61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879" w:type="dxa"/>
            <w:vMerge w:val="continue"/>
            <w:vAlign w:val="center"/>
          </w:tcPr>
          <w:p w14:paraId="24AE4C26">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14684C90">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橙类</w:t>
            </w:r>
          </w:p>
        </w:tc>
        <w:tc>
          <w:tcPr>
            <w:tcW w:w="6480" w:type="dxa"/>
            <w:vAlign w:val="center"/>
          </w:tcPr>
          <w:p w14:paraId="5382458D">
            <w:pPr>
              <w:pStyle w:val="255"/>
              <w:spacing w:line="480" w:lineRule="exact"/>
              <w:ind w:left="141" w:leftChars="67" w:right="121"/>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大小均匀，皮光滑并有光泽，手感重，无机械损伤。难剥离，果汁多，味可口，无萎蔫。</w:t>
            </w:r>
          </w:p>
        </w:tc>
      </w:tr>
      <w:tr w14:paraId="1FA2EE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79" w:type="dxa"/>
            <w:vMerge w:val="continue"/>
            <w:vAlign w:val="center"/>
          </w:tcPr>
          <w:p w14:paraId="40A64B70">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453B69BB">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柚类</w:t>
            </w:r>
          </w:p>
        </w:tc>
        <w:tc>
          <w:tcPr>
            <w:tcW w:w="6480" w:type="dxa"/>
            <w:vAlign w:val="center"/>
          </w:tcPr>
          <w:p w14:paraId="02478D99">
            <w:pPr>
              <w:pStyle w:val="255"/>
              <w:spacing w:line="480" w:lineRule="exact"/>
              <w:ind w:left="141" w:leftChars="67" w:right="196"/>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果实大，圆形或梨形，果皮厚达1cm，难剥离，酸甜合适，大小均匀。</w:t>
            </w:r>
          </w:p>
        </w:tc>
      </w:tr>
      <w:tr w14:paraId="218A7D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 w:hRule="atLeast"/>
        </w:trPr>
        <w:tc>
          <w:tcPr>
            <w:tcW w:w="879" w:type="dxa"/>
            <w:vMerge w:val="continue"/>
            <w:vAlign w:val="center"/>
          </w:tcPr>
          <w:p w14:paraId="55D87CDB">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0BCDDF7D">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柠檬</w:t>
            </w:r>
          </w:p>
        </w:tc>
        <w:tc>
          <w:tcPr>
            <w:tcW w:w="6480" w:type="dxa"/>
            <w:vAlign w:val="center"/>
          </w:tcPr>
          <w:p w14:paraId="528E86B7">
            <w:pPr>
              <w:pStyle w:val="255"/>
              <w:spacing w:line="480" w:lineRule="exact"/>
              <w:ind w:left="141" w:leftChars="67" w:right="121"/>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色泽浅黄，果实椭圆或圆形；大小均匀，顶端有乳头状突起，肉汁极酸并有浓香，无任何机械损伤。</w:t>
            </w:r>
          </w:p>
        </w:tc>
      </w:tr>
      <w:tr w14:paraId="551C77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879" w:type="dxa"/>
            <w:vMerge w:val="continue"/>
            <w:vAlign w:val="center"/>
          </w:tcPr>
          <w:p w14:paraId="376A6A8A">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1793D582">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香蕉</w:t>
            </w:r>
          </w:p>
        </w:tc>
        <w:tc>
          <w:tcPr>
            <w:tcW w:w="6480" w:type="dxa"/>
            <w:vAlign w:val="center"/>
          </w:tcPr>
          <w:p w14:paraId="18B42262">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果实丰满，果形端正，梳柄完整，不缺果口，单果均匀色泽自然、光亮；皮色青黄，果面光滑，无病黑斑，无虫疤，无霉菌，无创伤；果肉稍硬；果皮可剥或易剥。</w:t>
            </w:r>
          </w:p>
        </w:tc>
      </w:tr>
      <w:tr w14:paraId="335749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879" w:type="dxa"/>
            <w:vMerge w:val="continue"/>
            <w:vAlign w:val="center"/>
          </w:tcPr>
          <w:p w14:paraId="4469A80D">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5D444864">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葡萄类</w:t>
            </w:r>
          </w:p>
        </w:tc>
        <w:tc>
          <w:tcPr>
            <w:tcW w:w="6480" w:type="dxa"/>
            <w:vAlign w:val="center"/>
          </w:tcPr>
          <w:p w14:paraId="3BC32D84">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具有本品种应具有的外形、色泽；果粒面完好，皮上无斑痕，果实饱满，大小均匀；轻提果穗枝梗，微微抖动，果实不抖落或抖落极少</w:t>
            </w:r>
          </w:p>
        </w:tc>
      </w:tr>
      <w:tr w14:paraId="7C2445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79" w:type="dxa"/>
            <w:vMerge w:val="continue"/>
            <w:vAlign w:val="center"/>
          </w:tcPr>
          <w:p w14:paraId="394DAF20">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tcBorders>
              <w:bottom w:val="single" w:color="000000" w:sz="2" w:space="0"/>
            </w:tcBorders>
            <w:vAlign w:val="center"/>
          </w:tcPr>
          <w:p w14:paraId="4D0838A1">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桃类</w:t>
            </w:r>
          </w:p>
        </w:tc>
        <w:tc>
          <w:tcPr>
            <w:tcW w:w="6480" w:type="dxa"/>
            <w:vAlign w:val="center"/>
          </w:tcPr>
          <w:p w14:paraId="01B43D62">
            <w:pPr>
              <w:pStyle w:val="255"/>
              <w:spacing w:line="480" w:lineRule="exact"/>
              <w:ind w:left="141" w:leftChars="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具有应有的外形及色泽，大小均匀，果形端正，果面无不正常斑点，无裂口及其他机械损伤，无腐烂，无病虫害，无药害，无破皮</w:t>
            </w:r>
          </w:p>
        </w:tc>
      </w:tr>
      <w:tr w14:paraId="05AEBE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 w:hRule="atLeast"/>
        </w:trPr>
        <w:tc>
          <w:tcPr>
            <w:tcW w:w="879" w:type="dxa"/>
            <w:vMerge w:val="continue"/>
            <w:vAlign w:val="center"/>
          </w:tcPr>
          <w:p w14:paraId="3B043EDA">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tcBorders>
              <w:bottom w:val="single" w:color="000000" w:sz="2" w:space="0"/>
            </w:tcBorders>
            <w:vAlign w:val="center"/>
          </w:tcPr>
          <w:p w14:paraId="2E9ED2FF">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西瓜类</w:t>
            </w:r>
          </w:p>
        </w:tc>
        <w:tc>
          <w:tcPr>
            <w:tcW w:w="6480" w:type="dxa"/>
            <w:tcBorders>
              <w:bottom w:val="single" w:color="000000" w:sz="2" w:space="0"/>
            </w:tcBorders>
            <w:vAlign w:val="center"/>
          </w:tcPr>
          <w:p w14:paraId="344112B0">
            <w:pPr>
              <w:pStyle w:val="255"/>
              <w:spacing w:line="480" w:lineRule="exact"/>
              <w:ind w:left="141" w:leftChars="67" w:right="121"/>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具有本品种应有的形状，大小均匀，成熟，果色清新光亮，条纹清晰，果皮无伤痕，无水分腐烂，无干疤，无虫眼，无病斑，果柄茸毛脱落，脐部凹陷，水分大，甜度高，切开鲜艳光泽，无异味及黑瓢。</w:t>
            </w:r>
          </w:p>
        </w:tc>
      </w:tr>
      <w:tr w14:paraId="6A71E8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 w:hRule="atLeast"/>
        </w:trPr>
        <w:tc>
          <w:tcPr>
            <w:tcW w:w="879" w:type="dxa"/>
            <w:vMerge w:val="continue"/>
            <w:vAlign w:val="center"/>
          </w:tcPr>
          <w:p w14:paraId="56FD0F7B">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1095EDDF">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哈密瓜</w:t>
            </w:r>
          </w:p>
        </w:tc>
        <w:tc>
          <w:tcPr>
            <w:tcW w:w="6480" w:type="dxa"/>
            <w:vAlign w:val="center"/>
          </w:tcPr>
          <w:p w14:paraId="63B7BC88">
            <w:pPr>
              <w:pStyle w:val="255"/>
              <w:spacing w:line="480" w:lineRule="exact"/>
              <w:ind w:left="141" w:leftChars="67" w:right="361"/>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瓜形端正，呈椭圆或橄榄形。瓜身坚实微软，果皮无伤及无腐烂，切开色泽鲜艳光润，大小均匀，香气浓郁。</w:t>
            </w:r>
          </w:p>
        </w:tc>
      </w:tr>
      <w:tr w14:paraId="7AC9DD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 w:hRule="atLeast"/>
        </w:trPr>
        <w:tc>
          <w:tcPr>
            <w:tcW w:w="879" w:type="dxa"/>
            <w:vMerge w:val="continue"/>
            <w:vAlign w:val="center"/>
          </w:tcPr>
          <w:p w14:paraId="35A2C08D">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547F1122">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香瓜</w:t>
            </w:r>
          </w:p>
        </w:tc>
        <w:tc>
          <w:tcPr>
            <w:tcW w:w="6480" w:type="dxa"/>
            <w:vAlign w:val="center"/>
          </w:tcPr>
          <w:p w14:paraId="6619709E">
            <w:pPr>
              <w:pStyle w:val="255"/>
              <w:spacing w:line="480" w:lineRule="exact"/>
              <w:ind w:left="141" w:leftChars="67" w:right="155"/>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外形完整良好，新鲜洁净，果身坚实，果面无裂痕、腐烂、水分、病虫害、药害，大小均匀。</w:t>
            </w:r>
          </w:p>
        </w:tc>
      </w:tr>
      <w:tr w14:paraId="0EC66C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0" w:hRule="atLeast"/>
        </w:trPr>
        <w:tc>
          <w:tcPr>
            <w:tcW w:w="879" w:type="dxa"/>
            <w:vMerge w:val="continue"/>
            <w:vAlign w:val="center"/>
          </w:tcPr>
          <w:p w14:paraId="5E3AF71F">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77CF9F38">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白兰瓜</w:t>
            </w:r>
          </w:p>
        </w:tc>
        <w:tc>
          <w:tcPr>
            <w:tcW w:w="6480" w:type="dxa"/>
            <w:vAlign w:val="center"/>
          </w:tcPr>
          <w:p w14:paraId="08642618">
            <w:pPr>
              <w:pStyle w:val="255"/>
              <w:spacing w:line="480" w:lineRule="exact"/>
              <w:ind w:left="141" w:leftChars="67" w:right="361"/>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外形端正，大小均匀，绿色全部消退，阳面呈白色，着地处呈鲜黄，瓜面光滑细腻，手弹微有弹性，无任何损伤。</w:t>
            </w:r>
          </w:p>
        </w:tc>
      </w:tr>
      <w:tr w14:paraId="24B592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90" w:hRule="atLeast"/>
        </w:trPr>
        <w:tc>
          <w:tcPr>
            <w:tcW w:w="879" w:type="dxa"/>
            <w:vMerge w:val="continue"/>
            <w:vAlign w:val="center"/>
          </w:tcPr>
          <w:p w14:paraId="2C2357A6">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7D698093">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火龙果</w:t>
            </w:r>
          </w:p>
        </w:tc>
        <w:tc>
          <w:tcPr>
            <w:tcW w:w="6480" w:type="dxa"/>
            <w:vAlign w:val="center"/>
          </w:tcPr>
          <w:p w14:paraId="1AC25E65">
            <w:pPr>
              <w:pStyle w:val="255"/>
              <w:spacing w:line="480" w:lineRule="exact"/>
              <w:ind w:left="141" w:leftChars="67" w:right="17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果面火红有光泽，叶片青，果实坚实。无腐烂，无软塌，无皱缩，大小均匀。</w:t>
            </w:r>
          </w:p>
        </w:tc>
      </w:tr>
      <w:tr w14:paraId="06789A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4" w:hRule="atLeast"/>
        </w:trPr>
        <w:tc>
          <w:tcPr>
            <w:tcW w:w="879" w:type="dxa"/>
            <w:vMerge w:val="continue"/>
            <w:vAlign w:val="center"/>
          </w:tcPr>
          <w:p w14:paraId="2AA677A6">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1C17A0D3">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草莓</w:t>
            </w:r>
          </w:p>
        </w:tc>
        <w:tc>
          <w:tcPr>
            <w:tcW w:w="6480" w:type="dxa"/>
            <w:vAlign w:val="center"/>
          </w:tcPr>
          <w:p w14:paraId="714C8927">
            <w:pPr>
              <w:pStyle w:val="255"/>
              <w:spacing w:line="480" w:lineRule="exact"/>
              <w:ind w:left="141" w:leftChars="67" w:right="121"/>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色泽鲜红、水灵，无烂斑，无病虫害及其它伤害，大小均匀，蒂部有青色。</w:t>
            </w:r>
          </w:p>
        </w:tc>
      </w:tr>
      <w:tr w14:paraId="79B24F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879" w:type="dxa"/>
            <w:vMerge w:val="continue"/>
            <w:vAlign w:val="center"/>
          </w:tcPr>
          <w:p w14:paraId="20A5523F">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32BA9321">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红枣</w:t>
            </w:r>
          </w:p>
        </w:tc>
        <w:tc>
          <w:tcPr>
            <w:tcW w:w="6480" w:type="dxa"/>
            <w:vAlign w:val="center"/>
          </w:tcPr>
          <w:p w14:paraId="2791EAF4">
            <w:pPr>
              <w:pStyle w:val="255"/>
              <w:spacing w:line="480" w:lineRule="exact"/>
              <w:ind w:left="141" w:leftChars="67" w:right="17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具有本品种应有的特征，大枣鲜红或深紫，小枣红中带黄，有光泽，果面清洁，无霉烂，无病虫，无破损，手捏手感紧实、不粘，无霉味，无酒味，无腐败味，无苦味。</w:t>
            </w:r>
          </w:p>
        </w:tc>
      </w:tr>
      <w:tr w14:paraId="0428F3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 w:hRule="atLeast"/>
        </w:trPr>
        <w:tc>
          <w:tcPr>
            <w:tcW w:w="879" w:type="dxa"/>
            <w:vMerge w:val="continue"/>
            <w:vAlign w:val="center"/>
          </w:tcPr>
          <w:p w14:paraId="1E3EA8DF">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4B2F2869">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核桃</w:t>
            </w:r>
          </w:p>
        </w:tc>
        <w:tc>
          <w:tcPr>
            <w:tcW w:w="6480" w:type="dxa"/>
            <w:vAlign w:val="center"/>
          </w:tcPr>
          <w:p w14:paraId="6F11765A">
            <w:pPr>
              <w:pStyle w:val="255"/>
              <w:spacing w:line="480" w:lineRule="exact"/>
              <w:ind w:left="141" w:leftChars="67" w:right="17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果实个大，壳薄，大小均匀，果壳色泽洁净、光滑，果壳无虫孔，无病疤，无破损，无霉斑，果仁饱满，味香甜，无异味，无酸败味。</w:t>
            </w:r>
          </w:p>
        </w:tc>
      </w:tr>
      <w:tr w14:paraId="72FA95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879" w:type="dxa"/>
            <w:vMerge w:val="continue"/>
            <w:vAlign w:val="center"/>
          </w:tcPr>
          <w:p w14:paraId="7E5A9C23">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094C7675">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荔枝</w:t>
            </w:r>
          </w:p>
        </w:tc>
        <w:tc>
          <w:tcPr>
            <w:tcW w:w="6480" w:type="dxa"/>
            <w:vAlign w:val="center"/>
          </w:tcPr>
          <w:p w14:paraId="3E13A42D">
            <w:pPr>
              <w:pStyle w:val="255"/>
              <w:spacing w:line="480" w:lineRule="exact"/>
              <w:ind w:left="141" w:leftChars="67" w:right="121"/>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果皮鲜红，稍带紫色；果肉透明、爽口、甜度适中，无裂果，无腐烂，无病虫害，无药害及其它伤害，大小均匀。</w:t>
            </w:r>
          </w:p>
        </w:tc>
      </w:tr>
      <w:tr w14:paraId="5F4B5C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879" w:type="dxa"/>
            <w:vMerge w:val="continue"/>
            <w:vAlign w:val="center"/>
          </w:tcPr>
          <w:p w14:paraId="4E1D98AC">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7D632E16">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菠萝</w:t>
            </w:r>
          </w:p>
        </w:tc>
        <w:tc>
          <w:tcPr>
            <w:tcW w:w="6480" w:type="dxa"/>
            <w:vAlign w:val="center"/>
          </w:tcPr>
          <w:p w14:paraId="59D46BA8">
            <w:pPr>
              <w:pStyle w:val="255"/>
              <w:spacing w:line="480" w:lineRule="exact"/>
              <w:ind w:left="141" w:leftChars="67" w:right="121"/>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外形完整良好，新鲜洁净，无异常气味或滋味。果身坚实，无潮湿溢汁、溢胶；无霜害，无日烧，无腐烂，无药害及其它伤害。</w:t>
            </w:r>
          </w:p>
        </w:tc>
      </w:tr>
      <w:tr w14:paraId="5A0BE6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79" w:type="dxa"/>
            <w:vMerge w:val="continue"/>
            <w:vAlign w:val="center"/>
          </w:tcPr>
          <w:p w14:paraId="70D6CB92">
            <w:pPr>
              <w:autoSpaceDE w:val="0"/>
              <w:autoSpaceDN w:val="0"/>
              <w:spacing w:line="480" w:lineRule="exact"/>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455" w:type="dxa"/>
            <w:vAlign w:val="center"/>
          </w:tcPr>
          <w:p w14:paraId="02654264">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桂圆</w:t>
            </w:r>
          </w:p>
        </w:tc>
        <w:tc>
          <w:tcPr>
            <w:tcW w:w="6480" w:type="dxa"/>
            <w:vAlign w:val="center"/>
          </w:tcPr>
          <w:p w14:paraId="66FFBFA3">
            <w:pPr>
              <w:pStyle w:val="255"/>
              <w:spacing w:line="480" w:lineRule="exact"/>
              <w:ind w:left="141" w:leftChars="67" w:right="17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果色棕黄，果粒均匀，果身较平滑有光泽，果肉不粘手，易剥落，有韧性；无霉烂，无黑斑。</w:t>
            </w:r>
          </w:p>
        </w:tc>
      </w:tr>
    </w:tbl>
    <w:p w14:paraId="791D5377">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3.蛋类</w:t>
      </w:r>
    </w:p>
    <w:p w14:paraId="1A28750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具有禽蛋固有的色泽，蛋壳清洁、无破裂，打开后蛋壳凸起、完整、有韧性，蛋白澄清透明，稀稠分明。具有产品固有气味，无异味，无杂质，内容不得有血块及其他鸡组织异物。</w:t>
      </w:r>
    </w:p>
    <w:p w14:paraId="2956C42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(1)鸡蛋</w:t>
      </w:r>
    </w:p>
    <w:p w14:paraId="7FE56B44">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A 蛋壳清洁完整，色泽鲜明，无破损、裂纹，无霉斑，灯光透视时，整个蛋呈橘黄色至橙红色，蛋黄不见或略见阴影，没有霉味、酸味，臭味等不良气味，打开后蛋黄凸起、完整、有韧性，蛋白澄清、透明、稀稠分明，无异味。</w:t>
      </w:r>
    </w:p>
    <w:p w14:paraId="16AB4B1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B 鸡蛋出厂日期冬天保持在一周以内；夏天在三天以内。</w:t>
      </w:r>
    </w:p>
    <w:p w14:paraId="229E91E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C 为确保食品质量及安全，供货商应选择同类产品中市场占有率靠前、社会信誉高的品牌。</w:t>
      </w:r>
    </w:p>
    <w:p w14:paraId="05E8316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(2)皮蛋</w:t>
      </w:r>
    </w:p>
    <w:p w14:paraId="22EF445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A 外表泥状包料完整、无霉斑，包料除掉后蛋壳亦完整无损，灯光透照蛋内容物凝固不动，打开观察，整个蛋凝固、不粘壳、清洁而有弹性，呈半透明的棕黄色，闻起来有芳香，无辛辣气。</w:t>
      </w:r>
    </w:p>
    <w:p w14:paraId="35E33F7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B 出厂日期冬天保证在二个月以内；夏天在一个月以内。</w:t>
      </w:r>
    </w:p>
    <w:p w14:paraId="156BF6A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(3)咸蛋</w:t>
      </w:r>
    </w:p>
    <w:p w14:paraId="664C1AD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A 蛋壳完整无损，无裂纹或霉斑，摇动时有轻度水荡漾感觉，灯光透视蛋黄凝结、呈橙黄色且靠近蛋壳，蛋清呈白色水样透明，生蛋打开可见蛋清稀薄透明，蛋黄呈红色或淡红色，浓缩黏度增强，但不硬固，煮熟后打开，可见蛋清白嫩，蛋黄口味有细沙感，富于油脂，品尝则有咸蛋固有的香味。</w:t>
      </w:r>
    </w:p>
    <w:p w14:paraId="15711D0D">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B 出厂日期冬天保证在二个月以内；夏天在一个月以内。</w:t>
      </w:r>
    </w:p>
    <w:p w14:paraId="38630FC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 鹌鹑蛋</w:t>
      </w:r>
    </w:p>
    <w:p w14:paraId="135330ED">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蛋壳清洁完整，色泽鲜明，无破损、裂纹，无霉斑，灯光透视时，整个蛋呈橘黄色至橙红色，蛋黄不见或略见阴影，没有霉味、酸味，臭味等不良气味，打开后蛋黄凸起、完整、有韧性，蛋白澄清、透明、稀稠分明，无异味。</w:t>
      </w:r>
    </w:p>
    <w:p w14:paraId="4286579B">
      <w:pPr>
        <w:numPr>
          <w:ilvl w:val="0"/>
          <w:numId w:val="14"/>
        </w:num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豆制品</w:t>
      </w:r>
    </w:p>
    <w:tbl>
      <w:tblPr>
        <w:tblStyle w:val="44"/>
        <w:tblW w:w="87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29"/>
        <w:gridCol w:w="1995"/>
        <w:gridCol w:w="5775"/>
      </w:tblGrid>
      <w:tr w14:paraId="175BA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029" w:type="dxa"/>
            <w:vMerge w:val="restart"/>
            <w:vAlign w:val="center"/>
          </w:tcPr>
          <w:p w14:paraId="3FA9C9A6">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豆制品</w:t>
            </w:r>
          </w:p>
        </w:tc>
        <w:tc>
          <w:tcPr>
            <w:tcW w:w="1995" w:type="dxa"/>
            <w:vAlign w:val="center"/>
          </w:tcPr>
          <w:p w14:paraId="66127C9B">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盒装内酯嫩豆腐</w:t>
            </w:r>
          </w:p>
        </w:tc>
        <w:tc>
          <w:tcPr>
            <w:tcW w:w="5775" w:type="dxa"/>
            <w:vAlign w:val="center"/>
          </w:tcPr>
          <w:p w14:paraId="5A1BA143">
            <w:pPr>
              <w:pStyle w:val="255"/>
              <w:spacing w:line="480" w:lineRule="exact"/>
              <w:ind w:right="11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白色或乳白色，略有豆香、持水性较好，刀切后不塌、不裂、细腻、嫩滑、无涩味。</w:t>
            </w:r>
          </w:p>
        </w:tc>
      </w:tr>
      <w:tr w14:paraId="2ED2A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029" w:type="dxa"/>
            <w:vMerge w:val="continue"/>
          </w:tcPr>
          <w:p w14:paraId="524AFE0A">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995" w:type="dxa"/>
            <w:vAlign w:val="center"/>
          </w:tcPr>
          <w:p w14:paraId="16E9175C">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盒装内酯老豆腐</w:t>
            </w:r>
          </w:p>
        </w:tc>
        <w:tc>
          <w:tcPr>
            <w:tcW w:w="5775" w:type="dxa"/>
            <w:vAlign w:val="center"/>
          </w:tcPr>
          <w:p w14:paraId="16BF3A4B">
            <w:pPr>
              <w:pStyle w:val="255"/>
              <w:spacing w:line="480" w:lineRule="exact"/>
              <w:ind w:right="11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白色或乳白色，略有豆香、持水性较好，刀切后不塌、不裂、细腻、嫩滑、无涩味。</w:t>
            </w:r>
          </w:p>
        </w:tc>
      </w:tr>
      <w:tr w14:paraId="70799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029" w:type="dxa"/>
            <w:vMerge w:val="continue"/>
          </w:tcPr>
          <w:p w14:paraId="6471F05E">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995" w:type="dxa"/>
            <w:vAlign w:val="center"/>
          </w:tcPr>
          <w:p w14:paraId="6FF41588">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石膏嫩豆腐</w:t>
            </w:r>
          </w:p>
        </w:tc>
        <w:tc>
          <w:tcPr>
            <w:tcW w:w="5775" w:type="dxa"/>
            <w:vAlign w:val="center"/>
          </w:tcPr>
          <w:p w14:paraId="50C00A22">
            <w:pPr>
              <w:pStyle w:val="255"/>
              <w:spacing w:line="480" w:lineRule="exact"/>
              <w:ind w:right="11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乳白色，有豆香，不酸，揭布后，不脱皮，不塌，切口光亮，持水性好，滑爽不粗，有石膏脚。</w:t>
            </w:r>
          </w:p>
        </w:tc>
      </w:tr>
      <w:tr w14:paraId="665BF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029" w:type="dxa"/>
            <w:vMerge w:val="continue"/>
          </w:tcPr>
          <w:p w14:paraId="36650D1F">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995" w:type="dxa"/>
            <w:vAlign w:val="center"/>
          </w:tcPr>
          <w:p w14:paraId="6ADDF2B7">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石膏老豆腐</w:t>
            </w:r>
          </w:p>
        </w:tc>
        <w:tc>
          <w:tcPr>
            <w:tcW w:w="5775" w:type="dxa"/>
            <w:vAlign w:val="center"/>
          </w:tcPr>
          <w:p w14:paraId="124411F6">
            <w:pPr>
              <w:pStyle w:val="255"/>
              <w:spacing w:line="480" w:lineRule="exact"/>
              <w:ind w:right="11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乳白色，有豆香，不酸，揭布后，不脱皮，不塌，切口光亮，持水性好，滑爽不粗，较密实，有石膏脚。</w:t>
            </w:r>
          </w:p>
        </w:tc>
      </w:tr>
      <w:tr w14:paraId="61E89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1" w:hRule="atLeast"/>
        </w:trPr>
        <w:tc>
          <w:tcPr>
            <w:tcW w:w="1029" w:type="dxa"/>
            <w:vMerge w:val="continue"/>
          </w:tcPr>
          <w:p w14:paraId="4E7F4BDA">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995" w:type="dxa"/>
            <w:vAlign w:val="center"/>
          </w:tcPr>
          <w:p w14:paraId="6175FE1C">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豆腐干</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香干)</w:t>
            </w:r>
          </w:p>
        </w:tc>
        <w:tc>
          <w:tcPr>
            <w:tcW w:w="5775" w:type="dxa"/>
            <w:vAlign w:val="center"/>
          </w:tcPr>
          <w:p w14:paraId="75C8DFC6">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淡黄色或黄色，有豆香，块型整齐，厚薄均匀，密实，有韧性。</w:t>
            </w:r>
          </w:p>
        </w:tc>
      </w:tr>
      <w:tr w14:paraId="39CC8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029" w:type="dxa"/>
            <w:vMerge w:val="continue"/>
          </w:tcPr>
          <w:p w14:paraId="4F7E9E50">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995" w:type="dxa"/>
            <w:vAlign w:val="center"/>
          </w:tcPr>
          <w:p w14:paraId="48DDF024">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五香豆腐干</w:t>
            </w:r>
          </w:p>
        </w:tc>
        <w:tc>
          <w:tcPr>
            <w:tcW w:w="5775" w:type="dxa"/>
            <w:vAlign w:val="center"/>
          </w:tcPr>
          <w:p w14:paraId="10C3C07E">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褐色，有光泽，五香味，块形整齐，厚薄均匀，有韧性。</w:t>
            </w:r>
          </w:p>
        </w:tc>
      </w:tr>
      <w:tr w14:paraId="22C1B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029" w:type="dxa"/>
            <w:vMerge w:val="continue"/>
          </w:tcPr>
          <w:p w14:paraId="0030DC8F">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995" w:type="dxa"/>
            <w:vAlign w:val="center"/>
          </w:tcPr>
          <w:p w14:paraId="46849486">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熏香干</w:t>
            </w:r>
          </w:p>
        </w:tc>
        <w:tc>
          <w:tcPr>
            <w:tcW w:w="5775" w:type="dxa"/>
            <w:vAlign w:val="center"/>
          </w:tcPr>
          <w:p w14:paraId="5A7FD78C">
            <w:pPr>
              <w:pStyle w:val="255"/>
              <w:spacing w:line="480" w:lineRule="exact"/>
              <w:ind w:right="1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淡褐色和淡黄色相间，有辛香料柴火香，块形整齐，厚薄均匀，有韧性。</w:t>
            </w:r>
          </w:p>
        </w:tc>
      </w:tr>
      <w:tr w14:paraId="06EB6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029" w:type="dxa"/>
            <w:vMerge w:val="continue"/>
          </w:tcPr>
          <w:p w14:paraId="76ADF8B3">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995" w:type="dxa"/>
            <w:vAlign w:val="center"/>
          </w:tcPr>
          <w:p w14:paraId="56845C90">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柴火干</w:t>
            </w:r>
          </w:p>
        </w:tc>
        <w:tc>
          <w:tcPr>
            <w:tcW w:w="5775" w:type="dxa"/>
            <w:vAlign w:val="center"/>
          </w:tcPr>
          <w:p w14:paraId="0E16A870">
            <w:pPr>
              <w:pStyle w:val="255"/>
              <w:spacing w:line="480" w:lineRule="exact"/>
              <w:ind w:right="16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淡褐色和淡黄色相间，有辛香料柴火香，块形整齐，厚薄均匀，有韧性。</w:t>
            </w:r>
          </w:p>
        </w:tc>
      </w:tr>
      <w:tr w14:paraId="505AE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029" w:type="dxa"/>
            <w:vMerge w:val="continue"/>
          </w:tcPr>
          <w:p w14:paraId="7F42CBC8">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995" w:type="dxa"/>
            <w:vAlign w:val="center"/>
          </w:tcPr>
          <w:p w14:paraId="34E02F8C">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油豆腐</w:t>
            </w:r>
          </w:p>
        </w:tc>
        <w:tc>
          <w:tcPr>
            <w:tcW w:w="5775" w:type="dxa"/>
            <w:vAlign w:val="center"/>
          </w:tcPr>
          <w:p w14:paraId="4B695B48">
            <w:pPr>
              <w:pStyle w:val="255"/>
              <w:spacing w:line="480" w:lineRule="exact"/>
              <w:ind w:right="11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金黄色或黄色，有油香和豆香，方形、三角形或长条形，皮薄软糯，内呈蜂蜜状，不实心。</w:t>
            </w:r>
          </w:p>
        </w:tc>
      </w:tr>
      <w:tr w14:paraId="0A744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029" w:type="dxa"/>
            <w:vMerge w:val="continue"/>
          </w:tcPr>
          <w:p w14:paraId="2D8856EB">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995" w:type="dxa"/>
            <w:vAlign w:val="center"/>
          </w:tcPr>
          <w:p w14:paraId="2C8AFA04">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油划方</w:t>
            </w:r>
          </w:p>
        </w:tc>
        <w:tc>
          <w:tcPr>
            <w:tcW w:w="5775" w:type="dxa"/>
            <w:vAlign w:val="center"/>
          </w:tcPr>
          <w:p w14:paraId="1001F0BA">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金黄色或黄色，有油香和豆香，方形或菱形，大小均匀，不碎。</w:t>
            </w:r>
          </w:p>
        </w:tc>
      </w:tr>
      <w:tr w14:paraId="6B7E2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029" w:type="dxa"/>
            <w:vMerge w:val="continue"/>
          </w:tcPr>
          <w:p w14:paraId="6867BC64">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995" w:type="dxa"/>
            <w:vAlign w:val="center"/>
          </w:tcPr>
          <w:p w14:paraId="3F8FA5FC">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素鸡</w:t>
            </w:r>
          </w:p>
        </w:tc>
        <w:tc>
          <w:tcPr>
            <w:tcW w:w="5775" w:type="dxa"/>
            <w:vAlign w:val="center"/>
          </w:tcPr>
          <w:p w14:paraId="1793DC59">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乳白色或淡米色，稍带碱味，圆柱形，无裂缝，不烂心。</w:t>
            </w:r>
          </w:p>
        </w:tc>
      </w:tr>
      <w:tr w14:paraId="03E1E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029" w:type="dxa"/>
            <w:vMerge w:val="continue"/>
          </w:tcPr>
          <w:p w14:paraId="0B7D1D19">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995" w:type="dxa"/>
            <w:vAlign w:val="center"/>
          </w:tcPr>
          <w:p w14:paraId="38DFF879">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薄百页</w:t>
            </w:r>
          </w:p>
        </w:tc>
        <w:tc>
          <w:tcPr>
            <w:tcW w:w="5775" w:type="dxa"/>
            <w:vAlign w:val="center"/>
          </w:tcPr>
          <w:p w14:paraId="2E68DF45">
            <w:pPr>
              <w:pStyle w:val="255"/>
              <w:spacing w:line="480" w:lineRule="exact"/>
              <w:ind w:right="11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淡黄色，有豆香，方形薄张，无白边，白头，花洞厚薄均匀，有韧性，稍有拉力。</w:t>
            </w:r>
          </w:p>
        </w:tc>
      </w:tr>
      <w:tr w14:paraId="52E2C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029" w:type="dxa"/>
            <w:vMerge w:val="continue"/>
          </w:tcPr>
          <w:p w14:paraId="639A0259">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995" w:type="dxa"/>
            <w:vAlign w:val="center"/>
          </w:tcPr>
          <w:p w14:paraId="35C0C455">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豆腐衣</w:t>
            </w:r>
          </w:p>
        </w:tc>
        <w:tc>
          <w:tcPr>
            <w:tcW w:w="5775" w:type="dxa"/>
            <w:vAlign w:val="center"/>
          </w:tcPr>
          <w:p w14:paraId="47D60327">
            <w:pPr>
              <w:pStyle w:val="255"/>
              <w:spacing w:line="480" w:lineRule="exact"/>
              <w:ind w:right="11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乳白色，有豆香，方形薄张，无白边、白头、花洞厚薄均匀，有韧性，稍有拉力。</w:t>
            </w:r>
          </w:p>
        </w:tc>
      </w:tr>
      <w:tr w14:paraId="45F4C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029" w:type="dxa"/>
            <w:vMerge w:val="continue"/>
          </w:tcPr>
          <w:p w14:paraId="1D609DE4">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995" w:type="dxa"/>
            <w:vAlign w:val="center"/>
          </w:tcPr>
          <w:p w14:paraId="5B993357">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豆浆</w:t>
            </w:r>
          </w:p>
        </w:tc>
        <w:tc>
          <w:tcPr>
            <w:tcW w:w="5775" w:type="dxa"/>
            <w:vAlign w:val="center"/>
          </w:tcPr>
          <w:p w14:paraId="17BC0D01">
            <w:pPr>
              <w:pStyle w:val="255"/>
              <w:spacing w:line="480" w:lineRule="exact"/>
              <w:ind w:right="114"/>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乳白色或淡黄色，有豆香，有光泽，呈混悬液型，质地细腻，无结块。</w:t>
            </w:r>
          </w:p>
        </w:tc>
      </w:tr>
      <w:tr w14:paraId="23B4E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029" w:type="dxa"/>
            <w:vMerge w:val="continue"/>
          </w:tcPr>
          <w:p w14:paraId="5DB7773D">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995" w:type="dxa"/>
            <w:vAlign w:val="center"/>
          </w:tcPr>
          <w:p w14:paraId="568F3D9E">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腐竹</w:t>
            </w:r>
          </w:p>
        </w:tc>
        <w:tc>
          <w:tcPr>
            <w:tcW w:w="5775" w:type="dxa"/>
            <w:vAlign w:val="center"/>
          </w:tcPr>
          <w:p w14:paraId="0849240F">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淡黄色，有光泽，透过光线可见纤维组织，有弹性。</w:t>
            </w:r>
          </w:p>
        </w:tc>
      </w:tr>
      <w:tr w14:paraId="072C6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029" w:type="dxa"/>
            <w:vMerge w:val="continue"/>
          </w:tcPr>
          <w:p w14:paraId="275D52F2">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995" w:type="dxa"/>
            <w:vAlign w:val="center"/>
          </w:tcPr>
          <w:p w14:paraId="59E3F41B">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豆鼓</w:t>
            </w:r>
          </w:p>
        </w:tc>
        <w:tc>
          <w:tcPr>
            <w:tcW w:w="5775" w:type="dxa"/>
            <w:vAlign w:val="center"/>
          </w:tcPr>
          <w:p w14:paraId="1FE03833">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黑褐色或黑色，有豆香，无异味，质地较硬。</w:t>
            </w:r>
          </w:p>
        </w:tc>
      </w:tr>
    </w:tbl>
    <w:p w14:paraId="6E50F832">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5.粮油、调料、杂粮、冷饮、乳制品、小食品</w:t>
      </w:r>
    </w:p>
    <w:p w14:paraId="75746F96">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（1）大米</w:t>
      </w:r>
    </w:p>
    <w:p w14:paraId="4B81628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A 货品在保质期前三个月以内，外包装清洁卫生、无破损，包装上的商品名称、厂址、规格、生产日期、质保期等信息与内容物相符，标识清晰，批次号清楚。</w:t>
      </w:r>
    </w:p>
    <w:p w14:paraId="748D8A22">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B 大米的粒形均匀、整齐、重量大，没有碎米和爆腰米；米的腹白多，硬度大并且新鲜(新鲜的标准:货品新鲜，有清香味和光泽，无米糠和其他杂质、无虫害、无异味、无霉味，用手触摸时光滑、干燥)。</w:t>
      </w:r>
    </w:p>
    <w:p w14:paraId="39A184F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C 为确保食品安全，应选择同类产品中市场占有率靠前的品牌。</w:t>
      </w:r>
    </w:p>
    <w:p w14:paraId="24D7FF6F">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（2）面粉</w:t>
      </w:r>
    </w:p>
    <w:p w14:paraId="02B8E13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A 无异味，货品新鲜，色泽正常。品质好坏主要从含水量、颜色、面筋质和新鲜度来判断，用手触摸有滑爽的感觉，正常气味。颜色较浅，如带有腐败味、霉味、颜色发深的面粉则是陈面粉；如因水分过多、产生发霉、结块现象表明已变质。</w:t>
      </w:r>
    </w:p>
    <w:p w14:paraId="4214B84F">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B 货品在保质期前三个月以内，外包装清洁卫生、无破损，包装上的商品名称、厂址、规格、生产日期、批号、质保期等信息与内容物相符，标示清晰。</w:t>
      </w:r>
    </w:p>
    <w:p w14:paraId="2C7D2BB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C 为确保食品安全，应选择同类产品中市场占有率靠前的品牌。</w:t>
      </w:r>
    </w:p>
    <w:p w14:paraId="73472730">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（3）杂粮</w:t>
      </w:r>
    </w:p>
    <w:p w14:paraId="4FAAA66D">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黑米、小米、糯米、燕麦米、玉米糁等，要有自然的清香味，无异味，要有固有的色泽，无霉变、无虫蛀。</w:t>
      </w:r>
    </w:p>
    <w:p w14:paraId="4A93B115">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（4）豆类</w:t>
      </w:r>
    </w:p>
    <w:p w14:paraId="557478AA">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黄豆、绿豆、红豆、芸豆、黑豆等，必须符合国家标准，且气味、色泽正常，无破损豆、霉烂豆、虫豆、异色豆。</w:t>
      </w:r>
    </w:p>
    <w:p w14:paraId="7A60C018">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（5）调料</w:t>
      </w:r>
    </w:p>
    <w:p w14:paraId="61D5730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1)无霉变和虫蛀鼠咬现象；</w:t>
      </w:r>
    </w:p>
    <w:p w14:paraId="487CFEDB">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（6）食用油</w:t>
      </w:r>
    </w:p>
    <w:p w14:paraId="1D9324D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1)货品在保质期前三个月以内，外包装清洁卫生、无破损，包装上的商品名称、厂址、规格、生产日期、批号、质保期等信息与内容物相符，标示清晰。</w:t>
      </w:r>
    </w:p>
    <w:p w14:paraId="24734D3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2)为确保食品安全，应选择同类产品中市场占有率靠前的品牌。</w:t>
      </w:r>
    </w:p>
    <w:p w14:paraId="35531B2A">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（7）酱油</w:t>
      </w:r>
    </w:p>
    <w:p w14:paraId="163478B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1)无异味，货品新鲜，色泽正常；</w:t>
      </w:r>
    </w:p>
    <w:p w14:paraId="4496783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2)货品在保质期前三个月以内，外包装清洁卫生、无破损，包装上的商品名称、厂址、规格、生产日期、批号、质保期、配方和主要成分。等信息与内容物相符，标示清晰。</w:t>
      </w:r>
    </w:p>
    <w:p w14:paraId="2D767ACD">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（8）醋</w:t>
      </w:r>
    </w:p>
    <w:p w14:paraId="5A6B262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A 无异味，货品新鲜，色泽正常；</w:t>
      </w:r>
    </w:p>
    <w:p w14:paraId="42355AC8">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B 货品在保质期前三个月以内，外包装清洁卫生、无破损，包装上的商品名称、厂址、规格、生产日期、批号、质保期、配方和主要成分。等信息与内容物相符，标示清晰。</w:t>
      </w:r>
    </w:p>
    <w:p w14:paraId="7E85E48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C 无臭味，货品新鲜，色泽正常；</w:t>
      </w:r>
    </w:p>
    <w:p w14:paraId="1915503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D 无“三无”产品，货品在保质期以内，外包装清洁卫生、无破损，包装上的商品名称、厂址、规格、生产日期、质保期等信息与内容物相符，标识清晰，批次号清楚等；</w:t>
      </w:r>
    </w:p>
    <w:p w14:paraId="183500B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E 经食品检验检疫合格，调料成分符合国家卫生标准。</w:t>
      </w:r>
    </w:p>
    <w:p w14:paraId="13A84163">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6.供应产品的质量要求:</w:t>
      </w:r>
    </w:p>
    <w:p w14:paraId="2253764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（1）必须符合卫生，不得有腐烂、变质、油脂酸败、霉变、生虫、污秽不洁、混有异物或者其他感官性状异常，并可能对人体健康有害的物质。</w:t>
      </w:r>
    </w:p>
    <w:p w14:paraId="65591AD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要提供SC许可证、国家机关发出的产品检验合格证书。包装食品:包装箱完整，同时包装箱要印有注册商标、生产厂家名称、厂址、出厂日期、产品合格证、保质期限、产品成分、厂家电话号码。供应方所提供产品质量必须符合行业标准要求，不得有掺假、变质、变味、过期等现象出现，严禁伪劣、假冒、无证不合格物品进入仓库。</w:t>
      </w:r>
    </w:p>
    <w:p w14:paraId="14DC4E98">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投标人在供应过程中，如果发生出现质量问题或造成食物中毒，如变质等情况，经查实后确属投标人责任，投标人应承担全部责任，主要包括食物中毒人员医疗费、误工费、事故处理费等，直至追究刑事责任。</w:t>
      </w:r>
    </w:p>
    <w:p w14:paraId="0927E7F6">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7.执行标准:</w:t>
      </w:r>
    </w:p>
    <w:p w14:paraId="01327AB1">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（1）米类执行标准:GB2762-2025GB2761-2011GB2763-2014GB1354—2009</w:t>
      </w:r>
    </w:p>
    <w:p w14:paraId="1DBBA268">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A 大米的质量标准:除符合标准一等米外，要求:</w:t>
      </w:r>
    </w:p>
    <w:p w14:paraId="07BC8F6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B 碎米总量≤17%(国家标准:≤35%)</w:t>
      </w:r>
    </w:p>
    <w:p w14:paraId="65ECF33D">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C 小碎米总量≤2%(国家标准:≤2.5%) ,不完善粒≤3.5%(国家标准:≤4.0%)</w:t>
      </w:r>
    </w:p>
    <w:p w14:paraId="3EF95C4F">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D 黄米粒按国家标准执行。</w:t>
      </w:r>
    </w:p>
    <w:tbl>
      <w:tblPr>
        <w:tblStyle w:val="44"/>
        <w:tblW w:w="883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531"/>
        <w:gridCol w:w="2505"/>
        <w:gridCol w:w="2802"/>
      </w:tblGrid>
      <w:tr w14:paraId="383CBF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2" w:hRule="atLeast"/>
          <w:jc w:val="center"/>
        </w:trPr>
        <w:tc>
          <w:tcPr>
            <w:tcW w:w="3531" w:type="dxa"/>
            <w:vAlign w:val="center"/>
          </w:tcPr>
          <w:p w14:paraId="699BB766">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检验项目</w:t>
            </w:r>
          </w:p>
        </w:tc>
        <w:tc>
          <w:tcPr>
            <w:tcW w:w="2505" w:type="dxa"/>
            <w:vAlign w:val="center"/>
          </w:tcPr>
          <w:p w14:paraId="7DC6DAC5">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单位</w:t>
            </w:r>
          </w:p>
        </w:tc>
        <w:tc>
          <w:tcPr>
            <w:tcW w:w="2802" w:type="dxa"/>
            <w:vAlign w:val="center"/>
          </w:tcPr>
          <w:p w14:paraId="651639CE">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标准要求</w:t>
            </w:r>
          </w:p>
        </w:tc>
      </w:tr>
      <w:tr w14:paraId="696BA1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jc w:val="center"/>
        </w:trPr>
        <w:tc>
          <w:tcPr>
            <w:tcW w:w="3531" w:type="dxa"/>
            <w:vAlign w:val="center"/>
          </w:tcPr>
          <w:p w14:paraId="73ABB9A5">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镉</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以Cd计)≤</w:t>
            </w:r>
          </w:p>
        </w:tc>
        <w:tc>
          <w:tcPr>
            <w:tcW w:w="2505" w:type="dxa"/>
            <w:vAlign w:val="center"/>
          </w:tcPr>
          <w:p w14:paraId="12749397">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mg/kg</w:t>
            </w:r>
          </w:p>
        </w:tc>
        <w:tc>
          <w:tcPr>
            <w:tcW w:w="2802" w:type="dxa"/>
            <w:vAlign w:val="center"/>
          </w:tcPr>
          <w:p w14:paraId="111F5EC9">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0.2</w:t>
            </w:r>
          </w:p>
        </w:tc>
      </w:tr>
      <w:tr w14:paraId="6A16DF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jc w:val="center"/>
        </w:trPr>
        <w:tc>
          <w:tcPr>
            <w:tcW w:w="3531" w:type="dxa"/>
            <w:vAlign w:val="center"/>
          </w:tcPr>
          <w:p w14:paraId="1084A2BA">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汞</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以Hg计)≤</w:t>
            </w:r>
          </w:p>
        </w:tc>
        <w:tc>
          <w:tcPr>
            <w:tcW w:w="2505" w:type="dxa"/>
            <w:vAlign w:val="center"/>
          </w:tcPr>
          <w:p w14:paraId="48E082E5">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mg/kg</w:t>
            </w:r>
          </w:p>
        </w:tc>
        <w:tc>
          <w:tcPr>
            <w:tcW w:w="2802" w:type="dxa"/>
            <w:vAlign w:val="center"/>
          </w:tcPr>
          <w:p w14:paraId="284ADBA4">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0.02</w:t>
            </w:r>
          </w:p>
        </w:tc>
      </w:tr>
      <w:tr w14:paraId="7A6FFC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jc w:val="center"/>
        </w:trPr>
        <w:tc>
          <w:tcPr>
            <w:tcW w:w="3531" w:type="dxa"/>
            <w:vAlign w:val="center"/>
          </w:tcPr>
          <w:p w14:paraId="1DEF3787">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六六六(以成品粮计)≤</w:t>
            </w:r>
          </w:p>
        </w:tc>
        <w:tc>
          <w:tcPr>
            <w:tcW w:w="2505" w:type="dxa"/>
            <w:vAlign w:val="center"/>
          </w:tcPr>
          <w:p w14:paraId="47F258D1">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mg/kg</w:t>
            </w:r>
          </w:p>
        </w:tc>
        <w:tc>
          <w:tcPr>
            <w:tcW w:w="2802" w:type="dxa"/>
            <w:vAlign w:val="center"/>
          </w:tcPr>
          <w:p w14:paraId="2B32585D">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0.05</w:t>
            </w:r>
          </w:p>
        </w:tc>
      </w:tr>
      <w:tr w14:paraId="36E5D0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jc w:val="center"/>
        </w:trPr>
        <w:tc>
          <w:tcPr>
            <w:tcW w:w="3531" w:type="dxa"/>
            <w:vAlign w:val="center"/>
          </w:tcPr>
          <w:p w14:paraId="03891FB2">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滴滴涕((以成品粮计)≤</w:t>
            </w:r>
          </w:p>
        </w:tc>
        <w:tc>
          <w:tcPr>
            <w:tcW w:w="2505" w:type="dxa"/>
            <w:vAlign w:val="center"/>
          </w:tcPr>
          <w:p w14:paraId="7DE13D14">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mg/kg</w:t>
            </w:r>
          </w:p>
        </w:tc>
        <w:tc>
          <w:tcPr>
            <w:tcW w:w="2802" w:type="dxa"/>
            <w:vAlign w:val="center"/>
          </w:tcPr>
          <w:p w14:paraId="6D05EE16">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0.05</w:t>
            </w:r>
          </w:p>
        </w:tc>
      </w:tr>
      <w:tr w14:paraId="437B47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jc w:val="center"/>
        </w:trPr>
        <w:tc>
          <w:tcPr>
            <w:tcW w:w="3531" w:type="dxa"/>
            <w:vAlign w:val="center"/>
          </w:tcPr>
          <w:p w14:paraId="5F26F4D1">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黄曲霉毒素B1≤</w:t>
            </w:r>
          </w:p>
        </w:tc>
        <w:tc>
          <w:tcPr>
            <w:tcW w:w="2505" w:type="dxa"/>
            <w:vAlign w:val="center"/>
          </w:tcPr>
          <w:p w14:paraId="64C4CE17">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ug/kg</w:t>
            </w:r>
          </w:p>
        </w:tc>
        <w:tc>
          <w:tcPr>
            <w:tcW w:w="2802" w:type="dxa"/>
            <w:vAlign w:val="center"/>
          </w:tcPr>
          <w:p w14:paraId="404282BF">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10</w:t>
            </w:r>
          </w:p>
        </w:tc>
      </w:tr>
    </w:tbl>
    <w:p w14:paraId="46E734D0">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（2）油类执行标准:</w:t>
      </w:r>
    </w:p>
    <w:p w14:paraId="0273B939">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A 食用调和油符合《食品安全国家标准植物油》(GB2716-2018):</w:t>
      </w:r>
    </w:p>
    <w:p w14:paraId="3B0A645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a注明植物油比例:食用植物调和油的标签标识应注明各种食用植物油的比例。生产者可在配料表中或配料表的临近部位使用不小于配料标示的字号，选择以下任意一种或其他类似表意相同的标示方式标注各种食用植物油的比例，质量分数标注，如大豆油(50g/100g)、玉米油(30g/100g)、菜籽油(20g/100g)；</w:t>
      </w:r>
    </w:p>
    <w:p w14:paraId="7ED5D84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b 百分比标注，如大豆油(50%)、玉米油(30%)、菜籽油(20%)；</w:t>
      </w:r>
    </w:p>
    <w:p w14:paraId="172E2BD4">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c 比例标注，如大豆油、玉米油、菜籽油添加比例为5:3:2。</w:t>
      </w:r>
    </w:p>
    <w:p w14:paraId="63CCBB0D">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d命名规定:食用植物调和油产品应以“食用植物调和油”命名</w:t>
      </w:r>
    </w:p>
    <w:p w14:paraId="06ED6C24">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e脂肪酸标示:鼓励在食用植物调和油标签标识中注明产品中大于2%脂肪酸组成的名称和含量(总脂肪酸的质量分数)，且其标示应独立于营养成分表之外)</w:t>
      </w:r>
    </w:p>
    <w:p w14:paraId="61B2142B">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f 误差范围:对于配料比例≤5%的食用植物油，允许相对误差为±10%；对于配料比例＞5%的食用植物油，允许相对误差为±5%</w:t>
      </w:r>
    </w:p>
    <w:p w14:paraId="545D550C">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B 油类质量要求:</w:t>
      </w:r>
    </w:p>
    <w:p w14:paraId="2DA65D6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a  食用油品种必须色泽好，透明度高，无浑浊，无沉淀和悬浮物，黏度小，无分层现象，气味正常，无酸臭异味。</w:t>
      </w:r>
    </w:p>
    <w:p w14:paraId="427AA9B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b 要求提供的食用油生产厂家信誉良好，有明确的商品标签，有生产日期、保质期、质量等级，并标明初制油的加工工艺(即用浸出法生产，还是用压榨法生产的)和是否用转基因油料生产，不许以次充好、以假充真。如将毛油当一级或二级油进行销售，将低价位的植物油掺入高价位植物油中进行销售，牟取暴利，一经查处，投标人将承担全部责任。</w:t>
      </w:r>
    </w:p>
    <w:p w14:paraId="02988AF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c 投标人所使用的粮、油、调料等有效期不得低于到期6个月。</w:t>
      </w:r>
    </w:p>
    <w:p w14:paraId="2BFA6886">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（3）调料类:</w:t>
      </w:r>
    </w:p>
    <w:p w14:paraId="7F6382F4">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A 食盐:味咸，呈白色细晶体，无可见杂质，无苦味、涩味及其他异味，外包装无漏无污，印刷清晰，有防标。</w:t>
      </w:r>
    </w:p>
    <w:p w14:paraId="2A5A060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B 酱油:有正常的色泽红褐色气味和滋味，无不良气味，不得有酸苦、涩等异味和霉味，不浑浊、不沉淀无霉花浮膜，外包装无漏无污，印刷清晰。</w:t>
      </w:r>
    </w:p>
    <w:p w14:paraId="7A8CA5E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C 单晶冰糖:晶面干燥基本光滑，晶体大小基本均匀，呈单斜晶体、异形晶、并晶，聚晶及碎晶不少过15%，色白，无异味，无明显黑点及其他杂质。</w:t>
      </w:r>
    </w:p>
    <w:p w14:paraId="5EEF2D8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D 食醋:有正常色泽，琥珀色气味和滋味，不涩，无其他不良气味和异味，不浑浊，无悬浮物及沉淀物，透明澄清无霉花浮膜，无醋馒醋虱，外包装无漏污染，印刷清晰。</w:t>
      </w:r>
    </w:p>
    <w:p w14:paraId="3C29C85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E 味素:无色或白色柱状晶体，无杂质污物，允许有少量碎晶及少量粉末状物质。</w:t>
      </w:r>
    </w:p>
    <w:p w14:paraId="779C8C5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F 复核酱料:外包装无污物，无泄漏无变质发霉现象。</w:t>
      </w:r>
    </w:p>
    <w:p w14:paraId="1315C60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G 生粉:色洁白，颗粒均匀，手感滑爽，干燥无杂质。</w:t>
      </w:r>
    </w:p>
    <w:p w14:paraId="4E9047AF">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H 炸粉:淡黄色颗粒，均匀，干燥无杂质。</w:t>
      </w:r>
    </w:p>
    <w:p w14:paraId="1C7638D5">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（4）香辛料类:</w:t>
      </w:r>
    </w:p>
    <w:p w14:paraId="3B223D7D">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A 八角质量验收标准:色泽棕红鲜艳有光，朵大均匀呈八角形。干燥饱满干裂，香气浓郁无霉烂，和杂质破碎和脱壳籽粒不超过10%。</w:t>
      </w:r>
    </w:p>
    <w:p w14:paraId="36EC36D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B 花椒质量验收标准:色鲜红，睁眼，麻味足，香味大，身干，无长枝，无霉坏含籽不超5%。</w:t>
      </w:r>
    </w:p>
    <w:p w14:paraId="1E16999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C 桂皮质量验收标准:皮肤青灰透淡棕，腹面棕色，表面有细纹，背面有光泽，质坚实，身分干，味清香，略带甜。</w:t>
      </w:r>
    </w:p>
    <w:p w14:paraId="4C58ECD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D 丁香质量验收标准:红棕色或棕褐色，上部有四枚三角状萼片，十字状分开，质坚实，富油性，气芳香，浓烈，味辛辣。</w:t>
      </w:r>
    </w:p>
    <w:p w14:paraId="096F28D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E 山柰质量验收标准-圆形或近圆形的横切片，外皮浅褐色或褐黄色皱缩，有的有根痕或残有须根，切面白色粉性。</w:t>
      </w:r>
    </w:p>
    <w:p w14:paraId="2A717E4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F 陈皮质量验收标准:表面橙红或红黄，有无数凹入的油点对光照视清晰，内面黄白色，枝梗硬面脆易折断。</w:t>
      </w:r>
    </w:p>
    <w:p w14:paraId="2AF907E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G 小茴香质量验收标准:身干粒饱满均匀，气味香郁，色灰绿无杂质。</w:t>
      </w:r>
    </w:p>
    <w:p w14:paraId="1EE34EE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H 草果质量验收标准:椭圆形，个大饱满色红润，香气浓郁，干燥无异味。</w:t>
      </w:r>
    </w:p>
    <w:p w14:paraId="1092265C">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（5）冷饮</w:t>
      </w:r>
    </w:p>
    <w:p w14:paraId="35A5DEAF">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应具有良好的外观和包装，包装应完好无损，无漏气或渗漏。产品本身应无异味、无异物、无色泽异常，产品的剩余有效期不得少于保质期的一半时间。添加物符合《食品安全国家标准食品添加剂使用标准》(GB 2760-2024)规定，添加物的使用符合安全和卫生要求。残留物符合《食品安全国家标准 食品中农药最大残留限量》(GB2763-2021)，以确保产品安全可靠。符合《食品安全国家标准食品中真菌毒素限量》(GB2761-2017)、《食品安全国家标准食品中污染物限量》(GB 2762-2022)要求的微生物限量，不得超过规定范围，确保产品卫生安全。</w:t>
      </w:r>
    </w:p>
    <w:p w14:paraId="7072F8E1">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（6）乳制品</w:t>
      </w:r>
    </w:p>
    <w:p w14:paraId="102A0F3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A 盒装奶:距出厂日期20天以内且按照厂家要求保存条件储存运输，外包装无污染、无破损。</w:t>
      </w:r>
    </w:p>
    <w:p w14:paraId="365A2560">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B 鲜奶:距出厂日期2天以内且按照厂家要求保存条件储存与冷链。外包装无污染、无破损，色泽乳白，有纯奶的鲜香味。</w:t>
      </w:r>
    </w:p>
    <w:p w14:paraId="55804BF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C 为确保食品质量及安全，应选择同类产品中市场占有率靠前、社会信誉高的品牌。</w:t>
      </w:r>
    </w:p>
    <w:p w14:paraId="6EF72A4B">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（7）小食品</w:t>
      </w:r>
    </w:p>
    <w:p w14:paraId="4E62FF2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A 原料应来自正规渠道，并确保其质量安全。原料应无污染、无农药残留，并符合相关食品安全标准。加工过程应遵循科学的原则，使用合理的工艺流程，确保小食品的营养价值和口感。同时，加工设备应定期清洗和保养，防止食品交叉污染。在加工过程中，应严格控制温度和时间，</w:t>
      </w:r>
    </w:p>
    <w:p w14:paraId="490F1247">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B 以保持食品的营养成分和口感。</w:t>
      </w:r>
    </w:p>
    <w:p w14:paraId="7CF82D06">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C 包装应具有保护食品免受外界污染和氧化的作用，并确保食品的卫生安全。标识应清晰、准确，包括产品名称、成分、净含量、生产日期、保质期等信息。此外，对于变应原或特殊成分，应在包装上明确标注。</w:t>
      </w:r>
    </w:p>
    <w:p w14:paraId="0367766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D 小食品应在规定的保质期内保持其品质，不发生变质或损坏。</w:t>
      </w:r>
    </w:p>
    <w:p w14:paraId="33B519ED">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六、食材验收与台账管理</w:t>
      </w:r>
    </w:p>
    <w:p w14:paraId="57D4F1A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所有食材、粮油、调料、农副产品须建立采购台账、出入库台账、验收台账、索证索票台账，台账保存期限不少于服务结束后 3 年，接受财政、审计、纪检、政府采购部门检查。</w:t>
      </w:r>
    </w:p>
    <w:p w14:paraId="0FD0C10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采购人实行双人验收、抽样查验制度，对食材质量、检疫证明、进货票据进行不定期抽查，不合格食材一律拒收，产生的损失由乙方自行承担。</w:t>
      </w:r>
    </w:p>
    <w:p w14:paraId="2020B15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七、反食品浪费、节能管理</w:t>
      </w:r>
    </w:p>
    <w:p w14:paraId="60D3D37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本项目严格执行政府采购绿色采购、反食品浪费、节约能源相关政策，乙方须制定专项管理制度，建立浪费统计台账、能源消耗台账，作为月度考核内容。</w:t>
      </w:r>
    </w:p>
    <w:p w14:paraId="4FA7818A">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八、退出机制</w:t>
      </w:r>
    </w:p>
    <w:p w14:paraId="62520575">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投标人有下列行为之一的，终止合同。</w:t>
      </w:r>
    </w:p>
    <w:p w14:paraId="427BFCEF">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（一）投标人提供的货品质量、服务标准等达不到食堂要求标准，无法保障投标人正常需求的，限期整改仍不符合要求的。</w:t>
      </w:r>
    </w:p>
    <w:p w14:paraId="352D875C">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二）投标人提供不符合法律规定、属地业务部门标准以及采购合同约定的食材，致使食堂生产的食品不合格被行政执法部门通报、处罚，被用餐者投诉、起诉，给采购人声誉、财产以及用餐人员健康造成损失，或引起舆情的。</w:t>
      </w:r>
    </w:p>
    <w:p w14:paraId="74736BDD">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（三）投标人弄虚作假，不按合同约定范围提供服务，有转包分包行为。</w:t>
      </w:r>
    </w:p>
    <w:p w14:paraId="02FDC4BD">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（四）投标人供货不及时、种类不齐全，导致食堂误餐或达不到当天计划菜品数量五次以上，或给采购人造成实质损失的。</w:t>
      </w:r>
    </w:p>
    <w:p w14:paraId="50488E79">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（五）投标人有违法行为，或被执法部门因食品质量、食品安全处罚的。</w:t>
      </w:r>
    </w:p>
    <w:p w14:paraId="067935D8">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（六）投标人未达到采购方考核要求标准。</w:t>
      </w:r>
    </w:p>
    <w:p w14:paraId="1E854E39">
      <w:pPr>
        <w:widowControl/>
        <w:spacing w:line="480" w:lineRule="exact"/>
        <w:ind w:firstLine="482" w:firstLineChars="200"/>
        <w:jc w:val="left"/>
        <w:rPr>
          <w:rFonts w:ascii="宋体" w:hAnsi="宋体" w:cs="宋体"/>
          <w:color w:val="000000" w:themeColor="text1"/>
          <w:sz w:val="24"/>
          <w:highlight w:val="none"/>
          <w14:textFill>
            <w14:solidFill>
              <w14:schemeClr w14:val="tx1"/>
            </w14:solidFill>
          </w14:textFill>
        </w:rPr>
      </w:pPr>
      <w:r>
        <w:rPr>
          <w:rStyle w:val="48"/>
          <w:rFonts w:hint="eastAsia" w:ascii="宋体" w:hAnsi="宋体" w:cs="宋体"/>
          <w:color w:val="000000" w:themeColor="text1"/>
          <w:kern w:val="0"/>
          <w:sz w:val="24"/>
          <w:highlight w:val="none"/>
          <w:lang w:bidi="ar"/>
          <w14:textFill>
            <w14:solidFill>
              <w14:schemeClr w14:val="tx1"/>
            </w14:solidFill>
          </w14:textFill>
        </w:rPr>
        <w:t>（七）处置流程、信用惩戒</w:t>
      </w:r>
      <w:r>
        <w:rPr>
          <w:rFonts w:hint="eastAsia" w:ascii="宋体" w:hAnsi="宋体" w:cs="宋体"/>
          <w:color w:val="000000" w:themeColor="text1"/>
          <w:kern w:val="0"/>
          <w:sz w:val="24"/>
          <w:highlight w:val="none"/>
          <w:lang w:bidi="ar"/>
          <w14:textFill>
            <w14:solidFill>
              <w14:schemeClr w14:val="tx1"/>
            </w14:solidFill>
          </w14:textFill>
        </w:rPr>
        <w:t>：</w:t>
      </w:r>
    </w:p>
    <w:p w14:paraId="4BD4D3E3">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（1）出现本条款任一违约情形，甲方首先下发《整改通知书》，明确整改时限；限期未整改或整改不合格的，甲方有权单方解除合同。</w:t>
      </w:r>
    </w:p>
    <w:p w14:paraId="430F2B71">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（2）因乙方违约解除合同的，甲方有权没收履约保函，扣除相应违约金，并将乙方违约行为报送属地政府采购监督管理部门，记入政府采购不良行为记录。</w:t>
      </w:r>
    </w:p>
    <w:p w14:paraId="234F6EAE">
      <w:pPr>
        <w:spacing w:line="480" w:lineRule="exact"/>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（3）合同解除后，乙方须在 3 个工作日内完成人员撤离、资产交接，不得阻挠后续服务商进场，否则承担额外损失赔偿。</w:t>
      </w:r>
    </w:p>
    <w:p w14:paraId="3F41FFE1">
      <w:pPr>
        <w:spacing w:line="360" w:lineRule="auto"/>
        <w:jc w:val="center"/>
        <w:outlineLvl w:val="0"/>
        <w:rPr>
          <w:b/>
          <w:color w:val="000000" w:themeColor="text1"/>
          <w:sz w:val="36"/>
          <w:szCs w:val="36"/>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br w:type="page"/>
      </w:r>
      <w:bookmarkStart w:id="827" w:name="_Toc99301425"/>
      <w:r>
        <w:rPr>
          <w:b/>
          <w:color w:val="000000" w:themeColor="text1"/>
          <w:sz w:val="36"/>
          <w:szCs w:val="36"/>
          <w:highlight w:val="none"/>
          <w14:textFill>
            <w14:solidFill>
              <w14:schemeClr w14:val="tx1"/>
            </w14:solidFill>
          </w14:textFill>
        </w:rPr>
        <w:t>第六章   拟签订的合同文本</w:t>
      </w:r>
      <w:bookmarkEnd w:id="827"/>
    </w:p>
    <w:p w14:paraId="435572CC">
      <w:pPr>
        <w:tabs>
          <w:tab w:val="left" w:pos="900"/>
          <w:tab w:val="left" w:pos="1080"/>
        </w:tabs>
        <w:snapToGrid w:val="0"/>
        <w:spacing w:line="360" w:lineRule="auto"/>
        <w:rPr>
          <w:color w:val="000000" w:themeColor="text1"/>
          <w:kern w:val="0"/>
          <w:sz w:val="18"/>
          <w:szCs w:val="18"/>
          <w:highlight w:val="none"/>
          <w14:textFill>
            <w14:solidFill>
              <w14:schemeClr w14:val="tx1"/>
            </w14:solidFill>
          </w14:textFill>
        </w:rPr>
      </w:pPr>
    </w:p>
    <w:p w14:paraId="7747B1DE">
      <w:pPr>
        <w:spacing w:line="480" w:lineRule="exact"/>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合同编号：</w:t>
      </w:r>
    </w:p>
    <w:p w14:paraId="72AC5CBF">
      <w:pPr>
        <w:spacing w:line="480" w:lineRule="exact"/>
        <w:rPr>
          <w:rFonts w:ascii="宋体" w:hAnsi="宋体" w:cs="宋体"/>
          <w:color w:val="000000" w:themeColor="text1"/>
          <w:sz w:val="24"/>
          <w:highlight w:val="none"/>
          <w14:textFill>
            <w14:solidFill>
              <w14:schemeClr w14:val="tx1"/>
            </w14:solidFill>
          </w14:textFill>
        </w:rPr>
      </w:pPr>
    </w:p>
    <w:p w14:paraId="73E779F6">
      <w:pPr>
        <w:spacing w:line="480" w:lineRule="exact"/>
        <w:rPr>
          <w:rFonts w:ascii="宋体" w:hAnsi="宋体" w:cs="宋体"/>
          <w:color w:val="000000" w:themeColor="text1"/>
          <w:sz w:val="24"/>
          <w:highlight w:val="none"/>
          <w14:textFill>
            <w14:solidFill>
              <w14:schemeClr w14:val="tx1"/>
            </w14:solidFill>
          </w14:textFill>
        </w:rPr>
      </w:pPr>
    </w:p>
    <w:p w14:paraId="1C75D7E9">
      <w:pPr>
        <w:spacing w:line="480" w:lineRule="exact"/>
        <w:jc w:val="center"/>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北京市公安局朝阳分局后勤保障服务项目</w:t>
      </w:r>
    </w:p>
    <w:p w14:paraId="2F0F53A9">
      <w:pPr>
        <w:spacing w:line="480" w:lineRule="exact"/>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商务合同</w:t>
      </w:r>
    </w:p>
    <w:p w14:paraId="51F71A4D">
      <w:pPr>
        <w:spacing w:line="480" w:lineRule="exact"/>
        <w:jc w:val="center"/>
        <w:rPr>
          <w:rFonts w:ascii="宋体" w:hAnsi="宋体" w:cs="宋体"/>
          <w:color w:val="000000" w:themeColor="text1"/>
          <w:sz w:val="24"/>
          <w:highlight w:val="none"/>
          <w14:textFill>
            <w14:solidFill>
              <w14:schemeClr w14:val="tx1"/>
            </w14:solidFill>
          </w14:textFill>
        </w:rPr>
      </w:pPr>
    </w:p>
    <w:p w14:paraId="7B33D007">
      <w:pPr>
        <w:spacing w:line="480" w:lineRule="exact"/>
        <w:jc w:val="center"/>
        <w:rPr>
          <w:rFonts w:ascii="宋体" w:hAnsi="宋体" w:cs="宋体"/>
          <w:color w:val="000000" w:themeColor="text1"/>
          <w:sz w:val="24"/>
          <w:highlight w:val="none"/>
          <w14:textFill>
            <w14:solidFill>
              <w14:schemeClr w14:val="tx1"/>
            </w14:solidFill>
          </w14:textFill>
        </w:rPr>
      </w:pPr>
    </w:p>
    <w:p w14:paraId="5DF8CD6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根据《中华人民共和国政府采购法》《政府采购法实施条例》《中华人民共和国民法典》及本招标文件、中标通知书、投标文件相关规定，本合同当事人在平等、自愿基础上，经协商一致，签署本合同。</w:t>
      </w:r>
    </w:p>
    <w:p w14:paraId="66127BC4">
      <w:pPr>
        <w:spacing w:line="480" w:lineRule="exact"/>
        <w:ind w:firstLine="480" w:firstLineChars="200"/>
        <w:rPr>
          <w:rFonts w:ascii="宋体" w:hAnsi="宋体" w:cs="宋体"/>
          <w:color w:val="000000" w:themeColor="text1"/>
          <w:sz w:val="24"/>
          <w:highlight w:val="none"/>
          <w14:textFill>
            <w14:solidFill>
              <w14:schemeClr w14:val="tx1"/>
            </w14:solidFill>
          </w14:textFill>
        </w:rPr>
      </w:pPr>
    </w:p>
    <w:p w14:paraId="32FD5D19">
      <w:pPr>
        <w:spacing w:line="480" w:lineRule="exact"/>
        <w:rPr>
          <w:rFonts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甲方:</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 xml:space="preserve">        乙方:</w:t>
      </w:r>
      <w:r>
        <w:rPr>
          <w:rFonts w:hint="eastAsia" w:ascii="宋体" w:hAnsi="宋体" w:cs="宋体"/>
          <w:color w:val="000000" w:themeColor="text1"/>
          <w:sz w:val="24"/>
          <w:highlight w:val="none"/>
          <w:u w:val="single"/>
          <w14:textFill>
            <w14:solidFill>
              <w14:schemeClr w14:val="tx1"/>
            </w14:solidFill>
          </w14:textFill>
        </w:rPr>
        <w:t xml:space="preserve">                          </w:t>
      </w:r>
    </w:p>
    <w:p w14:paraId="42000F45">
      <w:pPr>
        <w:spacing w:line="480" w:lineRule="exact"/>
        <w:ind w:firstLine="1680" w:firstLineChars="7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（盖章）                              （盖章）</w:t>
      </w:r>
    </w:p>
    <w:p w14:paraId="2836A99B">
      <w:pPr>
        <w:pStyle w:val="7"/>
        <w:spacing w:line="480" w:lineRule="exact"/>
        <w:rPr>
          <w:rFonts w:hAnsi="宋体" w:cs="宋体"/>
          <w:color w:val="000000" w:themeColor="text1"/>
          <w:highlight w:val="none"/>
          <w14:textFill>
            <w14:solidFill>
              <w14:schemeClr w14:val="tx1"/>
            </w14:solidFill>
          </w14:textFill>
        </w:rPr>
      </w:pPr>
    </w:p>
    <w:p w14:paraId="3AEEA392">
      <w:pPr>
        <w:pStyle w:val="7"/>
        <w:spacing w:line="480" w:lineRule="exact"/>
        <w:rPr>
          <w:rFonts w:hAnsi="宋体" w:cs="宋体"/>
          <w:color w:val="000000" w:themeColor="text1"/>
          <w:highlight w:val="none"/>
          <w14:textFill>
            <w14:solidFill>
              <w14:schemeClr w14:val="tx1"/>
            </w14:solidFill>
          </w14:textFill>
        </w:rPr>
      </w:pPr>
    </w:p>
    <w:p w14:paraId="5B446947">
      <w:pPr>
        <w:pStyle w:val="7"/>
        <w:spacing w:line="480" w:lineRule="exact"/>
        <w:rPr>
          <w:rFonts w:hAnsi="宋体" w:cs="宋体"/>
          <w:color w:val="000000" w:themeColor="text1"/>
          <w:highlight w:val="none"/>
          <w14:textFill>
            <w14:solidFill>
              <w14:schemeClr w14:val="tx1"/>
            </w14:solidFill>
          </w14:textFill>
        </w:rPr>
      </w:pPr>
    </w:p>
    <w:p w14:paraId="578F3B88">
      <w:pPr>
        <w:pStyle w:val="7"/>
        <w:spacing w:line="480" w:lineRule="exact"/>
        <w:rPr>
          <w:rFonts w:hAnsi="宋体" w:cs="宋体"/>
          <w:color w:val="000000" w:themeColor="text1"/>
          <w:highlight w:val="none"/>
          <w14:textFill>
            <w14:solidFill>
              <w14:schemeClr w14:val="tx1"/>
            </w14:solidFill>
          </w14:textFill>
        </w:rPr>
      </w:pPr>
    </w:p>
    <w:p w14:paraId="56D1D339">
      <w:pPr>
        <w:spacing w:line="480" w:lineRule="exact"/>
        <w:ind w:left="2400" w:hanging="2400" w:hangingChars="10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法定代表人或授权代表</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 xml:space="preserve">      法定代表人或授权代表</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14:textFill>
            <w14:solidFill>
              <w14:schemeClr w14:val="tx1"/>
            </w14:solidFill>
          </w14:textFill>
        </w:rPr>
        <w:br w:type="textWrapping"/>
      </w:r>
      <w:r>
        <w:rPr>
          <w:rFonts w:hint="eastAsia" w:ascii="宋体" w:hAnsi="宋体" w:cs="宋体"/>
          <w:color w:val="000000" w:themeColor="text1"/>
          <w:sz w:val="24"/>
          <w:highlight w:val="none"/>
          <w14:textFill>
            <w14:solidFill>
              <w14:schemeClr w14:val="tx1"/>
            </w14:solidFill>
          </w14:textFill>
        </w:rPr>
        <w:t>（签字盖章）                        （签字盖章）</w:t>
      </w:r>
    </w:p>
    <w:p w14:paraId="40CAEAC9">
      <w:pPr>
        <w:pStyle w:val="7"/>
        <w:spacing w:line="480" w:lineRule="exact"/>
        <w:rPr>
          <w:rFonts w:hAnsi="宋体" w:cs="宋体"/>
          <w:color w:val="000000" w:themeColor="text1"/>
          <w:highlight w:val="none"/>
          <w14:textFill>
            <w14:solidFill>
              <w14:schemeClr w14:val="tx1"/>
            </w14:solidFill>
          </w14:textFill>
        </w:rPr>
      </w:pPr>
    </w:p>
    <w:p w14:paraId="5202189E">
      <w:pPr>
        <w:pStyle w:val="7"/>
        <w:spacing w:line="480" w:lineRule="exact"/>
        <w:rPr>
          <w:rFonts w:hAnsi="宋体" w:cs="宋体"/>
          <w:color w:val="000000" w:themeColor="text1"/>
          <w:highlight w:val="none"/>
          <w14:textFill>
            <w14:solidFill>
              <w14:schemeClr w14:val="tx1"/>
            </w14:solidFill>
          </w14:textFill>
        </w:rPr>
      </w:pPr>
    </w:p>
    <w:p w14:paraId="7214F88E">
      <w:pPr>
        <w:pStyle w:val="7"/>
        <w:spacing w:line="480" w:lineRule="exact"/>
        <w:rPr>
          <w:rFonts w:hAnsi="宋体" w:cs="宋体"/>
          <w:color w:val="000000" w:themeColor="text1"/>
          <w:highlight w:val="none"/>
          <w14:textFill>
            <w14:solidFill>
              <w14:schemeClr w14:val="tx1"/>
            </w14:solidFill>
          </w14:textFill>
        </w:rPr>
      </w:pPr>
    </w:p>
    <w:p w14:paraId="2CFA73A2">
      <w:pPr>
        <w:pStyle w:val="7"/>
        <w:spacing w:line="480" w:lineRule="exact"/>
        <w:rPr>
          <w:rFonts w:hAnsi="宋体" w:cs="宋体"/>
          <w:color w:val="000000" w:themeColor="text1"/>
          <w:highlight w:val="none"/>
          <w14:textFill>
            <w14:solidFill>
              <w14:schemeClr w14:val="tx1"/>
            </w14:solidFill>
          </w14:textFill>
        </w:rPr>
      </w:pPr>
    </w:p>
    <w:p w14:paraId="40E2EC80">
      <w:pPr>
        <w:spacing w:line="480" w:lineRule="exact"/>
        <w:ind w:left="2400" w:hanging="2400" w:hangingChars="10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日期：</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日              日期：</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日</w:t>
      </w:r>
    </w:p>
    <w:p w14:paraId="317689CE">
      <w:pPr>
        <w:pStyle w:val="7"/>
        <w:spacing w:line="480" w:lineRule="exact"/>
        <w:rPr>
          <w:rFonts w:hAnsi="宋体" w:cs="宋体"/>
          <w:color w:val="000000" w:themeColor="text1"/>
          <w:highlight w:val="none"/>
          <w14:textFill>
            <w14:solidFill>
              <w14:schemeClr w14:val="tx1"/>
            </w14:solidFill>
          </w14:textFill>
        </w:rPr>
      </w:pPr>
    </w:p>
    <w:p w14:paraId="6B12E42A">
      <w:pPr>
        <w:spacing w:line="480" w:lineRule="exact"/>
        <w:ind w:firstLine="480" w:firstLineChars="200"/>
        <w:rPr>
          <w:rFonts w:ascii="宋体" w:hAnsi="宋体" w:cs="宋体"/>
          <w:color w:val="000000" w:themeColor="text1"/>
          <w:sz w:val="24"/>
          <w:highlight w:val="none"/>
          <w14:textFill>
            <w14:solidFill>
              <w14:schemeClr w14:val="tx1"/>
            </w14:solidFill>
          </w14:textFill>
        </w:rPr>
      </w:pPr>
    </w:p>
    <w:p w14:paraId="534D5CA1">
      <w:pPr>
        <w:spacing w:line="480" w:lineRule="exact"/>
        <w:ind w:firstLine="480" w:firstLineChars="200"/>
        <w:rPr>
          <w:rFonts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甲方:</w:t>
      </w:r>
      <w:r>
        <w:rPr>
          <w:rFonts w:hint="eastAsia" w:ascii="宋体" w:hAnsi="宋体" w:cs="宋体"/>
          <w:color w:val="000000" w:themeColor="text1"/>
          <w:sz w:val="24"/>
          <w:highlight w:val="none"/>
          <w:u w:val="single"/>
          <w14:textFill>
            <w14:solidFill>
              <w14:schemeClr w14:val="tx1"/>
            </w14:solidFill>
          </w14:textFill>
        </w:rPr>
        <w:t xml:space="preserve">                                        </w:t>
      </w:r>
    </w:p>
    <w:p w14:paraId="265893F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地址:</w:t>
      </w:r>
      <w:r>
        <w:rPr>
          <w:rFonts w:hint="eastAsia" w:ascii="宋体" w:hAnsi="宋体" w:cs="宋体"/>
          <w:color w:val="000000" w:themeColor="text1"/>
          <w:sz w:val="24"/>
          <w:highlight w:val="none"/>
          <w:u w:val="single"/>
          <w14:textFill>
            <w14:solidFill>
              <w14:schemeClr w14:val="tx1"/>
            </w14:solidFill>
          </w14:textFill>
        </w:rPr>
        <w:t xml:space="preserve">                                        </w:t>
      </w:r>
    </w:p>
    <w:p w14:paraId="6B4DBA0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联系人:</w:t>
      </w:r>
      <w:r>
        <w:rPr>
          <w:rFonts w:hint="eastAsia" w:ascii="宋体" w:hAnsi="宋体" w:cs="宋体"/>
          <w:color w:val="000000" w:themeColor="text1"/>
          <w:sz w:val="24"/>
          <w:highlight w:val="none"/>
          <w:u w:val="single"/>
          <w14:textFill>
            <w14:solidFill>
              <w14:schemeClr w14:val="tx1"/>
            </w14:solidFill>
          </w14:textFill>
        </w:rPr>
        <w:t xml:space="preserve">                                      </w:t>
      </w:r>
    </w:p>
    <w:p w14:paraId="46A7B14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联系方式:</w:t>
      </w:r>
      <w:r>
        <w:rPr>
          <w:rFonts w:hint="eastAsia" w:ascii="宋体" w:hAnsi="宋体" w:cs="宋体"/>
          <w:color w:val="000000" w:themeColor="text1"/>
          <w:sz w:val="24"/>
          <w:highlight w:val="none"/>
          <w:u w:val="single"/>
          <w14:textFill>
            <w14:solidFill>
              <w14:schemeClr w14:val="tx1"/>
            </w14:solidFill>
          </w14:textFill>
        </w:rPr>
        <w:t xml:space="preserve">                                    </w:t>
      </w:r>
    </w:p>
    <w:p w14:paraId="2987F002">
      <w:pPr>
        <w:spacing w:line="480" w:lineRule="exact"/>
        <w:ind w:firstLine="480" w:firstLineChars="200"/>
        <w:rPr>
          <w:rFonts w:ascii="宋体" w:hAnsi="宋体" w:cs="宋体"/>
          <w:color w:val="000000" w:themeColor="text1"/>
          <w:sz w:val="24"/>
          <w:highlight w:val="none"/>
          <w14:textFill>
            <w14:solidFill>
              <w14:schemeClr w14:val="tx1"/>
            </w14:solidFill>
          </w14:textFill>
        </w:rPr>
      </w:pPr>
    </w:p>
    <w:p w14:paraId="1FB0DB2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乙方:</w:t>
      </w:r>
      <w:r>
        <w:rPr>
          <w:rFonts w:hint="eastAsia" w:ascii="宋体" w:hAnsi="宋体" w:cs="宋体"/>
          <w:color w:val="000000" w:themeColor="text1"/>
          <w:sz w:val="24"/>
          <w:highlight w:val="none"/>
          <w:u w:val="single"/>
          <w14:textFill>
            <w14:solidFill>
              <w14:schemeClr w14:val="tx1"/>
            </w14:solidFill>
          </w14:textFill>
        </w:rPr>
        <w:t xml:space="preserve">                                        </w:t>
      </w:r>
    </w:p>
    <w:p w14:paraId="7FF42E1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地址:</w:t>
      </w:r>
      <w:r>
        <w:rPr>
          <w:rFonts w:hint="eastAsia" w:ascii="宋体" w:hAnsi="宋体" w:cs="宋体"/>
          <w:color w:val="000000" w:themeColor="text1"/>
          <w:sz w:val="24"/>
          <w:highlight w:val="none"/>
          <w:u w:val="single"/>
          <w14:textFill>
            <w14:solidFill>
              <w14:schemeClr w14:val="tx1"/>
            </w14:solidFill>
          </w14:textFill>
        </w:rPr>
        <w:t xml:space="preserve">                                        </w:t>
      </w:r>
    </w:p>
    <w:p w14:paraId="76981AF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联系人:</w:t>
      </w:r>
      <w:r>
        <w:rPr>
          <w:rFonts w:hint="eastAsia" w:ascii="宋体" w:hAnsi="宋体" w:cs="宋体"/>
          <w:color w:val="000000" w:themeColor="text1"/>
          <w:sz w:val="24"/>
          <w:highlight w:val="none"/>
          <w:u w:val="single"/>
          <w14:textFill>
            <w14:solidFill>
              <w14:schemeClr w14:val="tx1"/>
            </w14:solidFill>
          </w14:textFill>
        </w:rPr>
        <w:t xml:space="preserve">                                      </w:t>
      </w:r>
    </w:p>
    <w:p w14:paraId="4C82F81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联系方式:</w:t>
      </w:r>
      <w:r>
        <w:rPr>
          <w:rFonts w:hint="eastAsia" w:ascii="宋体" w:hAnsi="宋体" w:cs="宋体"/>
          <w:color w:val="000000" w:themeColor="text1"/>
          <w:sz w:val="24"/>
          <w:highlight w:val="none"/>
          <w:u w:val="single"/>
          <w14:textFill>
            <w14:solidFill>
              <w14:schemeClr w14:val="tx1"/>
            </w14:solidFill>
          </w14:textFill>
        </w:rPr>
        <w:t xml:space="preserve">                                    </w:t>
      </w:r>
    </w:p>
    <w:p w14:paraId="58CF076C">
      <w:pPr>
        <w:spacing w:line="480" w:lineRule="exact"/>
        <w:ind w:firstLine="480" w:firstLineChars="200"/>
        <w:rPr>
          <w:rFonts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统一社会信用代码:</w:t>
      </w:r>
      <w:r>
        <w:rPr>
          <w:rFonts w:hint="eastAsia" w:ascii="宋体" w:hAnsi="宋体" w:cs="宋体"/>
          <w:color w:val="000000" w:themeColor="text1"/>
          <w:sz w:val="24"/>
          <w:highlight w:val="none"/>
          <w:u w:val="single"/>
          <w14:textFill>
            <w14:solidFill>
              <w14:schemeClr w14:val="tx1"/>
            </w14:solidFill>
          </w14:textFill>
        </w:rPr>
        <w:t xml:space="preserve">                            </w:t>
      </w:r>
    </w:p>
    <w:p w14:paraId="09B6207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开户行:</w:t>
      </w:r>
      <w:r>
        <w:rPr>
          <w:rFonts w:hint="eastAsia" w:ascii="宋体" w:hAnsi="宋体" w:cs="宋体"/>
          <w:color w:val="000000" w:themeColor="text1"/>
          <w:sz w:val="24"/>
          <w:highlight w:val="none"/>
          <w:u w:val="single"/>
          <w14:textFill>
            <w14:solidFill>
              <w14:schemeClr w14:val="tx1"/>
            </w14:solidFill>
          </w14:textFill>
        </w:rPr>
        <w:t xml:space="preserve">                                      </w:t>
      </w:r>
    </w:p>
    <w:p w14:paraId="3EF9B71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银行账号:</w:t>
      </w:r>
      <w:r>
        <w:rPr>
          <w:rFonts w:hint="eastAsia" w:ascii="宋体" w:hAnsi="宋体" w:cs="宋体"/>
          <w:color w:val="000000" w:themeColor="text1"/>
          <w:sz w:val="24"/>
          <w:highlight w:val="none"/>
          <w:u w:val="single"/>
          <w14:textFill>
            <w14:solidFill>
              <w14:schemeClr w14:val="tx1"/>
            </w14:solidFill>
          </w14:textFill>
        </w:rPr>
        <w:t xml:space="preserve">                                    </w:t>
      </w:r>
    </w:p>
    <w:p w14:paraId="2356C26C">
      <w:pPr>
        <w:spacing w:line="480" w:lineRule="exact"/>
        <w:ind w:firstLine="480" w:firstLineChars="200"/>
        <w:rPr>
          <w:rFonts w:ascii="宋体" w:hAnsi="宋体" w:cs="宋体"/>
          <w:color w:val="000000" w:themeColor="text1"/>
          <w:sz w:val="24"/>
          <w:highlight w:val="none"/>
          <w14:textFill>
            <w14:solidFill>
              <w14:schemeClr w14:val="tx1"/>
            </w14:solidFill>
          </w14:textFill>
        </w:rPr>
      </w:pPr>
    </w:p>
    <w:p w14:paraId="32492EC1">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一、总则</w:t>
      </w:r>
    </w:p>
    <w:p w14:paraId="4D0A0D7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1.甲乙双方根据有关法律法规之规定,在自愿平等、协商一致的基础上,就乙方为甲方提供</w:t>
      </w:r>
      <w:r>
        <w:rPr>
          <w:rFonts w:hint="eastAsia" w:ascii="宋体" w:hAnsi="宋体" w:cs="宋体"/>
          <w:color w:val="000000" w:themeColor="text1"/>
          <w:sz w:val="24"/>
          <w:highlight w:val="none"/>
          <w:u w:val="single"/>
          <w14:textFill>
            <w14:solidFill>
              <w14:schemeClr w14:val="tx1"/>
            </w14:solidFill>
          </w14:textFill>
        </w:rPr>
        <w:t>_      _</w:t>
      </w:r>
      <w:r>
        <w:rPr>
          <w:rFonts w:hint="eastAsia" w:ascii="宋体" w:hAnsi="宋体" w:cs="宋体"/>
          <w:color w:val="000000" w:themeColor="text1"/>
          <w:sz w:val="24"/>
          <w:highlight w:val="none"/>
          <w14:textFill>
            <w14:solidFill>
              <w14:schemeClr w14:val="tx1"/>
            </w14:solidFill>
          </w14:textFill>
        </w:rPr>
        <w:t>事宜,订立本合同。</w:t>
      </w:r>
    </w:p>
    <w:p w14:paraId="3411E80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2."合同"系指甲乙双方签署的、合同格式中载明的甲乙双方所达成的协议,包括所有的附件、附录和上述文件所提到的构成合同的所有文件。</w:t>
      </w:r>
    </w:p>
    <w:p w14:paraId="762FCA0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3."合同总价"系指根据合同约定乙方在正确地完全履行合同义务后甲方应支付给乙方的价格。</w:t>
      </w:r>
    </w:p>
    <w:p w14:paraId="2F561208">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4.本合同组成:</w:t>
      </w:r>
    </w:p>
    <w:p w14:paraId="5C9281F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(1)本合同全部条款;</w:t>
      </w:r>
    </w:p>
    <w:p w14:paraId="78BB0AC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(2)后勤保障服务绩效考核办法(附件1);</w:t>
      </w:r>
    </w:p>
    <w:p w14:paraId="2535E1D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(3)后勤保障服务满意度考核表(附件2);</w:t>
      </w:r>
    </w:p>
    <w:p w14:paraId="248B700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(4)中标服务商运行管理考核量化标准(附件3);</w:t>
      </w:r>
    </w:p>
    <w:p w14:paraId="673B5EBE">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(5)保密协议(附件4);</w:t>
      </w:r>
    </w:p>
    <w:p w14:paraId="256690B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(6)在合同履行过程中的变更协议(如有);</w:t>
      </w:r>
    </w:p>
    <w:p w14:paraId="063E295B">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(7)合同履约验收报告-服务类（附件5）</w:t>
      </w:r>
    </w:p>
    <w:p w14:paraId="4F1C378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（8）采购文件,包括:招标文件、投标文件及政府采购等相关文件。</w:t>
      </w:r>
    </w:p>
    <w:p w14:paraId="46712310">
      <w:pPr>
        <w:spacing w:line="480" w:lineRule="exact"/>
        <w:ind w:firstLine="480" w:firstLineChars="200"/>
        <w:rPr>
          <w:rFonts w:ascii="宋体" w:hAnsi="宋体" w:cs="宋体"/>
          <w:color w:val="000000" w:themeColor="text1"/>
          <w:sz w:val="24"/>
          <w:highlight w:val="none"/>
          <w14:textFill>
            <w14:solidFill>
              <w14:schemeClr w14:val="tx1"/>
            </w14:solidFill>
          </w14:textFill>
        </w:rPr>
      </w:pPr>
    </w:p>
    <w:p w14:paraId="3E05C6AA">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二、合同标的</w:t>
      </w:r>
    </w:p>
    <w:p w14:paraId="1D751D0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1.为北京市公安局</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后勤保障服务项目提供安全卫生、健康营养的餐饮服务，服务团队人员不少于</w:t>
      </w:r>
      <w:r>
        <w:rPr>
          <w:rFonts w:hint="eastAsia" w:ascii="宋体" w:hAnsi="宋体" w:cs="宋体"/>
          <w:color w:val="000000" w:themeColor="text1"/>
          <w:sz w:val="24"/>
          <w:highlight w:val="none"/>
          <w:u w:val="single"/>
          <w14:textFill>
            <w14:solidFill>
              <w14:schemeClr w14:val="tx1"/>
            </w14:solidFill>
          </w14:textFill>
        </w:rPr>
        <w:t xml:space="preserve">  _</w:t>
      </w:r>
      <w:r>
        <w:rPr>
          <w:rFonts w:hint="eastAsia" w:ascii="宋体" w:hAnsi="宋体" w:cs="宋体"/>
          <w:color w:val="000000" w:themeColor="text1"/>
          <w:sz w:val="24"/>
          <w:highlight w:val="none"/>
          <w14:textFill>
            <w14:solidFill>
              <w14:schemeClr w14:val="tx1"/>
            </w14:solidFill>
          </w14:textFill>
        </w:rPr>
        <w:t>名,且具有投标文件中承诺的资格条件。</w:t>
      </w:r>
    </w:p>
    <w:p w14:paraId="41F693F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2.服务期限: </w:t>
      </w:r>
      <w:r>
        <w:rPr>
          <w:rStyle w:val="48"/>
          <w:rFonts w:hint="eastAsia" w:ascii="宋体" w:hAnsi="宋体" w:cs="宋体"/>
          <w:b w:val="0"/>
          <w:color w:val="000000" w:themeColor="text1"/>
          <w:sz w:val="24"/>
          <w:highlight w:val="none"/>
          <w14:textFill>
            <w14:solidFill>
              <w14:schemeClr w14:val="tx1"/>
            </w14:solidFill>
          </w14:textFill>
        </w:rPr>
        <w:t>本项目服务周期为合同签订之日起至2026年12月31日止，合同到期自动终止</w:t>
      </w:r>
      <w:r>
        <w:rPr>
          <w:rFonts w:hint="eastAsia" w:ascii="宋体" w:hAnsi="宋体" w:cs="宋体"/>
          <w:color w:val="000000" w:themeColor="text1"/>
          <w:sz w:val="24"/>
          <w:highlight w:val="none"/>
          <w14:textFill>
            <w14:solidFill>
              <w14:schemeClr w14:val="tx1"/>
            </w14:solidFill>
          </w14:textFill>
        </w:rPr>
        <w:t>。</w:t>
      </w:r>
    </w:p>
    <w:p w14:paraId="64FB0AA9">
      <w:pPr>
        <w:spacing w:line="480" w:lineRule="exact"/>
        <w:ind w:firstLine="480" w:firstLineChars="200"/>
        <w:rPr>
          <w:rFonts w:ascii="宋体" w:hAnsi="宋体" w:cs="宋体"/>
          <w:color w:val="000000" w:themeColor="text1"/>
          <w:sz w:val="24"/>
          <w:highlight w:val="none"/>
          <w14:textFill>
            <w14:solidFill>
              <w14:schemeClr w14:val="tx1"/>
            </w14:solidFill>
          </w14:textFill>
        </w:rPr>
      </w:pPr>
    </w:p>
    <w:p w14:paraId="253EAB27">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三、价格与支付</w:t>
      </w:r>
    </w:p>
    <w:p w14:paraId="42CBB4C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1.合同总价</w:t>
      </w:r>
    </w:p>
    <w:p w14:paraId="74F8833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本包段合同总价为人民币______元（大写：__________），该价格为</w:t>
      </w:r>
      <w:r>
        <w:rPr>
          <w:rStyle w:val="48"/>
          <w:rFonts w:hint="eastAsia" w:ascii="宋体" w:hAnsi="宋体" w:cs="宋体"/>
          <w:color w:val="000000" w:themeColor="text1"/>
          <w:sz w:val="24"/>
          <w:highlight w:val="none"/>
          <w14:textFill>
            <w14:solidFill>
              <w14:schemeClr w14:val="tx1"/>
            </w14:solidFill>
          </w14:textFill>
        </w:rPr>
        <w:t>固定总价（按实际就餐人数结算，上限不超中标价）</w:t>
      </w:r>
      <w:r>
        <w:rPr>
          <w:rFonts w:hint="eastAsia" w:ascii="宋体" w:hAnsi="宋体" w:cs="宋体"/>
          <w:color w:val="000000" w:themeColor="text1"/>
          <w:sz w:val="24"/>
          <w:highlight w:val="none"/>
          <w14:textFill>
            <w14:solidFill>
              <w14:schemeClr w14:val="tx1"/>
            </w14:solidFill>
          </w14:textFill>
        </w:rPr>
        <w:t>，包含人工、食材、管理、税金、扶贫产品、工装、设备维保、风险、利润、按国家规定相应保险等全部费用，采购人不再支付任何额外费用。</w:t>
      </w:r>
    </w:p>
    <w:p w14:paraId="4D99BEA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2.支付</w:t>
      </w:r>
    </w:p>
    <w:p w14:paraId="5644F9F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(1)后勤保障服务费实行后付制,按每月支付:</w:t>
      </w:r>
    </w:p>
    <w:p w14:paraId="123508D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(2)每月末甲方根据乙方的考核结果,根据违约责任扣除违约金(如有)后进行结算，于下一个月的前10日内向乙方支付结算金额。遇年度财政结算或其他情况，按照财政有关政策要求执行。</w:t>
      </w:r>
    </w:p>
    <w:p w14:paraId="766F08B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(3)结算付款方式:转账。I</w:t>
      </w:r>
    </w:p>
    <w:p w14:paraId="36DAB23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(4)甲方付款前,乙方需向甲方提供符合甲方要求的正规发票,否则甲方有权暂不付款且不承担逾期付款的违约责任。</w:t>
      </w:r>
    </w:p>
    <w:p w14:paraId="4D86987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本合同约定的付款时间及付款金额等内容以甲方获得经费审批为准,经费未及时审批及拨款的,甲方可根据经费批复视情况调整付款时间及金额,且不视为甲方违约。如发生上述情况,乙方承诺仍按本合同约定履行乙方义务。</w:t>
      </w:r>
    </w:p>
    <w:p w14:paraId="71E8E23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（6）本项目最终结算金额按实际就餐人数计价（结算总金额不得超过中标金额），甲方根据考核结果按月向乙方支付合同款，乙方须向甲方开具同等合同价款的发票。 </w:t>
      </w:r>
    </w:p>
    <w:p w14:paraId="6FC6E31E">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3.税金</w:t>
      </w:r>
    </w:p>
    <w:p w14:paraId="44EDE49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与本合同执行有关的一切税费均应由乙方负担。发票必须为合规发票，虚开发票的，甲方有权拒付、解除合同，并移交税务、监管部门处理。</w:t>
      </w:r>
    </w:p>
    <w:p w14:paraId="2D886501">
      <w:pPr>
        <w:spacing w:line="480" w:lineRule="exact"/>
        <w:ind w:firstLine="480" w:firstLineChars="200"/>
        <w:rPr>
          <w:rFonts w:ascii="宋体" w:hAnsi="宋体" w:cs="宋体"/>
          <w:color w:val="000000" w:themeColor="text1"/>
          <w:sz w:val="24"/>
          <w:highlight w:val="none"/>
          <w14:textFill>
            <w14:solidFill>
              <w14:schemeClr w14:val="tx1"/>
            </w14:solidFill>
          </w14:textFill>
        </w:rPr>
      </w:pPr>
    </w:p>
    <w:p w14:paraId="4037ED94">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四、服务要求与标准</w:t>
      </w:r>
    </w:p>
    <w:p w14:paraId="0882322B">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1.乙方应提供优质服务,保证服务质量,且不能低于合同规定的内容和标准。甲方将定期或不定期的对乙方提供的服务实行动态跟踪、检查。</w:t>
      </w:r>
    </w:p>
    <w:p w14:paraId="6ABDCAE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2.乙方在收到甲方或使用单位关于服务质量问题的通知后三日内,应迅速查处并做出书面答复。</w:t>
      </w:r>
    </w:p>
    <w:p w14:paraId="6BF8870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3.如果乙方在收到通知三日后没有弥补缺陷,甲方或使用单位可采取必要的补救措施,但风险和费用将由乙方承担。</w:t>
      </w:r>
    </w:p>
    <w:p w14:paraId="2E054470">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4.乙方须保证在生产过程中不出现任何食品安全事故和生产安全事故。否则，乙方应承担由此引发的一切法律责任及赔偿责任；同时甲方有权解除本合同，并要求乙方赔偿因此给甲方造成的全部损失。</w:t>
      </w:r>
    </w:p>
    <w:p w14:paraId="7A422A4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5.详见招标文件规定,并与《采购需求偏离表》(如果被甲方接受)相一致。</w:t>
      </w:r>
    </w:p>
    <w:p w14:paraId="6D281E2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6.若服务规范中无相应说明,则以国家有关部门最新颁布相应标准及规范为准。</w:t>
      </w:r>
    </w:p>
    <w:p w14:paraId="494431AE">
      <w:pPr>
        <w:spacing w:line="480" w:lineRule="exact"/>
        <w:ind w:firstLine="480" w:firstLineChars="200"/>
        <w:rPr>
          <w:rFonts w:ascii="宋体" w:hAnsi="宋体" w:cs="宋体"/>
          <w:color w:val="000000" w:themeColor="text1"/>
          <w:sz w:val="24"/>
          <w:highlight w:val="none"/>
          <w14:textFill>
            <w14:solidFill>
              <w14:schemeClr w14:val="tx1"/>
            </w14:solidFill>
          </w14:textFill>
        </w:rPr>
      </w:pPr>
    </w:p>
    <w:p w14:paraId="361F7108">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五、双方的权利和义务</w:t>
      </w:r>
    </w:p>
    <w:p w14:paraId="25B7F74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1.甲方的权利和义务</w:t>
      </w:r>
    </w:p>
    <w:p w14:paraId="4BBD723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(1)甲方有权对餐厅的工作进行统一管理、监督、指导、考核。甲方对乙方经营中的食品质量、食品卫生、人员服务和原材料管理等有监管、监察的权利,并可依据考核结果追究乙方的违约责任与解除合同。</w:t>
      </w:r>
    </w:p>
    <w:p w14:paraId="259AE7F0">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甲方有权按照合同约定的内容和标准督促检查验收乙方的服务过程和结果,检查核实乙方工作人员配置、在岗状况、持证情况。有权要求乙方对不称职的员工按投标文件所承诺的资格条件进行更换,并可追究由此给甲方造成的实际损失。</w:t>
      </w:r>
    </w:p>
    <w:p w14:paraId="2C7DCB1D">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(3)甲方有权对职工餐厅的菜谱、菜品质量、价格、品种、服务水平、卫生防疫、消防安全等进行监督、检查,有权要求乙方进行整改。</w:t>
      </w:r>
    </w:p>
    <w:p w14:paraId="40CF28F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(4)甲方负责建立与乙方的定期会商机制,原则上每月下句适当时间就当月餐饮服务情况及出现的问题进行沟通和协商,及时发现问题并妥善解决。</w:t>
      </w:r>
    </w:p>
    <w:p w14:paraId="4D7EBEF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(5)甲方负责为乙方员工办理出入证。乙方派驻的服务人员不符合甲方管理要求的,甲方有权要求乙方进行调整。</w:t>
      </w:r>
    </w:p>
    <w:p w14:paraId="09681FB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(6)甲方有权对乙方的管理实施监督检查,每季度进行综合考核,考核标准详见附件。</w:t>
      </w:r>
    </w:p>
    <w:p w14:paraId="3EAF18E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如因乙方管理不善,造成重大食品安全责任事故(3人以上食物中毒)或其他重大安全事故(以政府主管部门认定为准),甲方有权单方面终止本合同。所引起的一切经济、法律责任均由乙方承担,造成的损失由乙方赔偿。</w:t>
      </w:r>
    </w:p>
    <w:p w14:paraId="16F8056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(8)甲方负责就餐卡系统的维护、修理、零件更换以及餐卡的补充。</w:t>
      </w:r>
    </w:p>
    <w:p w14:paraId="51A55A4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(9)甲方应按照合同约定每季度及时向乙方结算费用。若服务不合格,甲方将按实际情况酌情扣除管理服务费用。</w:t>
      </w:r>
    </w:p>
    <w:p w14:paraId="172541B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（10）甲方有权配合政府采购监管部门、审计、纪检、财政部门开展项目抽查、审计、绩效评价，乙方须无条件配合，提供全部台账、凭证、人员资料。</w:t>
      </w:r>
    </w:p>
    <w:p w14:paraId="3A249D4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2.乙方的权利和义务</w:t>
      </w:r>
    </w:p>
    <w:p w14:paraId="5E1CED50">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(1)乙方作为餐饮服务商,享有本合同约定的相关权利,并承担合同义务。</w:t>
      </w:r>
    </w:p>
    <w:p w14:paraId="78F0D5B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(2)服务期内,甲方负责相关能源费用,并保证水、电、气的正常供给,乙方有义务为甲方节约使用能源。</w:t>
      </w:r>
    </w:p>
    <w:p w14:paraId="2E451F1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(3)乙方负责餐厅的日常运营管理、按照本合同约定的品种、数量、标准向甲方职工提供餐饮服务。</w:t>
      </w:r>
    </w:p>
    <w:p w14:paraId="4E8D1A2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(4)乙方严格遵守国家、省、市的法律法规,保证合法经营,做到各类证照齐全, 各项手续齐备,为甲方提供专业、规范、安全、高质量的餐饮服务。</w:t>
      </w:r>
    </w:p>
    <w:p w14:paraId="2762B1C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(5)乙方保证严格落实食品检验、储存、加工管理制度、食品制作符合操作流程。</w:t>
      </w:r>
    </w:p>
    <w:p w14:paraId="0CE246A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乙方必须对每餐及重要会议、重大活动用餐食品进行48小时冷藏留样,其中"北京市公安局幼儿园儿童食堂"留样要求在冷藏条件下(04摄氏度)存放不低于72小时。在加工制作食品时,必须做到:生熟分开、荤素分开、汉回分开。</w:t>
      </w:r>
    </w:p>
    <w:p w14:paraId="7B104C4E">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乙方必须遵守国家和地方在食品卫生防疫方面的法律法规,应保证餐厅的食品卫生安全,确保无食物中毒事件及其他安全事故发生。如因乙方提供的食品问题造成食物中毒或者重大安全事故,甲方有权单方面解除合同,并由乙方承担一切法律责任,包括但不限于负责危机处理,接受行政处罚,处理与第三方纠纷,赔偿甲方一切损失等。</w:t>
      </w:r>
    </w:p>
    <w:p w14:paraId="1C86DD7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(8)乙方应将餐厨垃圾运送到甲方指定地点,并保证无遗撒、无渗漏,保持相关区域内的环境卫生。</w:t>
      </w:r>
    </w:p>
    <w:p w14:paraId="53F4D4F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(9)乙方应爱惜甲方提供的设备设施,因乙方原因导致的设备损坏由乙方自行维修或赔偿; </w:t>
      </w:r>
    </w:p>
    <w:p w14:paraId="424B91C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(10)乙方应遵照以下方式做好委派甲方服务人员的管理工作:</w:t>
      </w:r>
    </w:p>
    <w:p w14:paraId="5A5882BE">
      <w:pPr>
        <w:spacing w:line="480" w:lineRule="exact"/>
        <w:ind w:firstLine="480" w:firstLineChars="200"/>
        <w:rPr>
          <w:rFonts w:ascii="宋体" w:hAnsi="宋体" w:cs="宋体"/>
          <w:b/>
          <w:bCs/>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①乙方提供的服务人员应是乙方的聘用员工(具体要求与招投标文件一致),</w:t>
      </w:r>
      <w:r>
        <w:rPr>
          <w:rFonts w:hint="eastAsia" w:ascii="宋体" w:hAnsi="宋体" w:cs="宋体"/>
          <w:b/>
          <w:bCs/>
          <w:color w:val="000000" w:themeColor="text1"/>
          <w:sz w:val="24"/>
          <w:highlight w:val="none"/>
          <w:u w:val="single"/>
          <w14:textFill>
            <w14:solidFill>
              <w14:schemeClr w14:val="tx1"/>
            </w14:solidFill>
          </w14:textFill>
        </w:rPr>
        <w:t>与乙方签有劳动合同,其工资、福利等一切费用,患病、因公负伤、非因工负伤等产生的一切费用均由乙方负责,与甲方无关。乙方在此确认,除甲方依据本合同向乙方支付的费用外,甲方无须再向乙方服务人员支付任何费用。</w:t>
      </w:r>
    </w:p>
    <w:p w14:paraId="1408F32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②乙方应确保其员工符合北京市政府关于餐饮业服务人员的各项要求。</w:t>
      </w:r>
    </w:p>
    <w:p w14:paraId="7012DC8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③乙方派驻甲方现场的服务人员由乙方向甲方出具书面的委派名单、委派函及该服务人员有效期限内的合同复印件、健康证明、培训合格证明等相关文件。乙方服务人员经甲方确认同意后,由甲方办理出入甲方工作场所的手续。对于不符合上述条件的服务人员,甲方有权拒绝接受其到甲方现场进行服务。</w:t>
      </w:r>
    </w:p>
    <w:p w14:paraId="0BA2962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④乙方指定____作为本项目经理,对乙方派驻员工进行管理,并每周提供服务工作汇报等材料供甲方监督检查。</w:t>
      </w:r>
    </w:p>
    <w:p w14:paraId="0677386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⑤在任何情况下,甲方对乙方服务人员不承担用人单位的管理责任,但由于甲方特殊的工作性质,乙方服务人员在甲方工作场所进行乙方委派工作期间,应当遵守甲方对于工作场所的管理纪律。乙方服务人员违反甲方管理纪律的,根据甲方要求,乙方应无条件更换同等级的服务人员。</w:t>
      </w:r>
    </w:p>
    <w:p w14:paraId="61435A4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⑥乙方配备人员未达到甲方管理要求时,乙方有义务按照甲方要求对配备人员及时进行调整。</w:t>
      </w:r>
    </w:p>
    <w:p w14:paraId="52AC47D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⑦乙方由于各种原因需要调整服务人员的,需书面通知甲方并经甲方同意后,按规定办理相关手续;乙方服务人员不能满足甲方需要,甲方提出更换、增加服务人员的,乙方应按照甲方要求给予更换、增加,并按规定办理相关手续。</w:t>
      </w:r>
    </w:p>
    <w:p w14:paraId="220A71E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⑧乙方服务人员在甲方工作场所造成甲方设备损坏、人身及财产损失的,甲方有权要求乙方和服务人员承担赔偿责任。</w:t>
      </w:r>
    </w:p>
    <w:p w14:paraId="781149F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⑨乙方服务人员在甲方工作场所发生工伤事故的,乙方应当按照工伤保险条例的规定妥善处理,甲方不承担任何相关责任。</w:t>
      </w:r>
    </w:p>
    <w:p w14:paraId="59D3821B">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⑩乙方服务人员工作期间,必须遵守甲方的规章制度及安全环保等各项规定。</w:t>
      </w:r>
    </w:p>
    <w:p w14:paraId="17A9DE9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⑪乙方应当依法支付乙方服务人员的劳动报酬并承担相应的法律责任;因乙方与乙方服务人员之间的劳动纠纷给甲方造成损失的,乙方应当予以赔偿。</w:t>
      </w:r>
    </w:p>
    <w:p w14:paraId="6ECE2900">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(11)乙方应杜绝火灾等各类安全事故,在甲方协助下,确保消防器材等安全设施完好率达到100%。如因乙方原因导致火灾等各类安全事故的,乙方负责处理并赔偿。</w:t>
      </w:r>
    </w:p>
    <w:p w14:paraId="22B1BE8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(12)乙方在进场后应建立完善的应急保障方案,用于应对临时性突发的停水停电或者其他不可抗拒因素导致的突发情况。</w:t>
      </w:r>
    </w:p>
    <w:p w14:paraId="428A1AF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(13)乙方有义务接受并配合甲方及甲方指定第三方审计机构对本项目进行审计及检查,有义务保留并提供本项目费用的使用情况,包括但不限于合同、财务凭证等材料。</w:t>
      </w:r>
    </w:p>
    <w:p w14:paraId="68297B4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(14)乙方应对员工进行培训及教育,要求员工遵守甲方相关规定及本合同及附件要求,乙方违反甲方相关规定的,甲方有权依据本合同约定的违约责任条款，要求乙方承担相应的违约赔偿责任。进行处罚。</w:t>
      </w:r>
    </w:p>
    <w:p w14:paraId="61994AC0">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(15)乙方应建立健全本项目管理档案(包括但不限于标准排班表、资产及设备清单、规章制度、治安消防管理条例、防疫监督管理制度、食品安全检查记录、设备运行状况等)。</w:t>
      </w:r>
    </w:p>
    <w:p w14:paraId="5E418D7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(16)在本合同终止,乙方向甲方移交时,要确保各项设备、设施、用具的数量齐备、性能完好(根据使用年限确定),并通过甲方清点、回收。</w:t>
      </w:r>
    </w:p>
    <w:p w14:paraId="182620D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(17)服务期限届满,甲乙双方不再续签合同的,乙方应积极、及时、妥善处理派驻服务人员的安置工作,包括但不限于服务人员薪金的结清、相关证件的收回、办公用房的腾退及服务人员新岗位的安排等。如乙方派驻服务人员对安置结果不服,乙方应有效疏导,所产生的一切法律及经济纠纷与甲方无关。如因乙方处理不善影响甲方正常生产经营的,乙方应赔偿由此给甲方造成的全部损失。同时,乙方应积极妥善地与甲方及第三方服务机构完成服务工作的交接。</w:t>
      </w:r>
    </w:p>
    <w:p w14:paraId="71A7B90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（18）乙方承诺投标文件全部内容真实有效，若存在资质造假、业绩造假、人员承诺不实等虚假投标行为，甲方立即解除合同，没收保证金，上报政府采购监管部门，追究法律责任。</w:t>
      </w:r>
    </w:p>
    <w:p w14:paraId="68932E7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（19）乙方须配合政府采购、财政部门开展扶贫产品采购核查、绿色采购核查、反食品浪费核查，完整留存所有凭证资料，保存期不少于 3 年。</w:t>
      </w:r>
    </w:p>
    <w:p w14:paraId="49BF45C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严禁乙方以任何形式向甲方工作人员行贿、输送利益，一经查实，立即解除合同，没收保证金，移交纪检监察及监管部门。</w:t>
      </w:r>
    </w:p>
    <w:p w14:paraId="4445F88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（20）乙方用工须完全符合《劳动合同法》，因劳资纠纷影响甲方正常工作的，由乙方承担全部责任及赔偿。</w:t>
      </w:r>
    </w:p>
    <w:p w14:paraId="0FFAD1FC">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六、监督与考核</w:t>
      </w:r>
    </w:p>
    <w:p w14:paraId="006F89D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甲方有权依据"后勤保障服务绩效考核办法"、"后勤保障服务满意度考核表"、"中标服务商运行管理考核量化标准"(详见附件)对乙方进行考核,考核范围主要包括饭菜质量、品种花样、服务水平、民警满意度和乙方的人员队伍管理、食堂管理要求、制度建设与执行情况。</w:t>
      </w:r>
    </w:p>
    <w:p w14:paraId="23F5D36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2.考核周期:服务满意度和季度考核每季度一次,平时考核每月一次。</w:t>
      </w:r>
    </w:p>
    <w:p w14:paraId="7F7698EB">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3.考核方式:采取百分制,其中:服务满意度测评占比40%、季度考核占比40%、平时考核占比20%。</w:t>
      </w:r>
    </w:p>
    <w:p w14:paraId="5788A0D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4.考核结果及应用:</w:t>
      </w:r>
    </w:p>
    <w:p w14:paraId="5CD0E96B">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(1)综合考核90分(含)以上为优,80分(含)至90分为良,70分(含)至80分为中,低于70分为差。</w:t>
      </w:r>
    </w:p>
    <w:p w14:paraId="26CDD938">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(2)首次考核为中、差(80分以下)的,乙方应及时整改,并向甲方作出书面说明。</w:t>
      </w:r>
    </w:p>
    <w:p w14:paraId="384DCB5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(3)整改后综合考核仍为中的,视为乙方提供的服务不符合合同约定,构成一般违约。</w:t>
      </w:r>
    </w:p>
    <w:p w14:paraId="65F493A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(4)整改后综合考核分为差(低于70分)的,视为乙方不能提供服务,构成根本性违约。</w:t>
      </w:r>
    </w:p>
    <w:p w14:paraId="05C6627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5.乙方需接受伙委会的监督管理,并定期向伙委会进行相关工作汇报。</w:t>
      </w:r>
    </w:p>
    <w:p w14:paraId="64555756">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七、违约与解除</w:t>
      </w:r>
    </w:p>
    <w:p w14:paraId="3DC71577">
      <w:pPr>
        <w:spacing w:line="480" w:lineRule="exact"/>
        <w:ind w:firstLine="480" w:firstLineChars="200"/>
        <w:rPr>
          <w:rFonts w:ascii="宋体" w:hAnsi="宋体" w:cs="宋体"/>
          <w:b/>
          <w:bCs/>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w:t>
      </w:r>
      <w:r>
        <w:rPr>
          <w:rFonts w:hint="eastAsia" w:ascii="宋体" w:hAnsi="宋体" w:cs="宋体"/>
          <w:b/>
          <w:bCs/>
          <w:color w:val="000000" w:themeColor="text1"/>
          <w:sz w:val="24"/>
          <w:highlight w:val="none"/>
          <w14:textFill>
            <w14:solidFill>
              <w14:schemeClr w14:val="tx1"/>
            </w14:solidFill>
          </w14:textFill>
        </w:rPr>
        <w:t>如乙方未能</w:t>
      </w:r>
      <w:r>
        <w:rPr>
          <w:rFonts w:hint="eastAsia" w:ascii="宋体" w:hAnsi="宋体" w:cs="宋体"/>
          <w:b/>
          <w:bCs/>
          <w:iCs/>
          <w:color w:val="000000" w:themeColor="text1"/>
          <w:sz w:val="24"/>
          <w:highlight w:val="none"/>
          <w14:textFill>
            <w14:solidFill>
              <w14:schemeClr w14:val="tx1"/>
            </w14:solidFill>
          </w14:textFill>
        </w:rPr>
        <w:t>妥善处理项目工作交接及人员配置等相关事宜，</w:t>
      </w:r>
      <w:r>
        <w:rPr>
          <w:rFonts w:hint="eastAsia" w:ascii="宋体" w:hAnsi="宋体" w:cs="宋体"/>
          <w:b/>
          <w:bCs/>
          <w:color w:val="000000" w:themeColor="text1"/>
          <w:sz w:val="24"/>
          <w:highlight w:val="none"/>
          <w14:textFill>
            <w14:solidFill>
              <w14:schemeClr w14:val="tx1"/>
            </w14:solidFill>
          </w14:textFill>
        </w:rPr>
        <w:t>或遇服务地点变更，或遇政策变化等原因，导致本合同不能履行的，甲方有权提前10日通知乙方解除本合同且无需支付违约金，对乙方已按约定标准完成并经甲方验收合格的服务部分，甲方按合同约定对实际工作量支付相应价款。</w:t>
      </w:r>
    </w:p>
    <w:p w14:paraId="258FD108">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本合同服务期内,乙方有任何违约行为或经甲方考核不符合要求的,甲方有权解除当年度合同。若乙方构成根本性违约,甲方无法实现合同目的,甲方可立即终止合同并另行选择服务商。同时,甲方有权向乙方追偿违约责任。</w:t>
      </w:r>
    </w:p>
    <w:p w14:paraId="0D08DD4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 乙方发生一般违约的，应向甲方支付违约金，违约金按合同总价分档计算（不超额累进，按合同总价一档统一计取）：</w:t>
      </w:r>
    </w:p>
    <w:p w14:paraId="6A91E9E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（1）合同总金额不足 100 万元的，违约金为合同总金额 1.5%； </w:t>
      </w:r>
    </w:p>
    <w:p w14:paraId="34ACF84D">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（2）合同总金额 100 万元（含）至 500 万元的，违约金为合同总金额 1%；</w:t>
      </w:r>
    </w:p>
    <w:p w14:paraId="33BA370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（3）合同总金额 500 万元（含）以上的，违约金为合同总金额 0.8%；</w:t>
      </w:r>
    </w:p>
    <w:p w14:paraId="088BE68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违约金累计总额最高不超过合同总价款 5%；违约金不足以弥补甲方实际损失的，乙方另行赔偿差额损失。</w:t>
      </w:r>
    </w:p>
    <w:p w14:paraId="05A1431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4.乙方逾期拒不支付违约金，经甲方书面催告 15 日内仍未付清的，视为乙方根本性违约，甲方有权依据《政府采购法》相关规定单方解除合同。合同解除后，乙方仍应足额支付前述违约金，并赔偿甲方因重新采购产生的差价、工期损失等全部损失。</w:t>
      </w:r>
    </w:p>
    <w:p w14:paraId="5D12E7A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5.本合同违约责任条款遵循平等公平原则，甲乙双方均有权依据合同及法律规定，向对方主张违约赔偿、损失追偿等合法权利，任何一方不得无故剥夺对方法定救济权利。</w:t>
      </w:r>
    </w:p>
    <w:p w14:paraId="6B9475A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6.乙方应遵守国家法律、法规的有关规定,严格按照本合同条款履行相关义务,否则甲方有权终止本合同,乙方应承担相应的违约责任。</w:t>
      </w:r>
    </w:p>
    <w:p w14:paraId="61E5BA2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7.因乙方服务失误给甲方造成的损失应由乙方赔偿全部损失。</w:t>
      </w:r>
    </w:p>
    <w:p w14:paraId="5C65B37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8.乙方有以下行为之一的,甲方有权从乙方管理费中扣除相应违约金,每次最高不超过3000元。</w:t>
      </w:r>
    </w:p>
    <w:p w14:paraId="0B7EDE1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(1)乙方未按照合同约定提供服务,经甲方提出,没有明显改进的;</w:t>
      </w:r>
    </w:p>
    <w:p w14:paraId="43D6571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(2)乙方提供的餐品出现异物及违反相关卫生防疫规定的;</w:t>
      </w:r>
    </w:p>
    <w:p w14:paraId="79C34DCE">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(3)乙方未按合同约定人数或条件提供服务工作人员,每缺少1人持续时间超过两个星期的扣除1次相应违约金,缺少多人或长期缺少的可累计扣除相应违约金;</w:t>
      </w:r>
    </w:p>
    <w:p w14:paraId="1272F13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(4)乙方未达到甲方考核要求标准的。</w:t>
      </w:r>
    </w:p>
    <w:p w14:paraId="74A7709D">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9.乙方应有效加强食品储存、加工环节的管理,合理安排采购周期和流通周期,保持储存场所卫生整洁,合理处理上期未消耗食品,提高原材料利用率和烹饪水平。因储存、加工不当造成原材料损失的,应由乙方进行相应赔偿。</w:t>
      </w:r>
    </w:p>
    <w:p w14:paraId="70625F18">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10.乙方未按要求达到甲方考核标准的,甲方有权提前解除合同。</w:t>
      </w:r>
    </w:p>
    <w:p w14:paraId="5F3650B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11.乙方有其他违约行为的,应向甲方支付合同总价5%的违约金。</w:t>
      </w:r>
    </w:p>
    <w:p w14:paraId="49D3AA1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12.在甲方对乙方违约而采取的任何补救措施不受影响的情况下,甲方可向乙方发出书面违约通知书,提出解除部分或全部合同:</w:t>
      </w:r>
    </w:p>
    <w:p w14:paraId="5773824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(1)如果乙方未能在合同规定的限期或甲方同意延长的限期内提供部分或全部服务;</w:t>
      </w:r>
    </w:p>
    <w:p w14:paraId="565855DB">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(2)如果乙方未能履行合同规定的其它义务。</w:t>
      </w:r>
    </w:p>
    <w:p w14:paraId="3BF70A3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13.如果甲方根据上述的规定,解除了全部或部分合同,甲方可以依其认为适当的条件和方法购买与未交服务类似的服务,由此产生的费用由乙方承担。同时, 合同中未解除部分,乙方仍应继续履行。</w:t>
      </w:r>
    </w:p>
    <w:p w14:paraId="52628D1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14.乙方出现下列情况的,甲方有权终止合同,并及时将相关情况书面报市局警保部备案:</w:t>
      </w:r>
    </w:p>
    <w:p w14:paraId="2407E46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(1)提供的服务不满足《招投标文件》和《合同》约定,经甲方催告后在合理期限内未能及时有效纠正的;</w:t>
      </w:r>
    </w:p>
    <w:p w14:paraId="583C10EE">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(2)存在违反保密规定的;</w:t>
      </w:r>
    </w:p>
    <w:p w14:paraId="5B67C9F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(3)发生重大安全责任或食品安全事故的;</w:t>
      </w:r>
    </w:p>
    <w:p w14:paraId="46C2FF2D">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(4)将服务项目转包给其他公司的;</w:t>
      </w:r>
    </w:p>
    <w:p w14:paraId="6F12DA2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(5)服务期综合考核首次考核评价为中、差(80分以下),且整改后综合考核仍为差(70分以下)的。</w:t>
      </w:r>
    </w:p>
    <w:p w14:paraId="24542C0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(6)违反法律法规、损害市局及所属单位权益的。</w:t>
      </w:r>
    </w:p>
    <w:p w14:paraId="7D07938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（7）乙方违约产生的违约金、赔偿金，甲方有权从当期服务费、履约保证金中直接抵扣。</w:t>
      </w:r>
    </w:p>
    <w:p w14:paraId="13FED34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（8）合同履行期间，甲方有权通过信用中国、中国政府采购网等官方平台查询乙方及法定代表人、项目负责人信用信息。</w:t>
      </w:r>
    </w:p>
    <w:p w14:paraId="13913ADD">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（9）若乙方被列入失信被执行人、政府采购严重违法失信行为名单、重大税收违法失信名单，甲方有权单方解除合同，乙方须承担全部违约责任。</w:t>
      </w:r>
    </w:p>
    <w:p w14:paraId="393CDC56">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八、索赔</w:t>
      </w:r>
    </w:p>
    <w:p w14:paraId="11853FA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1.如果在合同履行过程中,由于乙方违反合同规定义务导致甲方受到损失,乙方应按照甲方的实际损失予以赔偿。合同另有约定的按照约定执行。</w:t>
      </w:r>
    </w:p>
    <w:p w14:paraId="496A17D0">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2.乙方如有发生违约事项,甲方可单方面解除合同并要求乙方支付合同总金额5%的违约金。</w:t>
      </w:r>
    </w:p>
    <w:p w14:paraId="51EC55D3">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九、争议的解决</w:t>
      </w:r>
    </w:p>
    <w:p w14:paraId="0AB981C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合同履行或与合同有关的一切争端,应通过双方友好协商解决;如经友好协商不能解决,甲、乙双方均有权向甲方所在地法院提起诉讼。</w:t>
      </w:r>
    </w:p>
    <w:p w14:paraId="6AFD12E5">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十、履约保证金</w:t>
      </w:r>
    </w:p>
    <w:p w14:paraId="4FAFF12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1.乙方须在合同签订后 7 个工作日内，向甲方提交合同总金额 5% 的履约保证金，形式为：银行履约保函 。</w:t>
      </w:r>
    </w:p>
    <w:p w14:paraId="0985D8ED">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2.保函有效期：自合同生效之日起至服务期满后 90 日止。</w:t>
      </w:r>
    </w:p>
    <w:p w14:paraId="701B857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3.保证金用途：用于抵扣乙方因食品安全、服务违约、人员缺失、财产损坏、投诉赔偿等产生的费用。保证金不足抵扣的，甲方有权向乙方追偿。</w:t>
      </w:r>
    </w:p>
    <w:p w14:paraId="4F1C5176">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十一、不可抗力</w:t>
      </w:r>
    </w:p>
    <w:p w14:paraId="4F50918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本条所述的"不可抗力"系指那些双方在订立合同时无法控制、不可预见的事件。这些事件包括:战争、水灾、地震以及双方同意的事件。当不可抗力事件发生时,执行合同的期限将相应延长,延长的期限应相当于不可抗力所影响的时间。</w:t>
      </w:r>
    </w:p>
    <w:p w14:paraId="792B0868">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2.乙方应在不可抗力发生后,以最快的方式在最短的时间内通知甲方,并在不可抗力发生后15个日历日内,将有关证明文件直接送达甲方。</w:t>
      </w:r>
    </w:p>
    <w:p w14:paraId="258473EE">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3.如果不可抗力影响延续90日以上的,甲乙双方应通过友好协商,在合理时间内达成进一步履行本合同的协议。</w:t>
      </w:r>
    </w:p>
    <w:p w14:paraId="250A7E37">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十二、其它</w:t>
      </w:r>
    </w:p>
    <w:p w14:paraId="31C6FD6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1.转让与分包。本合同乙方不得转让或分包。</w:t>
      </w:r>
    </w:p>
    <w:p w14:paraId="33F9C1F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2.破产终止合同。如果乙方破产或无清偿能力,甲方可在任何时候以书面形式通知乙方,终止合同而不给乙方补偿,该合同的终止将不损害或影响甲方已经采取或将要采取的任何行动或补救措施的权利。</w:t>
      </w:r>
    </w:p>
    <w:p w14:paraId="52A513A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3.合同修改。本合同的任何变更、修改或补充，均须经甲乙双方协商一致，并采用书面形式签订补充协议。</w:t>
      </w:r>
    </w:p>
    <w:p w14:paraId="1218A8E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4.通知。本合同任何一方给另一方的通知,都应以书面形式发送,而另一方应以书面形式确认并发送到对方明确的地址。</w:t>
      </w:r>
    </w:p>
    <w:p w14:paraId="609E696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5.法律适用。本合同应按照中华人民共和国的法律进行解释。</w:t>
      </w:r>
    </w:p>
    <w:p w14:paraId="34984BC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6.其他约定条款:</w:t>
      </w:r>
    </w:p>
    <w:p w14:paraId="593D71CD">
      <w:pPr>
        <w:spacing w:line="480" w:lineRule="exact"/>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十三、附则</w:t>
      </w:r>
    </w:p>
    <w:p w14:paraId="52D6C78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1.本合同自双方法定代表人或授权代表签字(或签章)并加盖单位公章(或合同专用章)之日起生效。</w:t>
      </w:r>
    </w:p>
    <w:p w14:paraId="3461D3A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2.本合同未尽事宜,经双方协商一致,可签订变更或补充协议,变更或补充协议与本合同具有同等法律效力，变更或补充协议与本合同原有条款存在不一致或冲突之处，以变更或补充协议为准。</w:t>
      </w:r>
    </w:p>
    <w:p w14:paraId="6BA114A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3.本合同一式</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份,甲方</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份,乙方</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份,具同等法律效力。</w:t>
      </w:r>
    </w:p>
    <w:p w14:paraId="4FAC8252">
      <w:pPr>
        <w:pStyle w:val="7"/>
        <w:spacing w:line="480" w:lineRule="exact"/>
        <w:rPr>
          <w:rFonts w:hAnsi="宋体" w:cs="宋体"/>
          <w:b/>
          <w:bCs/>
          <w:color w:val="000000" w:themeColor="text1"/>
          <w:highlight w:val="none"/>
          <w14:textFill>
            <w14:solidFill>
              <w14:schemeClr w14:val="tx1"/>
            </w14:solidFill>
          </w14:textFill>
        </w:rPr>
      </w:pPr>
    </w:p>
    <w:p w14:paraId="43606DFE">
      <w:pPr>
        <w:pStyle w:val="7"/>
        <w:spacing w:line="480" w:lineRule="exact"/>
        <w:rPr>
          <w:rFonts w:hAnsi="宋体" w:cs="宋体"/>
          <w:b/>
          <w:bCs/>
          <w:color w:val="000000" w:themeColor="text1"/>
          <w:highlight w:val="none"/>
          <w14:textFill>
            <w14:solidFill>
              <w14:schemeClr w14:val="tx1"/>
            </w14:solidFill>
          </w14:textFill>
        </w:rPr>
      </w:pPr>
    </w:p>
    <w:p w14:paraId="15857DC0">
      <w:pPr>
        <w:pStyle w:val="7"/>
        <w:spacing w:line="480" w:lineRule="exact"/>
        <w:rPr>
          <w:rFonts w:hAnsi="宋体" w:cs="宋体"/>
          <w:b/>
          <w:bCs/>
          <w:color w:val="000000" w:themeColor="text1"/>
          <w:highlight w:val="none"/>
          <w14:textFill>
            <w14:solidFill>
              <w14:schemeClr w14:val="tx1"/>
            </w14:solidFill>
          </w14:textFill>
        </w:rPr>
      </w:pPr>
    </w:p>
    <w:p w14:paraId="0B9D8A9F">
      <w:pPr>
        <w:pStyle w:val="7"/>
        <w:spacing w:line="480" w:lineRule="exact"/>
        <w:rPr>
          <w:rFonts w:hAnsi="宋体" w:cs="宋体"/>
          <w:b/>
          <w:bCs/>
          <w:color w:val="000000" w:themeColor="text1"/>
          <w:highlight w:val="none"/>
          <w14:textFill>
            <w14:solidFill>
              <w14:schemeClr w14:val="tx1"/>
            </w14:solidFill>
          </w14:textFill>
        </w:rPr>
      </w:pPr>
    </w:p>
    <w:p w14:paraId="7DE1AF9E">
      <w:pPr>
        <w:pStyle w:val="7"/>
        <w:spacing w:line="480" w:lineRule="exact"/>
        <w:rPr>
          <w:rFonts w:hAnsi="宋体" w:cs="宋体"/>
          <w:b/>
          <w:bCs/>
          <w:color w:val="000000" w:themeColor="text1"/>
          <w:highlight w:val="none"/>
          <w14:textFill>
            <w14:solidFill>
              <w14:schemeClr w14:val="tx1"/>
            </w14:solidFill>
          </w14:textFill>
        </w:rPr>
      </w:pPr>
    </w:p>
    <w:p w14:paraId="538860F4">
      <w:pPr>
        <w:pStyle w:val="7"/>
        <w:spacing w:line="480" w:lineRule="exact"/>
        <w:rPr>
          <w:rFonts w:hAnsi="宋体" w:cs="宋体"/>
          <w:b/>
          <w:bCs/>
          <w:color w:val="000000" w:themeColor="text1"/>
          <w:highlight w:val="none"/>
          <w14:textFill>
            <w14:solidFill>
              <w14:schemeClr w14:val="tx1"/>
            </w14:solidFill>
          </w14:textFill>
        </w:rPr>
      </w:pPr>
    </w:p>
    <w:p w14:paraId="0E95D1E8">
      <w:pPr>
        <w:pStyle w:val="7"/>
        <w:spacing w:line="480" w:lineRule="exact"/>
        <w:rPr>
          <w:rFonts w:hAnsi="宋体" w:cs="宋体"/>
          <w:b/>
          <w:bCs/>
          <w:color w:val="000000" w:themeColor="text1"/>
          <w:highlight w:val="none"/>
          <w14:textFill>
            <w14:solidFill>
              <w14:schemeClr w14:val="tx1"/>
            </w14:solidFill>
          </w14:textFill>
        </w:rPr>
      </w:pPr>
    </w:p>
    <w:p w14:paraId="6D238E92">
      <w:pPr>
        <w:pStyle w:val="7"/>
        <w:spacing w:line="480" w:lineRule="exact"/>
        <w:rPr>
          <w:rFonts w:hAnsi="宋体" w:cs="宋体"/>
          <w:b/>
          <w:bCs/>
          <w:color w:val="000000" w:themeColor="text1"/>
          <w:highlight w:val="none"/>
          <w14:textFill>
            <w14:solidFill>
              <w14:schemeClr w14:val="tx1"/>
            </w14:solidFill>
          </w14:textFill>
        </w:rPr>
      </w:pPr>
    </w:p>
    <w:p w14:paraId="2AC15570">
      <w:pPr>
        <w:pStyle w:val="7"/>
        <w:spacing w:line="480" w:lineRule="exact"/>
        <w:rPr>
          <w:rFonts w:hAnsi="宋体" w:cs="宋体"/>
          <w:b/>
          <w:bCs/>
          <w:color w:val="000000" w:themeColor="text1"/>
          <w:highlight w:val="none"/>
          <w14:textFill>
            <w14:solidFill>
              <w14:schemeClr w14:val="tx1"/>
            </w14:solidFill>
          </w14:textFill>
        </w:rPr>
      </w:pPr>
    </w:p>
    <w:p w14:paraId="34957FA6">
      <w:pPr>
        <w:pStyle w:val="7"/>
        <w:spacing w:line="480" w:lineRule="exact"/>
        <w:rPr>
          <w:rFonts w:hAnsi="宋体" w:cs="宋体"/>
          <w:b/>
          <w:bCs/>
          <w:color w:val="000000" w:themeColor="text1"/>
          <w:highlight w:val="none"/>
          <w14:textFill>
            <w14:solidFill>
              <w14:schemeClr w14:val="tx1"/>
            </w14:solidFill>
          </w14:textFill>
        </w:rPr>
      </w:pPr>
    </w:p>
    <w:p w14:paraId="70DC5831">
      <w:pPr>
        <w:pStyle w:val="7"/>
        <w:spacing w:line="480" w:lineRule="exact"/>
        <w:rPr>
          <w:rFonts w:hAnsi="宋体" w:cs="宋体"/>
          <w:b/>
          <w:bCs/>
          <w:color w:val="000000" w:themeColor="text1"/>
          <w:highlight w:val="none"/>
          <w14:textFill>
            <w14:solidFill>
              <w14:schemeClr w14:val="tx1"/>
            </w14:solidFill>
          </w14:textFill>
        </w:rPr>
      </w:pPr>
    </w:p>
    <w:p w14:paraId="57190B2C">
      <w:pPr>
        <w:pStyle w:val="7"/>
        <w:spacing w:line="480" w:lineRule="exact"/>
        <w:rPr>
          <w:rFonts w:hAnsi="宋体" w:cs="宋体"/>
          <w:b/>
          <w:bCs/>
          <w:color w:val="000000" w:themeColor="text1"/>
          <w:highlight w:val="none"/>
          <w14:textFill>
            <w14:solidFill>
              <w14:schemeClr w14:val="tx1"/>
            </w14:solidFill>
          </w14:textFill>
        </w:rPr>
      </w:pPr>
    </w:p>
    <w:p w14:paraId="2D3CD9AF">
      <w:pPr>
        <w:pStyle w:val="7"/>
        <w:spacing w:line="480" w:lineRule="exact"/>
        <w:rPr>
          <w:rFonts w:hAnsi="宋体" w:cs="宋体"/>
          <w:b/>
          <w:bCs/>
          <w:color w:val="000000" w:themeColor="text1"/>
          <w:highlight w:val="none"/>
          <w14:textFill>
            <w14:solidFill>
              <w14:schemeClr w14:val="tx1"/>
            </w14:solidFill>
          </w14:textFill>
        </w:rPr>
      </w:pPr>
    </w:p>
    <w:p w14:paraId="47993CD5">
      <w:pPr>
        <w:pStyle w:val="7"/>
        <w:spacing w:line="480" w:lineRule="exact"/>
        <w:rPr>
          <w:rFonts w:hAnsi="宋体" w:cs="宋体"/>
          <w:b/>
          <w:bCs/>
          <w:color w:val="000000" w:themeColor="text1"/>
          <w:highlight w:val="none"/>
          <w14:textFill>
            <w14:solidFill>
              <w14:schemeClr w14:val="tx1"/>
            </w14:solidFill>
          </w14:textFill>
        </w:rPr>
      </w:pPr>
    </w:p>
    <w:p w14:paraId="51606C70">
      <w:pPr>
        <w:pStyle w:val="7"/>
        <w:spacing w:line="480" w:lineRule="exact"/>
        <w:rPr>
          <w:rFonts w:hAnsi="宋体" w:cs="宋体"/>
          <w:b/>
          <w:bCs/>
          <w:color w:val="000000" w:themeColor="text1"/>
          <w:highlight w:val="none"/>
          <w14:textFill>
            <w14:solidFill>
              <w14:schemeClr w14:val="tx1"/>
            </w14:solidFill>
          </w14:textFill>
        </w:rPr>
      </w:pPr>
    </w:p>
    <w:p w14:paraId="65D475F2">
      <w:pPr>
        <w:pStyle w:val="7"/>
        <w:spacing w:line="480" w:lineRule="exact"/>
        <w:rPr>
          <w:rFonts w:hAnsi="宋体" w:cs="宋体"/>
          <w:b/>
          <w:bCs/>
          <w:color w:val="000000" w:themeColor="text1"/>
          <w:highlight w:val="none"/>
          <w14:textFill>
            <w14:solidFill>
              <w14:schemeClr w14:val="tx1"/>
            </w14:solidFill>
          </w14:textFill>
        </w:rPr>
      </w:pPr>
    </w:p>
    <w:p w14:paraId="57D7D0F1">
      <w:pPr>
        <w:spacing w:line="480" w:lineRule="exac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附件1:</w:t>
      </w:r>
    </w:p>
    <w:p w14:paraId="6A8A1BAD">
      <w:pPr>
        <w:spacing w:line="480" w:lineRule="exact"/>
        <w:ind w:firstLine="480" w:firstLineChars="200"/>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后勤保障服务绩效考核办法</w:t>
      </w:r>
    </w:p>
    <w:p w14:paraId="38FE079D">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为有效落实后勤保障服务监管责任,加强和促进后勤保障服务工作规范化管理,强化对中标服务商的监督考核,提升餐饮保障管理和服务水平,特制定本考核办法。</w:t>
      </w:r>
    </w:p>
    <w:p w14:paraId="09C3FDE7">
      <w:pPr>
        <w:spacing w:line="480" w:lineRule="exact"/>
        <w:ind w:firstLine="480" w:firstLineChars="200"/>
        <w:rPr>
          <w:rFonts w:ascii="宋体" w:hAnsi="宋体" w:cs="宋体"/>
          <w:color w:val="000000" w:themeColor="text1"/>
          <w:sz w:val="24"/>
          <w:highlight w:val="none"/>
          <w14:textFill>
            <w14:solidFill>
              <w14:schemeClr w14:val="tx1"/>
            </w14:solidFill>
          </w14:textFill>
        </w:rPr>
      </w:pPr>
    </w:p>
    <w:p w14:paraId="5893E97F">
      <w:pPr>
        <w:spacing w:line="480" w:lineRule="exact"/>
        <w:ind w:firstLine="480" w:firstLineChars="20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第一章总则</w:t>
      </w:r>
    </w:p>
    <w:p w14:paraId="76469B9D">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第一条 考核主体:伙食监督管理委员会。</w:t>
      </w:r>
    </w:p>
    <w:p w14:paraId="47E1CAFB">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第二条 考核对象:所辖各食堂中标服务商。</w:t>
      </w:r>
    </w:p>
    <w:p w14:paraId="44C04C50">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第三条 考核范围:人员队伍管理、食堂管理、制度建设与执行情况。</w:t>
      </w:r>
    </w:p>
    <w:p w14:paraId="1A8B69A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第四条 考核标准:参照《中标服务商运行管理考核量化标准》。</w:t>
      </w:r>
    </w:p>
    <w:p w14:paraId="3CA99857">
      <w:pPr>
        <w:spacing w:line="480" w:lineRule="exact"/>
        <w:ind w:firstLine="480" w:firstLineChars="200"/>
        <w:rPr>
          <w:rFonts w:ascii="宋体" w:hAnsi="宋体" w:cs="宋体"/>
          <w:color w:val="000000" w:themeColor="text1"/>
          <w:sz w:val="24"/>
          <w:highlight w:val="none"/>
          <w14:textFill>
            <w14:solidFill>
              <w14:schemeClr w14:val="tx1"/>
            </w14:solidFill>
          </w14:textFill>
        </w:rPr>
      </w:pPr>
    </w:p>
    <w:p w14:paraId="1E310CE9">
      <w:pPr>
        <w:spacing w:line="480" w:lineRule="exact"/>
        <w:ind w:firstLine="480" w:firstLineChars="20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第二章考核周期及方式</w:t>
      </w:r>
    </w:p>
    <w:p w14:paraId="766CA5E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第五条 考核周期:服务满意度和季度考核每季度一次,平时考核每月一次。</w:t>
      </w:r>
    </w:p>
    <w:p w14:paraId="0D41D98B">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第六条 考核方式:采取百分制,其中:服务满意度测评占比40%、季度考核占比40%、平时考核占比20%。</w:t>
      </w:r>
    </w:p>
    <w:p w14:paraId="00F2D891">
      <w:pPr>
        <w:spacing w:line="480" w:lineRule="exact"/>
        <w:ind w:firstLine="480" w:firstLineChars="20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第三章 考核结果运用</w:t>
      </w:r>
    </w:p>
    <w:p w14:paraId="7256E20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第七条 服务满意度测评、季度考核和平时考核结果作为衡量中标服务商合同履约和资金结算的重要依据。</w:t>
      </w:r>
    </w:p>
    <w:p w14:paraId="53362E3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第八条 全年考核情况作为与中标服务商续签下一年度服务合同的重要依据。</w:t>
      </w:r>
    </w:p>
    <w:p w14:paraId="0CEAF8E2">
      <w:pPr>
        <w:spacing w:line="480" w:lineRule="exact"/>
        <w:ind w:firstLine="480" w:firstLineChars="200"/>
        <w:rPr>
          <w:rFonts w:ascii="宋体" w:hAnsi="宋体" w:cs="宋体"/>
          <w:color w:val="000000" w:themeColor="text1"/>
          <w:sz w:val="24"/>
          <w:highlight w:val="none"/>
          <w14:textFill>
            <w14:solidFill>
              <w14:schemeClr w14:val="tx1"/>
            </w14:solidFill>
          </w14:textFill>
        </w:rPr>
      </w:pPr>
    </w:p>
    <w:p w14:paraId="09F8AA1B">
      <w:pPr>
        <w:spacing w:line="480" w:lineRule="exact"/>
        <w:ind w:firstLine="480" w:firstLineChars="20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第四章 考核具体内容</w:t>
      </w:r>
    </w:p>
    <w:p w14:paraId="70160008">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第九条 人员队伍管理要求</w:t>
      </w:r>
    </w:p>
    <w:p w14:paraId="7A7FF68E">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(一)岗位人员定员配备,人员稳定、在岗在位。</w:t>
      </w:r>
    </w:p>
    <w:p w14:paraId="74DA8CE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(二)岗位人员须符合岗位工作要求,具备与实际工作岗位相适应的技能。</w:t>
      </w:r>
    </w:p>
    <w:p w14:paraId="1FE5358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(三)遵守中标服务商管理各项规章考核要求,遵守保密规定制度要求,不得在社会上、网络上和朋友圈中传播或发送与工作相关的图片及不当言论。</w:t>
      </w:r>
    </w:p>
    <w:p w14:paraId="2AFD174E">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(四)遵守个人日常行为规范,做好个人卫生清洁。</w:t>
      </w:r>
    </w:p>
    <w:p w14:paraId="7021D610">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(五)遵守宿舍管理规定,做好宿舍卫生,整洁无异味。</w:t>
      </w:r>
    </w:p>
    <w:p w14:paraId="5D25220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(六)员工宿舍内上墙粘贴《员工宿舍管理规定》。</w:t>
      </w:r>
    </w:p>
    <w:p w14:paraId="4F819F9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第十条 食堂管理要求</w:t>
      </w:r>
    </w:p>
    <w:p w14:paraId="122B2BF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(一)在食堂明显位置张贴在效期内服务商营业执照(加盖公章)。</w:t>
      </w:r>
    </w:p>
    <w:p w14:paraId="03DED36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(二)在食堂明显位置张贴全体员工健康证明复印件(有效期内)。</w:t>
      </w:r>
    </w:p>
    <w:p w14:paraId="7F1EDDF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(三)在食堂内部上墙粘贴《食堂管理规定》《员工工作管理规范》等。</w:t>
      </w:r>
    </w:p>
    <w:p w14:paraId="3F8F862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(四)餐厅、厨房标识标语清晰美观、张贴上墙、指示清楚。</w:t>
      </w:r>
    </w:p>
    <w:p w14:paraId="668EC803">
      <w:pPr>
        <w:spacing w:line="480" w:lineRule="exact"/>
        <w:ind w:firstLine="480" w:firstLineChars="200"/>
        <w:rPr>
          <w:rFonts w:ascii="宋体" w:hAnsi="宋体" w:cs="宋体"/>
          <w:color w:val="000000" w:themeColor="text1"/>
          <w:sz w:val="24"/>
          <w:highlight w:val="none"/>
          <w14:textFill>
            <w14:solidFill>
              <w14:schemeClr w14:val="tx1"/>
            </w14:solidFill>
          </w14:textFill>
        </w:rPr>
      </w:pPr>
    </w:p>
    <w:p w14:paraId="73520067">
      <w:pPr>
        <w:spacing w:line="480" w:lineRule="exact"/>
        <w:ind w:firstLine="480" w:firstLineChars="20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第五章 考核相关要求</w:t>
      </w:r>
    </w:p>
    <w:p w14:paraId="24D0DA1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第十一条 中标服务商日常工作中需严格遵守以下各项要求:</w:t>
      </w:r>
    </w:p>
    <w:p w14:paraId="7EB737B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(一)餐厅日常工作要求</w:t>
      </w:r>
    </w:p>
    <w:p w14:paraId="33DC2D2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(二)餐厅个人卫生管理要求</w:t>
      </w:r>
    </w:p>
    <w:p w14:paraId="38295AD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(三)洗碗间餐具消毒管理要求</w:t>
      </w:r>
    </w:p>
    <w:p w14:paraId="1575772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(四)餐厨设施设备使用保养要求</w:t>
      </w:r>
    </w:p>
    <w:p w14:paraId="01E88DDE">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(五)后厨日常工作要求(</w:t>
      </w:r>
    </w:p>
    <w:p w14:paraId="2666AEB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六)后厨个人卫生要求</w:t>
      </w:r>
    </w:p>
    <w:p w14:paraId="23D559B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(七)后厨卫生管理要求</w:t>
      </w:r>
    </w:p>
    <w:p w14:paraId="7AD1D2A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(八)食品卫生管理要求</w:t>
      </w:r>
    </w:p>
    <w:p w14:paraId="41D4AFD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(九)食品留样要求</w:t>
      </w:r>
    </w:p>
    <w:p w14:paraId="3CC7C5B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(十)冷荤间管理要求</w:t>
      </w:r>
    </w:p>
    <w:p w14:paraId="1A574ED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(十一)面点间管理要求</w:t>
      </w:r>
    </w:p>
    <w:p w14:paraId="3BE9865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(十二)菜品花式质量管理要求</w:t>
      </w:r>
    </w:p>
    <w:p w14:paraId="5E09B73B">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(十三)安全生产要求(消防、用电、用气、设备使用等)</w:t>
      </w:r>
    </w:p>
    <w:p w14:paraId="1699DC3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第六章附则 </w:t>
      </w:r>
    </w:p>
    <w:p w14:paraId="485364E0">
      <w:pPr>
        <w:spacing w:line="480" w:lineRule="exact"/>
        <w:ind w:firstLine="480" w:firstLineChars="200"/>
        <w:rPr>
          <w:rFonts w:ascii="宋体" w:hAnsi="宋体" w:cs="宋体"/>
          <w:b/>
          <w:bCs/>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第十二条 本考核办法自印发之日起执行,由</w:t>
      </w:r>
      <w:r>
        <w:rPr>
          <w:rFonts w:hint="eastAsia" w:ascii="宋体" w:hAnsi="宋体" w:cs="宋体"/>
          <w:color w:val="000000" w:themeColor="text1"/>
          <w:sz w:val="24"/>
          <w:highlight w:val="none"/>
          <w:u w:val="single"/>
          <w14:textFill>
            <w14:solidFill>
              <w14:schemeClr w14:val="tx1"/>
            </w14:solidFill>
          </w14:textFill>
        </w:rPr>
        <w:t xml:space="preserve">_(单位) </w:t>
      </w:r>
      <w:r>
        <w:rPr>
          <w:rFonts w:hint="eastAsia" w:ascii="宋体" w:hAnsi="宋体" w:cs="宋体"/>
          <w:color w:val="000000" w:themeColor="text1"/>
          <w:sz w:val="24"/>
          <w:highlight w:val="none"/>
          <w14:textFill>
            <w14:solidFill>
              <w14:schemeClr w14:val="tx1"/>
            </w14:solidFill>
          </w14:textFill>
        </w:rPr>
        <w:t>伙委会负责具体解释。</w:t>
      </w:r>
    </w:p>
    <w:p w14:paraId="1ACE7195">
      <w:pPr>
        <w:spacing w:line="480" w:lineRule="exact"/>
        <w:ind w:left="-850" w:leftChars="-405" w:right="2" w:firstLine="960" w:firstLineChars="4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br w:type="page"/>
      </w:r>
      <w:r>
        <w:rPr>
          <w:rFonts w:hint="eastAsia" w:ascii="宋体" w:hAnsi="宋体" w:cs="宋体"/>
          <w:color w:val="000000" w:themeColor="text1"/>
          <w:sz w:val="24"/>
          <w:highlight w:val="none"/>
          <w14:textFill>
            <w14:solidFill>
              <w14:schemeClr w14:val="tx1"/>
            </w14:solidFill>
          </w14:textFill>
        </w:rPr>
        <w:t>附件2:考核标准</w:t>
      </w:r>
    </w:p>
    <w:p w14:paraId="72FBD77D">
      <w:pPr>
        <w:spacing w:line="480" w:lineRule="exact"/>
        <w:ind w:firstLine="482" w:firstLineChars="200"/>
        <w:jc w:val="center"/>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后勤保障服务满意度考核表（模板）</w:t>
      </w:r>
    </w:p>
    <w:p w14:paraId="06C4ED07">
      <w:pPr>
        <w:wordWrap w:val="0"/>
        <w:spacing w:line="480" w:lineRule="exact"/>
        <w:ind w:firstLine="480" w:firstLineChars="200"/>
        <w:jc w:val="righ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日期：</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日</w:t>
      </w:r>
    </w:p>
    <w:p w14:paraId="370CB0F3">
      <w:pPr>
        <w:spacing w:line="480" w:lineRule="exac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各位同志：</w:t>
      </w:r>
    </w:p>
    <w:p w14:paraId="068D25E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为了进一步提高食堂餐饮保障工作的管理水平，更好地为您提供优质规范的服务。在此，我们真诚的希望倾听您的宝贵意见和建议，感谢您对我们的关心和支持，请在下面相应的“□”内打“√”。</w:t>
      </w:r>
    </w:p>
    <w:p w14:paraId="43C9617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一、身份及就餐频率调查</w:t>
      </w:r>
    </w:p>
    <w:p w14:paraId="65AC30A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1.您的身份？</w:t>
      </w:r>
    </w:p>
    <w:p w14:paraId="0C67342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□民警</w:t>
      </w:r>
    </w:p>
    <w:p w14:paraId="1AFF9BC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□职工</w:t>
      </w:r>
    </w:p>
    <w:p w14:paraId="3EC08F8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□文职</w:t>
      </w:r>
    </w:p>
    <w:p w14:paraId="162C2D0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□辅警</w:t>
      </w:r>
    </w:p>
    <w:p w14:paraId="1E34A070">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2.您在本食堂的就餐频率？</w:t>
      </w:r>
    </w:p>
    <w:p w14:paraId="3AA96B0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□每月45次以上</w:t>
      </w:r>
    </w:p>
    <w:p w14:paraId="00A3DAF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□每月30-45次</w:t>
      </w:r>
    </w:p>
    <w:p w14:paraId="7D3AE40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□每月30次以下</w:t>
      </w:r>
    </w:p>
    <w:p w14:paraId="3C52B27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二、菜品质量调查</w:t>
      </w:r>
    </w:p>
    <w:p w14:paraId="269FF49B">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3.您认为食堂菜品的质量如何？</w:t>
      </w:r>
    </w:p>
    <w:p w14:paraId="432D64C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□好</w:t>
      </w:r>
    </w:p>
    <w:p w14:paraId="4638222D">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□一般</w:t>
      </w:r>
    </w:p>
    <w:p w14:paraId="138B653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□差</w:t>
      </w:r>
    </w:p>
    <w:p w14:paraId="47EC9F9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4.您认为食堂菜品的新鲜度如何？</w:t>
      </w:r>
    </w:p>
    <w:p w14:paraId="684A80E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□新鲜</w:t>
      </w:r>
    </w:p>
    <w:p w14:paraId="62B53F2B">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□一般</w:t>
      </w:r>
    </w:p>
    <w:p w14:paraId="7B50123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□不新鲜</w:t>
      </w:r>
    </w:p>
    <w:p w14:paraId="23DD476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5.您认为食堂菜品种类更新如何？</w:t>
      </w:r>
    </w:p>
    <w:p w14:paraId="3C0C4398">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口经常更新,菜式多变</w:t>
      </w:r>
    </w:p>
    <w:p w14:paraId="5B72831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口一般,没什么变化</w:t>
      </w:r>
    </w:p>
    <w:p w14:paraId="16CD378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口一成不变</w:t>
      </w:r>
    </w:p>
    <w:p w14:paraId="7BA12D0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6.您认为食堂每餐菜品搭配如何?</w:t>
      </w:r>
    </w:p>
    <w:p w14:paraId="1F2F505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口荤素搭配合理</w:t>
      </w:r>
    </w:p>
    <w:p w14:paraId="7CC3B89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口荤素搭配一般</w:t>
      </w:r>
    </w:p>
    <w:p w14:paraId="6DA749C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口荤少素多</w:t>
      </w:r>
    </w:p>
    <w:p w14:paraId="30655C7E">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口荤多素少</w:t>
      </w:r>
    </w:p>
    <w:p w14:paraId="175E089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7.您认为食堂菜品口味如何?</w:t>
      </w:r>
    </w:p>
    <w:p w14:paraId="3DB3266B">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口色、香、味俱全</w:t>
      </w:r>
    </w:p>
    <w:p w14:paraId="182D04A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口一般,可以接受</w:t>
      </w:r>
    </w:p>
    <w:p w14:paraId="25E4DB4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口差(请您具体写出以便我们做出改善)</w:t>
      </w:r>
    </w:p>
    <w:p w14:paraId="08647D6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8.您认为食堂在低油、低盐、低糖方面做的如何?</w:t>
      </w:r>
    </w:p>
    <w:p w14:paraId="5CDC566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口好</w:t>
      </w:r>
    </w:p>
    <w:p w14:paraId="6A6BB799">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口一般</w:t>
      </w:r>
    </w:p>
    <w:p w14:paraId="3130C8AD">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口差(请您具体写出以便我们做出改善)</w:t>
      </w:r>
    </w:p>
    <w:p w14:paraId="68225C3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9.您认为食堂合理膳食宣传工作做的如何?</w:t>
      </w:r>
    </w:p>
    <w:p w14:paraId="477B18BD">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口好</w:t>
      </w:r>
    </w:p>
    <w:p w14:paraId="77E40330">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口一般</w:t>
      </w:r>
    </w:p>
    <w:p w14:paraId="3ACCD29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口差(请您具体写出以便我们做出改善)</w:t>
      </w:r>
    </w:p>
    <w:p w14:paraId="1848019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三、服务质量调查</w:t>
      </w:r>
    </w:p>
    <w:p w14:paraId="5E49BDFD">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10.您对食堂上菜速度有何评价?</w:t>
      </w:r>
    </w:p>
    <w:p w14:paraId="52F2C3AE">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口上菜速度快,不断档</w:t>
      </w:r>
    </w:p>
    <w:p w14:paraId="359112BB">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口-般</w:t>
      </w:r>
    </w:p>
    <w:p w14:paraId="01D0AAC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口上菜慢、总是要等</w:t>
      </w:r>
    </w:p>
    <w:p w14:paraId="16B018C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11.您认为食堂员工的仪容仪表如何?</w:t>
      </w:r>
    </w:p>
    <w:p w14:paraId="003CAE64">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口着装统一、穿戴整齐、干净</w:t>
      </w:r>
    </w:p>
    <w:p w14:paraId="11D9CFC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口基本满意</w:t>
      </w:r>
    </w:p>
    <w:p w14:paraId="0C3396E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口着装不统一、衣服帽子上有污迹</w:t>
      </w:r>
    </w:p>
    <w:p w14:paraId="1B907B5E">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12.您认为食堂员工的服务态度如何?</w:t>
      </w:r>
    </w:p>
    <w:p w14:paraId="0E659732">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口态度和蔼,服务到位</w:t>
      </w:r>
    </w:p>
    <w:p w14:paraId="09326DF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口基本满意</w:t>
      </w:r>
    </w:p>
    <w:p w14:paraId="5958C818">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口态度强硬</w:t>
      </w:r>
    </w:p>
    <w:p w14:paraId="2422A74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四、卫生管理情况调查</w:t>
      </w:r>
    </w:p>
    <w:p w14:paraId="6AFE612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13.您认为食堂食品卫生情况如何?</w:t>
      </w:r>
    </w:p>
    <w:p w14:paraId="580DCD4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口满意</w:t>
      </w:r>
    </w:p>
    <w:p w14:paraId="749EE90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口基本满意</w:t>
      </w:r>
    </w:p>
    <w:p w14:paraId="74805F0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口不满意(请您具体写出以便我们做出改善)</w:t>
      </w:r>
    </w:p>
    <w:p w14:paraId="59C37DA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14.您认为食堂就餐环境如何?</w:t>
      </w:r>
    </w:p>
    <w:p w14:paraId="0AF2BD7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口干净舒适</w:t>
      </w:r>
    </w:p>
    <w:p w14:paraId="361B44F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口基本满意</w:t>
      </w:r>
    </w:p>
    <w:p w14:paraId="3A4E950D">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口环境脏乱</w:t>
      </w:r>
    </w:p>
    <w:p w14:paraId="65C4C2BB">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15.您认为食堂餐具的卫生情况如何?</w:t>
      </w:r>
    </w:p>
    <w:p w14:paraId="270CAF7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口摆放整齐、干净</w:t>
      </w:r>
    </w:p>
    <w:p w14:paraId="78B71E8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口基本满意</w:t>
      </w:r>
    </w:p>
    <w:p w14:paraId="4BACBA8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口餐具摆放错乱、清洁不到位</w:t>
      </w:r>
    </w:p>
    <w:p w14:paraId="2991456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五、其他</w:t>
      </w:r>
    </w:p>
    <w:p w14:paraId="47AC29F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16.请您对参照以下标准对食堂整体情况作出评价(请先在相应的"口"内打"√",再给出具体分值)。</w:t>
      </w:r>
    </w:p>
    <w:p w14:paraId="1F4ACA5A">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口满意       (90分至100分)</w:t>
      </w:r>
    </w:p>
    <w:p w14:paraId="42EFC82F">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口基本满意   (80分至89分)</w:t>
      </w:r>
    </w:p>
    <w:p w14:paraId="378BAD4E">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口合格       (70分至79分)</w:t>
      </w:r>
    </w:p>
    <w:p w14:paraId="1B73C775">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口不满意     (70分以下)</w:t>
      </w:r>
    </w:p>
    <w:p w14:paraId="4F16A2D0">
      <w:pPr>
        <w:spacing w:line="480" w:lineRule="exact"/>
        <w:ind w:firstLine="480" w:firstLineChars="200"/>
        <w:rPr>
          <w:rFonts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具体评分: </w:t>
      </w:r>
      <w:r>
        <w:rPr>
          <w:rFonts w:hint="eastAsia" w:ascii="宋体" w:hAnsi="宋体" w:cs="宋体"/>
          <w:color w:val="000000" w:themeColor="text1"/>
          <w:sz w:val="24"/>
          <w:highlight w:val="none"/>
          <w:u w:val="single"/>
          <w14:textFill>
            <w14:solidFill>
              <w14:schemeClr w14:val="tx1"/>
            </w14:solidFill>
          </w14:textFill>
        </w:rPr>
        <w:t xml:space="preserve">                </w:t>
      </w:r>
    </w:p>
    <w:p w14:paraId="052CD2DE">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17.若您还有其他意见或建议,请在此提出,您的意见和建议将是我们今后努力的</w:t>
      </w:r>
    </w:p>
    <w:p w14:paraId="0FF9A8B1">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方向。</w:t>
      </w:r>
    </w:p>
    <w:p w14:paraId="64E3857B">
      <w:pPr>
        <w:spacing w:line="480" w:lineRule="exact"/>
        <w:ind w:firstLine="480" w:firstLineChars="200"/>
        <w:rPr>
          <w:rFonts w:ascii="宋体" w:hAnsi="宋体" w:cs="宋体"/>
          <w:color w:val="000000" w:themeColor="text1"/>
          <w:sz w:val="24"/>
          <w:highlight w:val="none"/>
          <w14:textFill>
            <w14:solidFill>
              <w14:schemeClr w14:val="tx1"/>
            </w14:solidFill>
          </w14:textFill>
        </w:rPr>
      </w:pPr>
    </w:p>
    <w:p w14:paraId="4E919093">
      <w:pPr>
        <w:pStyle w:val="7"/>
        <w:spacing w:line="480" w:lineRule="exact"/>
        <w:rPr>
          <w:rFonts w:hAnsi="宋体" w:cs="宋体"/>
          <w:color w:val="000000" w:themeColor="text1"/>
          <w:highlight w:val="none"/>
          <w14:textFill>
            <w14:solidFill>
              <w14:schemeClr w14:val="tx1"/>
            </w14:solidFill>
          </w14:textFill>
        </w:rPr>
      </w:pPr>
    </w:p>
    <w:p w14:paraId="07264BCB">
      <w:pPr>
        <w:pStyle w:val="7"/>
        <w:spacing w:line="480" w:lineRule="exact"/>
        <w:rPr>
          <w:rFonts w:hAnsi="宋体" w:cs="宋体"/>
          <w:color w:val="000000" w:themeColor="text1"/>
          <w:highlight w:val="none"/>
          <w14:textFill>
            <w14:solidFill>
              <w14:schemeClr w14:val="tx1"/>
            </w14:solidFill>
          </w14:textFill>
        </w:rPr>
      </w:pPr>
    </w:p>
    <w:p w14:paraId="016E26C0">
      <w:pPr>
        <w:pStyle w:val="7"/>
        <w:spacing w:line="480" w:lineRule="exact"/>
        <w:rPr>
          <w:rFonts w:hAnsi="宋体" w:cs="宋体"/>
          <w:color w:val="000000" w:themeColor="text1"/>
          <w:highlight w:val="none"/>
          <w14:textFill>
            <w14:solidFill>
              <w14:schemeClr w14:val="tx1"/>
            </w14:solidFill>
          </w14:textFill>
        </w:rPr>
      </w:pPr>
    </w:p>
    <w:p w14:paraId="1500F635">
      <w:pPr>
        <w:pStyle w:val="7"/>
        <w:spacing w:line="480" w:lineRule="exact"/>
        <w:rPr>
          <w:rFonts w:hAnsi="宋体" w:cs="宋体"/>
          <w:color w:val="000000" w:themeColor="text1"/>
          <w:highlight w:val="none"/>
          <w14:textFill>
            <w14:solidFill>
              <w14:schemeClr w14:val="tx1"/>
            </w14:solidFill>
          </w14:textFill>
        </w:rPr>
      </w:pPr>
    </w:p>
    <w:p w14:paraId="2B766B81">
      <w:pPr>
        <w:pStyle w:val="7"/>
        <w:spacing w:line="480" w:lineRule="exact"/>
        <w:rPr>
          <w:rFonts w:hAnsi="宋体" w:cs="宋体"/>
          <w:color w:val="000000" w:themeColor="text1"/>
          <w:highlight w:val="none"/>
          <w14:textFill>
            <w14:solidFill>
              <w14:schemeClr w14:val="tx1"/>
            </w14:solidFill>
          </w14:textFill>
        </w:rPr>
      </w:pPr>
    </w:p>
    <w:p w14:paraId="63F4D9D8">
      <w:pPr>
        <w:pStyle w:val="7"/>
        <w:spacing w:line="480" w:lineRule="exact"/>
        <w:rPr>
          <w:rFonts w:hAnsi="宋体" w:cs="宋体"/>
          <w:color w:val="000000" w:themeColor="text1"/>
          <w:highlight w:val="none"/>
          <w14:textFill>
            <w14:solidFill>
              <w14:schemeClr w14:val="tx1"/>
            </w14:solidFill>
          </w14:textFill>
        </w:rPr>
      </w:pPr>
    </w:p>
    <w:p w14:paraId="0EC9699C">
      <w:pPr>
        <w:pStyle w:val="7"/>
        <w:spacing w:line="480" w:lineRule="exact"/>
        <w:rPr>
          <w:rFonts w:hAnsi="宋体" w:cs="宋体"/>
          <w:color w:val="000000" w:themeColor="text1"/>
          <w:highlight w:val="none"/>
          <w14:textFill>
            <w14:solidFill>
              <w14:schemeClr w14:val="tx1"/>
            </w14:solidFill>
          </w14:textFill>
        </w:rPr>
      </w:pPr>
    </w:p>
    <w:p w14:paraId="41D3C1F0">
      <w:pPr>
        <w:pStyle w:val="7"/>
        <w:spacing w:line="480" w:lineRule="exact"/>
        <w:rPr>
          <w:rFonts w:hAnsi="宋体" w:cs="宋体"/>
          <w:color w:val="000000" w:themeColor="text1"/>
          <w:highlight w:val="none"/>
          <w14:textFill>
            <w14:solidFill>
              <w14:schemeClr w14:val="tx1"/>
            </w14:solidFill>
          </w14:textFill>
        </w:rPr>
        <w:sectPr>
          <w:footerReference r:id="rId14" w:type="default"/>
          <w:pgSz w:w="11906" w:h="16838"/>
          <w:pgMar w:top="2098" w:right="1474" w:bottom="1871" w:left="1587" w:header="851" w:footer="1417" w:gutter="0"/>
          <w:cols w:space="720" w:num="1"/>
          <w:docGrid w:linePitch="312" w:charSpace="0"/>
        </w:sectPr>
      </w:pPr>
    </w:p>
    <w:p w14:paraId="12435F86">
      <w:pPr>
        <w:spacing w:line="480" w:lineRule="exact"/>
        <w:ind w:left="-850" w:leftChars="-405" w:right="2" w:firstLine="960" w:firstLineChars="4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附件3:考核标准</w:t>
      </w:r>
    </w:p>
    <w:tbl>
      <w:tblPr>
        <w:tblStyle w:val="44"/>
        <w:tblpPr w:leftFromText="180" w:rightFromText="180" w:vertAnchor="text" w:horzAnchor="page" w:tblpXSpec="center" w:tblpY="717"/>
        <w:tblOverlap w:val="never"/>
        <w:tblW w:w="135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83"/>
        <w:gridCol w:w="1557"/>
        <w:gridCol w:w="6080"/>
        <w:gridCol w:w="1083"/>
        <w:gridCol w:w="1350"/>
        <w:gridCol w:w="1233"/>
        <w:gridCol w:w="1067"/>
      </w:tblGrid>
      <w:tr w14:paraId="6989F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13553" w:type="dxa"/>
            <w:gridSpan w:val="7"/>
            <w:vAlign w:val="center"/>
          </w:tcPr>
          <w:p w14:paraId="6364AC0C">
            <w:pPr>
              <w:pStyle w:val="255"/>
              <w:spacing w:line="480" w:lineRule="exact"/>
              <w:ind w:firstLine="420" w:firstLineChars="200"/>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中标服务商运行管理考核量化标准</w:t>
            </w:r>
          </w:p>
        </w:tc>
      </w:tr>
      <w:tr w14:paraId="39072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13553" w:type="dxa"/>
            <w:gridSpan w:val="7"/>
            <w:vAlign w:val="center"/>
          </w:tcPr>
          <w:p w14:paraId="44F9A21A">
            <w:pPr>
              <w:pStyle w:val="255"/>
              <w:spacing w:line="480" w:lineRule="exact"/>
              <w:ind w:firstLine="420" w:firstLineChars="200"/>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打分说明：满分100分，占最终考核得分40%</w:t>
            </w:r>
          </w:p>
        </w:tc>
      </w:tr>
      <w:tr w14:paraId="28AA4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9" w:hRule="atLeast"/>
          <w:jc w:val="center"/>
        </w:trPr>
        <w:tc>
          <w:tcPr>
            <w:tcW w:w="1183" w:type="dxa"/>
            <w:vAlign w:val="center"/>
          </w:tcPr>
          <w:p w14:paraId="0EBBB31D">
            <w:pPr>
              <w:pStyle w:val="255"/>
              <w:spacing w:line="480" w:lineRule="exact"/>
              <w:ind w:right="-7"/>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服务商名称</w:t>
            </w:r>
          </w:p>
        </w:tc>
        <w:tc>
          <w:tcPr>
            <w:tcW w:w="7637" w:type="dxa"/>
            <w:gridSpan w:val="2"/>
            <w:vAlign w:val="center"/>
          </w:tcPr>
          <w:p w14:paraId="575268B9">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4733" w:type="dxa"/>
            <w:gridSpan w:val="4"/>
            <w:vAlign w:val="center"/>
          </w:tcPr>
          <w:p w14:paraId="20AB8FB2">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检查日期:</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年</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月</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日</w:t>
            </w:r>
          </w:p>
        </w:tc>
      </w:tr>
      <w:tr w14:paraId="21E72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9" w:hRule="atLeast"/>
          <w:jc w:val="center"/>
        </w:trPr>
        <w:tc>
          <w:tcPr>
            <w:tcW w:w="1183" w:type="dxa"/>
            <w:vMerge w:val="restart"/>
            <w:vAlign w:val="center"/>
          </w:tcPr>
          <w:p w14:paraId="2D46A57C">
            <w:pPr>
              <w:pStyle w:val="255"/>
              <w:spacing w:line="480" w:lineRule="exact"/>
              <w:ind w:right="-7"/>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检查科目</w:t>
            </w:r>
          </w:p>
        </w:tc>
        <w:tc>
          <w:tcPr>
            <w:tcW w:w="1557" w:type="dxa"/>
            <w:vMerge w:val="restart"/>
            <w:vAlign w:val="center"/>
          </w:tcPr>
          <w:p w14:paraId="3C54A101">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检查类别</w:t>
            </w:r>
          </w:p>
        </w:tc>
        <w:tc>
          <w:tcPr>
            <w:tcW w:w="6080" w:type="dxa"/>
            <w:vMerge w:val="restart"/>
            <w:vAlign w:val="center"/>
          </w:tcPr>
          <w:p w14:paraId="5EBD479B">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检查标准</w:t>
            </w:r>
          </w:p>
        </w:tc>
        <w:tc>
          <w:tcPr>
            <w:tcW w:w="4733" w:type="dxa"/>
            <w:gridSpan w:val="4"/>
            <w:vAlign w:val="center"/>
          </w:tcPr>
          <w:p w14:paraId="5E6CC32D">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巡查情况记录</w:t>
            </w:r>
          </w:p>
        </w:tc>
      </w:tr>
      <w:tr w14:paraId="6CD23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jc w:val="center"/>
        </w:trPr>
        <w:tc>
          <w:tcPr>
            <w:tcW w:w="1183" w:type="dxa"/>
            <w:vMerge w:val="continue"/>
            <w:vAlign w:val="center"/>
          </w:tcPr>
          <w:p w14:paraId="339E68DD">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1557" w:type="dxa"/>
            <w:vMerge w:val="continue"/>
            <w:vAlign w:val="center"/>
          </w:tcPr>
          <w:p w14:paraId="150CED48">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6080" w:type="dxa"/>
            <w:vMerge w:val="continue"/>
            <w:vAlign w:val="center"/>
          </w:tcPr>
          <w:p w14:paraId="5A563122">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1083" w:type="dxa"/>
            <w:vAlign w:val="center"/>
          </w:tcPr>
          <w:p w14:paraId="31BF5CB4">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应得分</w:t>
            </w:r>
          </w:p>
        </w:tc>
        <w:tc>
          <w:tcPr>
            <w:tcW w:w="1350" w:type="dxa"/>
            <w:vAlign w:val="center"/>
          </w:tcPr>
          <w:p w14:paraId="00BED227">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评分说明</w:t>
            </w:r>
          </w:p>
        </w:tc>
        <w:tc>
          <w:tcPr>
            <w:tcW w:w="1233" w:type="dxa"/>
            <w:vAlign w:val="center"/>
          </w:tcPr>
          <w:p w14:paraId="67C9480C">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实际得分</w:t>
            </w:r>
          </w:p>
        </w:tc>
        <w:tc>
          <w:tcPr>
            <w:tcW w:w="1067" w:type="dxa"/>
            <w:vAlign w:val="center"/>
          </w:tcPr>
          <w:p w14:paraId="27ECF830">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eastAsia="en-US"/>
                <w14:textFill>
                  <w14:solidFill>
                    <w14:schemeClr w14:val="tx1"/>
                  </w14:solidFill>
                </w14:textFill>
              </w:rPr>
              <w:t>存在问题</w:t>
            </w:r>
          </w:p>
        </w:tc>
      </w:tr>
      <w:tr w14:paraId="08275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8" w:hRule="atLeast"/>
          <w:jc w:val="center"/>
        </w:trPr>
        <w:tc>
          <w:tcPr>
            <w:tcW w:w="1183" w:type="dxa"/>
            <w:vMerge w:val="restart"/>
            <w:vAlign w:val="center"/>
          </w:tcPr>
          <w:p w14:paraId="3D3A3B16">
            <w:pPr>
              <w:pStyle w:val="255"/>
              <w:spacing w:line="480" w:lineRule="exact"/>
              <w:ind w:right="-7"/>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服务商管理要求</w:t>
            </w:r>
          </w:p>
        </w:tc>
        <w:tc>
          <w:tcPr>
            <w:tcW w:w="1557" w:type="dxa"/>
            <w:vAlign w:val="center"/>
          </w:tcPr>
          <w:p w14:paraId="165B49AA">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服务商资质</w:t>
            </w:r>
          </w:p>
        </w:tc>
        <w:tc>
          <w:tcPr>
            <w:tcW w:w="6080" w:type="dxa"/>
            <w:vAlign w:val="center"/>
          </w:tcPr>
          <w:p w14:paraId="2DE2F428">
            <w:pPr>
              <w:pStyle w:val="255"/>
              <w:spacing w:line="480" w:lineRule="exact"/>
              <w:ind w:left="11" w:leftChars="2" w:hanging="7"/>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在明显位置张贴营业执照(加盖公章且在有效期内)、餐饮服务许可证</w:t>
            </w:r>
          </w:p>
        </w:tc>
        <w:tc>
          <w:tcPr>
            <w:tcW w:w="1083" w:type="dxa"/>
            <w:vMerge w:val="restart"/>
            <w:vAlign w:val="center"/>
          </w:tcPr>
          <w:p w14:paraId="230CF53B">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4项满分</w:t>
            </w:r>
          </w:p>
          <w:p w14:paraId="364150E9">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为10分</w:t>
            </w:r>
          </w:p>
        </w:tc>
        <w:tc>
          <w:tcPr>
            <w:tcW w:w="1350" w:type="dxa"/>
            <w:vMerge w:val="restart"/>
            <w:vAlign w:val="center"/>
          </w:tcPr>
          <w:p w14:paraId="257FFB65">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服务商资质、员工健康证不齐全本项得0分</w:t>
            </w:r>
          </w:p>
        </w:tc>
        <w:tc>
          <w:tcPr>
            <w:tcW w:w="1233" w:type="dxa"/>
            <w:vMerge w:val="restart"/>
            <w:vAlign w:val="center"/>
          </w:tcPr>
          <w:p w14:paraId="1D4B5ED2">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67" w:type="dxa"/>
            <w:vMerge w:val="restart"/>
            <w:vAlign w:val="center"/>
          </w:tcPr>
          <w:p w14:paraId="6B73A6F6">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6F931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6" w:hRule="atLeast"/>
          <w:jc w:val="center"/>
        </w:trPr>
        <w:tc>
          <w:tcPr>
            <w:tcW w:w="1183" w:type="dxa"/>
            <w:vMerge w:val="continue"/>
            <w:vAlign w:val="center"/>
          </w:tcPr>
          <w:p w14:paraId="05604980">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557" w:type="dxa"/>
            <w:vAlign w:val="center"/>
          </w:tcPr>
          <w:p w14:paraId="58B8485B">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员工健康证</w:t>
            </w:r>
          </w:p>
        </w:tc>
        <w:tc>
          <w:tcPr>
            <w:tcW w:w="6080" w:type="dxa"/>
            <w:vAlign w:val="center"/>
          </w:tcPr>
          <w:p w14:paraId="01C9EC6A">
            <w:pPr>
              <w:pStyle w:val="255"/>
              <w:spacing w:line="480" w:lineRule="exact"/>
              <w:ind w:left="4" w:leftChars="2"/>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提供全部员工健康证和培训证</w:t>
            </w:r>
          </w:p>
        </w:tc>
        <w:tc>
          <w:tcPr>
            <w:tcW w:w="1083" w:type="dxa"/>
            <w:vMerge w:val="continue"/>
            <w:vAlign w:val="center"/>
          </w:tcPr>
          <w:p w14:paraId="3AC586C1">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50" w:type="dxa"/>
            <w:vMerge w:val="continue"/>
            <w:vAlign w:val="center"/>
          </w:tcPr>
          <w:p w14:paraId="182E1CCC">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33" w:type="dxa"/>
            <w:vMerge w:val="continue"/>
            <w:vAlign w:val="center"/>
          </w:tcPr>
          <w:p w14:paraId="123551D3">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67" w:type="dxa"/>
            <w:vMerge w:val="continue"/>
            <w:vAlign w:val="center"/>
          </w:tcPr>
          <w:p w14:paraId="2CF3773E">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7AB01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6" w:hRule="atLeast"/>
          <w:jc w:val="center"/>
        </w:trPr>
        <w:tc>
          <w:tcPr>
            <w:tcW w:w="1183" w:type="dxa"/>
            <w:vMerge w:val="continue"/>
            <w:vAlign w:val="center"/>
          </w:tcPr>
          <w:p w14:paraId="0A1AB979">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557" w:type="dxa"/>
            <w:vAlign w:val="center"/>
          </w:tcPr>
          <w:p w14:paraId="71CE7530">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服务商</w:t>
            </w:r>
          </w:p>
          <w:p w14:paraId="75165DC1">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管理制度</w:t>
            </w:r>
          </w:p>
        </w:tc>
        <w:tc>
          <w:tcPr>
            <w:tcW w:w="6080" w:type="dxa"/>
            <w:vAlign w:val="center"/>
          </w:tcPr>
          <w:p w14:paraId="290E8556">
            <w:pPr>
              <w:pStyle w:val="255"/>
              <w:spacing w:line="480" w:lineRule="exact"/>
              <w:ind w:left="6" w:leftChars="2" w:hanging="2"/>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在明显位置张贴服务商管理制度、员工工作规范、服务商精神理念等用语</w:t>
            </w:r>
          </w:p>
        </w:tc>
        <w:tc>
          <w:tcPr>
            <w:tcW w:w="1083" w:type="dxa"/>
            <w:vMerge w:val="continue"/>
            <w:vAlign w:val="center"/>
          </w:tcPr>
          <w:p w14:paraId="0574C861">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50" w:type="dxa"/>
            <w:vMerge w:val="continue"/>
            <w:vAlign w:val="center"/>
          </w:tcPr>
          <w:p w14:paraId="1E187591">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33" w:type="dxa"/>
            <w:vMerge w:val="continue"/>
            <w:vAlign w:val="center"/>
          </w:tcPr>
          <w:p w14:paraId="197C3246">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67" w:type="dxa"/>
            <w:vMerge w:val="continue"/>
            <w:vAlign w:val="center"/>
          </w:tcPr>
          <w:p w14:paraId="30F75477">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671B9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3" w:hRule="atLeast"/>
          <w:jc w:val="center"/>
        </w:trPr>
        <w:tc>
          <w:tcPr>
            <w:tcW w:w="1183" w:type="dxa"/>
            <w:vMerge w:val="continue"/>
            <w:vAlign w:val="center"/>
          </w:tcPr>
          <w:p w14:paraId="183D5C78">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557" w:type="dxa"/>
            <w:vAlign w:val="center"/>
          </w:tcPr>
          <w:p w14:paraId="08DA5411">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餐厨标识</w:t>
            </w:r>
          </w:p>
        </w:tc>
        <w:tc>
          <w:tcPr>
            <w:tcW w:w="6080" w:type="dxa"/>
            <w:vAlign w:val="center"/>
          </w:tcPr>
          <w:p w14:paraId="399F358D">
            <w:pPr>
              <w:pStyle w:val="255"/>
              <w:spacing w:line="480" w:lineRule="exact"/>
              <w:ind w:left="4" w:leftChars="2"/>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标识标语张贴上墙、清晰、美观，指示清楚</w:t>
            </w:r>
          </w:p>
        </w:tc>
        <w:tc>
          <w:tcPr>
            <w:tcW w:w="1083" w:type="dxa"/>
            <w:vMerge w:val="continue"/>
            <w:vAlign w:val="center"/>
          </w:tcPr>
          <w:p w14:paraId="03EC2D6B">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50" w:type="dxa"/>
            <w:vMerge w:val="continue"/>
            <w:vAlign w:val="center"/>
          </w:tcPr>
          <w:p w14:paraId="0AD9698B">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33" w:type="dxa"/>
            <w:vMerge w:val="continue"/>
            <w:vAlign w:val="center"/>
          </w:tcPr>
          <w:p w14:paraId="1B9F509F">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67" w:type="dxa"/>
            <w:vMerge w:val="continue"/>
            <w:vAlign w:val="center"/>
          </w:tcPr>
          <w:p w14:paraId="78C798BE">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63453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6" w:hRule="atLeast"/>
          <w:jc w:val="center"/>
        </w:trPr>
        <w:tc>
          <w:tcPr>
            <w:tcW w:w="1183" w:type="dxa"/>
            <w:vMerge w:val="restart"/>
            <w:vAlign w:val="center"/>
          </w:tcPr>
          <w:p w14:paraId="7134BDDA">
            <w:pPr>
              <w:pStyle w:val="255"/>
              <w:spacing w:line="480" w:lineRule="exact"/>
              <w:ind w:right="-7"/>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人员队伍及</w:t>
            </w:r>
          </w:p>
          <w:p w14:paraId="304F07C6">
            <w:pPr>
              <w:pStyle w:val="255"/>
              <w:spacing w:line="480" w:lineRule="exact"/>
              <w:ind w:right="-7"/>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个人卫生管理</w:t>
            </w:r>
          </w:p>
        </w:tc>
        <w:tc>
          <w:tcPr>
            <w:tcW w:w="1557" w:type="dxa"/>
            <w:vAlign w:val="center"/>
          </w:tcPr>
          <w:p w14:paraId="6E840A65">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人数</w:t>
            </w:r>
          </w:p>
        </w:tc>
        <w:tc>
          <w:tcPr>
            <w:tcW w:w="6080" w:type="dxa"/>
            <w:vAlign w:val="center"/>
          </w:tcPr>
          <w:p w14:paraId="7271A50C">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岗位人员按合同配备充足、队伍稳定</w:t>
            </w:r>
          </w:p>
        </w:tc>
        <w:tc>
          <w:tcPr>
            <w:tcW w:w="1083" w:type="dxa"/>
            <w:vMerge w:val="restart"/>
            <w:vAlign w:val="center"/>
          </w:tcPr>
          <w:p w14:paraId="42DD32BD">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9项满分</w:t>
            </w:r>
          </w:p>
          <w:p w14:paraId="0D88A561">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为25分</w:t>
            </w:r>
          </w:p>
        </w:tc>
        <w:tc>
          <w:tcPr>
            <w:tcW w:w="1350" w:type="dxa"/>
            <w:vMerge w:val="restart"/>
            <w:vAlign w:val="center"/>
          </w:tcPr>
          <w:p w14:paraId="3F6F2345">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好:21-25分</w:t>
            </w:r>
          </w:p>
          <w:p w14:paraId="69AC7C46">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较好:16-20分</w:t>
            </w:r>
          </w:p>
          <w:p w14:paraId="7903098B">
            <w:pPr>
              <w:pStyle w:val="255"/>
              <w:spacing w:line="480" w:lineRule="exact"/>
              <w:ind w:right="269"/>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一般:11-15分</w:t>
            </w:r>
          </w:p>
          <w:p w14:paraId="2ABB0466">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较差:6-10分</w:t>
            </w:r>
          </w:p>
          <w:p w14:paraId="366E7430">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差:0-5分</w:t>
            </w:r>
          </w:p>
        </w:tc>
        <w:tc>
          <w:tcPr>
            <w:tcW w:w="1233" w:type="dxa"/>
            <w:vMerge w:val="restart"/>
            <w:vAlign w:val="center"/>
          </w:tcPr>
          <w:p w14:paraId="1D3A0930">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1067" w:type="dxa"/>
            <w:vMerge w:val="restart"/>
            <w:vAlign w:val="center"/>
          </w:tcPr>
          <w:p w14:paraId="76FA6454">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r>
      <w:tr w14:paraId="262FF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jc w:val="center"/>
        </w:trPr>
        <w:tc>
          <w:tcPr>
            <w:tcW w:w="1183" w:type="dxa"/>
            <w:vMerge w:val="continue"/>
            <w:vAlign w:val="center"/>
          </w:tcPr>
          <w:p w14:paraId="740D5011">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1557" w:type="dxa"/>
            <w:vAlign w:val="center"/>
          </w:tcPr>
          <w:p w14:paraId="28FD39FB">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技能</w:t>
            </w:r>
          </w:p>
        </w:tc>
        <w:tc>
          <w:tcPr>
            <w:tcW w:w="6080" w:type="dxa"/>
            <w:vAlign w:val="center"/>
          </w:tcPr>
          <w:p w14:paraId="4F70DC5C">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岗位人员技能与岗位要求匹配</w:t>
            </w:r>
          </w:p>
        </w:tc>
        <w:tc>
          <w:tcPr>
            <w:tcW w:w="1083" w:type="dxa"/>
            <w:vMerge w:val="continue"/>
            <w:vAlign w:val="center"/>
          </w:tcPr>
          <w:p w14:paraId="3FF6C44E">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50" w:type="dxa"/>
            <w:vMerge w:val="continue"/>
            <w:vAlign w:val="center"/>
          </w:tcPr>
          <w:p w14:paraId="167FC4DE">
            <w:pPr>
              <w:pStyle w:val="255"/>
              <w:spacing w:line="480" w:lineRule="exact"/>
              <w:ind w:left="2520"/>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p>
        </w:tc>
        <w:tc>
          <w:tcPr>
            <w:tcW w:w="1233" w:type="dxa"/>
            <w:vMerge w:val="continue"/>
            <w:vAlign w:val="center"/>
          </w:tcPr>
          <w:p w14:paraId="4E0E0039">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67" w:type="dxa"/>
            <w:vMerge w:val="continue"/>
            <w:vAlign w:val="center"/>
          </w:tcPr>
          <w:p w14:paraId="000FDED8">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01B21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jc w:val="center"/>
        </w:trPr>
        <w:tc>
          <w:tcPr>
            <w:tcW w:w="1183" w:type="dxa"/>
            <w:vMerge w:val="continue"/>
            <w:vAlign w:val="center"/>
          </w:tcPr>
          <w:p w14:paraId="7C4D8E36">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557" w:type="dxa"/>
            <w:vAlign w:val="center"/>
          </w:tcPr>
          <w:p w14:paraId="6143EC91">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员工宿舍</w:t>
            </w:r>
          </w:p>
        </w:tc>
        <w:tc>
          <w:tcPr>
            <w:tcW w:w="6080" w:type="dxa"/>
            <w:vAlign w:val="center"/>
          </w:tcPr>
          <w:p w14:paraId="7D1FF849">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墙面、桌面、床铺整洁，地面清洁卫生无异味</w:t>
            </w:r>
          </w:p>
        </w:tc>
        <w:tc>
          <w:tcPr>
            <w:tcW w:w="1083" w:type="dxa"/>
            <w:vMerge w:val="continue"/>
            <w:vAlign w:val="center"/>
          </w:tcPr>
          <w:p w14:paraId="2CB6EC9A">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50" w:type="dxa"/>
            <w:vMerge w:val="continue"/>
            <w:vAlign w:val="center"/>
          </w:tcPr>
          <w:p w14:paraId="608E119F">
            <w:pPr>
              <w:pStyle w:val="255"/>
              <w:spacing w:line="480" w:lineRule="exact"/>
              <w:ind w:left="2520"/>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p>
        </w:tc>
        <w:tc>
          <w:tcPr>
            <w:tcW w:w="1233" w:type="dxa"/>
            <w:vMerge w:val="continue"/>
            <w:vAlign w:val="center"/>
          </w:tcPr>
          <w:p w14:paraId="12A8A828">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67" w:type="dxa"/>
            <w:vMerge w:val="continue"/>
            <w:vAlign w:val="center"/>
          </w:tcPr>
          <w:p w14:paraId="7F5D1C2E">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2B73A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9" w:hRule="atLeast"/>
          <w:jc w:val="center"/>
        </w:trPr>
        <w:tc>
          <w:tcPr>
            <w:tcW w:w="1183" w:type="dxa"/>
            <w:vMerge w:val="continue"/>
            <w:vAlign w:val="center"/>
          </w:tcPr>
          <w:p w14:paraId="77ADDC12">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557" w:type="dxa"/>
            <w:vAlign w:val="center"/>
          </w:tcPr>
          <w:p w14:paraId="051D6005">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员工工作状态</w:t>
            </w:r>
          </w:p>
        </w:tc>
        <w:tc>
          <w:tcPr>
            <w:tcW w:w="6080" w:type="dxa"/>
            <w:vAlign w:val="center"/>
          </w:tcPr>
          <w:p w14:paraId="7AA5D073">
            <w:pPr>
              <w:pStyle w:val="255"/>
              <w:spacing w:line="480" w:lineRule="exact"/>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遵守工作纪律、守时</w:t>
            </w:r>
          </w:p>
        </w:tc>
        <w:tc>
          <w:tcPr>
            <w:tcW w:w="1083" w:type="dxa"/>
            <w:vMerge w:val="continue"/>
            <w:vAlign w:val="center"/>
          </w:tcPr>
          <w:p w14:paraId="518F6923">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1350" w:type="dxa"/>
            <w:vMerge w:val="continue"/>
            <w:vAlign w:val="center"/>
          </w:tcPr>
          <w:p w14:paraId="01EF749D">
            <w:pPr>
              <w:pStyle w:val="255"/>
              <w:spacing w:line="480" w:lineRule="exact"/>
              <w:ind w:left="2520"/>
              <w:jc w:val="center"/>
              <w:rPr>
                <w:rFonts w:asciiTheme="minorEastAsia" w:hAnsiTheme="minorEastAsia" w:eastAsiaTheme="minorEastAsia" w:cstheme="minorEastAsia"/>
                <w:color w:val="000000" w:themeColor="text1"/>
                <w:highlight w:val="none"/>
                <w14:textFill>
                  <w14:solidFill>
                    <w14:schemeClr w14:val="tx1"/>
                  </w14:solidFill>
                </w14:textFill>
              </w:rPr>
            </w:pPr>
          </w:p>
        </w:tc>
        <w:tc>
          <w:tcPr>
            <w:tcW w:w="1233" w:type="dxa"/>
            <w:vMerge w:val="continue"/>
            <w:vAlign w:val="center"/>
          </w:tcPr>
          <w:p w14:paraId="57B7D1FE">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1067" w:type="dxa"/>
            <w:vMerge w:val="continue"/>
            <w:vAlign w:val="center"/>
          </w:tcPr>
          <w:p w14:paraId="7CF8499C">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r>
      <w:tr w14:paraId="5D18B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8" w:hRule="atLeast"/>
          <w:jc w:val="center"/>
        </w:trPr>
        <w:tc>
          <w:tcPr>
            <w:tcW w:w="1183" w:type="dxa"/>
            <w:vMerge w:val="continue"/>
            <w:vAlign w:val="center"/>
          </w:tcPr>
          <w:p w14:paraId="42DC36AC">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1557" w:type="dxa"/>
            <w:vAlign w:val="center"/>
          </w:tcPr>
          <w:p w14:paraId="7DEB1D24">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工作形象</w:t>
            </w:r>
          </w:p>
        </w:tc>
        <w:tc>
          <w:tcPr>
            <w:tcW w:w="6080" w:type="dxa"/>
            <w:vAlign w:val="center"/>
          </w:tcPr>
          <w:p w14:paraId="2BCE8301">
            <w:pPr>
              <w:pStyle w:val="255"/>
              <w:spacing w:line="480" w:lineRule="exact"/>
              <w:ind w:right="188"/>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岗位人员按规定着装、形象良好，上班时间不与工作无关的事情</w:t>
            </w:r>
          </w:p>
        </w:tc>
        <w:tc>
          <w:tcPr>
            <w:tcW w:w="1083" w:type="dxa"/>
            <w:vMerge w:val="continue"/>
            <w:vAlign w:val="center"/>
          </w:tcPr>
          <w:p w14:paraId="619E727D">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50" w:type="dxa"/>
            <w:vMerge w:val="continue"/>
            <w:vAlign w:val="center"/>
          </w:tcPr>
          <w:p w14:paraId="4C05722D">
            <w:pPr>
              <w:pStyle w:val="255"/>
              <w:spacing w:line="480" w:lineRule="exact"/>
              <w:ind w:left="2520"/>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p>
        </w:tc>
        <w:tc>
          <w:tcPr>
            <w:tcW w:w="1233" w:type="dxa"/>
            <w:vMerge w:val="continue"/>
            <w:vAlign w:val="center"/>
          </w:tcPr>
          <w:p w14:paraId="0C4D8A96">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67" w:type="dxa"/>
            <w:vMerge w:val="continue"/>
            <w:vAlign w:val="center"/>
          </w:tcPr>
          <w:p w14:paraId="7553863F">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1E269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1" w:hRule="atLeast"/>
          <w:jc w:val="center"/>
        </w:trPr>
        <w:tc>
          <w:tcPr>
            <w:tcW w:w="1183" w:type="dxa"/>
            <w:vMerge w:val="continue"/>
            <w:vAlign w:val="center"/>
          </w:tcPr>
          <w:p w14:paraId="2A534F8A">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557" w:type="dxa"/>
            <w:vAlign w:val="center"/>
          </w:tcPr>
          <w:p w14:paraId="4458A209">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餐前准备</w:t>
            </w:r>
          </w:p>
        </w:tc>
        <w:tc>
          <w:tcPr>
            <w:tcW w:w="6080" w:type="dxa"/>
            <w:vAlign w:val="center"/>
          </w:tcPr>
          <w:p w14:paraId="3CAF30B7">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就餐区桌椅、餐具摆放整齐；墙、地面、镜面、洗手台清洁、无水渍</w:t>
            </w:r>
          </w:p>
        </w:tc>
        <w:tc>
          <w:tcPr>
            <w:tcW w:w="1083" w:type="dxa"/>
            <w:vMerge w:val="continue"/>
            <w:vAlign w:val="center"/>
          </w:tcPr>
          <w:p w14:paraId="55F17DE5">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50" w:type="dxa"/>
            <w:vMerge w:val="continue"/>
            <w:vAlign w:val="center"/>
          </w:tcPr>
          <w:p w14:paraId="2A8016CE">
            <w:pPr>
              <w:pStyle w:val="255"/>
              <w:spacing w:line="480" w:lineRule="exact"/>
              <w:ind w:left="2520"/>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p>
        </w:tc>
        <w:tc>
          <w:tcPr>
            <w:tcW w:w="1233" w:type="dxa"/>
            <w:vMerge w:val="continue"/>
            <w:vAlign w:val="center"/>
          </w:tcPr>
          <w:p w14:paraId="621679A9">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67" w:type="dxa"/>
            <w:vMerge w:val="continue"/>
            <w:vAlign w:val="center"/>
          </w:tcPr>
          <w:p w14:paraId="05301784">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3E7DB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1183" w:type="dxa"/>
            <w:vMerge w:val="continue"/>
            <w:vAlign w:val="center"/>
          </w:tcPr>
          <w:p w14:paraId="727875A9">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557" w:type="dxa"/>
            <w:vMerge w:val="restart"/>
            <w:vAlign w:val="center"/>
          </w:tcPr>
          <w:p w14:paraId="5C96BD4E">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仪表仪容</w:t>
            </w:r>
          </w:p>
        </w:tc>
        <w:tc>
          <w:tcPr>
            <w:tcW w:w="6080" w:type="dxa"/>
            <w:vAlign w:val="center"/>
          </w:tcPr>
          <w:p w14:paraId="749D4415">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工作服干净无污渍，佩戴干净卫生的口罩</w:t>
            </w:r>
          </w:p>
        </w:tc>
        <w:tc>
          <w:tcPr>
            <w:tcW w:w="1083" w:type="dxa"/>
            <w:vMerge w:val="continue"/>
            <w:vAlign w:val="center"/>
          </w:tcPr>
          <w:p w14:paraId="0D5A5E20">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50" w:type="dxa"/>
            <w:vMerge w:val="continue"/>
            <w:vAlign w:val="center"/>
          </w:tcPr>
          <w:p w14:paraId="3A264CAF">
            <w:pPr>
              <w:pStyle w:val="255"/>
              <w:spacing w:line="480" w:lineRule="exact"/>
              <w:ind w:left="2520"/>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p>
        </w:tc>
        <w:tc>
          <w:tcPr>
            <w:tcW w:w="1233" w:type="dxa"/>
            <w:vMerge w:val="continue"/>
            <w:vAlign w:val="center"/>
          </w:tcPr>
          <w:p w14:paraId="53363B53">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67" w:type="dxa"/>
            <w:vMerge w:val="continue"/>
            <w:vAlign w:val="center"/>
          </w:tcPr>
          <w:p w14:paraId="6A85DE67">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7257F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 w:hRule="atLeast"/>
          <w:jc w:val="center"/>
        </w:trPr>
        <w:tc>
          <w:tcPr>
            <w:tcW w:w="1183" w:type="dxa"/>
            <w:vMerge w:val="continue"/>
            <w:vAlign w:val="center"/>
          </w:tcPr>
          <w:p w14:paraId="1F4B2245">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557" w:type="dxa"/>
            <w:vMerge w:val="continue"/>
            <w:vAlign w:val="center"/>
          </w:tcPr>
          <w:p w14:paraId="79EE106D">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p>
        </w:tc>
        <w:tc>
          <w:tcPr>
            <w:tcW w:w="6080" w:type="dxa"/>
            <w:vAlign w:val="center"/>
          </w:tcPr>
          <w:p w14:paraId="1AB9845D">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无浓妆艳抹、无配饰，无身体气味、口腔无异味(含酒精类)，不披头散发、不留长指甲、不染指甲、不留胡须，勤洗、理个人物品</w:t>
            </w:r>
          </w:p>
        </w:tc>
        <w:tc>
          <w:tcPr>
            <w:tcW w:w="1083" w:type="dxa"/>
            <w:vMerge w:val="continue"/>
            <w:vAlign w:val="center"/>
          </w:tcPr>
          <w:p w14:paraId="50EEFCA0">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50" w:type="dxa"/>
            <w:vMerge w:val="continue"/>
            <w:vAlign w:val="center"/>
          </w:tcPr>
          <w:p w14:paraId="31C4D6B9">
            <w:pPr>
              <w:pStyle w:val="255"/>
              <w:spacing w:line="480" w:lineRule="exact"/>
              <w:ind w:left="2520"/>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p>
        </w:tc>
        <w:tc>
          <w:tcPr>
            <w:tcW w:w="1233" w:type="dxa"/>
            <w:vMerge w:val="continue"/>
            <w:vAlign w:val="center"/>
          </w:tcPr>
          <w:p w14:paraId="3514F480">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67" w:type="dxa"/>
            <w:vMerge w:val="continue"/>
            <w:vAlign w:val="center"/>
          </w:tcPr>
          <w:p w14:paraId="457EDC3E">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70303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2" w:hRule="atLeast"/>
          <w:jc w:val="center"/>
        </w:trPr>
        <w:tc>
          <w:tcPr>
            <w:tcW w:w="1183" w:type="dxa"/>
            <w:vMerge w:val="continue"/>
            <w:vAlign w:val="center"/>
          </w:tcPr>
          <w:p w14:paraId="06FCBA68">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557" w:type="dxa"/>
            <w:vAlign w:val="center"/>
          </w:tcPr>
          <w:p w14:paraId="6A65ABD3">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职业操守</w:t>
            </w:r>
          </w:p>
        </w:tc>
        <w:tc>
          <w:tcPr>
            <w:tcW w:w="6080" w:type="dxa"/>
            <w:vAlign w:val="center"/>
          </w:tcPr>
          <w:p w14:paraId="0B610823">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不随意品尝食物，不得有任何影响食品卫生的行为</w:t>
            </w:r>
          </w:p>
        </w:tc>
        <w:tc>
          <w:tcPr>
            <w:tcW w:w="1083" w:type="dxa"/>
            <w:vMerge w:val="continue"/>
            <w:vAlign w:val="center"/>
          </w:tcPr>
          <w:p w14:paraId="708C6AD6">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50" w:type="dxa"/>
            <w:vMerge w:val="continue"/>
            <w:vAlign w:val="center"/>
          </w:tcPr>
          <w:p w14:paraId="79F04B06">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33" w:type="dxa"/>
            <w:vMerge w:val="continue"/>
            <w:vAlign w:val="center"/>
          </w:tcPr>
          <w:p w14:paraId="1BA32543">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67" w:type="dxa"/>
            <w:vMerge w:val="continue"/>
            <w:vAlign w:val="center"/>
          </w:tcPr>
          <w:p w14:paraId="715E6983">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68FCC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 w:hRule="atLeast"/>
          <w:jc w:val="center"/>
        </w:trPr>
        <w:tc>
          <w:tcPr>
            <w:tcW w:w="1183" w:type="dxa"/>
            <w:vMerge w:val="restart"/>
            <w:vAlign w:val="center"/>
          </w:tcPr>
          <w:p w14:paraId="796AF5E4">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日常工作与</w:t>
            </w:r>
          </w:p>
          <w:p w14:paraId="1A20C03E">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公共卫生要求</w:t>
            </w:r>
          </w:p>
        </w:tc>
        <w:tc>
          <w:tcPr>
            <w:tcW w:w="1557" w:type="dxa"/>
            <w:vAlign w:val="center"/>
          </w:tcPr>
          <w:p w14:paraId="542A6B25">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餐具</w:t>
            </w:r>
          </w:p>
        </w:tc>
        <w:tc>
          <w:tcPr>
            <w:tcW w:w="6080" w:type="dxa"/>
            <w:vAlign w:val="center"/>
          </w:tcPr>
          <w:p w14:paraId="2F3C13AF">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清洗后无油渍、无残留</w:t>
            </w:r>
          </w:p>
        </w:tc>
        <w:tc>
          <w:tcPr>
            <w:tcW w:w="1083" w:type="dxa"/>
            <w:vMerge w:val="restart"/>
            <w:vAlign w:val="center"/>
          </w:tcPr>
          <w:p w14:paraId="668C5E36">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6项满分</w:t>
            </w:r>
          </w:p>
          <w:p w14:paraId="63072578">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共40分</w:t>
            </w:r>
          </w:p>
        </w:tc>
        <w:tc>
          <w:tcPr>
            <w:tcW w:w="1350" w:type="dxa"/>
            <w:vMerge w:val="restart"/>
            <w:vAlign w:val="center"/>
          </w:tcPr>
          <w:p w14:paraId="7FDED01D">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好:33-40分</w:t>
            </w:r>
          </w:p>
          <w:p w14:paraId="3244A016">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较好:25-32分</w:t>
            </w:r>
          </w:p>
          <w:p w14:paraId="4D66829C">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一般:17-24分</w:t>
            </w:r>
          </w:p>
          <w:p w14:paraId="16EE996B">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较差:9-16分</w:t>
            </w:r>
          </w:p>
          <w:p w14:paraId="2DAD8E74">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差:0-8分</w:t>
            </w:r>
          </w:p>
        </w:tc>
        <w:tc>
          <w:tcPr>
            <w:tcW w:w="1233" w:type="dxa"/>
            <w:vMerge w:val="restart"/>
            <w:vAlign w:val="center"/>
          </w:tcPr>
          <w:p w14:paraId="21880196">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1067" w:type="dxa"/>
            <w:vMerge w:val="restart"/>
            <w:vAlign w:val="center"/>
          </w:tcPr>
          <w:p w14:paraId="0D78D8B5">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r>
      <w:tr w14:paraId="22B9B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0" w:hRule="atLeast"/>
          <w:jc w:val="center"/>
        </w:trPr>
        <w:tc>
          <w:tcPr>
            <w:tcW w:w="1183" w:type="dxa"/>
            <w:vMerge w:val="continue"/>
            <w:vAlign w:val="center"/>
          </w:tcPr>
          <w:p w14:paraId="314ACB87">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1557" w:type="dxa"/>
            <w:vAlign w:val="center"/>
          </w:tcPr>
          <w:p w14:paraId="4F7206F6">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消毒</w:t>
            </w:r>
          </w:p>
        </w:tc>
        <w:tc>
          <w:tcPr>
            <w:tcW w:w="6080" w:type="dxa"/>
            <w:vAlign w:val="center"/>
          </w:tcPr>
          <w:p w14:paraId="56F32A4F">
            <w:pPr>
              <w:pStyle w:val="255"/>
              <w:spacing w:line="480" w:lineRule="exact"/>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消毒液按要求配比使用</w:t>
            </w:r>
          </w:p>
        </w:tc>
        <w:tc>
          <w:tcPr>
            <w:tcW w:w="1083" w:type="dxa"/>
            <w:vMerge w:val="continue"/>
            <w:vAlign w:val="center"/>
          </w:tcPr>
          <w:p w14:paraId="76B55A6C">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1350" w:type="dxa"/>
            <w:vMerge w:val="continue"/>
            <w:vAlign w:val="center"/>
          </w:tcPr>
          <w:p w14:paraId="2BE34F6B">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1233" w:type="dxa"/>
            <w:vMerge w:val="continue"/>
            <w:vAlign w:val="center"/>
          </w:tcPr>
          <w:p w14:paraId="226362D1">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1067" w:type="dxa"/>
            <w:vMerge w:val="continue"/>
            <w:vAlign w:val="center"/>
          </w:tcPr>
          <w:p w14:paraId="1888C867">
            <w:pPr>
              <w:autoSpaceDE w:val="0"/>
              <w:autoSpaceDN w:val="0"/>
              <w:spacing w:line="480" w:lineRule="exact"/>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r>
      <w:tr w14:paraId="10656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3" w:hRule="atLeast"/>
          <w:jc w:val="center"/>
        </w:trPr>
        <w:tc>
          <w:tcPr>
            <w:tcW w:w="1183" w:type="dxa"/>
            <w:vMerge w:val="continue"/>
            <w:vAlign w:val="center"/>
          </w:tcPr>
          <w:p w14:paraId="667395C8">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1557" w:type="dxa"/>
            <w:vAlign w:val="center"/>
          </w:tcPr>
          <w:p w14:paraId="683E7685">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卫生清洁</w:t>
            </w:r>
          </w:p>
        </w:tc>
        <w:tc>
          <w:tcPr>
            <w:tcW w:w="6080" w:type="dxa"/>
            <w:vAlign w:val="center"/>
          </w:tcPr>
          <w:p w14:paraId="4B40ECB8">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洗碗间内下水畅通、无异味，垃圾桶定点摆放、内外清洁</w:t>
            </w:r>
          </w:p>
        </w:tc>
        <w:tc>
          <w:tcPr>
            <w:tcW w:w="1083" w:type="dxa"/>
            <w:vMerge w:val="continue"/>
            <w:vAlign w:val="center"/>
          </w:tcPr>
          <w:p w14:paraId="15316DD0">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50" w:type="dxa"/>
            <w:vMerge w:val="continue"/>
            <w:vAlign w:val="center"/>
          </w:tcPr>
          <w:p w14:paraId="59977B0A">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33" w:type="dxa"/>
            <w:vMerge w:val="continue"/>
            <w:vAlign w:val="center"/>
          </w:tcPr>
          <w:p w14:paraId="76A50CD3">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67" w:type="dxa"/>
            <w:vMerge w:val="continue"/>
            <w:vAlign w:val="center"/>
          </w:tcPr>
          <w:p w14:paraId="63E0E2AF">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47DE5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0" w:hRule="atLeast"/>
          <w:jc w:val="center"/>
        </w:trPr>
        <w:tc>
          <w:tcPr>
            <w:tcW w:w="1183" w:type="dxa"/>
            <w:vMerge w:val="continue"/>
            <w:vAlign w:val="center"/>
          </w:tcPr>
          <w:p w14:paraId="497EFE75">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557" w:type="dxa"/>
            <w:vAlign w:val="center"/>
          </w:tcPr>
          <w:p w14:paraId="56E56C38">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保洁柜</w:t>
            </w:r>
          </w:p>
        </w:tc>
        <w:tc>
          <w:tcPr>
            <w:tcW w:w="6080" w:type="dxa"/>
            <w:vAlign w:val="center"/>
          </w:tcPr>
          <w:p w14:paraId="0A6C41BC">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保洁柜内存放消毒后餐具，无二次污染、无私人餐具物品</w:t>
            </w:r>
          </w:p>
        </w:tc>
        <w:tc>
          <w:tcPr>
            <w:tcW w:w="1083" w:type="dxa"/>
            <w:vMerge w:val="continue"/>
            <w:vAlign w:val="center"/>
          </w:tcPr>
          <w:p w14:paraId="5FA8C2D7">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50" w:type="dxa"/>
            <w:vMerge w:val="continue"/>
            <w:vAlign w:val="center"/>
          </w:tcPr>
          <w:p w14:paraId="5E07245D">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33" w:type="dxa"/>
            <w:vMerge w:val="continue"/>
            <w:vAlign w:val="center"/>
          </w:tcPr>
          <w:p w14:paraId="433523AD">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67" w:type="dxa"/>
            <w:vMerge w:val="continue"/>
            <w:vAlign w:val="center"/>
          </w:tcPr>
          <w:p w14:paraId="45784F85">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27FA0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 w:hRule="atLeast"/>
          <w:jc w:val="center"/>
        </w:trPr>
        <w:tc>
          <w:tcPr>
            <w:tcW w:w="1183" w:type="dxa"/>
            <w:vMerge w:val="continue"/>
            <w:vAlign w:val="center"/>
          </w:tcPr>
          <w:p w14:paraId="679C1D91">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557" w:type="dxa"/>
            <w:vAlign w:val="center"/>
          </w:tcPr>
          <w:p w14:paraId="6E7F0248">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设备日常养护</w:t>
            </w:r>
          </w:p>
        </w:tc>
        <w:tc>
          <w:tcPr>
            <w:tcW w:w="6080" w:type="dxa"/>
            <w:vAlign w:val="center"/>
          </w:tcPr>
          <w:p w14:paraId="31AF117E">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所有厨具设备安全正常运行</w:t>
            </w:r>
          </w:p>
        </w:tc>
        <w:tc>
          <w:tcPr>
            <w:tcW w:w="1083" w:type="dxa"/>
            <w:vMerge w:val="continue"/>
            <w:vAlign w:val="center"/>
          </w:tcPr>
          <w:p w14:paraId="7DF15DCC">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50" w:type="dxa"/>
            <w:vMerge w:val="continue"/>
            <w:vAlign w:val="center"/>
          </w:tcPr>
          <w:p w14:paraId="1FE30E98">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33" w:type="dxa"/>
            <w:vMerge w:val="continue"/>
            <w:vAlign w:val="center"/>
          </w:tcPr>
          <w:p w14:paraId="73D37E68">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67" w:type="dxa"/>
            <w:vMerge w:val="continue"/>
            <w:vAlign w:val="center"/>
          </w:tcPr>
          <w:p w14:paraId="6F91050E">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000D8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42" w:hRule="atLeast"/>
          <w:jc w:val="center"/>
        </w:trPr>
        <w:tc>
          <w:tcPr>
            <w:tcW w:w="1183" w:type="dxa"/>
            <w:vMerge w:val="continue"/>
            <w:vAlign w:val="center"/>
          </w:tcPr>
          <w:p w14:paraId="05838D6C">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557" w:type="dxa"/>
            <w:vAlign w:val="center"/>
          </w:tcPr>
          <w:p w14:paraId="50E51BB5">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食材原料</w:t>
            </w:r>
          </w:p>
        </w:tc>
        <w:tc>
          <w:tcPr>
            <w:tcW w:w="6080" w:type="dxa"/>
            <w:vAlign w:val="center"/>
          </w:tcPr>
          <w:p w14:paraId="2EC85319">
            <w:pPr>
              <w:pStyle w:val="255"/>
              <w:spacing w:line="480" w:lineRule="exact"/>
              <w:ind w:left="4" w:leftChars="2"/>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按照要求车辆配送食材；按要求提供原料报价比对材料料；食材配送时分类间隔摆放，避免交叉污染；按时、按质、按量采购食材原料；食材具有优质原料固有颜色、气味、硬度等特征；验质验量，出入库手续齐全；食材入库定位、定点摆放，做好防压、防腐、通风，摆放在货架上，不准落地；加工前检查，生虫、霉变、异味、污秽不洁以及不符合卫生要求的立即停止使用</w:t>
            </w:r>
          </w:p>
        </w:tc>
        <w:tc>
          <w:tcPr>
            <w:tcW w:w="1083" w:type="dxa"/>
            <w:vMerge w:val="continue"/>
            <w:vAlign w:val="center"/>
          </w:tcPr>
          <w:p w14:paraId="7FB3F96D">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50" w:type="dxa"/>
            <w:vMerge w:val="continue"/>
            <w:vAlign w:val="center"/>
          </w:tcPr>
          <w:p w14:paraId="3DAEFA7C">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33" w:type="dxa"/>
            <w:vMerge w:val="continue"/>
            <w:vAlign w:val="center"/>
          </w:tcPr>
          <w:p w14:paraId="3EFD7DBB">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67" w:type="dxa"/>
            <w:vMerge w:val="continue"/>
            <w:vAlign w:val="center"/>
          </w:tcPr>
          <w:p w14:paraId="12FA41A8">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334AE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0" w:hRule="atLeast"/>
          <w:jc w:val="center"/>
        </w:trPr>
        <w:tc>
          <w:tcPr>
            <w:tcW w:w="1183" w:type="dxa"/>
            <w:vMerge w:val="continue"/>
            <w:vAlign w:val="center"/>
          </w:tcPr>
          <w:p w14:paraId="59E3FD76">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557" w:type="dxa"/>
            <w:vAlign w:val="center"/>
          </w:tcPr>
          <w:p w14:paraId="2F1F97CA">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安全生产</w:t>
            </w:r>
          </w:p>
        </w:tc>
        <w:tc>
          <w:tcPr>
            <w:tcW w:w="6080" w:type="dxa"/>
            <w:vAlign w:val="center"/>
          </w:tcPr>
          <w:p w14:paraId="6697BF3A">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生产流程规范，未发生安全生产事故</w:t>
            </w:r>
          </w:p>
        </w:tc>
        <w:tc>
          <w:tcPr>
            <w:tcW w:w="1083" w:type="dxa"/>
            <w:vMerge w:val="continue"/>
            <w:vAlign w:val="center"/>
          </w:tcPr>
          <w:p w14:paraId="2E51F531">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50" w:type="dxa"/>
            <w:vMerge w:val="continue"/>
            <w:vAlign w:val="center"/>
          </w:tcPr>
          <w:p w14:paraId="11744C83">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33" w:type="dxa"/>
            <w:vMerge w:val="continue"/>
            <w:vAlign w:val="center"/>
          </w:tcPr>
          <w:p w14:paraId="4BAF0CDD">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67" w:type="dxa"/>
            <w:vMerge w:val="continue"/>
            <w:vAlign w:val="center"/>
          </w:tcPr>
          <w:p w14:paraId="04D73B2A">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7D7DD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5" w:hRule="atLeast"/>
          <w:jc w:val="center"/>
        </w:trPr>
        <w:tc>
          <w:tcPr>
            <w:tcW w:w="1183" w:type="dxa"/>
            <w:vMerge w:val="continue"/>
            <w:vAlign w:val="center"/>
          </w:tcPr>
          <w:p w14:paraId="566F2DA7">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557" w:type="dxa"/>
            <w:vAlign w:val="center"/>
          </w:tcPr>
          <w:p w14:paraId="707475A1">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安全防范</w:t>
            </w:r>
          </w:p>
        </w:tc>
        <w:tc>
          <w:tcPr>
            <w:tcW w:w="6080" w:type="dxa"/>
            <w:vAlign w:val="center"/>
          </w:tcPr>
          <w:p w14:paraId="13695557">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做好安全防范，确保原材料、厨房设备安全，每日下班前关闭门窗，关闭水、电、燃气总阀，并由值班人员签字确认，水、电、燃气总阀，并由值班人员签字确认</w:t>
            </w:r>
          </w:p>
        </w:tc>
        <w:tc>
          <w:tcPr>
            <w:tcW w:w="1083" w:type="dxa"/>
            <w:vMerge w:val="continue"/>
            <w:vAlign w:val="center"/>
          </w:tcPr>
          <w:p w14:paraId="73C43167">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350" w:type="dxa"/>
            <w:vMerge w:val="continue"/>
            <w:vAlign w:val="center"/>
          </w:tcPr>
          <w:p w14:paraId="7767E93F">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233" w:type="dxa"/>
            <w:vMerge w:val="continue"/>
            <w:vAlign w:val="center"/>
          </w:tcPr>
          <w:p w14:paraId="6A4BE3E0">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067" w:type="dxa"/>
            <w:vMerge w:val="continue"/>
            <w:vAlign w:val="center"/>
          </w:tcPr>
          <w:p w14:paraId="620A3722">
            <w:pPr>
              <w:autoSpaceDE w:val="0"/>
              <w:autoSpaceDN w:val="0"/>
              <w:spacing w:line="480" w:lineRule="exact"/>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r>
      <w:tr w14:paraId="5AF08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1183" w:type="dxa"/>
            <w:vMerge w:val="continue"/>
            <w:vAlign w:val="center"/>
          </w:tcPr>
          <w:p w14:paraId="513CCD2E">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557" w:type="dxa"/>
            <w:vAlign w:val="center"/>
          </w:tcPr>
          <w:p w14:paraId="66515154">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操作台</w:t>
            </w:r>
          </w:p>
        </w:tc>
        <w:tc>
          <w:tcPr>
            <w:tcW w:w="6080" w:type="dxa"/>
            <w:vAlign w:val="center"/>
          </w:tcPr>
          <w:p w14:paraId="72FA11AF">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台面整洁，无杂物、污物</w:t>
            </w:r>
          </w:p>
        </w:tc>
        <w:tc>
          <w:tcPr>
            <w:tcW w:w="1083" w:type="dxa"/>
            <w:vMerge w:val="continue"/>
            <w:vAlign w:val="center"/>
          </w:tcPr>
          <w:p w14:paraId="3E8AA506">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350" w:type="dxa"/>
            <w:vMerge w:val="continue"/>
            <w:vAlign w:val="center"/>
          </w:tcPr>
          <w:p w14:paraId="18F51581">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33" w:type="dxa"/>
            <w:vMerge w:val="continue"/>
            <w:vAlign w:val="center"/>
          </w:tcPr>
          <w:p w14:paraId="7FF13C79">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67" w:type="dxa"/>
            <w:vMerge w:val="continue"/>
            <w:vAlign w:val="center"/>
          </w:tcPr>
          <w:p w14:paraId="21CBCF14">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41AA6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7" w:hRule="atLeast"/>
          <w:jc w:val="center"/>
        </w:trPr>
        <w:tc>
          <w:tcPr>
            <w:tcW w:w="1183" w:type="dxa"/>
            <w:vMerge w:val="continue"/>
            <w:vAlign w:val="center"/>
          </w:tcPr>
          <w:p w14:paraId="54FD48A3">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557" w:type="dxa"/>
            <w:vAlign w:val="center"/>
          </w:tcPr>
          <w:p w14:paraId="6E9E9A7A">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灶台</w:t>
            </w:r>
          </w:p>
        </w:tc>
        <w:tc>
          <w:tcPr>
            <w:tcW w:w="6080" w:type="dxa"/>
            <w:vAlign w:val="center"/>
          </w:tcPr>
          <w:p w14:paraId="4751CEC5">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整洁无杂物、无积水、污物，炒锅、手勺要洁净、归放整齐</w:t>
            </w:r>
          </w:p>
        </w:tc>
        <w:tc>
          <w:tcPr>
            <w:tcW w:w="1083" w:type="dxa"/>
            <w:vMerge w:val="continue"/>
            <w:vAlign w:val="center"/>
          </w:tcPr>
          <w:p w14:paraId="0E850075">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350" w:type="dxa"/>
            <w:vMerge w:val="continue"/>
            <w:vAlign w:val="center"/>
          </w:tcPr>
          <w:p w14:paraId="2AD42154">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33" w:type="dxa"/>
            <w:vMerge w:val="continue"/>
            <w:vAlign w:val="center"/>
          </w:tcPr>
          <w:p w14:paraId="4E2BD6A5">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67" w:type="dxa"/>
            <w:vMerge w:val="continue"/>
            <w:vAlign w:val="center"/>
          </w:tcPr>
          <w:p w14:paraId="01E025AE">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33CCF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3" w:hRule="atLeast"/>
          <w:jc w:val="center"/>
        </w:trPr>
        <w:tc>
          <w:tcPr>
            <w:tcW w:w="1183" w:type="dxa"/>
            <w:vMerge w:val="continue"/>
            <w:vAlign w:val="center"/>
          </w:tcPr>
          <w:p w14:paraId="05597BCB">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557" w:type="dxa"/>
            <w:vAlign w:val="center"/>
          </w:tcPr>
          <w:p w14:paraId="5D634F53">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厨具</w:t>
            </w:r>
          </w:p>
        </w:tc>
        <w:tc>
          <w:tcPr>
            <w:tcW w:w="6080" w:type="dxa"/>
            <w:vAlign w:val="center"/>
          </w:tcPr>
          <w:p w14:paraId="49BBFA5E">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生熟用厨具定点、定位摆放，整齐干净</w:t>
            </w:r>
          </w:p>
        </w:tc>
        <w:tc>
          <w:tcPr>
            <w:tcW w:w="1083" w:type="dxa"/>
            <w:vMerge w:val="continue"/>
            <w:vAlign w:val="center"/>
          </w:tcPr>
          <w:p w14:paraId="23671861">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350" w:type="dxa"/>
            <w:vMerge w:val="continue"/>
            <w:vAlign w:val="center"/>
          </w:tcPr>
          <w:p w14:paraId="3ED43841">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33" w:type="dxa"/>
            <w:vMerge w:val="continue"/>
            <w:vAlign w:val="center"/>
          </w:tcPr>
          <w:p w14:paraId="7B16F3D1">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67" w:type="dxa"/>
            <w:vMerge w:val="continue"/>
            <w:vAlign w:val="center"/>
          </w:tcPr>
          <w:p w14:paraId="61362805">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6E990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jc w:val="center"/>
        </w:trPr>
        <w:tc>
          <w:tcPr>
            <w:tcW w:w="1183" w:type="dxa"/>
            <w:vMerge w:val="continue"/>
            <w:vAlign w:val="center"/>
          </w:tcPr>
          <w:p w14:paraId="0358BBDA">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557" w:type="dxa"/>
            <w:vAlign w:val="center"/>
          </w:tcPr>
          <w:p w14:paraId="4EF4ABA1">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冰柜</w:t>
            </w:r>
          </w:p>
        </w:tc>
        <w:tc>
          <w:tcPr>
            <w:tcW w:w="6080" w:type="dxa"/>
            <w:vAlign w:val="center"/>
          </w:tcPr>
          <w:p w14:paraId="35551A7A">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生熟标识清楚，内外清洁，每周至少除霜一次</w:t>
            </w:r>
          </w:p>
        </w:tc>
        <w:tc>
          <w:tcPr>
            <w:tcW w:w="1083" w:type="dxa"/>
            <w:vMerge w:val="continue"/>
            <w:vAlign w:val="center"/>
          </w:tcPr>
          <w:p w14:paraId="6D44B230">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350" w:type="dxa"/>
            <w:vMerge w:val="continue"/>
            <w:vAlign w:val="center"/>
          </w:tcPr>
          <w:p w14:paraId="21786CD6">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33" w:type="dxa"/>
            <w:vMerge w:val="continue"/>
            <w:vAlign w:val="center"/>
          </w:tcPr>
          <w:p w14:paraId="771BB989">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67" w:type="dxa"/>
            <w:vMerge w:val="continue"/>
            <w:vAlign w:val="center"/>
          </w:tcPr>
          <w:p w14:paraId="2ED5FCE9">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73400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1183" w:type="dxa"/>
            <w:vMerge w:val="continue"/>
            <w:vAlign w:val="center"/>
          </w:tcPr>
          <w:p w14:paraId="32D80C00">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557" w:type="dxa"/>
            <w:vAlign w:val="center"/>
          </w:tcPr>
          <w:p w14:paraId="59F2E5AB">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凉菜间</w:t>
            </w:r>
          </w:p>
        </w:tc>
        <w:tc>
          <w:tcPr>
            <w:tcW w:w="6080" w:type="dxa"/>
            <w:vAlign w:val="center"/>
          </w:tcPr>
          <w:p w14:paraId="7AD6561F">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专人、专室、专工具、专消毒、专冷藏，配备专用工作服</w:t>
            </w:r>
          </w:p>
        </w:tc>
        <w:tc>
          <w:tcPr>
            <w:tcW w:w="1083" w:type="dxa"/>
            <w:vMerge w:val="continue"/>
            <w:vAlign w:val="center"/>
          </w:tcPr>
          <w:p w14:paraId="0E068305">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350" w:type="dxa"/>
            <w:vMerge w:val="continue"/>
            <w:vAlign w:val="center"/>
          </w:tcPr>
          <w:p w14:paraId="6B1AA48A">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33" w:type="dxa"/>
            <w:vMerge w:val="continue"/>
            <w:vAlign w:val="center"/>
          </w:tcPr>
          <w:p w14:paraId="0EBFA894">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67" w:type="dxa"/>
            <w:vMerge w:val="continue"/>
            <w:vAlign w:val="center"/>
          </w:tcPr>
          <w:p w14:paraId="5E003E48">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06AD0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4" w:hRule="atLeast"/>
          <w:jc w:val="center"/>
        </w:trPr>
        <w:tc>
          <w:tcPr>
            <w:tcW w:w="1183" w:type="dxa"/>
            <w:vMerge w:val="continue"/>
            <w:vAlign w:val="center"/>
          </w:tcPr>
          <w:p w14:paraId="47346285">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557" w:type="dxa"/>
            <w:vAlign w:val="center"/>
          </w:tcPr>
          <w:p w14:paraId="66B41488">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后厨清洁</w:t>
            </w:r>
          </w:p>
        </w:tc>
        <w:tc>
          <w:tcPr>
            <w:tcW w:w="6080" w:type="dxa"/>
            <w:vAlign w:val="center"/>
          </w:tcPr>
          <w:p w14:paraId="3B4A2309">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地面干爽，无水渍、杂物、油渍；无“六害”、墙角无蜘蛛网，各种容器、用具、刀具等清洁后定位存放</w:t>
            </w:r>
          </w:p>
        </w:tc>
        <w:tc>
          <w:tcPr>
            <w:tcW w:w="1083" w:type="dxa"/>
            <w:vMerge w:val="continue"/>
            <w:vAlign w:val="center"/>
          </w:tcPr>
          <w:p w14:paraId="4202F540">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350" w:type="dxa"/>
            <w:vMerge w:val="continue"/>
            <w:vAlign w:val="center"/>
          </w:tcPr>
          <w:p w14:paraId="680E480D">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33" w:type="dxa"/>
            <w:vMerge w:val="continue"/>
            <w:vAlign w:val="center"/>
          </w:tcPr>
          <w:p w14:paraId="02BDB524">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67" w:type="dxa"/>
            <w:vMerge w:val="continue"/>
            <w:vAlign w:val="center"/>
          </w:tcPr>
          <w:p w14:paraId="2A091ADB">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32115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7" w:hRule="atLeast"/>
          <w:jc w:val="center"/>
        </w:trPr>
        <w:tc>
          <w:tcPr>
            <w:tcW w:w="1183" w:type="dxa"/>
            <w:vMerge w:val="continue"/>
            <w:vAlign w:val="center"/>
          </w:tcPr>
          <w:p w14:paraId="22E88E7E">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557" w:type="dxa"/>
            <w:vAlign w:val="center"/>
          </w:tcPr>
          <w:p w14:paraId="0851E2EF">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食材洗涤</w:t>
            </w:r>
          </w:p>
        </w:tc>
        <w:tc>
          <w:tcPr>
            <w:tcW w:w="6080" w:type="dxa"/>
            <w:vAlign w:val="center"/>
          </w:tcPr>
          <w:p w14:paraId="645CA3AE">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分设洗菜池、洗肉池、洗水产品池，专池专用，无交叉污染风险</w:t>
            </w:r>
          </w:p>
        </w:tc>
        <w:tc>
          <w:tcPr>
            <w:tcW w:w="1083" w:type="dxa"/>
            <w:vMerge w:val="continue"/>
            <w:vAlign w:val="center"/>
          </w:tcPr>
          <w:p w14:paraId="4C384FBC">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350" w:type="dxa"/>
            <w:vMerge w:val="continue"/>
            <w:vAlign w:val="center"/>
          </w:tcPr>
          <w:p w14:paraId="29F81963">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33" w:type="dxa"/>
            <w:vMerge w:val="continue"/>
            <w:vAlign w:val="center"/>
          </w:tcPr>
          <w:p w14:paraId="227A273E">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67" w:type="dxa"/>
            <w:vMerge w:val="continue"/>
            <w:vAlign w:val="center"/>
          </w:tcPr>
          <w:p w14:paraId="02BA141B">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04B9C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jc w:val="center"/>
        </w:trPr>
        <w:tc>
          <w:tcPr>
            <w:tcW w:w="1183" w:type="dxa"/>
            <w:vMerge w:val="continue"/>
            <w:vAlign w:val="center"/>
          </w:tcPr>
          <w:p w14:paraId="3A9EBBE9">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557" w:type="dxa"/>
            <w:vAlign w:val="center"/>
          </w:tcPr>
          <w:p w14:paraId="17D43874">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垃圾清理</w:t>
            </w:r>
          </w:p>
        </w:tc>
        <w:tc>
          <w:tcPr>
            <w:tcW w:w="6080" w:type="dxa"/>
            <w:vAlign w:val="center"/>
          </w:tcPr>
          <w:p w14:paraId="538CE1B4">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操作时产生的废弃物及时放入垃圾桶内并加盖，保持垃圾桶外部干净整洁</w:t>
            </w:r>
          </w:p>
        </w:tc>
        <w:tc>
          <w:tcPr>
            <w:tcW w:w="1083" w:type="dxa"/>
            <w:vMerge w:val="continue"/>
            <w:vAlign w:val="center"/>
          </w:tcPr>
          <w:p w14:paraId="24B6DC8E">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350" w:type="dxa"/>
            <w:vMerge w:val="continue"/>
            <w:vAlign w:val="center"/>
          </w:tcPr>
          <w:p w14:paraId="0AE5B4F0">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33" w:type="dxa"/>
            <w:vMerge w:val="continue"/>
            <w:vAlign w:val="center"/>
          </w:tcPr>
          <w:p w14:paraId="3F6FC12D">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67" w:type="dxa"/>
            <w:vMerge w:val="continue"/>
            <w:vAlign w:val="center"/>
          </w:tcPr>
          <w:p w14:paraId="5190E7A2">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78E02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5" w:hRule="atLeast"/>
          <w:jc w:val="center"/>
        </w:trPr>
        <w:tc>
          <w:tcPr>
            <w:tcW w:w="1183" w:type="dxa"/>
            <w:vMerge w:val="restart"/>
            <w:vAlign w:val="center"/>
          </w:tcPr>
          <w:p w14:paraId="38BA1539">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食品留样</w:t>
            </w:r>
          </w:p>
        </w:tc>
        <w:tc>
          <w:tcPr>
            <w:tcW w:w="1557" w:type="dxa"/>
            <w:vAlign w:val="center"/>
          </w:tcPr>
          <w:p w14:paraId="12DA7ABE">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留样品种</w:t>
            </w:r>
          </w:p>
        </w:tc>
        <w:tc>
          <w:tcPr>
            <w:tcW w:w="6080" w:type="dxa"/>
            <w:vAlign w:val="center"/>
          </w:tcPr>
          <w:p w14:paraId="1065CD7D">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专人负责，</w:t>
            </w:r>
          </w:p>
          <w:p w14:paraId="20226F09">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主副食品必须留样</w:t>
            </w:r>
          </w:p>
        </w:tc>
        <w:tc>
          <w:tcPr>
            <w:tcW w:w="1083" w:type="dxa"/>
            <w:vMerge w:val="restart"/>
            <w:vAlign w:val="center"/>
          </w:tcPr>
          <w:p w14:paraId="44026FA3">
            <w:pPr>
              <w:pStyle w:val="255"/>
              <w:spacing w:line="480" w:lineRule="exact"/>
              <w:ind w:right="68"/>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3项满分</w:t>
            </w:r>
          </w:p>
          <w:p w14:paraId="6AC69C65">
            <w:pPr>
              <w:pStyle w:val="255"/>
              <w:spacing w:line="480" w:lineRule="exact"/>
              <w:ind w:right="68"/>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共10分</w:t>
            </w:r>
          </w:p>
        </w:tc>
        <w:tc>
          <w:tcPr>
            <w:tcW w:w="1350" w:type="dxa"/>
            <w:vMerge w:val="restart"/>
            <w:vAlign w:val="center"/>
          </w:tcPr>
          <w:p w14:paraId="3E1C3C22">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好:9-10分</w:t>
            </w:r>
          </w:p>
          <w:p w14:paraId="61C53D00">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较好:7-8分</w:t>
            </w:r>
          </w:p>
          <w:p w14:paraId="23B7FA23">
            <w:pPr>
              <w:pStyle w:val="255"/>
              <w:spacing w:line="480" w:lineRule="exact"/>
              <w:ind w:right="169"/>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一般:5-6分</w:t>
            </w:r>
          </w:p>
          <w:p w14:paraId="5256806C">
            <w:pPr>
              <w:pStyle w:val="255"/>
              <w:spacing w:line="480" w:lineRule="exact"/>
              <w:ind w:right="171"/>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较差:3-4分</w:t>
            </w:r>
          </w:p>
          <w:p w14:paraId="131FE8E7">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差:0-2分</w:t>
            </w:r>
          </w:p>
        </w:tc>
        <w:tc>
          <w:tcPr>
            <w:tcW w:w="1233" w:type="dxa"/>
            <w:vMerge w:val="restart"/>
            <w:vAlign w:val="center"/>
          </w:tcPr>
          <w:p w14:paraId="579C173A">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lang w:eastAsia="en-US"/>
                <w14:textFill>
                  <w14:solidFill>
                    <w14:schemeClr w14:val="tx1"/>
                  </w14:solidFill>
                </w14:textFill>
              </w:rPr>
            </w:pPr>
          </w:p>
        </w:tc>
        <w:tc>
          <w:tcPr>
            <w:tcW w:w="1067" w:type="dxa"/>
            <w:vMerge w:val="restart"/>
            <w:vAlign w:val="center"/>
          </w:tcPr>
          <w:p w14:paraId="6085528C">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lang w:eastAsia="en-US"/>
                <w14:textFill>
                  <w14:solidFill>
                    <w14:schemeClr w14:val="tx1"/>
                  </w14:solidFill>
                </w14:textFill>
              </w:rPr>
            </w:pPr>
          </w:p>
        </w:tc>
      </w:tr>
      <w:tr w14:paraId="1FD22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7" w:hRule="atLeast"/>
          <w:jc w:val="center"/>
        </w:trPr>
        <w:tc>
          <w:tcPr>
            <w:tcW w:w="1183" w:type="dxa"/>
            <w:vMerge w:val="continue"/>
            <w:vAlign w:val="center"/>
          </w:tcPr>
          <w:p w14:paraId="628B6380">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1557" w:type="dxa"/>
            <w:vAlign w:val="center"/>
          </w:tcPr>
          <w:p w14:paraId="4757F2F6">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留样存放要求</w:t>
            </w:r>
          </w:p>
        </w:tc>
        <w:tc>
          <w:tcPr>
            <w:tcW w:w="6080" w:type="dxa"/>
            <w:vAlign w:val="center"/>
          </w:tcPr>
          <w:p w14:paraId="2A8887EA">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独立存放在干燥密闭容器内，注明日期、加工人员姓名、菜名，每种不少于125克，放入干净的保鲜柜或冷冻柜，与其它物品分隔开</w:t>
            </w:r>
          </w:p>
        </w:tc>
        <w:tc>
          <w:tcPr>
            <w:tcW w:w="1083" w:type="dxa"/>
            <w:vMerge w:val="continue"/>
            <w:vAlign w:val="center"/>
          </w:tcPr>
          <w:p w14:paraId="1937022C">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350" w:type="dxa"/>
            <w:vMerge w:val="continue"/>
            <w:vAlign w:val="center"/>
          </w:tcPr>
          <w:p w14:paraId="51DD29D9">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33" w:type="dxa"/>
            <w:vMerge w:val="continue"/>
            <w:vAlign w:val="center"/>
          </w:tcPr>
          <w:p w14:paraId="68923464">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67" w:type="dxa"/>
            <w:vMerge w:val="continue"/>
            <w:vAlign w:val="center"/>
          </w:tcPr>
          <w:p w14:paraId="34EAB5D0">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14167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1183" w:type="dxa"/>
            <w:vMerge w:val="continue"/>
            <w:vAlign w:val="center"/>
          </w:tcPr>
          <w:p w14:paraId="53CB9543">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557" w:type="dxa"/>
            <w:vAlign w:val="center"/>
          </w:tcPr>
          <w:p w14:paraId="6872A549">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留样时间</w:t>
            </w:r>
          </w:p>
        </w:tc>
        <w:tc>
          <w:tcPr>
            <w:tcW w:w="6080" w:type="dxa"/>
            <w:vAlign w:val="center"/>
          </w:tcPr>
          <w:p w14:paraId="0901002D">
            <w:pPr>
              <w:pStyle w:val="255"/>
              <w:spacing w:line="480" w:lineRule="exact"/>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食品留样时间48小时</w:t>
            </w:r>
          </w:p>
        </w:tc>
        <w:tc>
          <w:tcPr>
            <w:tcW w:w="1083" w:type="dxa"/>
            <w:vMerge w:val="continue"/>
            <w:vAlign w:val="center"/>
          </w:tcPr>
          <w:p w14:paraId="0975A882">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lang w:eastAsia="en-US"/>
                <w14:textFill>
                  <w14:solidFill>
                    <w14:schemeClr w14:val="tx1"/>
                  </w14:solidFill>
                </w14:textFill>
              </w:rPr>
            </w:pPr>
          </w:p>
        </w:tc>
        <w:tc>
          <w:tcPr>
            <w:tcW w:w="1350" w:type="dxa"/>
            <w:vMerge w:val="continue"/>
            <w:vAlign w:val="center"/>
          </w:tcPr>
          <w:p w14:paraId="628DA843">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lang w:eastAsia="en-US"/>
                <w14:textFill>
                  <w14:solidFill>
                    <w14:schemeClr w14:val="tx1"/>
                  </w14:solidFill>
                </w14:textFill>
              </w:rPr>
            </w:pPr>
          </w:p>
        </w:tc>
        <w:tc>
          <w:tcPr>
            <w:tcW w:w="1233" w:type="dxa"/>
            <w:vMerge w:val="continue"/>
            <w:vAlign w:val="center"/>
          </w:tcPr>
          <w:p w14:paraId="66B8A7F6">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lang w:eastAsia="en-US"/>
                <w14:textFill>
                  <w14:solidFill>
                    <w14:schemeClr w14:val="tx1"/>
                  </w14:solidFill>
                </w14:textFill>
              </w:rPr>
            </w:pPr>
          </w:p>
        </w:tc>
        <w:tc>
          <w:tcPr>
            <w:tcW w:w="1067" w:type="dxa"/>
            <w:vMerge w:val="continue"/>
            <w:vAlign w:val="center"/>
          </w:tcPr>
          <w:p w14:paraId="5629FFD8">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lang w:eastAsia="en-US"/>
                <w14:textFill>
                  <w14:solidFill>
                    <w14:schemeClr w14:val="tx1"/>
                  </w14:solidFill>
                </w14:textFill>
              </w:rPr>
            </w:pPr>
          </w:p>
        </w:tc>
      </w:tr>
      <w:tr w14:paraId="0A238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4" w:hRule="atLeast"/>
          <w:jc w:val="center"/>
        </w:trPr>
        <w:tc>
          <w:tcPr>
            <w:tcW w:w="1183" w:type="dxa"/>
            <w:vMerge w:val="restart"/>
            <w:vAlign w:val="center"/>
          </w:tcPr>
          <w:p w14:paraId="3874C2EB">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菜品</w:t>
            </w:r>
          </w:p>
          <w:p w14:paraId="65713CF8">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花式质量</w:t>
            </w:r>
          </w:p>
        </w:tc>
        <w:tc>
          <w:tcPr>
            <w:tcW w:w="1557" w:type="dxa"/>
            <w:vAlign w:val="center"/>
          </w:tcPr>
          <w:p w14:paraId="11E5B38C">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早餐</w:t>
            </w:r>
          </w:p>
        </w:tc>
        <w:tc>
          <w:tcPr>
            <w:tcW w:w="6080" w:type="dxa"/>
            <w:vAlign w:val="center"/>
          </w:tcPr>
          <w:p w14:paraId="54F127C4">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按约定菜品不少于13种，包括主食、副食、凉菜/小菜</w:t>
            </w:r>
          </w:p>
        </w:tc>
        <w:tc>
          <w:tcPr>
            <w:tcW w:w="1083" w:type="dxa"/>
            <w:vMerge w:val="restart"/>
            <w:vAlign w:val="center"/>
          </w:tcPr>
          <w:p w14:paraId="7D38203D">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4项满分</w:t>
            </w:r>
          </w:p>
          <w:p w14:paraId="7581DB9C">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共15分</w:t>
            </w:r>
          </w:p>
        </w:tc>
        <w:tc>
          <w:tcPr>
            <w:tcW w:w="1350" w:type="dxa"/>
            <w:vMerge w:val="restart"/>
            <w:vAlign w:val="center"/>
          </w:tcPr>
          <w:p w14:paraId="67A89CD3">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好:13-15分</w:t>
            </w:r>
          </w:p>
          <w:p w14:paraId="3F82C2B6">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较好:10-12分</w:t>
            </w:r>
          </w:p>
          <w:p w14:paraId="081EDF25">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一般:7-9分</w:t>
            </w:r>
          </w:p>
          <w:p w14:paraId="2F6AE434">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较差:4-6分</w:t>
            </w:r>
          </w:p>
          <w:p w14:paraId="2CCB4599">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差:0-3分</w:t>
            </w:r>
          </w:p>
        </w:tc>
        <w:tc>
          <w:tcPr>
            <w:tcW w:w="1233" w:type="dxa"/>
            <w:vMerge w:val="restart"/>
            <w:vAlign w:val="center"/>
          </w:tcPr>
          <w:p w14:paraId="07018CB4">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lang w:eastAsia="en-US"/>
                <w14:textFill>
                  <w14:solidFill>
                    <w14:schemeClr w14:val="tx1"/>
                  </w14:solidFill>
                </w14:textFill>
              </w:rPr>
            </w:pPr>
          </w:p>
        </w:tc>
        <w:tc>
          <w:tcPr>
            <w:tcW w:w="1067" w:type="dxa"/>
            <w:vMerge w:val="restart"/>
            <w:vAlign w:val="center"/>
          </w:tcPr>
          <w:p w14:paraId="0E99ED60">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lang w:eastAsia="en-US"/>
                <w14:textFill>
                  <w14:solidFill>
                    <w14:schemeClr w14:val="tx1"/>
                  </w14:solidFill>
                </w14:textFill>
              </w:rPr>
            </w:pPr>
          </w:p>
        </w:tc>
      </w:tr>
      <w:tr w14:paraId="60FC2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1183" w:type="dxa"/>
            <w:vMerge w:val="continue"/>
            <w:vAlign w:val="center"/>
          </w:tcPr>
          <w:p w14:paraId="28BB429A">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lang w:eastAsia="en-US"/>
                <w14:textFill>
                  <w14:solidFill>
                    <w14:schemeClr w14:val="tx1"/>
                  </w14:solidFill>
                </w14:textFill>
              </w:rPr>
            </w:pPr>
          </w:p>
        </w:tc>
        <w:tc>
          <w:tcPr>
            <w:tcW w:w="1557" w:type="dxa"/>
            <w:vAlign w:val="center"/>
          </w:tcPr>
          <w:p w14:paraId="4EBAAA9E">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午餐</w:t>
            </w:r>
          </w:p>
        </w:tc>
        <w:tc>
          <w:tcPr>
            <w:tcW w:w="6080" w:type="dxa"/>
            <w:vAlign w:val="center"/>
          </w:tcPr>
          <w:p w14:paraId="611DDB02">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按约定菜品不少于15种，包括凉菜1种，热菜4种(主荤、半荤、素菜搭配合理)，主食除米饭、馒头、粗粮外，还需搭配风味小吃、面点、水饺等。</w:t>
            </w:r>
          </w:p>
        </w:tc>
        <w:tc>
          <w:tcPr>
            <w:tcW w:w="1083" w:type="dxa"/>
            <w:vMerge w:val="continue"/>
            <w:vAlign w:val="center"/>
          </w:tcPr>
          <w:p w14:paraId="6C88E950">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p>
        </w:tc>
        <w:tc>
          <w:tcPr>
            <w:tcW w:w="1350" w:type="dxa"/>
            <w:vMerge w:val="continue"/>
            <w:vAlign w:val="center"/>
          </w:tcPr>
          <w:p w14:paraId="3AE523E9">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p>
        </w:tc>
        <w:tc>
          <w:tcPr>
            <w:tcW w:w="1233" w:type="dxa"/>
            <w:vMerge w:val="continue"/>
            <w:vAlign w:val="center"/>
          </w:tcPr>
          <w:p w14:paraId="4DE9CB6B">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67" w:type="dxa"/>
            <w:vMerge w:val="continue"/>
            <w:vAlign w:val="center"/>
          </w:tcPr>
          <w:p w14:paraId="6F795573">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29770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4" w:hRule="atLeast"/>
          <w:jc w:val="center"/>
        </w:trPr>
        <w:tc>
          <w:tcPr>
            <w:tcW w:w="1183" w:type="dxa"/>
            <w:vMerge w:val="continue"/>
            <w:vAlign w:val="center"/>
          </w:tcPr>
          <w:p w14:paraId="1D944C49">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557" w:type="dxa"/>
            <w:vAlign w:val="center"/>
          </w:tcPr>
          <w:p w14:paraId="6C63FFAF">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食谱</w:t>
            </w:r>
          </w:p>
        </w:tc>
        <w:tc>
          <w:tcPr>
            <w:tcW w:w="6080" w:type="dxa"/>
            <w:vAlign w:val="center"/>
          </w:tcPr>
          <w:p w14:paraId="25721BBD">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菜谱、菜牌公示，相邻两道菜品不得重复。</w:t>
            </w:r>
          </w:p>
        </w:tc>
        <w:tc>
          <w:tcPr>
            <w:tcW w:w="1083" w:type="dxa"/>
            <w:vMerge w:val="continue"/>
            <w:vAlign w:val="center"/>
          </w:tcPr>
          <w:p w14:paraId="12B5299C">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350" w:type="dxa"/>
            <w:vMerge w:val="continue"/>
            <w:vAlign w:val="center"/>
          </w:tcPr>
          <w:p w14:paraId="49C72B85">
            <w:pPr>
              <w:pStyle w:val="255"/>
              <w:spacing w:line="480" w:lineRule="exact"/>
              <w:jc w:val="center"/>
              <w:rPr>
                <w:rFonts w:asciiTheme="minorEastAsia" w:hAnsiTheme="minorEastAsia" w:eastAsiaTheme="minorEastAsia" w:cstheme="minorEastAsia"/>
                <w:color w:val="000000" w:themeColor="text1"/>
                <w:highlight w:val="none"/>
                <w:lang w:eastAsia="zh-CN"/>
                <w14:textFill>
                  <w14:solidFill>
                    <w14:schemeClr w14:val="tx1"/>
                  </w14:solidFill>
                </w14:textFill>
              </w:rPr>
            </w:pPr>
          </w:p>
        </w:tc>
        <w:tc>
          <w:tcPr>
            <w:tcW w:w="1233" w:type="dxa"/>
            <w:vMerge w:val="continue"/>
            <w:vAlign w:val="center"/>
          </w:tcPr>
          <w:p w14:paraId="09C80B94">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67" w:type="dxa"/>
            <w:vMerge w:val="continue"/>
            <w:vAlign w:val="center"/>
          </w:tcPr>
          <w:p w14:paraId="26B365FD">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0B38B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1183" w:type="dxa"/>
            <w:vMerge w:val="continue"/>
            <w:vAlign w:val="center"/>
          </w:tcPr>
          <w:p w14:paraId="1C7FA0AC">
            <w:pPr>
              <w:autoSpaceDE w:val="0"/>
              <w:autoSpaceDN w:val="0"/>
              <w:spacing w:line="480" w:lineRule="exact"/>
              <w:ind w:right="6733" w:rightChars="3206"/>
              <w:jc w:val="center"/>
              <w:rPr>
                <w:rFonts w:asciiTheme="minorEastAsia" w:hAnsiTheme="minorEastAsia" w:eastAsiaTheme="minorEastAsia" w:cstheme="minorEastAsia"/>
                <w:color w:val="000000" w:themeColor="text1"/>
                <w:sz w:val="24"/>
                <w:highlight w:val="none"/>
                <w14:textFill>
                  <w14:solidFill>
                    <w14:schemeClr w14:val="tx1"/>
                  </w14:solidFill>
                </w14:textFill>
              </w:rPr>
            </w:pPr>
          </w:p>
        </w:tc>
        <w:tc>
          <w:tcPr>
            <w:tcW w:w="1557" w:type="dxa"/>
            <w:vAlign w:val="center"/>
          </w:tcPr>
          <w:p w14:paraId="1310BD23">
            <w:pPr>
              <w:pStyle w:val="255"/>
              <w:spacing w:line="48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晚餐</w:t>
            </w:r>
          </w:p>
        </w:tc>
        <w:tc>
          <w:tcPr>
            <w:tcW w:w="6080" w:type="dxa"/>
            <w:vAlign w:val="center"/>
          </w:tcPr>
          <w:p w14:paraId="27D10DC5">
            <w:pPr>
              <w:pStyle w:val="255"/>
              <w:spacing w:line="480" w:lineRule="exact"/>
              <w:rPr>
                <w:rFonts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按约定菜品不少于10种，包括凉菜1种，热菜4种(主荤、半荤、素菜搭配合理)，主食除米饭、馒头、粗粮外，还需搭配风味小吃、面点、水饺等。</w:t>
            </w:r>
          </w:p>
        </w:tc>
        <w:tc>
          <w:tcPr>
            <w:tcW w:w="1083" w:type="dxa"/>
            <w:vMerge w:val="continue"/>
            <w:vAlign w:val="center"/>
          </w:tcPr>
          <w:p w14:paraId="1FE83B23">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350" w:type="dxa"/>
            <w:vMerge w:val="continue"/>
            <w:vAlign w:val="center"/>
          </w:tcPr>
          <w:p w14:paraId="27923E1A">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33" w:type="dxa"/>
            <w:vMerge w:val="continue"/>
            <w:vAlign w:val="center"/>
          </w:tcPr>
          <w:p w14:paraId="5E6546C0">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067" w:type="dxa"/>
            <w:vMerge w:val="continue"/>
            <w:vAlign w:val="center"/>
          </w:tcPr>
          <w:p w14:paraId="2A629C25">
            <w:pPr>
              <w:autoSpaceDE w:val="0"/>
              <w:autoSpaceDN w:val="0"/>
              <w:spacing w:line="480" w:lineRule="exact"/>
              <w:jc w:val="center"/>
              <w:rPr>
                <w:rFonts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14:paraId="5BCFB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13553" w:type="dxa"/>
            <w:gridSpan w:val="7"/>
            <w:vAlign w:val="center"/>
          </w:tcPr>
          <w:p w14:paraId="63FC58D4">
            <w:pPr>
              <w:pStyle w:val="255"/>
              <w:spacing w:line="480" w:lineRule="exact"/>
              <w:ind w:right="6733" w:rightChars="320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总分:</w:t>
            </w:r>
          </w:p>
        </w:tc>
      </w:tr>
    </w:tbl>
    <w:p w14:paraId="70BDF35F">
      <w:pPr>
        <w:spacing w:line="480" w:lineRule="exact"/>
        <w:ind w:right="2"/>
        <w:rPr>
          <w:rFonts w:ascii="宋体" w:hAnsi="宋体" w:cs="宋体"/>
          <w:color w:val="000000" w:themeColor="text1"/>
          <w:sz w:val="24"/>
          <w:highlight w:val="none"/>
          <w14:textFill>
            <w14:solidFill>
              <w14:schemeClr w14:val="tx1"/>
            </w14:solidFill>
          </w14:textFill>
        </w:rPr>
      </w:pPr>
    </w:p>
    <w:p w14:paraId="76C31465">
      <w:pPr>
        <w:spacing w:line="480" w:lineRule="exact"/>
        <w:ind w:right="2"/>
        <w:rPr>
          <w:rFonts w:ascii="宋体" w:hAnsi="宋体" w:cs="宋体"/>
          <w:color w:val="000000" w:themeColor="text1"/>
          <w:sz w:val="24"/>
          <w:highlight w:val="none"/>
          <w14:textFill>
            <w14:solidFill>
              <w14:schemeClr w14:val="tx1"/>
            </w14:solidFill>
          </w14:textFill>
        </w:rPr>
        <w:sectPr>
          <w:pgSz w:w="16838" w:h="11906" w:orient="landscape"/>
          <w:pgMar w:top="1587" w:right="2098" w:bottom="1474" w:left="1871" w:header="851" w:footer="1417" w:gutter="0"/>
          <w:cols w:space="720" w:num="1"/>
          <w:docGrid w:linePitch="312" w:charSpace="0"/>
        </w:sectPr>
      </w:pPr>
    </w:p>
    <w:p w14:paraId="07DCEB41">
      <w:pPr>
        <w:spacing w:line="480" w:lineRule="exact"/>
        <w:ind w:right="2"/>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附件4:保密协议</w:t>
      </w:r>
    </w:p>
    <w:p w14:paraId="2C50DC02">
      <w:pPr>
        <w:spacing w:line="480" w:lineRule="exact"/>
        <w:ind w:firstLine="480" w:firstLineChars="20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合同保密协议</w:t>
      </w:r>
    </w:p>
    <w:p w14:paraId="362AAA5E">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w:t>
      </w:r>
    </w:p>
    <w:p w14:paraId="552E78C8">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根据相关法律规定和公安机关保密工作要求，双方就</w:t>
      </w:r>
      <w:r>
        <w:rPr>
          <w:rFonts w:hint="eastAsia" w:ascii="宋体" w:hAnsi="宋体" w:cs="宋体"/>
          <w:color w:val="000000" w:themeColor="text1"/>
          <w:sz w:val="24"/>
          <w:highlight w:val="none"/>
          <w:u w:val="single"/>
          <w14:textFill>
            <w14:solidFill>
              <w14:schemeClr w14:val="tx1"/>
            </w14:solidFill>
          </w14:textFill>
        </w:rPr>
        <w:tab/>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合同保密事宜达成如下一致意见：</w:t>
      </w:r>
    </w:p>
    <w:p w14:paraId="3B19ADF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w:t>
      </w:r>
      <w:r>
        <w:rPr>
          <w:rFonts w:hint="eastAsia" w:ascii="宋体" w:hAnsi="宋体" w:cs="宋体"/>
          <w:color w:val="000000" w:themeColor="text1"/>
          <w:sz w:val="24"/>
          <w:highlight w:val="none"/>
          <w14:textFill>
            <w14:solidFill>
              <w14:schemeClr w14:val="tx1"/>
            </w14:solidFill>
          </w14:textFill>
        </w:rPr>
        <w:tab/>
      </w:r>
      <w:r>
        <w:rPr>
          <w:rFonts w:hint="eastAsia" w:ascii="宋体" w:hAnsi="宋体" w:cs="宋体"/>
          <w:color w:val="000000" w:themeColor="text1"/>
          <w:sz w:val="24"/>
          <w:highlight w:val="none"/>
          <w14:textFill>
            <w14:solidFill>
              <w14:schemeClr w14:val="tx1"/>
            </w14:solidFill>
          </w14:textFill>
        </w:rPr>
        <w:t>甲乙双方参与上述合同事项的工作人员均应遵守本协议。</w:t>
      </w:r>
    </w:p>
    <w:p w14:paraId="05D9898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w:t>
      </w:r>
      <w:r>
        <w:rPr>
          <w:rFonts w:hint="eastAsia" w:ascii="宋体" w:hAnsi="宋体" w:cs="宋体"/>
          <w:color w:val="000000" w:themeColor="text1"/>
          <w:sz w:val="24"/>
          <w:highlight w:val="none"/>
          <w14:textFill>
            <w14:solidFill>
              <w14:schemeClr w14:val="tx1"/>
            </w14:solidFill>
          </w14:textFill>
        </w:rPr>
        <w:tab/>
      </w:r>
      <w:r>
        <w:rPr>
          <w:rFonts w:hint="eastAsia" w:ascii="宋体" w:hAnsi="宋体" w:cs="宋体"/>
          <w:color w:val="000000" w:themeColor="text1"/>
          <w:sz w:val="24"/>
          <w:highlight w:val="none"/>
          <w14:textFill>
            <w14:solidFill>
              <w14:schemeClr w14:val="tx1"/>
            </w14:solidFill>
          </w14:textFill>
        </w:rPr>
        <w:t>甲方有义务告知乙方本合同涉及国家秘密、警务工作秘密情况及相关要求。</w:t>
      </w:r>
    </w:p>
    <w:p w14:paraId="14606B6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w:t>
      </w:r>
      <w:r>
        <w:rPr>
          <w:rFonts w:hint="eastAsia" w:ascii="宋体" w:hAnsi="宋体" w:cs="宋体"/>
          <w:color w:val="000000" w:themeColor="text1"/>
          <w:sz w:val="24"/>
          <w:highlight w:val="none"/>
          <w14:textFill>
            <w14:solidFill>
              <w14:schemeClr w14:val="tx1"/>
            </w14:solidFill>
          </w14:textFill>
        </w:rPr>
        <w:tab/>
      </w:r>
      <w:r>
        <w:rPr>
          <w:rFonts w:hint="eastAsia" w:ascii="宋体" w:hAnsi="宋体" w:cs="宋体"/>
          <w:color w:val="000000" w:themeColor="text1"/>
          <w:sz w:val="24"/>
          <w:highlight w:val="none"/>
          <w14:textFill>
            <w14:solidFill>
              <w14:schemeClr w14:val="tx1"/>
            </w14:solidFill>
          </w14:textFill>
        </w:rPr>
        <w:t>乙方对合同履行过程中知悉的全部信息数据、文件资料负有保密义务，未经甲方许可，乙方不得向任何第三方泄露。除甲方明确告知保密期限外，乙方的保密义务为长期。</w:t>
      </w:r>
    </w:p>
    <w:p w14:paraId="27C4C9A7">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w:t>
      </w:r>
      <w:r>
        <w:rPr>
          <w:rFonts w:hint="eastAsia" w:ascii="宋体" w:hAnsi="宋体" w:cs="宋体"/>
          <w:color w:val="000000" w:themeColor="text1"/>
          <w:sz w:val="24"/>
          <w:highlight w:val="none"/>
          <w14:textFill>
            <w14:solidFill>
              <w14:schemeClr w14:val="tx1"/>
            </w14:solidFill>
          </w14:textFill>
        </w:rPr>
        <w:tab/>
      </w:r>
      <w:r>
        <w:rPr>
          <w:rFonts w:hint="eastAsia" w:ascii="宋体" w:hAnsi="宋体" w:cs="宋体"/>
          <w:color w:val="000000" w:themeColor="text1"/>
          <w:sz w:val="24"/>
          <w:highlight w:val="none"/>
          <w14:textFill>
            <w14:solidFill>
              <w14:schemeClr w14:val="tx1"/>
            </w14:solidFill>
          </w14:textFill>
        </w:rPr>
        <w:t>甲乙双方应严格遵守保密管理规定，严禁通过微信、邮箱等互联网方式发布、传输本合同涉及国家秘密、警务工作秘密信息。</w:t>
      </w:r>
    </w:p>
    <w:p w14:paraId="5BFD4590">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w:t>
      </w:r>
      <w:r>
        <w:rPr>
          <w:rFonts w:hint="eastAsia" w:ascii="宋体" w:hAnsi="宋体" w:cs="宋体"/>
          <w:color w:val="000000" w:themeColor="text1"/>
          <w:sz w:val="24"/>
          <w:highlight w:val="none"/>
          <w14:textFill>
            <w14:solidFill>
              <w14:schemeClr w14:val="tx1"/>
            </w14:solidFill>
          </w14:textFill>
        </w:rPr>
        <w:tab/>
      </w:r>
      <w:r>
        <w:rPr>
          <w:rFonts w:hint="eastAsia" w:ascii="宋体" w:hAnsi="宋体" w:cs="宋体"/>
          <w:color w:val="000000" w:themeColor="text1"/>
          <w:sz w:val="24"/>
          <w:highlight w:val="none"/>
          <w14:textFill>
            <w14:solidFill>
              <w14:schemeClr w14:val="tx1"/>
            </w14:solidFill>
          </w14:textFill>
        </w:rPr>
        <w:t>乙方应认真保管甲方提供的信息数据、资料文件，不得自行复制留存，使用完成后须马上归还甲方。</w:t>
      </w:r>
    </w:p>
    <w:p w14:paraId="5551407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w:t>
      </w:r>
      <w:r>
        <w:rPr>
          <w:rFonts w:hint="eastAsia" w:ascii="宋体" w:hAnsi="宋体" w:cs="宋体"/>
          <w:color w:val="000000" w:themeColor="text1"/>
          <w:sz w:val="24"/>
          <w:highlight w:val="none"/>
          <w14:textFill>
            <w14:solidFill>
              <w14:schemeClr w14:val="tx1"/>
            </w14:solidFill>
          </w14:textFill>
        </w:rPr>
        <w:tab/>
      </w:r>
      <w:r>
        <w:rPr>
          <w:rFonts w:hint="eastAsia" w:ascii="宋体" w:hAnsi="宋体" w:cs="宋体"/>
          <w:color w:val="000000" w:themeColor="text1"/>
          <w:sz w:val="24"/>
          <w:highlight w:val="none"/>
          <w14:textFill>
            <w14:solidFill>
              <w14:schemeClr w14:val="tx1"/>
            </w14:solidFill>
          </w14:textFill>
        </w:rPr>
        <w:t>乙方应保证单位资质、人员、技术、设备符合甲方的保密要求，参与、接触、知悉甲方涉密工作的人员，未经甲方许可，不得更换。</w:t>
      </w:r>
    </w:p>
    <w:p w14:paraId="4269160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w:t>
      </w:r>
      <w:r>
        <w:rPr>
          <w:rFonts w:hint="eastAsia" w:ascii="宋体" w:hAnsi="宋体" w:cs="宋体"/>
          <w:color w:val="000000" w:themeColor="text1"/>
          <w:sz w:val="24"/>
          <w:highlight w:val="none"/>
          <w14:textFill>
            <w14:solidFill>
              <w14:schemeClr w14:val="tx1"/>
            </w14:solidFill>
          </w14:textFill>
        </w:rPr>
        <w:tab/>
      </w:r>
      <w:r>
        <w:rPr>
          <w:rFonts w:hint="eastAsia" w:ascii="宋体" w:hAnsi="宋体" w:cs="宋体"/>
          <w:color w:val="000000" w:themeColor="text1"/>
          <w:sz w:val="24"/>
          <w:highlight w:val="none"/>
          <w14:textFill>
            <w14:solidFill>
              <w14:schemeClr w14:val="tx1"/>
            </w14:solidFill>
          </w14:textFill>
        </w:rPr>
        <w:t>合同履行期间，乙方应掌握其工作人员资质、自然情况，并就其工作人员的保密义务责任承担法律上的担保责任，保证在发生泄密情况后，能为甲方提供查找相关工作人员及泄密原因的线索和证据。</w:t>
      </w:r>
    </w:p>
    <w:p w14:paraId="7644F0AC">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w:t>
      </w:r>
      <w:r>
        <w:rPr>
          <w:rFonts w:hint="eastAsia" w:ascii="宋体" w:hAnsi="宋体" w:cs="宋体"/>
          <w:color w:val="000000" w:themeColor="text1"/>
          <w:sz w:val="24"/>
          <w:highlight w:val="none"/>
          <w14:textFill>
            <w14:solidFill>
              <w14:schemeClr w14:val="tx1"/>
            </w14:solidFill>
          </w14:textFill>
        </w:rPr>
        <w:tab/>
      </w:r>
      <w:r>
        <w:rPr>
          <w:rFonts w:hint="eastAsia" w:ascii="宋体" w:hAnsi="宋体" w:cs="宋体"/>
          <w:color w:val="000000" w:themeColor="text1"/>
          <w:sz w:val="24"/>
          <w:highlight w:val="none"/>
          <w14:textFill>
            <w14:solidFill>
              <w14:schemeClr w14:val="tx1"/>
            </w14:solidFill>
          </w14:textFill>
        </w:rPr>
        <w:t>因乙方原因泄密的，甲方有权解除本合同，并有权要求乙方承担合同总价30%的违约金；对因泄密所造成的后果，乙方还应当承担相应的法律责任（包括并不限于承担赔偿责任等）。</w:t>
      </w:r>
    </w:p>
    <w:p w14:paraId="468AF923">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9.</w:t>
      </w:r>
      <w:r>
        <w:rPr>
          <w:rFonts w:hint="eastAsia" w:ascii="宋体" w:hAnsi="宋体" w:cs="宋体"/>
          <w:color w:val="000000" w:themeColor="text1"/>
          <w:sz w:val="24"/>
          <w:highlight w:val="none"/>
          <w14:textFill>
            <w14:solidFill>
              <w14:schemeClr w14:val="tx1"/>
            </w14:solidFill>
          </w14:textFill>
        </w:rPr>
        <w:tab/>
      </w:r>
      <w:r>
        <w:rPr>
          <w:rFonts w:hint="eastAsia" w:ascii="宋体" w:hAnsi="宋体" w:cs="宋体"/>
          <w:color w:val="000000" w:themeColor="text1"/>
          <w:sz w:val="24"/>
          <w:highlight w:val="none"/>
          <w14:textFill>
            <w14:solidFill>
              <w14:schemeClr w14:val="tx1"/>
            </w14:solidFill>
          </w14:textFill>
        </w:rPr>
        <w:t>本协议自合同生效之日起生效。</w:t>
      </w:r>
    </w:p>
    <w:p w14:paraId="7F7D2416">
      <w:pPr>
        <w:spacing w:line="48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（以下无正文）</w:t>
      </w:r>
    </w:p>
    <w:p w14:paraId="0F5F1E3A">
      <w:pPr>
        <w:pStyle w:val="2"/>
        <w:spacing w:line="480" w:lineRule="exact"/>
        <w:ind w:firstLine="4560" w:firstLineChars="1900"/>
        <w:rPr>
          <w:rFonts w:cs="宋体"/>
          <w:color w:val="000000" w:themeColor="text1"/>
          <w:sz w:val="24"/>
          <w:highlight w:val="none"/>
          <w14:textFill>
            <w14:solidFill>
              <w14:schemeClr w14:val="tx1"/>
            </w14:solidFill>
          </w14:textFill>
        </w:rPr>
      </w:pPr>
      <w:r>
        <w:rPr>
          <w:rFonts w:hint="eastAsia" w:cs="宋体"/>
          <w:color w:val="000000" w:themeColor="text1"/>
          <w:sz w:val="24"/>
          <w:highlight w:val="none"/>
          <w14:textFill>
            <w14:solidFill>
              <w14:schemeClr w14:val="tx1"/>
            </w14:solidFill>
          </w14:textFill>
        </w:rPr>
        <w:t>单位名称：</w:t>
      </w:r>
    </w:p>
    <w:p w14:paraId="67DFD1F4">
      <w:pPr>
        <w:pStyle w:val="2"/>
        <w:spacing w:line="480" w:lineRule="exact"/>
        <w:ind w:firstLine="4800" w:firstLineChars="2000"/>
        <w:rPr>
          <w:rFonts w:cs="宋体"/>
          <w:color w:val="000000" w:themeColor="text1"/>
          <w:sz w:val="24"/>
          <w:highlight w:val="none"/>
          <w14:textFill>
            <w14:solidFill>
              <w14:schemeClr w14:val="tx1"/>
            </w14:solidFill>
          </w14:textFill>
        </w:rPr>
      </w:pPr>
      <w:r>
        <w:rPr>
          <w:rFonts w:hint="eastAsia" w:cs="宋体"/>
          <w:color w:val="000000" w:themeColor="text1"/>
          <w:sz w:val="24"/>
          <w:highlight w:val="none"/>
          <w14:textFill>
            <w14:solidFill>
              <w14:schemeClr w14:val="tx1"/>
            </w14:solidFill>
          </w14:textFill>
        </w:rPr>
        <w:t>日  期：   年    月    日</w:t>
      </w:r>
    </w:p>
    <w:tbl>
      <w:tblPr>
        <w:tblStyle w:val="44"/>
        <w:tblpPr w:leftFromText="180" w:rightFromText="180" w:vertAnchor="page" w:horzAnchor="page" w:tblpXSpec="center" w:tblpY="1664"/>
        <w:tblOverlap w:val="never"/>
        <w:tblW w:w="94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8"/>
        <w:gridCol w:w="3016"/>
        <w:gridCol w:w="574"/>
        <w:gridCol w:w="1985"/>
        <w:gridCol w:w="2352"/>
      </w:tblGrid>
      <w:tr w14:paraId="4A52F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57" w:hRule="atLeast"/>
          <w:jc w:val="center"/>
        </w:trPr>
        <w:tc>
          <w:tcPr>
            <w:tcW w:w="9455" w:type="dxa"/>
            <w:gridSpan w:val="5"/>
            <w:tcBorders>
              <w:top w:val="nil"/>
              <w:left w:val="nil"/>
              <w:bottom w:val="single" w:color="000000" w:sz="4" w:space="0"/>
              <w:right w:val="nil"/>
            </w:tcBorders>
            <w:vAlign w:val="center"/>
          </w:tcPr>
          <w:p w14:paraId="3AD738E7">
            <w:pPr>
              <w:spacing w:line="480" w:lineRule="exact"/>
              <w:ind w:right="2"/>
              <w:rPr>
                <w:rFonts w:ascii="宋体" w:hAnsi="宋体" w:cs="宋体"/>
                <w:b w:val="0"/>
                <w:bCs/>
                <w:color w:val="000000" w:themeColor="text1"/>
                <w:sz w:val="24"/>
                <w:highlight w:val="none"/>
                <w14:textFill>
                  <w14:solidFill>
                    <w14:schemeClr w14:val="tx1"/>
                  </w14:solidFill>
                </w14:textFill>
              </w:rPr>
            </w:pPr>
            <w:r>
              <w:rPr>
                <w:rFonts w:hint="eastAsia" w:ascii="宋体" w:hAnsi="宋体" w:cs="宋体"/>
                <w:b w:val="0"/>
                <w:bCs/>
                <w:color w:val="000000" w:themeColor="text1"/>
                <w:sz w:val="24"/>
                <w:highlight w:val="none"/>
                <w14:textFill>
                  <w14:solidFill>
                    <w14:schemeClr w14:val="tx1"/>
                  </w14:solidFill>
                </w14:textFill>
              </w:rPr>
              <w:t>附件5：</w:t>
            </w:r>
          </w:p>
          <w:p w14:paraId="010DA23F">
            <w:pPr>
              <w:spacing w:before="120" w:beforeLines="50" w:after="120" w:afterLines="50" w:line="300" w:lineRule="exact"/>
              <w:ind w:left="105" w:leftChars="50"/>
              <w:jc w:val="center"/>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8"/>
                <w:szCs w:val="28"/>
                <w:highlight w:val="none"/>
                <w14:textFill>
                  <w14:solidFill>
                    <w14:schemeClr w14:val="tx1"/>
                  </w14:solidFill>
                </w14:textFill>
              </w:rPr>
              <w:t>合同履约验收报告-服务类</w:t>
            </w:r>
          </w:p>
        </w:tc>
      </w:tr>
      <w:tr w14:paraId="737129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8" w:hRule="atLeast"/>
          <w:jc w:val="center"/>
        </w:trPr>
        <w:tc>
          <w:tcPr>
            <w:tcW w:w="1528" w:type="dxa"/>
            <w:tcBorders>
              <w:top w:val="single" w:color="000000" w:sz="4" w:space="0"/>
              <w:right w:val="single" w:color="000000" w:sz="4" w:space="0"/>
            </w:tcBorders>
            <w:vAlign w:val="center"/>
          </w:tcPr>
          <w:p w14:paraId="6C9C50D6">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pacing w:val="-4"/>
                <w:sz w:val="24"/>
                <w:highlight w:val="none"/>
                <w14:textFill>
                  <w14:solidFill>
                    <w14:schemeClr w14:val="tx1"/>
                  </w14:solidFill>
                </w14:textFill>
              </w:rPr>
              <w:t>合同名称</w:t>
            </w:r>
          </w:p>
        </w:tc>
        <w:tc>
          <w:tcPr>
            <w:tcW w:w="3590" w:type="dxa"/>
            <w:gridSpan w:val="2"/>
            <w:tcBorders>
              <w:top w:val="single" w:color="000000" w:sz="4" w:space="0"/>
              <w:left w:val="single" w:color="000000" w:sz="4" w:space="0"/>
              <w:right w:val="single" w:color="000000" w:sz="4" w:space="0"/>
            </w:tcBorders>
            <w:vAlign w:val="center"/>
          </w:tcPr>
          <w:p w14:paraId="00C63F77">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p>
        </w:tc>
        <w:tc>
          <w:tcPr>
            <w:tcW w:w="1985" w:type="dxa"/>
            <w:tcBorders>
              <w:top w:val="single" w:color="000000" w:sz="4" w:space="0"/>
              <w:left w:val="single" w:color="000000" w:sz="4" w:space="0"/>
              <w:right w:val="single" w:color="000000" w:sz="4" w:space="0"/>
            </w:tcBorders>
            <w:vAlign w:val="center"/>
          </w:tcPr>
          <w:p w14:paraId="3F69F340">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合同金</w:t>
            </w:r>
            <w:r>
              <w:rPr>
                <w:rFonts w:hint="eastAsia" w:ascii="宋体" w:hAnsi="宋体" w:cs="仿宋_GB2312"/>
                <w:b w:val="0"/>
                <w:bCs/>
                <w:color w:val="000000" w:themeColor="text1"/>
                <w:spacing w:val="-10"/>
                <w:sz w:val="24"/>
                <w:highlight w:val="none"/>
                <w14:textFill>
                  <w14:solidFill>
                    <w14:schemeClr w14:val="tx1"/>
                  </w14:solidFill>
                </w14:textFill>
              </w:rPr>
              <w:t>额</w:t>
            </w:r>
          </w:p>
        </w:tc>
        <w:tc>
          <w:tcPr>
            <w:tcW w:w="2352" w:type="dxa"/>
            <w:tcBorders>
              <w:top w:val="single" w:color="000000" w:sz="4" w:space="0"/>
              <w:left w:val="single" w:color="000000" w:sz="4" w:space="0"/>
            </w:tcBorders>
            <w:vAlign w:val="center"/>
          </w:tcPr>
          <w:p w14:paraId="5F2E51A5">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p>
        </w:tc>
      </w:tr>
      <w:tr w14:paraId="16DCF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36" w:hRule="atLeast"/>
          <w:jc w:val="center"/>
        </w:trPr>
        <w:tc>
          <w:tcPr>
            <w:tcW w:w="1528" w:type="dxa"/>
            <w:tcBorders>
              <w:right w:val="single" w:color="000000" w:sz="4" w:space="0"/>
            </w:tcBorders>
            <w:vAlign w:val="center"/>
          </w:tcPr>
          <w:p w14:paraId="1C317F13">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签约单位</w:t>
            </w:r>
          </w:p>
        </w:tc>
        <w:tc>
          <w:tcPr>
            <w:tcW w:w="3590" w:type="dxa"/>
            <w:gridSpan w:val="2"/>
            <w:tcBorders>
              <w:left w:val="single" w:color="000000" w:sz="4" w:space="0"/>
              <w:right w:val="single" w:color="000000" w:sz="4" w:space="0"/>
            </w:tcBorders>
            <w:vAlign w:val="center"/>
          </w:tcPr>
          <w:p w14:paraId="772FC86B">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p>
        </w:tc>
        <w:tc>
          <w:tcPr>
            <w:tcW w:w="1985" w:type="dxa"/>
            <w:tcBorders>
              <w:left w:val="single" w:color="000000" w:sz="4" w:space="0"/>
              <w:right w:val="single" w:color="000000" w:sz="4" w:space="0"/>
            </w:tcBorders>
            <w:vAlign w:val="center"/>
          </w:tcPr>
          <w:p w14:paraId="39C5F6FC">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供应商</w:t>
            </w:r>
          </w:p>
        </w:tc>
        <w:tc>
          <w:tcPr>
            <w:tcW w:w="2352" w:type="dxa"/>
            <w:tcBorders>
              <w:left w:val="single" w:color="000000" w:sz="4" w:space="0"/>
            </w:tcBorders>
            <w:vAlign w:val="center"/>
          </w:tcPr>
          <w:p w14:paraId="31B1E9CD">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p>
        </w:tc>
      </w:tr>
      <w:tr w14:paraId="52D421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17" w:hRule="atLeast"/>
          <w:jc w:val="center"/>
        </w:trPr>
        <w:tc>
          <w:tcPr>
            <w:tcW w:w="1528" w:type="dxa"/>
            <w:vAlign w:val="center"/>
          </w:tcPr>
          <w:p w14:paraId="7052DF8E">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pacing w:val="-3"/>
                <w:sz w:val="24"/>
                <w:highlight w:val="none"/>
                <w14:textFill>
                  <w14:solidFill>
                    <w14:schemeClr w14:val="tx1"/>
                  </w14:solidFill>
                </w14:textFill>
              </w:rPr>
              <w:t>验收时间</w:t>
            </w:r>
          </w:p>
        </w:tc>
        <w:tc>
          <w:tcPr>
            <w:tcW w:w="3590" w:type="dxa"/>
            <w:gridSpan w:val="2"/>
            <w:vAlign w:val="center"/>
          </w:tcPr>
          <w:p w14:paraId="6D7C80CE">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p>
        </w:tc>
        <w:tc>
          <w:tcPr>
            <w:tcW w:w="1985" w:type="dxa"/>
            <w:vAlign w:val="center"/>
          </w:tcPr>
          <w:p w14:paraId="26E3C203">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pacing w:val="-3"/>
                <w:sz w:val="24"/>
                <w:highlight w:val="none"/>
                <w14:textFill>
                  <w14:solidFill>
                    <w14:schemeClr w14:val="tx1"/>
                  </w14:solidFill>
                </w14:textFill>
              </w:rPr>
              <w:t>验收地点</w:t>
            </w:r>
          </w:p>
        </w:tc>
        <w:tc>
          <w:tcPr>
            <w:tcW w:w="2352" w:type="dxa"/>
            <w:vAlign w:val="center"/>
          </w:tcPr>
          <w:p w14:paraId="74E0D021">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p>
        </w:tc>
      </w:tr>
      <w:tr w14:paraId="4CC7EB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7" w:hRule="atLeast"/>
          <w:jc w:val="center"/>
        </w:trPr>
        <w:tc>
          <w:tcPr>
            <w:tcW w:w="1528" w:type="dxa"/>
            <w:vAlign w:val="center"/>
          </w:tcPr>
          <w:p w14:paraId="3C225E17">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w w:val="105"/>
                <w:sz w:val="24"/>
                <w:highlight w:val="none"/>
                <w14:textFill>
                  <w14:solidFill>
                    <w14:schemeClr w14:val="tx1"/>
                  </w14:solidFill>
                </w14:textFill>
              </w:rPr>
              <w:t>验收方</w:t>
            </w:r>
            <w:r>
              <w:rPr>
                <w:rFonts w:hint="eastAsia" w:ascii="宋体" w:hAnsi="宋体" w:cs="仿宋_GB2312"/>
                <w:b w:val="0"/>
                <w:bCs/>
                <w:color w:val="000000" w:themeColor="text1"/>
                <w:spacing w:val="-10"/>
                <w:w w:val="105"/>
                <w:sz w:val="24"/>
                <w:highlight w:val="none"/>
                <w14:textFill>
                  <w14:solidFill>
                    <w14:schemeClr w14:val="tx1"/>
                  </w14:solidFill>
                </w14:textFill>
              </w:rPr>
              <w:t>式</w:t>
            </w:r>
          </w:p>
        </w:tc>
        <w:tc>
          <w:tcPr>
            <w:tcW w:w="7927" w:type="dxa"/>
            <w:gridSpan w:val="4"/>
            <w:vAlign w:val="center"/>
          </w:tcPr>
          <w:p w14:paraId="16CC6C06">
            <w:pPr>
              <w:tabs>
                <w:tab w:val="left" w:pos="1591"/>
                <w:tab w:val="left" w:pos="3078"/>
                <w:tab w:val="left" w:pos="5093"/>
                <w:tab w:val="left" w:pos="6475"/>
              </w:tabs>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□一次性验</w:t>
            </w:r>
            <w:r>
              <w:rPr>
                <w:rFonts w:hint="eastAsia" w:ascii="宋体" w:hAnsi="宋体" w:cs="仿宋_GB2312"/>
                <w:b w:val="0"/>
                <w:bCs/>
                <w:color w:val="000000" w:themeColor="text1"/>
                <w:spacing w:val="-10"/>
                <w:sz w:val="24"/>
                <w:highlight w:val="none"/>
                <w14:textFill>
                  <w14:solidFill>
                    <w14:schemeClr w14:val="tx1"/>
                  </w14:solidFill>
                </w14:textFill>
              </w:rPr>
              <w:t>收</w:t>
            </w:r>
          </w:p>
          <w:p w14:paraId="4C6427A7">
            <w:pPr>
              <w:tabs>
                <w:tab w:val="left" w:pos="1591"/>
                <w:tab w:val="left" w:pos="3078"/>
                <w:tab w:val="left" w:pos="5093"/>
                <w:tab w:val="left" w:pos="6475"/>
              </w:tabs>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□分阶段验</w:t>
            </w:r>
            <w:r>
              <w:rPr>
                <w:rFonts w:hint="eastAsia" w:ascii="宋体" w:hAnsi="宋体" w:cs="仿宋_GB2312"/>
                <w:b w:val="0"/>
                <w:bCs/>
                <w:color w:val="000000" w:themeColor="text1"/>
                <w:spacing w:val="-10"/>
                <w:sz w:val="24"/>
                <w:highlight w:val="none"/>
                <w14:textFill>
                  <w14:solidFill>
                    <w14:schemeClr w14:val="tx1"/>
                  </w14:solidFill>
                </w14:textFill>
              </w:rPr>
              <w:t>收（</w:t>
            </w:r>
            <w:r>
              <w:rPr>
                <w:rFonts w:hint="eastAsia" w:ascii="宋体" w:hAnsi="宋体" w:cs="仿宋_GB2312"/>
                <w:b w:val="0"/>
                <w:bCs/>
                <w:color w:val="000000" w:themeColor="text1"/>
                <w:sz w:val="24"/>
                <w:highlight w:val="none"/>
                <w14:textFill>
                  <w14:solidFill>
                    <w14:schemeClr w14:val="tx1"/>
                  </w14:solidFill>
                </w14:textFill>
              </w:rPr>
              <w:t>共</w:t>
            </w:r>
            <w:r>
              <w:rPr>
                <w:rFonts w:hint="eastAsia" w:ascii="宋体" w:hAnsi="宋体" w:cs="仿宋_GB2312"/>
                <w:b w:val="0"/>
                <w:bCs/>
                <w:color w:val="000000" w:themeColor="text1"/>
                <w:spacing w:val="-10"/>
                <w:sz w:val="24"/>
                <w:highlight w:val="none"/>
                <w14:textFill>
                  <w14:solidFill>
                    <w14:schemeClr w14:val="tx1"/>
                  </w14:solidFill>
                </w14:textFill>
              </w:rPr>
              <w:t>分</w:t>
            </w:r>
            <w:r>
              <w:rPr>
                <w:rFonts w:hint="eastAsia" w:ascii="宋体" w:hAnsi="宋体" w:cs="仿宋_GB2312"/>
                <w:b w:val="0"/>
                <w:bCs/>
                <w:color w:val="000000" w:themeColor="text1"/>
                <w:spacing w:val="-10"/>
                <w:sz w:val="24"/>
                <w:highlight w:val="none"/>
                <w:u w:val="single"/>
                <w14:textFill>
                  <w14:solidFill>
                    <w14:schemeClr w14:val="tx1"/>
                  </w14:solidFill>
                </w14:textFill>
              </w:rPr>
              <w:t xml:space="preserve">    </w:t>
            </w:r>
            <w:r>
              <w:rPr>
                <w:rFonts w:hint="eastAsia" w:ascii="宋体" w:hAnsi="宋体" w:cs="仿宋_GB2312"/>
                <w:b w:val="0"/>
                <w:bCs/>
                <w:color w:val="000000" w:themeColor="text1"/>
                <w:sz w:val="24"/>
                <w:highlight w:val="none"/>
                <w14:textFill>
                  <w14:solidFill>
                    <w14:schemeClr w14:val="tx1"/>
                  </w14:solidFill>
                </w14:textFill>
              </w:rPr>
              <w:t>阶段，此为</w:t>
            </w:r>
            <w:r>
              <w:rPr>
                <w:rFonts w:hint="eastAsia" w:ascii="宋体" w:hAnsi="宋体" w:cs="仿宋_GB2312"/>
                <w:b w:val="0"/>
                <w:bCs/>
                <w:color w:val="000000" w:themeColor="text1"/>
                <w:sz w:val="24"/>
                <w:highlight w:val="none"/>
                <w:u w:val="single"/>
                <w14:textFill>
                  <w14:solidFill>
                    <w14:schemeClr w14:val="tx1"/>
                  </w14:solidFill>
                </w14:textFill>
              </w:rPr>
              <w:t xml:space="preserve">    </w:t>
            </w:r>
            <w:r>
              <w:rPr>
                <w:rFonts w:hint="eastAsia" w:ascii="宋体" w:hAnsi="宋体" w:cs="仿宋_GB2312"/>
                <w:b w:val="0"/>
                <w:bCs/>
                <w:color w:val="000000" w:themeColor="text1"/>
                <w:sz w:val="24"/>
                <w:highlight w:val="none"/>
                <w14:textFill>
                  <w14:solidFill>
                    <w14:schemeClr w14:val="tx1"/>
                  </w14:solidFill>
                </w14:textFill>
              </w:rPr>
              <w:t>阶段验收</w:t>
            </w:r>
            <w:r>
              <w:rPr>
                <w:rFonts w:hint="eastAsia" w:ascii="宋体" w:hAnsi="宋体" w:cs="仿宋_GB2312"/>
                <w:b w:val="0"/>
                <w:bCs/>
                <w:color w:val="000000" w:themeColor="text1"/>
                <w:spacing w:val="-10"/>
                <w:sz w:val="24"/>
                <w:highlight w:val="none"/>
                <w14:textFill>
                  <w14:solidFill>
                    <w14:schemeClr w14:val="tx1"/>
                  </w14:solidFill>
                </w14:textFill>
              </w:rPr>
              <w:t>）</w:t>
            </w:r>
          </w:p>
          <w:p w14:paraId="5ED4681C">
            <w:pPr>
              <w:tabs>
                <w:tab w:val="left" w:pos="1591"/>
                <w:tab w:val="left" w:pos="3078"/>
                <w:tab w:val="left" w:pos="5093"/>
                <w:tab w:val="left" w:pos="6475"/>
              </w:tabs>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□固定周期验收（共</w:t>
            </w:r>
            <w:r>
              <w:rPr>
                <w:rFonts w:hint="eastAsia" w:ascii="宋体" w:hAnsi="宋体" w:cs="仿宋_GB2312"/>
                <w:b w:val="0"/>
                <w:bCs/>
                <w:color w:val="000000" w:themeColor="text1"/>
                <w:spacing w:val="-10"/>
                <w:sz w:val="24"/>
                <w:highlight w:val="none"/>
                <w14:textFill>
                  <w14:solidFill>
                    <w14:schemeClr w14:val="tx1"/>
                  </w14:solidFill>
                </w14:textFill>
              </w:rPr>
              <w:t>分</w:t>
            </w:r>
            <w:r>
              <w:rPr>
                <w:rFonts w:hint="eastAsia" w:ascii="宋体" w:hAnsi="宋体" w:cs="仿宋_GB2312"/>
                <w:b w:val="0"/>
                <w:bCs/>
                <w:color w:val="000000" w:themeColor="text1"/>
                <w:spacing w:val="-10"/>
                <w:sz w:val="24"/>
                <w:highlight w:val="none"/>
                <w:u w:val="single"/>
                <w14:textFill>
                  <w14:solidFill>
                    <w14:schemeClr w14:val="tx1"/>
                  </w14:solidFill>
                </w14:textFill>
              </w:rPr>
              <w:t xml:space="preserve">    </w:t>
            </w:r>
            <w:r>
              <w:rPr>
                <w:rFonts w:hint="eastAsia" w:ascii="宋体" w:hAnsi="宋体" w:cs="仿宋_GB2312"/>
                <w:b w:val="0"/>
                <w:bCs/>
                <w:color w:val="000000" w:themeColor="text1"/>
                <w:sz w:val="24"/>
                <w:highlight w:val="none"/>
                <w14:textFill>
                  <w14:solidFill>
                    <w14:schemeClr w14:val="tx1"/>
                  </w14:solidFill>
                </w14:textFill>
              </w:rPr>
              <w:t>期，此为</w:t>
            </w:r>
            <w:r>
              <w:rPr>
                <w:rFonts w:hint="eastAsia" w:ascii="宋体" w:hAnsi="宋体" w:cs="仿宋_GB2312"/>
                <w:b w:val="0"/>
                <w:bCs/>
                <w:color w:val="000000" w:themeColor="text1"/>
                <w:spacing w:val="-10"/>
                <w:sz w:val="24"/>
                <w:highlight w:val="none"/>
                <w14:textFill>
                  <w14:solidFill>
                    <w14:schemeClr w14:val="tx1"/>
                  </w14:solidFill>
                </w14:textFill>
              </w:rPr>
              <w:t>第</w:t>
            </w:r>
            <w:r>
              <w:rPr>
                <w:rFonts w:hint="eastAsia" w:ascii="宋体" w:hAnsi="宋体" w:cs="仿宋_GB2312"/>
                <w:b w:val="0"/>
                <w:bCs/>
                <w:color w:val="000000" w:themeColor="text1"/>
                <w:spacing w:val="-10"/>
                <w:sz w:val="24"/>
                <w:highlight w:val="none"/>
                <w:u w:val="single"/>
                <w14:textFill>
                  <w14:solidFill>
                    <w14:schemeClr w14:val="tx1"/>
                  </w14:solidFill>
                </w14:textFill>
              </w:rPr>
              <w:t xml:space="preserve">    </w:t>
            </w:r>
            <w:r>
              <w:rPr>
                <w:rFonts w:hint="eastAsia" w:ascii="宋体" w:hAnsi="宋体" w:cs="仿宋_GB2312"/>
                <w:b w:val="0"/>
                <w:bCs/>
                <w:color w:val="000000" w:themeColor="text1"/>
                <w:sz w:val="24"/>
                <w:highlight w:val="none"/>
                <w14:textFill>
                  <w14:solidFill>
                    <w14:schemeClr w14:val="tx1"/>
                  </w14:solidFill>
                </w14:textFill>
              </w:rPr>
              <w:t>期验收</w:t>
            </w:r>
            <w:r>
              <w:rPr>
                <w:rFonts w:hint="eastAsia" w:ascii="宋体" w:hAnsi="宋体" w:cs="仿宋_GB2312"/>
                <w:b w:val="0"/>
                <w:bCs/>
                <w:color w:val="000000" w:themeColor="text1"/>
                <w:spacing w:val="-10"/>
                <w:sz w:val="24"/>
                <w:highlight w:val="none"/>
                <w14:textFill>
                  <w14:solidFill>
                    <w14:schemeClr w14:val="tx1"/>
                  </w14:solidFill>
                </w14:textFill>
              </w:rPr>
              <w:t>）</w:t>
            </w:r>
          </w:p>
        </w:tc>
      </w:tr>
      <w:tr w14:paraId="4FB53B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7" w:hRule="atLeast"/>
          <w:jc w:val="center"/>
        </w:trPr>
        <w:tc>
          <w:tcPr>
            <w:tcW w:w="1528" w:type="dxa"/>
            <w:vAlign w:val="center"/>
          </w:tcPr>
          <w:p w14:paraId="375AC67A">
            <w:pPr>
              <w:spacing w:before="120" w:beforeLines="50" w:after="120" w:afterLines="50" w:line="300" w:lineRule="exact"/>
              <w:ind w:left="105" w:leftChars="50" w:right="105" w:rightChars="50"/>
              <w:rPr>
                <w:rFonts w:ascii="宋体" w:hAnsi="宋体" w:cs="仿宋_GB2312"/>
                <w:b w:val="0"/>
                <w:bCs/>
                <w:color w:val="000000" w:themeColor="text1"/>
                <w:w w:val="105"/>
                <w:highlight w:val="none"/>
                <w14:textFill>
                  <w14:solidFill>
                    <w14:schemeClr w14:val="tx1"/>
                  </w14:solidFill>
                </w14:textFill>
              </w:rPr>
            </w:pPr>
            <w:r>
              <w:rPr>
                <w:rFonts w:hint="eastAsia" w:ascii="宋体" w:hAnsi="宋体" w:cs="仿宋_GB2312"/>
                <w:b w:val="0"/>
                <w:bCs/>
                <w:color w:val="000000" w:themeColor="text1"/>
                <w:spacing w:val="-3"/>
                <w:sz w:val="24"/>
                <w:highlight w:val="none"/>
                <w14:textFill>
                  <w14:solidFill>
                    <w14:schemeClr w14:val="tx1"/>
                  </w14:solidFill>
                </w14:textFill>
              </w:rPr>
              <w:t>适用程序</w:t>
            </w:r>
          </w:p>
        </w:tc>
        <w:tc>
          <w:tcPr>
            <w:tcW w:w="7927" w:type="dxa"/>
            <w:gridSpan w:val="4"/>
            <w:vAlign w:val="center"/>
          </w:tcPr>
          <w:p w14:paraId="629A04C8">
            <w:pPr>
              <w:tabs>
                <w:tab w:val="left" w:pos="1591"/>
                <w:tab w:val="left" w:pos="3078"/>
                <w:tab w:val="left" w:pos="5093"/>
                <w:tab w:val="left" w:pos="6475"/>
              </w:tabs>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w:t>
            </w:r>
            <w:r>
              <w:rPr>
                <w:rFonts w:hint="eastAsia" w:ascii="宋体" w:hAnsi="宋体" w:cs="仿宋_GB2312"/>
                <w:b w:val="0"/>
                <w:bCs/>
                <w:color w:val="000000" w:themeColor="text1"/>
                <w:spacing w:val="-3"/>
                <w:sz w:val="24"/>
                <w:highlight w:val="none"/>
                <w14:textFill>
                  <w14:solidFill>
                    <w14:schemeClr w14:val="tx1"/>
                  </w14:solidFill>
                </w14:textFill>
              </w:rPr>
              <w:t xml:space="preserve">简易程序   </w:t>
            </w:r>
            <w:r>
              <w:rPr>
                <w:rFonts w:hint="eastAsia" w:ascii="宋体" w:hAnsi="宋体" w:cs="仿宋_GB2312"/>
                <w:b w:val="0"/>
                <w:bCs/>
                <w:color w:val="000000" w:themeColor="text1"/>
                <w:sz w:val="24"/>
                <w:highlight w:val="none"/>
                <w14:textFill>
                  <w14:solidFill>
                    <w14:schemeClr w14:val="tx1"/>
                  </w14:solidFill>
                </w14:textFill>
              </w:rPr>
              <w:t>□普通程序   □特别程序</w:t>
            </w:r>
          </w:p>
        </w:tc>
      </w:tr>
      <w:tr w14:paraId="7E047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210" w:hRule="atLeast"/>
          <w:jc w:val="center"/>
        </w:trPr>
        <w:tc>
          <w:tcPr>
            <w:tcW w:w="1528" w:type="dxa"/>
            <w:vAlign w:val="center"/>
          </w:tcPr>
          <w:p w14:paraId="4AE7B8AA">
            <w:pPr>
              <w:spacing w:before="120" w:beforeLines="50" w:after="120" w:afterLines="50" w:line="300" w:lineRule="exact"/>
              <w:ind w:left="105" w:leftChars="50" w:right="105" w:rightChars="50"/>
              <w:rPr>
                <w:rFonts w:ascii="宋体" w:hAnsi="宋体" w:cs="仿宋_GB2312"/>
                <w:b w:val="0"/>
                <w:bCs/>
                <w:color w:val="000000" w:themeColor="text1"/>
                <w:w w:val="105"/>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供应商履约情况概述</w:t>
            </w:r>
          </w:p>
        </w:tc>
        <w:tc>
          <w:tcPr>
            <w:tcW w:w="7927" w:type="dxa"/>
            <w:gridSpan w:val="4"/>
            <w:vAlign w:val="center"/>
          </w:tcPr>
          <w:p w14:paraId="180FB401">
            <w:pPr>
              <w:spacing w:before="120" w:beforeLines="50" w:after="120" w:afterLines="50" w:line="300" w:lineRule="exact"/>
              <w:ind w:left="105" w:leftChars="50" w:right="105" w:rightChars="50"/>
              <w:rPr>
                <w:rFonts w:ascii="宋体" w:hAnsi="宋体" w:cs="仿宋_GB2312"/>
                <w:b w:val="0"/>
                <w:bCs/>
                <w:color w:val="000000" w:themeColor="text1"/>
                <w:highlight w:val="none"/>
                <w:u w:val="singl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1.提供服务情况：</w:t>
            </w:r>
            <w:r>
              <w:rPr>
                <w:rFonts w:hint="eastAsia" w:ascii="宋体" w:hAnsi="宋体" w:cs="仿宋_GB2312"/>
                <w:b w:val="0"/>
                <w:bCs/>
                <w:color w:val="000000" w:themeColor="text1"/>
                <w:sz w:val="24"/>
                <w:highlight w:val="none"/>
                <w:u w:val="single"/>
                <w14:textFill>
                  <w14:solidFill>
                    <w14:schemeClr w14:val="tx1"/>
                  </w14:solidFill>
                </w14:textFill>
              </w:rPr>
              <w:t xml:space="preserve">      </w:t>
            </w:r>
          </w:p>
          <w:p w14:paraId="13C93110">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2.履约成果情况：</w:t>
            </w:r>
            <w:r>
              <w:rPr>
                <w:rFonts w:hint="eastAsia" w:ascii="宋体" w:hAnsi="宋体" w:cs="仿宋_GB2312"/>
                <w:b w:val="0"/>
                <w:bCs/>
                <w:color w:val="000000" w:themeColor="text1"/>
                <w:sz w:val="24"/>
                <w:highlight w:val="none"/>
                <w:u w:val="single"/>
                <w14:textFill>
                  <w14:solidFill>
                    <w14:schemeClr w14:val="tx1"/>
                  </w14:solidFill>
                </w14:textFill>
              </w:rPr>
              <w:t xml:space="preserve">      </w:t>
            </w:r>
          </w:p>
          <w:p w14:paraId="6133DF44">
            <w:pPr>
              <w:tabs>
                <w:tab w:val="left" w:pos="1591"/>
                <w:tab w:val="left" w:pos="3078"/>
                <w:tab w:val="left" w:pos="5093"/>
                <w:tab w:val="left" w:pos="6475"/>
              </w:tabs>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3.其他：</w:t>
            </w:r>
            <w:r>
              <w:rPr>
                <w:rFonts w:hint="eastAsia" w:ascii="宋体" w:hAnsi="宋体" w:cs="仿宋_GB2312"/>
                <w:b w:val="0"/>
                <w:bCs/>
                <w:color w:val="000000" w:themeColor="text1"/>
                <w:sz w:val="24"/>
                <w:highlight w:val="none"/>
                <w:u w:val="single"/>
                <w14:textFill>
                  <w14:solidFill>
                    <w14:schemeClr w14:val="tx1"/>
                  </w14:solidFill>
                </w14:textFill>
              </w:rPr>
              <w:t xml:space="preserve">      </w:t>
            </w:r>
          </w:p>
        </w:tc>
      </w:tr>
      <w:tr w14:paraId="73227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46" w:hRule="atLeast"/>
          <w:jc w:val="center"/>
        </w:trPr>
        <w:tc>
          <w:tcPr>
            <w:tcW w:w="1528" w:type="dxa"/>
            <w:vMerge w:val="restart"/>
            <w:vAlign w:val="center"/>
          </w:tcPr>
          <w:p w14:paraId="4E55FC7D">
            <w:pPr>
              <w:spacing w:before="120" w:beforeLines="50" w:after="120" w:afterLines="50" w:line="300" w:lineRule="exact"/>
              <w:ind w:left="105" w:leftChars="50" w:right="105" w:rightChars="50"/>
              <w:rPr>
                <w:rFonts w:ascii="宋体" w:hAnsi="宋体" w:cs="仿宋_GB2312"/>
                <w:b w:val="0"/>
                <w:bCs/>
                <w:color w:val="000000" w:themeColor="text1"/>
                <w:spacing w:val="-4"/>
                <w:w w:val="105"/>
                <w:highlight w:val="none"/>
                <w14:textFill>
                  <w14:solidFill>
                    <w14:schemeClr w14:val="tx1"/>
                  </w14:solidFill>
                </w14:textFill>
              </w:rPr>
            </w:pPr>
            <w:r>
              <w:rPr>
                <w:rFonts w:hint="eastAsia" w:ascii="宋体" w:hAnsi="宋体" w:cs="仿宋_GB2312"/>
                <w:b w:val="0"/>
                <w:bCs/>
                <w:color w:val="000000" w:themeColor="text1"/>
                <w:w w:val="105"/>
                <w:sz w:val="24"/>
                <w:highlight w:val="none"/>
                <w14:textFill>
                  <w14:solidFill>
                    <w14:schemeClr w14:val="tx1"/>
                  </w14:solidFill>
                </w14:textFill>
              </w:rPr>
              <w:t>验收内容</w:t>
            </w:r>
          </w:p>
        </w:tc>
        <w:tc>
          <w:tcPr>
            <w:tcW w:w="3590" w:type="dxa"/>
            <w:gridSpan w:val="2"/>
            <w:vAlign w:val="center"/>
          </w:tcPr>
          <w:p w14:paraId="4709B68D">
            <w:pPr>
              <w:spacing w:before="120" w:beforeLines="50" w:after="120" w:afterLines="50" w:line="300" w:lineRule="exact"/>
              <w:ind w:left="105" w:leftChars="50" w:right="105" w:rightChars="50"/>
              <w:rPr>
                <w:rFonts w:ascii="宋体" w:hAnsi="宋体" w:cs="仿宋_GB2312"/>
                <w:b w:val="0"/>
                <w:bCs/>
                <w:color w:val="000000" w:themeColor="text1"/>
                <w:w w:val="105"/>
                <w:highlight w:val="none"/>
                <w14:textFill>
                  <w14:solidFill>
                    <w14:schemeClr w14:val="tx1"/>
                  </w14:solidFill>
                </w14:textFill>
              </w:rPr>
            </w:pPr>
            <w:r>
              <w:rPr>
                <w:rFonts w:hint="eastAsia" w:ascii="宋体" w:hAnsi="宋体" w:cs="仿宋_GB2312"/>
                <w:b w:val="0"/>
                <w:bCs/>
                <w:color w:val="000000" w:themeColor="text1"/>
                <w:w w:val="105"/>
                <w:sz w:val="24"/>
                <w:highlight w:val="none"/>
                <w14:textFill>
                  <w14:solidFill>
                    <w14:schemeClr w14:val="tx1"/>
                  </w14:solidFill>
                </w14:textFill>
              </w:rPr>
              <w:t>检查项目</w:t>
            </w:r>
          </w:p>
        </w:tc>
        <w:tc>
          <w:tcPr>
            <w:tcW w:w="1985" w:type="dxa"/>
            <w:vAlign w:val="center"/>
          </w:tcPr>
          <w:p w14:paraId="24672D58">
            <w:pPr>
              <w:spacing w:before="120" w:beforeLines="50" w:after="120" w:afterLines="50" w:line="300" w:lineRule="exact"/>
              <w:ind w:left="105" w:leftChars="50" w:right="105" w:rightChars="50"/>
              <w:rPr>
                <w:rFonts w:ascii="宋体" w:hAnsi="宋体" w:cs="仿宋_GB2312"/>
                <w:b w:val="0"/>
                <w:bCs/>
                <w:color w:val="000000" w:themeColor="text1"/>
                <w:spacing w:val="-10"/>
                <w:highlight w:val="none"/>
                <w14:textFill>
                  <w14:solidFill>
                    <w14:schemeClr w14:val="tx1"/>
                  </w14:solidFill>
                </w14:textFill>
              </w:rPr>
            </w:pPr>
            <w:r>
              <w:rPr>
                <w:rFonts w:hint="eastAsia" w:ascii="宋体" w:hAnsi="宋体" w:cs="仿宋_GB2312"/>
                <w:b w:val="0"/>
                <w:bCs/>
                <w:color w:val="000000" w:themeColor="text1"/>
                <w:spacing w:val="-10"/>
                <w:sz w:val="24"/>
                <w:highlight w:val="none"/>
                <w14:textFill>
                  <w14:solidFill>
                    <w14:schemeClr w14:val="tx1"/>
                  </w14:solidFill>
                </w14:textFill>
              </w:rPr>
              <w:t>履约情况</w:t>
            </w:r>
          </w:p>
        </w:tc>
        <w:tc>
          <w:tcPr>
            <w:tcW w:w="2352" w:type="dxa"/>
            <w:vAlign w:val="center"/>
          </w:tcPr>
          <w:p w14:paraId="45528A8F">
            <w:pPr>
              <w:spacing w:before="120" w:beforeLines="50" w:after="120" w:afterLines="50" w:line="300" w:lineRule="exact"/>
              <w:ind w:left="105" w:leftChars="50" w:right="105" w:rightChars="50"/>
              <w:rPr>
                <w:rFonts w:ascii="宋体" w:hAnsi="宋体" w:cs="仿宋_GB2312"/>
                <w:b w:val="0"/>
                <w:bCs/>
                <w:color w:val="000000" w:themeColor="text1"/>
                <w:spacing w:val="-6"/>
                <w:w w:val="105"/>
                <w:highlight w:val="none"/>
                <w14:textFill>
                  <w14:solidFill>
                    <w14:schemeClr w14:val="tx1"/>
                  </w14:solidFill>
                </w14:textFill>
              </w:rPr>
            </w:pPr>
            <w:r>
              <w:rPr>
                <w:rFonts w:hint="eastAsia" w:ascii="宋体" w:hAnsi="宋体" w:cs="仿宋_GB2312"/>
                <w:b w:val="0"/>
                <w:bCs/>
                <w:color w:val="000000" w:themeColor="text1"/>
                <w:spacing w:val="-6"/>
                <w:w w:val="105"/>
                <w:sz w:val="24"/>
                <w:highlight w:val="none"/>
                <w14:textFill>
                  <w14:solidFill>
                    <w14:schemeClr w14:val="tx1"/>
                  </w14:solidFill>
                </w14:textFill>
              </w:rPr>
              <w:t>备注</w:t>
            </w:r>
          </w:p>
        </w:tc>
      </w:tr>
      <w:tr w14:paraId="079A7E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74" w:hRule="atLeast"/>
          <w:jc w:val="center"/>
        </w:trPr>
        <w:tc>
          <w:tcPr>
            <w:tcW w:w="1528" w:type="dxa"/>
            <w:vMerge w:val="continue"/>
            <w:vAlign w:val="center"/>
          </w:tcPr>
          <w:p w14:paraId="238C0268">
            <w:pPr>
              <w:spacing w:before="120" w:beforeLines="50" w:after="120" w:afterLines="50" w:line="300" w:lineRule="exact"/>
              <w:ind w:left="105" w:leftChars="50" w:right="105" w:rightChars="50"/>
              <w:rPr>
                <w:rFonts w:ascii="宋体" w:hAnsi="宋体" w:cs="仿宋_GB2312"/>
                <w:b w:val="0"/>
                <w:bCs/>
                <w:color w:val="000000" w:themeColor="text1"/>
                <w:spacing w:val="-4"/>
                <w:w w:val="105"/>
                <w:highlight w:val="none"/>
                <w14:textFill>
                  <w14:solidFill>
                    <w14:schemeClr w14:val="tx1"/>
                  </w14:solidFill>
                </w14:textFill>
              </w:rPr>
            </w:pPr>
          </w:p>
        </w:tc>
        <w:tc>
          <w:tcPr>
            <w:tcW w:w="3590" w:type="dxa"/>
            <w:gridSpan w:val="2"/>
            <w:vAlign w:val="center"/>
          </w:tcPr>
          <w:p w14:paraId="0D0A471C">
            <w:pPr>
              <w:spacing w:before="120" w:beforeLines="50" w:after="120" w:afterLines="50" w:line="300" w:lineRule="exact"/>
              <w:ind w:left="105" w:leftChars="50" w:right="105" w:rightChars="50"/>
              <w:rPr>
                <w:rFonts w:ascii="宋体" w:hAnsi="宋体" w:cs="仿宋_GB2312"/>
                <w:b w:val="0"/>
                <w:bCs/>
                <w:color w:val="000000" w:themeColor="text1"/>
                <w:w w:val="105"/>
                <w:highlight w:val="none"/>
                <w14:textFill>
                  <w14:solidFill>
                    <w14:schemeClr w14:val="tx1"/>
                  </w14:solidFill>
                </w14:textFill>
              </w:rPr>
            </w:pPr>
            <w:r>
              <w:rPr>
                <w:rFonts w:hint="eastAsia" w:ascii="宋体" w:hAnsi="宋体" w:cs="仿宋_GB2312"/>
                <w:b w:val="0"/>
                <w:bCs/>
                <w:color w:val="000000" w:themeColor="text1"/>
                <w:w w:val="105"/>
                <w:sz w:val="24"/>
                <w:highlight w:val="none"/>
                <w14:textFill>
                  <w14:solidFill>
                    <w14:schemeClr w14:val="tx1"/>
                  </w14:solidFill>
                </w14:textFill>
              </w:rPr>
              <w:t>履约时间、地点、方式等</w:t>
            </w:r>
          </w:p>
        </w:tc>
        <w:tc>
          <w:tcPr>
            <w:tcW w:w="1985" w:type="dxa"/>
            <w:vAlign w:val="center"/>
          </w:tcPr>
          <w:p w14:paraId="6035AA71">
            <w:pPr>
              <w:spacing w:before="120" w:beforeLines="50" w:after="120" w:afterLines="50" w:line="300" w:lineRule="exact"/>
              <w:ind w:left="105" w:leftChars="50" w:right="105" w:rightChars="50"/>
              <w:rPr>
                <w:rFonts w:ascii="宋体" w:hAnsi="宋体" w:cs="仿宋_GB2312"/>
                <w:b w:val="0"/>
                <w:bCs/>
                <w:color w:val="000000" w:themeColor="text1"/>
                <w:spacing w:val="-5"/>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w:t>
            </w:r>
            <w:r>
              <w:rPr>
                <w:rFonts w:hint="eastAsia" w:ascii="宋体" w:hAnsi="宋体" w:cs="仿宋_GB2312"/>
                <w:b w:val="0"/>
                <w:bCs/>
                <w:color w:val="000000" w:themeColor="text1"/>
                <w:spacing w:val="-5"/>
                <w:sz w:val="24"/>
                <w:highlight w:val="none"/>
                <w14:textFill>
                  <w14:solidFill>
                    <w14:schemeClr w14:val="tx1"/>
                  </w14:solidFill>
                </w14:textFill>
              </w:rPr>
              <w:t>不涉及</w:t>
            </w:r>
          </w:p>
          <w:p w14:paraId="286E296D">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w:t>
            </w:r>
            <w:r>
              <w:rPr>
                <w:rFonts w:hint="eastAsia" w:ascii="宋体" w:hAnsi="宋体" w:cs="仿宋_GB2312"/>
                <w:b w:val="0"/>
                <w:bCs/>
                <w:color w:val="000000" w:themeColor="text1"/>
                <w:spacing w:val="-5"/>
                <w:sz w:val="24"/>
                <w:highlight w:val="none"/>
                <w14:textFill>
                  <w14:solidFill>
                    <w14:schemeClr w14:val="tx1"/>
                  </w14:solidFill>
                </w14:textFill>
              </w:rPr>
              <w:t>合格</w:t>
            </w:r>
          </w:p>
          <w:p w14:paraId="545DD70E">
            <w:pPr>
              <w:spacing w:before="120" w:beforeLines="50" w:after="120" w:afterLines="50" w:line="300" w:lineRule="exact"/>
              <w:ind w:left="105" w:leftChars="50" w:right="105" w:rightChars="50"/>
              <w:rPr>
                <w:rFonts w:ascii="宋体" w:hAnsi="宋体" w:cs="仿宋_GB2312"/>
                <w:b w:val="0"/>
                <w:bCs/>
                <w:color w:val="000000" w:themeColor="text1"/>
                <w:w w:val="105"/>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w:t>
            </w:r>
            <w:r>
              <w:rPr>
                <w:rFonts w:hint="eastAsia" w:ascii="宋体" w:hAnsi="宋体" w:cs="仿宋_GB2312"/>
                <w:b w:val="0"/>
                <w:bCs/>
                <w:color w:val="000000" w:themeColor="text1"/>
                <w:spacing w:val="-4"/>
                <w:sz w:val="24"/>
                <w:highlight w:val="none"/>
                <w14:textFill>
                  <w14:solidFill>
                    <w14:schemeClr w14:val="tx1"/>
                  </w14:solidFill>
                </w14:textFill>
              </w:rPr>
              <w:t>不合格</w:t>
            </w:r>
          </w:p>
        </w:tc>
        <w:tc>
          <w:tcPr>
            <w:tcW w:w="2352" w:type="dxa"/>
            <w:vAlign w:val="center"/>
          </w:tcPr>
          <w:p w14:paraId="430B07BC">
            <w:pPr>
              <w:spacing w:before="120" w:beforeLines="50" w:after="120" w:afterLines="50" w:line="300" w:lineRule="exact"/>
              <w:ind w:left="105" w:leftChars="50" w:right="105" w:rightChars="50"/>
              <w:rPr>
                <w:rFonts w:ascii="宋体" w:hAnsi="宋体" w:cs="仿宋_GB2312"/>
                <w:b w:val="0"/>
                <w:bCs/>
                <w:color w:val="000000" w:themeColor="text1"/>
                <w:spacing w:val="-6"/>
                <w:w w:val="105"/>
                <w:highlight w:val="none"/>
                <w14:textFill>
                  <w14:solidFill>
                    <w14:schemeClr w14:val="tx1"/>
                  </w14:solidFill>
                </w14:textFill>
              </w:rPr>
            </w:pPr>
          </w:p>
        </w:tc>
      </w:tr>
      <w:tr w14:paraId="11F5B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74" w:hRule="atLeast"/>
          <w:jc w:val="center"/>
        </w:trPr>
        <w:tc>
          <w:tcPr>
            <w:tcW w:w="1528" w:type="dxa"/>
            <w:vMerge w:val="continue"/>
            <w:vAlign w:val="center"/>
          </w:tcPr>
          <w:p w14:paraId="68B85B87">
            <w:pPr>
              <w:spacing w:before="120" w:beforeLines="50" w:after="120" w:afterLines="50" w:line="300" w:lineRule="exact"/>
              <w:ind w:left="105" w:leftChars="50" w:right="105" w:rightChars="50"/>
              <w:rPr>
                <w:rFonts w:ascii="宋体" w:hAnsi="宋体" w:cs="仿宋_GB2312"/>
                <w:b w:val="0"/>
                <w:bCs/>
                <w:color w:val="000000" w:themeColor="text1"/>
                <w:spacing w:val="-4"/>
                <w:w w:val="105"/>
                <w:highlight w:val="none"/>
                <w14:textFill>
                  <w14:solidFill>
                    <w14:schemeClr w14:val="tx1"/>
                  </w14:solidFill>
                </w14:textFill>
              </w:rPr>
            </w:pPr>
          </w:p>
        </w:tc>
        <w:tc>
          <w:tcPr>
            <w:tcW w:w="3590" w:type="dxa"/>
            <w:gridSpan w:val="2"/>
            <w:vAlign w:val="center"/>
          </w:tcPr>
          <w:p w14:paraId="18489C2E">
            <w:pPr>
              <w:spacing w:before="120" w:beforeLines="50" w:after="120" w:afterLines="50" w:line="300" w:lineRule="exact"/>
              <w:ind w:left="105" w:leftChars="50" w:right="105" w:rightChars="50"/>
              <w:rPr>
                <w:rFonts w:ascii="宋体" w:hAnsi="宋体" w:cs="仿宋_GB2312"/>
                <w:b w:val="0"/>
                <w:bCs/>
                <w:color w:val="000000" w:themeColor="text1"/>
                <w:w w:val="105"/>
                <w:highlight w:val="none"/>
                <w14:textFill>
                  <w14:solidFill>
                    <w14:schemeClr w14:val="tx1"/>
                  </w14:solidFill>
                </w14:textFill>
              </w:rPr>
            </w:pPr>
            <w:r>
              <w:rPr>
                <w:rFonts w:hint="eastAsia" w:ascii="宋体" w:hAnsi="宋体" w:cs="仿宋_GB2312"/>
                <w:b w:val="0"/>
                <w:bCs/>
                <w:color w:val="000000" w:themeColor="text1"/>
                <w:w w:val="105"/>
                <w:sz w:val="24"/>
                <w:highlight w:val="none"/>
                <w14:textFill>
                  <w14:solidFill>
                    <w14:schemeClr w14:val="tx1"/>
                  </w14:solidFill>
                </w14:textFill>
              </w:rPr>
              <w:t>服务成果、质量等</w:t>
            </w:r>
          </w:p>
        </w:tc>
        <w:tc>
          <w:tcPr>
            <w:tcW w:w="1985" w:type="dxa"/>
            <w:vAlign w:val="center"/>
          </w:tcPr>
          <w:p w14:paraId="5D4D3CD5">
            <w:pPr>
              <w:spacing w:before="120" w:beforeLines="50" w:after="120" w:afterLines="50" w:line="300" w:lineRule="exact"/>
              <w:ind w:left="105" w:leftChars="50" w:right="105" w:rightChars="50"/>
              <w:rPr>
                <w:rFonts w:ascii="宋体" w:hAnsi="宋体" w:cs="仿宋_GB2312"/>
                <w:b w:val="0"/>
                <w:bCs/>
                <w:color w:val="000000" w:themeColor="text1"/>
                <w:spacing w:val="-5"/>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w:t>
            </w:r>
            <w:r>
              <w:rPr>
                <w:rFonts w:hint="eastAsia" w:ascii="宋体" w:hAnsi="宋体" w:cs="仿宋_GB2312"/>
                <w:b w:val="0"/>
                <w:bCs/>
                <w:color w:val="000000" w:themeColor="text1"/>
                <w:spacing w:val="-5"/>
                <w:sz w:val="24"/>
                <w:highlight w:val="none"/>
                <w14:textFill>
                  <w14:solidFill>
                    <w14:schemeClr w14:val="tx1"/>
                  </w14:solidFill>
                </w14:textFill>
              </w:rPr>
              <w:t>不涉及</w:t>
            </w:r>
          </w:p>
          <w:p w14:paraId="226BF623">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w:t>
            </w:r>
            <w:r>
              <w:rPr>
                <w:rFonts w:hint="eastAsia" w:ascii="宋体" w:hAnsi="宋体" w:cs="仿宋_GB2312"/>
                <w:b w:val="0"/>
                <w:bCs/>
                <w:color w:val="000000" w:themeColor="text1"/>
                <w:spacing w:val="-5"/>
                <w:sz w:val="24"/>
                <w:highlight w:val="none"/>
                <w14:textFill>
                  <w14:solidFill>
                    <w14:schemeClr w14:val="tx1"/>
                  </w14:solidFill>
                </w14:textFill>
              </w:rPr>
              <w:t>合格</w:t>
            </w:r>
          </w:p>
          <w:p w14:paraId="2B8F93C2">
            <w:pPr>
              <w:spacing w:before="120" w:beforeLines="50" w:after="120" w:afterLines="50" w:line="300" w:lineRule="exact"/>
              <w:ind w:left="105" w:leftChars="50" w:right="105" w:rightChars="50"/>
              <w:rPr>
                <w:rFonts w:ascii="宋体" w:hAnsi="宋体" w:cs="仿宋_GB2312"/>
                <w:b w:val="0"/>
                <w:bCs/>
                <w:color w:val="000000" w:themeColor="text1"/>
                <w:spacing w:val="-10"/>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w:t>
            </w:r>
            <w:r>
              <w:rPr>
                <w:rFonts w:hint="eastAsia" w:ascii="宋体" w:hAnsi="宋体" w:cs="仿宋_GB2312"/>
                <w:b w:val="0"/>
                <w:bCs/>
                <w:color w:val="000000" w:themeColor="text1"/>
                <w:spacing w:val="-4"/>
                <w:sz w:val="24"/>
                <w:highlight w:val="none"/>
                <w14:textFill>
                  <w14:solidFill>
                    <w14:schemeClr w14:val="tx1"/>
                  </w14:solidFill>
                </w14:textFill>
              </w:rPr>
              <w:t>不合格</w:t>
            </w:r>
          </w:p>
        </w:tc>
        <w:tc>
          <w:tcPr>
            <w:tcW w:w="2352" w:type="dxa"/>
            <w:vAlign w:val="center"/>
          </w:tcPr>
          <w:p w14:paraId="018B7F4D">
            <w:pPr>
              <w:spacing w:before="120" w:beforeLines="50" w:after="120" w:afterLines="50" w:line="300" w:lineRule="exact"/>
              <w:ind w:left="105" w:leftChars="50" w:right="105" w:rightChars="50"/>
              <w:rPr>
                <w:rFonts w:ascii="宋体" w:hAnsi="宋体" w:cs="仿宋_GB2312"/>
                <w:b w:val="0"/>
                <w:bCs/>
                <w:color w:val="000000" w:themeColor="text1"/>
                <w:spacing w:val="-6"/>
                <w:w w:val="105"/>
                <w:highlight w:val="none"/>
                <w14:textFill>
                  <w14:solidFill>
                    <w14:schemeClr w14:val="tx1"/>
                  </w14:solidFill>
                </w14:textFill>
              </w:rPr>
            </w:pPr>
          </w:p>
        </w:tc>
      </w:tr>
      <w:tr w14:paraId="0E5BEB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74" w:hRule="atLeast"/>
          <w:jc w:val="center"/>
        </w:trPr>
        <w:tc>
          <w:tcPr>
            <w:tcW w:w="1528" w:type="dxa"/>
            <w:vMerge w:val="continue"/>
            <w:vAlign w:val="center"/>
          </w:tcPr>
          <w:p w14:paraId="2A951FFD">
            <w:pPr>
              <w:spacing w:before="120" w:beforeLines="50" w:after="120" w:afterLines="50" w:line="300" w:lineRule="exact"/>
              <w:ind w:left="105" w:leftChars="50" w:right="105" w:rightChars="50"/>
              <w:rPr>
                <w:rFonts w:ascii="宋体" w:hAnsi="宋体" w:cs="仿宋_GB2312"/>
                <w:b w:val="0"/>
                <w:bCs/>
                <w:color w:val="000000" w:themeColor="text1"/>
                <w:spacing w:val="-4"/>
                <w:w w:val="105"/>
                <w:highlight w:val="none"/>
                <w14:textFill>
                  <w14:solidFill>
                    <w14:schemeClr w14:val="tx1"/>
                  </w14:solidFill>
                </w14:textFill>
              </w:rPr>
            </w:pPr>
          </w:p>
        </w:tc>
        <w:tc>
          <w:tcPr>
            <w:tcW w:w="3590" w:type="dxa"/>
            <w:gridSpan w:val="2"/>
            <w:vAlign w:val="center"/>
          </w:tcPr>
          <w:p w14:paraId="6B942C09">
            <w:pPr>
              <w:spacing w:before="120" w:beforeLines="50" w:after="120" w:afterLines="50" w:line="300" w:lineRule="exact"/>
              <w:ind w:left="105" w:leftChars="50" w:right="105" w:rightChars="50"/>
              <w:rPr>
                <w:rFonts w:ascii="宋体" w:hAnsi="宋体" w:cs="仿宋_GB2312"/>
                <w:b w:val="0"/>
                <w:bCs/>
                <w:color w:val="000000" w:themeColor="text1"/>
                <w:w w:val="105"/>
                <w:highlight w:val="none"/>
                <w14:textFill>
                  <w14:solidFill>
                    <w14:schemeClr w14:val="tx1"/>
                  </w14:solidFill>
                </w14:textFill>
              </w:rPr>
            </w:pPr>
            <w:r>
              <w:rPr>
                <w:rFonts w:hint="eastAsia" w:ascii="宋体" w:hAnsi="宋体" w:cs="仿宋_GB2312"/>
                <w:b w:val="0"/>
                <w:bCs/>
                <w:color w:val="000000" w:themeColor="text1"/>
                <w:w w:val="105"/>
                <w:sz w:val="24"/>
                <w:highlight w:val="none"/>
                <w14:textFill>
                  <w14:solidFill>
                    <w14:schemeClr w14:val="tx1"/>
                  </w14:solidFill>
                </w14:textFill>
              </w:rPr>
              <w:t>服务进度情况</w:t>
            </w:r>
          </w:p>
        </w:tc>
        <w:tc>
          <w:tcPr>
            <w:tcW w:w="1985" w:type="dxa"/>
            <w:vAlign w:val="center"/>
          </w:tcPr>
          <w:p w14:paraId="68F0434C">
            <w:pPr>
              <w:spacing w:before="120" w:beforeLines="50" w:after="120" w:afterLines="50" w:line="300" w:lineRule="exact"/>
              <w:ind w:left="105" w:leftChars="50" w:right="105" w:rightChars="50"/>
              <w:rPr>
                <w:rFonts w:ascii="宋体" w:hAnsi="宋体" w:cs="仿宋_GB2312"/>
                <w:b w:val="0"/>
                <w:bCs/>
                <w:color w:val="000000" w:themeColor="text1"/>
                <w:spacing w:val="-5"/>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w:t>
            </w:r>
            <w:r>
              <w:rPr>
                <w:rFonts w:hint="eastAsia" w:ascii="宋体" w:hAnsi="宋体" w:cs="仿宋_GB2312"/>
                <w:b w:val="0"/>
                <w:bCs/>
                <w:color w:val="000000" w:themeColor="text1"/>
                <w:spacing w:val="-5"/>
                <w:sz w:val="24"/>
                <w:highlight w:val="none"/>
                <w14:textFill>
                  <w14:solidFill>
                    <w14:schemeClr w14:val="tx1"/>
                  </w14:solidFill>
                </w14:textFill>
              </w:rPr>
              <w:t>不涉及</w:t>
            </w:r>
          </w:p>
          <w:p w14:paraId="678CDDBA">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w:t>
            </w:r>
            <w:r>
              <w:rPr>
                <w:rFonts w:hint="eastAsia" w:ascii="宋体" w:hAnsi="宋体" w:cs="仿宋_GB2312"/>
                <w:b w:val="0"/>
                <w:bCs/>
                <w:color w:val="000000" w:themeColor="text1"/>
                <w:spacing w:val="-5"/>
                <w:sz w:val="24"/>
                <w:highlight w:val="none"/>
                <w14:textFill>
                  <w14:solidFill>
                    <w14:schemeClr w14:val="tx1"/>
                  </w14:solidFill>
                </w14:textFill>
              </w:rPr>
              <w:t>合格</w:t>
            </w:r>
          </w:p>
          <w:p w14:paraId="122D5F2A">
            <w:pPr>
              <w:spacing w:before="120" w:beforeLines="50" w:after="120" w:afterLines="50" w:line="300" w:lineRule="exact"/>
              <w:ind w:left="105" w:leftChars="50" w:right="105" w:rightChars="50"/>
              <w:rPr>
                <w:rFonts w:ascii="宋体" w:hAnsi="宋体" w:cs="仿宋_GB2312"/>
                <w:b w:val="0"/>
                <w:bCs/>
                <w:color w:val="000000" w:themeColor="text1"/>
                <w:spacing w:val="-10"/>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w:t>
            </w:r>
            <w:r>
              <w:rPr>
                <w:rFonts w:hint="eastAsia" w:ascii="宋体" w:hAnsi="宋体" w:cs="仿宋_GB2312"/>
                <w:b w:val="0"/>
                <w:bCs/>
                <w:color w:val="000000" w:themeColor="text1"/>
                <w:spacing w:val="-4"/>
                <w:sz w:val="24"/>
                <w:highlight w:val="none"/>
                <w14:textFill>
                  <w14:solidFill>
                    <w14:schemeClr w14:val="tx1"/>
                  </w14:solidFill>
                </w14:textFill>
              </w:rPr>
              <w:t>不合格</w:t>
            </w:r>
          </w:p>
        </w:tc>
        <w:tc>
          <w:tcPr>
            <w:tcW w:w="2352" w:type="dxa"/>
            <w:vAlign w:val="center"/>
          </w:tcPr>
          <w:p w14:paraId="0E500656">
            <w:pPr>
              <w:spacing w:before="120" w:beforeLines="50" w:after="120" w:afterLines="50" w:line="300" w:lineRule="exact"/>
              <w:ind w:left="105" w:leftChars="50" w:right="105" w:rightChars="50"/>
              <w:rPr>
                <w:rFonts w:ascii="宋体" w:hAnsi="宋体" w:cs="仿宋_GB2312"/>
                <w:b w:val="0"/>
                <w:bCs/>
                <w:color w:val="000000" w:themeColor="text1"/>
                <w:spacing w:val="-6"/>
                <w:w w:val="105"/>
                <w:highlight w:val="none"/>
                <w14:textFill>
                  <w14:solidFill>
                    <w14:schemeClr w14:val="tx1"/>
                  </w14:solidFill>
                </w14:textFill>
              </w:rPr>
            </w:pPr>
          </w:p>
        </w:tc>
      </w:tr>
      <w:tr w14:paraId="50341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74" w:hRule="atLeast"/>
          <w:jc w:val="center"/>
        </w:trPr>
        <w:tc>
          <w:tcPr>
            <w:tcW w:w="1528" w:type="dxa"/>
            <w:vMerge w:val="continue"/>
            <w:vAlign w:val="center"/>
          </w:tcPr>
          <w:p w14:paraId="40932630">
            <w:pPr>
              <w:spacing w:before="120" w:beforeLines="50" w:after="120" w:afterLines="50" w:line="300" w:lineRule="exact"/>
              <w:ind w:left="105" w:leftChars="50" w:right="105" w:rightChars="50"/>
              <w:rPr>
                <w:rFonts w:ascii="宋体" w:hAnsi="宋体" w:cs="仿宋_GB2312"/>
                <w:b w:val="0"/>
                <w:bCs/>
                <w:color w:val="000000" w:themeColor="text1"/>
                <w:spacing w:val="-4"/>
                <w:w w:val="105"/>
                <w:highlight w:val="none"/>
                <w14:textFill>
                  <w14:solidFill>
                    <w14:schemeClr w14:val="tx1"/>
                  </w14:solidFill>
                </w14:textFill>
              </w:rPr>
            </w:pPr>
          </w:p>
        </w:tc>
        <w:tc>
          <w:tcPr>
            <w:tcW w:w="3590" w:type="dxa"/>
            <w:gridSpan w:val="2"/>
            <w:vAlign w:val="center"/>
          </w:tcPr>
          <w:p w14:paraId="7DF8464A">
            <w:pPr>
              <w:spacing w:before="120" w:beforeLines="50" w:after="120" w:afterLines="50" w:line="300" w:lineRule="exact"/>
              <w:ind w:left="105" w:leftChars="50" w:right="105" w:rightChars="50"/>
              <w:rPr>
                <w:rFonts w:ascii="宋体" w:hAnsi="宋体" w:cs="仿宋_GB2312"/>
                <w:b w:val="0"/>
                <w:bCs/>
                <w:color w:val="000000" w:themeColor="text1"/>
                <w:spacing w:val="-6"/>
                <w:w w:val="105"/>
                <w:highlight w:val="none"/>
                <w14:textFill>
                  <w14:solidFill>
                    <w14:schemeClr w14:val="tx1"/>
                  </w14:solidFill>
                </w14:textFill>
              </w:rPr>
            </w:pPr>
            <w:r>
              <w:rPr>
                <w:rFonts w:hint="eastAsia" w:ascii="宋体" w:hAnsi="宋体" w:cs="仿宋_GB2312"/>
                <w:b w:val="0"/>
                <w:bCs/>
                <w:color w:val="000000" w:themeColor="text1"/>
                <w:spacing w:val="-6"/>
                <w:w w:val="105"/>
                <w:sz w:val="24"/>
                <w:highlight w:val="none"/>
                <w14:textFill>
                  <w14:solidFill>
                    <w14:schemeClr w14:val="tx1"/>
                  </w14:solidFill>
                </w14:textFill>
              </w:rPr>
              <w:t>人员配备情况</w:t>
            </w:r>
          </w:p>
        </w:tc>
        <w:tc>
          <w:tcPr>
            <w:tcW w:w="1985" w:type="dxa"/>
            <w:vAlign w:val="center"/>
          </w:tcPr>
          <w:p w14:paraId="07EEEF62">
            <w:pPr>
              <w:spacing w:before="120" w:beforeLines="50" w:after="120" w:afterLines="50" w:line="300" w:lineRule="exact"/>
              <w:ind w:left="105" w:leftChars="50" w:right="105" w:rightChars="50"/>
              <w:rPr>
                <w:rFonts w:ascii="宋体" w:hAnsi="宋体" w:cs="仿宋_GB2312"/>
                <w:b w:val="0"/>
                <w:bCs/>
                <w:color w:val="000000" w:themeColor="text1"/>
                <w:spacing w:val="-5"/>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w:t>
            </w:r>
            <w:r>
              <w:rPr>
                <w:rFonts w:hint="eastAsia" w:ascii="宋体" w:hAnsi="宋体" w:cs="仿宋_GB2312"/>
                <w:b w:val="0"/>
                <w:bCs/>
                <w:color w:val="000000" w:themeColor="text1"/>
                <w:spacing w:val="-5"/>
                <w:sz w:val="24"/>
                <w:highlight w:val="none"/>
                <w14:textFill>
                  <w14:solidFill>
                    <w14:schemeClr w14:val="tx1"/>
                  </w14:solidFill>
                </w14:textFill>
              </w:rPr>
              <w:t>不涉及</w:t>
            </w:r>
          </w:p>
          <w:p w14:paraId="5046199A">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w:t>
            </w:r>
            <w:r>
              <w:rPr>
                <w:rFonts w:hint="eastAsia" w:ascii="宋体" w:hAnsi="宋体" w:cs="仿宋_GB2312"/>
                <w:b w:val="0"/>
                <w:bCs/>
                <w:color w:val="000000" w:themeColor="text1"/>
                <w:spacing w:val="-5"/>
                <w:sz w:val="24"/>
                <w:highlight w:val="none"/>
                <w14:textFill>
                  <w14:solidFill>
                    <w14:schemeClr w14:val="tx1"/>
                  </w14:solidFill>
                </w14:textFill>
              </w:rPr>
              <w:t>合格</w:t>
            </w:r>
          </w:p>
          <w:p w14:paraId="5FAEDE4C">
            <w:pPr>
              <w:spacing w:before="120" w:beforeLines="50" w:after="120" w:afterLines="50" w:line="300" w:lineRule="exact"/>
              <w:ind w:left="105" w:leftChars="50" w:right="105" w:rightChars="50"/>
              <w:rPr>
                <w:rFonts w:ascii="宋体" w:hAnsi="宋体" w:cs="仿宋_GB2312"/>
                <w:b w:val="0"/>
                <w:bCs/>
                <w:color w:val="000000" w:themeColor="text1"/>
                <w:spacing w:val="-10"/>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w:t>
            </w:r>
            <w:r>
              <w:rPr>
                <w:rFonts w:hint="eastAsia" w:ascii="宋体" w:hAnsi="宋体" w:cs="仿宋_GB2312"/>
                <w:b w:val="0"/>
                <w:bCs/>
                <w:color w:val="000000" w:themeColor="text1"/>
                <w:spacing w:val="-4"/>
                <w:sz w:val="24"/>
                <w:highlight w:val="none"/>
                <w14:textFill>
                  <w14:solidFill>
                    <w14:schemeClr w14:val="tx1"/>
                  </w14:solidFill>
                </w14:textFill>
              </w:rPr>
              <w:t>不合格</w:t>
            </w:r>
          </w:p>
        </w:tc>
        <w:tc>
          <w:tcPr>
            <w:tcW w:w="2352" w:type="dxa"/>
            <w:vAlign w:val="center"/>
          </w:tcPr>
          <w:p w14:paraId="3BB9E2AF">
            <w:pPr>
              <w:spacing w:before="120" w:beforeLines="50" w:after="120" w:afterLines="50" w:line="300" w:lineRule="exact"/>
              <w:ind w:left="105" w:leftChars="50" w:right="105" w:rightChars="50"/>
              <w:rPr>
                <w:rFonts w:ascii="宋体" w:hAnsi="宋体" w:cs="仿宋_GB2312"/>
                <w:b w:val="0"/>
                <w:bCs/>
                <w:color w:val="000000" w:themeColor="text1"/>
                <w:spacing w:val="-6"/>
                <w:w w:val="105"/>
                <w:highlight w:val="none"/>
                <w14:textFill>
                  <w14:solidFill>
                    <w14:schemeClr w14:val="tx1"/>
                  </w14:solidFill>
                </w14:textFill>
              </w:rPr>
            </w:pPr>
          </w:p>
        </w:tc>
      </w:tr>
      <w:tr w14:paraId="52642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84" w:hRule="atLeast"/>
          <w:jc w:val="center"/>
        </w:trPr>
        <w:tc>
          <w:tcPr>
            <w:tcW w:w="1528" w:type="dxa"/>
            <w:vMerge w:val="continue"/>
            <w:vAlign w:val="center"/>
          </w:tcPr>
          <w:p w14:paraId="663B807C">
            <w:pPr>
              <w:spacing w:before="120" w:beforeLines="50" w:after="120" w:afterLines="50" w:line="300" w:lineRule="exact"/>
              <w:ind w:left="105" w:leftChars="50" w:right="105" w:rightChars="50"/>
              <w:rPr>
                <w:rFonts w:ascii="宋体" w:hAnsi="宋体" w:cs="仿宋_GB2312"/>
                <w:b w:val="0"/>
                <w:bCs/>
                <w:color w:val="000000" w:themeColor="text1"/>
                <w:spacing w:val="-4"/>
                <w:w w:val="105"/>
                <w:highlight w:val="none"/>
                <w14:textFill>
                  <w14:solidFill>
                    <w14:schemeClr w14:val="tx1"/>
                  </w14:solidFill>
                </w14:textFill>
              </w:rPr>
            </w:pPr>
          </w:p>
        </w:tc>
        <w:tc>
          <w:tcPr>
            <w:tcW w:w="3590" w:type="dxa"/>
            <w:gridSpan w:val="2"/>
            <w:vAlign w:val="center"/>
          </w:tcPr>
          <w:p w14:paraId="534B5897">
            <w:pPr>
              <w:spacing w:before="120" w:beforeLines="50" w:after="120" w:afterLines="50" w:line="300" w:lineRule="exact"/>
              <w:ind w:left="105" w:leftChars="50" w:right="105" w:rightChars="50"/>
              <w:rPr>
                <w:rFonts w:ascii="宋体" w:hAnsi="宋体" w:cs="仿宋_GB2312"/>
                <w:b w:val="0"/>
                <w:bCs/>
                <w:color w:val="000000" w:themeColor="text1"/>
                <w:spacing w:val="-4"/>
                <w:w w:val="105"/>
                <w:highlight w:val="none"/>
                <w14:textFill>
                  <w14:solidFill>
                    <w14:schemeClr w14:val="tx1"/>
                  </w14:solidFill>
                </w14:textFill>
              </w:rPr>
            </w:pPr>
            <w:r>
              <w:rPr>
                <w:rFonts w:hint="eastAsia" w:ascii="宋体" w:hAnsi="宋体" w:cs="仿宋_GB2312"/>
                <w:b w:val="0"/>
                <w:bCs/>
                <w:color w:val="000000" w:themeColor="text1"/>
                <w:spacing w:val="-4"/>
                <w:w w:val="105"/>
                <w:sz w:val="24"/>
                <w:highlight w:val="none"/>
                <w14:textFill>
                  <w14:solidFill>
                    <w14:schemeClr w14:val="tx1"/>
                  </w14:solidFill>
                </w14:textFill>
              </w:rPr>
              <w:t>服务技术水平、响应时间情况</w:t>
            </w:r>
          </w:p>
        </w:tc>
        <w:tc>
          <w:tcPr>
            <w:tcW w:w="1985" w:type="dxa"/>
            <w:vAlign w:val="center"/>
          </w:tcPr>
          <w:p w14:paraId="2EA0E52A">
            <w:pPr>
              <w:spacing w:before="120" w:beforeLines="50" w:after="120" w:afterLines="50" w:line="300" w:lineRule="exact"/>
              <w:ind w:left="105" w:leftChars="50" w:right="105" w:rightChars="50"/>
              <w:rPr>
                <w:rFonts w:ascii="宋体" w:hAnsi="宋体" w:cs="仿宋_GB2312"/>
                <w:b w:val="0"/>
                <w:bCs/>
                <w:color w:val="000000" w:themeColor="text1"/>
                <w:spacing w:val="-5"/>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w:t>
            </w:r>
            <w:r>
              <w:rPr>
                <w:rFonts w:hint="eastAsia" w:ascii="宋体" w:hAnsi="宋体" w:cs="仿宋_GB2312"/>
                <w:b w:val="0"/>
                <w:bCs/>
                <w:color w:val="000000" w:themeColor="text1"/>
                <w:spacing w:val="-5"/>
                <w:sz w:val="24"/>
                <w:highlight w:val="none"/>
                <w14:textFill>
                  <w14:solidFill>
                    <w14:schemeClr w14:val="tx1"/>
                  </w14:solidFill>
                </w14:textFill>
              </w:rPr>
              <w:t>不涉及</w:t>
            </w:r>
          </w:p>
          <w:p w14:paraId="5BFA8C2E">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w:t>
            </w:r>
            <w:r>
              <w:rPr>
                <w:rFonts w:hint="eastAsia" w:ascii="宋体" w:hAnsi="宋体" w:cs="仿宋_GB2312"/>
                <w:b w:val="0"/>
                <w:bCs/>
                <w:color w:val="000000" w:themeColor="text1"/>
                <w:spacing w:val="-5"/>
                <w:sz w:val="24"/>
                <w:highlight w:val="none"/>
                <w14:textFill>
                  <w14:solidFill>
                    <w14:schemeClr w14:val="tx1"/>
                  </w14:solidFill>
                </w14:textFill>
              </w:rPr>
              <w:t>合格</w:t>
            </w:r>
          </w:p>
          <w:p w14:paraId="00A9962E">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w:t>
            </w:r>
            <w:r>
              <w:rPr>
                <w:rFonts w:hint="eastAsia" w:ascii="宋体" w:hAnsi="宋体" w:cs="仿宋_GB2312"/>
                <w:b w:val="0"/>
                <w:bCs/>
                <w:color w:val="000000" w:themeColor="text1"/>
                <w:spacing w:val="-4"/>
                <w:sz w:val="24"/>
                <w:highlight w:val="none"/>
                <w14:textFill>
                  <w14:solidFill>
                    <w14:schemeClr w14:val="tx1"/>
                  </w14:solidFill>
                </w14:textFill>
              </w:rPr>
              <w:t>不合格</w:t>
            </w:r>
          </w:p>
        </w:tc>
        <w:tc>
          <w:tcPr>
            <w:tcW w:w="2352" w:type="dxa"/>
            <w:vAlign w:val="center"/>
          </w:tcPr>
          <w:p w14:paraId="0147AAE6">
            <w:pPr>
              <w:spacing w:before="120" w:beforeLines="50" w:after="120" w:afterLines="50" w:line="300" w:lineRule="exact"/>
              <w:ind w:left="105" w:leftChars="50" w:right="105" w:rightChars="50"/>
              <w:rPr>
                <w:rFonts w:ascii="宋体" w:hAnsi="宋体" w:cs="仿宋_GB2312"/>
                <w:b w:val="0"/>
                <w:bCs/>
                <w:color w:val="000000" w:themeColor="text1"/>
                <w:spacing w:val="-6"/>
                <w:w w:val="105"/>
                <w:highlight w:val="none"/>
                <w14:textFill>
                  <w14:solidFill>
                    <w14:schemeClr w14:val="tx1"/>
                  </w14:solidFill>
                </w14:textFill>
              </w:rPr>
            </w:pPr>
          </w:p>
        </w:tc>
      </w:tr>
      <w:tr w14:paraId="702BBF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74" w:hRule="atLeast"/>
          <w:jc w:val="center"/>
        </w:trPr>
        <w:tc>
          <w:tcPr>
            <w:tcW w:w="1528" w:type="dxa"/>
            <w:vMerge w:val="continue"/>
            <w:vAlign w:val="center"/>
          </w:tcPr>
          <w:p w14:paraId="780FFB0A">
            <w:pPr>
              <w:spacing w:before="120" w:beforeLines="50" w:after="120" w:afterLines="50" w:line="300" w:lineRule="exact"/>
              <w:ind w:left="105" w:leftChars="50" w:right="105" w:rightChars="50"/>
              <w:rPr>
                <w:rFonts w:ascii="宋体" w:hAnsi="宋体" w:cs="仿宋_GB2312"/>
                <w:b w:val="0"/>
                <w:bCs/>
                <w:color w:val="000000" w:themeColor="text1"/>
                <w:spacing w:val="-4"/>
                <w:w w:val="105"/>
                <w:highlight w:val="none"/>
                <w14:textFill>
                  <w14:solidFill>
                    <w14:schemeClr w14:val="tx1"/>
                  </w14:solidFill>
                </w14:textFill>
              </w:rPr>
            </w:pPr>
          </w:p>
        </w:tc>
        <w:tc>
          <w:tcPr>
            <w:tcW w:w="3590" w:type="dxa"/>
            <w:gridSpan w:val="2"/>
            <w:vAlign w:val="center"/>
          </w:tcPr>
          <w:p w14:paraId="389287C1">
            <w:pPr>
              <w:spacing w:before="120" w:beforeLines="50" w:after="120" w:afterLines="50" w:line="300" w:lineRule="exact"/>
              <w:ind w:left="105" w:leftChars="50" w:right="105" w:rightChars="50"/>
              <w:rPr>
                <w:rFonts w:ascii="宋体" w:hAnsi="宋体" w:cs="仿宋_GB2312"/>
                <w:b w:val="0"/>
                <w:bCs/>
                <w:color w:val="000000" w:themeColor="text1"/>
                <w:spacing w:val="-4"/>
                <w:w w:val="105"/>
                <w:highlight w:val="none"/>
                <w14:textFill>
                  <w14:solidFill>
                    <w14:schemeClr w14:val="tx1"/>
                  </w14:solidFill>
                </w14:textFill>
              </w:rPr>
            </w:pPr>
            <w:r>
              <w:rPr>
                <w:rFonts w:hint="eastAsia" w:ascii="宋体" w:hAnsi="宋体" w:cs="仿宋_GB2312"/>
                <w:b w:val="0"/>
                <w:bCs/>
                <w:color w:val="000000" w:themeColor="text1"/>
                <w:spacing w:val="-4"/>
                <w:w w:val="105"/>
                <w:sz w:val="24"/>
                <w:highlight w:val="none"/>
                <w14:textFill>
                  <w14:solidFill>
                    <w14:schemeClr w14:val="tx1"/>
                  </w14:solidFill>
                </w14:textFill>
              </w:rPr>
              <w:t>服务效果用户满意度情况</w:t>
            </w:r>
          </w:p>
        </w:tc>
        <w:tc>
          <w:tcPr>
            <w:tcW w:w="1985" w:type="dxa"/>
            <w:vAlign w:val="center"/>
          </w:tcPr>
          <w:p w14:paraId="191123CC">
            <w:pPr>
              <w:spacing w:before="120" w:beforeLines="50" w:after="120" w:afterLines="50" w:line="300" w:lineRule="exact"/>
              <w:ind w:left="105" w:leftChars="50" w:right="105" w:rightChars="50"/>
              <w:rPr>
                <w:rFonts w:ascii="宋体" w:hAnsi="宋体" w:cs="仿宋_GB2312"/>
                <w:b w:val="0"/>
                <w:bCs/>
                <w:color w:val="000000" w:themeColor="text1"/>
                <w:spacing w:val="-5"/>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w:t>
            </w:r>
            <w:r>
              <w:rPr>
                <w:rFonts w:hint="eastAsia" w:ascii="宋体" w:hAnsi="宋体" w:cs="仿宋_GB2312"/>
                <w:b w:val="0"/>
                <w:bCs/>
                <w:color w:val="000000" w:themeColor="text1"/>
                <w:spacing w:val="-5"/>
                <w:sz w:val="24"/>
                <w:highlight w:val="none"/>
                <w14:textFill>
                  <w14:solidFill>
                    <w14:schemeClr w14:val="tx1"/>
                  </w14:solidFill>
                </w14:textFill>
              </w:rPr>
              <w:t>不涉及</w:t>
            </w:r>
          </w:p>
          <w:p w14:paraId="71E47D3A">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w:t>
            </w:r>
            <w:r>
              <w:rPr>
                <w:rFonts w:hint="eastAsia" w:ascii="宋体" w:hAnsi="宋体" w:cs="仿宋_GB2312"/>
                <w:b w:val="0"/>
                <w:bCs/>
                <w:color w:val="000000" w:themeColor="text1"/>
                <w:spacing w:val="-5"/>
                <w:sz w:val="24"/>
                <w:highlight w:val="none"/>
                <w14:textFill>
                  <w14:solidFill>
                    <w14:schemeClr w14:val="tx1"/>
                  </w14:solidFill>
                </w14:textFill>
              </w:rPr>
              <w:t>合格</w:t>
            </w:r>
          </w:p>
          <w:p w14:paraId="500AA4FC">
            <w:pPr>
              <w:spacing w:before="120" w:beforeLines="50" w:after="120" w:afterLines="50" w:line="300" w:lineRule="exact"/>
              <w:ind w:left="105" w:leftChars="50" w:right="105" w:rightChars="50"/>
              <w:rPr>
                <w:rFonts w:ascii="宋体" w:hAnsi="宋体" w:cs="仿宋_GB2312"/>
                <w:b w:val="0"/>
                <w:bCs/>
                <w:color w:val="000000" w:themeColor="text1"/>
                <w:spacing w:val="-10"/>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w:t>
            </w:r>
            <w:r>
              <w:rPr>
                <w:rFonts w:hint="eastAsia" w:ascii="宋体" w:hAnsi="宋体" w:cs="仿宋_GB2312"/>
                <w:b w:val="0"/>
                <w:bCs/>
                <w:color w:val="000000" w:themeColor="text1"/>
                <w:spacing w:val="-4"/>
                <w:sz w:val="24"/>
                <w:highlight w:val="none"/>
                <w14:textFill>
                  <w14:solidFill>
                    <w14:schemeClr w14:val="tx1"/>
                  </w14:solidFill>
                </w14:textFill>
              </w:rPr>
              <w:t>不合格</w:t>
            </w:r>
          </w:p>
        </w:tc>
        <w:tc>
          <w:tcPr>
            <w:tcW w:w="2352" w:type="dxa"/>
            <w:vAlign w:val="center"/>
          </w:tcPr>
          <w:p w14:paraId="21D81E54">
            <w:pPr>
              <w:spacing w:before="120" w:beforeLines="50" w:after="120" w:afterLines="50" w:line="300" w:lineRule="exact"/>
              <w:ind w:left="105" w:leftChars="50" w:right="105" w:rightChars="50"/>
              <w:rPr>
                <w:rFonts w:ascii="宋体" w:hAnsi="宋体" w:cs="仿宋_GB2312"/>
                <w:b w:val="0"/>
                <w:bCs/>
                <w:color w:val="000000" w:themeColor="text1"/>
                <w:spacing w:val="-6"/>
                <w:w w:val="105"/>
                <w:highlight w:val="none"/>
                <w14:textFill>
                  <w14:solidFill>
                    <w14:schemeClr w14:val="tx1"/>
                  </w14:solidFill>
                </w14:textFill>
              </w:rPr>
            </w:pPr>
          </w:p>
        </w:tc>
      </w:tr>
      <w:tr w14:paraId="764C7A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74" w:hRule="atLeast"/>
          <w:jc w:val="center"/>
        </w:trPr>
        <w:tc>
          <w:tcPr>
            <w:tcW w:w="1528" w:type="dxa"/>
            <w:vAlign w:val="center"/>
          </w:tcPr>
          <w:p w14:paraId="5BAC433F">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其他需说明的事项</w:t>
            </w:r>
          </w:p>
        </w:tc>
        <w:tc>
          <w:tcPr>
            <w:tcW w:w="7927" w:type="dxa"/>
            <w:gridSpan w:val="4"/>
            <w:vAlign w:val="center"/>
          </w:tcPr>
          <w:p w14:paraId="524F191F">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p>
        </w:tc>
      </w:tr>
      <w:tr w14:paraId="22C9B6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74" w:hRule="atLeast"/>
          <w:jc w:val="center"/>
        </w:trPr>
        <w:tc>
          <w:tcPr>
            <w:tcW w:w="1528" w:type="dxa"/>
            <w:vAlign w:val="center"/>
          </w:tcPr>
          <w:p w14:paraId="081E5F43">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验收结论</w:t>
            </w:r>
          </w:p>
        </w:tc>
        <w:tc>
          <w:tcPr>
            <w:tcW w:w="7927" w:type="dxa"/>
            <w:gridSpan w:val="4"/>
            <w:vAlign w:val="center"/>
          </w:tcPr>
          <w:p w14:paraId="5ED006FC">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□合格</w:t>
            </w:r>
          </w:p>
          <w:p w14:paraId="12CE1ED1">
            <w:pPr>
              <w:spacing w:before="120" w:beforeLines="50" w:after="120" w:afterLines="50" w:line="300" w:lineRule="exact"/>
              <w:ind w:left="105" w:leftChars="50" w:right="105" w:rightChars="50"/>
              <w:rPr>
                <w:rFonts w:ascii="宋体" w:hAnsi="宋体" w:cs="仿宋_GB2312"/>
                <w:b w:val="0"/>
                <w:bCs/>
                <w:color w:val="000000" w:themeColor="text1"/>
                <w:spacing w:val="-6"/>
                <w:w w:val="105"/>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□不合格</w:t>
            </w:r>
          </w:p>
        </w:tc>
      </w:tr>
      <w:tr w14:paraId="4503B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74" w:hRule="atLeast"/>
          <w:jc w:val="center"/>
        </w:trPr>
        <w:tc>
          <w:tcPr>
            <w:tcW w:w="4544" w:type="dxa"/>
            <w:gridSpan w:val="2"/>
            <w:vAlign w:val="center"/>
          </w:tcPr>
          <w:p w14:paraId="2BFA4774">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验收人或验收小组成员（签字）：</w:t>
            </w:r>
          </w:p>
          <w:p w14:paraId="252D6C56">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p>
          <w:p w14:paraId="272B5D34">
            <w:pPr>
              <w:spacing w:before="120" w:beforeLines="50" w:after="120" w:afterLines="50" w:line="300" w:lineRule="exact"/>
              <w:ind w:left="105" w:leftChars="50" w:right="105" w:rightChars="50"/>
              <w:jc w:val="right"/>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 xml:space="preserve">              年    月    日</w:t>
            </w:r>
          </w:p>
        </w:tc>
        <w:tc>
          <w:tcPr>
            <w:tcW w:w="4911" w:type="dxa"/>
            <w:gridSpan w:val="3"/>
            <w:vAlign w:val="center"/>
          </w:tcPr>
          <w:p w14:paraId="5E3964C1">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供应商授权代表（签字）：</w:t>
            </w:r>
          </w:p>
          <w:p w14:paraId="0FFA0290">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p>
          <w:p w14:paraId="232C4C8B">
            <w:pPr>
              <w:spacing w:before="120" w:beforeLines="50" w:after="120" w:afterLines="50" w:line="300" w:lineRule="exact"/>
              <w:ind w:left="105" w:leftChars="50" w:right="105" w:rightChars="50"/>
              <w:jc w:val="right"/>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 xml:space="preserve">    年    月    日</w:t>
            </w:r>
          </w:p>
        </w:tc>
      </w:tr>
      <w:tr w14:paraId="2522BA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74" w:hRule="atLeast"/>
          <w:jc w:val="center"/>
        </w:trPr>
        <w:tc>
          <w:tcPr>
            <w:tcW w:w="4544" w:type="dxa"/>
            <w:gridSpan w:val="2"/>
            <w:vAlign w:val="center"/>
          </w:tcPr>
          <w:p w14:paraId="3A4CF1AA">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各单位（盖章）：</w:t>
            </w:r>
          </w:p>
          <w:p w14:paraId="0426E75E">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p>
          <w:p w14:paraId="4DCE9161">
            <w:pPr>
              <w:spacing w:before="120" w:beforeLines="50" w:after="120" w:afterLines="50" w:line="300" w:lineRule="exact"/>
              <w:ind w:left="105" w:leftChars="50" w:right="105" w:rightChars="50"/>
              <w:jc w:val="right"/>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 xml:space="preserve">    年    月    日</w:t>
            </w:r>
          </w:p>
        </w:tc>
        <w:tc>
          <w:tcPr>
            <w:tcW w:w="4911" w:type="dxa"/>
            <w:gridSpan w:val="3"/>
            <w:vAlign w:val="center"/>
          </w:tcPr>
          <w:p w14:paraId="15F95404">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供应商（盖章）：</w:t>
            </w:r>
          </w:p>
          <w:p w14:paraId="05333A51">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p>
          <w:p w14:paraId="6E19B91E">
            <w:pPr>
              <w:spacing w:before="120" w:beforeLines="50" w:after="120" w:afterLines="50" w:line="300" w:lineRule="exact"/>
              <w:ind w:left="105" w:leftChars="50" w:right="105" w:rightChars="50"/>
              <w:jc w:val="right"/>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 xml:space="preserve">    年    月    日</w:t>
            </w:r>
          </w:p>
        </w:tc>
      </w:tr>
      <w:tr w14:paraId="3BDC7E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071" w:hRule="atLeast"/>
          <w:jc w:val="center"/>
        </w:trPr>
        <w:tc>
          <w:tcPr>
            <w:tcW w:w="1528" w:type="dxa"/>
            <w:vAlign w:val="center"/>
          </w:tcPr>
          <w:p w14:paraId="626AA3AA">
            <w:pPr>
              <w:spacing w:before="120" w:beforeLines="50" w:after="120" w:afterLines="50" w:line="300" w:lineRule="exact"/>
              <w:ind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验收报告附件</w:t>
            </w:r>
          </w:p>
        </w:tc>
        <w:tc>
          <w:tcPr>
            <w:tcW w:w="7927" w:type="dxa"/>
            <w:gridSpan w:val="4"/>
            <w:vAlign w:val="center"/>
          </w:tcPr>
          <w:p w14:paraId="493F7B5B">
            <w:pPr>
              <w:spacing w:before="120" w:beforeLines="50" w:after="120" w:afterLines="50"/>
              <w:ind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1.供应商履约情况报告（普通程序、特别程序必须附后）；</w:t>
            </w:r>
          </w:p>
          <w:p w14:paraId="651079B6">
            <w:pPr>
              <w:spacing w:before="120" w:beforeLines="50" w:after="120" w:afterLines="50"/>
              <w:ind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2.考勤情况（涉及驻场、上勤等情况的必须附后）；</w:t>
            </w:r>
          </w:p>
          <w:p w14:paraId="43EB6E6F">
            <w:pPr>
              <w:spacing w:before="120" w:beforeLines="50" w:after="120" w:afterLines="50"/>
              <w:ind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3.验收会议记录（特别程序必须附后）；</w:t>
            </w:r>
          </w:p>
          <w:p w14:paraId="3A6FD45D">
            <w:pPr>
              <w:spacing w:before="120" w:beforeLines="50" w:after="120" w:afterLines="50" w:line="300" w:lineRule="exact"/>
              <w:ind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4.其他资料：用户满意度报告、供应商服务考核报告等。</w:t>
            </w:r>
          </w:p>
        </w:tc>
      </w:tr>
      <w:tr w14:paraId="33DB1F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892" w:hRule="atLeast"/>
          <w:jc w:val="center"/>
        </w:trPr>
        <w:tc>
          <w:tcPr>
            <w:tcW w:w="9455" w:type="dxa"/>
            <w:gridSpan w:val="5"/>
            <w:vAlign w:val="center"/>
          </w:tcPr>
          <w:p w14:paraId="79334D8A">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说明：</w:t>
            </w:r>
          </w:p>
          <w:p w14:paraId="70DEF0A9">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1.该表为服务类项目履约验收的参考样表，使用过程中可以根据工作实际进行调整。</w:t>
            </w:r>
          </w:p>
          <w:p w14:paraId="45B2C403">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2.该表中适用程序、验收方式等，□后为待选内容，应当以划“√”方式选定。</w:t>
            </w:r>
          </w:p>
          <w:p w14:paraId="0862D9D9">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3.该表中不涉及的填写“/”。</w:t>
            </w:r>
          </w:p>
          <w:p w14:paraId="232462D2">
            <w:pPr>
              <w:spacing w:before="120" w:beforeLines="50" w:after="120" w:afterLines="50" w:line="300" w:lineRule="exact"/>
              <w:ind w:left="105" w:leftChars="50" w:right="105" w:rightChars="50"/>
              <w:rPr>
                <w:rFonts w:ascii="宋体" w:hAnsi="宋体" w:cs="仿宋_GB2312"/>
                <w:b w:val="0"/>
                <w:bCs/>
                <w:color w:val="000000" w:themeColor="text1"/>
                <w:highlight w:val="none"/>
                <w14:textFill>
                  <w14:solidFill>
                    <w14:schemeClr w14:val="tx1"/>
                  </w14:solidFill>
                </w14:textFill>
              </w:rPr>
            </w:pPr>
            <w:r>
              <w:rPr>
                <w:rFonts w:hint="eastAsia" w:ascii="宋体" w:hAnsi="宋体" w:cs="仿宋_GB2312"/>
                <w:b w:val="0"/>
                <w:bCs/>
                <w:color w:val="000000" w:themeColor="text1"/>
                <w:sz w:val="24"/>
                <w:highlight w:val="none"/>
                <w14:textFill>
                  <w14:solidFill>
                    <w14:schemeClr w14:val="tx1"/>
                  </w14:solidFill>
                </w14:textFill>
              </w:rPr>
              <w:t>4.简易验收程序可不加盖公章。</w:t>
            </w:r>
          </w:p>
        </w:tc>
      </w:tr>
    </w:tbl>
    <w:p w14:paraId="1E157B3F">
      <w:pPr>
        <w:pStyle w:val="2"/>
        <w:spacing w:line="480" w:lineRule="exact"/>
        <w:ind w:firstLine="0" w:firstLineChars="0"/>
        <w:rPr>
          <w:rFonts w:cs="宋体"/>
          <w:color w:val="000000" w:themeColor="text1"/>
          <w:sz w:val="24"/>
          <w:highlight w:val="none"/>
          <w14:textFill>
            <w14:solidFill>
              <w14:schemeClr w14:val="tx1"/>
            </w14:solidFill>
          </w14:textFill>
        </w:rPr>
      </w:pPr>
    </w:p>
    <w:p w14:paraId="5B0E8590">
      <w:pPr>
        <w:spacing w:line="360" w:lineRule="auto"/>
        <w:jc w:val="center"/>
        <w:outlineLvl w:val="0"/>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br w:type="page"/>
      </w:r>
      <w:bookmarkStart w:id="828" w:name="_Toc99301426"/>
      <w:r>
        <w:rPr>
          <w:b/>
          <w:color w:val="000000" w:themeColor="text1"/>
          <w:sz w:val="36"/>
          <w:szCs w:val="36"/>
          <w:highlight w:val="none"/>
          <w14:textFill>
            <w14:solidFill>
              <w14:schemeClr w14:val="tx1"/>
            </w14:solidFill>
          </w14:textFill>
        </w:rPr>
        <w:t>第七章   投标文件格式</w:t>
      </w:r>
      <w:bookmarkEnd w:id="828"/>
    </w:p>
    <w:p w14:paraId="79A64F09">
      <w:pPr>
        <w:tabs>
          <w:tab w:val="left" w:pos="900"/>
          <w:tab w:val="left" w:pos="1980"/>
        </w:tabs>
        <w:snapToGrid w:val="0"/>
        <w:spacing w:line="360" w:lineRule="auto"/>
        <w:ind w:left="142"/>
        <w:rPr>
          <w:b/>
          <w:color w:val="000000" w:themeColor="text1"/>
          <w:sz w:val="24"/>
          <w:highlight w:val="none"/>
          <w14:textFill>
            <w14:solidFill>
              <w14:schemeClr w14:val="tx1"/>
            </w14:solidFill>
          </w14:textFill>
        </w:rPr>
      </w:pPr>
    </w:p>
    <w:p w14:paraId="725BC8F2">
      <w:pPr>
        <w:tabs>
          <w:tab w:val="left" w:pos="900"/>
          <w:tab w:val="left" w:pos="1980"/>
        </w:tabs>
        <w:snapToGrid w:val="0"/>
        <w:spacing w:line="360" w:lineRule="auto"/>
        <w:ind w:left="142"/>
        <w:rPr>
          <w:b/>
          <w:color w:val="000000" w:themeColor="text1"/>
          <w:sz w:val="24"/>
          <w:highlight w:val="none"/>
          <w14:textFill>
            <w14:solidFill>
              <w14:schemeClr w14:val="tx1"/>
            </w14:solidFill>
          </w14:textFill>
        </w:rPr>
      </w:pPr>
    </w:p>
    <w:p w14:paraId="1642A365">
      <w:pPr>
        <w:tabs>
          <w:tab w:val="left" w:pos="900"/>
          <w:tab w:val="left" w:pos="1980"/>
        </w:tabs>
        <w:snapToGrid w:val="0"/>
        <w:spacing w:line="360" w:lineRule="auto"/>
        <w:ind w:left="142"/>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投标人编制文件须知</w:t>
      </w:r>
    </w:p>
    <w:p w14:paraId="7457B78F">
      <w:pPr>
        <w:tabs>
          <w:tab w:val="left" w:pos="900"/>
          <w:tab w:val="left" w:pos="1980"/>
        </w:tabs>
        <w:snapToGrid w:val="0"/>
        <w:spacing w:line="360" w:lineRule="auto"/>
        <w:ind w:left="142"/>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1、投标人按照本部分的顺序编制投标文件（资格证明文件）、投标文件（商务技术文件），编制中涉及格式资料的，应按照本部分提供的内容和格式（所有表格的格式可扩展）填写提交。</w:t>
      </w:r>
    </w:p>
    <w:p w14:paraId="5E743690">
      <w:pPr>
        <w:tabs>
          <w:tab w:val="left" w:pos="900"/>
          <w:tab w:val="left" w:pos="1980"/>
        </w:tabs>
        <w:snapToGrid w:val="0"/>
        <w:spacing w:line="360" w:lineRule="auto"/>
        <w:ind w:left="142"/>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2、</w:t>
      </w:r>
      <w:r>
        <w:rPr>
          <w:color w:val="000000" w:themeColor="text1"/>
          <w:kern w:val="0"/>
          <w:sz w:val="24"/>
          <w:highlight w:val="none"/>
          <w14:textFill>
            <w14:solidFill>
              <w14:schemeClr w14:val="tx1"/>
            </w14:solidFill>
          </w14:textFill>
        </w:rPr>
        <w:t>对于招标文件中标记了“实质性格式”文件的，</w:t>
      </w:r>
      <w:r>
        <w:rPr>
          <w:color w:val="000000" w:themeColor="text1"/>
          <w:sz w:val="24"/>
          <w:highlight w:val="none"/>
          <w14:textFill>
            <w14:solidFill>
              <w14:schemeClr w14:val="tx1"/>
            </w14:solidFill>
          </w14:textFill>
        </w:rPr>
        <w:t>投标人不得改变格式中给定的文字所表达的含义，不得删减格式中的实质性内容，不得自行添加与格式中给定的文字内容相矛盾的内容，不得对应当填写的空格不填写或不实质性响应，</w:t>
      </w:r>
      <w:r>
        <w:rPr>
          <w:color w:val="000000" w:themeColor="text1"/>
          <w:kern w:val="0"/>
          <w:sz w:val="24"/>
          <w:highlight w:val="none"/>
          <w14:textFill>
            <w14:solidFill>
              <w14:schemeClr w14:val="tx1"/>
            </w14:solidFill>
          </w14:textFill>
        </w:rPr>
        <w:t>否则</w:t>
      </w:r>
      <w:r>
        <w:rPr>
          <w:b/>
          <w:color w:val="000000" w:themeColor="text1"/>
          <w:kern w:val="0"/>
          <w:sz w:val="24"/>
          <w:highlight w:val="none"/>
          <w14:textFill>
            <w14:solidFill>
              <w14:schemeClr w14:val="tx1"/>
            </w14:solidFill>
          </w14:textFill>
        </w:rPr>
        <w:t>投标无效</w:t>
      </w:r>
      <w:r>
        <w:rPr>
          <w:color w:val="000000" w:themeColor="text1"/>
          <w:kern w:val="0"/>
          <w:sz w:val="24"/>
          <w:highlight w:val="none"/>
          <w14:textFill>
            <w14:solidFill>
              <w14:schemeClr w14:val="tx1"/>
            </w14:solidFill>
          </w14:textFill>
        </w:rPr>
        <w:t>。未标记“实质性格式”的文件和招标文件未提供格式的内容，可由投标人自行编写。</w:t>
      </w:r>
    </w:p>
    <w:p w14:paraId="553B7E15">
      <w:pPr>
        <w:tabs>
          <w:tab w:val="left" w:pos="900"/>
          <w:tab w:val="left" w:pos="1980"/>
        </w:tabs>
        <w:snapToGrid w:val="0"/>
        <w:spacing w:line="360" w:lineRule="auto"/>
        <w:ind w:left="142"/>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3、全部声明和问题的回答及所附材料必须是真实的、准确的和完整的。</w:t>
      </w:r>
    </w:p>
    <w:p w14:paraId="179661B7">
      <w:pPr>
        <w:widowControl/>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14:paraId="2C82FCD3">
      <w:pPr>
        <w:keepNext/>
        <w:keepLines/>
        <w:autoSpaceDE w:val="0"/>
        <w:autoSpaceDN w:val="0"/>
        <w:adjustRightInd w:val="0"/>
        <w:spacing w:before="120" w:line="300" w:lineRule="auto"/>
        <w:jc w:val="left"/>
        <w:outlineLvl w:val="1"/>
        <w:rPr>
          <w:b/>
          <w:color w:val="000000" w:themeColor="text1"/>
          <w:kern w:val="0"/>
          <w:sz w:val="30"/>
          <w:szCs w:val="20"/>
          <w:highlight w:val="none"/>
          <w14:textFill>
            <w14:solidFill>
              <w14:schemeClr w14:val="tx1"/>
            </w14:solidFill>
          </w14:textFill>
        </w:rPr>
      </w:pPr>
      <w:r>
        <w:rPr>
          <w:b/>
          <w:color w:val="000000" w:themeColor="text1"/>
          <w:spacing w:val="20"/>
          <w:sz w:val="24"/>
          <w:highlight w:val="none"/>
          <w14:textFill>
            <w14:solidFill>
              <w14:schemeClr w14:val="tx1"/>
            </w14:solidFill>
          </w14:textFill>
        </w:rPr>
        <w:t>一、资格证明文件格式</w:t>
      </w:r>
    </w:p>
    <w:p w14:paraId="43ED7168">
      <w:pPr>
        <w:rPr>
          <w:b/>
          <w:color w:val="000000" w:themeColor="text1"/>
          <w:spacing w:val="20"/>
          <w:szCs w:val="21"/>
          <w:highlight w:val="none"/>
          <w14:textFill>
            <w14:solidFill>
              <w14:schemeClr w14:val="tx1"/>
            </w14:solidFill>
          </w14:textFill>
        </w:rPr>
      </w:pPr>
    </w:p>
    <w:p w14:paraId="2A53C361">
      <w:pPr>
        <w:rPr>
          <w:b/>
          <w:color w:val="000000" w:themeColor="text1"/>
          <w:sz w:val="24"/>
          <w:highlight w:val="none"/>
          <w14:textFill>
            <w14:solidFill>
              <w14:schemeClr w14:val="tx1"/>
            </w14:solidFill>
          </w14:textFill>
        </w:rPr>
      </w:pPr>
      <w:r>
        <w:rPr>
          <w:b/>
          <w:color w:val="000000" w:themeColor="text1"/>
          <w:spacing w:val="20"/>
          <w:sz w:val="24"/>
          <w:highlight w:val="none"/>
          <w14:textFill>
            <w14:solidFill>
              <w14:schemeClr w14:val="tx1"/>
            </w14:solidFill>
          </w14:textFill>
        </w:rPr>
        <w:t>投标文件（资格证明文件）</w:t>
      </w:r>
      <w:r>
        <w:rPr>
          <w:b/>
          <w:color w:val="000000" w:themeColor="text1"/>
          <w:sz w:val="24"/>
          <w:highlight w:val="none"/>
          <w14:textFill>
            <w14:solidFill>
              <w14:schemeClr w14:val="tx1"/>
            </w14:solidFill>
          </w14:textFill>
        </w:rPr>
        <w:t>封面（非实质性格式）</w:t>
      </w:r>
    </w:p>
    <w:p w14:paraId="67668517">
      <w:pPr>
        <w:jc w:val="center"/>
        <w:rPr>
          <w:color w:val="000000" w:themeColor="text1"/>
          <w:szCs w:val="21"/>
          <w:highlight w:val="none"/>
          <w14:textFill>
            <w14:solidFill>
              <w14:schemeClr w14:val="tx1"/>
            </w14:solidFill>
          </w14:textFill>
        </w:rPr>
      </w:pPr>
    </w:p>
    <w:p w14:paraId="18531EAD">
      <w:pPr>
        <w:jc w:val="center"/>
        <w:rPr>
          <w:b/>
          <w:color w:val="000000" w:themeColor="text1"/>
          <w:spacing w:val="60"/>
          <w:sz w:val="84"/>
          <w:szCs w:val="84"/>
          <w:highlight w:val="none"/>
          <w14:textFill>
            <w14:solidFill>
              <w14:schemeClr w14:val="tx1"/>
            </w14:solidFill>
          </w14:textFill>
        </w:rPr>
      </w:pPr>
      <w:r>
        <w:rPr>
          <w:b/>
          <w:color w:val="000000" w:themeColor="text1"/>
          <w:spacing w:val="60"/>
          <w:sz w:val="84"/>
          <w:szCs w:val="84"/>
          <w:highlight w:val="none"/>
          <w14:textFill>
            <w14:solidFill>
              <w14:schemeClr w14:val="tx1"/>
            </w14:solidFill>
          </w14:textFill>
        </w:rPr>
        <w:t>投 标 文 件</w:t>
      </w:r>
    </w:p>
    <w:p w14:paraId="307A9191">
      <w:pPr>
        <w:jc w:val="center"/>
        <w:rPr>
          <w:b/>
          <w:color w:val="000000" w:themeColor="text1"/>
          <w:spacing w:val="60"/>
          <w:sz w:val="52"/>
          <w:szCs w:val="52"/>
          <w:highlight w:val="none"/>
          <w14:textFill>
            <w14:solidFill>
              <w14:schemeClr w14:val="tx1"/>
            </w14:solidFill>
          </w14:textFill>
        </w:rPr>
      </w:pPr>
      <w:r>
        <w:rPr>
          <w:b/>
          <w:color w:val="000000" w:themeColor="text1"/>
          <w:spacing w:val="60"/>
          <w:sz w:val="52"/>
          <w:szCs w:val="52"/>
          <w:highlight w:val="none"/>
          <w14:textFill>
            <w14:solidFill>
              <w14:schemeClr w14:val="tx1"/>
            </w14:solidFill>
          </w14:textFill>
        </w:rPr>
        <w:t>（资格证明文件）</w:t>
      </w:r>
    </w:p>
    <w:p w14:paraId="31E10E13">
      <w:pPr>
        <w:ind w:firstLine="542" w:firstLineChars="150"/>
        <w:rPr>
          <w:b/>
          <w:color w:val="000000" w:themeColor="text1"/>
          <w:spacing w:val="20"/>
          <w:sz w:val="32"/>
          <w:szCs w:val="32"/>
          <w:highlight w:val="none"/>
          <w14:textFill>
            <w14:solidFill>
              <w14:schemeClr w14:val="tx1"/>
            </w14:solidFill>
          </w14:textFill>
        </w:rPr>
      </w:pPr>
    </w:p>
    <w:p w14:paraId="167D0331">
      <w:pPr>
        <w:ind w:firstLine="542" w:firstLineChars="150"/>
        <w:rPr>
          <w:b/>
          <w:color w:val="000000" w:themeColor="text1"/>
          <w:spacing w:val="20"/>
          <w:sz w:val="32"/>
          <w:szCs w:val="32"/>
          <w:highlight w:val="none"/>
          <w14:textFill>
            <w14:solidFill>
              <w14:schemeClr w14:val="tx1"/>
            </w14:solidFill>
          </w14:textFill>
        </w:rPr>
      </w:pPr>
    </w:p>
    <w:p w14:paraId="6723793A">
      <w:pPr>
        <w:ind w:firstLine="542" w:firstLineChars="150"/>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项目名称:</w:t>
      </w:r>
    </w:p>
    <w:p w14:paraId="55C8159D">
      <w:pPr>
        <w:ind w:firstLine="542" w:firstLineChars="150"/>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项目编号/包号：</w:t>
      </w:r>
    </w:p>
    <w:p w14:paraId="73ECDEF3">
      <w:pPr>
        <w:ind w:firstLine="542" w:firstLineChars="150"/>
        <w:rPr>
          <w:b/>
          <w:color w:val="000000" w:themeColor="text1"/>
          <w:spacing w:val="20"/>
          <w:sz w:val="32"/>
          <w:szCs w:val="32"/>
          <w:highlight w:val="none"/>
          <w14:textFill>
            <w14:solidFill>
              <w14:schemeClr w14:val="tx1"/>
            </w14:solidFill>
          </w14:textFill>
        </w:rPr>
      </w:pPr>
    </w:p>
    <w:p w14:paraId="5FCA9AB8">
      <w:pPr>
        <w:ind w:firstLine="542" w:firstLineChars="150"/>
        <w:rPr>
          <w:b/>
          <w:color w:val="000000" w:themeColor="text1"/>
          <w:spacing w:val="20"/>
          <w:sz w:val="32"/>
          <w:szCs w:val="32"/>
          <w:highlight w:val="none"/>
          <w14:textFill>
            <w14:solidFill>
              <w14:schemeClr w14:val="tx1"/>
            </w14:solidFill>
          </w14:textFill>
        </w:rPr>
      </w:pPr>
    </w:p>
    <w:p w14:paraId="5219EB0B">
      <w:pPr>
        <w:jc w:val="center"/>
        <w:rPr>
          <w:b/>
          <w:color w:val="000000" w:themeColor="text1"/>
          <w:sz w:val="32"/>
          <w:szCs w:val="32"/>
          <w:highlight w:val="none"/>
          <w14:textFill>
            <w14:solidFill>
              <w14:schemeClr w14:val="tx1"/>
            </w14:solidFill>
          </w14:textFill>
        </w:rPr>
      </w:pPr>
    </w:p>
    <w:p w14:paraId="26F2AE20">
      <w:pPr>
        <w:jc w:val="center"/>
        <w:rPr>
          <w:b/>
          <w:color w:val="000000" w:themeColor="text1"/>
          <w:sz w:val="32"/>
          <w:szCs w:val="32"/>
          <w:highlight w:val="none"/>
          <w14:textFill>
            <w14:solidFill>
              <w14:schemeClr w14:val="tx1"/>
            </w14:solidFill>
          </w14:textFill>
        </w:rPr>
      </w:pPr>
    </w:p>
    <w:p w14:paraId="6BA4FCD2">
      <w:pPr>
        <w:jc w:val="center"/>
        <w:rPr>
          <w:b/>
          <w:color w:val="000000" w:themeColor="text1"/>
          <w:sz w:val="32"/>
          <w:szCs w:val="32"/>
          <w:highlight w:val="none"/>
          <w14:textFill>
            <w14:solidFill>
              <w14:schemeClr w14:val="tx1"/>
            </w14:solidFill>
          </w14:textFill>
        </w:rPr>
      </w:pPr>
    </w:p>
    <w:p w14:paraId="3D7FC602">
      <w:pPr>
        <w:jc w:val="center"/>
        <w:rPr>
          <w:b/>
          <w:color w:val="000000" w:themeColor="text1"/>
          <w:spacing w:val="20"/>
          <w:sz w:val="32"/>
          <w:szCs w:val="32"/>
          <w:highlight w:val="none"/>
          <w14:textFill>
            <w14:solidFill>
              <w14:schemeClr w14:val="tx1"/>
            </w14:solidFill>
          </w14:textFill>
        </w:rPr>
      </w:pPr>
    </w:p>
    <w:p w14:paraId="0F69DE19">
      <w:pPr>
        <w:jc w:val="center"/>
        <w:rPr>
          <w:b/>
          <w:color w:val="000000" w:themeColor="text1"/>
          <w:spacing w:val="20"/>
          <w:sz w:val="32"/>
          <w:szCs w:val="32"/>
          <w:highlight w:val="none"/>
          <w14:textFill>
            <w14:solidFill>
              <w14:schemeClr w14:val="tx1"/>
            </w14:solidFill>
          </w14:textFill>
        </w:rPr>
      </w:pPr>
    </w:p>
    <w:p w14:paraId="3CF8EB21">
      <w:pPr>
        <w:jc w:val="center"/>
        <w:rPr>
          <w:b/>
          <w:color w:val="000000" w:themeColor="text1"/>
          <w:spacing w:val="20"/>
          <w:sz w:val="32"/>
          <w:szCs w:val="32"/>
          <w:highlight w:val="none"/>
          <w14:textFill>
            <w14:solidFill>
              <w14:schemeClr w14:val="tx1"/>
            </w14:solidFill>
          </w14:textFill>
        </w:rPr>
      </w:pPr>
    </w:p>
    <w:p w14:paraId="003842F9">
      <w:pPr>
        <w:spacing w:line="360" w:lineRule="auto"/>
        <w:ind w:firstLine="1445" w:firstLineChars="400"/>
        <w:jc w:val="left"/>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投标人名称：</w:t>
      </w:r>
    </w:p>
    <w:p w14:paraId="214259A6">
      <w:pPr>
        <w:jc w:val="center"/>
        <w:rPr>
          <w:b/>
          <w:color w:val="000000" w:themeColor="text1"/>
          <w:sz w:val="32"/>
          <w:szCs w:val="32"/>
          <w:highlight w:val="none"/>
          <w14:textFill>
            <w14:solidFill>
              <w14:schemeClr w14:val="tx1"/>
            </w14:solidFill>
          </w14:textFill>
        </w:rPr>
      </w:pPr>
    </w:p>
    <w:p w14:paraId="05017D7F">
      <w:pPr>
        <w:rPr>
          <w:b/>
          <w:color w:val="000000" w:themeColor="text1"/>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br w:type="page"/>
      </w:r>
    </w:p>
    <w:p w14:paraId="145A55FD">
      <w:pPr>
        <w:numPr>
          <w:ilvl w:val="0"/>
          <w:numId w:val="15"/>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highlight w:val="none"/>
          <w14:textFill>
            <w14:solidFill>
              <w14:schemeClr w14:val="tx1"/>
            </w14:solidFill>
          </w14:textFill>
        </w:rPr>
        <w:t>满足《中华人民共和国政府采购法》第二十二条规定</w:t>
      </w:r>
    </w:p>
    <w:p w14:paraId="294BD6D9">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1-1 营业执照等证明文件</w:t>
      </w:r>
    </w:p>
    <w:p w14:paraId="5FBCBAF2">
      <w:pPr>
        <w:tabs>
          <w:tab w:val="left" w:pos="1080"/>
        </w:tabs>
        <w:snapToGrid w:val="0"/>
        <w:rPr>
          <w:color w:val="000000" w:themeColor="text1"/>
          <w:sz w:val="24"/>
          <w:highlight w:val="none"/>
          <w14:textFill>
            <w14:solidFill>
              <w14:schemeClr w14:val="tx1"/>
            </w14:solidFill>
          </w14:textFill>
        </w:rPr>
      </w:pPr>
    </w:p>
    <w:p w14:paraId="2971C101">
      <w:pPr>
        <w:widowControl/>
        <w:jc w:val="left"/>
        <w:rPr>
          <w:color w:val="000000" w:themeColor="text1"/>
          <w:sz w:val="24"/>
          <w:szCs w:val="20"/>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40126F87">
      <w:pPr>
        <w:pStyle w:val="8"/>
        <w:rPr>
          <w:rFonts w:ascii="Times New Roman"/>
          <w:b w:val="0"/>
          <w:bCs/>
          <w:color w:val="000000" w:themeColor="text1"/>
          <w:highlight w:val="none"/>
          <w:u w:val="none"/>
          <w14:textFill>
            <w14:solidFill>
              <w14:schemeClr w14:val="tx1"/>
            </w14:solidFill>
          </w14:textFill>
        </w:rPr>
      </w:pPr>
      <w:r>
        <w:rPr>
          <w:rFonts w:ascii="Times New Roman"/>
          <w:b w:val="0"/>
          <w:color w:val="000000" w:themeColor="text1"/>
          <w:highlight w:val="none"/>
          <w:u w:val="none"/>
          <w14:textFill>
            <w14:solidFill>
              <w14:schemeClr w14:val="tx1"/>
            </w14:solidFill>
          </w14:textFill>
        </w:rPr>
        <w:t>1-2 投标人资格声明书</w:t>
      </w:r>
    </w:p>
    <w:p w14:paraId="1254A570">
      <w:pPr>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投标人资格声明书</w:t>
      </w:r>
    </w:p>
    <w:p w14:paraId="0A99859C">
      <w:pPr>
        <w:tabs>
          <w:tab w:val="left" w:pos="5580"/>
        </w:tabs>
        <w:spacing w:line="360" w:lineRule="auto"/>
        <w:rPr>
          <w:color w:val="000000" w:themeColor="text1"/>
          <w:sz w:val="24"/>
          <w:highlight w:val="none"/>
          <w14:textFill>
            <w14:solidFill>
              <w14:schemeClr w14:val="tx1"/>
            </w14:solidFill>
          </w14:textFill>
        </w:rPr>
      </w:pPr>
    </w:p>
    <w:p w14:paraId="67B4044B">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致：</w:t>
      </w:r>
      <w:r>
        <w:rPr>
          <w:color w:val="000000" w:themeColor="text1"/>
          <w:sz w:val="24"/>
          <w:highlight w:val="none"/>
          <w:u w:val="single"/>
          <w14:textFill>
            <w14:solidFill>
              <w14:schemeClr w14:val="tx1"/>
            </w14:solidFill>
          </w14:textFill>
        </w:rPr>
        <w:t>采购人或采购代理机构</w:t>
      </w:r>
    </w:p>
    <w:p w14:paraId="60A4A883">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在参与本次项目投标中，我单位承诺：</w:t>
      </w:r>
    </w:p>
    <w:p w14:paraId="0D329EFE">
      <w:pPr>
        <w:numPr>
          <w:ilvl w:val="0"/>
          <w:numId w:val="16"/>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具有良好的商业信誉和健全的财务会计制度；</w:t>
      </w:r>
    </w:p>
    <w:p w14:paraId="3C00AF03">
      <w:pPr>
        <w:numPr>
          <w:ilvl w:val="0"/>
          <w:numId w:val="16"/>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具有履行合同所必需的设备和专业技术能力；</w:t>
      </w:r>
    </w:p>
    <w:p w14:paraId="203189A5">
      <w:pPr>
        <w:numPr>
          <w:ilvl w:val="0"/>
          <w:numId w:val="16"/>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有依法缴纳税收和社会保障资金的良好记录；</w:t>
      </w:r>
    </w:p>
    <w:p w14:paraId="0E0CDFF1">
      <w:pPr>
        <w:numPr>
          <w:ilvl w:val="0"/>
          <w:numId w:val="16"/>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CE64B0C">
      <w:pPr>
        <w:numPr>
          <w:ilvl w:val="0"/>
          <w:numId w:val="16"/>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我单位不属于政府采购法律、行政法规规定的公益一类事业单位、或使用事业编制且由财政拨款保障的群团组织（仅适用于政府购买服务项目）；</w:t>
      </w:r>
    </w:p>
    <w:p w14:paraId="0E2EFCDE">
      <w:pPr>
        <w:numPr>
          <w:ilvl w:val="0"/>
          <w:numId w:val="16"/>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我单位不存在为采购项目提供整体设计、规范编制或者项目管理、监理、检测等服务后，再参加该采购项目的其他采购活动的情形（单一来源采购项目除外）；</w:t>
      </w:r>
    </w:p>
    <w:p w14:paraId="04ADA2E5">
      <w:pPr>
        <w:numPr>
          <w:ilvl w:val="0"/>
          <w:numId w:val="16"/>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与我单位存在“单位负责人为同一人或者存在直接控股、管理关系”的其他法人单位信息如下（如有，不论其是否参加同一合同项下的政府采购活动均须填写）：</w:t>
      </w:r>
    </w:p>
    <w:tbl>
      <w:tblPr>
        <w:tblStyle w:val="4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2A525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1F2183A">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序号</w:t>
            </w:r>
          </w:p>
        </w:tc>
        <w:tc>
          <w:tcPr>
            <w:tcW w:w="4574" w:type="dxa"/>
            <w:vAlign w:val="center"/>
          </w:tcPr>
          <w:p w14:paraId="4C73A674">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单位名称</w:t>
            </w:r>
          </w:p>
        </w:tc>
        <w:tc>
          <w:tcPr>
            <w:tcW w:w="2976" w:type="dxa"/>
            <w:vAlign w:val="center"/>
          </w:tcPr>
          <w:p w14:paraId="716EF7E6">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相互关系</w:t>
            </w:r>
          </w:p>
        </w:tc>
      </w:tr>
      <w:tr w14:paraId="76D16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3C9025E">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4574" w:type="dxa"/>
            <w:vAlign w:val="center"/>
          </w:tcPr>
          <w:p w14:paraId="1C9E79F9">
            <w:pPr>
              <w:jc w:val="center"/>
              <w:rPr>
                <w:color w:val="000000" w:themeColor="text1"/>
                <w:sz w:val="24"/>
                <w:highlight w:val="none"/>
                <w14:textFill>
                  <w14:solidFill>
                    <w14:schemeClr w14:val="tx1"/>
                  </w14:solidFill>
                </w14:textFill>
              </w:rPr>
            </w:pPr>
          </w:p>
        </w:tc>
        <w:tc>
          <w:tcPr>
            <w:tcW w:w="2976" w:type="dxa"/>
            <w:vAlign w:val="center"/>
          </w:tcPr>
          <w:p w14:paraId="27BA1AB2">
            <w:pPr>
              <w:jc w:val="center"/>
              <w:rPr>
                <w:color w:val="000000" w:themeColor="text1"/>
                <w:sz w:val="24"/>
                <w:highlight w:val="none"/>
                <w14:textFill>
                  <w14:solidFill>
                    <w14:schemeClr w14:val="tx1"/>
                  </w14:solidFill>
                </w14:textFill>
              </w:rPr>
            </w:pPr>
          </w:p>
        </w:tc>
      </w:tr>
      <w:tr w14:paraId="0EA623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13732AB">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p>
        </w:tc>
        <w:tc>
          <w:tcPr>
            <w:tcW w:w="4574" w:type="dxa"/>
            <w:vAlign w:val="center"/>
          </w:tcPr>
          <w:p w14:paraId="01ED8E62">
            <w:pPr>
              <w:jc w:val="center"/>
              <w:rPr>
                <w:color w:val="000000" w:themeColor="text1"/>
                <w:sz w:val="24"/>
                <w:highlight w:val="none"/>
                <w14:textFill>
                  <w14:solidFill>
                    <w14:schemeClr w14:val="tx1"/>
                  </w14:solidFill>
                </w14:textFill>
              </w:rPr>
            </w:pPr>
          </w:p>
        </w:tc>
        <w:tc>
          <w:tcPr>
            <w:tcW w:w="2976" w:type="dxa"/>
            <w:vAlign w:val="center"/>
          </w:tcPr>
          <w:p w14:paraId="7E2F6C66">
            <w:pPr>
              <w:jc w:val="center"/>
              <w:rPr>
                <w:color w:val="000000" w:themeColor="text1"/>
                <w:sz w:val="24"/>
                <w:highlight w:val="none"/>
                <w14:textFill>
                  <w14:solidFill>
                    <w14:schemeClr w14:val="tx1"/>
                  </w14:solidFill>
                </w14:textFill>
              </w:rPr>
            </w:pPr>
          </w:p>
        </w:tc>
      </w:tr>
      <w:tr w14:paraId="381F4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9C74CBA">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c>
          <w:tcPr>
            <w:tcW w:w="4574" w:type="dxa"/>
            <w:vAlign w:val="center"/>
          </w:tcPr>
          <w:p w14:paraId="335CC4D1">
            <w:pPr>
              <w:jc w:val="center"/>
              <w:rPr>
                <w:color w:val="000000" w:themeColor="text1"/>
                <w:sz w:val="24"/>
                <w:highlight w:val="none"/>
                <w14:textFill>
                  <w14:solidFill>
                    <w14:schemeClr w14:val="tx1"/>
                  </w14:solidFill>
                </w14:textFill>
              </w:rPr>
            </w:pPr>
          </w:p>
        </w:tc>
        <w:tc>
          <w:tcPr>
            <w:tcW w:w="2976" w:type="dxa"/>
            <w:vAlign w:val="center"/>
          </w:tcPr>
          <w:p w14:paraId="28CF73A9">
            <w:pPr>
              <w:jc w:val="center"/>
              <w:rPr>
                <w:color w:val="000000" w:themeColor="text1"/>
                <w:sz w:val="24"/>
                <w:highlight w:val="none"/>
                <w14:textFill>
                  <w14:solidFill>
                    <w14:schemeClr w14:val="tx1"/>
                  </w14:solidFill>
                </w14:textFill>
              </w:rPr>
            </w:pPr>
          </w:p>
        </w:tc>
      </w:tr>
    </w:tbl>
    <w:p w14:paraId="2E191249">
      <w:pPr>
        <w:rPr>
          <w:color w:val="000000" w:themeColor="text1"/>
          <w:highlight w:val="none"/>
          <w14:textFill>
            <w14:solidFill>
              <w14:schemeClr w14:val="tx1"/>
            </w14:solidFill>
          </w14:textFill>
        </w:rPr>
      </w:pPr>
    </w:p>
    <w:p w14:paraId="4478BFE7">
      <w:pPr>
        <w:ind w:firstLine="480" w:firstLineChars="200"/>
        <w:rPr>
          <w:color w:val="000000" w:themeColor="text1"/>
          <w:sz w:val="24"/>
          <w:szCs w:val="22"/>
          <w:highlight w:val="none"/>
          <w14:textFill>
            <w14:solidFill>
              <w14:schemeClr w14:val="tx1"/>
            </w14:solidFill>
          </w14:textFill>
        </w:rPr>
      </w:pPr>
      <w:r>
        <w:rPr>
          <w:color w:val="000000" w:themeColor="text1"/>
          <w:sz w:val="24"/>
          <w:highlight w:val="none"/>
          <w14:textFill>
            <w14:solidFill>
              <w14:schemeClr w14:val="tx1"/>
            </w14:solidFill>
          </w14:textFill>
        </w:rPr>
        <w:t>上述声明真实有效，否则我方负全部责任。</w:t>
      </w:r>
    </w:p>
    <w:p w14:paraId="76E46E51">
      <w:pPr>
        <w:spacing w:line="360" w:lineRule="auto"/>
        <w:rPr>
          <w:color w:val="000000" w:themeColor="text1"/>
          <w:sz w:val="24"/>
          <w:highlight w:val="none"/>
          <w14:textFill>
            <w14:solidFill>
              <w14:schemeClr w14:val="tx1"/>
            </w14:solidFill>
          </w14:textFill>
        </w:rPr>
      </w:pPr>
    </w:p>
    <w:p w14:paraId="106B6C79">
      <w:pPr>
        <w:autoSpaceDE w:val="0"/>
        <w:autoSpaceDN w:val="0"/>
        <w:adjustRightInd w:val="0"/>
        <w:snapToGrid w:val="0"/>
        <w:spacing w:before="25" w:after="25" w:line="360" w:lineRule="auto"/>
        <w:jc w:val="right"/>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    ____________</w:t>
      </w:r>
    </w:p>
    <w:p w14:paraId="53DBA51B">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6E5CCFD4">
      <w:pPr>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说明：供应商承诺不实的，依据《政府采购法》第七十七条“提供虚假材料谋取中标、成交的”有关规定予以处理。</w:t>
      </w:r>
    </w:p>
    <w:p w14:paraId="2A633AEF">
      <w:pPr>
        <w:tabs>
          <w:tab w:val="left" w:pos="5580"/>
        </w:tabs>
        <w:spacing w:line="360" w:lineRule="auto"/>
        <w:rPr>
          <w:color w:val="000000" w:themeColor="text1"/>
          <w:sz w:val="24"/>
          <w:highlight w:val="none"/>
          <w14:textFill>
            <w14:solidFill>
              <w14:schemeClr w14:val="tx1"/>
            </w14:solidFill>
          </w14:textFill>
        </w:rPr>
        <w:sectPr>
          <w:headerReference r:id="rId15" w:type="default"/>
          <w:footerReference r:id="rId16" w:type="default"/>
          <w:pgSz w:w="11907" w:h="16840"/>
          <w:pgMar w:top="1418" w:right="1134" w:bottom="1418" w:left="1701" w:header="851" w:footer="851" w:gutter="0"/>
          <w:cols w:space="720" w:num="1"/>
          <w:docGrid w:linePitch="462" w:charSpace="0"/>
        </w:sectPr>
      </w:pPr>
    </w:p>
    <w:p w14:paraId="3E548599">
      <w:pPr>
        <w:numPr>
          <w:ilvl w:val="0"/>
          <w:numId w:val="15"/>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落实政府采购政策需满足的资格要求（如有）</w:t>
      </w:r>
    </w:p>
    <w:p w14:paraId="704CD4AF">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2-1 中小企业政策证明文件</w:t>
      </w:r>
    </w:p>
    <w:p w14:paraId="7362BCD6">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w:t>
      </w:r>
    </w:p>
    <w:p w14:paraId="5445F88F">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0AF78694">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2B1C3152">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1CE88E48">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（4）如本项目（包）预留部分采购项目预算专门面向中小企业采购，且要求供应商以联合体形式参加采购活动</w:t>
      </w:r>
      <w:r>
        <w:rPr>
          <w:color w:val="000000" w:themeColor="text1"/>
          <w:highlight w:val="none"/>
          <w14:textFill>
            <w14:solidFill>
              <w14:schemeClr w14:val="tx1"/>
            </w14:solidFill>
          </w14:textFill>
        </w:rPr>
        <w:t>，</w:t>
      </w:r>
      <w:bookmarkStart w:id="829" w:name="_Hlk145526067"/>
      <w:r>
        <w:rPr>
          <w:color w:val="000000" w:themeColor="text1"/>
          <w:sz w:val="24"/>
          <w:highlight w:val="none"/>
          <w14:textFill>
            <w14:solidFill>
              <w14:schemeClr w14:val="tx1"/>
            </w14:solidFill>
          </w14:textFill>
        </w:rPr>
        <w:t>如供应商为联合体的，</w:t>
      </w:r>
      <w:bookmarkEnd w:id="829"/>
      <w:r>
        <w:rPr>
          <w:color w:val="000000" w:themeColor="text1"/>
          <w:sz w:val="24"/>
          <w:highlight w:val="none"/>
          <w14:textFill>
            <w14:solidFill>
              <w14:schemeClr w14:val="tx1"/>
            </w14:solidFill>
          </w14:textFill>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1F8672C0">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（5）中小企业声明函填写注意事项</w:t>
      </w:r>
    </w:p>
    <w:p w14:paraId="0C312D86">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1）《中小企业声明函》由参加政府采购活动的投标人出具。联合体投标的，《中小企业声明函》可由牵头人出具。</w:t>
      </w:r>
    </w:p>
    <w:p w14:paraId="5F7572B7">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1E4858F">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3）对于多标的采购项目，投标人应充分、准确地了解所提供货物的制造企业、提供服务的承接企业信息。对相关情况了解不清楚的，不建议填报本声明函。</w:t>
      </w:r>
    </w:p>
    <w:p w14:paraId="3C91E7F8">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color w:val="000000" w:themeColor="text1"/>
          <w:sz w:val="24"/>
          <w:highlight w:val="none"/>
          <w14:textFill>
            <w14:solidFill>
              <w14:schemeClr w14:val="tx1"/>
            </w14:solidFill>
          </w14:textFill>
        </w:rPr>
        <w:t>《金融业企业划型标准规定》（银发〔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6E722250">
      <w:pPr>
        <w:tabs>
          <w:tab w:val="left" w:pos="5580"/>
        </w:tabs>
        <w:spacing w:line="360" w:lineRule="auto"/>
        <w:rPr>
          <w:color w:val="000000" w:themeColor="text1"/>
          <w:sz w:val="24"/>
          <w:highlight w:val="none"/>
          <w14:textFill>
            <w14:solidFill>
              <w14:schemeClr w14:val="tx1"/>
            </w14:solidFill>
          </w14:textFill>
        </w:rPr>
      </w:pPr>
    </w:p>
    <w:p w14:paraId="55D20533">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7C7E522F">
      <w:pPr>
        <w:pStyle w:val="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2-1-1 中小企业证明文件</w:t>
      </w:r>
    </w:p>
    <w:p w14:paraId="7FBD442E">
      <w:pPr>
        <w:spacing w:before="240" w:beforeLines="100" w:after="240" w:afterLines="100" w:line="360" w:lineRule="auto"/>
        <w:jc w:val="center"/>
        <w:rPr>
          <w:b/>
          <w:color w:val="000000" w:themeColor="text1"/>
          <w:sz w:val="36"/>
          <w:szCs w:val="36"/>
          <w:highlight w:val="none"/>
          <w14:textFill>
            <w14:solidFill>
              <w14:schemeClr w14:val="tx1"/>
            </w14:solidFill>
          </w14:textFill>
        </w:rPr>
      </w:pPr>
      <w:r>
        <w:rPr>
          <w:b/>
          <w:bCs/>
          <w:color w:val="000000" w:themeColor="text1"/>
          <w:sz w:val="36"/>
          <w:szCs w:val="36"/>
          <w:highlight w:val="none"/>
          <w14:textFill>
            <w14:solidFill>
              <w14:schemeClr w14:val="tx1"/>
            </w14:solidFill>
          </w14:textFill>
        </w:rPr>
        <w:t>中小企业声明函（货物）格式</w:t>
      </w:r>
    </w:p>
    <w:p w14:paraId="70122366">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305D9FF">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1.</w:t>
      </w:r>
      <w:r>
        <w:rPr>
          <w:color w:val="000000" w:themeColor="text1"/>
          <w:spacing w:val="6"/>
          <w:sz w:val="24"/>
          <w:highlight w:val="none"/>
          <w:u w:val="single"/>
          <w14:textFill>
            <w14:solidFill>
              <w14:schemeClr w14:val="tx1"/>
            </w14:solidFill>
          </w14:textFill>
        </w:rPr>
        <w:t>（标的名称）</w:t>
      </w:r>
      <w:r>
        <w:rPr>
          <w:color w:val="000000" w:themeColor="text1"/>
          <w:spacing w:val="6"/>
          <w:sz w:val="24"/>
          <w:highlight w:val="none"/>
          <w14:textFill>
            <w14:solidFill>
              <w14:schemeClr w14:val="tx1"/>
            </w14:solidFill>
          </w14:textFill>
        </w:rPr>
        <w:t>，属于</w:t>
      </w:r>
      <w:r>
        <w:rPr>
          <w:color w:val="000000" w:themeColor="text1"/>
          <w:spacing w:val="6"/>
          <w:sz w:val="24"/>
          <w:highlight w:val="none"/>
          <w:u w:val="single"/>
          <w14:textFill>
            <w14:solidFill>
              <w14:schemeClr w14:val="tx1"/>
            </w14:solidFill>
          </w14:textFill>
        </w:rPr>
        <w:t>（采购文件中明确的所属行业）</w:t>
      </w:r>
      <w:r>
        <w:rPr>
          <w:color w:val="000000" w:themeColor="text1"/>
          <w:spacing w:val="6"/>
          <w:sz w:val="24"/>
          <w:highlight w:val="none"/>
          <w14:textFill>
            <w14:solidFill>
              <w14:schemeClr w14:val="tx1"/>
            </w14:solidFill>
          </w14:textFill>
        </w:rPr>
        <w:t>行业；制造商为</w:t>
      </w:r>
      <w:r>
        <w:rPr>
          <w:color w:val="000000" w:themeColor="text1"/>
          <w:spacing w:val="6"/>
          <w:sz w:val="24"/>
          <w:highlight w:val="none"/>
          <w:u w:val="single"/>
          <w14:textFill>
            <w14:solidFill>
              <w14:schemeClr w14:val="tx1"/>
            </w14:solidFill>
          </w14:textFill>
        </w:rPr>
        <w:t>（企业名称）</w:t>
      </w:r>
      <w:r>
        <w:rPr>
          <w:color w:val="000000" w:themeColor="text1"/>
          <w:spacing w:val="6"/>
          <w:sz w:val="24"/>
          <w:highlight w:val="none"/>
          <w14:textFill>
            <w14:solidFill>
              <w14:schemeClr w14:val="tx1"/>
            </w14:solidFill>
          </w14:textFill>
        </w:rPr>
        <w:t>，从业人员______人，营业收入为______万元，资产总额为______万元</w:t>
      </w:r>
      <w:r>
        <w:rPr>
          <w:color w:val="000000" w:themeColor="text1"/>
          <w:spacing w:val="6"/>
          <w:sz w:val="24"/>
          <w:highlight w:val="none"/>
          <w:vertAlign w:val="superscript"/>
          <w14:textFill>
            <w14:solidFill>
              <w14:schemeClr w14:val="tx1"/>
            </w14:solidFill>
          </w14:textFill>
        </w:rPr>
        <w:t>1</w:t>
      </w:r>
      <w:r>
        <w:rPr>
          <w:color w:val="000000" w:themeColor="text1"/>
          <w:spacing w:val="6"/>
          <w:sz w:val="24"/>
          <w:highlight w:val="none"/>
          <w14:textFill>
            <w14:solidFill>
              <w14:schemeClr w14:val="tx1"/>
            </w14:solidFill>
          </w14:textFill>
        </w:rPr>
        <w:t>，属于</w:t>
      </w:r>
      <w:r>
        <w:rPr>
          <w:color w:val="000000" w:themeColor="text1"/>
          <w:spacing w:val="6"/>
          <w:sz w:val="24"/>
          <w:highlight w:val="none"/>
          <w:u w:val="single"/>
          <w14:textFill>
            <w14:solidFill>
              <w14:schemeClr w14:val="tx1"/>
            </w14:solidFill>
          </w14:textFill>
        </w:rPr>
        <w:t>（中型企业、小型企业、微型企业）</w:t>
      </w:r>
      <w:r>
        <w:rPr>
          <w:color w:val="000000" w:themeColor="text1"/>
          <w:spacing w:val="6"/>
          <w:sz w:val="24"/>
          <w:highlight w:val="none"/>
          <w14:textFill>
            <w14:solidFill>
              <w14:schemeClr w14:val="tx1"/>
            </w14:solidFill>
          </w14:textFill>
        </w:rPr>
        <w:t>；</w:t>
      </w:r>
    </w:p>
    <w:p w14:paraId="2C360E01">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2.</w:t>
      </w:r>
      <w:r>
        <w:rPr>
          <w:color w:val="000000" w:themeColor="text1"/>
          <w:spacing w:val="6"/>
          <w:sz w:val="24"/>
          <w:highlight w:val="none"/>
          <w:u w:val="single"/>
          <w14:textFill>
            <w14:solidFill>
              <w14:schemeClr w14:val="tx1"/>
            </w14:solidFill>
          </w14:textFill>
        </w:rPr>
        <w:t>（标的名称）</w:t>
      </w:r>
      <w:r>
        <w:rPr>
          <w:color w:val="000000" w:themeColor="text1"/>
          <w:spacing w:val="6"/>
          <w:sz w:val="24"/>
          <w:highlight w:val="none"/>
          <w14:textFill>
            <w14:solidFill>
              <w14:schemeClr w14:val="tx1"/>
            </w14:solidFill>
          </w14:textFill>
        </w:rPr>
        <w:t>，属于</w:t>
      </w:r>
      <w:r>
        <w:rPr>
          <w:color w:val="000000" w:themeColor="text1"/>
          <w:spacing w:val="6"/>
          <w:sz w:val="24"/>
          <w:highlight w:val="none"/>
          <w:u w:val="single"/>
          <w14:textFill>
            <w14:solidFill>
              <w14:schemeClr w14:val="tx1"/>
            </w14:solidFill>
          </w14:textFill>
        </w:rPr>
        <w:t>（采购文件中明确的所属行业）</w:t>
      </w:r>
      <w:r>
        <w:rPr>
          <w:color w:val="000000" w:themeColor="text1"/>
          <w:spacing w:val="6"/>
          <w:sz w:val="24"/>
          <w:highlight w:val="none"/>
          <w14:textFill>
            <w14:solidFill>
              <w14:schemeClr w14:val="tx1"/>
            </w14:solidFill>
          </w14:textFill>
        </w:rPr>
        <w:t>行业；制造商为</w:t>
      </w:r>
      <w:r>
        <w:rPr>
          <w:color w:val="000000" w:themeColor="text1"/>
          <w:spacing w:val="6"/>
          <w:sz w:val="24"/>
          <w:highlight w:val="none"/>
          <w:u w:val="single"/>
          <w14:textFill>
            <w14:solidFill>
              <w14:schemeClr w14:val="tx1"/>
            </w14:solidFill>
          </w14:textFill>
        </w:rPr>
        <w:t>（企业名称）</w:t>
      </w:r>
      <w:r>
        <w:rPr>
          <w:color w:val="000000" w:themeColor="text1"/>
          <w:spacing w:val="6"/>
          <w:sz w:val="24"/>
          <w:highlight w:val="none"/>
          <w14:textFill>
            <w14:solidFill>
              <w14:schemeClr w14:val="tx1"/>
            </w14:solidFill>
          </w14:textFill>
        </w:rPr>
        <w:t>，从业人员______人，营业收入为______万元，资产总额为______万元，属于</w:t>
      </w:r>
      <w:r>
        <w:rPr>
          <w:color w:val="000000" w:themeColor="text1"/>
          <w:spacing w:val="6"/>
          <w:sz w:val="24"/>
          <w:highlight w:val="none"/>
          <w:u w:val="single"/>
          <w14:textFill>
            <w14:solidFill>
              <w14:schemeClr w14:val="tx1"/>
            </w14:solidFill>
          </w14:textFill>
        </w:rPr>
        <w:t>（中型企业、小型企业、微型企业）</w:t>
      </w:r>
      <w:r>
        <w:rPr>
          <w:color w:val="000000" w:themeColor="text1"/>
          <w:spacing w:val="6"/>
          <w:sz w:val="24"/>
          <w:highlight w:val="none"/>
          <w14:textFill>
            <w14:solidFill>
              <w14:schemeClr w14:val="tx1"/>
            </w14:solidFill>
          </w14:textFill>
        </w:rPr>
        <w:t>；</w:t>
      </w:r>
    </w:p>
    <w:p w14:paraId="2AA779D6">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w:t>
      </w:r>
    </w:p>
    <w:p w14:paraId="230566D8">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以上企业，不属于大企业的分支机构，不存在控股股东为大企业的情形，也不存在与大企业的负责人为同一人的情形。</w:t>
      </w:r>
    </w:p>
    <w:p w14:paraId="60EF3501">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本企业对上述声明内容的真实性负责。如有虚假，将依法承担相应责任。</w:t>
      </w:r>
    </w:p>
    <w:p w14:paraId="01EF3CF9">
      <w:pPr>
        <w:spacing w:line="360" w:lineRule="auto"/>
        <w:ind w:firstLine="504"/>
        <w:rPr>
          <w:color w:val="000000" w:themeColor="text1"/>
          <w:spacing w:val="6"/>
          <w:sz w:val="24"/>
          <w:highlight w:val="none"/>
          <w14:textFill>
            <w14:solidFill>
              <w14:schemeClr w14:val="tx1"/>
            </w14:solidFill>
          </w14:textFill>
        </w:rPr>
      </w:pPr>
    </w:p>
    <w:p w14:paraId="2B3190C2">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企业名称（盖章）：________</w:t>
      </w:r>
    </w:p>
    <w:p w14:paraId="37C4346B">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日 期：________</w:t>
      </w:r>
    </w:p>
    <w:p w14:paraId="2798E26F">
      <w:pPr>
        <w:spacing w:line="360" w:lineRule="auto"/>
        <w:ind w:right="360" w:firstLine="480"/>
        <w:jc w:val="right"/>
        <w:rPr>
          <w:color w:val="000000" w:themeColor="text1"/>
          <w:sz w:val="24"/>
          <w:highlight w:val="none"/>
          <w14:textFill>
            <w14:solidFill>
              <w14:schemeClr w14:val="tx1"/>
            </w14:solidFill>
          </w14:textFill>
        </w:rPr>
      </w:pPr>
    </w:p>
    <w:p w14:paraId="40B05940">
      <w:pPr>
        <w:spacing w:line="360" w:lineRule="auto"/>
        <w:ind w:right="360" w:firstLine="480"/>
        <w:jc w:val="right"/>
        <w:rPr>
          <w:color w:val="000000" w:themeColor="text1"/>
          <w:sz w:val="24"/>
          <w:highlight w:val="none"/>
          <w14:textFill>
            <w14:solidFill>
              <w14:schemeClr w14:val="tx1"/>
            </w14:solidFill>
          </w14:textFill>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4B674D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7B887A4F">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vertAlign w:val="superscript"/>
                <w14:textFill>
                  <w14:solidFill>
                    <w14:schemeClr w14:val="tx1"/>
                  </w14:solidFill>
                </w14:textFill>
              </w:rPr>
              <w:t>1</w:t>
            </w:r>
            <w:r>
              <w:rPr>
                <w:color w:val="000000" w:themeColor="text1"/>
                <w:szCs w:val="21"/>
                <w:highlight w:val="none"/>
                <w14:textFill>
                  <w14:solidFill>
                    <w14:schemeClr w14:val="tx1"/>
                  </w14:solidFill>
                </w14:textFill>
              </w:rPr>
              <w:t>从业人员、营业收入、资产总额填报上一年度数据，无上一年度数据的新成立企业可不填报。</w:t>
            </w:r>
          </w:p>
        </w:tc>
      </w:tr>
    </w:tbl>
    <w:p w14:paraId="418A1D87">
      <w:pPr>
        <w:autoSpaceDE w:val="0"/>
        <w:autoSpaceDN w:val="0"/>
        <w:adjustRightInd w:val="0"/>
        <w:ind w:firstLine="420"/>
        <w:jc w:val="left"/>
        <w:rPr>
          <w:color w:val="000000" w:themeColor="text1"/>
          <w:sz w:val="24"/>
          <w:highlight w:val="none"/>
          <w14:textFill>
            <w14:solidFill>
              <w14:schemeClr w14:val="tx1"/>
            </w14:solidFill>
          </w14:textFill>
        </w:rPr>
      </w:pPr>
    </w:p>
    <w:p w14:paraId="1B586371">
      <w:pPr>
        <w:spacing w:line="360" w:lineRule="auto"/>
        <w:rPr>
          <w:color w:val="000000" w:themeColor="text1"/>
          <w:sz w:val="24"/>
          <w:highlight w:val="none"/>
          <w14:textFill>
            <w14:solidFill>
              <w14:schemeClr w14:val="tx1"/>
            </w14:solidFill>
          </w14:textFill>
        </w:rPr>
      </w:pPr>
    </w:p>
    <w:p w14:paraId="38182641">
      <w:pPr>
        <w:spacing w:before="240" w:beforeLines="100" w:after="240" w:afterLines="100" w:line="360" w:lineRule="auto"/>
        <w:jc w:val="center"/>
        <w:rPr>
          <w:b/>
          <w:bCs/>
          <w:color w:val="000000" w:themeColor="text1"/>
          <w:sz w:val="36"/>
          <w:szCs w:val="36"/>
          <w:highlight w:val="none"/>
          <w14:textFill>
            <w14:solidFill>
              <w14:schemeClr w14:val="tx1"/>
            </w14:solidFill>
          </w14:textFill>
        </w:rPr>
      </w:pPr>
      <w:r>
        <w:rPr>
          <w:color w:val="000000" w:themeColor="text1"/>
          <w:sz w:val="24"/>
          <w:highlight w:val="none"/>
          <w14:textFill>
            <w14:solidFill>
              <w14:schemeClr w14:val="tx1"/>
            </w14:solidFill>
          </w14:textFill>
        </w:rPr>
        <w:br w:type="page"/>
      </w:r>
      <w:r>
        <w:rPr>
          <w:b/>
          <w:bCs/>
          <w:color w:val="000000" w:themeColor="text1"/>
          <w:sz w:val="36"/>
          <w:szCs w:val="36"/>
          <w:highlight w:val="none"/>
          <w14:textFill>
            <w14:solidFill>
              <w14:schemeClr w14:val="tx1"/>
            </w14:solidFill>
          </w14:textFill>
        </w:rPr>
        <w:t>中小企业声明函（工程、服务）格式</w:t>
      </w:r>
    </w:p>
    <w:p w14:paraId="01E89911">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394E81EF">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1.</w:t>
      </w:r>
      <w:r>
        <w:rPr>
          <w:color w:val="000000" w:themeColor="text1"/>
          <w:spacing w:val="6"/>
          <w:sz w:val="24"/>
          <w:highlight w:val="none"/>
          <w:u w:val="single"/>
          <w14:textFill>
            <w14:solidFill>
              <w14:schemeClr w14:val="tx1"/>
            </w14:solidFill>
          </w14:textFill>
        </w:rPr>
        <w:t>（标的名称）</w:t>
      </w:r>
      <w:r>
        <w:rPr>
          <w:color w:val="000000" w:themeColor="text1"/>
          <w:spacing w:val="6"/>
          <w:sz w:val="24"/>
          <w:highlight w:val="none"/>
          <w14:textFill>
            <w14:solidFill>
              <w14:schemeClr w14:val="tx1"/>
            </w14:solidFill>
          </w14:textFill>
        </w:rPr>
        <w:t>，属于</w:t>
      </w:r>
      <w:r>
        <w:rPr>
          <w:color w:val="000000" w:themeColor="text1"/>
          <w:spacing w:val="6"/>
          <w:sz w:val="24"/>
          <w:highlight w:val="none"/>
          <w:u w:val="single"/>
          <w14:textFill>
            <w14:solidFill>
              <w14:schemeClr w14:val="tx1"/>
            </w14:solidFill>
          </w14:textFill>
        </w:rPr>
        <w:t>（采购文件中明确的所属行业）</w:t>
      </w:r>
      <w:r>
        <w:rPr>
          <w:color w:val="000000" w:themeColor="text1"/>
          <w:spacing w:val="6"/>
          <w:sz w:val="24"/>
          <w:highlight w:val="none"/>
          <w14:textFill>
            <w14:solidFill>
              <w14:schemeClr w14:val="tx1"/>
            </w14:solidFill>
          </w14:textFill>
        </w:rPr>
        <w:t>行业；承建（承接）企业为</w:t>
      </w:r>
      <w:r>
        <w:rPr>
          <w:color w:val="000000" w:themeColor="text1"/>
          <w:spacing w:val="6"/>
          <w:sz w:val="24"/>
          <w:highlight w:val="none"/>
          <w:u w:val="single"/>
          <w14:textFill>
            <w14:solidFill>
              <w14:schemeClr w14:val="tx1"/>
            </w14:solidFill>
          </w14:textFill>
        </w:rPr>
        <w:t>（企业名称）</w:t>
      </w:r>
      <w:r>
        <w:rPr>
          <w:color w:val="000000" w:themeColor="text1"/>
          <w:spacing w:val="6"/>
          <w:sz w:val="24"/>
          <w:highlight w:val="none"/>
          <w14:textFill>
            <w14:solidFill>
              <w14:schemeClr w14:val="tx1"/>
            </w14:solidFill>
          </w14:textFill>
        </w:rPr>
        <w:t>，从业人员______人，营业收入为______万元，资产总额为______万元</w:t>
      </w:r>
      <w:r>
        <w:rPr>
          <w:color w:val="000000" w:themeColor="text1"/>
          <w:spacing w:val="6"/>
          <w:sz w:val="24"/>
          <w:highlight w:val="none"/>
          <w:vertAlign w:val="superscript"/>
          <w14:textFill>
            <w14:solidFill>
              <w14:schemeClr w14:val="tx1"/>
            </w14:solidFill>
          </w14:textFill>
        </w:rPr>
        <w:t>1</w:t>
      </w:r>
      <w:r>
        <w:rPr>
          <w:color w:val="000000" w:themeColor="text1"/>
          <w:spacing w:val="6"/>
          <w:sz w:val="24"/>
          <w:highlight w:val="none"/>
          <w14:textFill>
            <w14:solidFill>
              <w14:schemeClr w14:val="tx1"/>
            </w14:solidFill>
          </w14:textFill>
        </w:rPr>
        <w:t>，属于</w:t>
      </w:r>
      <w:r>
        <w:rPr>
          <w:color w:val="000000" w:themeColor="text1"/>
          <w:spacing w:val="6"/>
          <w:sz w:val="24"/>
          <w:highlight w:val="none"/>
          <w:u w:val="single"/>
          <w14:textFill>
            <w14:solidFill>
              <w14:schemeClr w14:val="tx1"/>
            </w14:solidFill>
          </w14:textFill>
        </w:rPr>
        <w:t>（中型企业、小型企业、微型企业）</w:t>
      </w:r>
      <w:r>
        <w:rPr>
          <w:color w:val="000000" w:themeColor="text1"/>
          <w:spacing w:val="6"/>
          <w:sz w:val="24"/>
          <w:highlight w:val="none"/>
          <w14:textFill>
            <w14:solidFill>
              <w14:schemeClr w14:val="tx1"/>
            </w14:solidFill>
          </w14:textFill>
        </w:rPr>
        <w:t>；</w:t>
      </w:r>
    </w:p>
    <w:p w14:paraId="41D8CB0F">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2.</w:t>
      </w:r>
      <w:r>
        <w:rPr>
          <w:color w:val="000000" w:themeColor="text1"/>
          <w:spacing w:val="6"/>
          <w:sz w:val="24"/>
          <w:highlight w:val="none"/>
          <w:u w:val="single"/>
          <w14:textFill>
            <w14:solidFill>
              <w14:schemeClr w14:val="tx1"/>
            </w14:solidFill>
          </w14:textFill>
        </w:rPr>
        <w:t>（标的名称）</w:t>
      </w:r>
      <w:r>
        <w:rPr>
          <w:color w:val="000000" w:themeColor="text1"/>
          <w:spacing w:val="6"/>
          <w:sz w:val="24"/>
          <w:highlight w:val="none"/>
          <w14:textFill>
            <w14:solidFill>
              <w14:schemeClr w14:val="tx1"/>
            </w14:solidFill>
          </w14:textFill>
        </w:rPr>
        <w:t>，属于</w:t>
      </w:r>
      <w:r>
        <w:rPr>
          <w:color w:val="000000" w:themeColor="text1"/>
          <w:spacing w:val="6"/>
          <w:sz w:val="24"/>
          <w:highlight w:val="none"/>
          <w:u w:val="single"/>
          <w14:textFill>
            <w14:solidFill>
              <w14:schemeClr w14:val="tx1"/>
            </w14:solidFill>
          </w14:textFill>
        </w:rPr>
        <w:t>（采购文件中明确的所属行业）</w:t>
      </w:r>
      <w:r>
        <w:rPr>
          <w:color w:val="000000" w:themeColor="text1"/>
          <w:spacing w:val="6"/>
          <w:sz w:val="24"/>
          <w:highlight w:val="none"/>
          <w14:textFill>
            <w14:solidFill>
              <w14:schemeClr w14:val="tx1"/>
            </w14:solidFill>
          </w14:textFill>
        </w:rPr>
        <w:t>行业；承建（承接）企业为</w:t>
      </w:r>
      <w:r>
        <w:rPr>
          <w:color w:val="000000" w:themeColor="text1"/>
          <w:spacing w:val="6"/>
          <w:sz w:val="24"/>
          <w:highlight w:val="none"/>
          <w:u w:val="single"/>
          <w14:textFill>
            <w14:solidFill>
              <w14:schemeClr w14:val="tx1"/>
            </w14:solidFill>
          </w14:textFill>
        </w:rPr>
        <w:t>（企业名称）</w:t>
      </w:r>
      <w:r>
        <w:rPr>
          <w:color w:val="000000" w:themeColor="text1"/>
          <w:spacing w:val="6"/>
          <w:sz w:val="24"/>
          <w:highlight w:val="none"/>
          <w14:textFill>
            <w14:solidFill>
              <w14:schemeClr w14:val="tx1"/>
            </w14:solidFill>
          </w14:textFill>
        </w:rPr>
        <w:t>，从业人员______人，营业收入为______万元，资产总额为______万元，属于</w:t>
      </w:r>
      <w:r>
        <w:rPr>
          <w:color w:val="000000" w:themeColor="text1"/>
          <w:spacing w:val="6"/>
          <w:sz w:val="24"/>
          <w:highlight w:val="none"/>
          <w:u w:val="single"/>
          <w14:textFill>
            <w14:solidFill>
              <w14:schemeClr w14:val="tx1"/>
            </w14:solidFill>
          </w14:textFill>
        </w:rPr>
        <w:t>（中型企业、小型企业、微型企业）</w:t>
      </w:r>
      <w:r>
        <w:rPr>
          <w:color w:val="000000" w:themeColor="text1"/>
          <w:spacing w:val="6"/>
          <w:sz w:val="24"/>
          <w:highlight w:val="none"/>
          <w14:textFill>
            <w14:solidFill>
              <w14:schemeClr w14:val="tx1"/>
            </w14:solidFill>
          </w14:textFill>
        </w:rPr>
        <w:t>；</w:t>
      </w:r>
    </w:p>
    <w:p w14:paraId="611C5CC0">
      <w:pPr>
        <w:spacing w:line="360" w:lineRule="auto"/>
        <w:ind w:firstLine="504"/>
        <w:rPr>
          <w:color w:val="000000" w:themeColor="text1"/>
          <w:spacing w:val="6"/>
          <w:sz w:val="24"/>
          <w:highlight w:val="none"/>
          <w14:textFill>
            <w14:solidFill>
              <w14:schemeClr w14:val="tx1"/>
            </w14:solidFill>
          </w14:textFill>
        </w:rPr>
      </w:pPr>
    </w:p>
    <w:p w14:paraId="523D7852">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w:t>
      </w:r>
    </w:p>
    <w:p w14:paraId="24C31306">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以上企业，不属于大企业的分支机构，不存在控股股东为大企业的情形，也不存在与大企业的负责人为同一人的情形。</w:t>
      </w:r>
    </w:p>
    <w:p w14:paraId="180B2060">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本企业对上述声明内容的真实性负责。如有虚假，将依法承担相应责任。</w:t>
      </w:r>
    </w:p>
    <w:p w14:paraId="5B166535">
      <w:pPr>
        <w:spacing w:line="360" w:lineRule="auto"/>
        <w:ind w:right="360" w:firstLine="480"/>
        <w:jc w:val="right"/>
        <w:rPr>
          <w:color w:val="000000" w:themeColor="text1"/>
          <w:sz w:val="24"/>
          <w:highlight w:val="none"/>
          <w14:textFill>
            <w14:solidFill>
              <w14:schemeClr w14:val="tx1"/>
            </w14:solidFill>
          </w14:textFill>
        </w:rPr>
      </w:pPr>
    </w:p>
    <w:p w14:paraId="5557D1FE">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企业名称（盖章）：________</w:t>
      </w:r>
    </w:p>
    <w:p w14:paraId="24DCB48E">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日 期：________</w:t>
      </w:r>
    </w:p>
    <w:p w14:paraId="2FCBF9C0">
      <w:pPr>
        <w:adjustRightInd w:val="0"/>
        <w:snapToGrid w:val="0"/>
        <w:jc w:val="left"/>
        <w:rPr>
          <w:color w:val="000000" w:themeColor="text1"/>
          <w:sz w:val="24"/>
          <w:szCs w:val="21"/>
          <w:highlight w:val="none"/>
          <w14:textFill>
            <w14:solidFill>
              <w14:schemeClr w14:val="tx1"/>
            </w14:solidFill>
          </w14:textFill>
        </w:rPr>
      </w:pPr>
    </w:p>
    <w:p w14:paraId="01C62717">
      <w:pPr>
        <w:adjustRightInd w:val="0"/>
        <w:snapToGrid w:val="0"/>
        <w:jc w:val="left"/>
        <w:rPr>
          <w:color w:val="000000" w:themeColor="text1"/>
          <w:sz w:val="24"/>
          <w:szCs w:val="21"/>
          <w:highlight w:val="none"/>
          <w14:textFill>
            <w14:solidFill>
              <w14:schemeClr w14:val="tx1"/>
            </w14:solidFill>
          </w14:textFill>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41A3BAE9">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48FF13ED">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vertAlign w:val="superscript"/>
                <w14:textFill>
                  <w14:solidFill>
                    <w14:schemeClr w14:val="tx1"/>
                  </w14:solidFill>
                </w14:textFill>
              </w:rPr>
              <w:t>1</w:t>
            </w:r>
            <w:r>
              <w:rPr>
                <w:color w:val="000000" w:themeColor="text1"/>
                <w:szCs w:val="21"/>
                <w:highlight w:val="none"/>
                <w14:textFill>
                  <w14:solidFill>
                    <w14:schemeClr w14:val="tx1"/>
                  </w14:solidFill>
                </w14:textFill>
              </w:rPr>
              <w:t>从业人员、营业收入、资产总额填报上一年度数据，无上一年度数据的新成立企业可不填报。</w:t>
            </w:r>
          </w:p>
        </w:tc>
      </w:tr>
    </w:tbl>
    <w:p w14:paraId="7B82DA06">
      <w:pPr>
        <w:adjustRightInd w:val="0"/>
        <w:snapToGrid w:val="0"/>
        <w:jc w:val="left"/>
        <w:rPr>
          <w:color w:val="000000" w:themeColor="text1"/>
          <w:szCs w:val="21"/>
          <w:highlight w:val="none"/>
          <w:vertAlign w:val="superscript"/>
          <w14:textFill>
            <w14:solidFill>
              <w14:schemeClr w14:val="tx1"/>
            </w14:solidFill>
          </w14:textFill>
        </w:rPr>
      </w:pPr>
    </w:p>
    <w:p w14:paraId="1FCAD8B2">
      <w:pPr>
        <w:spacing w:line="360" w:lineRule="auto"/>
        <w:ind w:right="360" w:firstLine="480"/>
        <w:jc w:val="right"/>
        <w:rPr>
          <w:color w:val="000000" w:themeColor="text1"/>
          <w:sz w:val="24"/>
          <w:highlight w:val="none"/>
          <w14:textFill>
            <w14:solidFill>
              <w14:schemeClr w14:val="tx1"/>
            </w14:solidFill>
          </w14:textFill>
        </w:rPr>
      </w:pPr>
    </w:p>
    <w:p w14:paraId="48E58A27">
      <w:pPr>
        <w:spacing w:line="360" w:lineRule="auto"/>
        <w:ind w:right="360" w:firstLine="480"/>
        <w:jc w:val="right"/>
        <w:rPr>
          <w:color w:val="000000" w:themeColor="text1"/>
          <w:sz w:val="24"/>
          <w:highlight w:val="none"/>
          <w14:textFill>
            <w14:solidFill>
              <w14:schemeClr w14:val="tx1"/>
            </w14:solidFill>
          </w14:textFill>
        </w:rPr>
      </w:pPr>
    </w:p>
    <w:p w14:paraId="26C28FD8">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4778547F">
      <w:pPr>
        <w:spacing w:before="240" w:beforeLines="100" w:after="240" w:afterLines="100" w:line="360" w:lineRule="auto"/>
        <w:jc w:val="center"/>
        <w:rPr>
          <w:b/>
          <w:color w:val="000000" w:themeColor="text1"/>
          <w:sz w:val="36"/>
          <w:szCs w:val="36"/>
          <w:highlight w:val="none"/>
          <w14:textFill>
            <w14:solidFill>
              <w14:schemeClr w14:val="tx1"/>
            </w14:solidFill>
          </w14:textFill>
        </w:rPr>
      </w:pPr>
      <w:r>
        <w:rPr>
          <w:b/>
          <w:bCs/>
          <w:color w:val="000000" w:themeColor="text1"/>
          <w:sz w:val="36"/>
          <w:szCs w:val="36"/>
          <w:highlight w:val="none"/>
          <w14:textFill>
            <w14:solidFill>
              <w14:schemeClr w14:val="tx1"/>
            </w14:solidFill>
          </w14:textFill>
        </w:rPr>
        <w:t>残疾人福利性单位声明函格式</w:t>
      </w:r>
      <w:r>
        <w:rPr>
          <w:b/>
          <w:color w:val="000000" w:themeColor="text1"/>
          <w:sz w:val="36"/>
          <w:szCs w:val="36"/>
          <w:highlight w:val="none"/>
          <w14:textFill>
            <w14:solidFill>
              <w14:schemeClr w14:val="tx1"/>
            </w14:solidFill>
          </w14:textFill>
        </w:rPr>
        <w:t xml:space="preserve">       </w:t>
      </w:r>
    </w:p>
    <w:p w14:paraId="477B15A0">
      <w:pPr>
        <w:spacing w:line="588" w:lineRule="exact"/>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本单位郑重声明，根据《财政部 民政部 中国残疾人联合会关于促进残疾人就业政府采购政策的通知》（财库</w:t>
      </w:r>
      <w:r>
        <w:rPr>
          <w:color w:val="000000" w:themeColor="text1"/>
          <w:sz w:val="24"/>
          <w:highlight w:val="none"/>
          <w14:textFill>
            <w14:solidFill>
              <w14:schemeClr w14:val="tx1"/>
            </w14:solidFill>
          </w14:textFill>
        </w:rPr>
        <w:t>〔2017〕 141</w:t>
      </w:r>
      <w:r>
        <w:rPr>
          <w:color w:val="000000" w:themeColor="text1"/>
          <w:spacing w:val="6"/>
          <w:sz w:val="24"/>
          <w:highlight w:val="none"/>
          <w14:textFill>
            <w14:solidFill>
              <w14:schemeClr w14:val="tx1"/>
            </w14:solidFill>
          </w14:textFill>
        </w:rPr>
        <w:t>号）的规定，本单位</w:t>
      </w:r>
      <w:r>
        <w:rPr>
          <w:b/>
          <w:color w:val="000000" w:themeColor="text1"/>
          <w:sz w:val="24"/>
          <w:highlight w:val="none"/>
          <w14:textFill>
            <w14:solidFill>
              <w14:schemeClr w14:val="tx1"/>
            </w14:solidFill>
          </w14:textFill>
        </w:rPr>
        <w:t>（请进行选择）</w:t>
      </w:r>
      <w:r>
        <w:rPr>
          <w:color w:val="000000" w:themeColor="text1"/>
          <w:spacing w:val="6"/>
          <w:sz w:val="24"/>
          <w:highlight w:val="none"/>
          <w14:textFill>
            <w14:solidFill>
              <w14:schemeClr w14:val="tx1"/>
            </w14:solidFill>
          </w14:textFill>
        </w:rPr>
        <w:t>：</w:t>
      </w:r>
    </w:p>
    <w:p w14:paraId="0730132A">
      <w:pPr>
        <w:spacing w:line="588" w:lineRule="exact"/>
        <w:ind w:firstLine="482"/>
        <w:rPr>
          <w:b/>
          <w:color w:val="000000" w:themeColor="text1"/>
          <w:spacing w:val="6"/>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b/>
          <w:color w:val="000000" w:themeColor="text1"/>
          <w:spacing w:val="6"/>
          <w:sz w:val="24"/>
          <w:highlight w:val="none"/>
          <w14:textFill>
            <w14:solidFill>
              <w14:schemeClr w14:val="tx1"/>
            </w14:solidFill>
          </w14:textFill>
        </w:rPr>
        <w:t>不属于符合条件的残疾人福利性单位。</w:t>
      </w:r>
    </w:p>
    <w:p w14:paraId="244F720E">
      <w:pPr>
        <w:spacing w:line="588" w:lineRule="exact"/>
        <w:ind w:firstLine="482"/>
        <w:rPr>
          <w:color w:val="000000" w:themeColor="text1"/>
          <w:spacing w:val="6"/>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b/>
          <w:color w:val="000000" w:themeColor="text1"/>
          <w:spacing w:val="6"/>
          <w:sz w:val="24"/>
          <w:highlight w:val="none"/>
          <w14:textFill>
            <w14:solidFill>
              <w14:schemeClr w14:val="tx1"/>
            </w14:solidFill>
          </w14:textFill>
        </w:rPr>
        <w:t>属于符合条件的残疾人福利性单位，</w:t>
      </w:r>
      <w:r>
        <w:rPr>
          <w:color w:val="000000" w:themeColor="text1"/>
          <w:spacing w:val="6"/>
          <w:sz w:val="24"/>
          <w:highlight w:val="none"/>
          <w14:textFill>
            <w14:solidFill>
              <w14:schemeClr w14:val="tx1"/>
            </w14:solidFill>
          </w14:textFill>
        </w:rPr>
        <w:t>且本单位参加______单位的______项目采购活动提供本单位制造的货物（由本单位承担工程/提供服务），或者提供其他残疾人福利性单位制造的货物（不包括使用非残疾人福利性单位注册商标的货物）。</w:t>
      </w:r>
    </w:p>
    <w:p w14:paraId="7C56A504">
      <w:pPr>
        <w:spacing w:line="588" w:lineRule="exact"/>
        <w:ind w:firstLine="506" w:firstLineChars="200"/>
        <w:rPr>
          <w:color w:val="000000" w:themeColor="text1"/>
          <w:spacing w:val="6"/>
          <w:sz w:val="24"/>
          <w:highlight w:val="none"/>
          <w14:textFill>
            <w14:solidFill>
              <w14:schemeClr w14:val="tx1"/>
            </w14:solidFill>
          </w14:textFill>
        </w:rPr>
      </w:pPr>
      <w:r>
        <w:rPr>
          <w:b/>
          <w:color w:val="000000" w:themeColor="text1"/>
          <w:spacing w:val="6"/>
          <w:sz w:val="24"/>
          <w:highlight w:val="none"/>
          <w14:textFill>
            <w14:solidFill>
              <w14:schemeClr w14:val="tx1"/>
            </w14:solidFill>
          </w14:textFill>
        </w:rPr>
        <w:t>本单位对上述声明的真实性负责。如有虚假，将依法承担相应责任。</w:t>
      </w:r>
    </w:p>
    <w:p w14:paraId="500056AE">
      <w:pPr>
        <w:spacing w:line="588" w:lineRule="exact"/>
        <w:ind w:firstLine="504" w:firstLineChars="200"/>
        <w:rPr>
          <w:color w:val="000000" w:themeColor="text1"/>
          <w:spacing w:val="6"/>
          <w:sz w:val="24"/>
          <w:highlight w:val="none"/>
          <w14:textFill>
            <w14:solidFill>
              <w14:schemeClr w14:val="tx1"/>
            </w14:solidFill>
          </w14:textFill>
        </w:rPr>
      </w:pPr>
    </w:p>
    <w:p w14:paraId="25D8AA6D">
      <w:pPr>
        <w:spacing w:line="588" w:lineRule="exact"/>
        <w:ind w:firstLine="504" w:firstLineChars="200"/>
        <w:rPr>
          <w:color w:val="000000" w:themeColor="text1"/>
          <w:spacing w:val="6"/>
          <w:sz w:val="24"/>
          <w:highlight w:val="none"/>
          <w14:textFill>
            <w14:solidFill>
              <w14:schemeClr w14:val="tx1"/>
            </w14:solidFill>
          </w14:textFill>
        </w:rPr>
      </w:pPr>
    </w:p>
    <w:p w14:paraId="6B95D1E6">
      <w:pPr>
        <w:tabs>
          <w:tab w:val="left" w:pos="4860"/>
        </w:tabs>
        <w:spacing w:line="588" w:lineRule="exact"/>
        <w:ind w:right="1560" w:firstLine="504" w:firstLineChars="200"/>
        <w:jc w:val="cente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 xml:space="preserve">               单位名称（盖章）：</w:t>
      </w:r>
    </w:p>
    <w:p w14:paraId="1F80DD88">
      <w:pPr>
        <w:tabs>
          <w:tab w:val="left" w:pos="4860"/>
        </w:tabs>
        <w:spacing w:line="588" w:lineRule="exact"/>
        <w:ind w:right="1560" w:firstLine="504" w:firstLineChars="200"/>
        <w:jc w:val="cente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 xml:space="preserve">       日  期：</w:t>
      </w:r>
    </w:p>
    <w:p w14:paraId="2012BBBB">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64DADE1D">
      <w:pPr>
        <w:pStyle w:val="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2-1-2 拟分包情况说明及分包意向协议</w:t>
      </w:r>
    </w:p>
    <w:p w14:paraId="397FF438">
      <w:pPr>
        <w:autoSpaceDE w:val="0"/>
        <w:autoSpaceDN w:val="0"/>
        <w:adjustRightInd w:val="0"/>
        <w:jc w:val="center"/>
        <w:rPr>
          <w:color w:val="000000" w:themeColor="text1"/>
          <w:sz w:val="30"/>
          <w:szCs w:val="30"/>
          <w:highlight w:val="none"/>
          <w14:textFill>
            <w14:solidFill>
              <w14:schemeClr w14:val="tx1"/>
            </w14:solidFill>
          </w14:textFill>
        </w:rPr>
      </w:pPr>
    </w:p>
    <w:p w14:paraId="6FE57334">
      <w:pPr>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拟分包情况说明</w:t>
      </w:r>
    </w:p>
    <w:p w14:paraId="3ED805AD">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致：</w:t>
      </w:r>
      <w:r>
        <w:rPr>
          <w:color w:val="000000" w:themeColor="text1"/>
          <w:sz w:val="24"/>
          <w:highlight w:val="none"/>
          <w:u w:val="single"/>
          <w14:textFill>
            <w14:solidFill>
              <w14:schemeClr w14:val="tx1"/>
            </w14:solidFill>
          </w14:textFill>
        </w:rPr>
        <w:t>（采购人或采购代理机构）</w:t>
      </w:r>
    </w:p>
    <w:p w14:paraId="13F86F04">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8"/>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5164E8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5C47372A">
            <w:pPr>
              <w:pStyle w:val="249"/>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序号</w:t>
            </w:r>
          </w:p>
        </w:tc>
        <w:tc>
          <w:tcPr>
            <w:tcW w:w="1287" w:type="dxa"/>
            <w:vAlign w:val="center"/>
          </w:tcPr>
          <w:p w14:paraId="780EA81F">
            <w:pPr>
              <w:pStyle w:val="249"/>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分包承担</w:t>
            </w:r>
          </w:p>
          <w:p w14:paraId="1414C9BC">
            <w:pPr>
              <w:pStyle w:val="249"/>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主体名称</w:t>
            </w:r>
          </w:p>
        </w:tc>
        <w:tc>
          <w:tcPr>
            <w:tcW w:w="1513" w:type="dxa"/>
            <w:vAlign w:val="center"/>
          </w:tcPr>
          <w:p w14:paraId="00535E7D">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分包承担</w:t>
            </w:r>
          </w:p>
          <w:p w14:paraId="0689EC1A">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主体类型</w:t>
            </w:r>
          </w:p>
          <w:p w14:paraId="4040C3E2">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（选择）</w:t>
            </w:r>
          </w:p>
        </w:tc>
        <w:tc>
          <w:tcPr>
            <w:tcW w:w="1125" w:type="dxa"/>
            <w:vAlign w:val="center"/>
          </w:tcPr>
          <w:p w14:paraId="3C44B4C2">
            <w:pPr>
              <w:pStyle w:val="249"/>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资质等级</w:t>
            </w:r>
          </w:p>
        </w:tc>
        <w:tc>
          <w:tcPr>
            <w:tcW w:w="1558" w:type="dxa"/>
            <w:vAlign w:val="center"/>
          </w:tcPr>
          <w:p w14:paraId="41280520">
            <w:pPr>
              <w:pStyle w:val="249"/>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拟分包</w:t>
            </w:r>
          </w:p>
          <w:p w14:paraId="592EBAB3">
            <w:pPr>
              <w:pStyle w:val="249"/>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合同内容</w:t>
            </w:r>
          </w:p>
        </w:tc>
        <w:tc>
          <w:tcPr>
            <w:tcW w:w="1498" w:type="dxa"/>
            <w:vAlign w:val="center"/>
          </w:tcPr>
          <w:p w14:paraId="317B50E1">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拟分包</w:t>
            </w:r>
          </w:p>
          <w:p w14:paraId="73B58973">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合同金额</w:t>
            </w:r>
          </w:p>
          <w:p w14:paraId="00AB44AB">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（人民币元）</w:t>
            </w:r>
          </w:p>
        </w:tc>
        <w:tc>
          <w:tcPr>
            <w:tcW w:w="1564" w:type="dxa"/>
            <w:vAlign w:val="center"/>
          </w:tcPr>
          <w:p w14:paraId="3D9E35E3">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占该采购包</w:t>
            </w:r>
          </w:p>
          <w:p w14:paraId="14BDE708">
            <w:pPr>
              <w:pStyle w:val="249"/>
              <w:jc w:val="center"/>
              <w:rPr>
                <w:rFonts w:ascii="Times New Roman" w:hAnsi="Times New Roman" w:cs="Times New Roman" w:eastAsiaTheme="minorEastAsia"/>
                <w:b/>
                <w:color w:val="000000" w:themeColor="text1"/>
                <w:sz w:val="24"/>
                <w:highlight w:val="none"/>
                <w:lang w:eastAsia="zh-CN"/>
                <w14:textFill>
                  <w14:solidFill>
                    <w14:schemeClr w14:val="tx1"/>
                  </w14:solidFill>
                </w14:textFill>
              </w:rPr>
            </w:pPr>
            <w:r>
              <w:rPr>
                <w:rFonts w:ascii="Times New Roman" w:hAnsi="Times New Roman" w:cs="Times New Roman" w:eastAsiaTheme="minorEastAsia"/>
                <w:b/>
                <w:color w:val="000000" w:themeColor="text1"/>
                <w:sz w:val="24"/>
                <w:highlight w:val="none"/>
                <w:lang w:eastAsia="zh-CN"/>
                <w14:textFill>
                  <w14:solidFill>
                    <w14:schemeClr w14:val="tx1"/>
                  </w14:solidFill>
                </w14:textFill>
              </w:rPr>
              <w:t>合同金额的</w:t>
            </w:r>
          </w:p>
          <w:p w14:paraId="14D1FEA0">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比例（</w:t>
            </w:r>
            <w:r>
              <w:rPr>
                <w:rFonts w:ascii="Times New Roman" w:hAnsi="Times New Roman" w:eastAsia="Times New Roman" w:cs="Times New Roman"/>
                <w:color w:val="000000" w:themeColor="text1"/>
                <w:sz w:val="24"/>
                <w:highlight w:val="none"/>
                <w:lang w:eastAsia="zh-CN"/>
                <w14:textFill>
                  <w14:solidFill>
                    <w14:schemeClr w14:val="tx1"/>
                  </w14:solidFill>
                </w14:textFill>
              </w:rPr>
              <w:t>%</w:t>
            </w:r>
            <w:r>
              <w:rPr>
                <w:rFonts w:ascii="Times New Roman" w:hAnsi="Times New Roman" w:cs="Times New Roman" w:eastAsiaTheme="minorEastAsia"/>
                <w:color w:val="000000" w:themeColor="text1"/>
                <w:sz w:val="24"/>
                <w:highlight w:val="none"/>
                <w:lang w:eastAsia="zh-CN"/>
                <w14:textFill>
                  <w14:solidFill>
                    <w14:schemeClr w14:val="tx1"/>
                  </w14:solidFill>
                </w14:textFill>
              </w:rPr>
              <w:t>）</w:t>
            </w:r>
          </w:p>
        </w:tc>
      </w:tr>
      <w:tr w14:paraId="7699E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A4B73E0">
            <w:pPr>
              <w:pStyle w:val="249"/>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1</w:t>
            </w:r>
          </w:p>
        </w:tc>
        <w:tc>
          <w:tcPr>
            <w:tcW w:w="1287" w:type="dxa"/>
            <w:vAlign w:val="center"/>
          </w:tcPr>
          <w:p w14:paraId="64A0C345">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2FAFF673">
            <w:pPr>
              <w:pStyle w:val="249"/>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□中型企业</w:t>
            </w:r>
          </w:p>
          <w:p w14:paraId="56765D19">
            <w:pPr>
              <w:pStyle w:val="249"/>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□小微企业</w:t>
            </w:r>
          </w:p>
          <w:p w14:paraId="1882EB44">
            <w:pPr>
              <w:pStyle w:val="249"/>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□其他</w:t>
            </w:r>
          </w:p>
        </w:tc>
        <w:tc>
          <w:tcPr>
            <w:tcW w:w="1125" w:type="dxa"/>
            <w:vAlign w:val="center"/>
          </w:tcPr>
          <w:p w14:paraId="71C6B804">
            <w:pPr>
              <w:pStyle w:val="249"/>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58" w:type="dxa"/>
            <w:vAlign w:val="center"/>
          </w:tcPr>
          <w:p w14:paraId="310259B9">
            <w:pPr>
              <w:pStyle w:val="249"/>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498" w:type="dxa"/>
            <w:vAlign w:val="center"/>
          </w:tcPr>
          <w:p w14:paraId="0A5B246B">
            <w:pPr>
              <w:pStyle w:val="249"/>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64" w:type="dxa"/>
            <w:vAlign w:val="center"/>
          </w:tcPr>
          <w:p w14:paraId="2C46C981">
            <w:pPr>
              <w:pStyle w:val="249"/>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r>
      <w:tr w14:paraId="67430E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D400DC2">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2</w:t>
            </w:r>
          </w:p>
        </w:tc>
        <w:tc>
          <w:tcPr>
            <w:tcW w:w="1287" w:type="dxa"/>
            <w:vAlign w:val="center"/>
          </w:tcPr>
          <w:p w14:paraId="5E376D4E">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02170366">
            <w:pPr>
              <w:pStyle w:val="249"/>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□中型企业</w:t>
            </w:r>
          </w:p>
          <w:p w14:paraId="35CCA36C">
            <w:pPr>
              <w:pStyle w:val="249"/>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□小微企业</w:t>
            </w:r>
          </w:p>
          <w:p w14:paraId="2BA5C674">
            <w:pPr>
              <w:pStyle w:val="249"/>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□其他</w:t>
            </w:r>
          </w:p>
        </w:tc>
        <w:tc>
          <w:tcPr>
            <w:tcW w:w="1125" w:type="dxa"/>
            <w:vAlign w:val="center"/>
          </w:tcPr>
          <w:p w14:paraId="1B53EB61">
            <w:pPr>
              <w:pStyle w:val="249"/>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58" w:type="dxa"/>
            <w:vAlign w:val="center"/>
          </w:tcPr>
          <w:p w14:paraId="7263F418">
            <w:pPr>
              <w:pStyle w:val="249"/>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498" w:type="dxa"/>
            <w:vAlign w:val="center"/>
          </w:tcPr>
          <w:p w14:paraId="3AE77487">
            <w:pPr>
              <w:pStyle w:val="249"/>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64" w:type="dxa"/>
            <w:vAlign w:val="center"/>
          </w:tcPr>
          <w:p w14:paraId="28BB9134">
            <w:pPr>
              <w:pStyle w:val="249"/>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r>
      <w:tr w14:paraId="304FB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126F27B">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w:t>
            </w:r>
          </w:p>
        </w:tc>
        <w:tc>
          <w:tcPr>
            <w:tcW w:w="1287" w:type="dxa"/>
            <w:vAlign w:val="center"/>
          </w:tcPr>
          <w:p w14:paraId="2FE88CB6">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714C3E3B">
            <w:pPr>
              <w:pStyle w:val="249"/>
              <w:tabs>
                <w:tab w:val="left" w:pos="235"/>
              </w:tabs>
              <w:jc w:val="center"/>
              <w:rPr>
                <w:rFonts w:ascii="Times New Roman" w:hAnsi="Times New Roman" w:cs="Times New Roman" w:eastAsiaTheme="minorEastAsia"/>
                <w:color w:val="000000" w:themeColor="text1"/>
                <w:sz w:val="24"/>
                <w:highlight w:val="none"/>
                <w14:textFill>
                  <w14:solidFill>
                    <w14:schemeClr w14:val="tx1"/>
                  </w14:solidFill>
                </w14:textFill>
              </w:rPr>
            </w:pPr>
          </w:p>
        </w:tc>
        <w:tc>
          <w:tcPr>
            <w:tcW w:w="1125" w:type="dxa"/>
            <w:vAlign w:val="center"/>
          </w:tcPr>
          <w:p w14:paraId="32BCF318">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58" w:type="dxa"/>
            <w:vAlign w:val="center"/>
          </w:tcPr>
          <w:p w14:paraId="410EDAF8">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498" w:type="dxa"/>
            <w:vAlign w:val="center"/>
          </w:tcPr>
          <w:p w14:paraId="79D8C08D">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64" w:type="dxa"/>
            <w:vAlign w:val="center"/>
          </w:tcPr>
          <w:p w14:paraId="43B0329D">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r>
      <w:tr w14:paraId="18034B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448B1467">
            <w:pPr>
              <w:pStyle w:val="249"/>
              <w:ind w:right="57" w:rightChars="27"/>
              <w:jc w:val="right"/>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合计：</w:t>
            </w:r>
          </w:p>
        </w:tc>
        <w:tc>
          <w:tcPr>
            <w:tcW w:w="1498" w:type="dxa"/>
            <w:vAlign w:val="center"/>
          </w:tcPr>
          <w:p w14:paraId="4369AA5A">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64" w:type="dxa"/>
            <w:vAlign w:val="center"/>
          </w:tcPr>
          <w:p w14:paraId="78341CDF">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r>
    </w:tbl>
    <w:p w14:paraId="5E156259">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p>
    <w:p w14:paraId="4564D81D">
      <w:pPr>
        <w:adjustRightInd w:val="0"/>
        <w:snapToGrid w:val="0"/>
        <w:spacing w:line="360" w:lineRule="auto"/>
        <w:jc w:val="left"/>
        <w:rPr>
          <w:color w:val="000000" w:themeColor="text1"/>
          <w:sz w:val="24"/>
          <w:highlight w:val="none"/>
          <w14:textFill>
            <w14:solidFill>
              <w14:schemeClr w14:val="tx1"/>
            </w14:solidFill>
          </w14:textFill>
        </w:rPr>
      </w:pPr>
    </w:p>
    <w:p w14:paraId="4F8F2AEF">
      <w:pPr>
        <w:autoSpaceDE w:val="0"/>
        <w:autoSpaceDN w:val="0"/>
        <w:adjustRightInd w:val="0"/>
        <w:snapToGrid w:val="0"/>
        <w:spacing w:before="25" w:after="25" w:line="360" w:lineRule="auto"/>
        <w:jc w:val="right"/>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w:t>
      </w:r>
    </w:p>
    <w:p w14:paraId="7C2C3328">
      <w:pPr>
        <w:spacing w:line="360" w:lineRule="auto"/>
        <w:ind w:right="-57" w:firstLine="480"/>
        <w:jc w:val="right"/>
        <w:rPr>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日期：_____年______月______日</w:t>
      </w:r>
    </w:p>
    <w:p w14:paraId="081E2B60">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w:t>
      </w:r>
    </w:p>
    <w:p w14:paraId="34C1A901">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如本招标文件《投标人须知资料表》载明本项目分包承担主体应具备的相应资质条件，则投标人须在本表中列明分包承担主体的资质等级，并后附资质证书电子件，否则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21FEF36B">
      <w:pPr>
        <w:adjustRightInd w:val="0"/>
        <w:snapToGrid w:val="0"/>
        <w:spacing w:line="360" w:lineRule="auto"/>
        <w:jc w:val="left"/>
        <w:rPr>
          <w:color w:val="000000" w:themeColor="text1"/>
          <w:sz w:val="30"/>
          <w:szCs w:val="30"/>
          <w:highlight w:val="none"/>
          <w14:textFill>
            <w14:solidFill>
              <w14:schemeClr w14:val="tx1"/>
            </w14:solidFill>
          </w14:textFill>
        </w:rPr>
      </w:pPr>
    </w:p>
    <w:p w14:paraId="5D1E71B9">
      <w:pPr>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color w:val="000000" w:themeColor="text1"/>
          <w:sz w:val="30"/>
          <w:szCs w:val="30"/>
          <w:highlight w:val="none"/>
          <w14:textFill>
            <w14:solidFill>
              <w14:schemeClr w14:val="tx1"/>
            </w14:solidFill>
          </w14:textFill>
        </w:rPr>
        <w:br w:type="page"/>
      </w:r>
      <w:r>
        <w:rPr>
          <w:b/>
          <w:color w:val="000000" w:themeColor="text1"/>
          <w:sz w:val="36"/>
          <w:szCs w:val="36"/>
          <w:highlight w:val="none"/>
          <w14:textFill>
            <w14:solidFill>
              <w14:schemeClr w14:val="tx1"/>
            </w14:solidFill>
          </w14:textFill>
        </w:rPr>
        <w:t>分包意向协议</w:t>
      </w:r>
    </w:p>
    <w:p w14:paraId="659AE098">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甲方（投标人）：________</w:t>
      </w:r>
    </w:p>
    <w:p w14:paraId="04BF1324">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乙方（拟分包单位）：________</w:t>
      </w:r>
    </w:p>
    <w:p w14:paraId="73D4BF07">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甲方承诺，一旦在_________（采购项目名称）（项目编号/包号为：_______）招标采购项目中获得采购合同，将按照下述约定将合同项下部分内容分包给乙方：</w:t>
      </w:r>
    </w:p>
    <w:p w14:paraId="7547E246">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1.分包内容：_____。</w:t>
      </w:r>
    </w:p>
    <w:p w14:paraId="0836CDC5">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2.分包金额：_____，该金额占该采购包合同金额的比例为___%。</w:t>
      </w:r>
    </w:p>
    <w:p w14:paraId="4A2521F8">
      <w:pPr>
        <w:adjustRightInd w:val="0"/>
        <w:snapToGrid w:val="0"/>
        <w:spacing w:line="360" w:lineRule="auto"/>
        <w:ind w:firstLine="480" w:firstLineChars="200"/>
        <w:jc w:val="left"/>
        <w:rPr>
          <w:bCs/>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乙方承诺将在上述情况下与甲方签订分包合同。</w:t>
      </w:r>
    </w:p>
    <w:p w14:paraId="6CAF8A28">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本协议自各方盖章之日起生效，如甲方未在该项目（采购包）中标，本协议自动终止。</w:t>
      </w:r>
    </w:p>
    <w:p w14:paraId="4CBA022C">
      <w:pPr>
        <w:spacing w:line="360" w:lineRule="auto"/>
        <w:ind w:firstLine="471"/>
        <w:rPr>
          <w:b/>
          <w:color w:val="000000" w:themeColor="text1"/>
          <w:sz w:val="24"/>
          <w:highlight w:val="none"/>
          <w14:textFill>
            <w14:solidFill>
              <w14:schemeClr w14:val="tx1"/>
            </w14:solidFill>
          </w14:textFill>
        </w:rPr>
      </w:pPr>
    </w:p>
    <w:p w14:paraId="5D67B9AB">
      <w:pPr>
        <w:spacing w:line="360" w:lineRule="auto"/>
        <w:ind w:firstLine="471"/>
        <w:rPr>
          <w:b/>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甲方（盖章）：_________                 乙方（盖章）：_________</w:t>
      </w:r>
    </w:p>
    <w:p w14:paraId="4A0AFA37">
      <w:pPr>
        <w:spacing w:line="360" w:lineRule="auto"/>
        <w:ind w:left="480"/>
        <w:jc w:val="right"/>
        <w:rPr>
          <w:color w:val="000000" w:themeColor="text1"/>
          <w:sz w:val="24"/>
          <w:highlight w:val="none"/>
          <w14:textFill>
            <w14:solidFill>
              <w14:schemeClr w14:val="tx1"/>
            </w14:solidFill>
          </w14:textFill>
        </w:rPr>
      </w:pPr>
    </w:p>
    <w:p w14:paraId="1D049B8A">
      <w:pPr>
        <w:wordWrap w:val="0"/>
        <w:spacing w:line="360" w:lineRule="auto"/>
        <w:ind w:left="480"/>
        <w:jc w:val="right"/>
        <w:rPr>
          <w:b/>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39719098">
      <w:pPr>
        <w:tabs>
          <w:tab w:val="left" w:pos="8280"/>
        </w:tabs>
        <w:spacing w:line="360" w:lineRule="auto"/>
        <w:ind w:firstLine="480"/>
        <w:rPr>
          <w:color w:val="000000" w:themeColor="text1"/>
          <w:sz w:val="24"/>
          <w:highlight w:val="none"/>
          <w14:textFill>
            <w14:solidFill>
              <w14:schemeClr w14:val="tx1"/>
            </w14:solidFill>
          </w14:textFill>
        </w:rPr>
      </w:pPr>
    </w:p>
    <w:p w14:paraId="0248062B">
      <w:pPr>
        <w:tabs>
          <w:tab w:val="left" w:pos="82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w:t>
      </w:r>
    </w:p>
    <w:p w14:paraId="5B73C5B3">
      <w:pPr>
        <w:tabs>
          <w:tab w:val="left" w:pos="82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本协议仅在投标人“为落实政府采购政策”而向中小企业分包时必须提供，否则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；且投标人须与所有拟分包单位分别签订《分包意向协议》，每单位签订一份，并在投标文件中提交全部协议原件的电子件，否则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6ABA132E">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02DC55A8">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2-2 </w:t>
      </w:r>
      <w:r>
        <w:rPr>
          <w:color w:val="000000" w:themeColor="text1"/>
          <w:sz w:val="24"/>
          <w:highlight w:val="none"/>
          <w14:textFill>
            <w14:solidFill>
              <w14:schemeClr w14:val="tx1"/>
            </w14:solidFill>
          </w14:textFill>
        </w:rPr>
        <w:t>其它落实政府采购政策的资格要求</w:t>
      </w:r>
      <w:r>
        <w:rPr>
          <w:color w:val="000000" w:themeColor="text1"/>
          <w:sz w:val="24"/>
          <w:szCs w:val="20"/>
          <w:highlight w:val="none"/>
          <w14:textFill>
            <w14:solidFill>
              <w14:schemeClr w14:val="tx1"/>
            </w14:solidFill>
          </w14:textFill>
        </w:rPr>
        <w:t>（如有）</w:t>
      </w:r>
    </w:p>
    <w:p w14:paraId="02D64890">
      <w:pPr>
        <w:widowControl/>
        <w:jc w:val="left"/>
        <w:rPr>
          <w:color w:val="000000" w:themeColor="text1"/>
          <w:sz w:val="24"/>
          <w:highlight w:val="none"/>
          <w14:textFill>
            <w14:solidFill>
              <w14:schemeClr w14:val="tx1"/>
            </w14:solidFill>
          </w14:textFill>
        </w:rPr>
      </w:pPr>
    </w:p>
    <w:p w14:paraId="3533A6EF">
      <w:pPr>
        <w:widowControl/>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29EF4C0D">
      <w:pPr>
        <w:numPr>
          <w:ilvl w:val="0"/>
          <w:numId w:val="15"/>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本项目的特定资格要求</w:t>
      </w:r>
      <w:r>
        <w:rPr>
          <w:color w:val="000000" w:themeColor="text1"/>
          <w:sz w:val="24"/>
          <w:szCs w:val="20"/>
          <w:highlight w:val="none"/>
          <w14:textFill>
            <w14:solidFill>
              <w14:schemeClr w14:val="tx1"/>
            </w14:solidFill>
          </w14:textFill>
        </w:rPr>
        <w:t>（如有）</w:t>
      </w:r>
    </w:p>
    <w:p w14:paraId="7B2B7AFE">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3-1 联合协议（如有）</w:t>
      </w:r>
    </w:p>
    <w:p w14:paraId="47D73D2D">
      <w:pPr>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联合协议</w:t>
      </w:r>
    </w:p>
    <w:p w14:paraId="32050039">
      <w:pPr>
        <w:spacing w:line="360" w:lineRule="auto"/>
        <w:ind w:firstLine="828" w:firstLineChars="345"/>
        <w:rPr>
          <w:bCs/>
          <w:color w:val="000000" w:themeColor="text1"/>
          <w:highlight w:val="none"/>
          <w14:textFill>
            <w14:solidFill>
              <w14:schemeClr w14:val="tx1"/>
            </w14:solidFill>
          </w14:textFill>
        </w:rPr>
      </w:pPr>
      <w:r>
        <w:rPr>
          <w:bCs/>
          <w:color w:val="000000" w:themeColor="text1"/>
          <w:sz w:val="24"/>
          <w:highlight w:val="none"/>
          <w14:textFill>
            <w14:solidFill>
              <w14:schemeClr w14:val="tx1"/>
            </w14:solidFill>
          </w14:textFill>
        </w:rPr>
        <w:t>______ 、 _____ 及 _____就“________（项目名称）</w:t>
      </w:r>
      <w:r>
        <w:rPr>
          <w:color w:val="000000" w:themeColor="text1"/>
          <w:sz w:val="24"/>
          <w:highlight w:val="none"/>
          <w14:textFill>
            <w14:solidFill>
              <w14:schemeClr w14:val="tx1"/>
            </w14:solidFill>
          </w14:textFill>
        </w:rPr>
        <w:t>”____包</w:t>
      </w:r>
      <w:r>
        <w:rPr>
          <w:bCs/>
          <w:color w:val="000000" w:themeColor="text1"/>
          <w:sz w:val="24"/>
          <w:highlight w:val="none"/>
          <w14:textFill>
            <w14:solidFill>
              <w14:schemeClr w14:val="tx1"/>
            </w14:solidFill>
          </w14:textFill>
        </w:rPr>
        <w:t>招标项目的投标事宜，经各方充分协商一致，达成如下协议：</w:t>
      </w:r>
    </w:p>
    <w:p w14:paraId="796E2128">
      <w:pPr>
        <w:numPr>
          <w:ilvl w:val="0"/>
          <w:numId w:val="17"/>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由_________牵头，_________、__________参加，组成联合体共同进行招标项目的投标工作。</w:t>
      </w:r>
    </w:p>
    <w:p w14:paraId="60234203">
      <w:pPr>
        <w:numPr>
          <w:ilvl w:val="0"/>
          <w:numId w:val="17"/>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联合体中标后，联合体各方共同与采购人签订合同，就采购合同约定的事项对采购人承担连带责任。</w:t>
      </w:r>
    </w:p>
    <w:p w14:paraId="317E2D63">
      <w:pPr>
        <w:numPr>
          <w:ilvl w:val="0"/>
          <w:numId w:val="17"/>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联合体各方均同意由牵头人代表其他联合体成员单位按招标文件要求出具《授权委托书》。</w:t>
      </w:r>
    </w:p>
    <w:p w14:paraId="0EE12016">
      <w:pPr>
        <w:numPr>
          <w:ilvl w:val="0"/>
          <w:numId w:val="17"/>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牵头人为项目的总负责单位；组织各参加方进行项目实施工作。</w:t>
      </w:r>
    </w:p>
    <w:p w14:paraId="74A7788C">
      <w:pPr>
        <w:numPr>
          <w:ilvl w:val="0"/>
          <w:numId w:val="17"/>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______负责_____，具体工作范围、内容以投标文件及合同为准。</w:t>
      </w:r>
    </w:p>
    <w:p w14:paraId="1FF0587B">
      <w:pPr>
        <w:numPr>
          <w:ilvl w:val="0"/>
          <w:numId w:val="17"/>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______负责_____，具体工作范围、内容以投标文件及合同为准。</w:t>
      </w:r>
    </w:p>
    <w:p w14:paraId="4F0D2EBE">
      <w:pPr>
        <w:numPr>
          <w:ilvl w:val="0"/>
          <w:numId w:val="17"/>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______负责_____（如有），具体工作范围、内容以投标文件及合同为准。</w:t>
      </w:r>
    </w:p>
    <w:p w14:paraId="704FC9A0">
      <w:pPr>
        <w:numPr>
          <w:ilvl w:val="0"/>
          <w:numId w:val="17"/>
        </w:numPr>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本项目联合协议合同总额为________元，联合体各成员按照如下比例分摊（按联合体成员分别列明）：</w:t>
      </w:r>
    </w:p>
    <w:p w14:paraId="31534815">
      <w:pPr>
        <w:tabs>
          <w:tab w:val="left" w:pos="720"/>
          <w:tab w:val="left" w:pos="900"/>
        </w:tabs>
        <w:spacing w:line="360" w:lineRule="auto"/>
        <w:ind w:left="85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w:t>
      </w:r>
      <w:r>
        <w:rPr>
          <w:bCs/>
          <w:color w:val="000000" w:themeColor="text1"/>
          <w:sz w:val="24"/>
          <w:szCs w:val="20"/>
          <w:highlight w:val="none"/>
          <w14:textFill>
            <w14:solidFill>
              <w14:schemeClr w14:val="tx1"/>
            </w14:solidFill>
          </w14:textFill>
        </w:rPr>
        <w:t>______</w:t>
      </w:r>
      <w:r>
        <w:rPr>
          <w:color w:val="000000" w:themeColor="text1"/>
          <w:sz w:val="24"/>
          <w:szCs w:val="20"/>
          <w:highlight w:val="none"/>
          <w14:textFill>
            <w14:solidFill>
              <w14:schemeClr w14:val="tx1"/>
            </w14:solidFill>
          </w14:textFill>
        </w:rPr>
        <w:t>为□大型企业□中型企业、□小微企业（包含监狱企业、残疾人福利性单位）、□其他，合同金额为_____元；</w:t>
      </w:r>
    </w:p>
    <w:p w14:paraId="2D6714FB">
      <w:pPr>
        <w:tabs>
          <w:tab w:val="left" w:pos="720"/>
          <w:tab w:val="left" w:pos="900"/>
        </w:tabs>
        <w:spacing w:line="360" w:lineRule="auto"/>
        <w:ind w:left="85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w:t>
      </w:r>
      <w:r>
        <w:rPr>
          <w:bCs/>
          <w:color w:val="000000" w:themeColor="text1"/>
          <w:sz w:val="24"/>
          <w:szCs w:val="20"/>
          <w:highlight w:val="none"/>
          <w14:textFill>
            <w14:solidFill>
              <w14:schemeClr w14:val="tx1"/>
            </w14:solidFill>
          </w14:textFill>
        </w:rPr>
        <w:t>______</w:t>
      </w:r>
      <w:r>
        <w:rPr>
          <w:color w:val="000000" w:themeColor="text1"/>
          <w:sz w:val="24"/>
          <w:szCs w:val="20"/>
          <w:highlight w:val="none"/>
          <w14:textFill>
            <w14:solidFill>
              <w14:schemeClr w14:val="tx1"/>
            </w14:solidFill>
          </w14:textFill>
        </w:rPr>
        <w:t>为□大型企业□中型企业、□小微企业（包含监狱企业、残疾人福利性单位）、□其他，合同金额为_____元；</w:t>
      </w:r>
    </w:p>
    <w:p w14:paraId="35DB1FCD">
      <w:pPr>
        <w:tabs>
          <w:tab w:val="left" w:pos="720"/>
          <w:tab w:val="left" w:pos="900"/>
        </w:tabs>
        <w:spacing w:line="360" w:lineRule="auto"/>
        <w:ind w:left="85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w:t>
      </w:r>
      <w:r>
        <w:rPr>
          <w:bCs/>
          <w:color w:val="000000" w:themeColor="text1"/>
          <w:sz w:val="24"/>
          <w:szCs w:val="20"/>
          <w:highlight w:val="none"/>
          <w14:textFill>
            <w14:solidFill>
              <w14:schemeClr w14:val="tx1"/>
            </w14:solidFill>
          </w14:textFill>
        </w:rPr>
        <w:t>______</w:t>
      </w:r>
      <w:r>
        <w:rPr>
          <w:color w:val="000000" w:themeColor="text1"/>
          <w:sz w:val="24"/>
          <w:szCs w:val="20"/>
          <w:highlight w:val="none"/>
          <w14:textFill>
            <w14:solidFill>
              <w14:schemeClr w14:val="tx1"/>
            </w14:solidFill>
          </w14:textFill>
        </w:rPr>
        <w:t>为□大型企业□中型企业、□小微企业（包含监狱企业、残疾人福利性单位）、□其他，合同金额为_____元。</w:t>
      </w:r>
    </w:p>
    <w:p w14:paraId="23B3E260">
      <w:pPr>
        <w:numPr>
          <w:ilvl w:val="0"/>
          <w:numId w:val="17"/>
        </w:numPr>
        <w:tabs>
          <w:tab w:val="left" w:pos="993"/>
        </w:tabs>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以联合体形式参加政府采购活动的，联合体各方不得再单独参加或者与其他供应商另外组成联合体参加同一合同项下的政府采购活动。</w:t>
      </w:r>
    </w:p>
    <w:p w14:paraId="532AD0B3">
      <w:pPr>
        <w:numPr>
          <w:ilvl w:val="0"/>
          <w:numId w:val="17"/>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其他约定（如有）：_______。</w:t>
      </w:r>
    </w:p>
    <w:p w14:paraId="13794146">
      <w:pPr>
        <w:tabs>
          <w:tab w:val="left" w:pos="780"/>
        </w:tabs>
        <w:spacing w:line="360" w:lineRule="auto"/>
        <w:ind w:firstLine="480" w:firstLineChars="200"/>
        <w:rPr>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本协议自各方盖章后生效，采购合同履行完毕后自动失效。如未中标，本协议自动终止。</w:t>
      </w:r>
      <w:r>
        <w:rPr>
          <w:color w:val="000000" w:themeColor="text1"/>
          <w:sz w:val="24"/>
          <w:highlight w:val="none"/>
          <w14:textFill>
            <w14:solidFill>
              <w14:schemeClr w14:val="tx1"/>
            </w14:solidFill>
          </w14:textFill>
        </w:rPr>
        <w:br w:type="page"/>
      </w:r>
    </w:p>
    <w:p w14:paraId="7C3865B3">
      <w:pPr>
        <w:spacing w:line="360" w:lineRule="auto"/>
        <w:ind w:firstLine="47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联合体牵头人名称：</w:t>
      </w:r>
      <w:r>
        <w:rPr>
          <w:color w:val="000000" w:themeColor="text1"/>
          <w:sz w:val="24"/>
          <w:szCs w:val="20"/>
          <w:highlight w:val="none"/>
          <w14:textFill>
            <w14:solidFill>
              <w14:schemeClr w14:val="tx1"/>
            </w14:solidFill>
          </w14:textFill>
        </w:rPr>
        <w:t>______</w:t>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 xml:space="preserve"> 联合体成员名称：</w:t>
      </w:r>
      <w:r>
        <w:rPr>
          <w:color w:val="000000" w:themeColor="text1"/>
          <w:sz w:val="24"/>
          <w:szCs w:val="20"/>
          <w:highlight w:val="none"/>
          <w14:textFill>
            <w14:solidFill>
              <w14:schemeClr w14:val="tx1"/>
            </w14:solidFill>
          </w14:textFill>
        </w:rPr>
        <w:t>______</w:t>
      </w:r>
    </w:p>
    <w:p w14:paraId="4C209050">
      <w:pPr>
        <w:spacing w:line="360" w:lineRule="auto"/>
        <w:ind w:firstLine="47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盖章：</w:t>
      </w:r>
      <w:r>
        <w:rPr>
          <w:color w:val="000000" w:themeColor="text1"/>
          <w:sz w:val="24"/>
          <w:szCs w:val="20"/>
          <w:highlight w:val="none"/>
          <w14:textFill>
            <w14:solidFill>
              <w14:schemeClr w14:val="tx1"/>
            </w14:solidFill>
          </w14:textFill>
        </w:rPr>
        <w:t>______</w:t>
      </w:r>
      <w:r>
        <w:rPr>
          <w:color w:val="000000" w:themeColor="text1"/>
          <w:sz w:val="24"/>
          <w:highlight w:val="none"/>
          <w14:textFill>
            <w14:solidFill>
              <w14:schemeClr w14:val="tx1"/>
            </w14:solidFill>
          </w14:textFill>
        </w:rPr>
        <w:t xml:space="preserve">                           盖章：</w:t>
      </w:r>
      <w:r>
        <w:rPr>
          <w:color w:val="000000" w:themeColor="text1"/>
          <w:sz w:val="24"/>
          <w:szCs w:val="20"/>
          <w:highlight w:val="none"/>
          <w14:textFill>
            <w14:solidFill>
              <w14:schemeClr w14:val="tx1"/>
            </w14:solidFill>
          </w14:textFill>
        </w:rPr>
        <w:t>______</w:t>
      </w:r>
    </w:p>
    <w:p w14:paraId="3E868FC8">
      <w:pPr>
        <w:spacing w:line="360" w:lineRule="auto"/>
        <w:ind w:firstLine="471"/>
        <w:rPr>
          <w:color w:val="000000" w:themeColor="text1"/>
          <w:sz w:val="24"/>
          <w:highlight w:val="none"/>
          <w14:textFill>
            <w14:solidFill>
              <w14:schemeClr w14:val="tx1"/>
            </w14:solidFill>
          </w14:textFill>
        </w:rPr>
      </w:pPr>
    </w:p>
    <w:p w14:paraId="52D7F727">
      <w:pPr>
        <w:spacing w:line="360" w:lineRule="auto"/>
        <w:ind w:firstLine="471"/>
        <w:rPr>
          <w:color w:val="000000" w:themeColor="text1"/>
          <w:sz w:val="24"/>
          <w:highlight w:val="none"/>
          <w14:textFill>
            <w14:solidFill>
              <w14:schemeClr w14:val="tx1"/>
            </w14:solidFill>
          </w14:textFill>
        </w:rPr>
      </w:pPr>
    </w:p>
    <w:p w14:paraId="43F77EC4">
      <w:pPr>
        <w:spacing w:line="360" w:lineRule="auto"/>
        <w:ind w:firstLine="47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联合体成员名称：</w:t>
      </w:r>
      <w:r>
        <w:rPr>
          <w:color w:val="000000" w:themeColor="text1"/>
          <w:sz w:val="24"/>
          <w:szCs w:val="20"/>
          <w:highlight w:val="none"/>
          <w14:textFill>
            <w14:solidFill>
              <w14:schemeClr w14:val="tx1"/>
            </w14:solidFill>
          </w14:textFill>
        </w:rPr>
        <w:t>______</w:t>
      </w:r>
    </w:p>
    <w:p w14:paraId="66E34166">
      <w:pPr>
        <w:spacing w:line="360" w:lineRule="auto"/>
        <w:ind w:firstLine="47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盖章：</w:t>
      </w:r>
      <w:r>
        <w:rPr>
          <w:color w:val="000000" w:themeColor="text1"/>
          <w:sz w:val="24"/>
          <w:szCs w:val="20"/>
          <w:highlight w:val="none"/>
          <w14:textFill>
            <w14:solidFill>
              <w14:schemeClr w14:val="tx1"/>
            </w14:solidFill>
          </w14:textFill>
        </w:rPr>
        <w:t>______</w:t>
      </w:r>
      <w:r>
        <w:rPr>
          <w:color w:val="000000" w:themeColor="text1"/>
          <w:sz w:val="24"/>
          <w:highlight w:val="none"/>
          <w14:textFill>
            <w14:solidFill>
              <w14:schemeClr w14:val="tx1"/>
            </w14:solidFill>
          </w14:textFill>
        </w:rPr>
        <w:t xml:space="preserve">                                </w:t>
      </w:r>
    </w:p>
    <w:p w14:paraId="2CAE848B">
      <w:pPr>
        <w:spacing w:line="360" w:lineRule="auto"/>
        <w:ind w:firstLine="471"/>
        <w:rPr>
          <w:color w:val="000000" w:themeColor="text1"/>
          <w:sz w:val="24"/>
          <w:highlight w:val="none"/>
          <w14:textFill>
            <w14:solidFill>
              <w14:schemeClr w14:val="tx1"/>
            </w14:solidFill>
          </w14:textFill>
        </w:rPr>
      </w:pPr>
    </w:p>
    <w:p w14:paraId="69627067">
      <w:pPr>
        <w:spacing w:line="360" w:lineRule="auto"/>
        <w:ind w:firstLine="471"/>
        <w:rPr>
          <w:color w:val="000000" w:themeColor="text1"/>
          <w:sz w:val="24"/>
          <w:highlight w:val="none"/>
          <w14:textFill>
            <w14:solidFill>
              <w14:schemeClr w14:val="tx1"/>
            </w14:solidFill>
          </w14:textFill>
        </w:rPr>
      </w:pPr>
    </w:p>
    <w:p w14:paraId="24471786">
      <w:pPr>
        <w:spacing w:line="360" w:lineRule="auto"/>
        <w:ind w:left="480"/>
        <w:jc w:val="right"/>
        <w:rPr>
          <w:color w:val="000000" w:themeColor="text1"/>
          <w:sz w:val="24"/>
          <w:highlight w:val="none"/>
          <w14:textFill>
            <w14:solidFill>
              <w14:schemeClr w14:val="tx1"/>
            </w14:solidFill>
          </w14:textFill>
        </w:rPr>
      </w:pPr>
    </w:p>
    <w:p w14:paraId="3AC06E1E">
      <w:pPr>
        <w:spacing w:line="360" w:lineRule="auto"/>
        <w:ind w:left="480"/>
        <w:jc w:val="right"/>
        <w:rPr>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日期：_____年______月______日</w:t>
      </w:r>
    </w:p>
    <w:p w14:paraId="48A75E67">
      <w:pPr>
        <w:spacing w:line="360" w:lineRule="auto"/>
        <w:ind w:left="480"/>
        <w:jc w:val="right"/>
        <w:rPr>
          <w:b/>
          <w:color w:val="000000" w:themeColor="text1"/>
          <w:sz w:val="24"/>
          <w:highlight w:val="none"/>
          <w14:textFill>
            <w14:solidFill>
              <w14:schemeClr w14:val="tx1"/>
            </w14:solidFill>
          </w14:textFill>
        </w:rPr>
      </w:pPr>
    </w:p>
    <w:p w14:paraId="38272DB6">
      <w:pPr>
        <w:tabs>
          <w:tab w:val="left" w:pos="8280"/>
        </w:tabs>
        <w:spacing w:line="360" w:lineRule="auto"/>
        <w:ind w:firstLine="480"/>
        <w:rPr>
          <w:color w:val="000000" w:themeColor="text1"/>
          <w:sz w:val="24"/>
          <w:highlight w:val="none"/>
          <w14:textFill>
            <w14:solidFill>
              <w14:schemeClr w14:val="tx1"/>
            </w14:solidFill>
          </w14:textFill>
        </w:rPr>
      </w:pPr>
    </w:p>
    <w:p w14:paraId="5683BE9A">
      <w:pPr>
        <w:tabs>
          <w:tab w:val="left" w:pos="8280"/>
        </w:tabs>
        <w:spacing w:line="360" w:lineRule="auto"/>
        <w:ind w:firstLine="480"/>
        <w:rPr>
          <w:color w:val="000000" w:themeColor="text1"/>
          <w:sz w:val="24"/>
          <w:highlight w:val="none"/>
          <w14:textFill>
            <w14:solidFill>
              <w14:schemeClr w14:val="tx1"/>
            </w14:solidFill>
          </w14:textFill>
        </w:rPr>
      </w:pPr>
    </w:p>
    <w:p w14:paraId="53B7525B">
      <w:pPr>
        <w:spacing w:line="360" w:lineRule="auto"/>
        <w:ind w:left="719" w:leftChars="228" w:hanging="240" w:hangingChars="1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w:t>
      </w:r>
    </w:p>
    <w:p w14:paraId="71D9892E">
      <w:pPr>
        <w:spacing w:line="360" w:lineRule="auto"/>
        <w:ind w:left="719" w:leftChars="228" w:hanging="240" w:hangingChars="1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 如本项目（包）接受供应商以联合体形式参加采购活动，且供应商以联合体形式参与时，须提供《联合协议》，否则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36602AE5">
      <w:pPr>
        <w:spacing w:line="360" w:lineRule="auto"/>
        <w:ind w:left="719" w:leftChars="228" w:hanging="240" w:hangingChars="1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 联合体各方成员须在本协议上共同盖章。</w:t>
      </w:r>
    </w:p>
    <w:p w14:paraId="4DED0130">
      <w:pPr>
        <w:spacing w:line="360" w:lineRule="auto"/>
        <w:ind w:left="719" w:leftChars="228" w:hanging="240" w:hangingChars="1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20D9CC8E">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3-2 其他特定资格要求</w:t>
      </w:r>
    </w:p>
    <w:p w14:paraId="6F75BE62">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21FD1F1E">
      <w:pPr>
        <w:numPr>
          <w:ilvl w:val="0"/>
          <w:numId w:val="15"/>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投标保证金凭证/交款单据电子件</w:t>
      </w:r>
    </w:p>
    <w:p w14:paraId="562BA81A">
      <w:pPr>
        <w:spacing w:line="360" w:lineRule="auto"/>
        <w:rPr>
          <w:color w:val="000000" w:themeColor="text1"/>
          <w:sz w:val="24"/>
          <w:szCs w:val="20"/>
          <w:highlight w:val="none"/>
          <w14:textFill>
            <w14:solidFill>
              <w14:schemeClr w14:val="tx1"/>
            </w14:solidFill>
          </w14:textFill>
        </w:rPr>
      </w:pPr>
    </w:p>
    <w:p w14:paraId="7A09BE78">
      <w:pPr>
        <w:spacing w:line="360" w:lineRule="auto"/>
        <w:rPr>
          <w:color w:val="000000" w:themeColor="text1"/>
          <w:sz w:val="24"/>
          <w:szCs w:val="20"/>
          <w:highlight w:val="none"/>
          <w14:textFill>
            <w14:solidFill>
              <w14:schemeClr w14:val="tx1"/>
            </w14:solidFill>
          </w14:textFill>
        </w:rPr>
      </w:pPr>
    </w:p>
    <w:p w14:paraId="66053973">
      <w:pPr>
        <w:widowControl/>
        <w:jc w:val="left"/>
        <w:rPr>
          <w:color w:val="000000" w:themeColor="text1"/>
          <w:kern w:val="0"/>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451FC04E">
      <w:pPr>
        <w:keepNext/>
        <w:keepLines/>
        <w:autoSpaceDE w:val="0"/>
        <w:autoSpaceDN w:val="0"/>
        <w:adjustRightInd w:val="0"/>
        <w:spacing w:before="120" w:line="300" w:lineRule="auto"/>
        <w:jc w:val="left"/>
        <w:outlineLvl w:val="1"/>
        <w:rPr>
          <w:b/>
          <w:color w:val="000000" w:themeColor="text1"/>
          <w:spacing w:val="20"/>
          <w:sz w:val="24"/>
          <w:highlight w:val="none"/>
          <w14:textFill>
            <w14:solidFill>
              <w14:schemeClr w14:val="tx1"/>
            </w14:solidFill>
          </w14:textFill>
        </w:rPr>
      </w:pPr>
      <w:r>
        <w:rPr>
          <w:b/>
          <w:color w:val="000000" w:themeColor="text1"/>
          <w:spacing w:val="20"/>
          <w:sz w:val="24"/>
          <w:highlight w:val="none"/>
          <w14:textFill>
            <w14:solidFill>
              <w14:schemeClr w14:val="tx1"/>
            </w14:solidFill>
          </w14:textFill>
        </w:rPr>
        <w:t>二、商务技术文件格式</w:t>
      </w:r>
    </w:p>
    <w:p w14:paraId="5E05580D">
      <w:pPr>
        <w:rPr>
          <w:b/>
          <w:color w:val="000000" w:themeColor="text1"/>
          <w:spacing w:val="20"/>
          <w:szCs w:val="21"/>
          <w:highlight w:val="none"/>
          <w14:textFill>
            <w14:solidFill>
              <w14:schemeClr w14:val="tx1"/>
            </w14:solidFill>
          </w14:textFill>
        </w:rPr>
      </w:pPr>
    </w:p>
    <w:p w14:paraId="541E95DA">
      <w:pPr>
        <w:rPr>
          <w:b/>
          <w:color w:val="000000" w:themeColor="text1"/>
          <w:sz w:val="24"/>
          <w:highlight w:val="none"/>
          <w14:textFill>
            <w14:solidFill>
              <w14:schemeClr w14:val="tx1"/>
            </w14:solidFill>
          </w14:textFill>
        </w:rPr>
      </w:pPr>
      <w:r>
        <w:rPr>
          <w:b/>
          <w:color w:val="000000" w:themeColor="text1"/>
          <w:spacing w:val="20"/>
          <w:sz w:val="24"/>
          <w:highlight w:val="none"/>
          <w14:textFill>
            <w14:solidFill>
              <w14:schemeClr w14:val="tx1"/>
            </w14:solidFill>
          </w14:textFill>
        </w:rPr>
        <w:t>投标文件（商务技术文件）</w:t>
      </w:r>
      <w:r>
        <w:rPr>
          <w:b/>
          <w:color w:val="000000" w:themeColor="text1"/>
          <w:sz w:val="24"/>
          <w:highlight w:val="none"/>
          <w14:textFill>
            <w14:solidFill>
              <w14:schemeClr w14:val="tx1"/>
            </w14:solidFill>
          </w14:textFill>
        </w:rPr>
        <w:t>封面（非实质性格式）</w:t>
      </w:r>
    </w:p>
    <w:p w14:paraId="6FD5F357">
      <w:pPr>
        <w:jc w:val="center"/>
        <w:rPr>
          <w:color w:val="000000" w:themeColor="text1"/>
          <w:szCs w:val="21"/>
          <w:highlight w:val="none"/>
          <w14:textFill>
            <w14:solidFill>
              <w14:schemeClr w14:val="tx1"/>
            </w14:solidFill>
          </w14:textFill>
        </w:rPr>
      </w:pPr>
    </w:p>
    <w:p w14:paraId="72A792DC">
      <w:pPr>
        <w:jc w:val="center"/>
        <w:rPr>
          <w:b/>
          <w:color w:val="000000" w:themeColor="text1"/>
          <w:spacing w:val="60"/>
          <w:sz w:val="84"/>
          <w:szCs w:val="84"/>
          <w:highlight w:val="none"/>
          <w14:textFill>
            <w14:solidFill>
              <w14:schemeClr w14:val="tx1"/>
            </w14:solidFill>
          </w14:textFill>
        </w:rPr>
      </w:pPr>
      <w:r>
        <w:rPr>
          <w:b/>
          <w:color w:val="000000" w:themeColor="text1"/>
          <w:spacing w:val="60"/>
          <w:sz w:val="84"/>
          <w:szCs w:val="84"/>
          <w:highlight w:val="none"/>
          <w14:textFill>
            <w14:solidFill>
              <w14:schemeClr w14:val="tx1"/>
            </w14:solidFill>
          </w14:textFill>
        </w:rPr>
        <w:t>投 标 文 件</w:t>
      </w:r>
    </w:p>
    <w:p w14:paraId="59631614">
      <w:pPr>
        <w:jc w:val="center"/>
        <w:rPr>
          <w:b/>
          <w:color w:val="000000" w:themeColor="text1"/>
          <w:spacing w:val="60"/>
          <w:sz w:val="52"/>
          <w:szCs w:val="52"/>
          <w:highlight w:val="none"/>
          <w14:textFill>
            <w14:solidFill>
              <w14:schemeClr w14:val="tx1"/>
            </w14:solidFill>
          </w14:textFill>
        </w:rPr>
      </w:pPr>
      <w:r>
        <w:rPr>
          <w:b/>
          <w:color w:val="000000" w:themeColor="text1"/>
          <w:spacing w:val="60"/>
          <w:sz w:val="52"/>
          <w:szCs w:val="52"/>
          <w:highlight w:val="none"/>
          <w14:textFill>
            <w14:solidFill>
              <w14:schemeClr w14:val="tx1"/>
            </w14:solidFill>
          </w14:textFill>
        </w:rPr>
        <w:t>（商务技术文件）</w:t>
      </w:r>
    </w:p>
    <w:p w14:paraId="502EA98E">
      <w:pPr>
        <w:ind w:firstLine="542" w:firstLineChars="150"/>
        <w:rPr>
          <w:b/>
          <w:color w:val="000000" w:themeColor="text1"/>
          <w:spacing w:val="20"/>
          <w:sz w:val="32"/>
          <w:szCs w:val="32"/>
          <w:highlight w:val="none"/>
          <w14:textFill>
            <w14:solidFill>
              <w14:schemeClr w14:val="tx1"/>
            </w14:solidFill>
          </w14:textFill>
        </w:rPr>
      </w:pPr>
    </w:p>
    <w:p w14:paraId="7FE2100E">
      <w:pPr>
        <w:ind w:firstLine="542" w:firstLineChars="150"/>
        <w:rPr>
          <w:b/>
          <w:color w:val="000000" w:themeColor="text1"/>
          <w:spacing w:val="20"/>
          <w:sz w:val="32"/>
          <w:szCs w:val="32"/>
          <w:highlight w:val="none"/>
          <w14:textFill>
            <w14:solidFill>
              <w14:schemeClr w14:val="tx1"/>
            </w14:solidFill>
          </w14:textFill>
        </w:rPr>
      </w:pPr>
    </w:p>
    <w:p w14:paraId="7584D663">
      <w:pPr>
        <w:ind w:firstLine="542" w:firstLineChars="150"/>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项目名称:</w:t>
      </w:r>
    </w:p>
    <w:p w14:paraId="7E65DB2C">
      <w:pPr>
        <w:ind w:firstLine="542" w:firstLineChars="150"/>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项目编号/包号：</w:t>
      </w:r>
    </w:p>
    <w:p w14:paraId="01323C82">
      <w:pPr>
        <w:ind w:firstLine="542" w:firstLineChars="150"/>
        <w:rPr>
          <w:b/>
          <w:color w:val="000000" w:themeColor="text1"/>
          <w:spacing w:val="20"/>
          <w:sz w:val="32"/>
          <w:szCs w:val="32"/>
          <w:highlight w:val="none"/>
          <w14:textFill>
            <w14:solidFill>
              <w14:schemeClr w14:val="tx1"/>
            </w14:solidFill>
          </w14:textFill>
        </w:rPr>
      </w:pPr>
    </w:p>
    <w:p w14:paraId="2B1ADB51">
      <w:pPr>
        <w:ind w:firstLine="542" w:firstLineChars="150"/>
        <w:rPr>
          <w:b/>
          <w:color w:val="000000" w:themeColor="text1"/>
          <w:spacing w:val="20"/>
          <w:sz w:val="32"/>
          <w:szCs w:val="32"/>
          <w:highlight w:val="none"/>
          <w14:textFill>
            <w14:solidFill>
              <w14:schemeClr w14:val="tx1"/>
            </w14:solidFill>
          </w14:textFill>
        </w:rPr>
      </w:pPr>
    </w:p>
    <w:p w14:paraId="7D6AAFB1">
      <w:pPr>
        <w:jc w:val="center"/>
        <w:rPr>
          <w:b/>
          <w:color w:val="000000" w:themeColor="text1"/>
          <w:sz w:val="32"/>
          <w:szCs w:val="32"/>
          <w:highlight w:val="none"/>
          <w14:textFill>
            <w14:solidFill>
              <w14:schemeClr w14:val="tx1"/>
            </w14:solidFill>
          </w14:textFill>
        </w:rPr>
      </w:pPr>
    </w:p>
    <w:p w14:paraId="5B6ABAC7">
      <w:pPr>
        <w:jc w:val="center"/>
        <w:rPr>
          <w:b/>
          <w:color w:val="000000" w:themeColor="text1"/>
          <w:sz w:val="32"/>
          <w:szCs w:val="32"/>
          <w:highlight w:val="none"/>
          <w14:textFill>
            <w14:solidFill>
              <w14:schemeClr w14:val="tx1"/>
            </w14:solidFill>
          </w14:textFill>
        </w:rPr>
      </w:pPr>
    </w:p>
    <w:p w14:paraId="188430A9">
      <w:pPr>
        <w:jc w:val="center"/>
        <w:rPr>
          <w:b/>
          <w:color w:val="000000" w:themeColor="text1"/>
          <w:sz w:val="32"/>
          <w:szCs w:val="32"/>
          <w:highlight w:val="none"/>
          <w14:textFill>
            <w14:solidFill>
              <w14:schemeClr w14:val="tx1"/>
            </w14:solidFill>
          </w14:textFill>
        </w:rPr>
      </w:pPr>
    </w:p>
    <w:p w14:paraId="39B5D8ED">
      <w:pPr>
        <w:jc w:val="center"/>
        <w:rPr>
          <w:b/>
          <w:color w:val="000000" w:themeColor="text1"/>
          <w:spacing w:val="20"/>
          <w:sz w:val="32"/>
          <w:szCs w:val="32"/>
          <w:highlight w:val="none"/>
          <w14:textFill>
            <w14:solidFill>
              <w14:schemeClr w14:val="tx1"/>
            </w14:solidFill>
          </w14:textFill>
        </w:rPr>
      </w:pPr>
    </w:p>
    <w:p w14:paraId="1B94DF2E">
      <w:pPr>
        <w:jc w:val="center"/>
        <w:rPr>
          <w:b/>
          <w:color w:val="000000" w:themeColor="text1"/>
          <w:spacing w:val="20"/>
          <w:sz w:val="32"/>
          <w:szCs w:val="32"/>
          <w:highlight w:val="none"/>
          <w14:textFill>
            <w14:solidFill>
              <w14:schemeClr w14:val="tx1"/>
            </w14:solidFill>
          </w14:textFill>
        </w:rPr>
      </w:pPr>
    </w:p>
    <w:p w14:paraId="7C999155">
      <w:pPr>
        <w:jc w:val="center"/>
        <w:rPr>
          <w:b/>
          <w:color w:val="000000" w:themeColor="text1"/>
          <w:spacing w:val="20"/>
          <w:sz w:val="32"/>
          <w:szCs w:val="32"/>
          <w:highlight w:val="none"/>
          <w14:textFill>
            <w14:solidFill>
              <w14:schemeClr w14:val="tx1"/>
            </w14:solidFill>
          </w14:textFill>
        </w:rPr>
      </w:pPr>
    </w:p>
    <w:p w14:paraId="57DA5711">
      <w:pPr>
        <w:spacing w:line="360" w:lineRule="auto"/>
        <w:ind w:firstLine="1445" w:firstLineChars="400"/>
        <w:jc w:val="left"/>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投标人名称：</w:t>
      </w:r>
    </w:p>
    <w:p w14:paraId="1C15A474">
      <w:pPr>
        <w:jc w:val="center"/>
        <w:rPr>
          <w:b/>
          <w:color w:val="000000" w:themeColor="text1"/>
          <w:sz w:val="32"/>
          <w:szCs w:val="32"/>
          <w:highlight w:val="none"/>
          <w14:textFill>
            <w14:solidFill>
              <w14:schemeClr w14:val="tx1"/>
            </w14:solidFill>
          </w14:textFill>
        </w:rPr>
      </w:pPr>
    </w:p>
    <w:p w14:paraId="201F97E5">
      <w:pPr>
        <w:widowControl/>
        <w:jc w:val="left"/>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br w:type="page"/>
      </w:r>
    </w:p>
    <w:p w14:paraId="0EC08DC1">
      <w:pPr>
        <w:numPr>
          <w:ilvl w:val="0"/>
          <w:numId w:val="18"/>
        </w:numPr>
        <w:tabs>
          <w:tab w:val="left" w:pos="360"/>
        </w:tabs>
        <w:snapToGrid w:val="0"/>
        <w:spacing w:line="360" w:lineRule="auto"/>
        <w:outlineLvl w:val="1"/>
        <w:rPr>
          <w:color w:val="000000" w:themeColor="text1"/>
          <w:sz w:val="24"/>
          <w:szCs w:val="20"/>
          <w:highlight w:val="none"/>
          <w14:textFill>
            <w14:solidFill>
              <w14:schemeClr w14:val="tx1"/>
            </w14:solidFill>
          </w14:textFill>
        </w:rPr>
      </w:pPr>
      <w:bookmarkStart w:id="830" w:name="_Hlt520343392"/>
      <w:bookmarkEnd w:id="830"/>
      <w:bookmarkStart w:id="831" w:name="_Hlt520274407"/>
      <w:bookmarkEnd w:id="831"/>
      <w:bookmarkStart w:id="832" w:name="_Hlt520274065"/>
      <w:bookmarkEnd w:id="832"/>
      <w:bookmarkStart w:id="833" w:name="_Hlt520343000"/>
      <w:bookmarkEnd w:id="833"/>
      <w:bookmarkStart w:id="834" w:name="_Hlt520350918"/>
      <w:bookmarkEnd w:id="834"/>
      <w:bookmarkStart w:id="835" w:name="_Hlt520273711"/>
      <w:bookmarkEnd w:id="835"/>
      <w:bookmarkStart w:id="836" w:name="_Hlt520271212"/>
      <w:bookmarkEnd w:id="836"/>
      <w:bookmarkStart w:id="837" w:name="_Hlt520355504"/>
      <w:bookmarkEnd w:id="837"/>
      <w:bookmarkStart w:id="838" w:name="_Hlt520274121"/>
      <w:bookmarkEnd w:id="838"/>
      <w:bookmarkStart w:id="839" w:name="_Hlt520274393"/>
      <w:bookmarkEnd w:id="839"/>
      <w:bookmarkStart w:id="840" w:name="_Toc480942349"/>
      <w:bookmarkStart w:id="841" w:name="_Ref467988698"/>
      <w:bookmarkStart w:id="842" w:name="_Toc226309800"/>
      <w:bookmarkStart w:id="843" w:name="_Toc150774761"/>
      <w:bookmarkStart w:id="844" w:name="_Toc226337252"/>
      <w:bookmarkStart w:id="845" w:name="_Toc150480794"/>
      <w:bookmarkStart w:id="846" w:name="_Toc226965829"/>
      <w:bookmarkStart w:id="847" w:name="_Toc226965746"/>
      <w:bookmarkStart w:id="848" w:name="_Toc520356217"/>
      <w:bookmarkStart w:id="849" w:name="_Toc195842921"/>
      <w:bookmarkStart w:id="850" w:name="_Toc127151556"/>
      <w:bookmarkStart w:id="851" w:name="_Toc142311058"/>
      <w:r>
        <w:rPr>
          <w:color w:val="000000" w:themeColor="text1"/>
          <w:sz w:val="24"/>
          <w:highlight w:val="none"/>
          <w14:textFill>
            <w14:solidFill>
              <w14:schemeClr w14:val="tx1"/>
            </w14:solidFill>
          </w14:textFill>
        </w:rPr>
        <w:t>投标</w:t>
      </w:r>
      <w:bookmarkEnd w:id="840"/>
      <w:bookmarkEnd w:id="841"/>
      <w:r>
        <w:rPr>
          <w:color w:val="000000" w:themeColor="text1"/>
          <w:sz w:val="24"/>
          <w:highlight w:val="none"/>
          <w14:textFill>
            <w14:solidFill>
              <w14:schemeClr w14:val="tx1"/>
            </w14:solidFill>
          </w14:textFill>
        </w:rPr>
        <w:t>书</w:t>
      </w:r>
      <w:bookmarkEnd w:id="842"/>
      <w:bookmarkEnd w:id="843"/>
      <w:bookmarkEnd w:id="844"/>
      <w:bookmarkEnd w:id="845"/>
      <w:bookmarkEnd w:id="846"/>
      <w:bookmarkEnd w:id="847"/>
      <w:bookmarkEnd w:id="848"/>
      <w:bookmarkEnd w:id="849"/>
      <w:bookmarkEnd w:id="850"/>
      <w:bookmarkEnd w:id="851"/>
      <w:r>
        <w:rPr>
          <w:color w:val="000000" w:themeColor="text1"/>
          <w:sz w:val="24"/>
          <w:szCs w:val="20"/>
          <w:highlight w:val="none"/>
          <w14:textFill>
            <w14:solidFill>
              <w14:schemeClr w14:val="tx1"/>
            </w14:solidFill>
          </w14:textFill>
        </w:rPr>
        <w:t>（实质性格式）</w:t>
      </w:r>
    </w:p>
    <w:p w14:paraId="023D80E5">
      <w:pPr>
        <w:tabs>
          <w:tab w:val="left" w:pos="5580"/>
        </w:tabs>
        <w:spacing w:line="360" w:lineRule="auto"/>
        <w:rPr>
          <w:color w:val="000000" w:themeColor="text1"/>
          <w:sz w:val="24"/>
          <w:highlight w:val="none"/>
          <w14:textFill>
            <w14:solidFill>
              <w14:schemeClr w14:val="tx1"/>
            </w14:solidFill>
          </w14:textFill>
        </w:rPr>
      </w:pPr>
    </w:p>
    <w:p w14:paraId="02B1C1F8">
      <w:pPr>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投标书</w:t>
      </w:r>
    </w:p>
    <w:p w14:paraId="212F76BC">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致：</w:t>
      </w:r>
      <w:r>
        <w:rPr>
          <w:color w:val="000000" w:themeColor="text1"/>
          <w:sz w:val="24"/>
          <w:highlight w:val="none"/>
          <w:u w:val="single"/>
          <w14:textFill>
            <w14:solidFill>
              <w14:schemeClr w14:val="tx1"/>
            </w14:solidFill>
          </w14:textFill>
        </w:rPr>
        <w:t>（采购人或采购代理机构）</w:t>
      </w:r>
    </w:p>
    <w:p w14:paraId="565E3A86">
      <w:pPr>
        <w:tabs>
          <w:tab w:val="left" w:pos="5580"/>
        </w:tabs>
        <w:spacing w:line="360" w:lineRule="auto"/>
        <w:rPr>
          <w:color w:val="000000" w:themeColor="text1"/>
          <w:sz w:val="24"/>
          <w:szCs w:val="20"/>
          <w:highlight w:val="none"/>
          <w14:textFill>
            <w14:solidFill>
              <w14:schemeClr w14:val="tx1"/>
            </w14:solidFill>
          </w14:textFill>
        </w:rPr>
      </w:pPr>
    </w:p>
    <w:p w14:paraId="5A56BEF1">
      <w:pPr>
        <w:tabs>
          <w:tab w:val="left" w:pos="5580"/>
        </w:tabs>
        <w:spacing w:line="360" w:lineRule="auto"/>
        <w:ind w:firstLine="408"/>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我方参加你方就___________（项目名称，项目编号/包号）组织的招标活动，并对此项目进行投标。</w:t>
      </w:r>
    </w:p>
    <w:p w14:paraId="4AD0EDD6">
      <w:pPr>
        <w:tabs>
          <w:tab w:val="left" w:pos="5580"/>
        </w:tabs>
        <w:spacing w:line="360" w:lineRule="auto"/>
        <w:ind w:firstLine="408"/>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 我方</w:t>
      </w:r>
      <w:r>
        <w:rPr>
          <w:color w:val="000000" w:themeColor="text1"/>
          <w:sz w:val="24"/>
          <w:highlight w:val="none"/>
          <w14:textFill>
            <w14:solidFill>
              <w14:schemeClr w14:val="tx1"/>
            </w14:solidFill>
          </w14:textFill>
        </w:rPr>
        <w:t>已详细审查全部招标文件</w:t>
      </w:r>
      <w:r>
        <w:rPr>
          <w:color w:val="000000" w:themeColor="text1"/>
          <w:sz w:val="24"/>
          <w:szCs w:val="20"/>
          <w:highlight w:val="none"/>
          <w14:textFill>
            <w14:solidFill>
              <w14:schemeClr w14:val="tx1"/>
            </w14:solidFill>
          </w14:textFill>
        </w:rPr>
        <w:t>，自愿参与投标并承诺如下：</w:t>
      </w:r>
    </w:p>
    <w:p w14:paraId="65B5D5D3">
      <w:pPr>
        <w:tabs>
          <w:tab w:val="left" w:pos="720"/>
          <w:tab w:val="left" w:pos="900"/>
        </w:tabs>
        <w:spacing w:line="360" w:lineRule="auto"/>
        <w:ind w:left="360" w:firstLine="72" w:firstLineChars="3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（1）本投标有效期为自提交投标文件的截止之日起</w:t>
      </w:r>
      <w:r>
        <w:rPr>
          <w:color w:val="000000" w:themeColor="text1"/>
          <w:sz w:val="24"/>
          <w:highlight w:val="none"/>
          <w14:textFill>
            <w14:solidFill>
              <w14:schemeClr w14:val="tx1"/>
            </w14:solidFill>
          </w14:textFill>
        </w:rPr>
        <w:t>_____</w:t>
      </w:r>
      <w:r>
        <w:rPr>
          <w:color w:val="000000" w:themeColor="text1"/>
          <w:sz w:val="24"/>
          <w:szCs w:val="20"/>
          <w:highlight w:val="none"/>
          <w14:textFill>
            <w14:solidFill>
              <w14:schemeClr w14:val="tx1"/>
            </w14:solidFill>
          </w14:textFill>
        </w:rPr>
        <w:t>个日历日。</w:t>
      </w:r>
    </w:p>
    <w:p w14:paraId="15784589">
      <w:pPr>
        <w:tabs>
          <w:tab w:val="left" w:pos="720"/>
          <w:tab w:val="left" w:pos="900"/>
        </w:tabs>
        <w:spacing w:line="360" w:lineRule="auto"/>
        <w:ind w:left="360" w:firstLine="72" w:firstLineChars="3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（2）除合同条款及采购需求偏离表列出的偏离外，我方响应招标文件的全部要求。</w:t>
      </w:r>
    </w:p>
    <w:p w14:paraId="086EC4D7">
      <w:pPr>
        <w:tabs>
          <w:tab w:val="left" w:pos="5580"/>
        </w:tabs>
        <w:spacing w:line="360" w:lineRule="auto"/>
        <w:ind w:firstLine="420" w:firstLineChars="175"/>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（3）我方已提供的全部文件资料是真实、准确的，并对此承担一切法律后果。</w:t>
      </w:r>
    </w:p>
    <w:p w14:paraId="68742E20">
      <w:pPr>
        <w:tabs>
          <w:tab w:val="left" w:pos="5580"/>
        </w:tabs>
        <w:spacing w:line="360" w:lineRule="auto"/>
        <w:ind w:firstLine="420" w:firstLineChars="175"/>
        <w:rPr>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（4）如我方中标，我方将在法律规定的期限内与你方签订合同，按照招标文件要求提交履约保证金，并在合同约定的期限内完成合同规定的全部义务。</w:t>
      </w:r>
    </w:p>
    <w:p w14:paraId="145B06D3">
      <w:pPr>
        <w:spacing w:line="360" w:lineRule="auto"/>
        <w:ind w:left="4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 其他补充条款（如有）：</w:t>
      </w:r>
      <w:r>
        <w:rPr>
          <w:color w:val="000000" w:themeColor="text1"/>
          <w:sz w:val="24"/>
          <w:szCs w:val="20"/>
          <w:highlight w:val="none"/>
          <w14:textFill>
            <w14:solidFill>
              <w14:schemeClr w14:val="tx1"/>
            </w14:solidFill>
          </w14:textFill>
        </w:rPr>
        <w:t>___________</w:t>
      </w:r>
      <w:r>
        <w:rPr>
          <w:color w:val="000000" w:themeColor="text1"/>
          <w:sz w:val="24"/>
          <w:highlight w:val="none"/>
          <w14:textFill>
            <w14:solidFill>
              <w14:schemeClr w14:val="tx1"/>
            </w14:solidFill>
          </w14:textFill>
        </w:rPr>
        <w:t>。</w:t>
      </w:r>
    </w:p>
    <w:p w14:paraId="58F87C55">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与本投标有关的一切正式往来信函请寄：</w:t>
      </w:r>
    </w:p>
    <w:p w14:paraId="388312A4">
      <w:pPr>
        <w:tabs>
          <w:tab w:val="left" w:pos="5580"/>
        </w:tabs>
        <w:spacing w:line="360" w:lineRule="auto"/>
        <w:ind w:left="420"/>
        <w:rPr>
          <w:color w:val="000000" w:themeColor="text1"/>
          <w:sz w:val="24"/>
          <w:szCs w:val="20"/>
          <w:highlight w:val="none"/>
          <w14:textFill>
            <w14:solidFill>
              <w14:schemeClr w14:val="tx1"/>
            </w14:solidFill>
          </w14:textFill>
        </w:rPr>
      </w:pPr>
    </w:p>
    <w:p w14:paraId="5DEF4E7A">
      <w:pPr>
        <w:tabs>
          <w:tab w:val="left" w:pos="5580"/>
        </w:tabs>
        <w:spacing w:line="360" w:lineRule="auto"/>
        <w:ind w:left="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地址_________________________     传真____________________________</w:t>
      </w:r>
    </w:p>
    <w:p w14:paraId="4288B7D9">
      <w:pPr>
        <w:tabs>
          <w:tab w:val="left" w:pos="5580"/>
        </w:tabs>
        <w:spacing w:line="360" w:lineRule="auto"/>
        <w:ind w:left="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电话_________________________     电子函件________________________</w:t>
      </w:r>
    </w:p>
    <w:p w14:paraId="45213F9B">
      <w:pPr>
        <w:tabs>
          <w:tab w:val="left" w:pos="5580"/>
        </w:tabs>
        <w:spacing w:line="360" w:lineRule="auto"/>
        <w:ind w:left="420"/>
        <w:rPr>
          <w:color w:val="000000" w:themeColor="text1"/>
          <w:sz w:val="24"/>
          <w:szCs w:val="20"/>
          <w:highlight w:val="none"/>
          <w14:textFill>
            <w14:solidFill>
              <w14:schemeClr w14:val="tx1"/>
            </w14:solidFill>
          </w14:textFill>
        </w:rPr>
      </w:pPr>
    </w:p>
    <w:p w14:paraId="07AE268B">
      <w:pPr>
        <w:tabs>
          <w:tab w:val="left" w:pos="5580"/>
        </w:tabs>
        <w:spacing w:line="360" w:lineRule="auto"/>
        <w:ind w:left="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投标人名称（加盖公章） ___________</w:t>
      </w:r>
    </w:p>
    <w:p w14:paraId="7F291D73">
      <w:pPr>
        <w:tabs>
          <w:tab w:val="left" w:pos="5580"/>
        </w:tabs>
        <w:spacing w:line="360" w:lineRule="auto"/>
        <w:ind w:left="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20B2D75A">
      <w:pPr>
        <w:tabs>
          <w:tab w:val="left" w:pos="5580"/>
        </w:tabs>
        <w:spacing w:line="360" w:lineRule="auto"/>
        <w:ind w:left="420"/>
        <w:rPr>
          <w:color w:val="000000" w:themeColor="text1"/>
          <w:sz w:val="24"/>
          <w:szCs w:val="20"/>
          <w:highlight w:val="none"/>
          <w:u w:val="single"/>
          <w14:textFill>
            <w14:solidFill>
              <w14:schemeClr w14:val="tx1"/>
            </w14:solidFill>
          </w14:textFill>
        </w:rPr>
      </w:pPr>
    </w:p>
    <w:p w14:paraId="4C284F61">
      <w:pPr>
        <w:widowControl/>
        <w:jc w:val="left"/>
        <w:rPr>
          <w:color w:val="000000" w:themeColor="text1"/>
          <w:sz w:val="24"/>
          <w:highlight w:val="none"/>
          <w14:textFill>
            <w14:solidFill>
              <w14:schemeClr w14:val="tx1"/>
            </w14:solidFill>
          </w14:textFill>
        </w:rPr>
      </w:pPr>
      <w:bookmarkStart w:id="852" w:name="_Hlt520355938"/>
      <w:bookmarkEnd w:id="852"/>
      <w:bookmarkStart w:id="853" w:name="_Hlt520356243"/>
      <w:bookmarkEnd w:id="853"/>
      <w:bookmarkStart w:id="854" w:name="_Ref467988705"/>
      <w:bookmarkStart w:id="855" w:name="_Toc480942350"/>
      <w:bookmarkStart w:id="856" w:name="_Toc150480795"/>
      <w:bookmarkStart w:id="857" w:name="_Toc305158899"/>
      <w:bookmarkStart w:id="858" w:name="_Toc226337253"/>
      <w:bookmarkStart w:id="859" w:name="_Toc195842922"/>
      <w:bookmarkStart w:id="860" w:name="_Toc127151557"/>
      <w:bookmarkStart w:id="861" w:name="_Toc142311059"/>
      <w:bookmarkStart w:id="862" w:name="_Toc305158825"/>
      <w:bookmarkStart w:id="863" w:name="_Toc520356218"/>
      <w:bookmarkStart w:id="864" w:name="_Toc150774762"/>
      <w:bookmarkStart w:id="865" w:name="_Toc226309801"/>
      <w:bookmarkStart w:id="866" w:name="_Toc264969247"/>
      <w:bookmarkStart w:id="867" w:name="_Toc226965830"/>
      <w:bookmarkStart w:id="868" w:name="_Toc226965747"/>
      <w:bookmarkStart w:id="869" w:name="_Toc265228395"/>
      <w:r>
        <w:rPr>
          <w:color w:val="000000" w:themeColor="text1"/>
          <w:sz w:val="24"/>
          <w:highlight w:val="none"/>
          <w14:textFill>
            <w14:solidFill>
              <w14:schemeClr w14:val="tx1"/>
            </w14:solidFill>
          </w14:textFill>
        </w:rPr>
        <w:br w:type="page"/>
      </w:r>
    </w:p>
    <w:p w14:paraId="42A4521B">
      <w:pPr>
        <w:numPr>
          <w:ilvl w:val="0"/>
          <w:numId w:val="18"/>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授权委托书（实质性格式）</w:t>
      </w:r>
    </w:p>
    <w:p w14:paraId="13F1A613">
      <w:pPr>
        <w:spacing w:line="360" w:lineRule="exact"/>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授权委托书</w:t>
      </w:r>
    </w:p>
    <w:p w14:paraId="0A9209CF">
      <w:pPr>
        <w:spacing w:line="360" w:lineRule="auto"/>
        <w:ind w:firstLine="420"/>
        <w:rPr>
          <w:color w:val="000000" w:themeColor="text1"/>
          <w:sz w:val="24"/>
          <w:szCs w:val="20"/>
          <w:highlight w:val="none"/>
          <w14:textFill>
            <w14:solidFill>
              <w14:schemeClr w14:val="tx1"/>
            </w14:solidFill>
          </w14:textFill>
        </w:rPr>
      </w:pPr>
    </w:p>
    <w:p w14:paraId="557EF3F5">
      <w:pPr>
        <w:spacing w:line="360" w:lineRule="auto"/>
        <w:ind w:firstLine="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本人</w:t>
      </w:r>
      <w:r>
        <w:rPr>
          <w:color w:val="000000" w:themeColor="text1"/>
          <w:sz w:val="24"/>
          <w:highlight w:val="none"/>
          <w:lang w:val="zh-CN"/>
          <w14:textFill>
            <w14:solidFill>
              <w14:schemeClr w14:val="tx1"/>
            </w14:solidFill>
          </w14:textFill>
        </w:rPr>
        <w:t>_______</w:t>
      </w:r>
      <w:r>
        <w:rPr>
          <w:color w:val="000000" w:themeColor="text1"/>
          <w:sz w:val="24"/>
          <w:szCs w:val="20"/>
          <w:highlight w:val="none"/>
          <w14:textFill>
            <w14:solidFill>
              <w14:schemeClr w14:val="tx1"/>
            </w14:solidFill>
          </w14:textFill>
        </w:rPr>
        <w:t>（姓名）系</w:t>
      </w:r>
      <w:r>
        <w:rPr>
          <w:color w:val="000000" w:themeColor="text1"/>
          <w:sz w:val="24"/>
          <w:highlight w:val="none"/>
          <w:lang w:val="zh-CN"/>
          <w14:textFill>
            <w14:solidFill>
              <w14:schemeClr w14:val="tx1"/>
            </w14:solidFill>
          </w14:textFill>
        </w:rPr>
        <w:t>________________</w:t>
      </w:r>
      <w:r>
        <w:rPr>
          <w:color w:val="000000" w:themeColor="text1"/>
          <w:sz w:val="24"/>
          <w:szCs w:val="20"/>
          <w:highlight w:val="none"/>
          <w14:textFill>
            <w14:solidFill>
              <w14:schemeClr w14:val="tx1"/>
            </w14:solidFill>
          </w14:textFill>
        </w:rPr>
        <w:t>（投标人名称）的法定代表人（单位负责人），现委托</w:t>
      </w:r>
      <w:r>
        <w:rPr>
          <w:color w:val="000000" w:themeColor="text1"/>
          <w:sz w:val="24"/>
          <w:highlight w:val="none"/>
          <w:lang w:val="zh-CN"/>
          <w14:textFill>
            <w14:solidFill>
              <w14:schemeClr w14:val="tx1"/>
            </w14:solidFill>
          </w14:textFill>
        </w:rPr>
        <w:t>_______</w:t>
      </w:r>
      <w:r>
        <w:rPr>
          <w:color w:val="000000" w:themeColor="text1"/>
          <w:sz w:val="24"/>
          <w:szCs w:val="20"/>
          <w:highlight w:val="none"/>
          <w14:textFill>
            <w14:solidFill>
              <w14:schemeClr w14:val="tx1"/>
            </w14:solidFill>
          </w14:textFill>
        </w:rPr>
        <w:t>（姓名）为我方代理人。代理人根据授权，以我方名义签署、澄清确认、提交、撤回、修改</w:t>
      </w:r>
      <w:r>
        <w:rPr>
          <w:color w:val="000000" w:themeColor="text1"/>
          <w:sz w:val="24"/>
          <w:highlight w:val="none"/>
          <w:lang w:val="zh-CN"/>
          <w14:textFill>
            <w14:solidFill>
              <w14:schemeClr w14:val="tx1"/>
            </w14:solidFill>
          </w14:textFill>
        </w:rPr>
        <w:t>________________</w:t>
      </w:r>
      <w:r>
        <w:rPr>
          <w:color w:val="000000" w:themeColor="text1"/>
          <w:sz w:val="24"/>
          <w:szCs w:val="20"/>
          <w:highlight w:val="none"/>
          <w14:textFill>
            <w14:solidFill>
              <w14:schemeClr w14:val="tx1"/>
            </w14:solidFill>
          </w14:textFill>
        </w:rPr>
        <w:t>（项目名称）投标文件和处理有关事宜，其法律后果由我方承担。</w:t>
      </w:r>
    </w:p>
    <w:p w14:paraId="0A0BB8DD">
      <w:pPr>
        <w:spacing w:line="360" w:lineRule="auto"/>
        <w:ind w:firstLine="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委托期限：自本授权委托书签署之日起至投标有效期届满之日止。</w:t>
      </w:r>
    </w:p>
    <w:p w14:paraId="2BCC2AE2">
      <w:pPr>
        <w:spacing w:line="360" w:lineRule="auto"/>
        <w:ind w:firstLine="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代理人无转委托权。</w:t>
      </w:r>
      <w:r>
        <w:rPr>
          <w:color w:val="000000" w:themeColor="text1"/>
          <w:sz w:val="24"/>
          <w:szCs w:val="20"/>
          <w:highlight w:val="none"/>
          <w14:textFill>
            <w14:solidFill>
              <w14:schemeClr w14:val="tx1"/>
            </w14:solidFill>
          </w14:textFill>
        </w:rPr>
        <w:cr/>
      </w:r>
    </w:p>
    <w:p w14:paraId="5BF909F7">
      <w:pPr>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：________________</w:t>
      </w:r>
    </w:p>
    <w:p w14:paraId="2AA33DD5">
      <w:pPr>
        <w:spacing w:line="360" w:lineRule="auto"/>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法定代表人（单位负责人）（签字或签章）：</w:t>
      </w:r>
      <w:r>
        <w:rPr>
          <w:color w:val="000000" w:themeColor="text1"/>
          <w:sz w:val="24"/>
          <w:highlight w:val="none"/>
          <w:lang w:val="zh-CN"/>
          <w14:textFill>
            <w14:solidFill>
              <w14:schemeClr w14:val="tx1"/>
            </w14:solidFill>
          </w14:textFill>
        </w:rPr>
        <w:t>________________</w:t>
      </w:r>
    </w:p>
    <w:p w14:paraId="176205EA">
      <w:pPr>
        <w:autoSpaceDE w:val="0"/>
        <w:autoSpaceDN w:val="0"/>
        <w:adjustRightInd w:val="0"/>
        <w:snapToGrid w:val="0"/>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委托代理人（签字或签章）：</w:t>
      </w:r>
      <w:r>
        <w:rPr>
          <w:color w:val="000000" w:themeColor="text1"/>
          <w:sz w:val="24"/>
          <w:highlight w:val="none"/>
          <w:lang w:val="zh-CN"/>
          <w14:textFill>
            <w14:solidFill>
              <w14:schemeClr w14:val="tx1"/>
            </w14:solidFill>
          </w14:textFill>
        </w:rPr>
        <w:t>________________</w:t>
      </w:r>
      <w:r>
        <w:rPr>
          <w:color w:val="000000" w:themeColor="text1"/>
          <w:sz w:val="24"/>
          <w:highlight w:val="none"/>
          <w14:textFill>
            <w14:solidFill>
              <w14:schemeClr w14:val="tx1"/>
            </w14:solidFill>
          </w14:textFill>
        </w:rPr>
        <w:t xml:space="preserve">    </w:t>
      </w:r>
      <w:r>
        <w:rPr>
          <w:color w:val="000000" w:themeColor="text1"/>
          <w:sz w:val="24"/>
          <w:highlight w:val="none"/>
          <w:lang w:val="zh-CN"/>
          <w14:textFill>
            <w14:solidFill>
              <w14:schemeClr w14:val="tx1"/>
            </w14:solidFill>
          </w14:textFill>
        </w:rPr>
        <w:t xml:space="preserve">                      </w:t>
      </w:r>
    </w:p>
    <w:p w14:paraId="18E9F49E">
      <w:pPr>
        <w:autoSpaceDE w:val="0"/>
        <w:autoSpaceDN w:val="0"/>
        <w:adjustRightInd w:val="0"/>
        <w:snapToGrid w:val="0"/>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日期：_____年______月______日</w:t>
      </w:r>
    </w:p>
    <w:p w14:paraId="7699175C">
      <w:pPr>
        <w:tabs>
          <w:tab w:val="left" w:pos="5580"/>
        </w:tabs>
        <w:spacing w:line="360" w:lineRule="auto"/>
        <w:ind w:firstLine="480" w:firstLineChars="200"/>
        <w:rPr>
          <w:color w:val="000000" w:themeColor="text1"/>
          <w:sz w:val="24"/>
          <w:szCs w:val="20"/>
          <w:highlight w:val="none"/>
          <w14:textFill>
            <w14:solidFill>
              <w14:schemeClr w14:val="tx1"/>
            </w14:solidFill>
          </w14:textFill>
        </w:rPr>
      </w:pPr>
    </w:p>
    <w:p w14:paraId="4669DD42">
      <w:pPr>
        <w:tabs>
          <w:tab w:val="left" w:pos="5580"/>
        </w:tabs>
        <w:spacing w:line="360" w:lineRule="auto"/>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附：法定代表人</w:t>
      </w:r>
      <w:r>
        <w:rPr>
          <w:rFonts w:hint="eastAsia"/>
          <w:color w:val="000000" w:themeColor="text1"/>
          <w:sz w:val="24"/>
          <w:szCs w:val="20"/>
          <w:highlight w:val="none"/>
          <w14:textFill>
            <w14:solidFill>
              <w14:schemeClr w14:val="tx1"/>
            </w14:solidFill>
          </w14:textFill>
        </w:rPr>
        <w:t>（单位负责人）</w:t>
      </w:r>
      <w:r>
        <w:rPr>
          <w:color w:val="000000" w:themeColor="text1"/>
          <w:sz w:val="24"/>
          <w:szCs w:val="20"/>
          <w:highlight w:val="none"/>
          <w14:textFill>
            <w14:solidFill>
              <w14:schemeClr w14:val="tx1"/>
            </w14:solidFill>
          </w14:textFill>
        </w:rPr>
        <w:t>及委托代理人身份证明文件电子件：</w:t>
      </w:r>
    </w:p>
    <w:p w14:paraId="6BEB45BE">
      <w:pPr>
        <w:tabs>
          <w:tab w:val="left" w:pos="5580"/>
        </w:tabs>
        <w:spacing w:line="360" w:lineRule="auto"/>
        <w:jc w:val="left"/>
        <w:rPr>
          <w:color w:val="000000" w:themeColor="text1"/>
          <w:sz w:val="24"/>
          <w:szCs w:val="20"/>
          <w:highlight w:val="none"/>
          <w14:textFill>
            <w14:solidFill>
              <w14:schemeClr w14:val="tx1"/>
            </w14:solidFill>
          </w14:textFill>
        </w:rPr>
      </w:pPr>
    </w:p>
    <w:p w14:paraId="687C6640">
      <w:pPr>
        <w:tabs>
          <w:tab w:val="left" w:pos="5580"/>
        </w:tabs>
        <w:spacing w:line="360" w:lineRule="auto"/>
        <w:jc w:val="left"/>
        <w:rPr>
          <w:color w:val="000000" w:themeColor="text1"/>
          <w:sz w:val="24"/>
          <w:szCs w:val="20"/>
          <w:highlight w:val="none"/>
          <w14:textFill>
            <w14:solidFill>
              <w14:schemeClr w14:val="tx1"/>
            </w14:solidFill>
          </w14:textFill>
        </w:rPr>
      </w:pPr>
    </w:p>
    <w:p w14:paraId="0578AA70">
      <w:pPr>
        <w:tabs>
          <w:tab w:val="left" w:pos="5580"/>
        </w:tabs>
        <w:spacing w:line="360" w:lineRule="auto"/>
        <w:jc w:val="left"/>
        <w:rPr>
          <w:color w:val="000000" w:themeColor="text1"/>
          <w:sz w:val="24"/>
          <w:szCs w:val="20"/>
          <w:highlight w:val="none"/>
          <w14:textFill>
            <w14:solidFill>
              <w14:schemeClr w14:val="tx1"/>
            </w14:solidFill>
          </w14:textFill>
        </w:rPr>
      </w:pPr>
    </w:p>
    <w:p w14:paraId="6967CAA2">
      <w:pPr>
        <w:tabs>
          <w:tab w:val="left" w:pos="5580"/>
        </w:tabs>
        <w:spacing w:line="360" w:lineRule="auto"/>
        <w:jc w:val="left"/>
        <w:rPr>
          <w:color w:val="000000" w:themeColor="text1"/>
          <w:sz w:val="24"/>
          <w:szCs w:val="20"/>
          <w:highlight w:val="none"/>
          <w14:textFill>
            <w14:solidFill>
              <w14:schemeClr w14:val="tx1"/>
            </w14:solidFill>
          </w14:textFill>
        </w:rPr>
      </w:pPr>
    </w:p>
    <w:p w14:paraId="308CB9DA">
      <w:pPr>
        <w:tabs>
          <w:tab w:val="left" w:pos="5580"/>
        </w:tabs>
        <w:spacing w:line="360" w:lineRule="auto"/>
        <w:jc w:val="left"/>
        <w:rPr>
          <w:color w:val="000000" w:themeColor="text1"/>
          <w:sz w:val="24"/>
          <w:szCs w:val="20"/>
          <w:highlight w:val="none"/>
          <w14:textFill>
            <w14:solidFill>
              <w14:schemeClr w14:val="tx1"/>
            </w14:solidFill>
          </w14:textFill>
        </w:rPr>
      </w:pPr>
    </w:p>
    <w:p w14:paraId="5C7B60C1">
      <w:pPr>
        <w:tabs>
          <w:tab w:val="left" w:pos="5580"/>
        </w:tabs>
        <w:spacing w:line="360" w:lineRule="auto"/>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说明：</w:t>
      </w:r>
    </w:p>
    <w:p w14:paraId="55606264">
      <w:pPr>
        <w:tabs>
          <w:tab w:val="left" w:pos="5580"/>
        </w:tabs>
        <w:spacing w:line="360" w:lineRule="auto"/>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1.若供应商为事业单位或其他组织或分支机构，则法定代表人（单位负责人）处的签署人可为单位负责人。</w:t>
      </w:r>
    </w:p>
    <w:p w14:paraId="2BDD24B3">
      <w:pPr>
        <w:tabs>
          <w:tab w:val="left" w:pos="5580"/>
        </w:tabs>
        <w:spacing w:line="360" w:lineRule="auto"/>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若投标文件中签字之处均为法定代表人（单位负责人）本人签署，则可不提供本《授权委托书》，但须提供《法定代表人（单位负责人）身份证明》；否则，不需要提供《法定代表人（单位负责人）身份证明》。</w:t>
      </w:r>
    </w:p>
    <w:p w14:paraId="62D76767">
      <w:pPr>
        <w:tabs>
          <w:tab w:val="left" w:pos="5580"/>
        </w:tabs>
        <w:spacing w:line="360" w:lineRule="auto"/>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3.供应商为自然人的情形，可不提供本《授权委托书》。</w:t>
      </w:r>
    </w:p>
    <w:p w14:paraId="22B566EE">
      <w:pPr>
        <w:tabs>
          <w:tab w:val="left" w:pos="5580"/>
        </w:tabs>
        <w:spacing w:line="360" w:lineRule="auto"/>
        <w:jc w:val="left"/>
        <w:rPr>
          <w:color w:val="000000" w:themeColor="text1"/>
          <w:sz w:val="30"/>
          <w:szCs w:val="30"/>
          <w:highlight w:val="none"/>
          <w14:textFill>
            <w14:solidFill>
              <w14:schemeClr w14:val="tx1"/>
            </w14:solidFill>
          </w14:textFill>
        </w:rPr>
      </w:pPr>
      <w:r>
        <w:rPr>
          <w:color w:val="000000" w:themeColor="text1"/>
          <w:sz w:val="24"/>
          <w:szCs w:val="20"/>
          <w:highlight w:val="none"/>
          <w14:textFill>
            <w14:solidFill>
              <w14:schemeClr w14:val="tx1"/>
            </w14:solidFill>
          </w14:textFill>
        </w:rPr>
        <w:t>4.供应商应随本《授权委托书》同时提供法定代表人（单位负责人）及委托代理人的有效的身份证</w:t>
      </w:r>
      <w:r>
        <w:rPr>
          <w:rFonts w:hint="eastAsia"/>
          <w:color w:val="000000" w:themeColor="text1"/>
          <w:sz w:val="24"/>
          <w:szCs w:val="20"/>
          <w:highlight w:val="none"/>
          <w14:textFill>
            <w14:solidFill>
              <w14:schemeClr w14:val="tx1"/>
            </w14:solidFill>
          </w14:textFill>
        </w:rPr>
        <w:t>或</w:t>
      </w:r>
      <w:r>
        <w:rPr>
          <w:color w:val="000000" w:themeColor="text1"/>
          <w:sz w:val="24"/>
          <w:szCs w:val="20"/>
          <w:highlight w:val="none"/>
          <w14:textFill>
            <w14:solidFill>
              <w14:schemeClr w14:val="tx1"/>
            </w14:solidFill>
          </w14:textFill>
        </w:rPr>
        <w:t>护照等身份证明文件电子件。提供身份证的，应同时提供身份证</w:t>
      </w:r>
      <w:r>
        <w:rPr>
          <w:b/>
          <w:color w:val="000000" w:themeColor="text1"/>
          <w:sz w:val="24"/>
          <w:szCs w:val="20"/>
          <w:highlight w:val="none"/>
          <w14:textFill>
            <w14:solidFill>
              <w14:schemeClr w14:val="tx1"/>
            </w14:solidFill>
          </w14:textFill>
        </w:rPr>
        <w:t>双面</w:t>
      </w:r>
      <w:r>
        <w:rPr>
          <w:color w:val="000000" w:themeColor="text1"/>
          <w:sz w:val="24"/>
          <w:szCs w:val="20"/>
          <w:highlight w:val="none"/>
          <w14:textFill>
            <w14:solidFill>
              <w14:schemeClr w14:val="tx1"/>
            </w14:solidFill>
          </w14:textFill>
        </w:rPr>
        <w:t>电子件。</w:t>
      </w:r>
      <w:r>
        <w:rPr>
          <w:color w:val="000000" w:themeColor="text1"/>
          <w:sz w:val="30"/>
          <w:szCs w:val="30"/>
          <w:highlight w:val="none"/>
          <w14:textFill>
            <w14:solidFill>
              <w14:schemeClr w14:val="tx1"/>
            </w14:solidFill>
          </w14:textFill>
        </w:rPr>
        <w:br w:type="page"/>
      </w:r>
    </w:p>
    <w:p w14:paraId="29423570">
      <w:pPr>
        <w:spacing w:line="360" w:lineRule="exact"/>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法定代表人（单位负责人）身份证明</w:t>
      </w:r>
    </w:p>
    <w:p w14:paraId="14387140">
      <w:pPr>
        <w:kinsoku w:val="0"/>
        <w:overflowPunct w:val="0"/>
        <w:spacing w:line="200" w:lineRule="exact"/>
        <w:rPr>
          <w:color w:val="000000" w:themeColor="text1"/>
          <w:sz w:val="20"/>
          <w:szCs w:val="20"/>
          <w:highlight w:val="none"/>
          <w14:textFill>
            <w14:solidFill>
              <w14:schemeClr w14:val="tx1"/>
            </w14:solidFill>
          </w14:textFill>
        </w:rPr>
      </w:pPr>
    </w:p>
    <w:p w14:paraId="3DAEA6CE">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致：</w:t>
      </w:r>
      <w:r>
        <w:rPr>
          <w:color w:val="000000" w:themeColor="text1"/>
          <w:sz w:val="24"/>
          <w:highlight w:val="none"/>
          <w:u w:val="single"/>
          <w14:textFill>
            <w14:solidFill>
              <w14:schemeClr w14:val="tx1"/>
            </w14:solidFill>
          </w14:textFill>
        </w:rPr>
        <w:t>（采购人或采购代理机构）</w:t>
      </w:r>
    </w:p>
    <w:p w14:paraId="731745B3">
      <w:pPr>
        <w:pStyle w:val="3"/>
        <w:tabs>
          <w:tab w:val="left" w:pos="2412"/>
          <w:tab w:val="left" w:pos="3883"/>
          <w:tab w:val="left" w:pos="5352"/>
          <w:tab w:val="left" w:pos="6821"/>
        </w:tabs>
        <w:kinsoku w:val="0"/>
        <w:overflowPunct w:val="0"/>
        <w:spacing w:line="335" w:lineRule="exact"/>
        <w:ind w:firstLine="480" w:firstLineChars="200"/>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兹证明，</w:t>
      </w:r>
    </w:p>
    <w:p w14:paraId="2E107B8A">
      <w:pPr>
        <w:pStyle w:val="3"/>
        <w:tabs>
          <w:tab w:val="left" w:pos="1690"/>
          <w:tab w:val="left" w:pos="3400"/>
          <w:tab w:val="left" w:pos="5110"/>
          <w:tab w:val="left" w:pos="6821"/>
        </w:tabs>
        <w:kinsoku w:val="0"/>
        <w:overflowPunct w:val="0"/>
        <w:spacing w:line="335" w:lineRule="exact"/>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姓名：____性别：____年龄：____职务：____</w:t>
      </w:r>
    </w:p>
    <w:p w14:paraId="74E90249">
      <w:pPr>
        <w:pStyle w:val="3"/>
        <w:tabs>
          <w:tab w:val="left" w:pos="2412"/>
          <w:tab w:val="left" w:pos="3883"/>
          <w:tab w:val="left" w:pos="5352"/>
          <w:tab w:val="left" w:pos="6821"/>
        </w:tabs>
        <w:kinsoku w:val="0"/>
        <w:overflowPunct w:val="0"/>
        <w:spacing w:line="335" w:lineRule="exact"/>
        <w:rPr>
          <w:rFonts w:ascii="Times New Roman" w:hAnsi="Times New Roman"/>
          <w:color w:val="000000" w:themeColor="text1"/>
          <w:highlight w:val="none"/>
          <w14:textFill>
            <w14:solidFill>
              <w14:schemeClr w14:val="tx1"/>
            </w14:solidFill>
          </w14:textFill>
        </w:rPr>
      </w:pPr>
    </w:p>
    <w:p w14:paraId="427162EE">
      <w:pPr>
        <w:pStyle w:val="3"/>
        <w:tabs>
          <w:tab w:val="left" w:pos="2250"/>
          <w:tab w:val="left" w:pos="2412"/>
          <w:tab w:val="left" w:pos="3883"/>
          <w:tab w:val="left" w:pos="5352"/>
          <w:tab w:val="left" w:pos="6821"/>
          <w:tab w:val="clear" w:pos="567"/>
        </w:tabs>
        <w:kinsoku w:val="0"/>
        <w:overflowPunct w:val="0"/>
        <w:spacing w:line="335" w:lineRule="exact"/>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系</w:t>
      </w:r>
      <w:r>
        <w:rPr>
          <w:rFonts w:ascii="Times New Roman" w:hAnsi="Times New Roman"/>
          <w:color w:val="000000" w:themeColor="text1"/>
          <w:highlight w:val="none"/>
          <w:u w:val="single"/>
          <w14:textFill>
            <w14:solidFill>
              <w14:schemeClr w14:val="tx1"/>
            </w14:solidFill>
          </w14:textFill>
        </w:rPr>
        <w:tab/>
      </w:r>
      <w:r>
        <w:rPr>
          <w:rFonts w:ascii="Times New Roman" w:hAnsi="Times New Roman"/>
          <w:color w:val="000000" w:themeColor="text1"/>
          <w:highlight w:val="none"/>
          <w14:textFill>
            <w14:solidFill>
              <w14:schemeClr w14:val="tx1"/>
            </w14:solidFill>
          </w14:textFill>
        </w:rPr>
        <w:t>（投标人名称）的法定代表人（单位负责人）。</w:t>
      </w:r>
    </w:p>
    <w:p w14:paraId="7BD6311F">
      <w:pPr>
        <w:pStyle w:val="3"/>
        <w:tabs>
          <w:tab w:val="left" w:pos="2412"/>
          <w:tab w:val="left" w:pos="3883"/>
          <w:tab w:val="left" w:pos="5352"/>
          <w:tab w:val="left" w:pos="6821"/>
        </w:tabs>
        <w:kinsoku w:val="0"/>
        <w:overflowPunct w:val="0"/>
        <w:spacing w:line="335" w:lineRule="exact"/>
        <w:rPr>
          <w:rFonts w:ascii="Times New Roman" w:hAnsi="Times New Roman"/>
          <w:color w:val="000000" w:themeColor="text1"/>
          <w:highlight w:val="none"/>
          <w14:textFill>
            <w14:solidFill>
              <w14:schemeClr w14:val="tx1"/>
            </w14:solidFill>
          </w14:textFill>
        </w:rPr>
      </w:pPr>
    </w:p>
    <w:p w14:paraId="723A590A">
      <w:pPr>
        <w:pStyle w:val="3"/>
        <w:kinsoku w:val="0"/>
        <w:overflowPunct w:val="0"/>
        <w:spacing w:line="583" w:lineRule="auto"/>
        <w:ind w:right="-46"/>
        <w:rPr>
          <w:rFonts w:ascii="Times New Roman" w:hAnsi="Times New Roman"/>
          <w:color w:val="000000" w:themeColor="text1"/>
          <w:szCs w:val="20"/>
          <w:highlight w:val="none"/>
          <w14:textFill>
            <w14:solidFill>
              <w14:schemeClr w14:val="tx1"/>
            </w14:solidFill>
          </w14:textFill>
        </w:rPr>
      </w:pPr>
      <w:r>
        <w:rPr>
          <w:rFonts w:ascii="Times New Roman" w:hAnsi="Times New Roman"/>
          <w:color w:val="000000" w:themeColor="text1"/>
          <w:szCs w:val="20"/>
          <w:highlight w:val="none"/>
          <w14:textFill>
            <w14:solidFill>
              <w14:schemeClr w14:val="tx1"/>
            </w14:solidFill>
          </w14:textFill>
        </w:rPr>
        <w:t>附：法定代表人（单位负责人）身份证</w:t>
      </w:r>
      <w:r>
        <w:rPr>
          <w:rFonts w:hint="eastAsia" w:ascii="Times New Roman" w:hAnsi="Times New Roman"/>
          <w:color w:val="000000" w:themeColor="text1"/>
          <w:szCs w:val="20"/>
          <w:highlight w:val="none"/>
          <w14:textFill>
            <w14:solidFill>
              <w14:schemeClr w14:val="tx1"/>
            </w14:solidFill>
          </w14:textFill>
        </w:rPr>
        <w:t>或</w:t>
      </w:r>
      <w:r>
        <w:rPr>
          <w:rFonts w:ascii="Times New Roman" w:hAnsi="Times New Roman"/>
          <w:color w:val="000000" w:themeColor="text1"/>
          <w:szCs w:val="20"/>
          <w:highlight w:val="none"/>
          <w14:textFill>
            <w14:solidFill>
              <w14:schemeClr w14:val="tx1"/>
            </w14:solidFill>
          </w14:textFill>
        </w:rPr>
        <w:t>护照等身份证明文件电子件：</w:t>
      </w:r>
    </w:p>
    <w:p w14:paraId="152C83D2">
      <w:pPr>
        <w:pStyle w:val="3"/>
        <w:kinsoku w:val="0"/>
        <w:overflowPunct w:val="0"/>
        <w:spacing w:line="583" w:lineRule="auto"/>
        <w:ind w:right="4305"/>
        <w:rPr>
          <w:rFonts w:ascii="Times New Roman" w:hAnsi="Times New Roman"/>
          <w:color w:val="000000" w:themeColor="text1"/>
          <w:spacing w:val="-3"/>
          <w:highlight w:val="none"/>
          <w14:textFill>
            <w14:solidFill>
              <w14:schemeClr w14:val="tx1"/>
            </w14:solidFill>
          </w14:textFill>
        </w:rPr>
      </w:pPr>
    </w:p>
    <w:p w14:paraId="63CCFE44">
      <w:pPr>
        <w:autoSpaceDE w:val="0"/>
        <w:autoSpaceDN w:val="0"/>
        <w:adjustRightInd w:val="0"/>
        <w:snapToGrid w:val="0"/>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：________________</w:t>
      </w:r>
    </w:p>
    <w:p w14:paraId="0BC88CBA">
      <w:pPr>
        <w:pStyle w:val="3"/>
        <w:kinsoku w:val="0"/>
        <w:overflowPunct w:val="0"/>
        <w:spacing w:line="583" w:lineRule="auto"/>
        <w:ind w:right="95"/>
        <w:rPr>
          <w:rFonts w:ascii="Times New Roman" w:hAnsi="Times New Roman"/>
          <w:color w:val="000000" w:themeColor="text1"/>
          <w:spacing w:val="-3"/>
          <w:highlight w:val="none"/>
          <w14:textFill>
            <w14:solidFill>
              <w14:schemeClr w14:val="tx1"/>
            </w14:solidFill>
          </w14:textFill>
        </w:rPr>
      </w:pPr>
      <w:r>
        <w:rPr>
          <w:rFonts w:ascii="Times New Roman" w:hAnsi="Times New Roman"/>
          <w:color w:val="000000" w:themeColor="text1"/>
          <w:spacing w:val="-3"/>
          <w:highlight w:val="none"/>
          <w14:textFill>
            <w14:solidFill>
              <w14:schemeClr w14:val="tx1"/>
            </w14:solidFill>
          </w14:textFill>
        </w:rPr>
        <w:t>法定代表人（</w:t>
      </w:r>
      <w:r>
        <w:rPr>
          <w:rFonts w:ascii="Times New Roman" w:hAnsi="Times New Roman"/>
          <w:color w:val="000000" w:themeColor="text1"/>
          <w:highlight w:val="none"/>
          <w14:textFill>
            <w14:solidFill>
              <w14:schemeClr w14:val="tx1"/>
            </w14:solidFill>
          </w14:textFill>
        </w:rPr>
        <w:t>单位负责人</w:t>
      </w:r>
      <w:r>
        <w:rPr>
          <w:rFonts w:ascii="Times New Roman" w:hAnsi="Times New Roman"/>
          <w:color w:val="000000" w:themeColor="text1"/>
          <w:spacing w:val="-3"/>
          <w:highlight w:val="none"/>
          <w14:textFill>
            <w14:solidFill>
              <w14:schemeClr w14:val="tx1"/>
            </w14:solidFill>
          </w14:textFill>
        </w:rPr>
        <w:t>）（签字或签章）：_______</w:t>
      </w:r>
    </w:p>
    <w:p w14:paraId="300DEBB3">
      <w:pPr>
        <w:autoSpaceDE w:val="0"/>
        <w:autoSpaceDN w:val="0"/>
        <w:adjustRightInd w:val="0"/>
        <w:snapToGrid w:val="0"/>
        <w:spacing w:line="360" w:lineRule="auto"/>
        <w:rPr>
          <w:color w:val="000000" w:themeColor="text1"/>
          <w:sz w:val="24"/>
          <w:highlight w:val="none"/>
          <w14:textFill>
            <w14:solidFill>
              <w14:schemeClr w14:val="tx1"/>
            </w14:solidFill>
          </w14:textFill>
        </w:rPr>
      </w:pPr>
    </w:p>
    <w:p w14:paraId="2E7205BE">
      <w:pPr>
        <w:autoSpaceDE w:val="0"/>
        <w:autoSpaceDN w:val="0"/>
        <w:adjustRightInd w:val="0"/>
        <w:snapToGrid w:val="0"/>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日期：_____年______月______日</w:t>
      </w:r>
    </w:p>
    <w:p w14:paraId="5FD6F016">
      <w:pPr>
        <w:widowControl/>
        <w:jc w:val="left"/>
        <w:rPr>
          <w:i/>
          <w:color w:val="000000" w:themeColor="text1"/>
          <w:sz w:val="24"/>
          <w:szCs w:val="20"/>
          <w:highlight w:val="none"/>
          <w:u w:val="single"/>
          <w14:textFill>
            <w14:solidFill>
              <w14:schemeClr w14:val="tx1"/>
            </w14:solidFill>
          </w14:textFill>
        </w:rPr>
      </w:pPr>
    </w:p>
    <w:p w14:paraId="56EFBF4D">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3CF2379A">
      <w:pPr>
        <w:numPr>
          <w:ilvl w:val="0"/>
          <w:numId w:val="18"/>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开标一览表</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r>
        <w:rPr>
          <w:color w:val="000000" w:themeColor="text1"/>
          <w:sz w:val="24"/>
          <w:szCs w:val="20"/>
          <w:highlight w:val="none"/>
          <w14:textFill>
            <w14:solidFill>
              <w14:schemeClr w14:val="tx1"/>
            </w14:solidFill>
          </w14:textFill>
        </w:rPr>
        <w:t>（实质性格式）</w:t>
      </w:r>
    </w:p>
    <w:p w14:paraId="53B036D9">
      <w:pPr>
        <w:spacing w:line="360" w:lineRule="exact"/>
        <w:jc w:val="center"/>
        <w:rPr>
          <w:b/>
          <w:color w:val="000000" w:themeColor="text1"/>
          <w:sz w:val="36"/>
          <w:szCs w:val="36"/>
          <w:highlight w:val="none"/>
          <w14:textFill>
            <w14:solidFill>
              <w14:schemeClr w14:val="tx1"/>
            </w14:solidFill>
          </w14:textFill>
        </w:rPr>
      </w:pPr>
      <w:bookmarkStart w:id="870" w:name="_Toc164608672"/>
      <w:bookmarkStart w:id="871" w:name="_Toc226309802"/>
      <w:bookmarkStart w:id="872" w:name="_Toc305158826"/>
      <w:bookmarkStart w:id="873" w:name="_Toc226965748"/>
      <w:bookmarkStart w:id="874" w:name="_Toc265228396"/>
      <w:bookmarkStart w:id="875" w:name="_Toc264969248"/>
      <w:bookmarkStart w:id="876" w:name="_Toc164608827"/>
      <w:bookmarkStart w:id="877" w:name="_Toc305158900"/>
      <w:bookmarkStart w:id="878" w:name="_Toc226337254"/>
      <w:bookmarkStart w:id="879" w:name="_Toc195842923"/>
      <w:bookmarkStart w:id="880" w:name="_Toc226965831"/>
      <w:r>
        <w:rPr>
          <w:b/>
          <w:color w:val="000000" w:themeColor="text1"/>
          <w:sz w:val="36"/>
          <w:szCs w:val="36"/>
          <w:highlight w:val="none"/>
          <w14:textFill>
            <w14:solidFill>
              <w14:schemeClr w14:val="tx1"/>
            </w14:solidFill>
          </w14:textFill>
        </w:rPr>
        <w:t>开标一览表</w:t>
      </w:r>
      <w:bookmarkEnd w:id="870"/>
      <w:bookmarkEnd w:id="871"/>
      <w:bookmarkEnd w:id="872"/>
      <w:bookmarkEnd w:id="873"/>
      <w:bookmarkEnd w:id="874"/>
      <w:bookmarkEnd w:id="875"/>
      <w:bookmarkEnd w:id="876"/>
      <w:bookmarkEnd w:id="877"/>
      <w:bookmarkEnd w:id="878"/>
      <w:bookmarkEnd w:id="879"/>
      <w:bookmarkEnd w:id="880"/>
    </w:p>
    <w:p w14:paraId="5C5C2C67">
      <w:pPr>
        <w:tabs>
          <w:tab w:val="left" w:pos="1800"/>
          <w:tab w:val="left" w:pos="5580"/>
        </w:tabs>
        <w:spacing w:line="360" w:lineRule="auto"/>
        <w:jc w:val="left"/>
        <w:rPr>
          <w:i/>
          <w:color w:val="000000" w:themeColor="text1"/>
          <w:sz w:val="24"/>
          <w:highlight w:val="none"/>
          <w14:textFill>
            <w14:solidFill>
              <w14:schemeClr w14:val="tx1"/>
            </w14:solidFill>
          </w14:textFill>
        </w:rPr>
      </w:pPr>
    </w:p>
    <w:p w14:paraId="073785F1">
      <w:pPr>
        <w:tabs>
          <w:tab w:val="left" w:pos="1800"/>
          <w:tab w:val="left" w:pos="5580"/>
        </w:tabs>
        <w:spacing w:line="360" w:lineRule="auto"/>
        <w:ind w:firstLine="240" w:firstLineChars="100"/>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项目编号：_____________________     项目名称：____________</w:t>
      </w:r>
    </w:p>
    <w:tbl>
      <w:tblPr>
        <w:tblStyle w:val="44"/>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0"/>
        <w:gridCol w:w="3709"/>
        <w:gridCol w:w="1989"/>
        <w:gridCol w:w="1984"/>
      </w:tblGrid>
      <w:tr w14:paraId="6A4FA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vAlign w:val="center"/>
          </w:tcPr>
          <w:p w14:paraId="00F92EF7">
            <w:pPr>
              <w:tabs>
                <w:tab w:val="left" w:pos="5580"/>
              </w:tabs>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包号</w:t>
            </w:r>
          </w:p>
        </w:tc>
        <w:tc>
          <w:tcPr>
            <w:tcW w:w="2215" w:type="pct"/>
            <w:vMerge w:val="restart"/>
            <w:vAlign w:val="center"/>
          </w:tcPr>
          <w:p w14:paraId="7D25F0DC">
            <w:pPr>
              <w:tabs>
                <w:tab w:val="left" w:pos="5580"/>
              </w:tabs>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投标人名称</w:t>
            </w:r>
          </w:p>
        </w:tc>
        <w:tc>
          <w:tcPr>
            <w:tcW w:w="2373" w:type="pct"/>
            <w:gridSpan w:val="2"/>
            <w:vAlign w:val="center"/>
          </w:tcPr>
          <w:p w14:paraId="34A120DD">
            <w:pPr>
              <w:tabs>
                <w:tab w:val="left" w:pos="5580"/>
              </w:tabs>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投标报价</w:t>
            </w:r>
          </w:p>
        </w:tc>
      </w:tr>
      <w:tr w14:paraId="23F30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14:paraId="4533DB83">
            <w:pPr>
              <w:tabs>
                <w:tab w:val="left" w:pos="5580"/>
              </w:tabs>
              <w:jc w:val="center"/>
              <w:rPr>
                <w:color w:val="000000" w:themeColor="text1"/>
                <w:sz w:val="24"/>
                <w:highlight w:val="none"/>
                <w14:textFill>
                  <w14:solidFill>
                    <w14:schemeClr w14:val="tx1"/>
                  </w14:solidFill>
                </w14:textFill>
              </w:rPr>
            </w:pPr>
          </w:p>
        </w:tc>
        <w:tc>
          <w:tcPr>
            <w:tcW w:w="2215" w:type="pct"/>
            <w:vMerge w:val="continue"/>
            <w:vAlign w:val="center"/>
          </w:tcPr>
          <w:p w14:paraId="7E51824B">
            <w:pPr>
              <w:tabs>
                <w:tab w:val="left" w:pos="5580"/>
              </w:tabs>
              <w:jc w:val="center"/>
              <w:rPr>
                <w:color w:val="000000" w:themeColor="text1"/>
                <w:sz w:val="24"/>
                <w:highlight w:val="none"/>
                <w14:textFill>
                  <w14:solidFill>
                    <w14:schemeClr w14:val="tx1"/>
                  </w14:solidFill>
                </w14:textFill>
              </w:rPr>
            </w:pPr>
          </w:p>
        </w:tc>
        <w:tc>
          <w:tcPr>
            <w:tcW w:w="1188" w:type="pct"/>
            <w:vAlign w:val="center"/>
          </w:tcPr>
          <w:p w14:paraId="5EF6ADB8">
            <w:pPr>
              <w:tabs>
                <w:tab w:val="left" w:pos="5580"/>
              </w:tabs>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大写</w:t>
            </w:r>
          </w:p>
        </w:tc>
        <w:tc>
          <w:tcPr>
            <w:tcW w:w="1182" w:type="pct"/>
            <w:vAlign w:val="center"/>
          </w:tcPr>
          <w:p w14:paraId="50515325">
            <w:pPr>
              <w:tabs>
                <w:tab w:val="left" w:pos="5580"/>
              </w:tabs>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小写</w:t>
            </w:r>
          </w:p>
        </w:tc>
      </w:tr>
      <w:tr w14:paraId="58766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14:paraId="0F1A787A">
            <w:pPr>
              <w:tabs>
                <w:tab w:val="left" w:pos="5580"/>
              </w:tabs>
              <w:jc w:val="center"/>
              <w:rPr>
                <w:color w:val="000000" w:themeColor="text1"/>
                <w:sz w:val="24"/>
                <w:highlight w:val="none"/>
                <w14:textFill>
                  <w14:solidFill>
                    <w14:schemeClr w14:val="tx1"/>
                  </w14:solidFill>
                </w14:textFill>
              </w:rPr>
            </w:pPr>
          </w:p>
        </w:tc>
        <w:tc>
          <w:tcPr>
            <w:tcW w:w="2215" w:type="pct"/>
            <w:vAlign w:val="center"/>
          </w:tcPr>
          <w:p w14:paraId="2291A2E6">
            <w:pPr>
              <w:tabs>
                <w:tab w:val="left" w:pos="5580"/>
              </w:tabs>
              <w:jc w:val="center"/>
              <w:rPr>
                <w:color w:val="000000" w:themeColor="text1"/>
                <w:sz w:val="24"/>
                <w:highlight w:val="none"/>
                <w14:textFill>
                  <w14:solidFill>
                    <w14:schemeClr w14:val="tx1"/>
                  </w14:solidFill>
                </w14:textFill>
              </w:rPr>
            </w:pPr>
          </w:p>
        </w:tc>
        <w:tc>
          <w:tcPr>
            <w:tcW w:w="1188" w:type="pct"/>
            <w:vAlign w:val="center"/>
          </w:tcPr>
          <w:p w14:paraId="3D3F5505">
            <w:pPr>
              <w:tabs>
                <w:tab w:val="left" w:pos="5580"/>
              </w:tabs>
              <w:jc w:val="center"/>
              <w:rPr>
                <w:color w:val="000000" w:themeColor="text1"/>
                <w:sz w:val="24"/>
                <w:highlight w:val="none"/>
                <w14:textFill>
                  <w14:solidFill>
                    <w14:schemeClr w14:val="tx1"/>
                  </w14:solidFill>
                </w14:textFill>
              </w:rPr>
            </w:pPr>
          </w:p>
        </w:tc>
        <w:tc>
          <w:tcPr>
            <w:tcW w:w="1182" w:type="pct"/>
            <w:vAlign w:val="center"/>
          </w:tcPr>
          <w:p w14:paraId="32BDC7D4">
            <w:pPr>
              <w:tabs>
                <w:tab w:val="left" w:pos="5580"/>
              </w:tabs>
              <w:jc w:val="center"/>
              <w:rPr>
                <w:color w:val="000000" w:themeColor="text1"/>
                <w:sz w:val="24"/>
                <w:highlight w:val="none"/>
                <w14:textFill>
                  <w14:solidFill>
                    <w14:schemeClr w14:val="tx1"/>
                  </w14:solidFill>
                </w14:textFill>
              </w:rPr>
            </w:pPr>
          </w:p>
        </w:tc>
      </w:tr>
    </w:tbl>
    <w:p w14:paraId="797C9128">
      <w:pPr>
        <w:autoSpaceDE w:val="0"/>
        <w:autoSpaceDN w:val="0"/>
        <w:adjustRightInd w:val="0"/>
        <w:jc w:val="left"/>
        <w:rPr>
          <w:color w:val="000000" w:themeColor="text1"/>
          <w:kern w:val="0"/>
          <w:sz w:val="24"/>
          <w:highlight w:val="none"/>
          <w14:textFill>
            <w14:solidFill>
              <w14:schemeClr w14:val="tx1"/>
            </w14:solidFill>
          </w14:textFill>
        </w:rPr>
      </w:pPr>
    </w:p>
    <w:p w14:paraId="176A69DD">
      <w:pPr>
        <w:autoSpaceDE w:val="0"/>
        <w:autoSpaceDN w:val="0"/>
        <w:adjustRightInd w:val="0"/>
        <w:jc w:val="left"/>
        <w:rPr>
          <w:color w:val="000000" w:themeColor="text1"/>
          <w:sz w:val="24"/>
          <w:szCs w:val="20"/>
          <w:highlight w:val="none"/>
          <w14:textFill>
            <w14:solidFill>
              <w14:schemeClr w14:val="tx1"/>
            </w14:solidFill>
          </w14:textFill>
        </w:rPr>
      </w:pPr>
      <w:r>
        <w:rPr>
          <w:color w:val="000000" w:themeColor="text1"/>
          <w:kern w:val="0"/>
          <w:sz w:val="24"/>
          <w:highlight w:val="none"/>
          <w14:textFill>
            <w14:solidFill>
              <w14:schemeClr w14:val="tx1"/>
            </w14:solidFill>
          </w14:textFill>
        </w:rPr>
        <w:t>注：1</w:t>
      </w:r>
      <w:r>
        <w:rPr>
          <w:color w:val="000000" w:themeColor="text1"/>
          <w:sz w:val="24"/>
          <w:szCs w:val="20"/>
          <w:highlight w:val="none"/>
          <w14:textFill>
            <w14:solidFill>
              <w14:schemeClr w14:val="tx1"/>
            </w14:solidFill>
          </w14:textFill>
        </w:rPr>
        <w:t>.此表中，每包的投标报价应和《投标分项报价表》中的总价相一致。</w:t>
      </w:r>
    </w:p>
    <w:p w14:paraId="10AAE129">
      <w:pPr>
        <w:tabs>
          <w:tab w:val="left" w:pos="5580"/>
        </w:tabs>
        <w:ind w:firstLine="480" w:firstLineChars="20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2.本表必须按包分别填写。</w:t>
      </w:r>
    </w:p>
    <w:p w14:paraId="5B4827B9">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p>
    <w:p w14:paraId="024BB9EF">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 xml:space="preserve">                         </w:t>
      </w:r>
    </w:p>
    <w:p w14:paraId="5F1CD49C">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w:t>
      </w:r>
    </w:p>
    <w:p w14:paraId="021DC4FE">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581EEBCA">
      <w:pPr>
        <w:widowControl/>
        <w:jc w:val="left"/>
        <w:rPr>
          <w:color w:val="000000" w:themeColor="text1"/>
          <w:sz w:val="24"/>
          <w:szCs w:val="20"/>
          <w:highlight w:val="none"/>
          <w14:textFill>
            <w14:solidFill>
              <w14:schemeClr w14:val="tx1"/>
            </w14:solidFill>
          </w14:textFill>
        </w:rPr>
      </w:pPr>
      <w:bookmarkStart w:id="881" w:name="_Toc150774763"/>
      <w:bookmarkStart w:id="882" w:name="_Toc226309803"/>
      <w:bookmarkStart w:id="883" w:name="_Toc127151558"/>
      <w:bookmarkStart w:id="884" w:name="_Toc150480796"/>
      <w:bookmarkStart w:id="885" w:name="_Toc195842924"/>
      <w:bookmarkStart w:id="886" w:name="_Toc305158827"/>
      <w:bookmarkStart w:id="887" w:name="_Toc264969249"/>
      <w:bookmarkStart w:id="888" w:name="_Toc226965749"/>
      <w:bookmarkStart w:id="889" w:name="_Toc265228397"/>
      <w:bookmarkStart w:id="890" w:name="_Toc226337255"/>
      <w:bookmarkStart w:id="891" w:name="_Toc305158901"/>
      <w:bookmarkStart w:id="892" w:name="_Toc142311060"/>
      <w:bookmarkStart w:id="893" w:name="_Toc226965832"/>
    </w:p>
    <w:p w14:paraId="7A92B5FA">
      <w:pPr>
        <w:widowControl/>
        <w:jc w:val="left"/>
        <w:rPr>
          <w:color w:val="000000" w:themeColor="text1"/>
          <w:sz w:val="24"/>
          <w:szCs w:val="20"/>
          <w:highlight w:val="none"/>
          <w14:textFill>
            <w14:solidFill>
              <w14:schemeClr w14:val="tx1"/>
            </w14:solidFill>
          </w14:textFill>
        </w:rPr>
      </w:pPr>
    </w:p>
    <w:p w14:paraId="07FDDC67">
      <w:pPr>
        <w:numPr>
          <w:ilvl w:val="0"/>
          <w:numId w:val="18"/>
        </w:numPr>
        <w:tabs>
          <w:tab w:val="left" w:pos="360"/>
        </w:tabs>
        <w:snapToGrid w:val="0"/>
        <w:spacing w:line="360" w:lineRule="auto"/>
        <w:outlineLvl w:val="1"/>
        <w:rPr>
          <w:color w:val="000000" w:themeColor="text1"/>
          <w:sz w:val="24"/>
          <w:szCs w:val="20"/>
          <w:highlight w:val="none"/>
          <w14:textFill>
            <w14:solidFill>
              <w14:schemeClr w14:val="tx1"/>
            </w14:solidFill>
          </w14:textFill>
        </w:rPr>
        <w:sectPr>
          <w:headerReference r:id="rId18" w:type="first"/>
          <w:footerReference r:id="rId20" w:type="first"/>
          <w:headerReference r:id="rId17" w:type="even"/>
          <w:footerReference r:id="rId19" w:type="even"/>
          <w:pgSz w:w="11907" w:h="16840"/>
          <w:pgMar w:top="1418" w:right="1134" w:bottom="1418" w:left="1701" w:header="851" w:footer="851" w:gutter="0"/>
          <w:cols w:space="720" w:num="1"/>
          <w:docGrid w:linePitch="462" w:charSpace="0"/>
        </w:sectPr>
      </w:pPr>
    </w:p>
    <w:p w14:paraId="2CAC1C25">
      <w:pPr>
        <w:numPr>
          <w:ilvl w:val="0"/>
          <w:numId w:val="18"/>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投标分项报价表</w:t>
      </w:r>
      <w:bookmarkEnd w:id="881"/>
      <w:bookmarkEnd w:id="882"/>
      <w:bookmarkEnd w:id="883"/>
      <w:bookmarkEnd w:id="884"/>
      <w:bookmarkEnd w:id="885"/>
      <w:bookmarkEnd w:id="886"/>
      <w:bookmarkEnd w:id="887"/>
      <w:bookmarkEnd w:id="888"/>
      <w:bookmarkEnd w:id="889"/>
      <w:bookmarkEnd w:id="890"/>
      <w:bookmarkEnd w:id="891"/>
      <w:bookmarkEnd w:id="892"/>
      <w:bookmarkEnd w:id="893"/>
      <w:r>
        <w:rPr>
          <w:color w:val="000000" w:themeColor="text1"/>
          <w:sz w:val="24"/>
          <w:szCs w:val="20"/>
          <w:highlight w:val="none"/>
          <w14:textFill>
            <w14:solidFill>
              <w14:schemeClr w14:val="tx1"/>
            </w14:solidFill>
          </w14:textFill>
        </w:rPr>
        <w:t>（</w:t>
      </w:r>
      <w:r>
        <w:rPr>
          <w:rFonts w:hint="eastAsia"/>
          <w:color w:val="000000" w:themeColor="text1"/>
          <w:sz w:val="24"/>
          <w:szCs w:val="20"/>
          <w:highlight w:val="none"/>
          <w14:textFill>
            <w14:solidFill>
              <w14:schemeClr w14:val="tx1"/>
            </w14:solidFill>
          </w14:textFill>
        </w:rPr>
        <w:t>如有，格式可自拟</w:t>
      </w:r>
      <w:r>
        <w:rPr>
          <w:color w:val="000000" w:themeColor="text1"/>
          <w:sz w:val="24"/>
          <w:szCs w:val="20"/>
          <w:highlight w:val="none"/>
          <w14:textFill>
            <w14:solidFill>
              <w14:schemeClr w14:val="tx1"/>
            </w14:solidFill>
          </w14:textFill>
        </w:rPr>
        <w:t>）</w:t>
      </w:r>
    </w:p>
    <w:p w14:paraId="62D06158">
      <w:pPr>
        <w:tabs>
          <w:tab w:val="left" w:pos="2775"/>
          <w:tab w:val="center" w:pos="4153"/>
        </w:tabs>
        <w:autoSpaceDE w:val="0"/>
        <w:autoSpaceDN w:val="0"/>
        <w:adjustRightInd w:val="0"/>
        <w:spacing w:line="360" w:lineRule="auto"/>
        <w:jc w:val="center"/>
        <w:rPr>
          <w:b/>
          <w:color w:val="000000" w:themeColor="text1"/>
          <w:sz w:val="36"/>
          <w:szCs w:val="36"/>
          <w:highlight w:val="none"/>
          <w14:textFill>
            <w14:solidFill>
              <w14:schemeClr w14:val="tx1"/>
            </w14:solidFill>
          </w14:textFill>
        </w:rPr>
      </w:pPr>
    </w:p>
    <w:p w14:paraId="695931DF">
      <w:pPr>
        <w:tabs>
          <w:tab w:val="left" w:pos="2775"/>
          <w:tab w:val="center" w:pos="4153"/>
        </w:tabs>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分项报价表</w:t>
      </w:r>
    </w:p>
    <w:p w14:paraId="3EC8FAD9">
      <w:pPr>
        <w:pStyle w:val="3"/>
        <w:rPr>
          <w:color w:val="000000" w:themeColor="text1"/>
          <w:highlight w:val="none"/>
          <w14:textFill>
            <w14:solidFill>
              <w14:schemeClr w14:val="tx1"/>
            </w14:solidFill>
          </w14:textFill>
        </w:rPr>
      </w:pPr>
    </w:p>
    <w:p w14:paraId="72194D02">
      <w:pPr>
        <w:tabs>
          <w:tab w:val="left" w:pos="1800"/>
          <w:tab w:val="left" w:pos="5580"/>
        </w:tabs>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项目编号/包号：___________ 项目名称：__________报价单位：人民币元</w:t>
      </w:r>
    </w:p>
    <w:tbl>
      <w:tblPr>
        <w:tblStyle w:val="44"/>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8"/>
        <w:gridCol w:w="2937"/>
        <w:gridCol w:w="1347"/>
        <w:gridCol w:w="1206"/>
        <w:gridCol w:w="1345"/>
        <w:gridCol w:w="1708"/>
      </w:tblGrid>
      <w:tr w14:paraId="532F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2" w:type="pct"/>
            <w:vAlign w:val="center"/>
          </w:tcPr>
          <w:p w14:paraId="0192DD57">
            <w:pPr>
              <w:adjustRightInd w:val="0"/>
              <w:snapToGrid w:val="0"/>
              <w:jc w:val="left"/>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序号</w:t>
            </w:r>
          </w:p>
        </w:tc>
        <w:tc>
          <w:tcPr>
            <w:tcW w:w="1605" w:type="pct"/>
            <w:vAlign w:val="center"/>
          </w:tcPr>
          <w:p w14:paraId="4F079B69">
            <w:pPr>
              <w:adjustRightInd w:val="0"/>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分项名称</w:t>
            </w:r>
          </w:p>
        </w:tc>
        <w:tc>
          <w:tcPr>
            <w:tcW w:w="736" w:type="pct"/>
            <w:vAlign w:val="center"/>
          </w:tcPr>
          <w:p w14:paraId="0F4A5D15">
            <w:pPr>
              <w:adjustRightInd w:val="0"/>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单价（元）</w:t>
            </w:r>
          </w:p>
        </w:tc>
        <w:tc>
          <w:tcPr>
            <w:tcW w:w="659" w:type="pct"/>
            <w:vAlign w:val="center"/>
          </w:tcPr>
          <w:p w14:paraId="3BB2E502">
            <w:pPr>
              <w:adjustRightInd w:val="0"/>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数量</w:t>
            </w:r>
          </w:p>
        </w:tc>
        <w:tc>
          <w:tcPr>
            <w:tcW w:w="735" w:type="pct"/>
            <w:vAlign w:val="center"/>
          </w:tcPr>
          <w:p w14:paraId="124B75BB">
            <w:pPr>
              <w:adjustRightInd w:val="0"/>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合价（元）</w:t>
            </w:r>
          </w:p>
        </w:tc>
        <w:tc>
          <w:tcPr>
            <w:tcW w:w="933" w:type="pct"/>
            <w:vAlign w:val="center"/>
          </w:tcPr>
          <w:p w14:paraId="2C06A138">
            <w:pPr>
              <w:adjustRightInd w:val="0"/>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备注/说明</w:t>
            </w:r>
          </w:p>
        </w:tc>
      </w:tr>
      <w:tr w14:paraId="3F386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32" w:type="pct"/>
            <w:vAlign w:val="center"/>
          </w:tcPr>
          <w:p w14:paraId="6728394D">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1605" w:type="pct"/>
            <w:vAlign w:val="center"/>
          </w:tcPr>
          <w:p w14:paraId="1B9F2D08">
            <w:pPr>
              <w:adjustRightInd w:val="0"/>
              <w:snapToGrid w:val="0"/>
              <w:jc w:val="left"/>
              <w:rPr>
                <w:color w:val="000000" w:themeColor="text1"/>
                <w:sz w:val="24"/>
                <w:highlight w:val="none"/>
                <w14:textFill>
                  <w14:solidFill>
                    <w14:schemeClr w14:val="tx1"/>
                  </w14:solidFill>
                </w14:textFill>
              </w:rPr>
            </w:pPr>
          </w:p>
        </w:tc>
        <w:tc>
          <w:tcPr>
            <w:tcW w:w="736" w:type="pct"/>
            <w:vAlign w:val="center"/>
          </w:tcPr>
          <w:p w14:paraId="4A2B8483">
            <w:pPr>
              <w:adjustRightInd w:val="0"/>
              <w:snapToGrid w:val="0"/>
              <w:jc w:val="left"/>
              <w:rPr>
                <w:color w:val="000000" w:themeColor="text1"/>
                <w:sz w:val="24"/>
                <w:highlight w:val="none"/>
                <w14:textFill>
                  <w14:solidFill>
                    <w14:schemeClr w14:val="tx1"/>
                  </w14:solidFill>
                </w14:textFill>
              </w:rPr>
            </w:pPr>
          </w:p>
        </w:tc>
        <w:tc>
          <w:tcPr>
            <w:tcW w:w="659" w:type="pct"/>
            <w:vAlign w:val="center"/>
          </w:tcPr>
          <w:p w14:paraId="64D4FC1B">
            <w:pPr>
              <w:adjustRightInd w:val="0"/>
              <w:snapToGrid w:val="0"/>
              <w:jc w:val="center"/>
              <w:rPr>
                <w:color w:val="000000" w:themeColor="text1"/>
                <w:sz w:val="24"/>
                <w:highlight w:val="none"/>
                <w14:textFill>
                  <w14:solidFill>
                    <w14:schemeClr w14:val="tx1"/>
                  </w14:solidFill>
                </w14:textFill>
              </w:rPr>
            </w:pPr>
          </w:p>
        </w:tc>
        <w:tc>
          <w:tcPr>
            <w:tcW w:w="735" w:type="pct"/>
            <w:vAlign w:val="center"/>
          </w:tcPr>
          <w:p w14:paraId="0FCC6633">
            <w:pPr>
              <w:adjustRightInd w:val="0"/>
              <w:snapToGrid w:val="0"/>
              <w:jc w:val="left"/>
              <w:rPr>
                <w:color w:val="000000" w:themeColor="text1"/>
                <w:sz w:val="24"/>
                <w:highlight w:val="none"/>
                <w14:textFill>
                  <w14:solidFill>
                    <w14:schemeClr w14:val="tx1"/>
                  </w14:solidFill>
                </w14:textFill>
              </w:rPr>
            </w:pPr>
          </w:p>
        </w:tc>
        <w:tc>
          <w:tcPr>
            <w:tcW w:w="933" w:type="pct"/>
            <w:vAlign w:val="center"/>
          </w:tcPr>
          <w:p w14:paraId="1C07E0F6">
            <w:pPr>
              <w:adjustRightInd w:val="0"/>
              <w:snapToGrid w:val="0"/>
              <w:jc w:val="left"/>
              <w:rPr>
                <w:color w:val="000000" w:themeColor="text1"/>
                <w:sz w:val="24"/>
                <w:highlight w:val="none"/>
                <w14:textFill>
                  <w14:solidFill>
                    <w14:schemeClr w14:val="tx1"/>
                  </w14:solidFill>
                </w14:textFill>
              </w:rPr>
            </w:pPr>
          </w:p>
        </w:tc>
      </w:tr>
      <w:tr w14:paraId="22DC8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32" w:type="pct"/>
            <w:vAlign w:val="center"/>
          </w:tcPr>
          <w:p w14:paraId="614E46F3">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p>
        </w:tc>
        <w:tc>
          <w:tcPr>
            <w:tcW w:w="1605" w:type="pct"/>
            <w:vAlign w:val="center"/>
          </w:tcPr>
          <w:p w14:paraId="080841C2">
            <w:pPr>
              <w:adjustRightInd w:val="0"/>
              <w:snapToGrid w:val="0"/>
              <w:jc w:val="left"/>
              <w:rPr>
                <w:color w:val="000000" w:themeColor="text1"/>
                <w:sz w:val="24"/>
                <w:highlight w:val="none"/>
                <w14:textFill>
                  <w14:solidFill>
                    <w14:schemeClr w14:val="tx1"/>
                  </w14:solidFill>
                </w14:textFill>
              </w:rPr>
            </w:pPr>
          </w:p>
        </w:tc>
        <w:tc>
          <w:tcPr>
            <w:tcW w:w="736" w:type="pct"/>
            <w:vAlign w:val="center"/>
          </w:tcPr>
          <w:p w14:paraId="5FCA3538">
            <w:pPr>
              <w:adjustRightInd w:val="0"/>
              <w:snapToGrid w:val="0"/>
              <w:jc w:val="left"/>
              <w:rPr>
                <w:color w:val="000000" w:themeColor="text1"/>
                <w:sz w:val="24"/>
                <w:highlight w:val="none"/>
                <w14:textFill>
                  <w14:solidFill>
                    <w14:schemeClr w14:val="tx1"/>
                  </w14:solidFill>
                </w14:textFill>
              </w:rPr>
            </w:pPr>
          </w:p>
        </w:tc>
        <w:tc>
          <w:tcPr>
            <w:tcW w:w="659" w:type="pct"/>
            <w:vAlign w:val="center"/>
          </w:tcPr>
          <w:p w14:paraId="5845F6A9">
            <w:pPr>
              <w:adjustRightInd w:val="0"/>
              <w:snapToGrid w:val="0"/>
              <w:jc w:val="center"/>
              <w:rPr>
                <w:color w:val="000000" w:themeColor="text1"/>
                <w:sz w:val="24"/>
                <w:highlight w:val="none"/>
                <w14:textFill>
                  <w14:solidFill>
                    <w14:schemeClr w14:val="tx1"/>
                  </w14:solidFill>
                </w14:textFill>
              </w:rPr>
            </w:pPr>
          </w:p>
        </w:tc>
        <w:tc>
          <w:tcPr>
            <w:tcW w:w="735" w:type="pct"/>
            <w:vAlign w:val="center"/>
          </w:tcPr>
          <w:p w14:paraId="65CBBB33">
            <w:pPr>
              <w:adjustRightInd w:val="0"/>
              <w:snapToGrid w:val="0"/>
              <w:jc w:val="left"/>
              <w:rPr>
                <w:color w:val="000000" w:themeColor="text1"/>
                <w:sz w:val="24"/>
                <w:highlight w:val="none"/>
                <w14:textFill>
                  <w14:solidFill>
                    <w14:schemeClr w14:val="tx1"/>
                  </w14:solidFill>
                </w14:textFill>
              </w:rPr>
            </w:pPr>
          </w:p>
        </w:tc>
        <w:tc>
          <w:tcPr>
            <w:tcW w:w="933" w:type="pct"/>
            <w:vAlign w:val="center"/>
          </w:tcPr>
          <w:p w14:paraId="107357F3">
            <w:pPr>
              <w:adjustRightInd w:val="0"/>
              <w:snapToGrid w:val="0"/>
              <w:jc w:val="left"/>
              <w:rPr>
                <w:color w:val="000000" w:themeColor="text1"/>
                <w:sz w:val="24"/>
                <w:highlight w:val="none"/>
                <w14:textFill>
                  <w14:solidFill>
                    <w14:schemeClr w14:val="tx1"/>
                  </w14:solidFill>
                </w14:textFill>
              </w:rPr>
            </w:pPr>
          </w:p>
        </w:tc>
      </w:tr>
      <w:tr w14:paraId="2B4F8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2" w:type="pct"/>
            <w:vAlign w:val="center"/>
          </w:tcPr>
          <w:p w14:paraId="4E81EA04">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w:t>
            </w:r>
          </w:p>
        </w:tc>
        <w:tc>
          <w:tcPr>
            <w:tcW w:w="1605" w:type="pct"/>
            <w:vAlign w:val="center"/>
          </w:tcPr>
          <w:p w14:paraId="370C8061">
            <w:pPr>
              <w:adjustRightInd w:val="0"/>
              <w:snapToGrid w:val="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c>
          <w:tcPr>
            <w:tcW w:w="736" w:type="pct"/>
            <w:vAlign w:val="center"/>
          </w:tcPr>
          <w:p w14:paraId="0BFB906D">
            <w:pPr>
              <w:adjustRightInd w:val="0"/>
              <w:snapToGrid w:val="0"/>
              <w:jc w:val="left"/>
              <w:rPr>
                <w:color w:val="000000" w:themeColor="text1"/>
                <w:sz w:val="24"/>
                <w:highlight w:val="none"/>
                <w14:textFill>
                  <w14:solidFill>
                    <w14:schemeClr w14:val="tx1"/>
                  </w14:solidFill>
                </w14:textFill>
              </w:rPr>
            </w:pPr>
          </w:p>
        </w:tc>
        <w:tc>
          <w:tcPr>
            <w:tcW w:w="659" w:type="pct"/>
            <w:vAlign w:val="center"/>
          </w:tcPr>
          <w:p w14:paraId="53C7CE9B">
            <w:pPr>
              <w:adjustRightInd w:val="0"/>
              <w:snapToGrid w:val="0"/>
              <w:jc w:val="center"/>
              <w:rPr>
                <w:color w:val="000000" w:themeColor="text1"/>
                <w:sz w:val="24"/>
                <w:highlight w:val="none"/>
                <w14:textFill>
                  <w14:solidFill>
                    <w14:schemeClr w14:val="tx1"/>
                  </w14:solidFill>
                </w14:textFill>
              </w:rPr>
            </w:pPr>
          </w:p>
        </w:tc>
        <w:tc>
          <w:tcPr>
            <w:tcW w:w="735" w:type="pct"/>
            <w:vAlign w:val="center"/>
          </w:tcPr>
          <w:p w14:paraId="167F5A7E">
            <w:pPr>
              <w:adjustRightInd w:val="0"/>
              <w:snapToGrid w:val="0"/>
              <w:jc w:val="left"/>
              <w:rPr>
                <w:color w:val="000000" w:themeColor="text1"/>
                <w:sz w:val="24"/>
                <w:highlight w:val="none"/>
                <w14:textFill>
                  <w14:solidFill>
                    <w14:schemeClr w14:val="tx1"/>
                  </w14:solidFill>
                </w14:textFill>
              </w:rPr>
            </w:pPr>
          </w:p>
        </w:tc>
        <w:tc>
          <w:tcPr>
            <w:tcW w:w="933" w:type="pct"/>
            <w:vAlign w:val="center"/>
          </w:tcPr>
          <w:p w14:paraId="43D8DAC9">
            <w:pPr>
              <w:adjustRightInd w:val="0"/>
              <w:snapToGrid w:val="0"/>
              <w:jc w:val="left"/>
              <w:rPr>
                <w:color w:val="000000" w:themeColor="text1"/>
                <w:sz w:val="24"/>
                <w:highlight w:val="none"/>
                <w14:textFill>
                  <w14:solidFill>
                    <w14:schemeClr w14:val="tx1"/>
                  </w14:solidFill>
                </w14:textFill>
              </w:rPr>
            </w:pPr>
          </w:p>
        </w:tc>
      </w:tr>
      <w:tr w14:paraId="2F017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 w:type="pct"/>
            <w:gridSpan w:val="4"/>
            <w:vAlign w:val="center"/>
          </w:tcPr>
          <w:p w14:paraId="5DA7DBCA">
            <w:pPr>
              <w:adjustRightInd w:val="0"/>
              <w:snapToGrid w:val="0"/>
              <w:jc w:val="right"/>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总价（元）</w:t>
            </w:r>
          </w:p>
        </w:tc>
        <w:tc>
          <w:tcPr>
            <w:tcW w:w="735" w:type="pct"/>
            <w:vAlign w:val="center"/>
          </w:tcPr>
          <w:p w14:paraId="3CFF98C8">
            <w:pPr>
              <w:adjustRightInd w:val="0"/>
              <w:snapToGrid w:val="0"/>
              <w:jc w:val="left"/>
              <w:rPr>
                <w:color w:val="000000" w:themeColor="text1"/>
                <w:sz w:val="24"/>
                <w:highlight w:val="none"/>
                <w14:textFill>
                  <w14:solidFill>
                    <w14:schemeClr w14:val="tx1"/>
                  </w14:solidFill>
                </w14:textFill>
              </w:rPr>
            </w:pPr>
          </w:p>
        </w:tc>
        <w:tc>
          <w:tcPr>
            <w:tcW w:w="933" w:type="pct"/>
            <w:vAlign w:val="center"/>
          </w:tcPr>
          <w:p w14:paraId="1DB4D0A5">
            <w:pPr>
              <w:adjustRightInd w:val="0"/>
              <w:snapToGrid w:val="0"/>
              <w:jc w:val="left"/>
              <w:rPr>
                <w:color w:val="000000" w:themeColor="text1"/>
                <w:sz w:val="24"/>
                <w:highlight w:val="none"/>
                <w14:textFill>
                  <w14:solidFill>
                    <w14:schemeClr w14:val="tx1"/>
                  </w14:solidFill>
                </w14:textFill>
              </w:rPr>
            </w:pPr>
          </w:p>
        </w:tc>
      </w:tr>
    </w:tbl>
    <w:p w14:paraId="04AB801E">
      <w:pPr>
        <w:tabs>
          <w:tab w:val="left" w:pos="1800"/>
          <w:tab w:val="left" w:pos="5580"/>
        </w:tabs>
        <w:jc w:val="left"/>
        <w:rPr>
          <w:color w:val="000000" w:themeColor="text1"/>
          <w:sz w:val="24"/>
          <w:highlight w:val="none"/>
          <w14:textFill>
            <w14:solidFill>
              <w14:schemeClr w14:val="tx1"/>
            </w14:solidFill>
          </w14:textFill>
        </w:rPr>
      </w:pPr>
    </w:p>
    <w:p w14:paraId="2FF62729">
      <w:pPr>
        <w:tabs>
          <w:tab w:val="left" w:pos="1800"/>
          <w:tab w:val="left" w:pos="5580"/>
        </w:tabs>
        <w:jc w:val="left"/>
        <w:rPr>
          <w:color w:val="000000" w:themeColor="text1"/>
          <w:sz w:val="24"/>
          <w:highlight w:val="none"/>
          <w14:textFill>
            <w14:solidFill>
              <w14:schemeClr w14:val="tx1"/>
            </w14:solidFill>
          </w14:textFill>
        </w:rPr>
      </w:pPr>
    </w:p>
    <w:p w14:paraId="45C44AE5">
      <w:pPr>
        <w:tabs>
          <w:tab w:val="left" w:pos="1800"/>
          <w:tab w:val="left" w:pos="5580"/>
        </w:tabs>
        <w:jc w:val="left"/>
        <w:rPr>
          <w:color w:val="000000" w:themeColor="text1"/>
          <w:sz w:val="24"/>
          <w:highlight w:val="none"/>
          <w14:textFill>
            <w14:solidFill>
              <w14:schemeClr w14:val="tx1"/>
            </w14:solidFill>
          </w14:textFill>
        </w:rPr>
      </w:pPr>
    </w:p>
    <w:p w14:paraId="65F9040B">
      <w:pPr>
        <w:tabs>
          <w:tab w:val="left" w:pos="1800"/>
          <w:tab w:val="left" w:pos="5580"/>
        </w:tabs>
        <w:jc w:val="left"/>
        <w:rPr>
          <w:color w:val="000000" w:themeColor="text1"/>
          <w:sz w:val="24"/>
          <w:highlight w:val="none"/>
          <w14:textFill>
            <w14:solidFill>
              <w14:schemeClr w14:val="tx1"/>
            </w14:solidFill>
          </w14:textFill>
        </w:rPr>
      </w:pPr>
    </w:p>
    <w:p w14:paraId="0B0A00A8">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注：1.本表应按包分别填写。</w:t>
      </w:r>
    </w:p>
    <w:p w14:paraId="3B7DA3E1">
      <w:pPr>
        <w:tabs>
          <w:tab w:val="left" w:pos="1800"/>
          <w:tab w:val="left" w:pos="5580"/>
        </w:tabs>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2.如果不提供分项报价将视为没有实质性响应招标文件。</w:t>
      </w:r>
    </w:p>
    <w:p w14:paraId="68FDE3D5">
      <w:pPr>
        <w:tabs>
          <w:tab w:val="left" w:pos="1800"/>
          <w:tab w:val="left" w:pos="5580"/>
        </w:tabs>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3.上述各项的详细规格（如有），可另页描述。</w:t>
      </w:r>
    </w:p>
    <w:p w14:paraId="38BF9CB2">
      <w:pPr>
        <w:tabs>
          <w:tab w:val="left" w:pos="1800"/>
          <w:tab w:val="left" w:pos="5580"/>
        </w:tabs>
        <w:ind w:firstLine="480" w:firstLineChars="200"/>
        <w:jc w:val="left"/>
        <w:rPr>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4.制造商规模列应填写</w:t>
      </w:r>
      <w:bookmarkStart w:id="894" w:name="_Hlk168431865"/>
      <w:bookmarkStart w:id="895" w:name="_Hlk168431972"/>
      <w:bookmarkStart w:id="896" w:name="_Hlk144194261"/>
      <w:r>
        <w:rPr>
          <w:rFonts w:hint="eastAsia" w:eastAsiaTheme="minorEastAsia"/>
          <w:color w:val="000000" w:themeColor="text1"/>
          <w:sz w:val="24"/>
          <w:highlight w:val="none"/>
          <w14:textFill>
            <w14:solidFill>
              <w14:schemeClr w14:val="tx1"/>
            </w14:solidFill>
          </w14:textFill>
        </w:rPr>
        <w:t>“大型”、</w:t>
      </w:r>
      <w:bookmarkEnd w:id="894"/>
      <w:r>
        <w:rPr>
          <w:rFonts w:eastAsiaTheme="minorEastAsia"/>
          <w:color w:val="000000" w:themeColor="text1"/>
          <w:sz w:val="24"/>
          <w:highlight w:val="none"/>
          <w14:textFill>
            <w14:solidFill>
              <w14:schemeClr w14:val="tx1"/>
            </w14:solidFill>
          </w14:textFill>
        </w:rPr>
        <w:t>“</w:t>
      </w:r>
      <w:bookmarkEnd w:id="895"/>
      <w:r>
        <w:rPr>
          <w:rFonts w:eastAsiaTheme="minorEastAsia"/>
          <w:color w:val="000000" w:themeColor="text1"/>
          <w:sz w:val="24"/>
          <w:highlight w:val="none"/>
          <w14:textFill>
            <w14:solidFill>
              <w14:schemeClr w14:val="tx1"/>
            </w14:solidFill>
          </w14:textFill>
        </w:rPr>
        <w:t>中型”、“小型”、“微型”或“其他”</w:t>
      </w:r>
      <w:bookmarkEnd w:id="896"/>
      <w:r>
        <w:rPr>
          <w:rFonts w:eastAsiaTheme="minorEastAsia"/>
          <w:color w:val="000000" w:themeColor="text1"/>
          <w:sz w:val="24"/>
          <w:highlight w:val="none"/>
          <w14:textFill>
            <w14:solidFill>
              <w14:schemeClr w14:val="tx1"/>
            </w14:solidFill>
          </w14:textFill>
        </w:rPr>
        <w:t>，且不应与《中小企业声明函》或《拟分包情况说明》中内容矛盾。制造商所属性别请填写“男”</w:t>
      </w:r>
      <w:r>
        <w:rPr>
          <w:rFonts w:hint="eastAsia" w:eastAsiaTheme="minorEastAsia"/>
          <w:color w:val="000000" w:themeColor="text1"/>
          <w:sz w:val="24"/>
          <w:highlight w:val="none"/>
          <w14:textFill>
            <w14:solidFill>
              <w14:schemeClr w14:val="tx1"/>
            </w14:solidFill>
          </w14:textFill>
        </w:rPr>
        <w:t>或</w:t>
      </w:r>
      <w:r>
        <w:rPr>
          <w:rFonts w:eastAsiaTheme="minorEastAsia"/>
          <w:color w:val="000000" w:themeColor="text1"/>
          <w:sz w:val="24"/>
          <w:highlight w:val="none"/>
          <w14:textFill>
            <w14:solidFill>
              <w14:schemeClr w14:val="tx1"/>
            </w14:solidFill>
          </w14:textFill>
        </w:rPr>
        <w:t>“女”，</w:t>
      </w:r>
      <w:r>
        <w:rPr>
          <w:rFonts w:hint="eastAsia"/>
          <w:color w:val="000000" w:themeColor="text1"/>
          <w:sz w:val="24"/>
          <w:highlight w:val="none"/>
          <w14:textFill>
            <w14:solidFill>
              <w14:schemeClr w14:val="tx1"/>
            </w14:solidFill>
          </w14:textFill>
        </w:rPr>
        <w:t xml:space="preserve"> 指拥有制造商5</w:t>
      </w:r>
      <w:r>
        <w:rPr>
          <w:color w:val="000000" w:themeColor="text1"/>
          <w:sz w:val="24"/>
          <w:highlight w:val="none"/>
          <w14:textFill>
            <w14:solidFill>
              <w14:schemeClr w14:val="tx1"/>
            </w14:solidFill>
          </w14:textFill>
        </w:rPr>
        <w:t>1%</w:t>
      </w:r>
      <w:r>
        <w:rPr>
          <w:rFonts w:hint="eastAsia"/>
          <w:color w:val="000000" w:themeColor="text1"/>
          <w:sz w:val="24"/>
          <w:highlight w:val="none"/>
          <w14:textFill>
            <w14:solidFill>
              <w14:schemeClr w14:val="tx1"/>
            </w14:solidFill>
          </w14:textFill>
        </w:rPr>
        <w:t>以上绝对所有权的性别；绝对所有权拥有者可以是一个人，也可以是多人合计计算</w:t>
      </w:r>
      <w:r>
        <w:rPr>
          <w:rFonts w:eastAsiaTheme="minorEastAsia"/>
          <w:color w:val="000000" w:themeColor="text1"/>
          <w:sz w:val="24"/>
          <w:highlight w:val="none"/>
          <w14:textFill>
            <w14:solidFill>
              <w14:schemeClr w14:val="tx1"/>
            </w14:solidFill>
          </w14:textFill>
        </w:rPr>
        <w:t>。外商投资类型请填写“外商单独投资”、“外商部分投资”</w:t>
      </w:r>
      <w:r>
        <w:rPr>
          <w:rFonts w:hint="eastAsia" w:eastAsiaTheme="minorEastAsia"/>
          <w:color w:val="000000" w:themeColor="text1"/>
          <w:sz w:val="24"/>
          <w:highlight w:val="none"/>
          <w14:textFill>
            <w14:solidFill>
              <w14:schemeClr w14:val="tx1"/>
            </w14:solidFill>
          </w14:textFill>
        </w:rPr>
        <w:t>或</w:t>
      </w:r>
      <w:r>
        <w:rPr>
          <w:rFonts w:eastAsiaTheme="minorEastAsia"/>
          <w:color w:val="000000" w:themeColor="text1"/>
          <w:sz w:val="24"/>
          <w:highlight w:val="none"/>
          <w14:textFill>
            <w14:solidFill>
              <w14:schemeClr w14:val="tx1"/>
            </w14:solidFill>
          </w14:textFill>
        </w:rPr>
        <w:t>“内资”。</w:t>
      </w:r>
    </w:p>
    <w:p w14:paraId="3BAC766B">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 xml:space="preserve">                  </w:t>
      </w:r>
    </w:p>
    <w:p w14:paraId="7BDC58C1">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w:t>
      </w:r>
    </w:p>
    <w:p w14:paraId="0EEB8293">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593D32BB">
      <w:pPr>
        <w:numPr>
          <w:ilvl w:val="0"/>
          <w:numId w:val="18"/>
        </w:numPr>
        <w:tabs>
          <w:tab w:val="left" w:pos="360"/>
        </w:tabs>
        <w:snapToGrid w:val="0"/>
        <w:spacing w:line="360" w:lineRule="auto"/>
        <w:outlineLvl w:val="1"/>
        <w:rPr>
          <w:color w:val="000000" w:themeColor="text1"/>
          <w:sz w:val="24"/>
          <w:szCs w:val="20"/>
          <w:highlight w:val="none"/>
          <w14:textFill>
            <w14:solidFill>
              <w14:schemeClr w14:val="tx1"/>
            </w14:solidFill>
          </w14:textFill>
        </w:rPr>
      </w:pPr>
      <w:bookmarkStart w:id="897" w:name="_Toc305158830"/>
      <w:bookmarkStart w:id="898" w:name="_Toc150774765"/>
      <w:bookmarkStart w:id="899" w:name="_Toc305158904"/>
      <w:bookmarkStart w:id="900" w:name="_Toc226309806"/>
      <w:bookmarkStart w:id="901" w:name="_Toc195842927"/>
      <w:bookmarkStart w:id="902" w:name="_Toc264969252"/>
      <w:bookmarkStart w:id="903" w:name="_Toc127151562"/>
      <w:bookmarkStart w:id="904" w:name="_Toc226337258"/>
      <w:bookmarkStart w:id="905" w:name="_Toc142311062"/>
      <w:bookmarkStart w:id="906" w:name="_Toc226965752"/>
      <w:bookmarkStart w:id="907" w:name="_Toc265228400"/>
      <w:bookmarkStart w:id="908" w:name="_Toc226965835"/>
      <w:bookmarkStart w:id="909" w:name="_Toc150480798"/>
      <w:bookmarkStart w:id="910" w:name="_Toc305158903"/>
      <w:bookmarkStart w:id="911" w:name="_Toc265228399"/>
      <w:bookmarkStart w:id="912" w:name="_Toc226337257"/>
      <w:bookmarkStart w:id="913" w:name="_Toc150480797"/>
      <w:bookmarkStart w:id="914" w:name="_Toc142311061"/>
      <w:bookmarkStart w:id="915" w:name="_Toc264969251"/>
      <w:bookmarkStart w:id="916" w:name="_Toc127151561"/>
      <w:bookmarkStart w:id="917" w:name="_Toc305158829"/>
      <w:bookmarkStart w:id="918" w:name="_Toc195842926"/>
      <w:bookmarkStart w:id="919" w:name="_Toc226965834"/>
      <w:bookmarkStart w:id="920" w:name="_Toc226309805"/>
      <w:bookmarkStart w:id="921" w:name="_Toc226965751"/>
      <w:bookmarkStart w:id="922" w:name="_Toc150774764"/>
      <w:r>
        <w:rPr>
          <w:color w:val="000000" w:themeColor="text1"/>
          <w:sz w:val="24"/>
          <w:szCs w:val="20"/>
          <w:highlight w:val="none"/>
          <w14:textFill>
            <w14:solidFill>
              <w14:schemeClr w14:val="tx1"/>
            </w14:solidFill>
          </w14:textFill>
        </w:rPr>
        <w:br w:type="page"/>
      </w:r>
      <w:r>
        <w:rPr>
          <w:color w:val="000000" w:themeColor="text1"/>
          <w:sz w:val="24"/>
          <w:szCs w:val="20"/>
          <w:highlight w:val="none"/>
          <w14:textFill>
            <w14:solidFill>
              <w14:schemeClr w14:val="tx1"/>
            </w14:solidFill>
          </w14:textFill>
        </w:rPr>
        <w:t>合同条款偏离表</w:t>
      </w:r>
      <w:bookmarkEnd w:id="897"/>
      <w:bookmarkEnd w:id="898"/>
      <w:bookmarkEnd w:id="899"/>
      <w:bookmarkEnd w:id="900"/>
      <w:bookmarkEnd w:id="901"/>
      <w:bookmarkEnd w:id="902"/>
      <w:bookmarkEnd w:id="903"/>
      <w:bookmarkEnd w:id="904"/>
      <w:bookmarkEnd w:id="905"/>
      <w:bookmarkEnd w:id="906"/>
      <w:bookmarkEnd w:id="907"/>
      <w:bookmarkEnd w:id="908"/>
      <w:bookmarkEnd w:id="909"/>
      <w:r>
        <w:rPr>
          <w:color w:val="000000" w:themeColor="text1"/>
          <w:sz w:val="24"/>
          <w:szCs w:val="20"/>
          <w:highlight w:val="none"/>
          <w14:textFill>
            <w14:solidFill>
              <w14:schemeClr w14:val="tx1"/>
            </w14:solidFill>
          </w14:textFill>
        </w:rPr>
        <w:t>（实质性格式）</w:t>
      </w:r>
    </w:p>
    <w:p w14:paraId="583B8D3B">
      <w:pPr>
        <w:spacing w:line="360" w:lineRule="auto"/>
        <w:rPr>
          <w:color w:val="000000" w:themeColor="text1"/>
          <w:sz w:val="24"/>
          <w:szCs w:val="20"/>
          <w:highlight w:val="none"/>
          <w14:textFill>
            <w14:solidFill>
              <w14:schemeClr w14:val="tx1"/>
            </w14:solidFill>
          </w14:textFill>
        </w:rPr>
      </w:pPr>
    </w:p>
    <w:p w14:paraId="015416E3">
      <w:pPr>
        <w:tabs>
          <w:tab w:val="left" w:pos="2775"/>
          <w:tab w:val="center" w:pos="4153"/>
        </w:tabs>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合同条款偏离表</w:t>
      </w:r>
    </w:p>
    <w:p w14:paraId="13694F1B">
      <w:pPr>
        <w:spacing w:line="360" w:lineRule="auto"/>
        <w:rPr>
          <w:color w:val="000000" w:themeColor="text1"/>
          <w:sz w:val="24"/>
          <w:szCs w:val="20"/>
          <w:highlight w:val="none"/>
          <w14:textFill>
            <w14:solidFill>
              <w14:schemeClr w14:val="tx1"/>
            </w14:solidFill>
          </w14:textFill>
        </w:rPr>
      </w:pPr>
    </w:p>
    <w:p w14:paraId="0834CC3B">
      <w:pPr>
        <w:tabs>
          <w:tab w:val="left" w:pos="1800"/>
          <w:tab w:val="left" w:pos="5580"/>
        </w:tabs>
        <w:spacing w:line="360" w:lineRule="auto"/>
        <w:ind w:firstLine="360" w:firstLineChars="15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项目编号/包号：_____________________     项目名称：_____________</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4"/>
        <w:gridCol w:w="1773"/>
        <w:gridCol w:w="1676"/>
        <w:gridCol w:w="1676"/>
        <w:gridCol w:w="1875"/>
        <w:gridCol w:w="1134"/>
      </w:tblGrid>
      <w:tr w14:paraId="60F93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2D425E4">
            <w:pPr>
              <w:adjustRightInd w:val="0"/>
              <w:snapToGrid w:val="0"/>
              <w:jc w:val="center"/>
              <w:rPr>
                <w:color w:val="000000" w:themeColor="text1"/>
                <w:sz w:val="24"/>
                <w:highlight w:val="none"/>
                <w14:textFill>
                  <w14:solidFill>
                    <w14:schemeClr w14:val="tx1"/>
                  </w14:solidFill>
                </w14:textFill>
              </w:rPr>
            </w:pPr>
            <w:bookmarkStart w:id="923" w:name="_Hlk144279231"/>
            <w:r>
              <w:rPr>
                <w:color w:val="000000" w:themeColor="text1"/>
                <w:sz w:val="24"/>
                <w:highlight w:val="none"/>
                <w14:textFill>
                  <w14:solidFill>
                    <w14:schemeClr w14:val="tx1"/>
                  </w14:solidFill>
                </w14:textFill>
              </w:rPr>
              <w:t>序号</w:t>
            </w:r>
          </w:p>
        </w:tc>
        <w:tc>
          <w:tcPr>
            <w:tcW w:w="1646" w:type="dxa"/>
            <w:vAlign w:val="center"/>
          </w:tcPr>
          <w:p w14:paraId="50849056">
            <w:pPr>
              <w:adjustRightInd w:val="0"/>
              <w:snapToGrid w:val="0"/>
              <w:jc w:val="center"/>
              <w:rPr>
                <w:color w:val="000000" w:themeColor="text1"/>
                <w:sz w:val="24"/>
                <w:highlight w:val="none"/>
                <w14:textFill>
                  <w14:solidFill>
                    <w14:schemeClr w14:val="tx1"/>
                  </w14:solidFill>
                </w14:textFill>
              </w:rPr>
            </w:pPr>
            <w:r>
              <w:rPr>
                <w:color w:val="000000" w:themeColor="text1"/>
                <w:sz w:val="24"/>
                <w:szCs w:val="21"/>
                <w:highlight w:val="none"/>
                <w14:textFill>
                  <w14:solidFill>
                    <w14:schemeClr w14:val="tx1"/>
                  </w14:solidFill>
                </w14:textFill>
              </w:rPr>
              <w:t>招标文件</w:t>
            </w:r>
            <w:r>
              <w:rPr>
                <w:color w:val="000000" w:themeColor="text1"/>
                <w:sz w:val="24"/>
                <w:highlight w:val="none"/>
                <w14:textFill>
                  <w14:solidFill>
                    <w14:schemeClr w14:val="tx1"/>
                  </w14:solidFill>
                </w14:textFill>
              </w:rPr>
              <w:t>条目号（页码）</w:t>
            </w:r>
          </w:p>
        </w:tc>
        <w:tc>
          <w:tcPr>
            <w:tcW w:w="1688" w:type="dxa"/>
            <w:vAlign w:val="center"/>
          </w:tcPr>
          <w:p w14:paraId="16030894">
            <w:pPr>
              <w:adjustRightInd w:val="0"/>
              <w:snapToGrid w:val="0"/>
              <w:jc w:val="center"/>
              <w:rPr>
                <w:color w:val="000000" w:themeColor="text1"/>
                <w:sz w:val="24"/>
                <w:highlight w:val="none"/>
                <w14:textFill>
                  <w14:solidFill>
                    <w14:schemeClr w14:val="tx1"/>
                  </w14:solidFill>
                </w14:textFill>
              </w:rPr>
            </w:pPr>
            <w:r>
              <w:rPr>
                <w:color w:val="000000" w:themeColor="text1"/>
                <w:sz w:val="24"/>
                <w:szCs w:val="21"/>
                <w:highlight w:val="none"/>
                <w14:textFill>
                  <w14:solidFill>
                    <w14:schemeClr w14:val="tx1"/>
                  </w14:solidFill>
                </w14:textFill>
              </w:rPr>
              <w:t>招标文件</w:t>
            </w:r>
            <w:r>
              <w:rPr>
                <w:color w:val="000000" w:themeColor="text1"/>
                <w:sz w:val="24"/>
                <w:highlight w:val="none"/>
                <w14:textFill>
                  <w14:solidFill>
                    <w14:schemeClr w14:val="tx1"/>
                  </w14:solidFill>
                </w14:textFill>
              </w:rPr>
              <w:t>要求</w:t>
            </w:r>
          </w:p>
        </w:tc>
        <w:tc>
          <w:tcPr>
            <w:tcW w:w="1688" w:type="dxa"/>
            <w:vAlign w:val="center"/>
          </w:tcPr>
          <w:p w14:paraId="3B1CD69F">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投标文件内容</w:t>
            </w:r>
          </w:p>
        </w:tc>
        <w:tc>
          <w:tcPr>
            <w:tcW w:w="1925" w:type="dxa"/>
            <w:vAlign w:val="center"/>
          </w:tcPr>
          <w:p w14:paraId="09144765">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偏离情况</w:t>
            </w:r>
          </w:p>
        </w:tc>
        <w:tc>
          <w:tcPr>
            <w:tcW w:w="1045" w:type="dxa"/>
            <w:vAlign w:val="center"/>
          </w:tcPr>
          <w:p w14:paraId="072AF3F6">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w:t>
            </w:r>
          </w:p>
        </w:tc>
      </w:tr>
      <w:tr w14:paraId="68F8F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34BFFE4D">
            <w:pPr>
              <w:adjustRightInd w:val="0"/>
              <w:snapToGrid w:val="0"/>
              <w:jc w:val="left"/>
              <w:rPr>
                <w:bCs/>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对本项目合同条款的偏离情况</w:t>
            </w:r>
            <w:r>
              <w:rPr>
                <w:bCs/>
                <w:color w:val="000000" w:themeColor="text1"/>
                <w:sz w:val="24"/>
                <w:highlight w:val="none"/>
                <w14:textFill>
                  <w14:solidFill>
                    <w14:schemeClr w14:val="tx1"/>
                  </w14:solidFill>
                </w14:textFill>
              </w:rPr>
              <w:t>（应进行选择，未选择</w:t>
            </w:r>
            <w:r>
              <w:rPr>
                <w:b/>
                <w:color w:val="000000" w:themeColor="text1"/>
                <w:sz w:val="24"/>
                <w:highlight w:val="none"/>
                <w14:textFill>
                  <w14:solidFill>
                    <w14:schemeClr w14:val="tx1"/>
                  </w14:solidFill>
                </w14:textFill>
              </w:rPr>
              <w:t>投标无效</w:t>
            </w:r>
            <w:r>
              <w:rPr>
                <w:bCs/>
                <w:color w:val="000000" w:themeColor="text1"/>
                <w:sz w:val="24"/>
                <w:highlight w:val="none"/>
                <w14:textFill>
                  <w14:solidFill>
                    <w14:schemeClr w14:val="tx1"/>
                  </w14:solidFill>
                </w14:textFill>
              </w:rPr>
              <w:t>）：</w:t>
            </w:r>
          </w:p>
          <w:p w14:paraId="1BB26D53">
            <w:pPr>
              <w:adjustRightInd w:val="0"/>
              <w:snapToGrid w:val="0"/>
              <w:jc w:val="left"/>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□无偏离</w:t>
            </w:r>
            <w:r>
              <w:rPr>
                <w:color w:val="000000" w:themeColor="text1"/>
                <w:sz w:val="24"/>
                <w:highlight w:val="none"/>
                <w14:textFill>
                  <w14:solidFill>
                    <w14:schemeClr w14:val="tx1"/>
                  </w14:solidFill>
                </w14:textFill>
              </w:rPr>
              <w:t>（</w:t>
            </w:r>
            <w:r>
              <w:rPr>
                <w:color w:val="000000" w:themeColor="text1"/>
                <w:sz w:val="24"/>
                <w:szCs w:val="21"/>
                <w:highlight w:val="none"/>
                <w14:textFill>
                  <w14:solidFill>
                    <w14:schemeClr w14:val="tx1"/>
                  </w14:solidFill>
                </w14:textFill>
              </w:rPr>
              <w:t>如无偏离，仅选择无偏离即可；</w:t>
            </w:r>
            <w:r>
              <w:rPr>
                <w:bCs/>
                <w:color w:val="000000" w:themeColor="text1"/>
                <w:sz w:val="24"/>
                <w:highlight w:val="none"/>
                <w14:textFill>
                  <w14:solidFill>
                    <w14:schemeClr w14:val="tx1"/>
                  </w14:solidFill>
                </w14:textFill>
              </w:rPr>
              <w:t>无偏离即为</w:t>
            </w:r>
            <w:r>
              <w:rPr>
                <w:color w:val="000000" w:themeColor="text1"/>
                <w:sz w:val="24"/>
                <w:highlight w:val="none"/>
                <w14:textFill>
                  <w14:solidFill>
                    <w14:schemeClr w14:val="tx1"/>
                  </w14:solidFill>
                </w14:textFill>
              </w:rPr>
              <w:t>对合同条款中的所有要求，均视作供应商已对之理解和响应。）</w:t>
            </w:r>
          </w:p>
          <w:p w14:paraId="73EF8B46">
            <w:pPr>
              <w:adjustRightInd w:val="0"/>
              <w:snapToGrid w:val="0"/>
              <w:jc w:val="left"/>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□有偏离</w:t>
            </w:r>
            <w:r>
              <w:rPr>
                <w:color w:val="000000" w:themeColor="text1"/>
                <w:sz w:val="24"/>
                <w:highlight w:val="none"/>
                <w14:textFill>
                  <w14:solidFill>
                    <w14:schemeClr w14:val="tx1"/>
                  </w14:solidFill>
                </w14:textFill>
              </w:rPr>
              <w:t>（</w:t>
            </w:r>
            <w:r>
              <w:rPr>
                <w:color w:val="000000" w:themeColor="text1"/>
                <w:sz w:val="24"/>
                <w:szCs w:val="21"/>
                <w:highlight w:val="none"/>
                <w14:textFill>
                  <w14:solidFill>
                    <w14:schemeClr w14:val="tx1"/>
                  </w14:solidFill>
                </w14:textFill>
              </w:rPr>
              <w:t>如有偏离，</w:t>
            </w:r>
            <w:r>
              <w:rPr>
                <w:color w:val="000000" w:themeColor="text1"/>
                <w:sz w:val="24"/>
                <w:highlight w:val="none"/>
                <w14:textFill>
                  <w14:solidFill>
                    <w14:schemeClr w14:val="tx1"/>
                  </w14:solidFill>
                </w14:textFill>
              </w:rPr>
              <w:t>则应在本表中对</w:t>
            </w:r>
            <w:r>
              <w:rPr>
                <w:rFonts w:hint="eastAsia"/>
                <w:color w:val="000000" w:themeColor="text1"/>
                <w:sz w:val="24"/>
                <w:highlight w:val="none"/>
                <w14:textFill>
                  <w14:solidFill>
                    <w14:schemeClr w14:val="tx1"/>
                  </w14:solidFill>
                </w14:textFill>
              </w:rPr>
              <w:t>负</w:t>
            </w:r>
            <w:r>
              <w:rPr>
                <w:color w:val="000000" w:themeColor="text1"/>
                <w:sz w:val="24"/>
                <w:highlight w:val="none"/>
                <w14:textFill>
                  <w14:solidFill>
                    <w14:schemeClr w14:val="tx1"/>
                  </w14:solidFill>
                </w14:textFill>
              </w:rPr>
              <w:t>偏离项逐一列明，否则</w:t>
            </w:r>
            <w:r>
              <w:rPr>
                <w:b/>
                <w:bCs/>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；对合同条款中的所有要求，除本表列明的偏离外，均视作供应商已对之理解和响应。）</w:t>
            </w:r>
          </w:p>
        </w:tc>
      </w:tr>
      <w:tr w14:paraId="13298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FB55968">
            <w:pPr>
              <w:adjustRightInd w:val="0"/>
              <w:snapToGrid w:val="0"/>
              <w:jc w:val="center"/>
              <w:rPr>
                <w:color w:val="000000" w:themeColor="text1"/>
                <w:sz w:val="24"/>
                <w:highlight w:val="none"/>
                <w14:textFill>
                  <w14:solidFill>
                    <w14:schemeClr w14:val="tx1"/>
                  </w14:solidFill>
                </w14:textFill>
              </w:rPr>
            </w:pPr>
          </w:p>
        </w:tc>
        <w:tc>
          <w:tcPr>
            <w:tcW w:w="1646" w:type="dxa"/>
            <w:vAlign w:val="center"/>
          </w:tcPr>
          <w:p w14:paraId="5E245137">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1BE2853D">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7F3DC2C3">
            <w:pPr>
              <w:adjustRightInd w:val="0"/>
              <w:snapToGrid w:val="0"/>
              <w:jc w:val="center"/>
              <w:rPr>
                <w:color w:val="000000" w:themeColor="text1"/>
                <w:sz w:val="24"/>
                <w:highlight w:val="none"/>
                <w14:textFill>
                  <w14:solidFill>
                    <w14:schemeClr w14:val="tx1"/>
                  </w14:solidFill>
                </w14:textFill>
              </w:rPr>
            </w:pPr>
          </w:p>
        </w:tc>
        <w:tc>
          <w:tcPr>
            <w:tcW w:w="1925" w:type="dxa"/>
            <w:vAlign w:val="center"/>
          </w:tcPr>
          <w:p w14:paraId="40F78D15">
            <w:pPr>
              <w:adjustRightInd w:val="0"/>
              <w:snapToGrid w:val="0"/>
              <w:jc w:val="center"/>
              <w:rPr>
                <w:color w:val="000000" w:themeColor="text1"/>
                <w:sz w:val="24"/>
                <w:highlight w:val="none"/>
                <w14:textFill>
                  <w14:solidFill>
                    <w14:schemeClr w14:val="tx1"/>
                  </w14:solidFill>
                </w14:textFill>
              </w:rPr>
            </w:pPr>
          </w:p>
        </w:tc>
        <w:tc>
          <w:tcPr>
            <w:tcW w:w="1045" w:type="dxa"/>
            <w:vAlign w:val="center"/>
          </w:tcPr>
          <w:p w14:paraId="45D3DCBE">
            <w:pPr>
              <w:adjustRightInd w:val="0"/>
              <w:snapToGrid w:val="0"/>
              <w:jc w:val="center"/>
              <w:rPr>
                <w:color w:val="000000" w:themeColor="text1"/>
                <w:sz w:val="24"/>
                <w:highlight w:val="none"/>
                <w14:textFill>
                  <w14:solidFill>
                    <w14:schemeClr w14:val="tx1"/>
                  </w14:solidFill>
                </w14:textFill>
              </w:rPr>
            </w:pPr>
          </w:p>
        </w:tc>
      </w:tr>
      <w:tr w14:paraId="04264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4E7748D">
            <w:pPr>
              <w:adjustRightInd w:val="0"/>
              <w:snapToGrid w:val="0"/>
              <w:jc w:val="center"/>
              <w:rPr>
                <w:color w:val="000000" w:themeColor="text1"/>
                <w:sz w:val="24"/>
                <w:highlight w:val="none"/>
                <w14:textFill>
                  <w14:solidFill>
                    <w14:schemeClr w14:val="tx1"/>
                  </w14:solidFill>
                </w14:textFill>
              </w:rPr>
            </w:pPr>
          </w:p>
        </w:tc>
        <w:tc>
          <w:tcPr>
            <w:tcW w:w="1646" w:type="dxa"/>
            <w:vAlign w:val="center"/>
          </w:tcPr>
          <w:p w14:paraId="39871DAD">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7D775382">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0345272A">
            <w:pPr>
              <w:adjustRightInd w:val="0"/>
              <w:snapToGrid w:val="0"/>
              <w:jc w:val="center"/>
              <w:rPr>
                <w:color w:val="000000" w:themeColor="text1"/>
                <w:sz w:val="24"/>
                <w:highlight w:val="none"/>
                <w14:textFill>
                  <w14:solidFill>
                    <w14:schemeClr w14:val="tx1"/>
                  </w14:solidFill>
                </w14:textFill>
              </w:rPr>
            </w:pPr>
          </w:p>
        </w:tc>
        <w:tc>
          <w:tcPr>
            <w:tcW w:w="1925" w:type="dxa"/>
            <w:vAlign w:val="center"/>
          </w:tcPr>
          <w:p w14:paraId="7F69055B">
            <w:pPr>
              <w:adjustRightInd w:val="0"/>
              <w:snapToGrid w:val="0"/>
              <w:jc w:val="center"/>
              <w:rPr>
                <w:color w:val="000000" w:themeColor="text1"/>
                <w:sz w:val="24"/>
                <w:highlight w:val="none"/>
                <w14:textFill>
                  <w14:solidFill>
                    <w14:schemeClr w14:val="tx1"/>
                  </w14:solidFill>
                </w14:textFill>
              </w:rPr>
            </w:pPr>
          </w:p>
        </w:tc>
        <w:tc>
          <w:tcPr>
            <w:tcW w:w="1045" w:type="dxa"/>
            <w:vAlign w:val="center"/>
          </w:tcPr>
          <w:p w14:paraId="3E874F35">
            <w:pPr>
              <w:adjustRightInd w:val="0"/>
              <w:snapToGrid w:val="0"/>
              <w:jc w:val="center"/>
              <w:rPr>
                <w:color w:val="000000" w:themeColor="text1"/>
                <w:sz w:val="24"/>
                <w:highlight w:val="none"/>
                <w14:textFill>
                  <w14:solidFill>
                    <w14:schemeClr w14:val="tx1"/>
                  </w14:solidFill>
                </w14:textFill>
              </w:rPr>
            </w:pPr>
          </w:p>
        </w:tc>
      </w:tr>
      <w:tr w14:paraId="0A749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D87E847">
            <w:pPr>
              <w:adjustRightInd w:val="0"/>
              <w:snapToGrid w:val="0"/>
              <w:jc w:val="center"/>
              <w:rPr>
                <w:color w:val="000000" w:themeColor="text1"/>
                <w:sz w:val="24"/>
                <w:highlight w:val="none"/>
                <w14:textFill>
                  <w14:solidFill>
                    <w14:schemeClr w14:val="tx1"/>
                  </w14:solidFill>
                </w14:textFill>
              </w:rPr>
            </w:pPr>
          </w:p>
        </w:tc>
        <w:tc>
          <w:tcPr>
            <w:tcW w:w="1646" w:type="dxa"/>
            <w:vAlign w:val="center"/>
          </w:tcPr>
          <w:p w14:paraId="7C64C47E">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0AEBA3C7">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125D3D67">
            <w:pPr>
              <w:adjustRightInd w:val="0"/>
              <w:snapToGrid w:val="0"/>
              <w:jc w:val="center"/>
              <w:rPr>
                <w:color w:val="000000" w:themeColor="text1"/>
                <w:sz w:val="24"/>
                <w:highlight w:val="none"/>
                <w14:textFill>
                  <w14:solidFill>
                    <w14:schemeClr w14:val="tx1"/>
                  </w14:solidFill>
                </w14:textFill>
              </w:rPr>
            </w:pPr>
          </w:p>
        </w:tc>
        <w:tc>
          <w:tcPr>
            <w:tcW w:w="1925" w:type="dxa"/>
            <w:vAlign w:val="center"/>
          </w:tcPr>
          <w:p w14:paraId="13343FFB">
            <w:pPr>
              <w:adjustRightInd w:val="0"/>
              <w:snapToGrid w:val="0"/>
              <w:jc w:val="center"/>
              <w:rPr>
                <w:color w:val="000000" w:themeColor="text1"/>
                <w:sz w:val="24"/>
                <w:highlight w:val="none"/>
                <w14:textFill>
                  <w14:solidFill>
                    <w14:schemeClr w14:val="tx1"/>
                  </w14:solidFill>
                </w14:textFill>
              </w:rPr>
            </w:pPr>
          </w:p>
        </w:tc>
        <w:tc>
          <w:tcPr>
            <w:tcW w:w="1045" w:type="dxa"/>
            <w:vAlign w:val="center"/>
          </w:tcPr>
          <w:p w14:paraId="5949199B">
            <w:pPr>
              <w:adjustRightInd w:val="0"/>
              <w:snapToGrid w:val="0"/>
              <w:jc w:val="center"/>
              <w:rPr>
                <w:color w:val="000000" w:themeColor="text1"/>
                <w:sz w:val="24"/>
                <w:highlight w:val="none"/>
                <w14:textFill>
                  <w14:solidFill>
                    <w14:schemeClr w14:val="tx1"/>
                  </w14:solidFill>
                </w14:textFill>
              </w:rPr>
            </w:pPr>
          </w:p>
        </w:tc>
      </w:tr>
      <w:tr w14:paraId="086C6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795B3FA">
            <w:pPr>
              <w:adjustRightInd w:val="0"/>
              <w:snapToGrid w:val="0"/>
              <w:jc w:val="center"/>
              <w:rPr>
                <w:color w:val="000000" w:themeColor="text1"/>
                <w:sz w:val="24"/>
                <w:highlight w:val="none"/>
                <w14:textFill>
                  <w14:solidFill>
                    <w14:schemeClr w14:val="tx1"/>
                  </w14:solidFill>
                </w14:textFill>
              </w:rPr>
            </w:pPr>
          </w:p>
        </w:tc>
        <w:tc>
          <w:tcPr>
            <w:tcW w:w="1646" w:type="dxa"/>
            <w:vAlign w:val="center"/>
          </w:tcPr>
          <w:p w14:paraId="69A5A646">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1DBC3BB7">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53FAA1FA">
            <w:pPr>
              <w:adjustRightInd w:val="0"/>
              <w:snapToGrid w:val="0"/>
              <w:jc w:val="center"/>
              <w:rPr>
                <w:color w:val="000000" w:themeColor="text1"/>
                <w:sz w:val="24"/>
                <w:highlight w:val="none"/>
                <w14:textFill>
                  <w14:solidFill>
                    <w14:schemeClr w14:val="tx1"/>
                  </w14:solidFill>
                </w14:textFill>
              </w:rPr>
            </w:pPr>
          </w:p>
        </w:tc>
        <w:tc>
          <w:tcPr>
            <w:tcW w:w="1925" w:type="dxa"/>
            <w:vAlign w:val="center"/>
          </w:tcPr>
          <w:p w14:paraId="33B174B5">
            <w:pPr>
              <w:adjustRightInd w:val="0"/>
              <w:snapToGrid w:val="0"/>
              <w:jc w:val="center"/>
              <w:rPr>
                <w:color w:val="000000" w:themeColor="text1"/>
                <w:sz w:val="24"/>
                <w:highlight w:val="none"/>
                <w14:textFill>
                  <w14:solidFill>
                    <w14:schemeClr w14:val="tx1"/>
                  </w14:solidFill>
                </w14:textFill>
              </w:rPr>
            </w:pPr>
          </w:p>
        </w:tc>
        <w:tc>
          <w:tcPr>
            <w:tcW w:w="1045" w:type="dxa"/>
            <w:vAlign w:val="center"/>
          </w:tcPr>
          <w:p w14:paraId="3A40AA10">
            <w:pPr>
              <w:adjustRightInd w:val="0"/>
              <w:snapToGrid w:val="0"/>
              <w:jc w:val="center"/>
              <w:rPr>
                <w:color w:val="000000" w:themeColor="text1"/>
                <w:sz w:val="24"/>
                <w:highlight w:val="none"/>
                <w14:textFill>
                  <w14:solidFill>
                    <w14:schemeClr w14:val="tx1"/>
                  </w14:solidFill>
                </w14:textFill>
              </w:rPr>
            </w:pPr>
          </w:p>
        </w:tc>
      </w:tr>
      <w:bookmarkEnd w:id="923"/>
    </w:tbl>
    <w:p w14:paraId="2E533BF5">
      <w:pPr>
        <w:tabs>
          <w:tab w:val="left" w:pos="1800"/>
          <w:tab w:val="left" w:pos="5580"/>
        </w:tabs>
        <w:jc w:val="left"/>
        <w:rPr>
          <w:color w:val="000000" w:themeColor="text1"/>
          <w:sz w:val="24"/>
          <w:highlight w:val="none"/>
          <w14:textFill>
            <w14:solidFill>
              <w14:schemeClr w14:val="tx1"/>
            </w14:solidFill>
          </w14:textFill>
        </w:rPr>
      </w:pPr>
    </w:p>
    <w:p w14:paraId="1F09B9AB">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注：“偏离情况”列应据实填写“正偏离”或“负偏离”。</w:t>
      </w:r>
    </w:p>
    <w:p w14:paraId="1F9E866B">
      <w:pPr>
        <w:spacing w:line="360" w:lineRule="auto"/>
        <w:rPr>
          <w:color w:val="000000" w:themeColor="text1"/>
          <w:sz w:val="24"/>
          <w:szCs w:val="20"/>
          <w:highlight w:val="none"/>
          <w14:textFill>
            <w14:solidFill>
              <w14:schemeClr w14:val="tx1"/>
            </w14:solidFill>
          </w14:textFill>
        </w:rPr>
      </w:pPr>
    </w:p>
    <w:p w14:paraId="1BC65701">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 xml:space="preserve">                      </w:t>
      </w:r>
    </w:p>
    <w:p w14:paraId="73C85E68">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    ____________</w:t>
      </w:r>
    </w:p>
    <w:p w14:paraId="5C3BE933">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06E82A20">
      <w:pPr>
        <w:numPr>
          <w:ilvl w:val="0"/>
          <w:numId w:val="18"/>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bookmarkEnd w:id="910"/>
      <w:bookmarkEnd w:id="911"/>
      <w:bookmarkEnd w:id="912"/>
      <w:bookmarkEnd w:id="913"/>
      <w:bookmarkEnd w:id="914"/>
      <w:bookmarkEnd w:id="915"/>
      <w:bookmarkEnd w:id="916"/>
      <w:bookmarkEnd w:id="917"/>
      <w:bookmarkEnd w:id="918"/>
      <w:bookmarkEnd w:id="919"/>
      <w:bookmarkEnd w:id="920"/>
      <w:bookmarkEnd w:id="921"/>
      <w:bookmarkEnd w:id="922"/>
      <w:r>
        <w:rPr>
          <w:color w:val="000000" w:themeColor="text1"/>
          <w:sz w:val="24"/>
          <w:szCs w:val="20"/>
          <w:highlight w:val="none"/>
          <w14:textFill>
            <w14:solidFill>
              <w14:schemeClr w14:val="tx1"/>
            </w14:solidFill>
          </w14:textFill>
        </w:rPr>
        <w:t>采购需求偏离表（实质性格式）</w:t>
      </w:r>
    </w:p>
    <w:p w14:paraId="67F56261">
      <w:pPr>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采购需求偏离表</w:t>
      </w:r>
    </w:p>
    <w:p w14:paraId="105C7D69">
      <w:pPr>
        <w:tabs>
          <w:tab w:val="left" w:pos="1800"/>
          <w:tab w:val="left" w:pos="5580"/>
        </w:tabs>
        <w:spacing w:line="360" w:lineRule="auto"/>
        <w:ind w:firstLine="360" w:firstLineChars="150"/>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项目编号/包号：_____________________     项目名称：____________</w:t>
      </w:r>
    </w:p>
    <w:tbl>
      <w:tblPr>
        <w:tblStyle w:val="44"/>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64DEF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366D14B4">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序号</w:t>
            </w:r>
          </w:p>
        </w:tc>
        <w:tc>
          <w:tcPr>
            <w:tcW w:w="1482" w:type="dxa"/>
            <w:vAlign w:val="center"/>
          </w:tcPr>
          <w:p w14:paraId="761D881A">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招标文件条目号(页码)</w:t>
            </w:r>
          </w:p>
        </w:tc>
        <w:tc>
          <w:tcPr>
            <w:tcW w:w="2384" w:type="dxa"/>
            <w:vAlign w:val="center"/>
          </w:tcPr>
          <w:p w14:paraId="24EC6999">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招标文件要求</w:t>
            </w:r>
          </w:p>
        </w:tc>
        <w:tc>
          <w:tcPr>
            <w:tcW w:w="2126" w:type="dxa"/>
            <w:vAlign w:val="center"/>
          </w:tcPr>
          <w:p w14:paraId="66D697A7">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投标响应内容</w:t>
            </w:r>
          </w:p>
        </w:tc>
        <w:tc>
          <w:tcPr>
            <w:tcW w:w="1875" w:type="dxa"/>
            <w:vAlign w:val="center"/>
          </w:tcPr>
          <w:p w14:paraId="40E158F1">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偏离情况</w:t>
            </w:r>
          </w:p>
        </w:tc>
        <w:tc>
          <w:tcPr>
            <w:tcW w:w="1009" w:type="dxa"/>
            <w:vAlign w:val="center"/>
          </w:tcPr>
          <w:p w14:paraId="5EC17601">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w:t>
            </w:r>
          </w:p>
        </w:tc>
      </w:tr>
      <w:tr w14:paraId="21D08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5D1384B">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74DAE89B">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3C2EA7CF">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41E38C9C">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6098A6CB">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5F96FC7B">
            <w:pPr>
              <w:adjustRightInd w:val="0"/>
              <w:snapToGrid w:val="0"/>
              <w:jc w:val="center"/>
              <w:rPr>
                <w:color w:val="000000" w:themeColor="text1"/>
                <w:sz w:val="24"/>
                <w:highlight w:val="none"/>
                <w14:textFill>
                  <w14:solidFill>
                    <w14:schemeClr w14:val="tx1"/>
                  </w14:solidFill>
                </w14:textFill>
              </w:rPr>
            </w:pPr>
          </w:p>
        </w:tc>
      </w:tr>
      <w:tr w14:paraId="5AF1E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6582147">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34DE7A9F">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58BD456C">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16C997C9">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3E9C7F10">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79A152FE">
            <w:pPr>
              <w:adjustRightInd w:val="0"/>
              <w:snapToGrid w:val="0"/>
              <w:jc w:val="center"/>
              <w:rPr>
                <w:color w:val="000000" w:themeColor="text1"/>
                <w:sz w:val="24"/>
                <w:highlight w:val="none"/>
                <w14:textFill>
                  <w14:solidFill>
                    <w14:schemeClr w14:val="tx1"/>
                  </w14:solidFill>
                </w14:textFill>
              </w:rPr>
            </w:pPr>
          </w:p>
        </w:tc>
      </w:tr>
      <w:tr w14:paraId="6029D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BE10104">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74B44569">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26D03DC1">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5D4955D1">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5CF6B666">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396A3C75">
            <w:pPr>
              <w:adjustRightInd w:val="0"/>
              <w:snapToGrid w:val="0"/>
              <w:jc w:val="center"/>
              <w:rPr>
                <w:color w:val="000000" w:themeColor="text1"/>
                <w:sz w:val="24"/>
                <w:highlight w:val="none"/>
                <w14:textFill>
                  <w14:solidFill>
                    <w14:schemeClr w14:val="tx1"/>
                  </w14:solidFill>
                </w14:textFill>
              </w:rPr>
            </w:pPr>
          </w:p>
        </w:tc>
      </w:tr>
      <w:tr w14:paraId="6A9B6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C515998">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0DD87D48">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5CA4C350">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25BD4FF6">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668D0B95">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0149C87A">
            <w:pPr>
              <w:adjustRightInd w:val="0"/>
              <w:snapToGrid w:val="0"/>
              <w:jc w:val="center"/>
              <w:rPr>
                <w:color w:val="000000" w:themeColor="text1"/>
                <w:sz w:val="24"/>
                <w:highlight w:val="none"/>
                <w14:textFill>
                  <w14:solidFill>
                    <w14:schemeClr w14:val="tx1"/>
                  </w14:solidFill>
                </w14:textFill>
              </w:rPr>
            </w:pPr>
          </w:p>
        </w:tc>
      </w:tr>
      <w:tr w14:paraId="1B5C3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AB41CBD">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6850A24E">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33AB4009">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718B83A4">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4E06A927">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068F1754">
            <w:pPr>
              <w:adjustRightInd w:val="0"/>
              <w:snapToGrid w:val="0"/>
              <w:jc w:val="center"/>
              <w:rPr>
                <w:color w:val="000000" w:themeColor="text1"/>
                <w:sz w:val="24"/>
                <w:highlight w:val="none"/>
                <w14:textFill>
                  <w14:solidFill>
                    <w14:schemeClr w14:val="tx1"/>
                  </w14:solidFill>
                </w14:textFill>
              </w:rPr>
            </w:pPr>
          </w:p>
        </w:tc>
      </w:tr>
      <w:tr w14:paraId="36BE4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481B251">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2FF8A0F7">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35FA82F0">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58C411C5">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16DD3E59">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5345EC14">
            <w:pPr>
              <w:adjustRightInd w:val="0"/>
              <w:snapToGrid w:val="0"/>
              <w:jc w:val="center"/>
              <w:rPr>
                <w:color w:val="000000" w:themeColor="text1"/>
                <w:sz w:val="24"/>
                <w:highlight w:val="none"/>
                <w14:textFill>
                  <w14:solidFill>
                    <w14:schemeClr w14:val="tx1"/>
                  </w14:solidFill>
                </w14:textFill>
              </w:rPr>
            </w:pPr>
          </w:p>
        </w:tc>
      </w:tr>
    </w:tbl>
    <w:p w14:paraId="6DBA7436">
      <w:pPr>
        <w:tabs>
          <w:tab w:val="left" w:pos="1800"/>
          <w:tab w:val="left" w:pos="5580"/>
        </w:tabs>
        <w:spacing w:line="360" w:lineRule="auto"/>
        <w:ind w:firstLine="360" w:firstLineChars="150"/>
        <w:jc w:val="left"/>
        <w:rPr>
          <w:color w:val="000000" w:themeColor="text1"/>
          <w:sz w:val="24"/>
          <w:highlight w:val="none"/>
          <w:u w:val="single"/>
          <w14:textFill>
            <w14:solidFill>
              <w14:schemeClr w14:val="tx1"/>
            </w14:solidFill>
          </w14:textFill>
        </w:rPr>
      </w:pPr>
    </w:p>
    <w:p w14:paraId="77CE4B18">
      <w:pPr>
        <w:tabs>
          <w:tab w:val="left" w:pos="1800"/>
          <w:tab w:val="left" w:pos="5580"/>
        </w:tabs>
        <w:spacing w:line="360" w:lineRule="auto"/>
        <w:ind w:firstLine="360" w:firstLineChars="150"/>
        <w:jc w:val="left"/>
        <w:rPr>
          <w:color w:val="000000" w:themeColor="text1"/>
          <w:sz w:val="24"/>
          <w:highlight w:val="none"/>
          <w:u w:val="single"/>
          <w14:textFill>
            <w14:solidFill>
              <w14:schemeClr w14:val="tx1"/>
            </w14:solidFill>
          </w14:textFill>
        </w:rPr>
      </w:pPr>
    </w:p>
    <w:p w14:paraId="6DC791DC">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w:t>
      </w:r>
    </w:p>
    <w:p w14:paraId="3BAB2110">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 对招标文件中的所有商务、技术要求，除本表所列明的所有偏离外，均视作供应商已对之理解和响应。此表中若无任何文字说明，内容为空白的，</w:t>
      </w:r>
      <w:r>
        <w:rPr>
          <w:b/>
          <w:color w:val="000000" w:themeColor="text1"/>
          <w:sz w:val="24"/>
          <w:highlight w:val="none"/>
          <w14:textFill>
            <w14:solidFill>
              <w14:schemeClr w14:val="tx1"/>
            </w14:solidFill>
          </w14:textFill>
        </w:rPr>
        <w:t>投标无效。</w:t>
      </w:r>
    </w:p>
    <w:p w14:paraId="7F38AF08">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2.“偏离情况”列应据实填写“无偏离”、“正偏离”或“负偏离”。</w:t>
      </w:r>
    </w:p>
    <w:p w14:paraId="5FA3469C">
      <w:pPr>
        <w:tabs>
          <w:tab w:val="left" w:pos="1800"/>
          <w:tab w:val="left" w:pos="5580"/>
        </w:tabs>
        <w:jc w:val="left"/>
        <w:rPr>
          <w:color w:val="000000" w:themeColor="text1"/>
          <w:sz w:val="24"/>
          <w:highlight w:val="none"/>
          <w14:textFill>
            <w14:solidFill>
              <w14:schemeClr w14:val="tx1"/>
            </w14:solidFill>
          </w14:textFill>
        </w:rPr>
      </w:pPr>
    </w:p>
    <w:p w14:paraId="66D29CDF">
      <w:pPr>
        <w:tabs>
          <w:tab w:val="left" w:pos="1800"/>
          <w:tab w:val="left" w:pos="5580"/>
        </w:tabs>
        <w:jc w:val="left"/>
        <w:rPr>
          <w:color w:val="000000" w:themeColor="text1"/>
          <w:sz w:val="24"/>
          <w:highlight w:val="none"/>
          <w14:textFill>
            <w14:solidFill>
              <w14:schemeClr w14:val="tx1"/>
            </w14:solidFill>
          </w14:textFill>
        </w:rPr>
      </w:pPr>
    </w:p>
    <w:p w14:paraId="0845D24F">
      <w:pPr>
        <w:rPr>
          <w:color w:val="000000" w:themeColor="text1"/>
          <w:sz w:val="24"/>
          <w:szCs w:val="20"/>
          <w:highlight w:val="none"/>
          <w14:textFill>
            <w14:solidFill>
              <w14:schemeClr w14:val="tx1"/>
            </w14:solidFill>
          </w14:textFill>
        </w:rPr>
      </w:pPr>
    </w:p>
    <w:p w14:paraId="50282643">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 xml:space="preserve">                  </w:t>
      </w:r>
    </w:p>
    <w:p w14:paraId="35775BCD">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    ____________</w:t>
      </w:r>
    </w:p>
    <w:p w14:paraId="47D3C941">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6B4ADC5A">
      <w:pPr>
        <w:numPr>
          <w:ilvl w:val="0"/>
          <w:numId w:val="19"/>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r>
        <w:rPr>
          <w:rFonts w:hint="eastAsia"/>
          <w:color w:val="000000" w:themeColor="text1"/>
          <w:sz w:val="24"/>
          <w:szCs w:val="20"/>
          <w:highlight w:val="none"/>
          <w14:textFill>
            <w14:solidFill>
              <w14:schemeClr w14:val="tx1"/>
            </w14:solidFill>
          </w14:textFill>
        </w:rPr>
        <w:t>本国产品标准证明文件</w:t>
      </w:r>
    </w:p>
    <w:p w14:paraId="591FAC79">
      <w:pPr>
        <w:pStyle w:val="39"/>
        <w:shd w:val="clear" w:color="auto" w:fill="FFFFFF"/>
        <w:spacing w:before="30" w:beforeAutospacing="0" w:after="30" w:afterAutospacing="0"/>
        <w:jc w:val="center"/>
        <w:rPr>
          <w:color w:val="000000" w:themeColor="text1"/>
          <w:sz w:val="36"/>
          <w:szCs w:val="36"/>
          <w:highlight w:val="none"/>
          <w14:textFill>
            <w14:solidFill>
              <w14:schemeClr w14:val="tx1"/>
            </w14:solidFill>
          </w14:textFill>
        </w:rPr>
      </w:pPr>
      <w:r>
        <w:rPr>
          <w:rStyle w:val="48"/>
          <w:rFonts w:hint="eastAsia"/>
          <w:color w:val="000000" w:themeColor="text1"/>
          <w:sz w:val="36"/>
          <w:szCs w:val="36"/>
          <w:highlight w:val="none"/>
          <w:shd w:val="clear" w:color="auto" w:fill="FFFFFF"/>
          <w14:textFill>
            <w14:solidFill>
              <w14:schemeClr w14:val="tx1"/>
            </w14:solidFill>
          </w14:textFill>
        </w:rPr>
        <w:t>关于符合本国产品标准的声明函</w:t>
      </w:r>
    </w:p>
    <w:p w14:paraId="6FC95B41">
      <w:pPr>
        <w:pStyle w:val="39"/>
        <w:shd w:val="clear" w:color="auto" w:fill="FFFFFF"/>
        <w:spacing w:before="30" w:beforeAutospacing="0" w:after="30" w:afterAutospacing="0"/>
        <w:ind w:firstLine="420"/>
        <w:rPr>
          <w:color w:val="000000" w:themeColor="text1"/>
          <w:highlight w:val="none"/>
          <w14:textFill>
            <w14:solidFill>
              <w14:schemeClr w14:val="tx1"/>
            </w14:solidFill>
          </w14:textFill>
        </w:rPr>
      </w:pPr>
    </w:p>
    <w:p w14:paraId="5B76401E">
      <w:pPr>
        <w:pStyle w:val="39"/>
        <w:shd w:val="clear" w:color="auto" w:fill="FFFFFF"/>
        <w:spacing w:before="0" w:beforeAutospacing="0" w:after="0" w:afterAutospacing="0"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727FE48B">
      <w:pPr>
        <w:pStyle w:val="39"/>
        <w:shd w:val="clear" w:color="auto" w:fill="FFFFFF"/>
        <w:spacing w:before="0" w:beforeAutospacing="0" w:after="0" w:afterAutospacing="0"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1.</w:t>
      </w:r>
      <w:r>
        <w:rPr>
          <w:rStyle w:val="51"/>
          <w:rFonts w:hint="eastAsia"/>
          <w:color w:val="000000" w:themeColor="text1"/>
          <w:highlight w:val="none"/>
          <w:u w:val="single"/>
          <w:shd w:val="clear" w:color="auto" w:fill="FFFFFF"/>
          <w14:textFill>
            <w14:solidFill>
              <w14:schemeClr w14:val="tx1"/>
            </w14:solidFill>
          </w14:textFill>
        </w:rPr>
        <w:t>（产品名称1）</w:t>
      </w:r>
      <w:r>
        <w:rPr>
          <w:rStyle w:val="51"/>
          <w:rFonts w:hint="eastAsia"/>
          <w:color w:val="000000" w:themeColor="text1"/>
          <w:highlight w:val="none"/>
          <w:shd w:val="clear" w:color="auto" w:fill="FFFFFF"/>
          <w:vertAlign w:val="superscript"/>
          <w14:textFill>
            <w14:solidFill>
              <w14:schemeClr w14:val="tx1"/>
            </w14:solidFill>
          </w14:textFill>
        </w:rPr>
        <w:t>1</w:t>
      </w:r>
      <w:r>
        <w:rPr>
          <w:rFonts w:hint="eastAsia"/>
          <w:color w:val="000000" w:themeColor="text1"/>
          <w:highlight w:val="none"/>
          <w:shd w:val="clear" w:color="auto" w:fill="FFFFFF"/>
          <w14:textFill>
            <w14:solidFill>
              <w14:schemeClr w14:val="tx1"/>
            </w14:solidFill>
          </w14:textFill>
        </w:rPr>
        <w:t>，生产厂为</w:t>
      </w:r>
      <w:r>
        <w:rPr>
          <w:rStyle w:val="51"/>
          <w:rFonts w:hint="eastAsia"/>
          <w:color w:val="000000" w:themeColor="text1"/>
          <w:highlight w:val="none"/>
          <w:u w:val="single"/>
          <w:shd w:val="clear" w:color="auto" w:fill="FFFFFF"/>
          <w14:textFill>
            <w14:solidFill>
              <w14:schemeClr w14:val="tx1"/>
            </w14:solidFill>
          </w14:textFill>
        </w:rPr>
        <w:t>（厂名）</w:t>
      </w:r>
      <w:r>
        <w:rPr>
          <w:rStyle w:val="51"/>
          <w:rFonts w:hint="eastAsia"/>
          <w:color w:val="000000" w:themeColor="text1"/>
          <w:highlight w:val="none"/>
          <w:shd w:val="clear" w:color="auto" w:fill="FFFFFF"/>
          <w:vertAlign w:val="superscript"/>
          <w14:textFill>
            <w14:solidFill>
              <w14:schemeClr w14:val="tx1"/>
            </w14:solidFill>
          </w14:textFill>
        </w:rPr>
        <w:t>2</w:t>
      </w:r>
      <w:r>
        <w:rPr>
          <w:rFonts w:hint="eastAsia"/>
          <w:color w:val="000000" w:themeColor="text1"/>
          <w:highlight w:val="none"/>
          <w:shd w:val="clear" w:color="auto" w:fill="FFFFFF"/>
          <w14:textFill>
            <w14:solidFill>
              <w14:schemeClr w14:val="tx1"/>
            </w14:solidFill>
          </w14:textFill>
        </w:rPr>
        <w:t>，厂址为</w:t>
      </w:r>
      <w:r>
        <w:rPr>
          <w:rStyle w:val="51"/>
          <w:rFonts w:hint="eastAsia"/>
          <w:color w:val="000000" w:themeColor="text1"/>
          <w:highlight w:val="none"/>
          <w:u w:val="single"/>
          <w:shd w:val="clear" w:color="auto" w:fill="FFFFFF"/>
          <w14:textFill>
            <w14:solidFill>
              <w14:schemeClr w14:val="tx1"/>
            </w14:solidFill>
          </w14:textFill>
        </w:rPr>
        <w:t>（生产厂址）</w:t>
      </w:r>
      <w:r>
        <w:rPr>
          <w:rFonts w:hint="eastAsia"/>
          <w:color w:val="000000" w:themeColor="text1"/>
          <w:highlight w:val="none"/>
          <w:shd w:val="clear" w:color="auto" w:fill="FFFFFF"/>
          <w14:textFill>
            <w14:solidFill>
              <w14:schemeClr w14:val="tx1"/>
            </w14:solidFill>
          </w14:textFill>
        </w:rPr>
        <w:t>。</w:t>
      </w:r>
      <w:r>
        <w:rPr>
          <w:rStyle w:val="51"/>
          <w:rFonts w:hint="eastAsia"/>
          <w:color w:val="000000" w:themeColor="text1"/>
          <w:highlight w:val="none"/>
          <w:u w:val="single"/>
          <w:shd w:val="clear" w:color="auto" w:fill="FFFFFF"/>
          <w14:textFill>
            <w14:solidFill>
              <w14:schemeClr w14:val="tx1"/>
            </w14:solidFill>
          </w14:textFill>
        </w:rPr>
        <w:t>（产品名称1）</w:t>
      </w:r>
      <w:r>
        <w:rPr>
          <w:rFonts w:hint="eastAsia"/>
          <w:color w:val="000000" w:themeColor="text1"/>
          <w:highlight w:val="none"/>
          <w:shd w:val="clear" w:color="auto" w:fill="FFFFFF"/>
          <w14:textFill>
            <w14:solidFill>
              <w14:schemeClr w14:val="tx1"/>
            </w14:solidFill>
          </w14:textFill>
        </w:rPr>
        <w:t>的中国境内生产的组件成本占比≥</w:t>
      </w:r>
      <w:r>
        <w:rPr>
          <w:rStyle w:val="51"/>
          <w:rFonts w:hint="eastAsia"/>
          <w:color w:val="000000" w:themeColor="text1"/>
          <w:highlight w:val="none"/>
          <w:u w:val="single"/>
          <w:shd w:val="clear" w:color="auto" w:fill="FFFFFF"/>
          <w14:textFill>
            <w14:solidFill>
              <w14:schemeClr w14:val="tx1"/>
            </w14:solidFill>
          </w14:textFill>
        </w:rPr>
        <w:t>（规定比例）</w:t>
      </w:r>
      <w:r>
        <w:rPr>
          <w:rStyle w:val="51"/>
          <w:rFonts w:hint="eastAsia"/>
          <w:color w:val="000000" w:themeColor="text1"/>
          <w:highlight w:val="none"/>
          <w:shd w:val="clear" w:color="auto" w:fill="FFFFFF"/>
          <w:vertAlign w:val="superscript"/>
          <w14:textFill>
            <w14:solidFill>
              <w14:schemeClr w14:val="tx1"/>
            </w14:solidFill>
          </w14:textFill>
        </w:rPr>
        <w:t>3</w:t>
      </w:r>
      <w:r>
        <w:rPr>
          <w:rFonts w:hint="eastAsia"/>
          <w:color w:val="000000" w:themeColor="text1"/>
          <w:highlight w:val="none"/>
          <w:shd w:val="clear" w:color="auto" w:fill="FFFFFF"/>
          <w14:textFill>
            <w14:solidFill>
              <w14:schemeClr w14:val="tx1"/>
            </w14:solidFill>
          </w14:textFill>
        </w:rPr>
        <w:t>。</w:t>
      </w:r>
      <w:r>
        <w:rPr>
          <w:rStyle w:val="51"/>
          <w:rFonts w:hint="eastAsia"/>
          <w:color w:val="000000" w:themeColor="text1"/>
          <w:highlight w:val="none"/>
          <w:u w:val="single"/>
          <w:shd w:val="clear" w:color="auto" w:fill="FFFFFF"/>
          <w14:textFill>
            <w14:solidFill>
              <w14:schemeClr w14:val="tx1"/>
            </w14:solidFill>
          </w14:textFill>
        </w:rPr>
        <w:t>（产品名称1）</w:t>
      </w:r>
      <w:r>
        <w:rPr>
          <w:rFonts w:hint="eastAsia"/>
          <w:color w:val="000000" w:themeColor="text1"/>
          <w:highlight w:val="none"/>
          <w:shd w:val="clear" w:color="auto" w:fill="FFFFFF"/>
          <w14:textFill>
            <w14:solidFill>
              <w14:schemeClr w14:val="tx1"/>
            </w14:solidFill>
          </w14:textFill>
        </w:rPr>
        <w:t>的</w:t>
      </w:r>
      <w:r>
        <w:rPr>
          <w:rStyle w:val="51"/>
          <w:rFonts w:hint="eastAsia"/>
          <w:color w:val="000000" w:themeColor="text1"/>
          <w:highlight w:val="none"/>
          <w:u w:val="single"/>
          <w:shd w:val="clear" w:color="auto" w:fill="FFFFFF"/>
          <w14:textFill>
            <w14:solidFill>
              <w14:schemeClr w14:val="tx1"/>
            </w14:solidFill>
          </w14:textFill>
        </w:rPr>
        <w:t>（关键组件）</w:t>
      </w:r>
      <w:r>
        <w:rPr>
          <w:rStyle w:val="51"/>
          <w:rFonts w:hint="eastAsia"/>
          <w:color w:val="000000" w:themeColor="text1"/>
          <w:highlight w:val="none"/>
          <w:shd w:val="clear" w:color="auto" w:fill="FFFFFF"/>
          <w:vertAlign w:val="superscript"/>
          <w14:textFill>
            <w14:solidFill>
              <w14:schemeClr w14:val="tx1"/>
            </w14:solidFill>
          </w14:textFill>
        </w:rPr>
        <w:t>4</w:t>
      </w:r>
      <w:r>
        <w:rPr>
          <w:rFonts w:hint="eastAsia"/>
          <w:color w:val="000000" w:themeColor="text1"/>
          <w:highlight w:val="none"/>
          <w:shd w:val="clear" w:color="auto" w:fill="FFFFFF"/>
          <w14:textFill>
            <w14:solidFill>
              <w14:schemeClr w14:val="tx1"/>
            </w14:solidFill>
          </w14:textFill>
        </w:rPr>
        <w:t>在中国境内生产。</w:t>
      </w:r>
      <w:r>
        <w:rPr>
          <w:rStyle w:val="51"/>
          <w:rFonts w:hint="eastAsia"/>
          <w:color w:val="000000" w:themeColor="text1"/>
          <w:highlight w:val="none"/>
          <w:u w:val="single"/>
          <w:shd w:val="clear" w:color="auto" w:fill="FFFFFF"/>
          <w14:textFill>
            <w14:solidFill>
              <w14:schemeClr w14:val="tx1"/>
            </w14:solidFill>
          </w14:textFill>
        </w:rPr>
        <w:t>（产品名称1）</w:t>
      </w:r>
      <w:r>
        <w:rPr>
          <w:rFonts w:hint="eastAsia"/>
          <w:color w:val="000000" w:themeColor="text1"/>
          <w:highlight w:val="none"/>
          <w:shd w:val="clear" w:color="auto" w:fill="FFFFFF"/>
          <w14:textFill>
            <w14:solidFill>
              <w14:schemeClr w14:val="tx1"/>
            </w14:solidFill>
          </w14:textFill>
        </w:rPr>
        <w:t>的</w:t>
      </w:r>
      <w:r>
        <w:rPr>
          <w:rStyle w:val="51"/>
          <w:rFonts w:hint="eastAsia"/>
          <w:color w:val="000000" w:themeColor="text1"/>
          <w:highlight w:val="none"/>
          <w:u w:val="single"/>
          <w:shd w:val="clear" w:color="auto" w:fill="FFFFFF"/>
          <w14:textFill>
            <w14:solidFill>
              <w14:schemeClr w14:val="tx1"/>
            </w14:solidFill>
          </w14:textFill>
        </w:rPr>
        <w:t>（关键工序）</w:t>
      </w:r>
      <w:r>
        <w:rPr>
          <w:rStyle w:val="51"/>
          <w:rFonts w:hint="eastAsia"/>
          <w:color w:val="000000" w:themeColor="text1"/>
          <w:highlight w:val="none"/>
          <w:shd w:val="clear" w:color="auto" w:fill="FFFFFF"/>
          <w:vertAlign w:val="superscript"/>
          <w14:textFill>
            <w14:solidFill>
              <w14:schemeClr w14:val="tx1"/>
            </w14:solidFill>
          </w14:textFill>
        </w:rPr>
        <w:t>5</w:t>
      </w:r>
      <w:r>
        <w:rPr>
          <w:rFonts w:hint="eastAsia"/>
          <w:color w:val="000000" w:themeColor="text1"/>
          <w:highlight w:val="none"/>
          <w:shd w:val="clear" w:color="auto" w:fill="FFFFFF"/>
          <w14:textFill>
            <w14:solidFill>
              <w14:schemeClr w14:val="tx1"/>
            </w14:solidFill>
          </w14:textFill>
        </w:rPr>
        <w:t>在中国境内完成。</w:t>
      </w:r>
    </w:p>
    <w:p w14:paraId="5FF8FB8F">
      <w:pPr>
        <w:pStyle w:val="39"/>
        <w:shd w:val="clear" w:color="auto" w:fill="FFFFFF"/>
        <w:spacing w:before="0" w:beforeAutospacing="0" w:after="0" w:afterAutospacing="0"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2.</w:t>
      </w:r>
      <w:r>
        <w:rPr>
          <w:rStyle w:val="51"/>
          <w:rFonts w:hint="eastAsia"/>
          <w:color w:val="000000" w:themeColor="text1"/>
          <w:highlight w:val="none"/>
          <w:u w:val="single"/>
          <w:shd w:val="clear" w:color="auto" w:fill="FFFFFF"/>
          <w14:textFill>
            <w14:solidFill>
              <w14:schemeClr w14:val="tx1"/>
            </w14:solidFill>
          </w14:textFill>
        </w:rPr>
        <w:t>（产品名称2）</w:t>
      </w:r>
      <w:r>
        <w:rPr>
          <w:rFonts w:hint="eastAsia"/>
          <w:color w:val="000000" w:themeColor="text1"/>
          <w:highlight w:val="none"/>
          <w:shd w:val="clear" w:color="auto" w:fill="FFFFFF"/>
          <w14:textFill>
            <w14:solidFill>
              <w14:schemeClr w14:val="tx1"/>
            </w14:solidFill>
          </w14:textFill>
        </w:rPr>
        <w:t>，生产厂为</w:t>
      </w:r>
      <w:r>
        <w:rPr>
          <w:rStyle w:val="51"/>
          <w:rFonts w:hint="eastAsia"/>
          <w:color w:val="000000" w:themeColor="text1"/>
          <w:highlight w:val="none"/>
          <w:u w:val="single"/>
          <w:shd w:val="clear" w:color="auto" w:fill="FFFFFF"/>
          <w14:textFill>
            <w14:solidFill>
              <w14:schemeClr w14:val="tx1"/>
            </w14:solidFill>
          </w14:textFill>
        </w:rPr>
        <w:t>（厂名）</w:t>
      </w:r>
      <w:r>
        <w:rPr>
          <w:rFonts w:hint="eastAsia"/>
          <w:color w:val="000000" w:themeColor="text1"/>
          <w:highlight w:val="none"/>
          <w:shd w:val="clear" w:color="auto" w:fill="FFFFFF"/>
          <w14:textFill>
            <w14:solidFill>
              <w14:schemeClr w14:val="tx1"/>
            </w14:solidFill>
          </w14:textFill>
        </w:rPr>
        <w:t>，厂址为</w:t>
      </w:r>
      <w:r>
        <w:rPr>
          <w:rStyle w:val="51"/>
          <w:rFonts w:hint="eastAsia"/>
          <w:color w:val="000000" w:themeColor="text1"/>
          <w:highlight w:val="none"/>
          <w:u w:val="single"/>
          <w:shd w:val="clear" w:color="auto" w:fill="FFFFFF"/>
          <w14:textFill>
            <w14:solidFill>
              <w14:schemeClr w14:val="tx1"/>
            </w14:solidFill>
          </w14:textFill>
        </w:rPr>
        <w:t>（生产厂址）</w:t>
      </w:r>
      <w:r>
        <w:rPr>
          <w:rFonts w:hint="eastAsia"/>
          <w:color w:val="000000" w:themeColor="text1"/>
          <w:highlight w:val="none"/>
          <w:shd w:val="clear" w:color="auto" w:fill="FFFFFF"/>
          <w14:textFill>
            <w14:solidFill>
              <w14:schemeClr w14:val="tx1"/>
            </w14:solidFill>
          </w14:textFill>
        </w:rPr>
        <w:t>。</w:t>
      </w:r>
      <w:r>
        <w:rPr>
          <w:rStyle w:val="51"/>
          <w:rFonts w:hint="eastAsia"/>
          <w:color w:val="000000" w:themeColor="text1"/>
          <w:highlight w:val="none"/>
          <w:u w:val="single"/>
          <w:shd w:val="clear" w:color="auto" w:fill="FFFFFF"/>
          <w14:textFill>
            <w14:solidFill>
              <w14:schemeClr w14:val="tx1"/>
            </w14:solidFill>
          </w14:textFill>
        </w:rPr>
        <w:t>（产品名称2）</w:t>
      </w:r>
      <w:r>
        <w:rPr>
          <w:rFonts w:hint="eastAsia"/>
          <w:color w:val="000000" w:themeColor="text1"/>
          <w:highlight w:val="none"/>
          <w:shd w:val="clear" w:color="auto" w:fill="FFFFFF"/>
          <w14:textFill>
            <w14:solidFill>
              <w14:schemeClr w14:val="tx1"/>
            </w14:solidFill>
          </w14:textFill>
        </w:rPr>
        <w:t>的中国境内生产的组件成本占比≥</w:t>
      </w:r>
      <w:r>
        <w:rPr>
          <w:rStyle w:val="51"/>
          <w:rFonts w:hint="eastAsia"/>
          <w:color w:val="000000" w:themeColor="text1"/>
          <w:highlight w:val="none"/>
          <w:u w:val="single"/>
          <w:shd w:val="clear" w:color="auto" w:fill="FFFFFF"/>
          <w14:textFill>
            <w14:solidFill>
              <w14:schemeClr w14:val="tx1"/>
            </w14:solidFill>
          </w14:textFill>
        </w:rPr>
        <w:t>（规定比例）</w:t>
      </w:r>
      <w:r>
        <w:rPr>
          <w:rFonts w:hint="eastAsia"/>
          <w:color w:val="000000" w:themeColor="text1"/>
          <w:highlight w:val="none"/>
          <w:shd w:val="clear" w:color="auto" w:fill="FFFFFF"/>
          <w14:textFill>
            <w14:solidFill>
              <w14:schemeClr w14:val="tx1"/>
            </w14:solidFill>
          </w14:textFill>
        </w:rPr>
        <w:t>。</w:t>
      </w:r>
      <w:r>
        <w:rPr>
          <w:rStyle w:val="51"/>
          <w:rFonts w:hint="eastAsia"/>
          <w:color w:val="000000" w:themeColor="text1"/>
          <w:highlight w:val="none"/>
          <w:u w:val="single"/>
          <w:shd w:val="clear" w:color="auto" w:fill="FFFFFF"/>
          <w14:textFill>
            <w14:solidFill>
              <w14:schemeClr w14:val="tx1"/>
            </w14:solidFill>
          </w14:textFill>
        </w:rPr>
        <w:t>（产品名称2）</w:t>
      </w:r>
      <w:r>
        <w:rPr>
          <w:rFonts w:hint="eastAsia"/>
          <w:color w:val="000000" w:themeColor="text1"/>
          <w:highlight w:val="none"/>
          <w:shd w:val="clear" w:color="auto" w:fill="FFFFFF"/>
          <w14:textFill>
            <w14:solidFill>
              <w14:schemeClr w14:val="tx1"/>
            </w14:solidFill>
          </w14:textFill>
        </w:rPr>
        <w:t>的</w:t>
      </w:r>
      <w:r>
        <w:rPr>
          <w:rStyle w:val="51"/>
          <w:rFonts w:hint="eastAsia"/>
          <w:color w:val="000000" w:themeColor="text1"/>
          <w:highlight w:val="none"/>
          <w:u w:val="single"/>
          <w:shd w:val="clear" w:color="auto" w:fill="FFFFFF"/>
          <w14:textFill>
            <w14:solidFill>
              <w14:schemeClr w14:val="tx1"/>
            </w14:solidFill>
          </w14:textFill>
        </w:rPr>
        <w:t>（关键组件）</w:t>
      </w:r>
      <w:r>
        <w:rPr>
          <w:rFonts w:hint="eastAsia"/>
          <w:color w:val="000000" w:themeColor="text1"/>
          <w:highlight w:val="none"/>
          <w:shd w:val="clear" w:color="auto" w:fill="FFFFFF"/>
          <w14:textFill>
            <w14:solidFill>
              <w14:schemeClr w14:val="tx1"/>
            </w14:solidFill>
          </w14:textFill>
        </w:rPr>
        <w:t>在中国境内生产。</w:t>
      </w:r>
      <w:r>
        <w:rPr>
          <w:rStyle w:val="51"/>
          <w:rFonts w:hint="eastAsia"/>
          <w:color w:val="000000" w:themeColor="text1"/>
          <w:highlight w:val="none"/>
          <w:u w:val="single"/>
          <w:shd w:val="clear" w:color="auto" w:fill="FFFFFF"/>
          <w14:textFill>
            <w14:solidFill>
              <w14:schemeClr w14:val="tx1"/>
            </w14:solidFill>
          </w14:textFill>
        </w:rPr>
        <w:t>（产品名称2）</w:t>
      </w:r>
      <w:r>
        <w:rPr>
          <w:rFonts w:hint="eastAsia"/>
          <w:color w:val="000000" w:themeColor="text1"/>
          <w:highlight w:val="none"/>
          <w:shd w:val="clear" w:color="auto" w:fill="FFFFFF"/>
          <w14:textFill>
            <w14:solidFill>
              <w14:schemeClr w14:val="tx1"/>
            </w14:solidFill>
          </w14:textFill>
        </w:rPr>
        <w:t>的</w:t>
      </w:r>
      <w:r>
        <w:rPr>
          <w:rStyle w:val="51"/>
          <w:rFonts w:hint="eastAsia"/>
          <w:color w:val="000000" w:themeColor="text1"/>
          <w:highlight w:val="none"/>
          <w:u w:val="single"/>
          <w:shd w:val="clear" w:color="auto" w:fill="FFFFFF"/>
          <w14:textFill>
            <w14:solidFill>
              <w14:schemeClr w14:val="tx1"/>
            </w14:solidFill>
          </w14:textFill>
        </w:rPr>
        <w:t>（关键工序）</w:t>
      </w:r>
      <w:r>
        <w:rPr>
          <w:rFonts w:hint="eastAsia"/>
          <w:color w:val="000000" w:themeColor="text1"/>
          <w:highlight w:val="none"/>
          <w:shd w:val="clear" w:color="auto" w:fill="FFFFFF"/>
          <w14:textFill>
            <w14:solidFill>
              <w14:schemeClr w14:val="tx1"/>
            </w14:solidFill>
          </w14:textFill>
        </w:rPr>
        <w:t>在中国境内完成。</w:t>
      </w:r>
    </w:p>
    <w:p w14:paraId="608CE679">
      <w:pPr>
        <w:pStyle w:val="39"/>
        <w:shd w:val="clear" w:color="auto" w:fill="FFFFFF"/>
        <w:spacing w:before="0" w:beforeAutospacing="0" w:after="0" w:afterAutospacing="0"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w:t>
      </w:r>
    </w:p>
    <w:p w14:paraId="571D9BA0">
      <w:pPr>
        <w:pStyle w:val="39"/>
        <w:shd w:val="clear" w:color="auto" w:fill="FFFFFF"/>
        <w:spacing w:before="0" w:beforeAutospacing="0" w:after="0" w:afterAutospacing="0"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本公司（单位）对上述声明内容的真实性负责。如有虚假，愿承担相应法律责任。</w:t>
      </w:r>
    </w:p>
    <w:p w14:paraId="223C8428">
      <w:pPr>
        <w:pStyle w:val="39"/>
        <w:shd w:val="clear" w:color="auto" w:fill="FFFFFF"/>
        <w:spacing w:before="0" w:beforeAutospacing="0" w:after="0" w:afterAutospacing="0" w:line="360" w:lineRule="auto"/>
        <w:rPr>
          <w:color w:val="000000" w:themeColor="text1"/>
          <w:highlight w:val="none"/>
          <w14:textFill>
            <w14:solidFill>
              <w14:schemeClr w14:val="tx1"/>
            </w14:solidFill>
          </w14:textFill>
        </w:rPr>
      </w:pPr>
    </w:p>
    <w:p w14:paraId="7745DB68">
      <w:pPr>
        <w:pStyle w:val="39"/>
        <w:shd w:val="clear" w:color="auto" w:fill="FFFFFF"/>
        <w:spacing w:before="0" w:beforeAutospacing="0" w:after="0" w:afterAutospacing="0" w:line="360" w:lineRule="auto"/>
        <w:jc w:val="right"/>
        <w:rPr>
          <w:color w:val="000000" w:themeColor="text1"/>
          <w:highlight w:val="none"/>
          <w:shd w:val="clear" w:color="auto" w:fill="FFFFFF"/>
          <w14:textFill>
            <w14:solidFill>
              <w14:schemeClr w14:val="tx1"/>
            </w14:solidFill>
          </w14:textFill>
        </w:rPr>
      </w:pPr>
    </w:p>
    <w:p w14:paraId="67E28A2E">
      <w:pPr>
        <w:pStyle w:val="39"/>
        <w:shd w:val="clear" w:color="auto" w:fill="FFFFFF"/>
        <w:spacing w:before="0" w:beforeAutospacing="0" w:after="0" w:afterAutospacing="0" w:line="360" w:lineRule="auto"/>
        <w:jc w:val="right"/>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公司（单位）名称（盖章）：　        </w:t>
      </w:r>
    </w:p>
    <w:p w14:paraId="45BE989C">
      <w:pPr>
        <w:pStyle w:val="39"/>
        <w:shd w:val="clear" w:color="auto" w:fill="FFFFFF"/>
        <w:spacing w:before="0" w:beforeAutospacing="0" w:after="0" w:afterAutospacing="0" w:line="360" w:lineRule="auto"/>
        <w:jc w:val="right"/>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日期：　     年　  月　  日         </w:t>
      </w:r>
    </w:p>
    <w:p w14:paraId="7AD8C1E7">
      <w:pPr>
        <w:pStyle w:val="39"/>
        <w:shd w:val="clear" w:color="auto" w:fill="FFFFFF"/>
        <w:spacing w:before="0" w:beforeAutospacing="0" w:after="0" w:afterAutospacing="0" w:line="360" w:lineRule="auto"/>
        <w:rPr>
          <w:color w:val="000000" w:themeColor="text1"/>
          <w:highlight w:val="none"/>
          <w:shd w:val="clear" w:color="auto" w:fill="FFFFFF"/>
          <w14:textFill>
            <w14:solidFill>
              <w14:schemeClr w14:val="tx1"/>
            </w14:solidFill>
          </w14:textFill>
        </w:rPr>
      </w:pPr>
    </w:p>
    <w:p w14:paraId="4B7F570A">
      <w:pPr>
        <w:pStyle w:val="39"/>
        <w:shd w:val="clear" w:color="auto" w:fill="FFFFFF"/>
        <w:spacing w:before="0" w:beforeAutospacing="0" w:after="0" w:afterAutospacing="0" w:line="360" w:lineRule="auto"/>
        <w:rPr>
          <w:color w:val="000000" w:themeColor="text1"/>
          <w:highlight w:val="none"/>
          <w:shd w:val="clear" w:color="auto" w:fill="FFFFFF"/>
          <w14:textFill>
            <w14:solidFill>
              <w14:schemeClr w14:val="tx1"/>
            </w14:solidFill>
          </w14:textFill>
        </w:rPr>
      </w:pPr>
    </w:p>
    <w:p w14:paraId="16EA2B7A">
      <w:pPr>
        <w:spacing w:line="360" w:lineRule="auto"/>
        <w:ind w:left="424" w:leftChars="1" w:hanging="422" w:hangingChars="201"/>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注：1.产品如有型号，请在“产品名称”栏一并填写。</w:t>
      </w:r>
    </w:p>
    <w:p w14:paraId="183255F9">
      <w:pPr>
        <w:spacing w:line="360" w:lineRule="auto"/>
        <w:ind w:left="420" w:leftChars="200"/>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2.生产厂名与厂址应与生产厂营业执照载明的相关信息保持一致。</w:t>
      </w:r>
    </w:p>
    <w:p w14:paraId="3523B95C">
      <w:pPr>
        <w:spacing w:line="360" w:lineRule="auto"/>
        <w:ind w:left="420" w:leftChars="200"/>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3.该产品的中国境内生产的组件成本占比相关要求实施前，“规定比例”栏可不填。</w:t>
      </w:r>
    </w:p>
    <w:p w14:paraId="20F39B48">
      <w:pPr>
        <w:spacing w:line="360" w:lineRule="auto"/>
        <w:ind w:left="420" w:leftChars="200"/>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4.该产品的关键组件要求实施前，“关键组件”栏可不填。</w:t>
      </w:r>
    </w:p>
    <w:p w14:paraId="2229ED3A">
      <w:pPr>
        <w:spacing w:line="360" w:lineRule="auto"/>
        <w:ind w:left="420" w:leftChars="200"/>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5.该产品的关键工序要求实施前，“关键工序”栏可不填。</w:t>
      </w:r>
    </w:p>
    <w:p w14:paraId="21E10E8F">
      <w:pPr>
        <w:widowControl/>
        <w:jc w:val="left"/>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br w:type="page"/>
      </w:r>
    </w:p>
    <w:p w14:paraId="0A9AF965">
      <w:pPr>
        <w:pStyle w:val="39"/>
        <w:shd w:val="clear" w:color="auto" w:fill="FFFFFF"/>
        <w:spacing w:before="30" w:beforeAutospacing="0" w:after="30" w:afterAutospacing="0"/>
        <w:jc w:val="center"/>
        <w:rPr>
          <w:rStyle w:val="48"/>
          <w:color w:val="000000" w:themeColor="text1"/>
          <w:sz w:val="36"/>
          <w:szCs w:val="36"/>
          <w:highlight w:val="none"/>
          <w14:textFill>
            <w14:solidFill>
              <w14:schemeClr w14:val="tx1"/>
            </w14:solidFill>
          </w14:textFill>
        </w:rPr>
      </w:pPr>
      <w:r>
        <w:rPr>
          <w:rStyle w:val="48"/>
          <w:rFonts w:hint="eastAsia"/>
          <w:color w:val="000000" w:themeColor="text1"/>
          <w:sz w:val="36"/>
          <w:szCs w:val="36"/>
          <w:highlight w:val="none"/>
          <w14:textFill>
            <w14:solidFill>
              <w14:schemeClr w14:val="tx1"/>
            </w14:solidFill>
          </w14:textFill>
        </w:rPr>
        <w:t>产品成本占比承诺函</w:t>
      </w:r>
    </w:p>
    <w:p w14:paraId="4215B17F">
      <w:pPr>
        <w:pStyle w:val="39"/>
        <w:shd w:val="clear" w:color="auto" w:fill="FFFFFF"/>
        <w:spacing w:before="30" w:beforeAutospacing="0" w:after="30" w:afterAutospacing="0"/>
        <w:rPr>
          <w:rStyle w:val="48"/>
          <w:color w:val="000000" w:themeColor="text1"/>
          <w:sz w:val="36"/>
          <w:szCs w:val="36"/>
          <w:highlight w:val="none"/>
          <w14:textFill>
            <w14:solidFill>
              <w14:schemeClr w14:val="tx1"/>
            </w14:solidFill>
          </w14:textFill>
        </w:rPr>
      </w:pPr>
    </w:p>
    <w:p w14:paraId="77479B6D">
      <w:pPr>
        <w:widowControl/>
        <w:spacing w:line="360" w:lineRule="auto"/>
        <w:ind w:firstLine="480" w:firstLineChars="200"/>
        <w:jc w:val="left"/>
        <w:rPr>
          <w:color w:val="000000" w:themeColor="text1"/>
          <w:sz w:val="24"/>
          <w:highlight w:val="none"/>
          <w:shd w:val="clear" w:color="auto" w:fill="FFFFFF"/>
          <w14:textFill>
            <w14:solidFill>
              <w14:schemeClr w14:val="tx1"/>
            </w14:solidFill>
          </w14:textFill>
        </w:rPr>
      </w:pPr>
      <w:r>
        <w:rPr>
          <w:rFonts w:hint="eastAsia"/>
          <w:color w:val="000000" w:themeColor="text1"/>
          <w:sz w:val="24"/>
          <w:highlight w:val="none"/>
          <w:shd w:val="clear" w:color="auto" w:fill="FFFFFF"/>
          <w14:textFill>
            <w14:solidFill>
              <w14:schemeClr w14:val="tx1"/>
            </w14:solidFill>
          </w14:textFill>
        </w:rPr>
        <w:t>我公司（单位）郑重承诺，我公司已阅读并理解《国务院办公厅关于在政府采购中实施本国产品标准及相关政策的通知》（国办发〔</w:t>
      </w:r>
      <w:r>
        <w:rPr>
          <w:color w:val="000000" w:themeColor="text1"/>
          <w:sz w:val="24"/>
          <w:highlight w:val="none"/>
          <w:shd w:val="clear" w:color="auto" w:fill="FFFFFF"/>
          <w14:textFill>
            <w14:solidFill>
              <w14:schemeClr w14:val="tx1"/>
            </w14:solidFill>
          </w14:textFill>
        </w:rPr>
        <w:t>2025</w:t>
      </w:r>
      <w:r>
        <w:rPr>
          <w:rFonts w:hint="eastAsia"/>
          <w:color w:val="000000" w:themeColor="text1"/>
          <w:sz w:val="24"/>
          <w:highlight w:val="none"/>
          <w:shd w:val="clear" w:color="auto" w:fill="FFFFFF"/>
          <w14:textFill>
            <w14:solidFill>
              <w14:schemeClr w14:val="tx1"/>
            </w14:solidFill>
          </w14:textFill>
        </w:rPr>
        <w:t>〕</w:t>
      </w:r>
      <w:r>
        <w:rPr>
          <w:color w:val="000000" w:themeColor="text1"/>
          <w:sz w:val="24"/>
          <w:highlight w:val="none"/>
          <w:shd w:val="clear" w:color="auto" w:fill="FFFFFF"/>
          <w14:textFill>
            <w14:solidFill>
              <w14:schemeClr w14:val="tx1"/>
            </w14:solidFill>
          </w14:textFill>
        </w:rPr>
        <w:t>34</w:t>
      </w:r>
      <w:r>
        <w:rPr>
          <w:rFonts w:hint="eastAsia"/>
          <w:color w:val="000000" w:themeColor="text1"/>
          <w:sz w:val="24"/>
          <w:highlight w:val="none"/>
          <w:shd w:val="clear" w:color="auto" w:fill="FFFFFF"/>
          <w14:textFill>
            <w14:solidFill>
              <w14:schemeClr w14:val="tx1"/>
            </w14:solidFill>
          </w14:textFill>
        </w:rPr>
        <w:t>号）的规定。据此承诺如下：</w:t>
      </w:r>
    </w:p>
    <w:p w14:paraId="1DC46178">
      <w:pPr>
        <w:widowControl/>
        <w:spacing w:line="360" w:lineRule="auto"/>
        <w:ind w:firstLine="480" w:firstLineChars="200"/>
        <w:jc w:val="left"/>
        <w:rPr>
          <w:color w:val="000000" w:themeColor="text1"/>
          <w:spacing w:val="6"/>
          <w:sz w:val="24"/>
          <w:highlight w:val="none"/>
          <w14:textFill>
            <w14:solidFill>
              <w14:schemeClr w14:val="tx1"/>
            </w14:solidFill>
          </w14:textFill>
        </w:rPr>
      </w:pPr>
      <w:r>
        <w:rPr>
          <w:rFonts w:hint="eastAsia"/>
          <w:color w:val="000000" w:themeColor="text1"/>
          <w:sz w:val="24"/>
          <w:highlight w:val="none"/>
          <w:shd w:val="clear" w:color="auto" w:fill="FFFFFF"/>
          <w14:textFill>
            <w14:solidFill>
              <w14:schemeClr w14:val="tx1"/>
            </w14:solidFill>
          </w14:textFill>
        </w:rPr>
        <w:t>为本采购项目或者采购包提供的符合本国产品标准的产品成本之和占提供的全部产品成本之和的比例为</w:t>
      </w:r>
      <w:r>
        <w:rPr>
          <w:color w:val="000000" w:themeColor="text1"/>
          <w:spacing w:val="6"/>
          <w:sz w:val="24"/>
          <w:highlight w:val="none"/>
          <w14:textFill>
            <w14:solidFill>
              <w14:schemeClr w14:val="tx1"/>
            </w14:solidFill>
          </w14:textFill>
        </w:rPr>
        <w:t>______%</w:t>
      </w:r>
      <w:r>
        <w:rPr>
          <w:rFonts w:hint="eastAsia"/>
          <w:color w:val="000000" w:themeColor="text1"/>
          <w:spacing w:val="6"/>
          <w:sz w:val="24"/>
          <w:highlight w:val="none"/>
          <w14:textFill>
            <w14:solidFill>
              <w14:schemeClr w14:val="tx1"/>
            </w14:solidFill>
          </w14:textFill>
        </w:rPr>
        <w:t>。</w:t>
      </w:r>
    </w:p>
    <w:p w14:paraId="1211E39D">
      <w:pPr>
        <w:widowControl/>
        <w:spacing w:line="360" w:lineRule="auto"/>
        <w:ind w:firstLine="480" w:firstLineChars="200"/>
        <w:jc w:val="left"/>
        <w:rPr>
          <w:color w:val="000000" w:themeColor="text1"/>
          <w:sz w:val="24"/>
          <w:highlight w:val="none"/>
          <w14:textFill>
            <w14:solidFill>
              <w14:schemeClr w14:val="tx1"/>
            </w14:solidFill>
          </w14:textFill>
        </w:rPr>
      </w:pPr>
    </w:p>
    <w:p w14:paraId="31CDEC91">
      <w:pPr>
        <w:pStyle w:val="39"/>
        <w:shd w:val="clear" w:color="auto" w:fill="FFFFFF"/>
        <w:spacing w:before="0" w:beforeAutospacing="0" w:after="0" w:afterAutospacing="0" w:line="360" w:lineRule="auto"/>
        <w:jc w:val="right"/>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公司（单位）名称（盖章）：　        </w:t>
      </w:r>
    </w:p>
    <w:p w14:paraId="697F2021">
      <w:pPr>
        <w:widowControl/>
        <w:spacing w:line="360" w:lineRule="auto"/>
        <w:ind w:firstLine="480" w:firstLineChars="200"/>
        <w:jc w:val="right"/>
        <w:rPr>
          <w:color w:val="000000" w:themeColor="text1"/>
          <w:sz w:val="24"/>
          <w:highlight w:val="none"/>
          <w14:textFill>
            <w14:solidFill>
              <w14:schemeClr w14:val="tx1"/>
            </w14:solidFill>
          </w14:textFill>
        </w:rPr>
      </w:pPr>
      <w:r>
        <w:rPr>
          <w:rFonts w:hint="eastAsia"/>
          <w:color w:val="000000" w:themeColor="text1"/>
          <w:sz w:val="24"/>
          <w:highlight w:val="none"/>
          <w:shd w:val="clear" w:color="auto" w:fill="FFFFFF"/>
          <w14:textFill>
            <w14:solidFill>
              <w14:schemeClr w14:val="tx1"/>
            </w14:solidFill>
          </w14:textFill>
        </w:rPr>
        <w:t>日期：　     </w:t>
      </w:r>
      <w:r>
        <w:rPr>
          <w:rFonts w:hint="eastAsia" w:ascii="宋体" w:hAnsi="宋体" w:cs="宋体"/>
          <w:color w:val="000000" w:themeColor="text1"/>
          <w:sz w:val="24"/>
          <w:highlight w:val="none"/>
          <w:shd w:val="clear" w:color="auto" w:fill="FFFFFF"/>
          <w14:textFill>
            <w14:solidFill>
              <w14:schemeClr w14:val="tx1"/>
            </w14:solidFill>
          </w14:textFill>
        </w:rPr>
        <w:t>年　</w:t>
      </w:r>
      <w:r>
        <w:rPr>
          <w:rFonts w:hint="eastAsia"/>
          <w:color w:val="000000" w:themeColor="text1"/>
          <w:sz w:val="24"/>
          <w:highlight w:val="none"/>
          <w:shd w:val="clear" w:color="auto" w:fill="FFFFFF"/>
          <w14:textFill>
            <w14:solidFill>
              <w14:schemeClr w14:val="tx1"/>
            </w14:solidFill>
          </w14:textFill>
        </w:rPr>
        <w:t>  </w:t>
      </w:r>
      <w:r>
        <w:rPr>
          <w:rFonts w:hint="eastAsia" w:ascii="宋体" w:hAnsi="宋体" w:cs="宋体"/>
          <w:color w:val="000000" w:themeColor="text1"/>
          <w:sz w:val="24"/>
          <w:highlight w:val="none"/>
          <w:shd w:val="clear" w:color="auto" w:fill="FFFFFF"/>
          <w14:textFill>
            <w14:solidFill>
              <w14:schemeClr w14:val="tx1"/>
            </w14:solidFill>
          </w14:textFill>
        </w:rPr>
        <w:t>月　</w:t>
      </w:r>
      <w:r>
        <w:rPr>
          <w:rFonts w:hint="eastAsia"/>
          <w:color w:val="000000" w:themeColor="text1"/>
          <w:sz w:val="24"/>
          <w:highlight w:val="none"/>
          <w:shd w:val="clear" w:color="auto" w:fill="FFFFFF"/>
          <w14:textFill>
            <w14:solidFill>
              <w14:schemeClr w14:val="tx1"/>
            </w14:solidFill>
          </w14:textFill>
        </w:rPr>
        <w:t>  </w:t>
      </w:r>
      <w:r>
        <w:rPr>
          <w:rFonts w:hint="eastAsia" w:ascii="宋体" w:hAnsi="宋体" w:cs="宋体"/>
          <w:color w:val="000000" w:themeColor="text1"/>
          <w:sz w:val="24"/>
          <w:highlight w:val="none"/>
          <w:shd w:val="clear" w:color="auto" w:fill="FFFFFF"/>
          <w14:textFill>
            <w14:solidFill>
              <w14:schemeClr w14:val="tx1"/>
            </w14:solidFill>
          </w14:textFill>
        </w:rPr>
        <w:t>日</w:t>
      </w:r>
      <w:r>
        <w:rPr>
          <w:rFonts w:hint="eastAsia"/>
          <w:color w:val="000000" w:themeColor="text1"/>
          <w:sz w:val="24"/>
          <w:highlight w:val="none"/>
          <w:shd w:val="clear" w:color="auto" w:fill="FFFFFF"/>
          <w14:textFill>
            <w14:solidFill>
              <w14:schemeClr w14:val="tx1"/>
            </w14:solidFill>
          </w14:textFill>
        </w:rPr>
        <w:t>     </w:t>
      </w:r>
    </w:p>
    <w:p w14:paraId="69F442F2">
      <w:pPr>
        <w:widowControl/>
        <w:spacing w:line="360" w:lineRule="auto"/>
        <w:jc w:val="left"/>
        <w:rPr>
          <w:color w:val="000000" w:themeColor="text1"/>
          <w:sz w:val="24"/>
          <w:highlight w:val="none"/>
          <w14:textFill>
            <w14:solidFill>
              <w14:schemeClr w14:val="tx1"/>
            </w14:solidFill>
          </w14:textFill>
        </w:rPr>
      </w:pPr>
    </w:p>
    <w:p w14:paraId="6BF0EA6F">
      <w:pPr>
        <w:widowControl/>
        <w:spacing w:line="360" w:lineRule="auto"/>
        <w:jc w:val="left"/>
        <w:rPr>
          <w:color w:val="000000" w:themeColor="text1"/>
          <w:sz w:val="24"/>
          <w:highlight w:val="none"/>
          <w14:textFill>
            <w14:solidFill>
              <w14:schemeClr w14:val="tx1"/>
            </w14:solidFill>
          </w14:textFill>
        </w:rPr>
      </w:pPr>
    </w:p>
    <w:p w14:paraId="548D8724">
      <w:pPr>
        <w:spacing w:line="360" w:lineRule="auto"/>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注：</w:t>
      </w:r>
    </w:p>
    <w:p w14:paraId="7505DA2E">
      <w:pPr>
        <w:spacing w:line="360" w:lineRule="auto"/>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 xml:space="preserve">1. </w:t>
      </w:r>
      <w:r>
        <w:rPr>
          <w:rFonts w:hint="eastAsia"/>
          <w:color w:val="000000" w:themeColor="text1"/>
          <w:szCs w:val="21"/>
          <w:highlight w:val="none"/>
          <w:shd w:val="clear" w:color="auto" w:fill="FFFFFF"/>
          <w14:textFill>
            <w14:solidFill>
              <w14:schemeClr w14:val="tx1"/>
            </w14:solidFill>
          </w14:textFill>
        </w:rPr>
        <w:t>本承诺函应按包分别提供。</w:t>
      </w:r>
    </w:p>
    <w:p w14:paraId="0E57D88F">
      <w:pPr>
        <w:spacing w:line="360" w:lineRule="auto"/>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 xml:space="preserve">2. </w:t>
      </w:r>
      <w:r>
        <w:rPr>
          <w:rFonts w:hint="eastAsia"/>
          <w:color w:val="000000" w:themeColor="text1"/>
          <w:szCs w:val="21"/>
          <w:highlight w:val="none"/>
          <w:shd w:val="clear" w:color="auto" w:fill="FFFFFF"/>
          <w14:textFill>
            <w14:solidFill>
              <w14:schemeClr w14:val="tx1"/>
            </w14:solidFill>
          </w14:textFill>
        </w:rPr>
        <w:t>单一产品采购无须提供本承诺函；供应商提供产品全部为本国产品，且提供了《关于符合本国产品标准的声明函》时，无须提供本承诺函。</w:t>
      </w:r>
    </w:p>
    <w:p w14:paraId="59649CD6">
      <w:pPr>
        <w:spacing w:line="360" w:lineRule="auto"/>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 xml:space="preserve">3. </w:t>
      </w:r>
      <w:r>
        <w:rPr>
          <w:rFonts w:hint="eastAsia"/>
          <w:color w:val="000000" w:themeColor="text1"/>
          <w:szCs w:val="21"/>
          <w:highlight w:val="none"/>
          <w:shd w:val="clear" w:color="auto" w:fill="FFFFFF"/>
          <w14:textFill>
            <w14:solidFill>
              <w14:schemeClr w14:val="tx1"/>
            </w14:solidFill>
          </w14:textFill>
        </w:rPr>
        <w:t>当采购项目或单个采购包中含有多种产品，且供应商提供的产品同时包含本国产品及非本国产品，则供应商除需提供《关于符合本国产品标准的声明函》外，还需提供本承诺函；否则，不享受</w:t>
      </w:r>
      <w:r>
        <w:rPr>
          <w:rFonts w:hint="eastAsia"/>
          <w:color w:val="000000" w:themeColor="text1"/>
          <w:highlight w:val="none"/>
          <w14:textFill>
            <w14:solidFill>
              <w14:schemeClr w14:val="tx1"/>
            </w14:solidFill>
          </w14:textFill>
        </w:rPr>
        <w:t>价格评审优惠</w:t>
      </w:r>
      <w:r>
        <w:rPr>
          <w:rFonts w:hint="eastAsia"/>
          <w:color w:val="000000" w:themeColor="text1"/>
          <w:szCs w:val="21"/>
          <w:highlight w:val="none"/>
          <w:shd w:val="clear" w:color="auto" w:fill="FFFFFF"/>
          <w14:textFill>
            <w14:solidFill>
              <w14:schemeClr w14:val="tx1"/>
            </w14:solidFill>
          </w14:textFill>
        </w:rPr>
        <w:t>。</w:t>
      </w:r>
    </w:p>
    <w:p w14:paraId="738F8B56">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034DB44E">
      <w:pPr>
        <w:numPr>
          <w:ilvl w:val="0"/>
          <w:numId w:val="20"/>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中小企业证明文件</w:t>
      </w:r>
    </w:p>
    <w:p w14:paraId="4DC3895E">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w:t>
      </w:r>
    </w:p>
    <w:p w14:paraId="4E9C9436">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456E8DCE">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EFB0D8C">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3）对于多标的采购项目，投标人应充分、准确地了解所提供货物的制造企业、提供服务的承接企业信息。对相关情况了解不清楚的，不建议填报本声明函。</w:t>
      </w:r>
    </w:p>
    <w:p w14:paraId="70BD57C8">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color w:val="000000" w:themeColor="text1"/>
          <w:sz w:val="24"/>
          <w:highlight w:val="none"/>
          <w14:textFill>
            <w14:solidFill>
              <w14:schemeClr w14:val="tx1"/>
            </w14:solidFill>
          </w14:textFill>
        </w:rPr>
        <w:t>及《金融业企业划型标准规定》（银发〔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24612CAC">
      <w:pPr>
        <w:widowControl/>
        <w:jc w:val="left"/>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br w:type="page"/>
      </w:r>
    </w:p>
    <w:p w14:paraId="38A4D765">
      <w:pPr>
        <w:spacing w:before="240" w:beforeLines="100" w:after="240" w:afterLines="100" w:line="360" w:lineRule="auto"/>
        <w:jc w:val="center"/>
        <w:rPr>
          <w:b/>
          <w:color w:val="000000" w:themeColor="text1"/>
          <w:sz w:val="36"/>
          <w:szCs w:val="36"/>
          <w:highlight w:val="none"/>
          <w14:textFill>
            <w14:solidFill>
              <w14:schemeClr w14:val="tx1"/>
            </w14:solidFill>
          </w14:textFill>
        </w:rPr>
      </w:pPr>
      <w:r>
        <w:rPr>
          <w:b/>
          <w:bCs/>
          <w:color w:val="000000" w:themeColor="text1"/>
          <w:sz w:val="36"/>
          <w:szCs w:val="36"/>
          <w:highlight w:val="none"/>
          <w14:textFill>
            <w14:solidFill>
              <w14:schemeClr w14:val="tx1"/>
            </w14:solidFill>
          </w14:textFill>
        </w:rPr>
        <w:t>中小企业声明函（货物）格式</w:t>
      </w:r>
    </w:p>
    <w:p w14:paraId="6E0B3B7A">
      <w:pPr>
        <w:autoSpaceDE w:val="0"/>
        <w:autoSpaceDN w:val="0"/>
        <w:spacing w:line="360" w:lineRule="auto"/>
        <w:ind w:left="220" w:right="415" w:firstLine="640"/>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本公司（联合体）郑重声明，根据《政府采购促进中小企业发展管理办法》（财库﹝2020﹞46号）的规定，本公司（联合体）参加</w:t>
      </w:r>
      <w:r>
        <w:rPr>
          <w:i/>
          <w:color w:val="000000" w:themeColor="text1"/>
          <w:kern w:val="0"/>
          <w:sz w:val="24"/>
          <w:highlight w:val="none"/>
          <w:u w:val="single"/>
          <w14:textFill>
            <w14:solidFill>
              <w14:schemeClr w14:val="tx1"/>
            </w14:solidFill>
          </w14:textFill>
        </w:rPr>
        <w:t>（单位名称）</w:t>
      </w:r>
      <w:r>
        <w:rPr>
          <w:color w:val="000000" w:themeColor="text1"/>
          <w:kern w:val="0"/>
          <w:sz w:val="24"/>
          <w:highlight w:val="none"/>
          <w14:textFill>
            <w14:solidFill>
              <w14:schemeClr w14:val="tx1"/>
            </w14:solidFill>
          </w14:textFill>
        </w:rPr>
        <w:t>的</w:t>
      </w:r>
      <w:r>
        <w:rPr>
          <w:i/>
          <w:color w:val="000000" w:themeColor="text1"/>
          <w:kern w:val="0"/>
          <w:sz w:val="24"/>
          <w:highlight w:val="none"/>
          <w:u w:val="single"/>
          <w14:textFill>
            <w14:solidFill>
              <w14:schemeClr w14:val="tx1"/>
            </w14:solidFill>
          </w14:textFill>
        </w:rPr>
        <w:t>（项目名称）</w:t>
      </w:r>
      <w:r>
        <w:rPr>
          <w:color w:val="000000" w:themeColor="text1"/>
          <w:kern w:val="0"/>
          <w:sz w:val="24"/>
          <w:highlight w:val="none"/>
          <w14:textFill>
            <w14:solidFill>
              <w14:schemeClr w14:val="tx1"/>
            </w14:solidFill>
          </w14:textFill>
        </w:rPr>
        <w:t>采购活动，提供的货物全部由符合政策要求的中小企业制造。相关企业（含联合体中的中小企业、签订分包意向协议的中小企业）的具体情况如下：</w:t>
      </w:r>
    </w:p>
    <w:p w14:paraId="62AA4567">
      <w:pPr>
        <w:numPr>
          <w:ilvl w:val="0"/>
          <w:numId w:val="21"/>
        </w:numPr>
        <w:tabs>
          <w:tab w:val="left" w:pos="1183"/>
          <w:tab w:val="left" w:pos="1484"/>
          <w:tab w:val="left" w:pos="4662"/>
          <w:tab w:val="left" w:pos="6903"/>
        </w:tabs>
        <w:autoSpaceDE w:val="0"/>
        <w:autoSpaceDN w:val="0"/>
        <w:spacing w:line="360" w:lineRule="auto"/>
        <w:ind w:right="169" w:firstLine="646"/>
        <w:jc w:val="left"/>
        <w:rPr>
          <w:color w:val="000000" w:themeColor="text1"/>
          <w:kern w:val="0"/>
          <w:sz w:val="24"/>
          <w:highlight w:val="none"/>
          <w:u w:color="000000"/>
          <w14:textFill>
            <w14:solidFill>
              <w14:schemeClr w14:val="tx1"/>
            </w14:solidFill>
          </w14:textFill>
        </w:rPr>
      </w:pPr>
      <w:r>
        <w:rPr>
          <w:i/>
          <w:color w:val="000000" w:themeColor="text1"/>
          <w:kern w:val="0"/>
          <w:sz w:val="24"/>
          <w:highlight w:val="none"/>
          <w:u w:val="single" w:color="000000"/>
          <w14:textFill>
            <w14:solidFill>
              <w14:schemeClr w14:val="tx1"/>
            </w14:solidFill>
          </w14:textFill>
        </w:rPr>
        <w:t>（标的名称）</w:t>
      </w:r>
      <w:r>
        <w:rPr>
          <w:color w:val="000000" w:themeColor="text1"/>
          <w:kern w:val="0"/>
          <w:sz w:val="24"/>
          <w:highlight w:val="none"/>
          <w:u w:color="000000"/>
          <w14:textFill>
            <w14:solidFill>
              <w14:schemeClr w14:val="tx1"/>
            </w14:solidFill>
          </w14:textFill>
        </w:rPr>
        <w:t>，属于</w:t>
      </w:r>
      <w:r>
        <w:rPr>
          <w:i/>
          <w:color w:val="000000" w:themeColor="text1"/>
          <w:kern w:val="0"/>
          <w:sz w:val="24"/>
          <w:highlight w:val="none"/>
          <w:u w:color="000000"/>
          <w14:textFill>
            <w14:solidFill>
              <w14:schemeClr w14:val="tx1"/>
            </w14:solidFill>
          </w14:textFill>
        </w:rPr>
        <w:t>（</w:t>
      </w:r>
      <w:r>
        <w:rPr>
          <w:i/>
          <w:color w:val="000000" w:themeColor="text1"/>
          <w:kern w:val="0"/>
          <w:sz w:val="24"/>
          <w:highlight w:val="none"/>
          <w:u w:val="single" w:color="000000"/>
          <w14:textFill>
            <w14:solidFill>
              <w14:schemeClr w14:val="tx1"/>
            </w14:solidFill>
          </w14:textFill>
        </w:rPr>
        <w:t>采购文件中明确的所属行业）行业</w:t>
      </w:r>
      <w:r>
        <w:rPr>
          <w:color w:val="000000" w:themeColor="text1"/>
          <w:kern w:val="0"/>
          <w:sz w:val="24"/>
          <w:highlight w:val="none"/>
          <w:u w:color="000000"/>
          <w14:textFill>
            <w14:solidFill>
              <w14:schemeClr w14:val="tx1"/>
            </w14:solidFill>
          </w14:textFill>
        </w:rPr>
        <w:t>；制造商为</w:t>
      </w:r>
      <w:r>
        <w:rPr>
          <w:i/>
          <w:color w:val="000000" w:themeColor="text1"/>
          <w:kern w:val="0"/>
          <w:sz w:val="24"/>
          <w:highlight w:val="none"/>
          <w:u w:val="single" w:color="000000"/>
          <w14:textFill>
            <w14:solidFill>
              <w14:schemeClr w14:val="tx1"/>
            </w14:solidFill>
          </w14:textFill>
        </w:rPr>
        <w:t>（企业名称）</w:t>
      </w:r>
      <w:r>
        <w:rPr>
          <w:color w:val="000000" w:themeColor="text1"/>
          <w:kern w:val="0"/>
          <w:sz w:val="24"/>
          <w:highlight w:val="none"/>
          <w:u w:color="000000"/>
          <w14:textFill>
            <w14:solidFill>
              <w14:schemeClr w14:val="tx1"/>
            </w14:solidFill>
          </w14:textFill>
        </w:rPr>
        <w:t>，从业人员</w:t>
      </w:r>
      <w:r>
        <w:rPr>
          <w:color w:val="000000" w:themeColor="text1"/>
          <w:kern w:val="0"/>
          <w:sz w:val="24"/>
          <w:highlight w:val="none"/>
          <w:u w:val="single" w:color="000000"/>
          <w14:textFill>
            <w14:solidFill>
              <w14:schemeClr w14:val="tx1"/>
            </w14:solidFill>
          </w14:textFill>
        </w:rPr>
        <w:tab/>
      </w:r>
      <w:r>
        <w:rPr>
          <w:color w:val="000000" w:themeColor="text1"/>
          <w:kern w:val="0"/>
          <w:sz w:val="24"/>
          <w:highlight w:val="none"/>
          <w:u w:color="000000"/>
          <w14:textFill>
            <w14:solidFill>
              <w14:schemeClr w14:val="tx1"/>
            </w14:solidFill>
          </w14:textFill>
        </w:rPr>
        <w:t>人，营业收入为</w:t>
      </w:r>
      <w:r>
        <w:rPr>
          <w:color w:val="000000" w:themeColor="text1"/>
          <w:kern w:val="0"/>
          <w:sz w:val="24"/>
          <w:highlight w:val="none"/>
          <w:u w:val="single" w:color="000000"/>
          <w14:textFill>
            <w14:solidFill>
              <w14:schemeClr w14:val="tx1"/>
            </w14:solidFill>
          </w14:textFill>
        </w:rPr>
        <w:tab/>
      </w:r>
      <w:r>
        <w:rPr>
          <w:color w:val="000000" w:themeColor="text1"/>
          <w:kern w:val="0"/>
          <w:sz w:val="24"/>
          <w:highlight w:val="none"/>
          <w:u w:color="000000"/>
          <w14:textFill>
            <w14:solidFill>
              <w14:schemeClr w14:val="tx1"/>
            </w14:solidFill>
          </w14:textFill>
        </w:rPr>
        <w:t>万元，资产总额为</w:t>
      </w:r>
      <w:r>
        <w:rPr>
          <w:color w:val="000000" w:themeColor="text1"/>
          <w:kern w:val="0"/>
          <w:sz w:val="24"/>
          <w:highlight w:val="none"/>
          <w:u w:val="single" w:color="000000"/>
          <w14:textFill>
            <w14:solidFill>
              <w14:schemeClr w14:val="tx1"/>
            </w14:solidFill>
          </w14:textFill>
        </w:rPr>
        <w:tab/>
      </w:r>
      <w:r>
        <w:rPr>
          <w:color w:val="000000" w:themeColor="text1"/>
          <w:kern w:val="0"/>
          <w:sz w:val="24"/>
          <w:highlight w:val="none"/>
          <w:u w:color="000000"/>
          <w14:textFill>
            <w14:solidFill>
              <w14:schemeClr w14:val="tx1"/>
            </w14:solidFill>
          </w14:textFill>
        </w:rPr>
        <w:t>万元</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"_bookmark0" </w:instrText>
      </w:r>
      <w:r>
        <w:rPr>
          <w:color w:val="000000" w:themeColor="text1"/>
          <w:highlight w:val="none"/>
          <w14:textFill>
            <w14:solidFill>
              <w14:schemeClr w14:val="tx1"/>
            </w14:solidFill>
          </w14:textFill>
        </w:rPr>
        <w:fldChar w:fldCharType="separate"/>
      </w:r>
      <w:r>
        <w:rPr>
          <w:color w:val="000000" w:themeColor="text1"/>
          <w:kern w:val="0"/>
          <w:position w:val="16"/>
          <w:sz w:val="24"/>
          <w:highlight w:val="none"/>
          <w:u w:color="000000"/>
          <w14:textFill>
            <w14:solidFill>
              <w14:schemeClr w14:val="tx1"/>
            </w14:solidFill>
          </w14:textFill>
        </w:rPr>
        <w:t>1</w:t>
      </w:r>
      <w:r>
        <w:rPr>
          <w:color w:val="000000" w:themeColor="text1"/>
          <w:kern w:val="0"/>
          <w:position w:val="16"/>
          <w:sz w:val="24"/>
          <w:highlight w:val="none"/>
          <w:u w:color="000000"/>
          <w14:textFill>
            <w14:solidFill>
              <w14:schemeClr w14:val="tx1"/>
            </w14:solidFill>
          </w14:textFill>
        </w:rPr>
        <w:fldChar w:fldCharType="end"/>
      </w:r>
      <w:r>
        <w:rPr>
          <w:color w:val="000000" w:themeColor="text1"/>
          <w:kern w:val="0"/>
          <w:sz w:val="24"/>
          <w:highlight w:val="none"/>
          <w:u w:color="000000"/>
          <w14:textFill>
            <w14:solidFill>
              <w14:schemeClr w14:val="tx1"/>
            </w14:solidFill>
          </w14:textFill>
        </w:rPr>
        <w:t>，属于</w:t>
      </w:r>
      <w:r>
        <w:rPr>
          <w:i/>
          <w:color w:val="000000" w:themeColor="text1"/>
          <w:kern w:val="0"/>
          <w:sz w:val="24"/>
          <w:highlight w:val="none"/>
          <w:u w:val="single" w:color="000000"/>
          <w14:textFill>
            <w14:solidFill>
              <w14:schemeClr w14:val="tx1"/>
            </w14:solidFill>
          </w14:textFill>
        </w:rPr>
        <w:t>（中型企业、小型企业、微型企业）</w:t>
      </w:r>
      <w:r>
        <w:rPr>
          <w:color w:val="000000" w:themeColor="text1"/>
          <w:kern w:val="0"/>
          <w:sz w:val="24"/>
          <w:highlight w:val="none"/>
          <w:u w:color="000000"/>
          <w14:textFill>
            <w14:solidFill>
              <w14:schemeClr w14:val="tx1"/>
            </w14:solidFill>
          </w14:textFill>
        </w:rPr>
        <w:t>；</w:t>
      </w:r>
    </w:p>
    <w:p w14:paraId="6E02385B">
      <w:pPr>
        <w:numPr>
          <w:ilvl w:val="0"/>
          <w:numId w:val="21"/>
        </w:numPr>
        <w:tabs>
          <w:tab w:val="left" w:pos="1165"/>
          <w:tab w:val="left" w:pos="1183"/>
          <w:tab w:val="left" w:pos="4362"/>
          <w:tab w:val="left" w:pos="6577"/>
        </w:tabs>
        <w:autoSpaceDE w:val="0"/>
        <w:autoSpaceDN w:val="0"/>
        <w:spacing w:line="360" w:lineRule="auto"/>
        <w:ind w:right="169" w:firstLine="646"/>
        <w:jc w:val="left"/>
        <w:rPr>
          <w:color w:val="000000" w:themeColor="text1"/>
          <w:kern w:val="0"/>
          <w:sz w:val="24"/>
          <w:highlight w:val="none"/>
          <w:u w:color="000000"/>
          <w14:textFill>
            <w14:solidFill>
              <w14:schemeClr w14:val="tx1"/>
            </w14:solidFill>
          </w14:textFill>
        </w:rPr>
      </w:pPr>
      <w:r>
        <w:rPr>
          <w:i/>
          <w:color w:val="000000" w:themeColor="text1"/>
          <w:kern w:val="0"/>
          <w:sz w:val="24"/>
          <w:highlight w:val="none"/>
          <w:u w:val="single" w:color="000000"/>
          <w14:textFill>
            <w14:solidFill>
              <w14:schemeClr w14:val="tx1"/>
            </w14:solidFill>
          </w14:textFill>
        </w:rPr>
        <w:t>（标的名称）</w:t>
      </w:r>
      <w:r>
        <w:rPr>
          <w:color w:val="000000" w:themeColor="text1"/>
          <w:kern w:val="0"/>
          <w:sz w:val="24"/>
          <w:highlight w:val="none"/>
          <w:u w:color="000000"/>
          <w14:textFill>
            <w14:solidFill>
              <w14:schemeClr w14:val="tx1"/>
            </w14:solidFill>
          </w14:textFill>
        </w:rPr>
        <w:t>，属于</w:t>
      </w:r>
      <w:r>
        <w:rPr>
          <w:i/>
          <w:color w:val="000000" w:themeColor="text1"/>
          <w:kern w:val="0"/>
          <w:sz w:val="24"/>
          <w:highlight w:val="none"/>
          <w:u w:color="000000"/>
          <w14:textFill>
            <w14:solidFill>
              <w14:schemeClr w14:val="tx1"/>
            </w14:solidFill>
          </w14:textFill>
        </w:rPr>
        <w:t>（</w:t>
      </w:r>
      <w:r>
        <w:rPr>
          <w:i/>
          <w:color w:val="000000" w:themeColor="text1"/>
          <w:kern w:val="0"/>
          <w:sz w:val="24"/>
          <w:highlight w:val="none"/>
          <w:u w:val="single" w:color="000000"/>
          <w14:textFill>
            <w14:solidFill>
              <w14:schemeClr w14:val="tx1"/>
            </w14:solidFill>
          </w14:textFill>
        </w:rPr>
        <w:t>采购文件中明确的所属行业）行业</w:t>
      </w:r>
      <w:r>
        <w:rPr>
          <w:color w:val="000000" w:themeColor="text1"/>
          <w:kern w:val="0"/>
          <w:sz w:val="24"/>
          <w:highlight w:val="none"/>
          <w:u w:color="000000"/>
          <w14:textFill>
            <w14:solidFill>
              <w14:schemeClr w14:val="tx1"/>
            </w14:solidFill>
          </w14:textFill>
        </w:rPr>
        <w:t>；制造商为</w:t>
      </w:r>
      <w:r>
        <w:rPr>
          <w:i/>
          <w:color w:val="000000" w:themeColor="text1"/>
          <w:kern w:val="0"/>
          <w:sz w:val="24"/>
          <w:highlight w:val="none"/>
          <w:u w:val="single" w:color="000000"/>
          <w14:textFill>
            <w14:solidFill>
              <w14:schemeClr w14:val="tx1"/>
            </w14:solidFill>
          </w14:textFill>
        </w:rPr>
        <w:t>（企业名称）</w:t>
      </w:r>
      <w:r>
        <w:rPr>
          <w:color w:val="000000" w:themeColor="text1"/>
          <w:kern w:val="0"/>
          <w:sz w:val="24"/>
          <w:highlight w:val="none"/>
          <w:u w:color="000000"/>
          <w14:textFill>
            <w14:solidFill>
              <w14:schemeClr w14:val="tx1"/>
            </w14:solidFill>
          </w14:textFill>
        </w:rPr>
        <w:t>，从业人员</w:t>
      </w:r>
      <w:r>
        <w:rPr>
          <w:color w:val="000000" w:themeColor="text1"/>
          <w:kern w:val="0"/>
          <w:sz w:val="24"/>
          <w:highlight w:val="none"/>
          <w:u w:val="single" w:color="000000"/>
          <w14:textFill>
            <w14:solidFill>
              <w14:schemeClr w14:val="tx1"/>
            </w14:solidFill>
          </w14:textFill>
        </w:rPr>
        <w:tab/>
      </w:r>
      <w:r>
        <w:rPr>
          <w:color w:val="000000" w:themeColor="text1"/>
          <w:kern w:val="0"/>
          <w:sz w:val="24"/>
          <w:highlight w:val="none"/>
          <w:u w:color="000000"/>
          <w14:textFill>
            <w14:solidFill>
              <w14:schemeClr w14:val="tx1"/>
            </w14:solidFill>
          </w14:textFill>
        </w:rPr>
        <w:t>人，营业收入为</w:t>
      </w:r>
      <w:r>
        <w:rPr>
          <w:color w:val="000000" w:themeColor="text1"/>
          <w:kern w:val="0"/>
          <w:sz w:val="24"/>
          <w:highlight w:val="none"/>
          <w:u w:val="single" w:color="000000"/>
          <w14:textFill>
            <w14:solidFill>
              <w14:schemeClr w14:val="tx1"/>
            </w14:solidFill>
          </w14:textFill>
        </w:rPr>
        <w:tab/>
      </w:r>
      <w:r>
        <w:rPr>
          <w:color w:val="000000" w:themeColor="text1"/>
          <w:kern w:val="0"/>
          <w:sz w:val="24"/>
          <w:highlight w:val="none"/>
          <w:u w:color="000000"/>
          <w14:textFill>
            <w14:solidFill>
              <w14:schemeClr w14:val="tx1"/>
            </w14:solidFill>
          </w14:textFill>
        </w:rPr>
        <w:t>万元，资产总额为</w:t>
      </w:r>
      <w:r>
        <w:rPr>
          <w:color w:val="000000" w:themeColor="text1"/>
          <w:kern w:val="0"/>
          <w:sz w:val="24"/>
          <w:highlight w:val="none"/>
          <w:u w:val="single" w:color="000000"/>
          <w14:textFill>
            <w14:solidFill>
              <w14:schemeClr w14:val="tx1"/>
            </w14:solidFill>
          </w14:textFill>
        </w:rPr>
        <w:tab/>
      </w:r>
      <w:r>
        <w:rPr>
          <w:color w:val="000000" w:themeColor="text1"/>
          <w:kern w:val="0"/>
          <w:sz w:val="24"/>
          <w:highlight w:val="none"/>
          <w:u w:color="000000"/>
          <w14:textFill>
            <w14:solidFill>
              <w14:schemeClr w14:val="tx1"/>
            </w14:solidFill>
          </w14:textFill>
        </w:rPr>
        <w:t>万元，属于</w:t>
      </w:r>
      <w:r>
        <w:rPr>
          <w:i/>
          <w:color w:val="000000" w:themeColor="text1"/>
          <w:kern w:val="0"/>
          <w:sz w:val="24"/>
          <w:highlight w:val="none"/>
          <w:u w:val="single" w:color="000000"/>
          <w14:textFill>
            <w14:solidFill>
              <w14:schemeClr w14:val="tx1"/>
            </w14:solidFill>
          </w14:textFill>
        </w:rPr>
        <w:t>（中型企业、小型企业、微型企业）</w:t>
      </w:r>
      <w:r>
        <w:rPr>
          <w:color w:val="000000" w:themeColor="text1"/>
          <w:kern w:val="0"/>
          <w:sz w:val="24"/>
          <w:highlight w:val="none"/>
          <w:u w:color="000000"/>
          <w14:textFill>
            <w14:solidFill>
              <w14:schemeClr w14:val="tx1"/>
            </w14:solidFill>
          </w14:textFill>
        </w:rPr>
        <w:t>；</w:t>
      </w:r>
    </w:p>
    <w:p w14:paraId="3F370DA1">
      <w:pPr>
        <w:autoSpaceDE w:val="0"/>
        <w:autoSpaceDN w:val="0"/>
        <w:spacing w:line="360" w:lineRule="auto"/>
        <w:ind w:left="860"/>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w:t>
      </w:r>
    </w:p>
    <w:p w14:paraId="51A700BE">
      <w:pPr>
        <w:autoSpaceDE w:val="0"/>
        <w:autoSpaceDN w:val="0"/>
        <w:spacing w:line="360" w:lineRule="auto"/>
        <w:ind w:left="220" w:right="417" w:firstLine="645"/>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以上企业，不属于大企业的分支机构，不存在控股股东为大企业的情形，也不存在与大企业的负责人为同一人的情形。</w:t>
      </w:r>
    </w:p>
    <w:p w14:paraId="78068F19">
      <w:pPr>
        <w:autoSpaceDE w:val="0"/>
        <w:autoSpaceDN w:val="0"/>
        <w:spacing w:line="360" w:lineRule="auto"/>
        <w:ind w:left="220" w:right="372" w:firstLine="645"/>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本企业对上述声明内容的真实性负责。如有虚假，将依法承担相应责任。</w:t>
      </w:r>
    </w:p>
    <w:p w14:paraId="6D570C6C">
      <w:pPr>
        <w:spacing w:line="360" w:lineRule="auto"/>
        <w:ind w:firstLine="504"/>
        <w:rPr>
          <w:color w:val="000000" w:themeColor="text1"/>
          <w:spacing w:val="6"/>
          <w:sz w:val="24"/>
          <w:highlight w:val="none"/>
          <w14:textFill>
            <w14:solidFill>
              <w14:schemeClr w14:val="tx1"/>
            </w14:solidFill>
          </w14:textFill>
        </w:rPr>
      </w:pPr>
    </w:p>
    <w:p w14:paraId="743F3FF0">
      <w:pPr>
        <w:spacing w:line="360" w:lineRule="auto"/>
        <w:ind w:firstLine="504"/>
        <w:rPr>
          <w:color w:val="000000" w:themeColor="text1"/>
          <w:spacing w:val="6"/>
          <w:sz w:val="24"/>
          <w:highlight w:val="none"/>
          <w14:textFill>
            <w14:solidFill>
              <w14:schemeClr w14:val="tx1"/>
            </w14:solidFill>
          </w14:textFill>
        </w:rPr>
      </w:pPr>
    </w:p>
    <w:p w14:paraId="29BE5726">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企业名称（盖章）：________</w:t>
      </w:r>
    </w:p>
    <w:p w14:paraId="1002C23C">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日 期：________</w:t>
      </w:r>
    </w:p>
    <w:p w14:paraId="61E3A317">
      <w:pPr>
        <w:spacing w:line="360" w:lineRule="auto"/>
        <w:ind w:right="360" w:firstLine="480"/>
        <w:jc w:val="right"/>
        <w:rPr>
          <w:color w:val="000000" w:themeColor="text1"/>
          <w:sz w:val="24"/>
          <w:highlight w:val="none"/>
          <w14:textFill>
            <w14:solidFill>
              <w14:schemeClr w14:val="tx1"/>
            </w14:solidFill>
          </w14:textFill>
        </w:rPr>
      </w:pPr>
    </w:p>
    <w:p w14:paraId="42C57999">
      <w:pPr>
        <w:spacing w:line="360" w:lineRule="auto"/>
        <w:ind w:right="360" w:firstLine="480"/>
        <w:jc w:val="right"/>
        <w:rPr>
          <w:color w:val="000000" w:themeColor="text1"/>
          <w:sz w:val="24"/>
          <w:highlight w:val="none"/>
          <w14:textFill>
            <w14:solidFill>
              <w14:schemeClr w14:val="tx1"/>
            </w14:solidFill>
          </w14:textFill>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24A2560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3959759F">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vertAlign w:val="superscript"/>
                <w14:textFill>
                  <w14:solidFill>
                    <w14:schemeClr w14:val="tx1"/>
                  </w14:solidFill>
                </w14:textFill>
              </w:rPr>
              <w:t>1</w:t>
            </w:r>
            <w:r>
              <w:rPr>
                <w:color w:val="000000" w:themeColor="text1"/>
                <w:szCs w:val="21"/>
                <w:highlight w:val="none"/>
                <w14:textFill>
                  <w14:solidFill>
                    <w14:schemeClr w14:val="tx1"/>
                  </w14:solidFill>
                </w14:textFill>
              </w:rPr>
              <w:t>从业人员、营业收入、资产总额填报上一年度数据，无上一年度数据的新成立企业可不填报。</w:t>
            </w:r>
          </w:p>
        </w:tc>
      </w:tr>
    </w:tbl>
    <w:p w14:paraId="322F0C83">
      <w:pPr>
        <w:autoSpaceDE w:val="0"/>
        <w:autoSpaceDN w:val="0"/>
        <w:adjustRightInd w:val="0"/>
        <w:ind w:firstLine="420"/>
        <w:jc w:val="left"/>
        <w:rPr>
          <w:color w:val="000000" w:themeColor="text1"/>
          <w:sz w:val="24"/>
          <w:highlight w:val="none"/>
          <w14:textFill>
            <w14:solidFill>
              <w14:schemeClr w14:val="tx1"/>
            </w14:solidFill>
          </w14:textFill>
        </w:rPr>
      </w:pPr>
    </w:p>
    <w:p w14:paraId="066FABF0">
      <w:pPr>
        <w:spacing w:line="360" w:lineRule="auto"/>
        <w:rPr>
          <w:color w:val="000000" w:themeColor="text1"/>
          <w:sz w:val="24"/>
          <w:highlight w:val="none"/>
          <w14:textFill>
            <w14:solidFill>
              <w14:schemeClr w14:val="tx1"/>
            </w14:solidFill>
          </w14:textFill>
        </w:rPr>
      </w:pPr>
    </w:p>
    <w:p w14:paraId="092F3D6B">
      <w:pPr>
        <w:spacing w:before="240" w:beforeLines="100" w:after="240" w:afterLines="100" w:line="360" w:lineRule="auto"/>
        <w:jc w:val="center"/>
        <w:rPr>
          <w:b/>
          <w:bCs/>
          <w:color w:val="000000" w:themeColor="text1"/>
          <w:sz w:val="36"/>
          <w:szCs w:val="36"/>
          <w:highlight w:val="none"/>
          <w14:textFill>
            <w14:solidFill>
              <w14:schemeClr w14:val="tx1"/>
            </w14:solidFill>
          </w14:textFill>
        </w:rPr>
      </w:pPr>
      <w:r>
        <w:rPr>
          <w:color w:val="000000" w:themeColor="text1"/>
          <w:sz w:val="24"/>
          <w:highlight w:val="none"/>
          <w14:textFill>
            <w14:solidFill>
              <w14:schemeClr w14:val="tx1"/>
            </w14:solidFill>
          </w14:textFill>
        </w:rPr>
        <w:br w:type="page"/>
      </w:r>
      <w:r>
        <w:rPr>
          <w:b/>
          <w:bCs/>
          <w:color w:val="000000" w:themeColor="text1"/>
          <w:sz w:val="36"/>
          <w:szCs w:val="36"/>
          <w:highlight w:val="none"/>
          <w14:textFill>
            <w14:solidFill>
              <w14:schemeClr w14:val="tx1"/>
            </w14:solidFill>
          </w14:textFill>
        </w:rPr>
        <w:t>中小企业声明函（工程、服务）格式</w:t>
      </w:r>
    </w:p>
    <w:p w14:paraId="1A751F27">
      <w:pPr>
        <w:autoSpaceDE w:val="0"/>
        <w:autoSpaceDN w:val="0"/>
        <w:spacing w:line="360" w:lineRule="auto"/>
        <w:ind w:left="220" w:right="415" w:firstLine="640"/>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本公司（联合体）郑重声明，根据《政府采购促进中小企业发展管理办法》（财库﹝2020﹞46号）的规定，本公司（联合体）参加</w:t>
      </w:r>
      <w:r>
        <w:rPr>
          <w:i/>
          <w:color w:val="000000" w:themeColor="text1"/>
          <w:kern w:val="0"/>
          <w:sz w:val="24"/>
          <w:highlight w:val="none"/>
          <w:u w:val="single"/>
          <w14:textFill>
            <w14:solidFill>
              <w14:schemeClr w14:val="tx1"/>
            </w14:solidFill>
          </w14:textFill>
        </w:rPr>
        <w:t>（单位名称）</w:t>
      </w:r>
      <w:r>
        <w:rPr>
          <w:color w:val="000000" w:themeColor="text1"/>
          <w:kern w:val="0"/>
          <w:sz w:val="24"/>
          <w:highlight w:val="none"/>
          <w14:textFill>
            <w14:solidFill>
              <w14:schemeClr w14:val="tx1"/>
            </w14:solidFill>
          </w14:textFill>
        </w:rPr>
        <w:t>的</w:t>
      </w:r>
      <w:r>
        <w:rPr>
          <w:i/>
          <w:color w:val="000000" w:themeColor="text1"/>
          <w:kern w:val="0"/>
          <w:sz w:val="24"/>
          <w:highlight w:val="none"/>
          <w:u w:val="single"/>
          <w14:textFill>
            <w14:solidFill>
              <w14:schemeClr w14:val="tx1"/>
            </w14:solidFill>
          </w14:textFill>
        </w:rPr>
        <w:t>（项目名称）</w:t>
      </w:r>
      <w:r>
        <w:rPr>
          <w:color w:val="000000" w:themeColor="text1"/>
          <w:kern w:val="0"/>
          <w:sz w:val="24"/>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230DB2ED">
      <w:pPr>
        <w:numPr>
          <w:ilvl w:val="0"/>
          <w:numId w:val="22"/>
        </w:numPr>
        <w:tabs>
          <w:tab w:val="left" w:pos="1276"/>
          <w:tab w:val="left" w:pos="5005"/>
          <w:tab w:val="left" w:pos="7227"/>
        </w:tabs>
        <w:autoSpaceDE w:val="0"/>
        <w:autoSpaceDN w:val="0"/>
        <w:spacing w:line="360" w:lineRule="auto"/>
        <w:ind w:left="284" w:right="236" w:firstLine="576"/>
        <w:jc w:val="left"/>
        <w:rPr>
          <w:color w:val="000000" w:themeColor="text1"/>
          <w:kern w:val="0"/>
          <w:sz w:val="24"/>
          <w:highlight w:val="none"/>
          <w14:textFill>
            <w14:solidFill>
              <w14:schemeClr w14:val="tx1"/>
            </w14:solidFill>
          </w14:textFill>
        </w:rPr>
      </w:pPr>
      <w:r>
        <w:rPr>
          <w:i/>
          <w:color w:val="000000" w:themeColor="text1"/>
          <w:kern w:val="0"/>
          <w:sz w:val="24"/>
          <w:highlight w:val="none"/>
          <w:u w:val="single" w:color="000000"/>
          <w14:textFill>
            <w14:solidFill>
              <w14:schemeClr w14:val="tx1"/>
            </w14:solidFill>
          </w14:textFill>
        </w:rPr>
        <w:t>（标的名称）</w:t>
      </w:r>
      <w:r>
        <w:rPr>
          <w:color w:val="000000" w:themeColor="text1"/>
          <w:kern w:val="0"/>
          <w:sz w:val="24"/>
          <w:highlight w:val="none"/>
          <w:u w:color="000000"/>
          <w14:textFill>
            <w14:solidFill>
              <w14:schemeClr w14:val="tx1"/>
            </w14:solidFill>
          </w14:textFill>
        </w:rPr>
        <w:t>，属于</w:t>
      </w:r>
      <w:r>
        <w:rPr>
          <w:i/>
          <w:color w:val="000000" w:themeColor="text1"/>
          <w:kern w:val="0"/>
          <w:sz w:val="24"/>
          <w:highlight w:val="none"/>
          <w:u w:color="000000"/>
          <w14:textFill>
            <w14:solidFill>
              <w14:schemeClr w14:val="tx1"/>
            </w14:solidFill>
          </w14:textFill>
        </w:rPr>
        <w:t>（</w:t>
      </w:r>
      <w:r>
        <w:rPr>
          <w:i/>
          <w:color w:val="000000" w:themeColor="text1"/>
          <w:kern w:val="0"/>
          <w:sz w:val="24"/>
          <w:highlight w:val="none"/>
          <w:u w:val="single" w:color="000000"/>
          <w14:textFill>
            <w14:solidFill>
              <w14:schemeClr w14:val="tx1"/>
            </w14:solidFill>
          </w14:textFill>
        </w:rPr>
        <w:t>采购文件中明确的所属行业）</w:t>
      </w:r>
      <w:r>
        <w:rPr>
          <w:color w:val="000000" w:themeColor="text1"/>
          <w:kern w:val="0"/>
          <w:sz w:val="24"/>
          <w:highlight w:val="none"/>
          <w:u w:color="000000"/>
          <w14:textFill>
            <w14:solidFill>
              <w14:schemeClr w14:val="tx1"/>
            </w14:solidFill>
          </w14:textFill>
        </w:rPr>
        <w:t>；</w:t>
      </w:r>
      <w:r>
        <w:rPr>
          <w:color w:val="000000" w:themeColor="text1"/>
          <w:kern w:val="0"/>
          <w:sz w:val="24"/>
          <w:highlight w:val="none"/>
          <w14:textFill>
            <w14:solidFill>
              <w14:schemeClr w14:val="tx1"/>
            </w14:solidFill>
          </w14:textFill>
        </w:rPr>
        <w:t>承建（承接）企业为</w:t>
      </w:r>
      <w:r>
        <w:rPr>
          <w:i/>
          <w:color w:val="000000" w:themeColor="text1"/>
          <w:kern w:val="0"/>
          <w:sz w:val="24"/>
          <w:highlight w:val="none"/>
          <w:u w:val="single"/>
          <w14:textFill>
            <w14:solidFill>
              <w14:schemeClr w14:val="tx1"/>
            </w14:solidFill>
          </w14:textFill>
        </w:rPr>
        <w:t>（企业名称）</w:t>
      </w:r>
      <w:r>
        <w:rPr>
          <w:color w:val="000000" w:themeColor="text1"/>
          <w:kern w:val="0"/>
          <w:sz w:val="24"/>
          <w:highlight w:val="none"/>
          <w14:textFill>
            <w14:solidFill>
              <w14:schemeClr w14:val="tx1"/>
            </w14:solidFill>
          </w14:textFill>
        </w:rPr>
        <w:t>，从业人员</w:t>
      </w:r>
      <w:r>
        <w:rPr>
          <w:color w:val="000000" w:themeColor="text1"/>
          <w:kern w:val="0"/>
          <w:sz w:val="24"/>
          <w:highlight w:val="none"/>
          <w:u w:val="single"/>
          <w14:textFill>
            <w14:solidFill>
              <w14:schemeClr w14:val="tx1"/>
            </w14:solidFill>
          </w14:textFill>
        </w:rPr>
        <w:tab/>
      </w:r>
      <w:r>
        <w:rPr>
          <w:color w:val="000000" w:themeColor="text1"/>
          <w:kern w:val="0"/>
          <w:sz w:val="24"/>
          <w:highlight w:val="none"/>
          <w14:textFill>
            <w14:solidFill>
              <w14:schemeClr w14:val="tx1"/>
            </w14:solidFill>
          </w14:textFill>
        </w:rPr>
        <w:t>人，营业收入为</w:t>
      </w:r>
      <w:r>
        <w:rPr>
          <w:color w:val="000000" w:themeColor="text1"/>
          <w:kern w:val="0"/>
          <w:sz w:val="24"/>
          <w:highlight w:val="none"/>
          <w:u w:val="single"/>
          <w14:textFill>
            <w14:solidFill>
              <w14:schemeClr w14:val="tx1"/>
            </w14:solidFill>
          </w14:textFill>
        </w:rPr>
        <w:tab/>
      </w:r>
      <w:r>
        <w:rPr>
          <w:color w:val="000000" w:themeColor="text1"/>
          <w:kern w:val="0"/>
          <w:sz w:val="24"/>
          <w:highlight w:val="none"/>
          <w14:textFill>
            <w14:solidFill>
              <w14:schemeClr w14:val="tx1"/>
            </w14:solidFill>
          </w14:textFill>
        </w:rPr>
        <w:t>万元，资产总额为</w:t>
      </w:r>
      <w:r>
        <w:rPr>
          <w:color w:val="000000" w:themeColor="text1"/>
          <w:kern w:val="0"/>
          <w:sz w:val="24"/>
          <w:highlight w:val="none"/>
          <w:u w:val="single"/>
          <w14:textFill>
            <w14:solidFill>
              <w14:schemeClr w14:val="tx1"/>
            </w14:solidFill>
          </w14:textFill>
        </w:rPr>
        <w:tab/>
      </w:r>
      <w:r>
        <w:rPr>
          <w:color w:val="000000" w:themeColor="text1"/>
          <w:kern w:val="0"/>
          <w:sz w:val="24"/>
          <w:highlight w:val="none"/>
          <w14:textFill>
            <w14:solidFill>
              <w14:schemeClr w14:val="tx1"/>
            </w14:solidFill>
          </w14:textFill>
        </w:rPr>
        <w:t>万元</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"_bookmark1" </w:instrText>
      </w:r>
      <w:r>
        <w:rPr>
          <w:color w:val="000000" w:themeColor="text1"/>
          <w:highlight w:val="none"/>
          <w14:textFill>
            <w14:solidFill>
              <w14:schemeClr w14:val="tx1"/>
            </w14:solidFill>
          </w14:textFill>
        </w:rPr>
        <w:fldChar w:fldCharType="separate"/>
      </w:r>
      <w:r>
        <w:rPr>
          <w:color w:val="000000" w:themeColor="text1"/>
          <w:kern w:val="0"/>
          <w:position w:val="16"/>
          <w:sz w:val="24"/>
          <w:highlight w:val="none"/>
          <w14:textFill>
            <w14:solidFill>
              <w14:schemeClr w14:val="tx1"/>
            </w14:solidFill>
          </w14:textFill>
        </w:rPr>
        <w:t>1</w:t>
      </w:r>
      <w:r>
        <w:rPr>
          <w:color w:val="000000" w:themeColor="text1"/>
          <w:kern w:val="0"/>
          <w:position w:val="16"/>
          <w:sz w:val="24"/>
          <w:highlight w:val="none"/>
          <w14:textFill>
            <w14:solidFill>
              <w14:schemeClr w14:val="tx1"/>
            </w14:solidFill>
          </w14:textFill>
        </w:rPr>
        <w:fldChar w:fldCharType="end"/>
      </w:r>
      <w:r>
        <w:rPr>
          <w:color w:val="000000" w:themeColor="text1"/>
          <w:kern w:val="0"/>
          <w:sz w:val="24"/>
          <w:highlight w:val="none"/>
          <w14:textFill>
            <w14:solidFill>
              <w14:schemeClr w14:val="tx1"/>
            </w14:solidFill>
          </w14:textFill>
        </w:rPr>
        <w:t>，属于</w:t>
      </w:r>
      <w:r>
        <w:rPr>
          <w:i/>
          <w:color w:val="000000" w:themeColor="text1"/>
          <w:kern w:val="0"/>
          <w:sz w:val="24"/>
          <w:highlight w:val="none"/>
          <w:u w:val="single"/>
          <w14:textFill>
            <w14:solidFill>
              <w14:schemeClr w14:val="tx1"/>
            </w14:solidFill>
          </w14:textFill>
        </w:rPr>
        <w:t>（中型企业、小型企业、微型企业）</w:t>
      </w:r>
      <w:r>
        <w:rPr>
          <w:color w:val="000000" w:themeColor="text1"/>
          <w:kern w:val="0"/>
          <w:sz w:val="24"/>
          <w:highlight w:val="none"/>
          <w14:textFill>
            <w14:solidFill>
              <w14:schemeClr w14:val="tx1"/>
            </w14:solidFill>
          </w14:textFill>
        </w:rPr>
        <w:t>；</w:t>
      </w:r>
    </w:p>
    <w:p w14:paraId="1DA00F8D">
      <w:pPr>
        <w:numPr>
          <w:ilvl w:val="0"/>
          <w:numId w:val="22"/>
        </w:numPr>
        <w:tabs>
          <w:tab w:val="left" w:pos="1243"/>
          <w:tab w:val="left" w:pos="1806"/>
          <w:tab w:val="left" w:pos="5005"/>
          <w:tab w:val="left" w:pos="7213"/>
        </w:tabs>
        <w:autoSpaceDE w:val="0"/>
        <w:autoSpaceDN w:val="0"/>
        <w:spacing w:line="360" w:lineRule="auto"/>
        <w:ind w:left="205" w:right="258" w:firstLine="655"/>
        <w:jc w:val="left"/>
        <w:rPr>
          <w:color w:val="000000" w:themeColor="text1"/>
          <w:kern w:val="0"/>
          <w:sz w:val="24"/>
          <w:highlight w:val="none"/>
          <w:u w:color="000000"/>
          <w14:textFill>
            <w14:solidFill>
              <w14:schemeClr w14:val="tx1"/>
            </w14:solidFill>
          </w14:textFill>
        </w:rPr>
      </w:pPr>
      <w:r>
        <w:rPr>
          <w:i/>
          <w:color w:val="000000" w:themeColor="text1"/>
          <w:kern w:val="0"/>
          <w:sz w:val="24"/>
          <w:highlight w:val="none"/>
          <w:u w:val="single" w:color="000000"/>
          <w14:textFill>
            <w14:solidFill>
              <w14:schemeClr w14:val="tx1"/>
            </w14:solidFill>
          </w14:textFill>
        </w:rPr>
        <w:t>（标的名称）</w:t>
      </w:r>
      <w:r>
        <w:rPr>
          <w:color w:val="000000" w:themeColor="text1"/>
          <w:kern w:val="0"/>
          <w:sz w:val="24"/>
          <w:highlight w:val="none"/>
          <w:u w:color="000000"/>
          <w14:textFill>
            <w14:solidFill>
              <w14:schemeClr w14:val="tx1"/>
            </w14:solidFill>
          </w14:textFill>
        </w:rPr>
        <w:t>，属于</w:t>
      </w:r>
      <w:r>
        <w:rPr>
          <w:i/>
          <w:color w:val="000000" w:themeColor="text1"/>
          <w:kern w:val="0"/>
          <w:sz w:val="24"/>
          <w:highlight w:val="none"/>
          <w:u w:color="000000"/>
          <w14:textFill>
            <w14:solidFill>
              <w14:schemeClr w14:val="tx1"/>
            </w14:solidFill>
          </w14:textFill>
        </w:rPr>
        <w:t>（</w:t>
      </w:r>
      <w:r>
        <w:rPr>
          <w:i/>
          <w:color w:val="000000" w:themeColor="text1"/>
          <w:kern w:val="0"/>
          <w:sz w:val="24"/>
          <w:highlight w:val="none"/>
          <w:u w:val="single" w:color="000000"/>
          <w14:textFill>
            <w14:solidFill>
              <w14:schemeClr w14:val="tx1"/>
            </w14:solidFill>
          </w14:textFill>
        </w:rPr>
        <w:t>采购文件中明确的所属行业）</w:t>
      </w:r>
      <w:r>
        <w:rPr>
          <w:color w:val="000000" w:themeColor="text1"/>
          <w:kern w:val="0"/>
          <w:sz w:val="24"/>
          <w:highlight w:val="none"/>
          <w:u w:color="000000"/>
          <w14:textFill>
            <w14:solidFill>
              <w14:schemeClr w14:val="tx1"/>
            </w14:solidFill>
          </w14:textFill>
        </w:rPr>
        <w:t>；承建（承接）企业为</w:t>
      </w:r>
      <w:r>
        <w:rPr>
          <w:i/>
          <w:color w:val="000000" w:themeColor="text1"/>
          <w:kern w:val="0"/>
          <w:sz w:val="24"/>
          <w:highlight w:val="none"/>
          <w:u w:val="single" w:color="000000"/>
          <w14:textFill>
            <w14:solidFill>
              <w14:schemeClr w14:val="tx1"/>
            </w14:solidFill>
          </w14:textFill>
        </w:rPr>
        <w:t>（企业名称）</w:t>
      </w:r>
      <w:r>
        <w:rPr>
          <w:color w:val="000000" w:themeColor="text1"/>
          <w:kern w:val="0"/>
          <w:sz w:val="24"/>
          <w:highlight w:val="none"/>
          <w:u w:color="000000"/>
          <w14:textFill>
            <w14:solidFill>
              <w14:schemeClr w14:val="tx1"/>
            </w14:solidFill>
          </w14:textFill>
        </w:rPr>
        <w:t>，从业人员</w:t>
      </w:r>
      <w:r>
        <w:rPr>
          <w:color w:val="000000" w:themeColor="text1"/>
          <w:kern w:val="0"/>
          <w:sz w:val="24"/>
          <w:highlight w:val="none"/>
          <w:u w:val="single" w:color="000000"/>
          <w14:textFill>
            <w14:solidFill>
              <w14:schemeClr w14:val="tx1"/>
            </w14:solidFill>
          </w14:textFill>
        </w:rPr>
        <w:tab/>
      </w:r>
      <w:r>
        <w:rPr>
          <w:color w:val="000000" w:themeColor="text1"/>
          <w:kern w:val="0"/>
          <w:sz w:val="24"/>
          <w:highlight w:val="none"/>
          <w:u w:color="000000"/>
          <w14:textFill>
            <w14:solidFill>
              <w14:schemeClr w14:val="tx1"/>
            </w14:solidFill>
          </w14:textFill>
        </w:rPr>
        <w:t>人，营业收入为</w:t>
      </w:r>
      <w:r>
        <w:rPr>
          <w:color w:val="000000" w:themeColor="text1"/>
          <w:kern w:val="0"/>
          <w:sz w:val="24"/>
          <w:highlight w:val="none"/>
          <w:u w:val="single" w:color="000000"/>
          <w14:textFill>
            <w14:solidFill>
              <w14:schemeClr w14:val="tx1"/>
            </w14:solidFill>
          </w14:textFill>
        </w:rPr>
        <w:tab/>
      </w:r>
      <w:r>
        <w:rPr>
          <w:color w:val="000000" w:themeColor="text1"/>
          <w:kern w:val="0"/>
          <w:sz w:val="24"/>
          <w:highlight w:val="none"/>
          <w:u w:color="000000"/>
          <w14:textFill>
            <w14:solidFill>
              <w14:schemeClr w14:val="tx1"/>
            </w14:solidFill>
          </w14:textFill>
        </w:rPr>
        <w:t>万元，资产总额为</w:t>
      </w:r>
      <w:r>
        <w:rPr>
          <w:color w:val="000000" w:themeColor="text1"/>
          <w:kern w:val="0"/>
          <w:sz w:val="24"/>
          <w:highlight w:val="none"/>
          <w:u w:val="single" w:color="000000"/>
          <w14:textFill>
            <w14:solidFill>
              <w14:schemeClr w14:val="tx1"/>
            </w14:solidFill>
          </w14:textFill>
        </w:rPr>
        <w:tab/>
      </w:r>
      <w:r>
        <w:rPr>
          <w:color w:val="000000" w:themeColor="text1"/>
          <w:kern w:val="0"/>
          <w:sz w:val="24"/>
          <w:highlight w:val="none"/>
          <w:u w:color="000000"/>
          <w14:textFill>
            <w14:solidFill>
              <w14:schemeClr w14:val="tx1"/>
            </w14:solidFill>
          </w14:textFill>
        </w:rPr>
        <w:t>万元，属于</w:t>
      </w:r>
      <w:r>
        <w:rPr>
          <w:i/>
          <w:color w:val="000000" w:themeColor="text1"/>
          <w:kern w:val="0"/>
          <w:sz w:val="24"/>
          <w:highlight w:val="none"/>
          <w:u w:val="single" w:color="000000"/>
          <w14:textFill>
            <w14:solidFill>
              <w14:schemeClr w14:val="tx1"/>
            </w14:solidFill>
          </w14:textFill>
        </w:rPr>
        <w:t>（中型企业、小型企业、微型企业）</w:t>
      </w:r>
      <w:r>
        <w:rPr>
          <w:color w:val="000000" w:themeColor="text1"/>
          <w:kern w:val="0"/>
          <w:sz w:val="24"/>
          <w:highlight w:val="none"/>
          <w:u w:color="000000"/>
          <w14:textFill>
            <w14:solidFill>
              <w14:schemeClr w14:val="tx1"/>
            </w14:solidFill>
          </w14:textFill>
        </w:rPr>
        <w:t>；</w:t>
      </w:r>
    </w:p>
    <w:p w14:paraId="7E14F93F">
      <w:pPr>
        <w:autoSpaceDE w:val="0"/>
        <w:autoSpaceDN w:val="0"/>
        <w:spacing w:line="360" w:lineRule="auto"/>
        <w:ind w:left="860"/>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w:t>
      </w:r>
    </w:p>
    <w:p w14:paraId="17084FFA">
      <w:pPr>
        <w:autoSpaceDE w:val="0"/>
        <w:autoSpaceDN w:val="0"/>
        <w:spacing w:line="360" w:lineRule="auto"/>
        <w:ind w:left="220" w:right="417" w:firstLine="645"/>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以上企业，不属于大企业的分支机构，不存在控股股东为大企业的情形，也不存在与大企业的负责人为同一人的情形。</w:t>
      </w:r>
    </w:p>
    <w:p w14:paraId="645B2C56">
      <w:pPr>
        <w:spacing w:line="360" w:lineRule="auto"/>
        <w:ind w:firstLine="504"/>
        <w:rPr>
          <w:color w:val="000000" w:themeColor="text1"/>
          <w:spacing w:val="6"/>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本企业对上述声明内容的真实性负责。如有虚假，将依法承担相应责任。</w:t>
      </w:r>
    </w:p>
    <w:p w14:paraId="2AE6FB64">
      <w:pPr>
        <w:spacing w:line="360" w:lineRule="auto"/>
        <w:ind w:firstLine="504"/>
        <w:rPr>
          <w:color w:val="000000" w:themeColor="text1"/>
          <w:spacing w:val="6"/>
          <w:sz w:val="24"/>
          <w:highlight w:val="none"/>
          <w14:textFill>
            <w14:solidFill>
              <w14:schemeClr w14:val="tx1"/>
            </w14:solidFill>
          </w14:textFill>
        </w:rPr>
      </w:pPr>
    </w:p>
    <w:p w14:paraId="30F39F4A">
      <w:pPr>
        <w:spacing w:line="360" w:lineRule="auto"/>
        <w:ind w:right="360" w:firstLine="480"/>
        <w:jc w:val="right"/>
        <w:rPr>
          <w:color w:val="000000" w:themeColor="text1"/>
          <w:sz w:val="24"/>
          <w:highlight w:val="none"/>
          <w14:textFill>
            <w14:solidFill>
              <w14:schemeClr w14:val="tx1"/>
            </w14:solidFill>
          </w14:textFill>
        </w:rPr>
      </w:pPr>
    </w:p>
    <w:p w14:paraId="04A41482">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企业名称（盖章）：________</w:t>
      </w:r>
    </w:p>
    <w:p w14:paraId="293747B8">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日 期：________</w:t>
      </w:r>
    </w:p>
    <w:p w14:paraId="1201F033">
      <w:pPr>
        <w:spacing w:line="360" w:lineRule="auto"/>
        <w:ind w:right="360" w:firstLine="480"/>
        <w:jc w:val="right"/>
        <w:rPr>
          <w:color w:val="000000" w:themeColor="text1"/>
          <w:sz w:val="24"/>
          <w:highlight w:val="none"/>
          <w14:textFill>
            <w14:solidFill>
              <w14:schemeClr w14:val="tx1"/>
            </w14:solidFill>
          </w14:textFill>
        </w:rPr>
      </w:pPr>
    </w:p>
    <w:p w14:paraId="704F4145">
      <w:pPr>
        <w:adjustRightInd w:val="0"/>
        <w:snapToGrid w:val="0"/>
        <w:jc w:val="left"/>
        <w:rPr>
          <w:color w:val="000000" w:themeColor="text1"/>
          <w:sz w:val="24"/>
          <w:szCs w:val="21"/>
          <w:highlight w:val="none"/>
          <w14:textFill>
            <w14:solidFill>
              <w14:schemeClr w14:val="tx1"/>
            </w14:solidFill>
          </w14:textFill>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23BF5A6">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17EDA66C">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vertAlign w:val="superscript"/>
                <w14:textFill>
                  <w14:solidFill>
                    <w14:schemeClr w14:val="tx1"/>
                  </w14:solidFill>
                </w14:textFill>
              </w:rPr>
              <w:t>1</w:t>
            </w:r>
            <w:r>
              <w:rPr>
                <w:color w:val="000000" w:themeColor="text1"/>
                <w:szCs w:val="21"/>
                <w:highlight w:val="none"/>
                <w14:textFill>
                  <w14:solidFill>
                    <w14:schemeClr w14:val="tx1"/>
                  </w14:solidFill>
                </w14:textFill>
              </w:rPr>
              <w:t>从业人员、营业收入、资产总额填报上一年度数据，无上一年度数据的新成立企业可不填报。</w:t>
            </w:r>
          </w:p>
        </w:tc>
      </w:tr>
    </w:tbl>
    <w:p w14:paraId="0E93386D">
      <w:pPr>
        <w:adjustRightInd w:val="0"/>
        <w:snapToGrid w:val="0"/>
        <w:jc w:val="left"/>
        <w:rPr>
          <w:color w:val="000000" w:themeColor="text1"/>
          <w:szCs w:val="21"/>
          <w:highlight w:val="none"/>
          <w:vertAlign w:val="superscript"/>
          <w14:textFill>
            <w14:solidFill>
              <w14:schemeClr w14:val="tx1"/>
            </w14:solidFill>
          </w14:textFill>
        </w:rPr>
      </w:pPr>
    </w:p>
    <w:p w14:paraId="61911D88">
      <w:pPr>
        <w:spacing w:line="360" w:lineRule="auto"/>
        <w:ind w:right="360" w:firstLine="480"/>
        <w:jc w:val="right"/>
        <w:rPr>
          <w:color w:val="000000" w:themeColor="text1"/>
          <w:sz w:val="24"/>
          <w:highlight w:val="none"/>
          <w14:textFill>
            <w14:solidFill>
              <w14:schemeClr w14:val="tx1"/>
            </w14:solidFill>
          </w14:textFill>
        </w:rPr>
      </w:pPr>
    </w:p>
    <w:p w14:paraId="2186E612">
      <w:pPr>
        <w:spacing w:line="360" w:lineRule="auto"/>
        <w:ind w:right="360" w:firstLine="480"/>
        <w:jc w:val="right"/>
        <w:rPr>
          <w:color w:val="000000" w:themeColor="text1"/>
          <w:sz w:val="24"/>
          <w:highlight w:val="none"/>
          <w14:textFill>
            <w14:solidFill>
              <w14:schemeClr w14:val="tx1"/>
            </w14:solidFill>
          </w14:textFill>
        </w:rPr>
      </w:pPr>
    </w:p>
    <w:p w14:paraId="4D15E5F6">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0036613F">
      <w:pPr>
        <w:spacing w:before="240" w:beforeLines="100" w:after="240" w:afterLines="100" w:line="360" w:lineRule="auto"/>
        <w:jc w:val="center"/>
        <w:rPr>
          <w:color w:val="000000" w:themeColor="text1"/>
          <w:sz w:val="36"/>
          <w:szCs w:val="36"/>
          <w:highlight w:val="none"/>
          <w14:textFill>
            <w14:solidFill>
              <w14:schemeClr w14:val="tx1"/>
            </w14:solidFill>
          </w14:textFill>
        </w:rPr>
      </w:pPr>
      <w:r>
        <w:rPr>
          <w:b/>
          <w:bCs/>
          <w:color w:val="000000" w:themeColor="text1"/>
          <w:sz w:val="36"/>
          <w:szCs w:val="36"/>
          <w:highlight w:val="none"/>
          <w14:textFill>
            <w14:solidFill>
              <w14:schemeClr w14:val="tx1"/>
            </w14:solidFill>
          </w14:textFill>
        </w:rPr>
        <w:t>残疾人福利性单位声明函格式</w:t>
      </w:r>
      <w:r>
        <w:rPr>
          <w:color w:val="000000" w:themeColor="text1"/>
          <w:sz w:val="36"/>
          <w:szCs w:val="36"/>
          <w:highlight w:val="none"/>
          <w14:textFill>
            <w14:solidFill>
              <w14:schemeClr w14:val="tx1"/>
            </w14:solidFill>
          </w14:textFill>
        </w:rPr>
        <w:t xml:space="preserve"> </w:t>
      </w:r>
    </w:p>
    <w:p w14:paraId="1F7576F8">
      <w:pPr>
        <w:spacing w:line="588" w:lineRule="exact"/>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本单位郑重声明，根据《财政部 民政部 中国残疾人联合会关于促进残疾人就业政府采购政策的通知》（财库</w:t>
      </w:r>
      <w:r>
        <w:rPr>
          <w:color w:val="000000" w:themeColor="text1"/>
          <w:sz w:val="24"/>
          <w:highlight w:val="none"/>
          <w14:textFill>
            <w14:solidFill>
              <w14:schemeClr w14:val="tx1"/>
            </w14:solidFill>
          </w14:textFill>
        </w:rPr>
        <w:t>〔2017〕141</w:t>
      </w:r>
      <w:r>
        <w:rPr>
          <w:color w:val="000000" w:themeColor="text1"/>
          <w:spacing w:val="6"/>
          <w:sz w:val="24"/>
          <w:highlight w:val="none"/>
          <w14:textFill>
            <w14:solidFill>
              <w14:schemeClr w14:val="tx1"/>
            </w14:solidFill>
          </w14:textFill>
        </w:rPr>
        <w:t>号）的规定，本单位</w:t>
      </w:r>
      <w:r>
        <w:rPr>
          <w:b/>
          <w:color w:val="000000" w:themeColor="text1"/>
          <w:sz w:val="24"/>
          <w:highlight w:val="none"/>
          <w14:textFill>
            <w14:solidFill>
              <w14:schemeClr w14:val="tx1"/>
            </w14:solidFill>
          </w14:textFill>
        </w:rPr>
        <w:t>（请进行选择）</w:t>
      </w:r>
      <w:r>
        <w:rPr>
          <w:color w:val="000000" w:themeColor="text1"/>
          <w:spacing w:val="6"/>
          <w:sz w:val="24"/>
          <w:highlight w:val="none"/>
          <w14:textFill>
            <w14:solidFill>
              <w14:schemeClr w14:val="tx1"/>
            </w14:solidFill>
          </w14:textFill>
        </w:rPr>
        <w:t>：</w:t>
      </w:r>
    </w:p>
    <w:p w14:paraId="537E2B6A">
      <w:pPr>
        <w:spacing w:line="588" w:lineRule="exact"/>
        <w:ind w:firstLine="482"/>
        <w:rPr>
          <w:b/>
          <w:color w:val="000000" w:themeColor="text1"/>
          <w:spacing w:val="6"/>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b/>
          <w:color w:val="000000" w:themeColor="text1"/>
          <w:spacing w:val="6"/>
          <w:sz w:val="24"/>
          <w:highlight w:val="none"/>
          <w14:textFill>
            <w14:solidFill>
              <w14:schemeClr w14:val="tx1"/>
            </w14:solidFill>
          </w14:textFill>
        </w:rPr>
        <w:t>不属于符合条件的残疾人福利性单位。</w:t>
      </w:r>
    </w:p>
    <w:p w14:paraId="6A1C98F8">
      <w:pPr>
        <w:spacing w:line="588" w:lineRule="exact"/>
        <w:ind w:firstLine="482"/>
        <w:rPr>
          <w:color w:val="000000" w:themeColor="text1"/>
          <w:spacing w:val="6"/>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b/>
          <w:color w:val="000000" w:themeColor="text1"/>
          <w:spacing w:val="6"/>
          <w:sz w:val="24"/>
          <w:highlight w:val="none"/>
          <w14:textFill>
            <w14:solidFill>
              <w14:schemeClr w14:val="tx1"/>
            </w14:solidFill>
          </w14:textFill>
        </w:rPr>
        <w:t>属于符合条件的残疾人福利性单位，</w:t>
      </w:r>
      <w:r>
        <w:rPr>
          <w:color w:val="000000" w:themeColor="text1"/>
          <w:spacing w:val="6"/>
          <w:sz w:val="24"/>
          <w:highlight w:val="none"/>
          <w14:textFill>
            <w14:solidFill>
              <w14:schemeClr w14:val="tx1"/>
            </w14:solidFill>
          </w14:textFill>
        </w:rPr>
        <w:t>且本单位参加______单位的______项目采购活动提供本单位制造的货物（由本单位承担工程/提供服务），或者提供其他残疾人福利性单位制造的货物（不包括使用非残疾人福利性单位注册商标的货物）。</w:t>
      </w:r>
    </w:p>
    <w:p w14:paraId="43D16C96">
      <w:pPr>
        <w:spacing w:line="588" w:lineRule="exact"/>
        <w:ind w:firstLine="506" w:firstLineChars="200"/>
        <w:rPr>
          <w:color w:val="000000" w:themeColor="text1"/>
          <w:spacing w:val="6"/>
          <w:sz w:val="24"/>
          <w:highlight w:val="none"/>
          <w14:textFill>
            <w14:solidFill>
              <w14:schemeClr w14:val="tx1"/>
            </w14:solidFill>
          </w14:textFill>
        </w:rPr>
      </w:pPr>
      <w:r>
        <w:rPr>
          <w:b/>
          <w:color w:val="000000" w:themeColor="text1"/>
          <w:spacing w:val="6"/>
          <w:sz w:val="24"/>
          <w:highlight w:val="none"/>
          <w14:textFill>
            <w14:solidFill>
              <w14:schemeClr w14:val="tx1"/>
            </w14:solidFill>
          </w14:textFill>
        </w:rPr>
        <w:t>本单位对上述声明的真实性负责。如有虚假，将依法承担相应责任。</w:t>
      </w:r>
    </w:p>
    <w:p w14:paraId="26B84A09">
      <w:pPr>
        <w:spacing w:line="588" w:lineRule="exact"/>
        <w:ind w:firstLine="504" w:firstLineChars="200"/>
        <w:rPr>
          <w:color w:val="000000" w:themeColor="text1"/>
          <w:spacing w:val="6"/>
          <w:sz w:val="24"/>
          <w:highlight w:val="none"/>
          <w14:textFill>
            <w14:solidFill>
              <w14:schemeClr w14:val="tx1"/>
            </w14:solidFill>
          </w14:textFill>
        </w:rPr>
      </w:pPr>
    </w:p>
    <w:p w14:paraId="6DBE12A0">
      <w:pPr>
        <w:spacing w:line="588" w:lineRule="exact"/>
        <w:ind w:firstLine="504" w:firstLineChars="200"/>
        <w:rPr>
          <w:color w:val="000000" w:themeColor="text1"/>
          <w:spacing w:val="6"/>
          <w:sz w:val="24"/>
          <w:highlight w:val="none"/>
          <w14:textFill>
            <w14:solidFill>
              <w14:schemeClr w14:val="tx1"/>
            </w14:solidFill>
          </w14:textFill>
        </w:rPr>
      </w:pPr>
    </w:p>
    <w:p w14:paraId="767C8D5B">
      <w:pPr>
        <w:tabs>
          <w:tab w:val="left" w:pos="4860"/>
        </w:tabs>
        <w:spacing w:line="588" w:lineRule="exact"/>
        <w:ind w:right="1560" w:firstLine="504" w:firstLineChars="200"/>
        <w:jc w:val="cente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 xml:space="preserve">               单位名称（盖章）：</w:t>
      </w:r>
    </w:p>
    <w:p w14:paraId="76470564">
      <w:pPr>
        <w:tabs>
          <w:tab w:val="left" w:pos="4860"/>
        </w:tabs>
        <w:spacing w:line="588" w:lineRule="exact"/>
        <w:ind w:right="1560" w:firstLine="504" w:firstLineChars="200"/>
        <w:jc w:val="cente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 xml:space="preserve">       日  期：</w:t>
      </w:r>
    </w:p>
    <w:p w14:paraId="2272C922">
      <w:pPr>
        <w:numPr>
          <w:ilvl w:val="0"/>
          <w:numId w:val="20"/>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Cs w:val="20"/>
          <w:highlight w:val="none"/>
          <w14:textFill>
            <w14:solidFill>
              <w14:schemeClr w14:val="tx1"/>
            </w14:solidFill>
          </w14:textFill>
        </w:rPr>
        <w:br w:type="page"/>
      </w:r>
      <w:r>
        <w:rPr>
          <w:color w:val="000000" w:themeColor="text1"/>
          <w:sz w:val="24"/>
          <w:szCs w:val="20"/>
          <w:highlight w:val="none"/>
          <w14:textFill>
            <w14:solidFill>
              <w14:schemeClr w14:val="tx1"/>
            </w14:solidFill>
          </w14:textFill>
        </w:rPr>
        <w:t>拟分包情况说明</w:t>
      </w:r>
    </w:p>
    <w:p w14:paraId="660335DF">
      <w:pPr>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拟分包情况说明</w:t>
      </w:r>
    </w:p>
    <w:p w14:paraId="54DC860A">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致：</w:t>
      </w:r>
      <w:r>
        <w:rPr>
          <w:color w:val="000000" w:themeColor="text1"/>
          <w:sz w:val="24"/>
          <w:highlight w:val="none"/>
          <w:u w:val="single"/>
          <w14:textFill>
            <w14:solidFill>
              <w14:schemeClr w14:val="tx1"/>
            </w14:solidFill>
          </w14:textFill>
        </w:rPr>
        <w:t>（采购人或采购代理机构）</w:t>
      </w:r>
    </w:p>
    <w:p w14:paraId="4E974353">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8"/>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389725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0D085A3C">
            <w:pPr>
              <w:pStyle w:val="249"/>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序号</w:t>
            </w:r>
          </w:p>
        </w:tc>
        <w:tc>
          <w:tcPr>
            <w:tcW w:w="1287" w:type="dxa"/>
            <w:vAlign w:val="center"/>
          </w:tcPr>
          <w:p w14:paraId="0C2B844F">
            <w:pPr>
              <w:pStyle w:val="249"/>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分包承担</w:t>
            </w:r>
          </w:p>
          <w:p w14:paraId="17C9897D">
            <w:pPr>
              <w:pStyle w:val="249"/>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主体名称</w:t>
            </w:r>
          </w:p>
        </w:tc>
        <w:tc>
          <w:tcPr>
            <w:tcW w:w="1513" w:type="dxa"/>
            <w:vAlign w:val="center"/>
          </w:tcPr>
          <w:p w14:paraId="543165E6">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分包承担</w:t>
            </w:r>
          </w:p>
          <w:p w14:paraId="1D9B8425">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主体类型</w:t>
            </w:r>
          </w:p>
          <w:p w14:paraId="202CE1A1">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（选择）</w:t>
            </w:r>
          </w:p>
        </w:tc>
        <w:tc>
          <w:tcPr>
            <w:tcW w:w="1125" w:type="dxa"/>
            <w:vAlign w:val="center"/>
          </w:tcPr>
          <w:p w14:paraId="24DE63C2">
            <w:pPr>
              <w:pStyle w:val="249"/>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资质等级</w:t>
            </w:r>
          </w:p>
        </w:tc>
        <w:tc>
          <w:tcPr>
            <w:tcW w:w="1558" w:type="dxa"/>
            <w:vAlign w:val="center"/>
          </w:tcPr>
          <w:p w14:paraId="2B251D5D">
            <w:pPr>
              <w:pStyle w:val="249"/>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拟分包</w:t>
            </w:r>
          </w:p>
          <w:p w14:paraId="6DE884C5">
            <w:pPr>
              <w:pStyle w:val="249"/>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合同内容</w:t>
            </w:r>
          </w:p>
        </w:tc>
        <w:tc>
          <w:tcPr>
            <w:tcW w:w="1498" w:type="dxa"/>
            <w:vAlign w:val="center"/>
          </w:tcPr>
          <w:p w14:paraId="454216A6">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拟分包</w:t>
            </w:r>
          </w:p>
          <w:p w14:paraId="205F4399">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合同金额</w:t>
            </w:r>
          </w:p>
          <w:p w14:paraId="24E46F57">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（人民币元）</w:t>
            </w:r>
          </w:p>
        </w:tc>
        <w:tc>
          <w:tcPr>
            <w:tcW w:w="1564" w:type="dxa"/>
            <w:vAlign w:val="center"/>
          </w:tcPr>
          <w:p w14:paraId="7B049202">
            <w:pPr>
              <w:pStyle w:val="249"/>
              <w:jc w:val="center"/>
              <w:rPr>
                <w:rFonts w:ascii="Times New Roman" w:hAnsi="Times New Roman" w:cs="Times New Roman" w:eastAsiaTheme="minorEastAsia"/>
                <w:b/>
                <w:color w:val="000000" w:themeColor="text1"/>
                <w:sz w:val="24"/>
                <w:highlight w:val="none"/>
                <w:lang w:eastAsia="zh-CN"/>
                <w14:textFill>
                  <w14:solidFill>
                    <w14:schemeClr w14:val="tx1"/>
                  </w14:solidFill>
                </w14:textFill>
              </w:rPr>
            </w:pPr>
            <w:r>
              <w:rPr>
                <w:rFonts w:ascii="Times New Roman" w:hAnsi="Times New Roman" w:cs="Times New Roman" w:eastAsiaTheme="minorEastAsia"/>
                <w:b/>
                <w:color w:val="000000" w:themeColor="text1"/>
                <w:sz w:val="24"/>
                <w:highlight w:val="none"/>
                <w:lang w:eastAsia="zh-CN"/>
                <w14:textFill>
                  <w14:solidFill>
                    <w14:schemeClr w14:val="tx1"/>
                  </w14:solidFill>
                </w14:textFill>
              </w:rPr>
              <w:t>占合同金额</w:t>
            </w:r>
          </w:p>
          <w:p w14:paraId="54C0330B">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b/>
                <w:color w:val="000000" w:themeColor="text1"/>
                <w:sz w:val="24"/>
                <w:highlight w:val="none"/>
                <w:lang w:eastAsia="zh-CN"/>
                <w14:textFill>
                  <w14:solidFill>
                    <w14:schemeClr w14:val="tx1"/>
                  </w14:solidFill>
                </w14:textFill>
              </w:rPr>
              <w:t>的比例（</w:t>
            </w:r>
            <w:r>
              <w:rPr>
                <w:rFonts w:ascii="Times New Roman" w:hAnsi="Times New Roman" w:eastAsia="Times New Roman" w:cs="Times New Roman"/>
                <w:b/>
                <w:color w:val="000000" w:themeColor="text1"/>
                <w:sz w:val="24"/>
                <w:highlight w:val="none"/>
                <w:lang w:eastAsia="zh-CN"/>
                <w14:textFill>
                  <w14:solidFill>
                    <w14:schemeClr w14:val="tx1"/>
                  </w14:solidFill>
                </w14:textFill>
              </w:rPr>
              <w:t>%</w:t>
            </w:r>
            <w:r>
              <w:rPr>
                <w:rFonts w:ascii="Times New Roman" w:hAnsi="Times New Roman" w:cs="Times New Roman" w:eastAsiaTheme="minorEastAsia"/>
                <w:b/>
                <w:color w:val="000000" w:themeColor="text1"/>
                <w:sz w:val="24"/>
                <w:highlight w:val="none"/>
                <w:lang w:eastAsia="zh-CN"/>
                <w14:textFill>
                  <w14:solidFill>
                    <w14:schemeClr w14:val="tx1"/>
                  </w14:solidFill>
                </w14:textFill>
              </w:rPr>
              <w:t>）</w:t>
            </w:r>
          </w:p>
        </w:tc>
      </w:tr>
      <w:tr w14:paraId="377776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DAE54A8">
            <w:pPr>
              <w:pStyle w:val="249"/>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1</w:t>
            </w:r>
          </w:p>
        </w:tc>
        <w:tc>
          <w:tcPr>
            <w:tcW w:w="1287" w:type="dxa"/>
            <w:vAlign w:val="center"/>
          </w:tcPr>
          <w:p w14:paraId="1513C24F">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3C7E9079">
            <w:pPr>
              <w:pStyle w:val="249"/>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□中型企业</w:t>
            </w:r>
          </w:p>
          <w:p w14:paraId="6D008FE2">
            <w:pPr>
              <w:pStyle w:val="249"/>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□小微企业</w:t>
            </w:r>
          </w:p>
          <w:p w14:paraId="5B7CA1F4">
            <w:pPr>
              <w:pStyle w:val="249"/>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□其他</w:t>
            </w:r>
          </w:p>
        </w:tc>
        <w:tc>
          <w:tcPr>
            <w:tcW w:w="1125" w:type="dxa"/>
            <w:vAlign w:val="center"/>
          </w:tcPr>
          <w:p w14:paraId="0FCDB15D">
            <w:pPr>
              <w:pStyle w:val="249"/>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58" w:type="dxa"/>
            <w:vAlign w:val="center"/>
          </w:tcPr>
          <w:p w14:paraId="37181F87">
            <w:pPr>
              <w:pStyle w:val="249"/>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498" w:type="dxa"/>
            <w:vAlign w:val="center"/>
          </w:tcPr>
          <w:p w14:paraId="3AF86B6E">
            <w:pPr>
              <w:pStyle w:val="249"/>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64" w:type="dxa"/>
            <w:vAlign w:val="center"/>
          </w:tcPr>
          <w:p w14:paraId="670B37D2">
            <w:pPr>
              <w:pStyle w:val="249"/>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r>
      <w:tr w14:paraId="29F3D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EE7A555">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2</w:t>
            </w:r>
          </w:p>
        </w:tc>
        <w:tc>
          <w:tcPr>
            <w:tcW w:w="1287" w:type="dxa"/>
            <w:vAlign w:val="center"/>
          </w:tcPr>
          <w:p w14:paraId="438AA0E5">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721487C6">
            <w:pPr>
              <w:pStyle w:val="249"/>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□中型企业</w:t>
            </w:r>
          </w:p>
          <w:p w14:paraId="3DEB1507">
            <w:pPr>
              <w:pStyle w:val="249"/>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□小微企业</w:t>
            </w:r>
          </w:p>
          <w:p w14:paraId="6D49CC75">
            <w:pPr>
              <w:pStyle w:val="249"/>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□其他</w:t>
            </w:r>
          </w:p>
        </w:tc>
        <w:tc>
          <w:tcPr>
            <w:tcW w:w="1125" w:type="dxa"/>
            <w:vAlign w:val="center"/>
          </w:tcPr>
          <w:p w14:paraId="622B39AE">
            <w:pPr>
              <w:pStyle w:val="249"/>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58" w:type="dxa"/>
            <w:vAlign w:val="center"/>
          </w:tcPr>
          <w:p w14:paraId="303A481B">
            <w:pPr>
              <w:pStyle w:val="249"/>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498" w:type="dxa"/>
            <w:vAlign w:val="center"/>
          </w:tcPr>
          <w:p w14:paraId="7F858430">
            <w:pPr>
              <w:pStyle w:val="249"/>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64" w:type="dxa"/>
            <w:vAlign w:val="center"/>
          </w:tcPr>
          <w:p w14:paraId="754665AD">
            <w:pPr>
              <w:pStyle w:val="249"/>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r>
      <w:tr w14:paraId="2C626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7D00D83">
            <w:pPr>
              <w:pStyle w:val="249"/>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w:t>
            </w:r>
          </w:p>
        </w:tc>
        <w:tc>
          <w:tcPr>
            <w:tcW w:w="1287" w:type="dxa"/>
            <w:vAlign w:val="center"/>
          </w:tcPr>
          <w:p w14:paraId="0A6D695E">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0C8640A0">
            <w:pPr>
              <w:pStyle w:val="249"/>
              <w:tabs>
                <w:tab w:val="left" w:pos="235"/>
              </w:tabs>
              <w:jc w:val="center"/>
              <w:rPr>
                <w:rFonts w:ascii="Times New Roman" w:hAnsi="Times New Roman" w:cs="Times New Roman" w:eastAsiaTheme="minorEastAsia"/>
                <w:color w:val="000000" w:themeColor="text1"/>
                <w:sz w:val="24"/>
                <w:highlight w:val="none"/>
                <w14:textFill>
                  <w14:solidFill>
                    <w14:schemeClr w14:val="tx1"/>
                  </w14:solidFill>
                </w14:textFill>
              </w:rPr>
            </w:pPr>
          </w:p>
        </w:tc>
        <w:tc>
          <w:tcPr>
            <w:tcW w:w="1125" w:type="dxa"/>
            <w:vAlign w:val="center"/>
          </w:tcPr>
          <w:p w14:paraId="1FECA4D0">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58" w:type="dxa"/>
            <w:vAlign w:val="center"/>
          </w:tcPr>
          <w:p w14:paraId="555B23D8">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498" w:type="dxa"/>
            <w:vAlign w:val="center"/>
          </w:tcPr>
          <w:p w14:paraId="24B77080">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64" w:type="dxa"/>
            <w:vAlign w:val="center"/>
          </w:tcPr>
          <w:p w14:paraId="4BB72633">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r>
      <w:tr w14:paraId="4DCDE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45F3F8EE">
            <w:pPr>
              <w:pStyle w:val="249"/>
              <w:ind w:right="57" w:rightChars="27"/>
              <w:jc w:val="right"/>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合计：</w:t>
            </w:r>
          </w:p>
        </w:tc>
        <w:tc>
          <w:tcPr>
            <w:tcW w:w="1498" w:type="dxa"/>
            <w:vAlign w:val="center"/>
          </w:tcPr>
          <w:p w14:paraId="41E1CA64">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64" w:type="dxa"/>
            <w:vAlign w:val="center"/>
          </w:tcPr>
          <w:p w14:paraId="0E178BD5">
            <w:pPr>
              <w:pStyle w:val="249"/>
              <w:jc w:val="center"/>
              <w:rPr>
                <w:rFonts w:ascii="Times New Roman" w:hAnsi="Times New Roman" w:cs="Times New Roman" w:eastAsiaTheme="minorEastAsia"/>
                <w:color w:val="000000" w:themeColor="text1"/>
                <w:sz w:val="30"/>
                <w:highlight w:val="none"/>
                <w14:textFill>
                  <w14:solidFill>
                    <w14:schemeClr w14:val="tx1"/>
                  </w14:solidFill>
                </w14:textFill>
              </w:rPr>
            </w:pPr>
          </w:p>
        </w:tc>
      </w:tr>
    </w:tbl>
    <w:p w14:paraId="46AED0A4">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p>
    <w:p w14:paraId="19DD48A3">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 xml:space="preserve">注： </w:t>
      </w:r>
    </w:p>
    <w:p w14:paraId="092F7C53">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 如本项目（包）允许分包，且投标人拟进行分包时，必须提供</w:t>
      </w:r>
      <w:r>
        <w:rPr>
          <w:rFonts w:eastAsiaTheme="minorEastAsia"/>
          <w:color w:val="000000" w:themeColor="text1"/>
          <w:sz w:val="24"/>
          <w:highlight w:val="none"/>
          <w14:textFill>
            <w14:solidFill>
              <w14:schemeClr w14:val="tx1"/>
            </w14:solidFill>
          </w14:textFill>
        </w:rPr>
        <w:t>；如未提供，或提供了但未填写分包承担主体名称、拟分包合同内容、拟分包合同金额，</w:t>
      </w:r>
      <w:r>
        <w:rPr>
          <w:rFonts w:eastAsiaTheme="minorEastAsia"/>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23F39993">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2.如本招标文件《投标人须知资料表》载明本项目分包承担主体应具备的相应资质条件，则投标人须在本表中列明分包承担主体的资质等级，并后附资质证书电子件，否则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66DC0BA8">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23AD9F3F">
      <w:pPr>
        <w:adjustRightInd w:val="0"/>
        <w:snapToGrid w:val="0"/>
        <w:spacing w:line="360" w:lineRule="auto"/>
        <w:jc w:val="left"/>
        <w:rPr>
          <w:color w:val="000000" w:themeColor="text1"/>
          <w:sz w:val="24"/>
          <w:highlight w:val="none"/>
          <w14:textFill>
            <w14:solidFill>
              <w14:schemeClr w14:val="tx1"/>
            </w14:solidFill>
          </w14:textFill>
        </w:rPr>
      </w:pPr>
    </w:p>
    <w:p w14:paraId="38DE9DDC">
      <w:pPr>
        <w:adjustRightInd w:val="0"/>
        <w:snapToGrid w:val="0"/>
        <w:spacing w:line="360" w:lineRule="auto"/>
        <w:ind w:firstLine="480" w:firstLineChars="20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投标人名称（盖章）：______</w:t>
      </w:r>
    </w:p>
    <w:p w14:paraId="769642A3">
      <w:pPr>
        <w:adjustRightInd w:val="0"/>
        <w:snapToGrid w:val="0"/>
        <w:spacing w:line="360" w:lineRule="auto"/>
        <w:ind w:firstLine="480" w:firstLineChars="20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日期：_____年______月______日</w:t>
      </w:r>
    </w:p>
    <w:p w14:paraId="2C728322">
      <w:pPr>
        <w:widowControl/>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178F2013">
      <w:pPr>
        <w:autoSpaceDE w:val="0"/>
        <w:autoSpaceDN w:val="0"/>
        <w:adjustRightInd w:val="0"/>
        <w:spacing w:line="360" w:lineRule="auto"/>
        <w:jc w:val="center"/>
        <w:rPr>
          <w:b/>
          <w:color w:val="000000" w:themeColor="text1"/>
          <w:sz w:val="36"/>
          <w:szCs w:val="36"/>
          <w:highlight w:val="none"/>
          <w14:textFill>
            <w14:solidFill>
              <w14:schemeClr w14:val="tx1"/>
            </w14:solidFill>
          </w14:textFill>
        </w:rPr>
      </w:pPr>
      <w:bookmarkStart w:id="924" w:name="_Hlk176956326"/>
      <w:r>
        <w:rPr>
          <w:b/>
          <w:color w:val="000000" w:themeColor="text1"/>
          <w:sz w:val="36"/>
          <w:szCs w:val="36"/>
          <w:highlight w:val="none"/>
          <w14:textFill>
            <w14:solidFill>
              <w14:schemeClr w14:val="tx1"/>
            </w14:solidFill>
          </w14:textFill>
        </w:rPr>
        <w:t>分包意向协议</w:t>
      </w:r>
    </w:p>
    <w:p w14:paraId="5D7D107A">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甲方（投标人）：________</w:t>
      </w:r>
    </w:p>
    <w:p w14:paraId="257CEE53">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乙方（拟分包单位）：________</w:t>
      </w:r>
    </w:p>
    <w:p w14:paraId="47052B92">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甲方承诺，一旦在_________（采购项目名称）（项目编号/包号为：_______）招标采购项目中获得采购合同，将按照下述约定将合同项下部分内容分包给乙方：</w:t>
      </w:r>
    </w:p>
    <w:p w14:paraId="2260EE98">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1.分包内容：_____。</w:t>
      </w:r>
    </w:p>
    <w:p w14:paraId="3E0266C1">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2.分包金额：_____，该金额占该采购包合同金额的比例为___%。</w:t>
      </w:r>
    </w:p>
    <w:p w14:paraId="7E6321A9">
      <w:pPr>
        <w:adjustRightInd w:val="0"/>
        <w:snapToGrid w:val="0"/>
        <w:spacing w:line="360" w:lineRule="auto"/>
        <w:ind w:firstLine="480" w:firstLineChars="200"/>
        <w:jc w:val="left"/>
        <w:rPr>
          <w:bCs/>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乙方承诺将在上述情况下与甲方签订分包合同。</w:t>
      </w:r>
    </w:p>
    <w:p w14:paraId="7800D858">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本协议自各方盖章之日起生效，如甲方未在该项目（采购包）中标，本协议自动终止。</w:t>
      </w:r>
    </w:p>
    <w:p w14:paraId="4F4E592C">
      <w:pPr>
        <w:spacing w:line="360" w:lineRule="auto"/>
        <w:ind w:firstLine="471"/>
        <w:rPr>
          <w:b/>
          <w:color w:val="000000" w:themeColor="text1"/>
          <w:sz w:val="24"/>
          <w:highlight w:val="none"/>
          <w14:textFill>
            <w14:solidFill>
              <w14:schemeClr w14:val="tx1"/>
            </w14:solidFill>
          </w14:textFill>
        </w:rPr>
      </w:pPr>
    </w:p>
    <w:p w14:paraId="5C7DC9BE">
      <w:pPr>
        <w:spacing w:line="360" w:lineRule="auto"/>
        <w:ind w:firstLine="471"/>
        <w:rPr>
          <w:b/>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甲方（盖章）：_________                 乙方（盖章）：_________</w:t>
      </w:r>
    </w:p>
    <w:p w14:paraId="03646192">
      <w:pPr>
        <w:spacing w:line="360" w:lineRule="auto"/>
        <w:ind w:left="480"/>
        <w:jc w:val="right"/>
        <w:rPr>
          <w:color w:val="000000" w:themeColor="text1"/>
          <w:sz w:val="24"/>
          <w:highlight w:val="none"/>
          <w14:textFill>
            <w14:solidFill>
              <w14:schemeClr w14:val="tx1"/>
            </w14:solidFill>
          </w14:textFill>
        </w:rPr>
      </w:pPr>
    </w:p>
    <w:p w14:paraId="02EF6AE0">
      <w:pPr>
        <w:wordWrap w:val="0"/>
        <w:spacing w:line="360" w:lineRule="auto"/>
        <w:ind w:left="480"/>
        <w:jc w:val="right"/>
        <w:rPr>
          <w:b/>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56E731E9">
      <w:pPr>
        <w:tabs>
          <w:tab w:val="left" w:pos="8280"/>
        </w:tabs>
        <w:spacing w:line="360" w:lineRule="auto"/>
        <w:ind w:firstLine="480"/>
        <w:rPr>
          <w:color w:val="000000" w:themeColor="text1"/>
          <w:sz w:val="24"/>
          <w:highlight w:val="none"/>
          <w14:textFill>
            <w14:solidFill>
              <w14:schemeClr w14:val="tx1"/>
            </w14:solidFill>
          </w14:textFill>
        </w:rPr>
      </w:pPr>
    </w:p>
    <w:p w14:paraId="09EBEAE1">
      <w:pPr>
        <w:tabs>
          <w:tab w:val="left" w:pos="8280"/>
        </w:tabs>
        <w:spacing w:line="360" w:lineRule="auto"/>
        <w:rPr>
          <w:color w:val="000000" w:themeColor="text1"/>
          <w:sz w:val="24"/>
          <w:highlight w:val="none"/>
          <w14:textFill>
            <w14:solidFill>
              <w14:schemeClr w14:val="tx1"/>
            </w14:solidFill>
          </w14:textFill>
        </w:rPr>
      </w:pPr>
      <w:bookmarkStart w:id="925" w:name="_Hlk176956306"/>
      <w:r>
        <w:rPr>
          <w:color w:val="000000" w:themeColor="text1"/>
          <w:sz w:val="24"/>
          <w:highlight w:val="none"/>
          <w14:textFill>
            <w14:solidFill>
              <w14:schemeClr w14:val="tx1"/>
            </w14:solidFill>
          </w14:textFill>
        </w:rPr>
        <w:t>注：</w:t>
      </w:r>
    </w:p>
    <w:p w14:paraId="22280FE0">
      <w:pPr>
        <w:adjustRightInd w:val="0"/>
        <w:snapToGrid w:val="0"/>
        <w:spacing w:line="360" w:lineRule="auto"/>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 投标人“为落实政府采购政策”而向中小企业分包时必须提供，否则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且建议按照采购文件要求在资格证明文件部分提供；</w:t>
      </w:r>
    </w:p>
    <w:p w14:paraId="7509EE47">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 投标人</w:t>
      </w:r>
      <w:r>
        <w:rPr>
          <w:rFonts w:hint="eastAsia"/>
          <w:color w:val="000000" w:themeColor="text1"/>
          <w:sz w:val="24"/>
          <w:highlight w:val="none"/>
          <w14:textFill>
            <w14:solidFill>
              <w14:schemeClr w14:val="tx1"/>
            </w14:solidFill>
          </w14:textFill>
        </w:rPr>
        <w:t>满足《政府采购促进中小企业发展管理办法》（财库〔2020〕46号）第九条有关规定，拟享受中小企业</w:t>
      </w:r>
      <w:r>
        <w:rPr>
          <w:color w:val="000000" w:themeColor="text1"/>
          <w:sz w:val="24"/>
          <w:highlight w:val="none"/>
          <w14:textFill>
            <w14:solidFill>
              <w14:schemeClr w14:val="tx1"/>
            </w14:solidFill>
          </w14:textFill>
        </w:rPr>
        <w:t>政策</w:t>
      </w:r>
      <w:r>
        <w:rPr>
          <w:rFonts w:hint="eastAsia"/>
          <w:color w:val="000000" w:themeColor="text1"/>
          <w:sz w:val="24"/>
          <w:highlight w:val="none"/>
          <w14:textFill>
            <w14:solidFill>
              <w14:schemeClr w14:val="tx1"/>
            </w14:solidFill>
          </w14:textFill>
        </w:rPr>
        <w:t>优惠措施的，仍需提供本协议，否则不予认可；</w:t>
      </w:r>
    </w:p>
    <w:p w14:paraId="13C78D09">
      <w:pPr>
        <w:adjustRightInd w:val="0"/>
        <w:snapToGrid w:val="0"/>
        <w:spacing w:line="360" w:lineRule="auto"/>
        <w:jc w:val="left"/>
        <w:rPr>
          <w:b/>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3</w:t>
      </w:r>
      <w:r>
        <w:rPr>
          <w:color w:val="000000" w:themeColor="text1"/>
          <w:sz w:val="24"/>
          <w:highlight w:val="none"/>
          <w14:textFill>
            <w14:solidFill>
              <w14:schemeClr w14:val="tx1"/>
            </w14:solidFill>
          </w14:textFill>
        </w:rPr>
        <w:t>. 投标人须与所有拟分包单位分别签订《分包意向协议》，每单位签订一份，并在投标文件中提交全部协议原件的电子件，否则</w:t>
      </w:r>
      <w:r>
        <w:rPr>
          <w:rFonts w:hint="eastAsia"/>
          <w:bCs/>
          <w:color w:val="000000" w:themeColor="text1"/>
          <w:sz w:val="24"/>
          <w:highlight w:val="none"/>
          <w14:textFill>
            <w14:solidFill>
              <w14:schemeClr w14:val="tx1"/>
            </w14:solidFill>
          </w14:textFill>
        </w:rPr>
        <w:t>不予认可</w:t>
      </w:r>
      <w:r>
        <w:rPr>
          <w:color w:val="000000" w:themeColor="text1"/>
          <w:sz w:val="24"/>
          <w:highlight w:val="none"/>
          <w14:textFill>
            <w14:solidFill>
              <w14:schemeClr w14:val="tx1"/>
            </w14:solidFill>
          </w14:textFill>
        </w:rPr>
        <w:t>。</w:t>
      </w:r>
      <w:bookmarkEnd w:id="925"/>
    </w:p>
    <w:bookmarkEnd w:id="924"/>
    <w:p w14:paraId="5EDB9236">
      <w:pPr>
        <w:numPr>
          <w:ilvl w:val="0"/>
          <w:numId w:val="20"/>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r>
        <w:rPr>
          <w:color w:val="000000" w:themeColor="text1"/>
          <w:sz w:val="24"/>
          <w:szCs w:val="20"/>
          <w:highlight w:val="none"/>
          <w14:textFill>
            <w14:solidFill>
              <w14:schemeClr w14:val="tx1"/>
            </w14:solidFill>
          </w14:textFill>
        </w:rPr>
        <w:t>招标文件要求提供或投标人认为应附的其他材料</w:t>
      </w:r>
    </w:p>
    <w:p w14:paraId="609F6B3B">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10-1</w:t>
      </w:r>
      <w:r>
        <w:rPr>
          <w:rFonts w:hint="eastAsia"/>
          <w:color w:val="000000" w:themeColor="text1"/>
          <w:sz w:val="24"/>
          <w:szCs w:val="20"/>
          <w:highlight w:val="none"/>
          <w14:textFill>
            <w14:solidFill>
              <w14:schemeClr w14:val="tx1"/>
            </w14:solidFill>
          </w14:textFill>
        </w:rPr>
        <w:t>供应商信息采集表</w:t>
      </w:r>
    </w:p>
    <w:tbl>
      <w:tblPr>
        <w:tblStyle w:val="4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075298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7614930B">
            <w:pP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供应商名称</w:t>
            </w:r>
          </w:p>
        </w:tc>
        <w:tc>
          <w:tcPr>
            <w:tcW w:w="1667" w:type="pct"/>
          </w:tcPr>
          <w:p w14:paraId="4E0286F2">
            <w:pP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供应商所属性别</w:t>
            </w:r>
          </w:p>
        </w:tc>
        <w:tc>
          <w:tcPr>
            <w:tcW w:w="1667" w:type="pct"/>
          </w:tcPr>
          <w:p w14:paraId="63065C37">
            <w:pP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外商投资类型</w:t>
            </w:r>
          </w:p>
        </w:tc>
      </w:tr>
      <w:tr w14:paraId="26519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6379F14C">
            <w:pPr>
              <w:rPr>
                <w:color w:val="000000" w:themeColor="text1"/>
                <w:sz w:val="24"/>
                <w:highlight w:val="none"/>
                <w14:textFill>
                  <w14:solidFill>
                    <w14:schemeClr w14:val="tx1"/>
                  </w14:solidFill>
                </w14:textFill>
              </w:rPr>
            </w:pPr>
          </w:p>
        </w:tc>
        <w:tc>
          <w:tcPr>
            <w:tcW w:w="1667" w:type="pct"/>
          </w:tcPr>
          <w:p w14:paraId="07751DED">
            <w:pPr>
              <w:rPr>
                <w:color w:val="000000" w:themeColor="text1"/>
                <w:sz w:val="24"/>
                <w:highlight w:val="none"/>
                <w14:textFill>
                  <w14:solidFill>
                    <w14:schemeClr w14:val="tx1"/>
                  </w14:solidFill>
                </w14:textFill>
              </w:rPr>
            </w:pPr>
          </w:p>
        </w:tc>
        <w:tc>
          <w:tcPr>
            <w:tcW w:w="1667" w:type="pct"/>
          </w:tcPr>
          <w:p w14:paraId="2991BBF5">
            <w:pPr>
              <w:rPr>
                <w:color w:val="000000" w:themeColor="text1"/>
                <w:sz w:val="24"/>
                <w:highlight w:val="none"/>
                <w14:textFill>
                  <w14:solidFill>
                    <w14:schemeClr w14:val="tx1"/>
                  </w14:solidFill>
                </w14:textFill>
              </w:rPr>
            </w:pPr>
          </w:p>
        </w:tc>
      </w:tr>
      <w:tr w14:paraId="1E10C4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132EF397">
            <w:pPr>
              <w:rPr>
                <w:color w:val="000000" w:themeColor="text1"/>
                <w:sz w:val="24"/>
                <w:highlight w:val="none"/>
                <w14:textFill>
                  <w14:solidFill>
                    <w14:schemeClr w14:val="tx1"/>
                  </w14:solidFill>
                </w14:textFill>
              </w:rPr>
            </w:pPr>
          </w:p>
        </w:tc>
        <w:tc>
          <w:tcPr>
            <w:tcW w:w="1667" w:type="pct"/>
          </w:tcPr>
          <w:p w14:paraId="274CF22C">
            <w:pPr>
              <w:rPr>
                <w:color w:val="000000" w:themeColor="text1"/>
                <w:sz w:val="24"/>
                <w:highlight w:val="none"/>
                <w14:textFill>
                  <w14:solidFill>
                    <w14:schemeClr w14:val="tx1"/>
                  </w14:solidFill>
                </w14:textFill>
              </w:rPr>
            </w:pPr>
          </w:p>
        </w:tc>
        <w:tc>
          <w:tcPr>
            <w:tcW w:w="1667" w:type="pct"/>
          </w:tcPr>
          <w:p w14:paraId="7CE7D838">
            <w:pPr>
              <w:rPr>
                <w:color w:val="000000" w:themeColor="text1"/>
                <w:sz w:val="24"/>
                <w:highlight w:val="none"/>
                <w14:textFill>
                  <w14:solidFill>
                    <w14:schemeClr w14:val="tx1"/>
                  </w14:solidFill>
                </w14:textFill>
              </w:rPr>
            </w:pPr>
          </w:p>
        </w:tc>
      </w:tr>
      <w:tr w14:paraId="585D6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7086695F">
            <w:pPr>
              <w:rPr>
                <w:color w:val="000000" w:themeColor="text1"/>
                <w:sz w:val="24"/>
                <w:highlight w:val="none"/>
                <w14:textFill>
                  <w14:solidFill>
                    <w14:schemeClr w14:val="tx1"/>
                  </w14:solidFill>
                </w14:textFill>
              </w:rPr>
            </w:pPr>
          </w:p>
        </w:tc>
        <w:tc>
          <w:tcPr>
            <w:tcW w:w="1667" w:type="pct"/>
          </w:tcPr>
          <w:p w14:paraId="7B346133">
            <w:pPr>
              <w:rPr>
                <w:color w:val="000000" w:themeColor="text1"/>
                <w:sz w:val="24"/>
                <w:highlight w:val="none"/>
                <w14:textFill>
                  <w14:solidFill>
                    <w14:schemeClr w14:val="tx1"/>
                  </w14:solidFill>
                </w14:textFill>
              </w:rPr>
            </w:pPr>
          </w:p>
        </w:tc>
        <w:tc>
          <w:tcPr>
            <w:tcW w:w="1667" w:type="pct"/>
          </w:tcPr>
          <w:p w14:paraId="6B80A454">
            <w:pPr>
              <w:rPr>
                <w:color w:val="000000" w:themeColor="text1"/>
                <w:sz w:val="24"/>
                <w:highlight w:val="none"/>
                <w14:textFill>
                  <w14:solidFill>
                    <w14:schemeClr w14:val="tx1"/>
                  </w14:solidFill>
                </w14:textFill>
              </w:rPr>
            </w:pPr>
          </w:p>
        </w:tc>
      </w:tr>
      <w:tr w14:paraId="227E98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73E3D365">
            <w:pPr>
              <w:rPr>
                <w:color w:val="000000" w:themeColor="text1"/>
                <w:sz w:val="24"/>
                <w:highlight w:val="none"/>
                <w14:textFill>
                  <w14:solidFill>
                    <w14:schemeClr w14:val="tx1"/>
                  </w14:solidFill>
                </w14:textFill>
              </w:rPr>
            </w:pPr>
          </w:p>
        </w:tc>
        <w:tc>
          <w:tcPr>
            <w:tcW w:w="1667" w:type="pct"/>
          </w:tcPr>
          <w:p w14:paraId="3E2D50BB">
            <w:pPr>
              <w:rPr>
                <w:color w:val="000000" w:themeColor="text1"/>
                <w:sz w:val="24"/>
                <w:highlight w:val="none"/>
                <w14:textFill>
                  <w14:solidFill>
                    <w14:schemeClr w14:val="tx1"/>
                  </w14:solidFill>
                </w14:textFill>
              </w:rPr>
            </w:pPr>
          </w:p>
        </w:tc>
        <w:tc>
          <w:tcPr>
            <w:tcW w:w="1667" w:type="pct"/>
          </w:tcPr>
          <w:p w14:paraId="3D06B731">
            <w:pPr>
              <w:rPr>
                <w:color w:val="000000" w:themeColor="text1"/>
                <w:sz w:val="24"/>
                <w:highlight w:val="none"/>
                <w14:textFill>
                  <w14:solidFill>
                    <w14:schemeClr w14:val="tx1"/>
                  </w14:solidFill>
                </w14:textFill>
              </w:rPr>
            </w:pPr>
          </w:p>
        </w:tc>
      </w:tr>
    </w:tbl>
    <w:p w14:paraId="02988888">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注：1.供应商如为联合体，则应填写联合体各成员信息。</w:t>
      </w:r>
    </w:p>
    <w:p w14:paraId="42D71482">
      <w:pPr>
        <w:tabs>
          <w:tab w:val="left" w:pos="1800"/>
          <w:tab w:val="left" w:pos="5580"/>
        </w:tabs>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2.供应商所属性别请填写“男”</w:t>
      </w:r>
      <w:r>
        <w:rPr>
          <w:rFonts w:hint="eastAsia"/>
          <w:color w:val="000000" w:themeColor="text1"/>
          <w:sz w:val="24"/>
          <w:highlight w:val="none"/>
          <w14:textFill>
            <w14:solidFill>
              <w14:schemeClr w14:val="tx1"/>
            </w14:solidFill>
          </w14:textFill>
        </w:rPr>
        <w:t>或</w:t>
      </w:r>
      <w:r>
        <w:rPr>
          <w:color w:val="000000" w:themeColor="text1"/>
          <w:sz w:val="24"/>
          <w:highlight w:val="none"/>
          <w14:textFill>
            <w14:solidFill>
              <w14:schemeClr w14:val="tx1"/>
            </w14:solidFill>
          </w14:textFill>
        </w:rPr>
        <w:t>“女”，</w:t>
      </w:r>
      <w:r>
        <w:rPr>
          <w:rFonts w:hint="eastAsia"/>
          <w:color w:val="000000" w:themeColor="text1"/>
          <w:sz w:val="24"/>
          <w:highlight w:val="none"/>
          <w14:textFill>
            <w14:solidFill>
              <w14:schemeClr w14:val="tx1"/>
            </w14:solidFill>
          </w14:textFill>
        </w:rPr>
        <w:t>指拥有供应商5</w:t>
      </w:r>
      <w:r>
        <w:rPr>
          <w:color w:val="000000" w:themeColor="text1"/>
          <w:sz w:val="24"/>
          <w:highlight w:val="none"/>
          <w14:textFill>
            <w14:solidFill>
              <w14:schemeClr w14:val="tx1"/>
            </w14:solidFill>
          </w14:textFill>
        </w:rPr>
        <w:t>1%</w:t>
      </w:r>
      <w:r>
        <w:rPr>
          <w:rFonts w:hint="eastAsia"/>
          <w:color w:val="000000" w:themeColor="text1"/>
          <w:sz w:val="24"/>
          <w:highlight w:val="none"/>
          <w14:textFill>
            <w14:solidFill>
              <w14:schemeClr w14:val="tx1"/>
            </w14:solidFill>
          </w14:textFill>
        </w:rPr>
        <w:t>以上绝对所有权的性别；绝对所有权拥有者可以是一个人，也可以是多人合计计算</w:t>
      </w:r>
      <w:r>
        <w:rPr>
          <w:color w:val="000000" w:themeColor="text1"/>
          <w:sz w:val="24"/>
          <w:highlight w:val="none"/>
          <w14:textFill>
            <w14:solidFill>
              <w14:schemeClr w14:val="tx1"/>
            </w14:solidFill>
          </w14:textFill>
        </w:rPr>
        <w:t>。</w:t>
      </w:r>
    </w:p>
    <w:p w14:paraId="5EC00387">
      <w:pPr>
        <w:tabs>
          <w:tab w:val="left" w:pos="1800"/>
          <w:tab w:val="left" w:pos="5580"/>
        </w:tabs>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3.外商投资类型请填写“外商单独投资”、“外商部分投资”</w:t>
      </w:r>
      <w:r>
        <w:rPr>
          <w:rFonts w:hint="eastAsia"/>
          <w:color w:val="000000" w:themeColor="text1"/>
          <w:sz w:val="24"/>
          <w:highlight w:val="none"/>
          <w14:textFill>
            <w14:solidFill>
              <w14:schemeClr w14:val="tx1"/>
            </w14:solidFill>
          </w14:textFill>
        </w:rPr>
        <w:t>或</w:t>
      </w:r>
      <w:r>
        <w:rPr>
          <w:color w:val="000000" w:themeColor="text1"/>
          <w:sz w:val="24"/>
          <w:highlight w:val="none"/>
          <w14:textFill>
            <w14:solidFill>
              <w14:schemeClr w14:val="tx1"/>
            </w14:solidFill>
          </w14:textFill>
        </w:rPr>
        <w:t>“内资”。</w:t>
      </w:r>
    </w:p>
    <w:p w14:paraId="0BA25EFA">
      <w:pPr>
        <w:widowControl/>
        <w:jc w:val="left"/>
        <w:rPr>
          <w:b/>
          <w:color w:val="000000" w:themeColor="text1"/>
          <w:sz w:val="36"/>
          <w:szCs w:val="36"/>
          <w:highlight w:val="none"/>
          <w14:textFill>
            <w14:solidFill>
              <w14:schemeClr w14:val="tx1"/>
            </w14:solidFill>
          </w14:textFill>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ˎ̥">
    <w:altName w:val="方正公文小标宋"/>
    <w:panose1 w:val="00000000000000000000"/>
    <w:charset w:val="00"/>
    <w:family w:val="roman"/>
    <w:pitch w:val="default"/>
    <w:sig w:usb0="00000000" w:usb1="00000000" w:usb2="00000000" w:usb3="00000000" w:csb0="00040001" w:csb1="00000000"/>
  </w:font>
  <w:font w:name="方正公文小标宋">
    <w:panose1 w:val="02000500000000000000"/>
    <w:charset w:val="86"/>
    <w:family w:val="auto"/>
    <w:pitch w:val="default"/>
    <w:sig w:usb0="A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2000009F" w:csb1="DFD70000"/>
  </w:font>
  <w:font w:name="Yu Gothic UI">
    <w:panose1 w:val="020B0500000000000000"/>
    <w:charset w:val="80"/>
    <w:family w:val="auto"/>
    <w:pitch w:val="default"/>
    <w:sig w:usb0="E00002FF" w:usb1="2AC7FDFF" w:usb2="00000016" w:usb3="00000000" w:csb0="2002009F" w:csb1="0000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方正小标宋简体">
    <w:altName w:val="黑体"/>
    <w:panose1 w:val="02010601030101010101"/>
    <w:charset w:val="86"/>
    <w:family w:val="auto"/>
    <w:pitch w:val="default"/>
    <w:sig w:usb0="00000000" w:usb1="0000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41481">
    <w:pPr>
      <w:pStyle w:val="30"/>
      <w:framePr w:wrap="around" w:vAnchor="text" w:hAnchor="margin" w:y="1"/>
      <w:ind w:right="360"/>
      <w:rPr>
        <w:rStyle w:val="49"/>
      </w:rPr>
    </w:pPr>
  </w:p>
  <w:p w14:paraId="26903DD7">
    <w:pPr>
      <w:pStyle w:val="30"/>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3BE42">
    <w:pPr>
      <w:pStyle w:val="30"/>
      <w:framePr w:wrap="around" w:vAnchor="text" w:hAnchor="margin" w:xAlign="center" w:y="1"/>
      <w:rPr>
        <w:rStyle w:val="49"/>
      </w:rPr>
    </w:pPr>
    <w:r>
      <w:fldChar w:fldCharType="begin"/>
    </w:r>
    <w:r>
      <w:rPr>
        <w:rStyle w:val="49"/>
      </w:rPr>
      <w:instrText xml:space="preserve">PAGE  </w:instrText>
    </w:r>
    <w:r>
      <w:fldChar w:fldCharType="end"/>
    </w:r>
  </w:p>
  <w:p w14:paraId="4AA9388A">
    <w:pPr>
      <w:pStyle w:val="30"/>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A8775">
    <w:pPr>
      <w:pStyle w:val="30"/>
      <w:framePr w:wrap="around" w:vAnchor="text" w:hAnchor="margin" w:xAlign="right" w:y="1"/>
      <w:rPr>
        <w:rStyle w:val="49"/>
      </w:rPr>
    </w:pPr>
  </w:p>
  <w:p w14:paraId="70ABB67B">
    <w:pPr>
      <w:pStyle w:val="30"/>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sdtPr>
    <w:sdtContent>
      <w:p w14:paraId="25463406">
        <w:pPr>
          <w:pStyle w:val="30"/>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27</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89F2D">
    <w:pPr>
      <w:pStyle w:val="30"/>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50F54245">
    <w:pPr>
      <w:pStyle w:val="30"/>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D61B8">
    <w:pPr>
      <w:pStyle w:val="3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5054E">
    <w:pPr>
      <w:pStyle w:val="3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8E1AF7F">
                          <w:pPr>
                            <w:pStyle w:val="30"/>
                          </w:pPr>
                          <w:r>
                            <w:rPr>
                              <w:rFonts w:hint="eastAsia"/>
                            </w:rPr>
                            <w:fldChar w:fldCharType="begin"/>
                          </w:r>
                          <w:r>
                            <w:rPr>
                              <w:rFonts w:hint="eastAsia"/>
                            </w:rPr>
                            <w:instrText xml:space="preserve"> PAGE  \* MERGEFORMAT </w:instrText>
                          </w:r>
                          <w:r>
                            <w:rPr>
                              <w:rFonts w:hint="eastAsia"/>
                            </w:rPr>
                            <w:fldChar w:fldCharType="separate"/>
                          </w:r>
                          <w:r>
                            <w:t>55</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08E1AF7F">
                    <w:pPr>
                      <w:pStyle w:val="30"/>
                    </w:pPr>
                    <w:r>
                      <w:rPr>
                        <w:rFonts w:hint="eastAsia"/>
                      </w:rPr>
                      <w:fldChar w:fldCharType="begin"/>
                    </w:r>
                    <w:r>
                      <w:rPr>
                        <w:rFonts w:hint="eastAsia"/>
                      </w:rPr>
                      <w:instrText xml:space="preserve"> PAGE  \* MERGEFORMAT </w:instrText>
                    </w:r>
                    <w:r>
                      <w:rPr>
                        <w:rFonts w:hint="eastAsia"/>
                      </w:rPr>
                      <w:fldChar w:fldCharType="separate"/>
                    </w:r>
                    <w:r>
                      <w:t>55</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35269">
    <w:pPr>
      <w:pStyle w:val="3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698CB02">
                          <w:pPr>
                            <w:pStyle w:val="30"/>
                          </w:pPr>
                          <w:r>
                            <w:rPr>
                              <w:rFonts w:hint="eastAsia"/>
                            </w:rPr>
                            <w:fldChar w:fldCharType="begin"/>
                          </w:r>
                          <w:r>
                            <w:rPr>
                              <w:rFonts w:hint="eastAsia"/>
                            </w:rPr>
                            <w:instrText xml:space="preserve"> PAGE  \* MERGEFORMAT </w:instrText>
                          </w:r>
                          <w:r>
                            <w:rPr>
                              <w:rFonts w:hint="eastAsia"/>
                            </w:rPr>
                            <w:fldChar w:fldCharType="separate"/>
                          </w:r>
                          <w:r>
                            <w:t>135</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4698CB02">
                    <w:pPr>
                      <w:pStyle w:val="30"/>
                    </w:pPr>
                    <w:r>
                      <w:rPr>
                        <w:rFonts w:hint="eastAsia"/>
                      </w:rPr>
                      <w:fldChar w:fldCharType="begin"/>
                    </w:r>
                    <w:r>
                      <w:rPr>
                        <w:rFonts w:hint="eastAsia"/>
                      </w:rPr>
                      <w:instrText xml:space="preserve"> PAGE  \* MERGEFORMAT </w:instrText>
                    </w:r>
                    <w:r>
                      <w:rPr>
                        <w:rFonts w:hint="eastAsia"/>
                      </w:rPr>
                      <w:fldChar w:fldCharType="separate"/>
                    </w:r>
                    <w:r>
                      <w:t>135</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8619A">
    <w:pPr>
      <w:pStyle w:val="30"/>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4616A3BE">
    <w:pPr>
      <w:pStyle w:val="30"/>
      <w:ind w:right="360"/>
    </w:pPr>
  </w:p>
  <w:p w14:paraId="7C0AC525"/>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370E7">
    <w:pPr>
      <w:pStyle w:val="3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DD407">
    <w:pPr>
      <w:pBdr>
        <w:bottom w:val="single" w:color="auto" w:sz="4" w:space="0"/>
      </w:pBdr>
      <w:spacing w:line="480" w:lineRule="exact"/>
      <w:jc w:val="right"/>
    </w:pPr>
    <w:r>
      <w:rPr>
        <w:rFonts w:hint="eastAsia"/>
        <w:lang w:eastAsia="zh-CN"/>
      </w:rPr>
      <w:t>北京市公安局朝阳分局后勤保障服务项目</w:t>
    </w:r>
    <w:r>
      <w:rPr>
        <w:rFonts w:hint="eastAsia"/>
      </w:rPr>
      <w:t>01包招标文件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A9931">
    <w:pPr>
      <w:pStyle w:val="31"/>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B4543">
    <w:pPr>
      <w:pStyle w:val="31"/>
      <w:jc w:val="right"/>
    </w:pPr>
    <w:r>
      <w:rPr>
        <w:rFonts w:hint="eastAsia"/>
        <w:lang w:eastAsia="zh-CN"/>
      </w:rPr>
      <w:t>北京市公安局朝阳分局后勤保障服务项目</w:t>
    </w:r>
    <w:r>
      <w:rPr>
        <w:rFonts w:hint="eastAsia"/>
      </w:rPr>
      <w:t>01包招标文件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F597B">
    <w:pPr>
      <w:pStyle w:val="3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4E3B2">
    <w:pPr>
      <w:pStyle w:val="3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9EC55">
    <w:pPr>
      <w:pBdr>
        <w:bottom w:val="single" w:color="auto" w:sz="4" w:space="0"/>
      </w:pBdr>
      <w:spacing w:line="480" w:lineRule="exact"/>
      <w:jc w:val="right"/>
    </w:pPr>
    <w:r>
      <w:rPr>
        <w:rFonts w:hint="eastAsia"/>
        <w:lang w:eastAsia="zh-CN"/>
      </w:rPr>
      <w:t>北京市公安局朝阳分局后勤保障服务项目</w:t>
    </w:r>
    <w:r>
      <w:rPr>
        <w:rFonts w:hint="eastAsia"/>
      </w:rPr>
      <w:t>01包招标文件</w:t>
    </w:r>
  </w:p>
  <w:p w14:paraId="6D120159">
    <w:pPr>
      <w:pStyle w:val="31"/>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37D8F">
    <w:pPr>
      <w:pStyle w:val="31"/>
    </w:pPr>
  </w:p>
  <w:p w14:paraId="0AF2165F"/>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374D7">
    <w:pPr>
      <w:pStyle w:val="3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B58921"/>
    <w:multiLevelType w:val="singleLevel"/>
    <w:tmpl w:val="86B58921"/>
    <w:lvl w:ilvl="0" w:tentative="0">
      <w:start w:val="4"/>
      <w:numFmt w:val="decimal"/>
      <w:lvlText w:val="%1."/>
      <w:lvlJc w:val="left"/>
      <w:pPr>
        <w:tabs>
          <w:tab w:val="left" w:pos="312"/>
        </w:tabs>
      </w:pPr>
    </w:lvl>
  </w:abstractNum>
  <w:abstractNum w:abstractNumId="1">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2">
    <w:nsid w:val="0000000A"/>
    <w:multiLevelType w:val="multilevel"/>
    <w:tmpl w:val="0000000A"/>
    <w:lvl w:ilvl="0" w:tentative="0">
      <w:start w:val="1"/>
      <w:numFmt w:val="decimal"/>
      <w:pStyle w:val="8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D"/>
    <w:multiLevelType w:val="multilevel"/>
    <w:tmpl w:val="0000000D"/>
    <w:lvl w:ilvl="0" w:tentative="0">
      <w:start w:val="1"/>
      <w:numFmt w:val="lowerLetter"/>
      <w:pStyle w:val="16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0000013"/>
    <w:multiLevelType w:val="singleLevel"/>
    <w:tmpl w:val="00000013"/>
    <w:lvl w:ilvl="0" w:tentative="0">
      <w:start w:val="1"/>
      <w:numFmt w:val="decimal"/>
      <w:pStyle w:val="134"/>
      <w:lvlText w:val="%1."/>
      <w:lvlJc w:val="left"/>
      <w:pPr>
        <w:tabs>
          <w:tab w:val="left" w:pos="360"/>
        </w:tabs>
        <w:ind w:left="360" w:hanging="360"/>
      </w:pPr>
      <w:rPr>
        <w:rFonts w:hint="default"/>
      </w:rPr>
    </w:lvl>
  </w:abstractNum>
  <w:abstractNum w:abstractNumId="5">
    <w:nsid w:val="00000026"/>
    <w:multiLevelType w:val="multilevel"/>
    <w:tmpl w:val="00000026"/>
    <w:lvl w:ilvl="0" w:tentative="0">
      <w:start w:val="1"/>
      <w:numFmt w:val="decimal"/>
      <w:pStyle w:val="8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9"/>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8"/>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7"/>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3"/>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6">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7">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8">
    <w:nsid w:val="0000002F"/>
    <w:multiLevelType w:val="multilevel"/>
    <w:tmpl w:val="0000002F"/>
    <w:lvl w:ilvl="0" w:tentative="0">
      <w:start w:val="1"/>
      <w:numFmt w:val="decimal"/>
      <w:pStyle w:val="8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0">
    <w:nsid w:val="0E230849"/>
    <w:multiLevelType w:val="multilevel"/>
    <w:tmpl w:val="0E230849"/>
    <w:lvl w:ilvl="0" w:tentative="0">
      <w:start w:val="1"/>
      <w:numFmt w:val="decimal"/>
      <w:pStyle w:val="192"/>
      <w:lvlText w:val="%1"/>
      <w:lvlJc w:val="left"/>
      <w:pPr>
        <w:ind w:left="680" w:hanging="680"/>
      </w:pPr>
      <w:rPr>
        <w:rFonts w:hint="eastAsia" w:ascii="宋体" w:hAnsi="宋体" w:eastAsia="宋体"/>
      </w:rPr>
    </w:lvl>
    <w:lvl w:ilvl="1" w:tentative="0">
      <w:start w:val="1"/>
      <w:numFmt w:val="decimal"/>
      <w:pStyle w:val="193"/>
      <w:lvlText w:val="%1.%2"/>
      <w:lvlJc w:val="left"/>
      <w:pPr>
        <w:ind w:left="851" w:hanging="851"/>
      </w:pPr>
      <w:rPr>
        <w:rFonts w:hint="eastAsia" w:ascii="宋体" w:hAnsi="宋体" w:eastAsia="宋体"/>
        <w:color w:val="auto"/>
      </w:rPr>
    </w:lvl>
    <w:lvl w:ilvl="2" w:tentative="0">
      <w:start w:val="1"/>
      <w:numFmt w:val="decimal"/>
      <w:pStyle w:val="194"/>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1">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5">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8">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10"/>
  </w:num>
  <w:num w:numId="8">
    <w:abstractNumId w:val="7"/>
  </w:num>
  <w:num w:numId="9">
    <w:abstractNumId w:val="12"/>
  </w:num>
  <w:num w:numId="10">
    <w:abstractNumId w:val="1"/>
  </w:num>
  <w:num w:numId="11">
    <w:abstractNumId w:val="16"/>
  </w:num>
  <w:num w:numId="12">
    <w:abstractNumId w:val="11"/>
  </w:num>
  <w:num w:numId="13">
    <w:abstractNumId w:val="20"/>
  </w:num>
  <w:num w:numId="14">
    <w:abstractNumId w:val="0"/>
  </w:num>
  <w:num w:numId="15">
    <w:abstractNumId w:val="19"/>
  </w:num>
  <w:num w:numId="16">
    <w:abstractNumId w:val="14"/>
  </w:num>
  <w:num w:numId="17">
    <w:abstractNumId w:val="17"/>
  </w:num>
  <w:num w:numId="18">
    <w:abstractNumId w:val="15"/>
  </w:num>
  <w:num w:numId="19">
    <w:abstractNumId w:val="13"/>
  </w:num>
  <w:num w:numId="20">
    <w:abstractNumId w:val="21"/>
  </w:num>
  <w:num w:numId="21">
    <w:abstractNumId w:val="18"/>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BAF"/>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7D"/>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887"/>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185"/>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40A"/>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617"/>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0B6"/>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23"/>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7DF"/>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4EE2"/>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066"/>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6F1"/>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1ED"/>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4E"/>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306"/>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5A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37"/>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5A8"/>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35"/>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4A0"/>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62C"/>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126B76"/>
    <w:rsid w:val="03832248"/>
    <w:rsid w:val="0711039E"/>
    <w:rsid w:val="07277026"/>
    <w:rsid w:val="0A290AA8"/>
    <w:rsid w:val="0ACC5FDE"/>
    <w:rsid w:val="0B360309"/>
    <w:rsid w:val="0B660C1A"/>
    <w:rsid w:val="0B9A0C06"/>
    <w:rsid w:val="0EA65B99"/>
    <w:rsid w:val="0FA66EE5"/>
    <w:rsid w:val="0FDF2DAA"/>
    <w:rsid w:val="16B00CBD"/>
    <w:rsid w:val="17270097"/>
    <w:rsid w:val="17F93E0B"/>
    <w:rsid w:val="1862328D"/>
    <w:rsid w:val="1ACD0EC9"/>
    <w:rsid w:val="1C455CA5"/>
    <w:rsid w:val="1D2C69D2"/>
    <w:rsid w:val="236908E9"/>
    <w:rsid w:val="239E00B4"/>
    <w:rsid w:val="244F3234"/>
    <w:rsid w:val="249544FE"/>
    <w:rsid w:val="24A953A6"/>
    <w:rsid w:val="251E74A4"/>
    <w:rsid w:val="25B46069"/>
    <w:rsid w:val="27843CE5"/>
    <w:rsid w:val="27AB3008"/>
    <w:rsid w:val="2808397C"/>
    <w:rsid w:val="28C46D56"/>
    <w:rsid w:val="297A398D"/>
    <w:rsid w:val="2DE20373"/>
    <w:rsid w:val="2FFD47BD"/>
    <w:rsid w:val="307527D3"/>
    <w:rsid w:val="31584E34"/>
    <w:rsid w:val="321D581C"/>
    <w:rsid w:val="32EB653A"/>
    <w:rsid w:val="3423629F"/>
    <w:rsid w:val="367B5A17"/>
    <w:rsid w:val="3A184B1B"/>
    <w:rsid w:val="3AEB603C"/>
    <w:rsid w:val="3BCB6780"/>
    <w:rsid w:val="3CA42027"/>
    <w:rsid w:val="3E0A6A9E"/>
    <w:rsid w:val="3E4F132C"/>
    <w:rsid w:val="400E438B"/>
    <w:rsid w:val="423050F8"/>
    <w:rsid w:val="42CD0A98"/>
    <w:rsid w:val="431A0C09"/>
    <w:rsid w:val="449A6DE3"/>
    <w:rsid w:val="4537679D"/>
    <w:rsid w:val="46095888"/>
    <w:rsid w:val="46D4694A"/>
    <w:rsid w:val="46EB5DC4"/>
    <w:rsid w:val="480E2158"/>
    <w:rsid w:val="4A616F89"/>
    <w:rsid w:val="4B65373A"/>
    <w:rsid w:val="4D00163A"/>
    <w:rsid w:val="4D6479F1"/>
    <w:rsid w:val="4E754ABC"/>
    <w:rsid w:val="4F0F5BE3"/>
    <w:rsid w:val="50D041CB"/>
    <w:rsid w:val="51DD7944"/>
    <w:rsid w:val="52422029"/>
    <w:rsid w:val="531A4939"/>
    <w:rsid w:val="55040901"/>
    <w:rsid w:val="56DF05DE"/>
    <w:rsid w:val="571D2440"/>
    <w:rsid w:val="57447EB8"/>
    <w:rsid w:val="57F60ED1"/>
    <w:rsid w:val="57FC6189"/>
    <w:rsid w:val="59210BD1"/>
    <w:rsid w:val="59E1690C"/>
    <w:rsid w:val="5B3D3F8A"/>
    <w:rsid w:val="5CF93845"/>
    <w:rsid w:val="5D2332C7"/>
    <w:rsid w:val="5F073306"/>
    <w:rsid w:val="5F5F73B9"/>
    <w:rsid w:val="5F802A46"/>
    <w:rsid w:val="60002155"/>
    <w:rsid w:val="60F43F81"/>
    <w:rsid w:val="6481324A"/>
    <w:rsid w:val="6504230F"/>
    <w:rsid w:val="661B5369"/>
    <w:rsid w:val="67AA6A2B"/>
    <w:rsid w:val="67C043FC"/>
    <w:rsid w:val="6838144E"/>
    <w:rsid w:val="68AA7398"/>
    <w:rsid w:val="6AD93563"/>
    <w:rsid w:val="6D024756"/>
    <w:rsid w:val="6E375D23"/>
    <w:rsid w:val="6FEC0000"/>
    <w:rsid w:val="73BA6188"/>
    <w:rsid w:val="742C597A"/>
    <w:rsid w:val="79AC4C43"/>
    <w:rsid w:val="7B4231CA"/>
    <w:rsid w:val="7E532E7A"/>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30"/>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6">
    <w:name w:val="heading 2"/>
    <w:basedOn w:val="1"/>
    <w:next w:val="7"/>
    <w:link w:val="5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8">
    <w:name w:val="heading 3"/>
    <w:basedOn w:val="1"/>
    <w:next w:val="7"/>
    <w:link w:val="5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9">
    <w:name w:val="heading 4"/>
    <w:basedOn w:val="1"/>
    <w:next w:val="1"/>
    <w:link w:val="231"/>
    <w:qFormat/>
    <w:uiPriority w:val="0"/>
    <w:pPr>
      <w:keepNext/>
      <w:keepLines/>
      <w:adjustRightInd w:val="0"/>
      <w:spacing w:before="280" w:after="290" w:line="376" w:lineRule="atLeast"/>
      <w:textAlignment w:val="baseline"/>
      <w:outlineLvl w:val="3"/>
    </w:pPr>
    <w:rPr>
      <w:kern w:val="0"/>
      <w:sz w:val="24"/>
      <w:szCs w:val="20"/>
    </w:rPr>
  </w:style>
  <w:style w:type="paragraph" w:styleId="10">
    <w:name w:val="heading 5"/>
    <w:basedOn w:val="1"/>
    <w:next w:val="1"/>
    <w:link w:val="232"/>
    <w:qFormat/>
    <w:uiPriority w:val="0"/>
    <w:pPr>
      <w:keepNext/>
      <w:keepLines/>
      <w:adjustRightInd w:val="0"/>
      <w:spacing w:before="280" w:after="290" w:line="376" w:lineRule="atLeast"/>
      <w:textAlignment w:val="baseline"/>
      <w:outlineLvl w:val="4"/>
    </w:pPr>
    <w:rPr>
      <w:b/>
      <w:kern w:val="0"/>
      <w:sz w:val="28"/>
      <w:szCs w:val="20"/>
    </w:rPr>
  </w:style>
  <w:style w:type="paragraph" w:styleId="11">
    <w:name w:val="heading 6"/>
    <w:basedOn w:val="1"/>
    <w:next w:val="1"/>
    <w:link w:val="233"/>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2">
    <w:name w:val="heading 7"/>
    <w:basedOn w:val="1"/>
    <w:next w:val="1"/>
    <w:link w:val="234"/>
    <w:qFormat/>
    <w:uiPriority w:val="0"/>
    <w:pPr>
      <w:keepNext/>
      <w:keepLines/>
      <w:adjustRightInd w:val="0"/>
      <w:spacing w:before="240" w:after="64" w:line="320" w:lineRule="atLeast"/>
      <w:textAlignment w:val="baseline"/>
      <w:outlineLvl w:val="6"/>
    </w:pPr>
    <w:rPr>
      <w:b/>
      <w:kern w:val="0"/>
      <w:sz w:val="24"/>
      <w:szCs w:val="20"/>
    </w:rPr>
  </w:style>
  <w:style w:type="paragraph" w:styleId="13">
    <w:name w:val="heading 8"/>
    <w:basedOn w:val="1"/>
    <w:next w:val="1"/>
    <w:link w:val="235"/>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4">
    <w:name w:val="heading 9"/>
    <w:basedOn w:val="1"/>
    <w:next w:val="1"/>
    <w:link w:val="236"/>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7">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unhideWhenUsed/>
    <w:qFormat/>
    <w:uiPriority w:val="99"/>
    <w:pPr>
      <w:tabs>
        <w:tab w:val="left" w:pos="567"/>
      </w:tabs>
      <w:spacing w:before="0" w:after="120" w:line="240" w:lineRule="auto"/>
      <w:ind w:firstLine="420" w:firstLineChars="100"/>
    </w:pPr>
    <w:rPr>
      <w:rFonts w:ascii="Times New Roman" w:hAnsi="Times New Roman"/>
      <w:sz w:val="21"/>
      <w:szCs w:val="22"/>
    </w:rPr>
  </w:style>
  <w:style w:type="paragraph" w:styleId="3">
    <w:name w:val="Body Text"/>
    <w:basedOn w:val="1"/>
    <w:next w:val="4"/>
    <w:link w:val="239"/>
    <w:qFormat/>
    <w:uiPriority w:val="0"/>
    <w:pPr>
      <w:tabs>
        <w:tab w:val="left" w:pos="567"/>
      </w:tabs>
      <w:spacing w:before="120" w:line="22" w:lineRule="atLeast"/>
    </w:pPr>
    <w:rPr>
      <w:rFonts w:ascii="宋体" w:hAnsi="宋体"/>
      <w:sz w:val="24"/>
    </w:rPr>
  </w:style>
  <w:style w:type="paragraph" w:styleId="4">
    <w:name w:val="Body Text 2"/>
    <w:basedOn w:val="1"/>
    <w:qFormat/>
    <w:uiPriority w:val="0"/>
    <w:pPr>
      <w:spacing w:line="520" w:lineRule="exact"/>
      <w:ind w:firstLine="554" w:firstLineChars="200"/>
      <w:jc w:val="center"/>
      <w:outlineLvl w:val="0"/>
    </w:pPr>
    <w:rPr>
      <w:rFonts w:ascii="仿宋_GB2312" w:hAnsi="Calibri"/>
      <w:sz w:val="30"/>
    </w:rPr>
  </w:style>
  <w:style w:type="paragraph" w:styleId="7">
    <w:name w:val="Normal Indent"/>
    <w:basedOn w:val="1"/>
    <w:link w:val="63"/>
    <w:qFormat/>
    <w:uiPriority w:val="0"/>
    <w:pPr>
      <w:autoSpaceDE w:val="0"/>
      <w:autoSpaceDN w:val="0"/>
      <w:adjustRightInd w:val="0"/>
      <w:ind w:firstLine="420"/>
      <w:jc w:val="left"/>
    </w:pPr>
    <w:rPr>
      <w:rFonts w:ascii="宋体"/>
      <w:sz w:val="24"/>
    </w:rPr>
  </w:style>
  <w:style w:type="paragraph" w:styleId="15">
    <w:name w:val="toc 7"/>
    <w:basedOn w:val="1"/>
    <w:next w:val="1"/>
    <w:qFormat/>
    <w:uiPriority w:val="0"/>
    <w:pPr>
      <w:ind w:left="2520" w:leftChars="1200"/>
    </w:pPr>
  </w:style>
  <w:style w:type="paragraph" w:styleId="16">
    <w:name w:val="caption"/>
    <w:basedOn w:val="1"/>
    <w:next w:val="1"/>
    <w:qFormat/>
    <w:uiPriority w:val="0"/>
    <w:pPr>
      <w:spacing w:line="480" w:lineRule="auto"/>
    </w:pPr>
    <w:rPr>
      <w:rFonts w:ascii="华文中宋" w:hAnsi="华文中宋" w:eastAsia="华文中宋"/>
      <w:sz w:val="36"/>
      <w:szCs w:val="20"/>
    </w:rPr>
  </w:style>
  <w:style w:type="paragraph" w:styleId="17">
    <w:name w:val="Document Map"/>
    <w:basedOn w:val="1"/>
    <w:link w:val="237"/>
    <w:qFormat/>
    <w:uiPriority w:val="0"/>
    <w:pPr>
      <w:shd w:val="clear" w:color="auto" w:fill="000080"/>
    </w:pPr>
  </w:style>
  <w:style w:type="paragraph" w:styleId="18">
    <w:name w:val="annotation text"/>
    <w:basedOn w:val="1"/>
    <w:link w:val="183"/>
    <w:qFormat/>
    <w:uiPriority w:val="99"/>
    <w:pPr>
      <w:jc w:val="left"/>
    </w:pPr>
  </w:style>
  <w:style w:type="paragraph" w:styleId="19">
    <w:name w:val="Body Text 3"/>
    <w:basedOn w:val="1"/>
    <w:link w:val="238"/>
    <w:qFormat/>
    <w:uiPriority w:val="0"/>
    <w:pPr>
      <w:spacing w:after="120"/>
    </w:pPr>
    <w:rPr>
      <w:sz w:val="16"/>
      <w:szCs w:val="16"/>
    </w:rPr>
  </w:style>
  <w:style w:type="paragraph" w:styleId="20">
    <w:name w:val="Body Text Indent"/>
    <w:basedOn w:val="1"/>
    <w:link w:val="68"/>
    <w:qFormat/>
    <w:uiPriority w:val="0"/>
    <w:pPr>
      <w:spacing w:line="360" w:lineRule="auto"/>
      <w:ind w:firstLine="570"/>
    </w:pPr>
    <w:rPr>
      <w:sz w:val="24"/>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widowControl/>
      <w:ind w:left="480" w:right="-341" w:firstLine="513"/>
    </w:pPr>
    <w:rPr>
      <w:kern w:val="0"/>
      <w:sz w:val="24"/>
      <w:szCs w:val="20"/>
    </w:rPr>
  </w:style>
  <w:style w:type="paragraph" w:styleId="23">
    <w:name w:val="toc 5"/>
    <w:basedOn w:val="1"/>
    <w:next w:val="1"/>
    <w:qFormat/>
    <w:uiPriority w:val="0"/>
    <w:pPr>
      <w:ind w:left="1680" w:leftChars="800"/>
    </w:pPr>
  </w:style>
  <w:style w:type="paragraph" w:styleId="24">
    <w:name w:val="toc 3"/>
    <w:basedOn w:val="1"/>
    <w:next w:val="1"/>
    <w:qFormat/>
    <w:uiPriority w:val="39"/>
    <w:pPr>
      <w:ind w:left="840" w:leftChars="400"/>
    </w:pPr>
  </w:style>
  <w:style w:type="paragraph" w:styleId="25">
    <w:name w:val="Plain Text"/>
    <w:basedOn w:val="1"/>
    <w:link w:val="203"/>
    <w:qFormat/>
    <w:uiPriority w:val="0"/>
    <w:rPr>
      <w:rFonts w:hint="eastAsia" w:ascii="宋体" w:hAnsi="Courier New"/>
      <w:szCs w:val="20"/>
    </w:rPr>
  </w:style>
  <w:style w:type="paragraph" w:styleId="26">
    <w:name w:val="toc 8"/>
    <w:basedOn w:val="1"/>
    <w:next w:val="1"/>
    <w:qFormat/>
    <w:uiPriority w:val="0"/>
    <w:pPr>
      <w:ind w:left="2940" w:leftChars="1400"/>
    </w:pPr>
  </w:style>
  <w:style w:type="paragraph" w:styleId="27">
    <w:name w:val="Date"/>
    <w:basedOn w:val="1"/>
    <w:next w:val="1"/>
    <w:link w:val="240"/>
    <w:qFormat/>
    <w:uiPriority w:val="0"/>
    <w:pPr>
      <w:ind w:left="100" w:leftChars="2500"/>
    </w:pPr>
    <w:rPr>
      <w:rFonts w:ascii="仿宋_GB2312" w:hAnsi="宋体" w:eastAsia="仿宋_GB2312"/>
      <w:color w:val="000000"/>
      <w:sz w:val="24"/>
    </w:rPr>
  </w:style>
  <w:style w:type="paragraph" w:styleId="28">
    <w:name w:val="Body Text Indent 2"/>
    <w:basedOn w:val="1"/>
    <w:link w:val="241"/>
    <w:qFormat/>
    <w:uiPriority w:val="0"/>
    <w:pPr>
      <w:ind w:firstLine="480" w:firstLineChars="200"/>
    </w:pPr>
    <w:rPr>
      <w:rFonts w:ascii="仿宋_GB2312" w:eastAsia="仿宋_GB2312"/>
      <w:sz w:val="24"/>
    </w:rPr>
  </w:style>
  <w:style w:type="paragraph" w:styleId="29">
    <w:name w:val="Balloon Text"/>
    <w:basedOn w:val="1"/>
    <w:link w:val="242"/>
    <w:qFormat/>
    <w:uiPriority w:val="0"/>
    <w:rPr>
      <w:sz w:val="18"/>
      <w:szCs w:val="18"/>
    </w:rPr>
  </w:style>
  <w:style w:type="paragraph" w:styleId="30">
    <w:name w:val="footer"/>
    <w:basedOn w:val="1"/>
    <w:link w:val="17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1">
    <w:name w:val="header"/>
    <w:basedOn w:val="1"/>
    <w:link w:val="77"/>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3">
    <w:name w:val="toc 4"/>
    <w:basedOn w:val="1"/>
    <w:next w:val="1"/>
    <w:qFormat/>
    <w:uiPriority w:val="0"/>
    <w:pPr>
      <w:ind w:left="1260" w:leftChars="600"/>
    </w:pPr>
  </w:style>
  <w:style w:type="paragraph" w:styleId="34">
    <w:name w:val="toc 6"/>
    <w:basedOn w:val="1"/>
    <w:next w:val="1"/>
    <w:qFormat/>
    <w:uiPriority w:val="0"/>
    <w:pPr>
      <w:ind w:left="2100" w:leftChars="1000"/>
    </w:pPr>
  </w:style>
  <w:style w:type="paragraph" w:styleId="35">
    <w:name w:val="Body Text Indent 3"/>
    <w:basedOn w:val="1"/>
    <w:link w:val="243"/>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6">
    <w:name w:val="toc 2"/>
    <w:basedOn w:val="1"/>
    <w:next w:val="1"/>
    <w:qFormat/>
    <w:uiPriority w:val="39"/>
    <w:pPr>
      <w:tabs>
        <w:tab w:val="right" w:leader="dot" w:pos="8937"/>
      </w:tabs>
      <w:spacing w:line="312" w:lineRule="auto"/>
      <w:ind w:left="420" w:leftChars="200"/>
    </w:pPr>
  </w:style>
  <w:style w:type="paragraph" w:styleId="37">
    <w:name w:val="toc 9"/>
    <w:basedOn w:val="1"/>
    <w:next w:val="1"/>
    <w:qFormat/>
    <w:uiPriority w:val="0"/>
    <w:pPr>
      <w:ind w:left="3360" w:leftChars="1600"/>
    </w:pPr>
  </w:style>
  <w:style w:type="paragraph" w:styleId="38">
    <w:name w:val="HTML Preformatted"/>
    <w:basedOn w:val="1"/>
    <w:link w:val="24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rPr>
      <w:szCs w:val="20"/>
    </w:rPr>
  </w:style>
  <w:style w:type="paragraph" w:styleId="41">
    <w:name w:val="Title"/>
    <w:basedOn w:val="1"/>
    <w:link w:val="189"/>
    <w:qFormat/>
    <w:uiPriority w:val="0"/>
    <w:pPr>
      <w:jc w:val="center"/>
      <w:outlineLvl w:val="0"/>
    </w:pPr>
    <w:rPr>
      <w:b/>
      <w:sz w:val="32"/>
      <w:szCs w:val="20"/>
    </w:rPr>
  </w:style>
  <w:style w:type="paragraph" w:styleId="42">
    <w:name w:val="annotation subject"/>
    <w:basedOn w:val="18"/>
    <w:next w:val="18"/>
    <w:link w:val="245"/>
    <w:qFormat/>
    <w:uiPriority w:val="0"/>
    <w:rPr>
      <w:b/>
      <w:bCs/>
    </w:rPr>
  </w:style>
  <w:style w:type="paragraph" w:styleId="43">
    <w:name w:val="Body Text First Indent 2"/>
    <w:basedOn w:val="20"/>
    <w:link w:val="246"/>
    <w:qFormat/>
    <w:uiPriority w:val="0"/>
    <w:pPr>
      <w:spacing w:after="120" w:line="480" w:lineRule="exact"/>
      <w:ind w:left="420" w:leftChars="200" w:firstLine="420" w:firstLineChars="200"/>
    </w:pPr>
    <w:rPr>
      <w:szCs w:val="20"/>
    </w:rPr>
  </w:style>
  <w:style w:type="table" w:styleId="45">
    <w:name w:val="Table Grid"/>
    <w:basedOn w:val="44"/>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
    <w:name w:val="Medium Grid 1 Accent 2"/>
    <w:basedOn w:val="44"/>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8">
    <w:name w:val="Strong"/>
    <w:qFormat/>
    <w:uiPriority w:val="0"/>
    <w:rPr>
      <w:b/>
      <w:bCs/>
    </w:rPr>
  </w:style>
  <w:style w:type="character" w:styleId="49">
    <w:name w:val="page number"/>
    <w:basedOn w:val="47"/>
    <w:qFormat/>
    <w:uiPriority w:val="0"/>
  </w:style>
  <w:style w:type="character" w:styleId="50">
    <w:name w:val="FollowedHyperlink"/>
    <w:qFormat/>
    <w:uiPriority w:val="0"/>
    <w:rPr>
      <w:color w:val="800080"/>
      <w:u w:val="single"/>
    </w:rPr>
  </w:style>
  <w:style w:type="character" w:styleId="51">
    <w:name w:val="Emphasis"/>
    <w:qFormat/>
    <w:uiPriority w:val="0"/>
    <w:rPr>
      <w:color w:val="CC0033"/>
    </w:rPr>
  </w:style>
  <w:style w:type="character" w:styleId="52">
    <w:name w:val="Hyperlink"/>
    <w:qFormat/>
    <w:uiPriority w:val="99"/>
    <w:rPr>
      <w:color w:val="0000FF"/>
      <w:u w:val="single"/>
    </w:rPr>
  </w:style>
  <w:style w:type="character" w:styleId="53">
    <w:name w:val="annotation reference"/>
    <w:qFormat/>
    <w:uiPriority w:val="99"/>
    <w:rPr>
      <w:sz w:val="21"/>
      <w:szCs w:val="21"/>
    </w:rPr>
  </w:style>
  <w:style w:type="character" w:styleId="54">
    <w:name w:val="HTML Cite"/>
    <w:qFormat/>
    <w:uiPriority w:val="0"/>
    <w:rPr>
      <w:i/>
      <w:iCs/>
    </w:rPr>
  </w:style>
  <w:style w:type="character" w:customStyle="1" w:styleId="55">
    <w:name w:val="标题 2 字符"/>
    <w:link w:val="6"/>
    <w:qFormat/>
    <w:uiPriority w:val="0"/>
    <w:rPr>
      <w:rFonts w:ascii="Arial" w:hAnsi="Arial" w:eastAsia="黑体"/>
      <w:b/>
      <w:sz w:val="30"/>
      <w:lang w:val="en-US" w:eastAsia="zh-CN" w:bidi="ar-SA"/>
    </w:rPr>
  </w:style>
  <w:style w:type="character" w:customStyle="1" w:styleId="56">
    <w:name w:val="标题 3 字符"/>
    <w:link w:val="8"/>
    <w:qFormat/>
    <w:uiPriority w:val="0"/>
    <w:rPr>
      <w:rFonts w:ascii="宋体" w:eastAsia="宋体"/>
      <w:b/>
      <w:sz w:val="24"/>
      <w:u w:val="single"/>
      <w:lang w:val="en-US" w:eastAsia="zh-CN" w:bidi="ar-SA"/>
    </w:rPr>
  </w:style>
  <w:style w:type="character" w:customStyle="1" w:styleId="57">
    <w:name w:val="c21"/>
    <w:qFormat/>
    <w:uiPriority w:val="0"/>
    <w:rPr>
      <w:rFonts w:hint="default" w:ascii="ˎ̥" w:hAnsi="ˎ̥"/>
      <w:color w:val="000000"/>
      <w:sz w:val="20"/>
      <w:szCs w:val="20"/>
      <w:u w:val="none"/>
    </w:rPr>
  </w:style>
  <w:style w:type="character" w:customStyle="1" w:styleId="58">
    <w:name w:val="title4"/>
    <w:qFormat/>
    <w:uiPriority w:val="0"/>
    <w:rPr>
      <w:b/>
      <w:bCs/>
      <w:color w:val="1D87B3"/>
      <w:sz w:val="15"/>
      <w:szCs w:val="15"/>
    </w:rPr>
  </w:style>
  <w:style w:type="character" w:customStyle="1" w:styleId="59">
    <w:name w:val="标题 2 Char Char"/>
    <w:qFormat/>
    <w:uiPriority w:val="0"/>
    <w:rPr>
      <w:rFonts w:ascii="Arial" w:hAnsi="Arial" w:eastAsia="黑体"/>
      <w:b/>
      <w:bCs/>
      <w:kern w:val="2"/>
      <w:sz w:val="32"/>
      <w:szCs w:val="32"/>
      <w:lang w:val="en-US" w:eastAsia="zh-CN" w:bidi="ar-SA"/>
    </w:rPr>
  </w:style>
  <w:style w:type="character" w:customStyle="1" w:styleId="60">
    <w:name w:val="black1"/>
    <w:qFormat/>
    <w:uiPriority w:val="0"/>
    <w:rPr>
      <w:color w:val="000000"/>
    </w:rPr>
  </w:style>
  <w:style w:type="character" w:customStyle="1" w:styleId="61">
    <w:name w:val="street-address"/>
    <w:basedOn w:val="47"/>
    <w:qFormat/>
    <w:uiPriority w:val="0"/>
  </w:style>
  <w:style w:type="character" w:customStyle="1" w:styleId="62">
    <w:name w:val="locality"/>
    <w:basedOn w:val="47"/>
    <w:qFormat/>
    <w:uiPriority w:val="0"/>
  </w:style>
  <w:style w:type="character" w:customStyle="1" w:styleId="63">
    <w:name w:val="正文缩进 字符"/>
    <w:link w:val="7"/>
    <w:qFormat/>
    <w:uiPriority w:val="0"/>
    <w:rPr>
      <w:rFonts w:ascii="宋体" w:eastAsia="宋体"/>
      <w:kern w:val="2"/>
      <w:sz w:val="24"/>
      <w:szCs w:val="24"/>
      <w:lang w:val="en-US" w:eastAsia="zh-CN" w:bidi="ar-SA"/>
    </w:rPr>
  </w:style>
  <w:style w:type="character" w:customStyle="1" w:styleId="64">
    <w:name w:val="正文文本缩进 Char1"/>
    <w:link w:val="65"/>
    <w:qFormat/>
    <w:uiPriority w:val="0"/>
    <w:rPr>
      <w:rFonts w:ascii="宋体" w:hAnsi="宋体" w:eastAsia="宋体"/>
      <w:sz w:val="24"/>
      <w:szCs w:val="24"/>
      <w:lang w:bidi="ar-SA"/>
    </w:rPr>
  </w:style>
  <w:style w:type="paragraph" w:customStyle="1" w:styleId="65">
    <w:name w:val="正文文本缩进1"/>
    <w:basedOn w:val="1"/>
    <w:link w:val="64"/>
    <w:qFormat/>
    <w:uiPriority w:val="0"/>
    <w:pPr>
      <w:spacing w:line="480" w:lineRule="exact"/>
      <w:ind w:firstLine="480" w:firstLineChars="200"/>
    </w:pPr>
    <w:rPr>
      <w:rFonts w:ascii="宋体" w:hAnsi="宋体"/>
      <w:kern w:val="0"/>
      <w:sz w:val="24"/>
    </w:rPr>
  </w:style>
  <w:style w:type="character" w:customStyle="1" w:styleId="66">
    <w:name w:val="Char Char11"/>
    <w:qFormat/>
    <w:uiPriority w:val="0"/>
    <w:rPr>
      <w:rFonts w:ascii="宋体" w:eastAsia="宋体"/>
      <w:b/>
      <w:sz w:val="24"/>
      <w:u w:val="single"/>
      <w:lang w:val="en-US" w:eastAsia="zh-CN" w:bidi="ar-SA"/>
    </w:rPr>
  </w:style>
  <w:style w:type="character" w:customStyle="1" w:styleId="67">
    <w:name w:val="txt"/>
    <w:basedOn w:val="47"/>
    <w:qFormat/>
    <w:uiPriority w:val="0"/>
  </w:style>
  <w:style w:type="character" w:customStyle="1" w:styleId="68">
    <w:name w:val="正文文本缩进 字符"/>
    <w:link w:val="20"/>
    <w:qFormat/>
    <w:uiPriority w:val="0"/>
    <w:rPr>
      <w:rFonts w:eastAsia="宋体"/>
      <w:kern w:val="2"/>
      <w:sz w:val="24"/>
      <w:szCs w:val="24"/>
      <w:lang w:val="en-US" w:eastAsia="zh-CN" w:bidi="ar-SA"/>
    </w:rPr>
  </w:style>
  <w:style w:type="character" w:customStyle="1" w:styleId="69">
    <w:name w:val="正文缩进 Char Char"/>
    <w:link w:val="70"/>
    <w:qFormat/>
    <w:uiPriority w:val="0"/>
    <w:rPr>
      <w:rFonts w:ascii="宋体" w:eastAsia="宋体"/>
      <w:snapToGrid w:val="0"/>
      <w:color w:val="000000"/>
      <w:kern w:val="28"/>
      <w:sz w:val="28"/>
      <w:lang w:bidi="ar-SA"/>
    </w:rPr>
  </w:style>
  <w:style w:type="paragraph" w:customStyle="1" w:styleId="70">
    <w:name w:val="正文缩进1"/>
    <w:basedOn w:val="1"/>
    <w:link w:val="69"/>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1">
    <w:name w:val="普通文字1 Char1"/>
    <w:qFormat/>
    <w:uiPriority w:val="0"/>
    <w:rPr>
      <w:rFonts w:ascii="宋体" w:hAnsi="Courier New" w:eastAsia="宋体"/>
      <w:kern w:val="2"/>
      <w:sz w:val="21"/>
      <w:lang w:val="en-US" w:eastAsia="zh-CN" w:bidi="ar-SA"/>
    </w:rPr>
  </w:style>
  <w:style w:type="character" w:customStyle="1" w:styleId="72">
    <w:name w:val="chanpin1"/>
    <w:qFormat/>
    <w:uiPriority w:val="0"/>
    <w:rPr>
      <w:rFonts w:hint="default" w:ascii="ˎ̥" w:hAnsi="ˎ̥"/>
      <w:color w:val="000000"/>
      <w:sz w:val="20"/>
      <w:szCs w:val="20"/>
      <w:u w:val="none"/>
    </w:rPr>
  </w:style>
  <w:style w:type="character" w:customStyle="1" w:styleId="73">
    <w:name w:val="列出段落 字符"/>
    <w:link w:val="74"/>
    <w:qFormat/>
    <w:uiPriority w:val="34"/>
    <w:rPr>
      <w:rFonts w:ascii="Calibri" w:hAnsi="Calibri" w:eastAsia="宋体"/>
      <w:kern w:val="2"/>
      <w:sz w:val="21"/>
      <w:szCs w:val="22"/>
      <w:lang w:val="en-US" w:eastAsia="zh-CN" w:bidi="ar-SA"/>
    </w:rPr>
  </w:style>
  <w:style w:type="paragraph" w:styleId="74">
    <w:name w:val="List Paragraph"/>
    <w:basedOn w:val="1"/>
    <w:link w:val="73"/>
    <w:qFormat/>
    <w:uiPriority w:val="34"/>
    <w:pPr>
      <w:ind w:firstLine="420" w:firstLineChars="200"/>
    </w:pPr>
    <w:rPr>
      <w:rFonts w:ascii="Calibri" w:hAnsi="Calibri"/>
      <w:szCs w:val="22"/>
    </w:rPr>
  </w:style>
  <w:style w:type="character" w:customStyle="1" w:styleId="75">
    <w:name w:val="标题 3 Char Char"/>
    <w:qFormat/>
    <w:uiPriority w:val="0"/>
    <w:rPr>
      <w:rFonts w:eastAsia="宋体"/>
      <w:b/>
      <w:bCs/>
      <w:kern w:val="2"/>
      <w:sz w:val="32"/>
      <w:szCs w:val="32"/>
      <w:lang w:val="en-US" w:eastAsia="zh-CN" w:bidi="ar-SA"/>
    </w:rPr>
  </w:style>
  <w:style w:type="character" w:customStyle="1" w:styleId="76">
    <w:name w:val="段1 Char"/>
    <w:qFormat/>
    <w:uiPriority w:val="0"/>
    <w:rPr>
      <w:rFonts w:ascii="宋体" w:eastAsia="宋体"/>
      <w:sz w:val="24"/>
      <w:lang w:val="en-US" w:eastAsia="zh-CN" w:bidi="ar-SA"/>
    </w:rPr>
  </w:style>
  <w:style w:type="character" w:customStyle="1" w:styleId="77">
    <w:name w:val="页眉 字符"/>
    <w:link w:val="31"/>
    <w:qFormat/>
    <w:uiPriority w:val="0"/>
    <w:rPr>
      <w:rFonts w:eastAsia="宋体"/>
      <w:kern w:val="2"/>
      <w:sz w:val="18"/>
      <w:szCs w:val="18"/>
      <w:lang w:val="en-US" w:eastAsia="zh-CN" w:bidi="ar-SA"/>
    </w:rPr>
  </w:style>
  <w:style w:type="character" w:customStyle="1" w:styleId="78">
    <w:name w:val="chanpin拷贝"/>
    <w:basedOn w:val="47"/>
    <w:qFormat/>
    <w:uiPriority w:val="0"/>
  </w:style>
  <w:style w:type="character" w:customStyle="1" w:styleId="79">
    <w:name w:val="纯文本 Char1"/>
    <w:qFormat/>
    <w:uiPriority w:val="0"/>
    <w:rPr>
      <w:rFonts w:ascii="宋体" w:hAnsi="Courier New" w:eastAsia="宋体"/>
      <w:kern w:val="2"/>
      <w:sz w:val="21"/>
      <w:lang w:val="en-US" w:eastAsia="zh-CN" w:bidi="ar-SA"/>
    </w:rPr>
  </w:style>
  <w:style w:type="character" w:customStyle="1" w:styleId="80">
    <w:name w:val="apple-style-span"/>
    <w:qFormat/>
    <w:uiPriority w:val="0"/>
    <w:rPr>
      <w:rFonts w:cs="Times New Roman"/>
    </w:rPr>
  </w:style>
  <w:style w:type="paragraph" w:customStyle="1" w:styleId="81">
    <w:name w:val="二级条标题"/>
    <w:basedOn w:val="82"/>
    <w:next w:val="1"/>
    <w:qFormat/>
    <w:uiPriority w:val="0"/>
    <w:pPr>
      <w:numPr>
        <w:numId w:val="0"/>
      </w:numPr>
      <w:tabs>
        <w:tab w:val="left" w:pos="360"/>
        <w:tab w:val="left" w:pos="840"/>
      </w:tabs>
      <w:ind w:hanging="840"/>
      <w:outlineLvl w:val="2"/>
    </w:pPr>
    <w:rPr>
      <w:rFonts w:ascii="宋体" w:eastAsia="宋体"/>
      <w:b w:val="0"/>
    </w:rPr>
  </w:style>
  <w:style w:type="paragraph" w:customStyle="1" w:styleId="82">
    <w:name w:val="一级条标题"/>
    <w:basedOn w:val="83"/>
    <w:next w:val="1"/>
    <w:qFormat/>
    <w:uiPriority w:val="0"/>
    <w:pPr>
      <w:numPr>
        <w:ilvl w:val="1"/>
      </w:numPr>
      <w:tabs>
        <w:tab w:val="left" w:pos="360"/>
        <w:tab w:val="left" w:pos="840"/>
      </w:tabs>
      <w:ind w:left="0" w:hanging="840"/>
      <w:outlineLvl w:val="1"/>
    </w:pPr>
  </w:style>
  <w:style w:type="paragraph" w:customStyle="1" w:styleId="8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4">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5">
    <w:name w:val="字元 字元"/>
    <w:basedOn w:val="1"/>
    <w:qFormat/>
    <w:uiPriority w:val="0"/>
    <w:rPr>
      <w:rFonts w:ascii="Tahoma" w:hAnsi="Tahoma"/>
      <w:sz w:val="24"/>
      <w:szCs w:val="20"/>
    </w:rPr>
  </w:style>
  <w:style w:type="paragraph" w:customStyle="1" w:styleId="86">
    <w:name w:val="Char3 Char Char Char"/>
    <w:basedOn w:val="1"/>
    <w:qFormat/>
    <w:uiPriority w:val="0"/>
    <w:rPr>
      <w:rFonts w:ascii="Tahoma" w:hAnsi="Tahoma"/>
      <w:sz w:val="24"/>
      <w:szCs w:val="20"/>
    </w:rPr>
  </w:style>
  <w:style w:type="paragraph" w:customStyle="1" w:styleId="87">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8">
    <w:name w:val="项目编号2"/>
    <w:basedOn w:val="89"/>
    <w:qFormat/>
    <w:uiPriority w:val="0"/>
    <w:pPr>
      <w:numPr>
        <w:numId w:val="2"/>
      </w:numPr>
    </w:pPr>
  </w:style>
  <w:style w:type="paragraph" w:customStyle="1" w:styleId="8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0">
    <w:name w:val="图中文字"/>
    <w:basedOn w:val="1"/>
    <w:qFormat/>
    <w:uiPriority w:val="0"/>
    <w:pPr>
      <w:adjustRightInd w:val="0"/>
      <w:snapToGrid w:val="0"/>
      <w:spacing w:line="0" w:lineRule="atLeast"/>
      <w:jc w:val="center"/>
    </w:pPr>
    <w:rPr>
      <w:sz w:val="24"/>
      <w:szCs w:val="20"/>
    </w:rPr>
  </w:style>
  <w:style w:type="paragraph" w:customStyle="1" w:styleId="91">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3">
    <w:name w:val="Char2"/>
    <w:basedOn w:val="1"/>
    <w:qFormat/>
    <w:uiPriority w:val="0"/>
    <w:rPr>
      <w:rFonts w:ascii="Tahoma" w:hAnsi="Tahoma"/>
      <w:sz w:val="24"/>
      <w:szCs w:val="20"/>
    </w:rPr>
  </w:style>
  <w:style w:type="paragraph" w:customStyle="1" w:styleId="94">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9">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3">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5">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7">
    <w:name w:val="font8"/>
    <w:basedOn w:val="1"/>
    <w:qFormat/>
    <w:uiPriority w:val="0"/>
    <w:pPr>
      <w:widowControl/>
      <w:spacing w:before="100" w:beforeAutospacing="1" w:after="100" w:afterAutospacing="1"/>
      <w:jc w:val="left"/>
    </w:pPr>
    <w:rPr>
      <w:kern w:val="0"/>
      <w:sz w:val="36"/>
      <w:szCs w:val="36"/>
    </w:rPr>
  </w:style>
  <w:style w:type="paragraph" w:customStyle="1" w:styleId="108">
    <w:name w:val="Char"/>
    <w:basedOn w:val="1"/>
    <w:qFormat/>
    <w:uiPriority w:val="0"/>
    <w:pPr>
      <w:tabs>
        <w:tab w:val="left" w:pos="360"/>
      </w:tabs>
    </w:pPr>
    <w:rPr>
      <w:sz w:val="24"/>
    </w:rPr>
  </w:style>
  <w:style w:type="paragraph" w:customStyle="1" w:styleId="109">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1">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2">
    <w:name w:val="Char Char1"/>
    <w:basedOn w:val="17"/>
    <w:qFormat/>
    <w:uiPriority w:val="0"/>
    <w:rPr>
      <w:rFonts w:ascii="Tahoma" w:hAnsi="Tahoma"/>
      <w:sz w:val="24"/>
    </w:rPr>
  </w:style>
  <w:style w:type="paragraph" w:customStyle="1" w:styleId="11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5">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6">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7">
    <w:name w:val="Char1 Char Char Char1"/>
    <w:basedOn w:val="1"/>
    <w:qFormat/>
    <w:uiPriority w:val="0"/>
    <w:rPr>
      <w:rFonts w:ascii="Tahoma" w:hAnsi="Tahoma" w:cs="仿宋_GB2312"/>
      <w:sz w:val="24"/>
      <w:szCs w:val="28"/>
    </w:rPr>
  </w:style>
  <w:style w:type="paragraph" w:customStyle="1" w:styleId="118">
    <w:name w:val="四级条标题"/>
    <w:basedOn w:val="119"/>
    <w:next w:val="1"/>
    <w:qFormat/>
    <w:uiPriority w:val="0"/>
    <w:pPr>
      <w:numPr>
        <w:ilvl w:val="4"/>
      </w:numPr>
      <w:tabs>
        <w:tab w:val="left" w:pos="360"/>
        <w:tab w:val="left" w:pos="840"/>
      </w:tabs>
      <w:ind w:left="0" w:hanging="840"/>
      <w:outlineLvl w:val="4"/>
    </w:pPr>
  </w:style>
  <w:style w:type="paragraph" w:customStyle="1" w:styleId="119">
    <w:name w:val="三级条标题"/>
    <w:basedOn w:val="81"/>
    <w:next w:val="1"/>
    <w:qFormat/>
    <w:uiPriority w:val="0"/>
    <w:pPr>
      <w:numPr>
        <w:ilvl w:val="3"/>
        <w:numId w:val="1"/>
      </w:numPr>
      <w:ind w:left="0" w:hanging="840"/>
      <w:outlineLvl w:val="3"/>
    </w:pPr>
  </w:style>
  <w:style w:type="paragraph" w:customStyle="1" w:styleId="120">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1">
    <w:name w:val="样式 标题 2 + 宋体 五号 行距: 单倍行距"/>
    <w:basedOn w:val="6"/>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2">
    <w:name w:val="List Paragraph1"/>
    <w:basedOn w:val="1"/>
    <w:qFormat/>
    <w:uiPriority w:val="0"/>
    <w:pPr>
      <w:ind w:firstLine="420" w:firstLineChars="200"/>
    </w:pPr>
    <w:rPr>
      <w:rFonts w:ascii="Calibri" w:hAnsi="Calibri"/>
      <w:szCs w:val="22"/>
    </w:rPr>
  </w:style>
  <w:style w:type="paragraph" w:customStyle="1" w:styleId="123">
    <w:name w:val="项目符号1"/>
    <w:basedOn w:val="124"/>
    <w:qFormat/>
    <w:uiPriority w:val="0"/>
    <w:pPr>
      <w:ind w:left="-25" w:firstLine="0"/>
    </w:pPr>
  </w:style>
  <w:style w:type="paragraph" w:customStyle="1" w:styleId="124">
    <w:name w:val="正文文本样式"/>
    <w:basedOn w:val="1"/>
    <w:qFormat/>
    <w:uiPriority w:val="0"/>
    <w:pPr>
      <w:spacing w:line="360" w:lineRule="auto"/>
      <w:ind w:firstLine="482"/>
    </w:pPr>
    <w:rPr>
      <w:rFonts w:cs="宋体"/>
      <w:sz w:val="24"/>
      <w:szCs w:val="20"/>
    </w:rPr>
  </w:style>
  <w:style w:type="paragraph" w:customStyle="1" w:styleId="12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7">
    <w:name w:val="五级条标题"/>
    <w:basedOn w:val="118"/>
    <w:next w:val="1"/>
    <w:qFormat/>
    <w:uiPriority w:val="0"/>
    <w:pPr>
      <w:numPr>
        <w:ilvl w:val="5"/>
      </w:numPr>
      <w:ind w:left="0" w:hanging="840"/>
      <w:outlineLvl w:val="5"/>
    </w:pPr>
  </w:style>
  <w:style w:type="paragraph" w:customStyle="1" w:styleId="128">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9">
    <w:name w:val="文档正文"/>
    <w:basedOn w:val="1"/>
    <w:qFormat/>
    <w:uiPriority w:val="0"/>
    <w:pPr>
      <w:snapToGrid w:val="0"/>
      <w:spacing w:before="120" w:after="120" w:line="180" w:lineRule="auto"/>
    </w:pPr>
    <w:rPr>
      <w:rFonts w:ascii="Arial" w:hAnsi="Arial"/>
      <w:szCs w:val="20"/>
    </w:rPr>
  </w:style>
  <w:style w:type="paragraph" w:customStyle="1" w:styleId="13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2">
    <w:name w:val="Char Char Char1 Char"/>
    <w:basedOn w:val="1"/>
    <w:qFormat/>
    <w:uiPriority w:val="0"/>
    <w:rPr>
      <w:rFonts w:ascii="Tahoma" w:hAnsi="Tahoma"/>
      <w:sz w:val="24"/>
      <w:szCs w:val="20"/>
    </w:rPr>
  </w:style>
  <w:style w:type="paragraph" w:customStyle="1" w:styleId="13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4">
    <w:name w:val="1名"/>
    <w:basedOn w:val="1"/>
    <w:qFormat/>
    <w:uiPriority w:val="0"/>
    <w:pPr>
      <w:numPr>
        <w:ilvl w:val="0"/>
        <w:numId w:val="5"/>
      </w:numPr>
      <w:spacing w:before="120"/>
    </w:pPr>
    <w:rPr>
      <w:rFonts w:ascii="宋体"/>
      <w:sz w:val="28"/>
      <w:szCs w:val="20"/>
    </w:rPr>
  </w:style>
  <w:style w:type="paragraph" w:customStyle="1" w:styleId="135">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6">
    <w:name w:val="Char Char Char1 Char1"/>
    <w:basedOn w:val="1"/>
    <w:qFormat/>
    <w:uiPriority w:val="0"/>
    <w:rPr>
      <w:rFonts w:ascii="Tahoma" w:hAnsi="Tahoma"/>
      <w:sz w:val="24"/>
      <w:szCs w:val="20"/>
    </w:rPr>
  </w:style>
  <w:style w:type="paragraph" w:customStyle="1" w:styleId="137">
    <w:name w:val="Char Char Char Char Char Char Char Char Char Char"/>
    <w:basedOn w:val="1"/>
    <w:qFormat/>
    <w:uiPriority w:val="0"/>
  </w:style>
  <w:style w:type="paragraph" w:customStyle="1" w:styleId="138">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9">
    <w:name w:val="Char1"/>
    <w:basedOn w:val="1"/>
    <w:qFormat/>
    <w:uiPriority w:val="0"/>
    <w:pPr>
      <w:tabs>
        <w:tab w:val="left" w:pos="360"/>
      </w:tabs>
    </w:pPr>
    <w:rPr>
      <w:sz w:val="24"/>
    </w:rPr>
  </w:style>
  <w:style w:type="paragraph" w:customStyle="1" w:styleId="140">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3">
    <w:name w:val="默认段落字体 Para Char Char Char Char"/>
    <w:basedOn w:val="1"/>
    <w:qFormat/>
    <w:uiPriority w:val="0"/>
    <w:rPr>
      <w:rFonts w:ascii="Arial" w:hAnsi="Arial" w:cs="Arial"/>
      <w:szCs w:val="21"/>
    </w:rPr>
  </w:style>
  <w:style w:type="paragraph" w:customStyle="1" w:styleId="14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6">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7">
    <w:name w:val="Char Char Char"/>
    <w:basedOn w:val="1"/>
    <w:qFormat/>
    <w:uiPriority w:val="0"/>
    <w:rPr>
      <w:rFonts w:ascii="Tahoma" w:hAnsi="Tahoma"/>
      <w:sz w:val="24"/>
      <w:szCs w:val="20"/>
    </w:rPr>
  </w:style>
  <w:style w:type="paragraph" w:customStyle="1" w:styleId="14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9">
    <w:name w:val="缺省文本"/>
    <w:basedOn w:val="1"/>
    <w:qFormat/>
    <w:uiPriority w:val="0"/>
    <w:pPr>
      <w:autoSpaceDE w:val="0"/>
      <w:autoSpaceDN w:val="0"/>
      <w:adjustRightInd w:val="0"/>
      <w:jc w:val="left"/>
    </w:pPr>
    <w:rPr>
      <w:kern w:val="0"/>
      <w:sz w:val="24"/>
    </w:rPr>
  </w:style>
  <w:style w:type="paragraph" w:customStyle="1" w:styleId="150">
    <w:name w:val="Char Char Char1"/>
    <w:basedOn w:val="1"/>
    <w:qFormat/>
    <w:uiPriority w:val="0"/>
    <w:rPr>
      <w:rFonts w:ascii="Tahoma" w:hAnsi="Tahoma"/>
      <w:sz w:val="24"/>
      <w:szCs w:val="20"/>
    </w:rPr>
  </w:style>
  <w:style w:type="paragraph" w:customStyle="1" w:styleId="151">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3">
    <w:name w:val="样式2"/>
    <w:basedOn w:val="40"/>
    <w:qFormat/>
    <w:uiPriority w:val="0"/>
    <w:pPr>
      <w:spacing w:line="360" w:lineRule="auto"/>
      <w:jc w:val="center"/>
    </w:pPr>
    <w:rPr>
      <w:sz w:val="24"/>
    </w:rPr>
  </w:style>
  <w:style w:type="paragraph" w:customStyle="1" w:styleId="15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6">
    <w:name w:val="正文 + 楷体_GB2312"/>
    <w:basedOn w:val="1"/>
    <w:qFormat/>
    <w:uiPriority w:val="0"/>
    <w:pPr>
      <w:widowControl/>
      <w:jc w:val="left"/>
    </w:pPr>
    <w:rPr>
      <w:rFonts w:ascii="楷体_GB2312" w:eastAsia="楷体_GB2312" w:cs="Arial"/>
      <w:kern w:val="0"/>
      <w:sz w:val="24"/>
    </w:rPr>
  </w:style>
  <w:style w:type="paragraph" w:customStyle="1" w:styleId="15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8">
    <w:name w:val="1 Char Char Char Char"/>
    <w:basedOn w:val="1"/>
    <w:qFormat/>
    <w:uiPriority w:val="0"/>
    <w:rPr>
      <w:rFonts w:ascii="Tahoma" w:hAnsi="Tahoma"/>
      <w:sz w:val="24"/>
      <w:szCs w:val="20"/>
    </w:rPr>
  </w:style>
  <w:style w:type="paragraph" w:customStyle="1" w:styleId="159">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0">
    <w:name w:val="列出段落1"/>
    <w:basedOn w:val="1"/>
    <w:qFormat/>
    <w:uiPriority w:val="0"/>
    <w:pPr>
      <w:ind w:firstLine="420" w:firstLineChars="200"/>
    </w:pPr>
    <w:rPr>
      <w:rFonts w:ascii="Calibri" w:hAnsi="Calibri"/>
      <w:szCs w:val="22"/>
    </w:rPr>
  </w:style>
  <w:style w:type="paragraph" w:customStyle="1" w:styleId="16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2">
    <w:name w:val="字元 字元1"/>
    <w:basedOn w:val="1"/>
    <w:qFormat/>
    <w:uiPriority w:val="0"/>
    <w:rPr>
      <w:rFonts w:ascii="Tahoma" w:hAnsi="Tahoma"/>
      <w:sz w:val="24"/>
      <w:szCs w:val="20"/>
    </w:rPr>
  </w:style>
  <w:style w:type="paragraph" w:customStyle="1" w:styleId="163">
    <w:name w:val="_Style 160"/>
    <w:qFormat/>
    <w:uiPriority w:val="0"/>
    <w:rPr>
      <w:rFonts w:ascii="Times New Roman" w:hAnsi="Times New Roman" w:eastAsia="宋体" w:cs="Times New Roman"/>
      <w:kern w:val="2"/>
      <w:sz w:val="21"/>
      <w:szCs w:val="24"/>
      <w:lang w:val="en-US" w:eastAsia="zh-CN" w:bidi="ar-SA"/>
    </w:rPr>
  </w:style>
  <w:style w:type="paragraph" w:customStyle="1" w:styleId="164">
    <w:name w:val="项目编号3"/>
    <w:basedOn w:val="124"/>
    <w:qFormat/>
    <w:uiPriority w:val="0"/>
    <w:pPr>
      <w:numPr>
        <w:ilvl w:val="0"/>
        <w:numId w:val="6"/>
      </w:numPr>
    </w:pPr>
  </w:style>
  <w:style w:type="paragraph" w:customStyle="1" w:styleId="165">
    <w:name w:val="Char21"/>
    <w:basedOn w:val="1"/>
    <w:qFormat/>
    <w:uiPriority w:val="0"/>
    <w:rPr>
      <w:rFonts w:ascii="Tahoma" w:hAnsi="Tahoma"/>
      <w:sz w:val="24"/>
      <w:szCs w:val="20"/>
    </w:rPr>
  </w:style>
  <w:style w:type="paragraph" w:customStyle="1" w:styleId="166">
    <w:name w:val="表格文字"/>
    <w:basedOn w:val="20"/>
    <w:qFormat/>
    <w:uiPriority w:val="0"/>
    <w:pPr>
      <w:spacing w:before="20" w:after="20" w:line="240" w:lineRule="auto"/>
      <w:ind w:firstLine="0"/>
    </w:pPr>
    <w:rPr>
      <w:rFonts w:ascii="Century Gothic" w:hAnsi="Century Gothic"/>
      <w:sz w:val="20"/>
      <w:szCs w:val="20"/>
    </w:rPr>
  </w:style>
  <w:style w:type="paragraph" w:customStyle="1" w:styleId="167">
    <w:name w:val="Char Char Char Char Char Char Char Char Char Char1"/>
    <w:basedOn w:val="1"/>
    <w:qFormat/>
    <w:uiPriority w:val="0"/>
    <w:rPr>
      <w:rFonts w:ascii="宋体" w:hAnsi="宋体" w:cs="Courier New"/>
      <w:sz w:val="32"/>
      <w:szCs w:val="32"/>
    </w:rPr>
  </w:style>
  <w:style w:type="paragraph" w:customStyle="1" w:styleId="168">
    <w:name w:val="正文文本样式 加粗"/>
    <w:basedOn w:val="124"/>
    <w:qFormat/>
    <w:uiPriority w:val="0"/>
    <w:rPr>
      <w:b/>
    </w:rPr>
  </w:style>
  <w:style w:type="paragraph" w:customStyle="1" w:styleId="169">
    <w:name w:val="Char2 Char Char Char Char Char Char"/>
    <w:basedOn w:val="1"/>
    <w:qFormat/>
    <w:uiPriority w:val="0"/>
    <w:pPr>
      <w:widowControl/>
      <w:spacing w:line="400" w:lineRule="exact"/>
      <w:jc w:val="center"/>
    </w:pPr>
  </w:style>
  <w:style w:type="character" w:customStyle="1" w:styleId="170">
    <w:name w:val="页脚 字符"/>
    <w:link w:val="30"/>
    <w:qFormat/>
    <w:uiPriority w:val="99"/>
    <w:rPr>
      <w:rFonts w:ascii="宋体" w:eastAsia="宋体"/>
      <w:sz w:val="18"/>
      <w:lang w:val="en-US" w:eastAsia="zh-CN" w:bidi="ar-SA"/>
    </w:rPr>
  </w:style>
  <w:style w:type="paragraph" w:customStyle="1" w:styleId="171">
    <w:name w:val="Char Char4"/>
    <w:basedOn w:val="1"/>
    <w:qFormat/>
    <w:uiPriority w:val="0"/>
    <w:pPr>
      <w:widowControl/>
      <w:spacing w:line="400" w:lineRule="exact"/>
      <w:jc w:val="center"/>
    </w:pPr>
  </w:style>
  <w:style w:type="paragraph" w:customStyle="1" w:styleId="172">
    <w:name w:val="Char3 Char Char Char1"/>
    <w:basedOn w:val="1"/>
    <w:qFormat/>
    <w:uiPriority w:val="0"/>
    <w:rPr>
      <w:rFonts w:ascii="Tahoma" w:hAnsi="Tahoma"/>
      <w:sz w:val="24"/>
      <w:szCs w:val="20"/>
    </w:rPr>
  </w:style>
  <w:style w:type="paragraph" w:styleId="17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4">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5">
    <w:name w:val="中等深浅网格 1 - 强调文字颜色 2 Char"/>
    <w:link w:val="176"/>
    <w:qFormat/>
    <w:uiPriority w:val="0"/>
    <w:rPr>
      <w:kern w:val="2"/>
      <w:sz w:val="21"/>
      <w:szCs w:val="24"/>
      <w:lang w:val="zh-CN" w:eastAsia="zh-CN"/>
    </w:rPr>
  </w:style>
  <w:style w:type="paragraph" w:customStyle="1" w:styleId="176">
    <w:name w:val="1"/>
    <w:link w:val="175"/>
    <w:qFormat/>
    <w:uiPriority w:val="0"/>
    <w:rPr>
      <w:rFonts w:ascii="Times New Roman" w:hAnsi="Times New Roman" w:eastAsia="宋体" w:cs="Times New Roman"/>
      <w:kern w:val="2"/>
      <w:sz w:val="21"/>
      <w:szCs w:val="24"/>
      <w:lang w:val="zh-CN" w:eastAsia="zh-CN" w:bidi="ar-SA"/>
    </w:rPr>
  </w:style>
  <w:style w:type="paragraph" w:customStyle="1" w:styleId="177">
    <w:name w:val="图文"/>
    <w:basedOn w:val="1"/>
    <w:qFormat/>
    <w:uiPriority w:val="0"/>
    <w:pPr>
      <w:adjustRightInd w:val="0"/>
      <w:snapToGrid w:val="0"/>
      <w:spacing w:after="50" w:line="360" w:lineRule="auto"/>
    </w:pPr>
    <w:rPr>
      <w:sz w:val="24"/>
    </w:rPr>
  </w:style>
  <w:style w:type="paragraph" w:customStyle="1" w:styleId="17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9">
    <w:name w:val="正文表格"/>
    <w:basedOn w:val="1"/>
    <w:link w:val="180"/>
    <w:qFormat/>
    <w:uiPriority w:val="0"/>
    <w:pPr>
      <w:adjustRightInd w:val="0"/>
      <w:snapToGrid w:val="0"/>
      <w:jc w:val="left"/>
    </w:pPr>
    <w:rPr>
      <w:rFonts w:ascii="宋体" w:hAnsi="宋体"/>
      <w:color w:val="000000"/>
      <w:szCs w:val="21"/>
    </w:rPr>
  </w:style>
  <w:style w:type="character" w:customStyle="1" w:styleId="180">
    <w:name w:val="正文表格 Char"/>
    <w:link w:val="179"/>
    <w:qFormat/>
    <w:uiPriority w:val="0"/>
    <w:rPr>
      <w:rFonts w:ascii="宋体" w:hAnsi="宋体"/>
      <w:color w:val="000000"/>
      <w:kern w:val="2"/>
      <w:sz w:val="21"/>
      <w:szCs w:val="21"/>
    </w:rPr>
  </w:style>
  <w:style w:type="paragraph" w:customStyle="1" w:styleId="181">
    <w:name w:val="正文重点"/>
    <w:basedOn w:val="1"/>
    <w:link w:val="182"/>
    <w:qFormat/>
    <w:uiPriority w:val="0"/>
    <w:pPr>
      <w:adjustRightInd w:val="0"/>
      <w:spacing w:line="360" w:lineRule="auto"/>
      <w:ind w:firstLine="482" w:firstLineChars="200"/>
      <w:jc w:val="left"/>
      <w:textAlignment w:val="baseline"/>
    </w:pPr>
    <w:rPr>
      <w:b/>
      <w:kern w:val="0"/>
      <w:sz w:val="24"/>
      <w:szCs w:val="20"/>
    </w:rPr>
  </w:style>
  <w:style w:type="character" w:customStyle="1" w:styleId="182">
    <w:name w:val="正文重点 Char"/>
    <w:link w:val="181"/>
    <w:qFormat/>
    <w:uiPriority w:val="0"/>
    <w:rPr>
      <w:b/>
      <w:sz w:val="24"/>
    </w:rPr>
  </w:style>
  <w:style w:type="character" w:customStyle="1" w:styleId="183">
    <w:name w:val="批注文字 字符1"/>
    <w:link w:val="18"/>
    <w:qFormat/>
    <w:uiPriority w:val="99"/>
    <w:rPr>
      <w:kern w:val="2"/>
      <w:sz w:val="21"/>
      <w:szCs w:val="24"/>
    </w:rPr>
  </w:style>
  <w:style w:type="paragraph" w:customStyle="1" w:styleId="184">
    <w:name w:val="标题1-附件"/>
    <w:basedOn w:val="5"/>
    <w:qFormat/>
    <w:uiPriority w:val="0"/>
    <w:pPr>
      <w:jc w:val="left"/>
    </w:pPr>
    <w:rPr>
      <w:sz w:val="24"/>
      <w:szCs w:val="24"/>
    </w:rPr>
  </w:style>
  <w:style w:type="paragraph" w:customStyle="1" w:styleId="185">
    <w:name w:val="正文小标题"/>
    <w:basedOn w:val="1"/>
    <w:next w:val="7"/>
    <w:link w:val="186"/>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6">
    <w:name w:val="正文小标题 Char"/>
    <w:link w:val="185"/>
    <w:qFormat/>
    <w:uiPriority w:val="0"/>
    <w:rPr>
      <w:rFonts w:ascii="宋体" w:hAnsi="宋体"/>
      <w:b/>
      <w:i/>
      <w:color w:val="FF0000"/>
      <w:kern w:val="2"/>
      <w:sz w:val="24"/>
    </w:rPr>
  </w:style>
  <w:style w:type="paragraph" w:customStyle="1" w:styleId="187">
    <w:name w:val="正文大标题"/>
    <w:basedOn w:val="185"/>
    <w:next w:val="7"/>
    <w:link w:val="188"/>
    <w:qFormat/>
    <w:uiPriority w:val="0"/>
    <w:pPr>
      <w:jc w:val="center"/>
    </w:pPr>
    <w:rPr>
      <w:i w:val="0"/>
      <w:color w:val="000000"/>
      <w:sz w:val="28"/>
      <w:szCs w:val="21"/>
    </w:rPr>
  </w:style>
  <w:style w:type="character" w:customStyle="1" w:styleId="188">
    <w:name w:val="正文大标题 Char"/>
    <w:link w:val="187"/>
    <w:qFormat/>
    <w:uiPriority w:val="0"/>
    <w:rPr>
      <w:rFonts w:ascii="宋体" w:hAnsi="宋体"/>
      <w:b/>
      <w:color w:val="000000"/>
      <w:kern w:val="2"/>
      <w:sz w:val="28"/>
      <w:szCs w:val="21"/>
    </w:rPr>
  </w:style>
  <w:style w:type="character" w:customStyle="1" w:styleId="189">
    <w:name w:val="标题 字符"/>
    <w:link w:val="41"/>
    <w:qFormat/>
    <w:uiPriority w:val="0"/>
    <w:rPr>
      <w:b/>
      <w:kern w:val="2"/>
      <w:sz w:val="32"/>
    </w:rPr>
  </w:style>
  <w:style w:type="paragraph" w:customStyle="1" w:styleId="190">
    <w:name w:val="注释"/>
    <w:basedOn w:val="1"/>
    <w:link w:val="191"/>
    <w:qFormat/>
    <w:uiPriority w:val="0"/>
    <w:pPr>
      <w:adjustRightInd w:val="0"/>
      <w:snapToGrid w:val="0"/>
      <w:ind w:left="420" w:hanging="420" w:hangingChars="200"/>
      <w:jc w:val="left"/>
    </w:pPr>
    <w:rPr>
      <w:rFonts w:ascii="宋体" w:hAnsi="宋体"/>
      <w:szCs w:val="21"/>
    </w:rPr>
  </w:style>
  <w:style w:type="character" w:customStyle="1" w:styleId="191">
    <w:name w:val="注释 Char"/>
    <w:link w:val="190"/>
    <w:qFormat/>
    <w:uiPriority w:val="0"/>
    <w:rPr>
      <w:rFonts w:ascii="宋体" w:hAnsi="宋体"/>
      <w:kern w:val="2"/>
      <w:sz w:val="21"/>
      <w:szCs w:val="21"/>
    </w:rPr>
  </w:style>
  <w:style w:type="paragraph" w:customStyle="1" w:styleId="192">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3">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4">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5">
    <w:name w:val="批注文字 字符"/>
    <w:qFormat/>
    <w:uiPriority w:val="99"/>
    <w:rPr>
      <w:rFonts w:ascii="Times New Roman" w:hAnsi="Times New Roman" w:eastAsia="宋体" w:cs="Times New Roman"/>
      <w:sz w:val="24"/>
      <w:lang w:val="en-US" w:eastAsia="zh-CN" w:bidi="ar-SA"/>
    </w:rPr>
  </w:style>
  <w:style w:type="character" w:customStyle="1" w:styleId="196">
    <w:name w:val="纯文本 字符"/>
    <w:qFormat/>
    <w:uiPriority w:val="99"/>
    <w:rPr>
      <w:rFonts w:ascii="宋体" w:hAnsi="Courier New" w:eastAsia="宋体" w:cs="Times New Roman"/>
      <w:kern w:val="2"/>
      <w:sz w:val="21"/>
      <w:szCs w:val="21"/>
      <w:lang w:val="en-US" w:eastAsia="zh-CN" w:bidi="ar-SA"/>
    </w:rPr>
  </w:style>
  <w:style w:type="paragraph" w:customStyle="1" w:styleId="197">
    <w:name w:val="表格1"/>
    <w:basedOn w:val="1"/>
    <w:qFormat/>
    <w:uiPriority w:val="0"/>
    <w:pPr>
      <w:ind w:firstLine="480" w:firstLineChars="200"/>
      <w:jc w:val="center"/>
    </w:pPr>
    <w:rPr>
      <w:sz w:val="24"/>
      <w:szCs w:val="20"/>
    </w:rPr>
  </w:style>
  <w:style w:type="character" w:customStyle="1" w:styleId="198">
    <w:name w:val="纯文本 字符1"/>
    <w:qFormat/>
    <w:uiPriority w:val="0"/>
    <w:rPr>
      <w:rFonts w:ascii="宋体" w:hAnsi="Courier New"/>
    </w:rPr>
  </w:style>
  <w:style w:type="character" w:customStyle="1" w:styleId="199">
    <w:name w:val="bjh-p"/>
    <w:qFormat/>
    <w:uiPriority w:val="0"/>
  </w:style>
  <w:style w:type="paragraph" w:customStyle="1" w:styleId="200">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1">
    <w:name w:val="正文格式 Char"/>
    <w:link w:val="202"/>
    <w:qFormat/>
    <w:locked/>
    <w:uiPriority w:val="0"/>
    <w:rPr>
      <w:rFonts w:ascii="宋体" w:hAnsi="宋体"/>
      <w:sz w:val="24"/>
      <w:szCs w:val="24"/>
      <w:lang w:val="en-GB"/>
    </w:rPr>
  </w:style>
  <w:style w:type="paragraph" w:customStyle="1" w:styleId="202">
    <w:name w:val="正文格式"/>
    <w:basedOn w:val="1"/>
    <w:link w:val="201"/>
    <w:qFormat/>
    <w:uiPriority w:val="0"/>
    <w:pPr>
      <w:spacing w:beforeLines="50" w:line="360" w:lineRule="auto"/>
      <w:ind w:firstLine="480" w:firstLineChars="200"/>
    </w:pPr>
    <w:rPr>
      <w:rFonts w:ascii="宋体" w:hAnsi="宋体"/>
      <w:kern w:val="0"/>
      <w:sz w:val="24"/>
      <w:lang w:val="en-GB"/>
    </w:rPr>
  </w:style>
  <w:style w:type="character" w:customStyle="1" w:styleId="203">
    <w:name w:val="纯文本 字符2"/>
    <w:basedOn w:val="47"/>
    <w:link w:val="25"/>
    <w:qFormat/>
    <w:uiPriority w:val="0"/>
    <w:rPr>
      <w:rFonts w:hint="eastAsia" w:ascii="宋体" w:hAnsi="Courier New" w:eastAsia="宋体" w:cs="宋体"/>
      <w:kern w:val="2"/>
      <w:sz w:val="21"/>
    </w:rPr>
  </w:style>
  <w:style w:type="character" w:customStyle="1" w:styleId="204">
    <w:name w:val="标题 3 Char"/>
    <w:qFormat/>
    <w:uiPriority w:val="0"/>
    <w:rPr>
      <w:rFonts w:ascii="宋体" w:eastAsia="宋体"/>
      <w:b/>
      <w:sz w:val="24"/>
      <w:u w:val="single"/>
      <w:lang w:val="en-US" w:eastAsia="zh-CN" w:bidi="ar-SA"/>
    </w:rPr>
  </w:style>
  <w:style w:type="character" w:customStyle="1" w:styleId="205">
    <w:name w:val="正文缩进 Char"/>
    <w:qFormat/>
    <w:uiPriority w:val="0"/>
    <w:rPr>
      <w:rFonts w:ascii="宋体" w:eastAsia="宋体"/>
      <w:kern w:val="2"/>
      <w:sz w:val="24"/>
      <w:szCs w:val="24"/>
      <w:lang w:val="en-US" w:eastAsia="zh-CN" w:bidi="ar-SA"/>
    </w:rPr>
  </w:style>
  <w:style w:type="character" w:customStyle="1" w:styleId="206">
    <w:name w:val="Char Char111"/>
    <w:qFormat/>
    <w:uiPriority w:val="0"/>
    <w:rPr>
      <w:rFonts w:ascii="宋体" w:eastAsia="宋体"/>
      <w:b/>
      <w:sz w:val="24"/>
      <w:u w:val="single"/>
      <w:lang w:val="en-US" w:eastAsia="zh-CN" w:bidi="ar-SA"/>
    </w:rPr>
  </w:style>
  <w:style w:type="character" w:customStyle="1" w:styleId="207">
    <w:name w:val="正文文本缩进 Char"/>
    <w:qFormat/>
    <w:uiPriority w:val="0"/>
    <w:rPr>
      <w:rFonts w:eastAsia="宋体"/>
      <w:kern w:val="2"/>
      <w:sz w:val="24"/>
      <w:szCs w:val="24"/>
      <w:lang w:val="en-US" w:eastAsia="zh-CN" w:bidi="ar-SA"/>
    </w:rPr>
  </w:style>
  <w:style w:type="character" w:customStyle="1" w:styleId="208">
    <w:name w:val="列出段落 Char"/>
    <w:qFormat/>
    <w:uiPriority w:val="0"/>
    <w:rPr>
      <w:rFonts w:ascii="Calibri" w:hAnsi="Calibri" w:eastAsia="宋体"/>
      <w:kern w:val="2"/>
      <w:sz w:val="21"/>
      <w:szCs w:val="22"/>
      <w:lang w:val="en-US" w:eastAsia="zh-CN" w:bidi="ar-SA"/>
    </w:rPr>
  </w:style>
  <w:style w:type="character" w:customStyle="1" w:styleId="209">
    <w:name w:val="页眉 Char"/>
    <w:qFormat/>
    <w:uiPriority w:val="0"/>
    <w:rPr>
      <w:rFonts w:eastAsia="宋体"/>
      <w:kern w:val="2"/>
      <w:sz w:val="18"/>
      <w:szCs w:val="18"/>
      <w:lang w:val="en-US" w:eastAsia="zh-CN" w:bidi="ar-SA"/>
    </w:rPr>
  </w:style>
  <w:style w:type="character" w:customStyle="1" w:styleId="210">
    <w:name w:val="标题 2 Char"/>
    <w:qFormat/>
    <w:uiPriority w:val="0"/>
    <w:rPr>
      <w:rFonts w:ascii="Arial" w:hAnsi="Arial" w:eastAsia="黑体"/>
      <w:b/>
      <w:sz w:val="30"/>
      <w:lang w:val="en-US" w:eastAsia="zh-CN" w:bidi="ar-SA"/>
    </w:rPr>
  </w:style>
  <w:style w:type="paragraph" w:customStyle="1" w:styleId="211">
    <w:name w:val="字元 字元2"/>
    <w:basedOn w:val="1"/>
    <w:qFormat/>
    <w:uiPriority w:val="0"/>
    <w:rPr>
      <w:rFonts w:ascii="Tahoma" w:hAnsi="Tahoma"/>
      <w:sz w:val="24"/>
      <w:szCs w:val="20"/>
    </w:rPr>
  </w:style>
  <w:style w:type="paragraph" w:customStyle="1" w:styleId="212">
    <w:name w:val="Char3 Char Char Char2"/>
    <w:basedOn w:val="1"/>
    <w:qFormat/>
    <w:uiPriority w:val="0"/>
    <w:rPr>
      <w:rFonts w:ascii="Tahoma" w:hAnsi="Tahoma"/>
      <w:sz w:val="24"/>
      <w:szCs w:val="20"/>
    </w:rPr>
  </w:style>
  <w:style w:type="paragraph" w:customStyle="1" w:styleId="213">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4">
    <w:name w:val="Char3"/>
    <w:basedOn w:val="1"/>
    <w:qFormat/>
    <w:uiPriority w:val="0"/>
    <w:pPr>
      <w:tabs>
        <w:tab w:val="left" w:pos="360"/>
      </w:tabs>
    </w:pPr>
    <w:rPr>
      <w:sz w:val="24"/>
    </w:rPr>
  </w:style>
  <w:style w:type="paragraph" w:customStyle="1" w:styleId="215">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7">
    <w:name w:val="列出段落2"/>
    <w:basedOn w:val="1"/>
    <w:qFormat/>
    <w:uiPriority w:val="0"/>
    <w:pPr>
      <w:ind w:firstLine="420" w:firstLineChars="200"/>
    </w:pPr>
    <w:rPr>
      <w:rFonts w:ascii="Calibri" w:hAnsi="Calibri"/>
      <w:szCs w:val="22"/>
    </w:rPr>
  </w:style>
  <w:style w:type="paragraph" w:customStyle="1" w:styleId="218">
    <w:name w:val="Char Char Char1 Char2"/>
    <w:basedOn w:val="1"/>
    <w:qFormat/>
    <w:uiPriority w:val="0"/>
    <w:rPr>
      <w:rFonts w:ascii="Tahoma" w:hAnsi="Tahoma"/>
      <w:sz w:val="24"/>
      <w:szCs w:val="20"/>
    </w:rPr>
  </w:style>
  <w:style w:type="paragraph" w:customStyle="1" w:styleId="219">
    <w:name w:val="Char Char Char2"/>
    <w:basedOn w:val="1"/>
    <w:qFormat/>
    <w:uiPriority w:val="0"/>
    <w:rPr>
      <w:rFonts w:ascii="Tahoma" w:hAnsi="Tahoma"/>
      <w:sz w:val="24"/>
      <w:szCs w:val="20"/>
    </w:rPr>
  </w:style>
  <w:style w:type="paragraph" w:customStyle="1" w:styleId="220">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1">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2">
    <w:name w:val="修订1"/>
    <w:qFormat/>
    <w:uiPriority w:val="0"/>
    <w:rPr>
      <w:rFonts w:ascii="Times New Roman" w:hAnsi="Times New Roman" w:eastAsia="宋体" w:cs="Times New Roman"/>
      <w:kern w:val="2"/>
      <w:sz w:val="21"/>
      <w:szCs w:val="24"/>
      <w:lang w:val="en-US" w:eastAsia="zh-CN" w:bidi="ar-SA"/>
    </w:rPr>
  </w:style>
  <w:style w:type="paragraph" w:customStyle="1" w:styleId="223">
    <w:name w:val="Char22"/>
    <w:basedOn w:val="1"/>
    <w:qFormat/>
    <w:uiPriority w:val="0"/>
    <w:rPr>
      <w:rFonts w:ascii="Tahoma" w:hAnsi="Tahoma"/>
      <w:sz w:val="24"/>
      <w:szCs w:val="20"/>
    </w:rPr>
  </w:style>
  <w:style w:type="paragraph" w:customStyle="1" w:styleId="224">
    <w:name w:val="Char Char Char Char Char Char Char Char Char Char2"/>
    <w:basedOn w:val="1"/>
    <w:qFormat/>
    <w:uiPriority w:val="0"/>
    <w:rPr>
      <w:rFonts w:ascii="宋体" w:hAnsi="宋体" w:cs="Courier New"/>
      <w:sz w:val="32"/>
      <w:szCs w:val="32"/>
    </w:rPr>
  </w:style>
  <w:style w:type="paragraph" w:customStyle="1" w:styleId="225">
    <w:name w:val="Char2 Char Char Char Char Char Char1"/>
    <w:basedOn w:val="1"/>
    <w:qFormat/>
    <w:uiPriority w:val="0"/>
    <w:pPr>
      <w:widowControl/>
      <w:spacing w:line="400" w:lineRule="exact"/>
      <w:jc w:val="center"/>
    </w:pPr>
  </w:style>
  <w:style w:type="character" w:customStyle="1" w:styleId="226">
    <w:name w:val="页脚 Char"/>
    <w:qFormat/>
    <w:uiPriority w:val="0"/>
    <w:rPr>
      <w:rFonts w:ascii="宋体" w:eastAsia="宋体"/>
      <w:sz w:val="18"/>
      <w:lang w:val="en-US" w:eastAsia="zh-CN" w:bidi="ar-SA"/>
    </w:rPr>
  </w:style>
  <w:style w:type="paragraph" w:customStyle="1" w:styleId="227">
    <w:name w:val="Char Char41"/>
    <w:basedOn w:val="1"/>
    <w:qFormat/>
    <w:uiPriority w:val="0"/>
    <w:pPr>
      <w:widowControl/>
      <w:spacing w:line="400" w:lineRule="exact"/>
      <w:jc w:val="center"/>
    </w:pPr>
  </w:style>
  <w:style w:type="character" w:customStyle="1" w:styleId="228">
    <w:name w:val="批注文字 Char"/>
    <w:qFormat/>
    <w:uiPriority w:val="99"/>
    <w:rPr>
      <w:kern w:val="2"/>
      <w:sz w:val="21"/>
      <w:szCs w:val="24"/>
    </w:rPr>
  </w:style>
  <w:style w:type="character" w:customStyle="1" w:styleId="229">
    <w:name w:val="标题 Char"/>
    <w:qFormat/>
    <w:uiPriority w:val="0"/>
    <w:rPr>
      <w:b/>
      <w:kern w:val="2"/>
      <w:sz w:val="32"/>
    </w:rPr>
  </w:style>
  <w:style w:type="character" w:customStyle="1" w:styleId="230">
    <w:name w:val="标题 1 字符"/>
    <w:basedOn w:val="47"/>
    <w:link w:val="5"/>
    <w:qFormat/>
    <w:uiPriority w:val="0"/>
    <w:rPr>
      <w:rFonts w:ascii="宋体"/>
      <w:b/>
      <w:kern w:val="44"/>
      <w:sz w:val="32"/>
    </w:rPr>
  </w:style>
  <w:style w:type="character" w:customStyle="1" w:styleId="231">
    <w:name w:val="标题 4 字符"/>
    <w:basedOn w:val="47"/>
    <w:link w:val="9"/>
    <w:qFormat/>
    <w:uiPriority w:val="0"/>
    <w:rPr>
      <w:sz w:val="24"/>
    </w:rPr>
  </w:style>
  <w:style w:type="character" w:customStyle="1" w:styleId="232">
    <w:name w:val="标题 5 字符"/>
    <w:basedOn w:val="47"/>
    <w:link w:val="10"/>
    <w:qFormat/>
    <w:uiPriority w:val="0"/>
    <w:rPr>
      <w:b/>
      <w:sz w:val="28"/>
    </w:rPr>
  </w:style>
  <w:style w:type="character" w:customStyle="1" w:styleId="233">
    <w:name w:val="标题 6 字符"/>
    <w:basedOn w:val="47"/>
    <w:link w:val="11"/>
    <w:qFormat/>
    <w:uiPriority w:val="0"/>
    <w:rPr>
      <w:rFonts w:ascii="Arial" w:hAnsi="Arial" w:eastAsia="黑体"/>
      <w:b/>
      <w:sz w:val="24"/>
    </w:rPr>
  </w:style>
  <w:style w:type="character" w:customStyle="1" w:styleId="234">
    <w:name w:val="标题 7 字符"/>
    <w:basedOn w:val="47"/>
    <w:link w:val="12"/>
    <w:qFormat/>
    <w:uiPriority w:val="0"/>
    <w:rPr>
      <w:b/>
      <w:sz w:val="24"/>
    </w:rPr>
  </w:style>
  <w:style w:type="character" w:customStyle="1" w:styleId="235">
    <w:name w:val="标题 8 字符"/>
    <w:basedOn w:val="47"/>
    <w:link w:val="13"/>
    <w:qFormat/>
    <w:uiPriority w:val="0"/>
    <w:rPr>
      <w:rFonts w:ascii="Arial" w:hAnsi="Arial" w:eastAsia="黑体"/>
      <w:sz w:val="24"/>
    </w:rPr>
  </w:style>
  <w:style w:type="character" w:customStyle="1" w:styleId="236">
    <w:name w:val="标题 9 字符"/>
    <w:basedOn w:val="47"/>
    <w:link w:val="14"/>
    <w:qFormat/>
    <w:uiPriority w:val="0"/>
    <w:rPr>
      <w:rFonts w:ascii="Arial" w:hAnsi="Arial" w:eastAsia="黑体"/>
      <w:sz w:val="21"/>
    </w:rPr>
  </w:style>
  <w:style w:type="character" w:customStyle="1" w:styleId="237">
    <w:name w:val="文档结构图 字符"/>
    <w:basedOn w:val="47"/>
    <w:link w:val="17"/>
    <w:qFormat/>
    <w:uiPriority w:val="0"/>
    <w:rPr>
      <w:kern w:val="2"/>
      <w:sz w:val="21"/>
      <w:szCs w:val="24"/>
      <w:shd w:val="clear" w:color="auto" w:fill="000080"/>
    </w:rPr>
  </w:style>
  <w:style w:type="character" w:customStyle="1" w:styleId="238">
    <w:name w:val="正文文本 3 字符"/>
    <w:basedOn w:val="47"/>
    <w:link w:val="19"/>
    <w:qFormat/>
    <w:uiPriority w:val="0"/>
    <w:rPr>
      <w:kern w:val="2"/>
      <w:sz w:val="16"/>
      <w:szCs w:val="16"/>
    </w:rPr>
  </w:style>
  <w:style w:type="character" w:customStyle="1" w:styleId="239">
    <w:name w:val="正文文本 字符"/>
    <w:basedOn w:val="47"/>
    <w:link w:val="3"/>
    <w:qFormat/>
    <w:uiPriority w:val="0"/>
    <w:rPr>
      <w:rFonts w:ascii="宋体" w:hAnsi="宋体"/>
      <w:kern w:val="2"/>
      <w:sz w:val="24"/>
      <w:szCs w:val="24"/>
    </w:rPr>
  </w:style>
  <w:style w:type="character" w:customStyle="1" w:styleId="240">
    <w:name w:val="日期 字符"/>
    <w:basedOn w:val="47"/>
    <w:link w:val="27"/>
    <w:qFormat/>
    <w:uiPriority w:val="0"/>
    <w:rPr>
      <w:rFonts w:ascii="仿宋_GB2312" w:hAnsi="宋体" w:eastAsia="仿宋_GB2312"/>
      <w:color w:val="000000"/>
      <w:kern w:val="2"/>
      <w:sz w:val="24"/>
      <w:szCs w:val="24"/>
    </w:rPr>
  </w:style>
  <w:style w:type="character" w:customStyle="1" w:styleId="241">
    <w:name w:val="正文文本缩进 2 字符"/>
    <w:basedOn w:val="47"/>
    <w:link w:val="28"/>
    <w:qFormat/>
    <w:uiPriority w:val="0"/>
    <w:rPr>
      <w:rFonts w:ascii="仿宋_GB2312" w:eastAsia="仿宋_GB2312"/>
      <w:kern w:val="2"/>
      <w:sz w:val="24"/>
      <w:szCs w:val="24"/>
    </w:rPr>
  </w:style>
  <w:style w:type="character" w:customStyle="1" w:styleId="242">
    <w:name w:val="批注框文本 字符"/>
    <w:basedOn w:val="47"/>
    <w:link w:val="29"/>
    <w:qFormat/>
    <w:uiPriority w:val="0"/>
    <w:rPr>
      <w:kern w:val="2"/>
      <w:sz w:val="18"/>
      <w:szCs w:val="18"/>
    </w:rPr>
  </w:style>
  <w:style w:type="character" w:customStyle="1" w:styleId="243">
    <w:name w:val="正文文本缩进 3 字符"/>
    <w:basedOn w:val="47"/>
    <w:link w:val="35"/>
    <w:qFormat/>
    <w:uiPriority w:val="0"/>
    <w:rPr>
      <w:rFonts w:ascii="宋体"/>
      <w:sz w:val="24"/>
    </w:rPr>
  </w:style>
  <w:style w:type="character" w:customStyle="1" w:styleId="244">
    <w:name w:val="HTML 预设格式 字符"/>
    <w:basedOn w:val="47"/>
    <w:link w:val="38"/>
    <w:qFormat/>
    <w:uiPriority w:val="0"/>
    <w:rPr>
      <w:rFonts w:ascii="宋体" w:hAnsi="宋体" w:cs="宋体"/>
      <w:sz w:val="24"/>
      <w:szCs w:val="24"/>
    </w:rPr>
  </w:style>
  <w:style w:type="character" w:customStyle="1" w:styleId="245">
    <w:name w:val="批注主题 字符"/>
    <w:basedOn w:val="195"/>
    <w:link w:val="42"/>
    <w:qFormat/>
    <w:uiPriority w:val="0"/>
    <w:rPr>
      <w:rFonts w:ascii="Times New Roman" w:hAnsi="Times New Roman" w:eastAsia="宋体" w:cs="Times New Roman"/>
      <w:b/>
      <w:bCs/>
      <w:kern w:val="2"/>
      <w:sz w:val="21"/>
      <w:szCs w:val="24"/>
      <w:lang w:val="en-US" w:eastAsia="zh-CN" w:bidi="ar-SA"/>
    </w:rPr>
  </w:style>
  <w:style w:type="character" w:customStyle="1" w:styleId="246">
    <w:name w:val="正文首行缩进 2 字符"/>
    <w:basedOn w:val="68"/>
    <w:link w:val="43"/>
    <w:qFormat/>
    <w:uiPriority w:val="0"/>
    <w:rPr>
      <w:rFonts w:eastAsia="宋体"/>
      <w:kern w:val="2"/>
      <w:sz w:val="24"/>
      <w:szCs w:val="24"/>
      <w:lang w:val="en-US" w:eastAsia="zh-CN" w:bidi="ar-SA"/>
    </w:rPr>
  </w:style>
  <w:style w:type="paragraph" w:customStyle="1" w:styleId="247">
    <w:name w:val="图例"/>
    <w:basedOn w:val="1"/>
    <w:qFormat/>
    <w:uiPriority w:val="0"/>
    <w:pPr>
      <w:spacing w:before="120" w:after="120" w:line="360" w:lineRule="auto"/>
      <w:jc w:val="center"/>
    </w:pPr>
    <w:rPr>
      <w:rFonts w:eastAsia="仿宋_GB2312"/>
      <w:b/>
      <w:sz w:val="24"/>
      <w:szCs w:val="20"/>
    </w:rPr>
  </w:style>
  <w:style w:type="table" w:customStyle="1" w:styleId="248">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9">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0">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1">
    <w:name w:val="cf01"/>
    <w:basedOn w:val="47"/>
    <w:qFormat/>
    <w:uiPriority w:val="0"/>
    <w:rPr>
      <w:rFonts w:hint="eastAsia" w:ascii="Microsoft YaHei UI" w:hAnsi="Microsoft YaHei UI" w:eastAsia="Microsoft YaHei UI"/>
      <w:sz w:val="18"/>
      <w:szCs w:val="18"/>
    </w:rPr>
  </w:style>
  <w:style w:type="character" w:customStyle="1" w:styleId="252">
    <w:name w:val="cf21"/>
    <w:basedOn w:val="47"/>
    <w:qFormat/>
    <w:uiPriority w:val="0"/>
    <w:rPr>
      <w:rFonts w:hint="eastAsia" w:ascii="Microsoft YaHei UI" w:hAnsi="Microsoft YaHei UI" w:eastAsia="Microsoft YaHei UI"/>
      <w:sz w:val="18"/>
      <w:szCs w:val="18"/>
      <w:shd w:val="clear" w:color="auto" w:fill="FFFFFF"/>
    </w:rPr>
  </w:style>
  <w:style w:type="character" w:customStyle="1" w:styleId="253">
    <w:name w:val="cf11"/>
    <w:basedOn w:val="47"/>
    <w:qFormat/>
    <w:uiPriority w:val="0"/>
    <w:rPr>
      <w:rFonts w:hint="eastAsia" w:ascii="Microsoft YaHei UI" w:hAnsi="Microsoft YaHei UI" w:eastAsia="Microsoft YaHei UI"/>
      <w:sz w:val="18"/>
      <w:szCs w:val="18"/>
    </w:rPr>
  </w:style>
  <w:style w:type="table" w:customStyle="1" w:styleId="254">
    <w:name w:val="网格型1"/>
    <w:basedOn w:val="44"/>
    <w:qFormat/>
    <w:uiPriority w:val="59"/>
    <w:pPr>
      <w:widowControl w:val="0"/>
      <w:jc w:val="both"/>
    </w:pPr>
    <w:rPr>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55">
    <w:name w:val="Table Text"/>
    <w:basedOn w:val="1"/>
    <w:semiHidden/>
    <w:qFormat/>
    <w:uiPriority w:val="0"/>
    <w:rPr>
      <w:rFonts w:ascii="仿宋" w:hAnsi="仿宋" w:eastAsia="仿宋" w:cs="仿宋"/>
      <w:szCs w:val="21"/>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theme" Target="theme/theme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136</Pages>
  <Words>14194</Words>
  <Characters>14922</Characters>
  <Lines>538</Lines>
  <Paragraphs>151</Paragraphs>
  <TotalTime>0</TotalTime>
  <ScaleCrop>false</ScaleCrop>
  <LinksUpToDate>false</LinksUpToDate>
  <CharactersWithSpaces>15068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2026-06-18T08:51:00Z</dcterms:created>
  <dc:creator>Yin Hao</dc:creator>
  <cp:lastModifiedBy>加菲</cp:lastModifiedBy>
  <cp:lastPrinted>2020-04-02T03:13:00Z</cp:lastPrinted>
  <dcterms:modified xsi:type="dcterms:W3CDTF">2026-06-30T02:04:00Z</dcterms:modified>
  <dc:title>政府采购示范文本（2023）</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91C3A73C0F364D01A42610729544DB09_13</vt:lpwstr>
  </property>
  <property fmtid="{D5CDD505-2E9C-101B-9397-08002B2CF9AE}" pid="4" name="KSOTemplateDocerSaveRecord">
    <vt:lpwstr>eyJoZGlkIjoiMDA2MDRmZGRkY2JlMDA1NjQ3MzM2MzA1ZjM0MWUxODEiLCJ1c2VySWQiOiIyNzgzMzgxNjQifQ==</vt:lpwstr>
  </property>
</Properties>
</file>