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6F8B510">
      <w:pPr>
        <w:spacing w:line="360" w:lineRule="auto"/>
        <w:ind w:firstLine="300" w:firstLineChars="50"/>
        <w:rPr>
          <w:rFonts w:eastAsiaTheme="minorEastAsia"/>
          <w:color w:val="auto"/>
          <w:sz w:val="60"/>
          <w:szCs w:val="60"/>
          <w:highlight w:val="none"/>
        </w:rPr>
      </w:pPr>
      <w:bookmarkStart w:id="1236" w:name="_GoBack"/>
    </w:p>
    <w:p w14:paraId="31B37F9F">
      <w:pPr>
        <w:spacing w:line="360" w:lineRule="auto"/>
        <w:ind w:firstLine="300" w:firstLineChars="50"/>
        <w:rPr>
          <w:rFonts w:eastAsiaTheme="minorEastAsia"/>
          <w:color w:val="auto"/>
          <w:sz w:val="60"/>
          <w:szCs w:val="60"/>
          <w:highlight w:val="none"/>
        </w:rPr>
      </w:pPr>
    </w:p>
    <w:p w14:paraId="0288784B">
      <w:pPr>
        <w:jc w:val="center"/>
        <w:rPr>
          <w:rFonts w:eastAsiaTheme="minorEastAsia"/>
          <w:b/>
          <w:bCs/>
          <w:color w:val="auto"/>
          <w:sz w:val="60"/>
          <w:szCs w:val="60"/>
          <w:highlight w:val="none"/>
        </w:rPr>
      </w:pPr>
      <w:r>
        <w:rPr>
          <w:rFonts w:eastAsiaTheme="minorEastAsia"/>
          <w:b/>
          <w:bCs/>
          <w:color w:val="auto"/>
          <w:sz w:val="60"/>
          <w:szCs w:val="60"/>
          <w:highlight w:val="none"/>
        </w:rPr>
        <w:t>北京市政府采购项目</w:t>
      </w:r>
    </w:p>
    <w:p w14:paraId="48593E32">
      <w:pPr>
        <w:jc w:val="center"/>
        <w:rPr>
          <w:rFonts w:eastAsiaTheme="minorEastAsia"/>
          <w:b/>
          <w:bCs/>
          <w:color w:val="auto"/>
          <w:sz w:val="60"/>
          <w:szCs w:val="60"/>
          <w:highlight w:val="none"/>
        </w:rPr>
      </w:pPr>
      <w:r>
        <w:rPr>
          <w:rFonts w:eastAsiaTheme="minorEastAsia"/>
          <w:b/>
          <w:bCs/>
          <w:color w:val="auto"/>
          <w:sz w:val="60"/>
          <w:szCs w:val="60"/>
          <w:highlight w:val="none"/>
        </w:rPr>
        <w:t>竞争性磋商文件</w:t>
      </w:r>
    </w:p>
    <w:p w14:paraId="452CC5CB">
      <w:pPr>
        <w:jc w:val="center"/>
        <w:rPr>
          <w:b/>
          <w:bCs/>
          <w:color w:val="auto"/>
          <w:sz w:val="60"/>
          <w:szCs w:val="60"/>
          <w:highlight w:val="none"/>
        </w:rPr>
      </w:pPr>
      <w:r>
        <w:rPr>
          <w:b/>
          <w:bCs/>
          <w:color w:val="auto"/>
          <w:sz w:val="60"/>
          <w:szCs w:val="60"/>
          <w:highlight w:val="none"/>
        </w:rPr>
        <w:t>（2026年版）</w:t>
      </w:r>
    </w:p>
    <w:p w14:paraId="4AF485A4">
      <w:pPr>
        <w:spacing w:line="360" w:lineRule="auto"/>
        <w:jc w:val="center"/>
        <w:rPr>
          <w:rFonts w:eastAsiaTheme="majorEastAsia"/>
          <w:b/>
          <w:bCs/>
          <w:color w:val="auto"/>
          <w:sz w:val="60"/>
          <w:szCs w:val="60"/>
          <w:highlight w:val="none"/>
        </w:rPr>
      </w:pPr>
    </w:p>
    <w:p w14:paraId="055566CE">
      <w:pPr>
        <w:spacing w:line="360" w:lineRule="auto"/>
        <w:jc w:val="center"/>
        <w:rPr>
          <w:rFonts w:eastAsiaTheme="majorEastAsia"/>
          <w:b/>
          <w:bCs/>
          <w:color w:val="auto"/>
          <w:sz w:val="60"/>
          <w:szCs w:val="60"/>
          <w:highlight w:val="none"/>
        </w:rPr>
      </w:pPr>
    </w:p>
    <w:p w14:paraId="2CBB3399">
      <w:pPr>
        <w:pStyle w:val="2"/>
        <w:rPr>
          <w:rFonts w:eastAsiaTheme="majorEastAsia"/>
          <w:b/>
          <w:bCs/>
          <w:color w:val="auto"/>
          <w:sz w:val="60"/>
          <w:szCs w:val="60"/>
          <w:highlight w:val="none"/>
        </w:rPr>
      </w:pPr>
    </w:p>
    <w:p w14:paraId="02B0DAA2">
      <w:pPr>
        <w:pStyle w:val="2"/>
        <w:rPr>
          <w:rFonts w:eastAsiaTheme="majorEastAsia"/>
          <w:b/>
          <w:bCs/>
          <w:color w:val="auto"/>
          <w:sz w:val="60"/>
          <w:szCs w:val="60"/>
          <w:highlight w:val="none"/>
        </w:rPr>
      </w:pPr>
    </w:p>
    <w:p w14:paraId="34080DC2">
      <w:pPr>
        <w:pStyle w:val="2"/>
        <w:rPr>
          <w:rFonts w:eastAsiaTheme="majorEastAsia"/>
          <w:b/>
          <w:bCs/>
          <w:color w:val="auto"/>
          <w:sz w:val="60"/>
          <w:szCs w:val="60"/>
          <w:highlight w:val="none"/>
        </w:rPr>
      </w:pPr>
    </w:p>
    <w:p w14:paraId="431FC283">
      <w:pPr>
        <w:tabs>
          <w:tab w:val="left" w:pos="3240"/>
          <w:tab w:val="left" w:pos="3420"/>
        </w:tabs>
        <w:spacing w:line="360" w:lineRule="auto"/>
        <w:jc w:val="left"/>
        <w:rPr>
          <w:rFonts w:hint="eastAsia" w:eastAsiaTheme="minorEastAsia"/>
          <w:bCs/>
          <w:color w:val="auto"/>
          <w:sz w:val="36"/>
          <w:szCs w:val="36"/>
          <w:highlight w:val="none"/>
          <w:lang w:eastAsia="zh-CN"/>
        </w:rPr>
      </w:pPr>
      <w:r>
        <w:rPr>
          <w:rFonts w:eastAsiaTheme="minorEastAsia"/>
          <w:bCs/>
          <w:color w:val="auto"/>
          <w:sz w:val="36"/>
          <w:szCs w:val="36"/>
          <w:highlight w:val="none"/>
        </w:rPr>
        <w:t>项目名称：</w:t>
      </w:r>
      <w:r>
        <w:rPr>
          <w:rFonts w:hint="eastAsia" w:eastAsiaTheme="minorEastAsia"/>
          <w:bCs/>
          <w:color w:val="auto"/>
          <w:sz w:val="36"/>
          <w:szCs w:val="36"/>
          <w:highlight w:val="none"/>
          <w:lang w:eastAsia="zh-CN"/>
        </w:rPr>
        <w:t>2025年密云区东邵渠中学食堂修缮改造工程</w:t>
      </w:r>
    </w:p>
    <w:p w14:paraId="7811FF8C">
      <w:pPr>
        <w:tabs>
          <w:tab w:val="left" w:pos="3240"/>
          <w:tab w:val="left" w:pos="3420"/>
        </w:tabs>
        <w:spacing w:line="360" w:lineRule="auto"/>
        <w:jc w:val="left"/>
        <w:rPr>
          <w:rFonts w:hint="eastAsia" w:eastAsiaTheme="minorEastAsia"/>
          <w:bCs/>
          <w:color w:val="auto"/>
          <w:sz w:val="36"/>
          <w:szCs w:val="36"/>
          <w:highlight w:val="none"/>
          <w:lang w:eastAsia="zh-CN"/>
        </w:rPr>
      </w:pPr>
      <w:r>
        <w:rPr>
          <w:rFonts w:eastAsiaTheme="minorEastAsia"/>
          <w:bCs/>
          <w:color w:val="auto"/>
          <w:sz w:val="36"/>
          <w:szCs w:val="36"/>
          <w:highlight w:val="none"/>
        </w:rPr>
        <w:t>项目编号/包号：</w:t>
      </w:r>
      <w:r>
        <w:rPr>
          <w:rFonts w:hint="eastAsia" w:eastAsiaTheme="minorEastAsia"/>
          <w:bCs/>
          <w:color w:val="auto"/>
          <w:sz w:val="36"/>
          <w:szCs w:val="36"/>
          <w:highlight w:val="none"/>
          <w:lang w:eastAsia="zh-CN"/>
        </w:rPr>
        <w:t>11011826210200014237-XM001</w:t>
      </w:r>
    </w:p>
    <w:p w14:paraId="6D0EF573">
      <w:pPr>
        <w:tabs>
          <w:tab w:val="left" w:pos="3240"/>
          <w:tab w:val="left" w:pos="3420"/>
        </w:tabs>
        <w:spacing w:line="360" w:lineRule="auto"/>
        <w:jc w:val="left"/>
        <w:rPr>
          <w:rFonts w:hint="eastAsia" w:eastAsiaTheme="minorEastAsia"/>
          <w:bCs/>
          <w:color w:val="auto"/>
          <w:sz w:val="36"/>
          <w:szCs w:val="36"/>
          <w:highlight w:val="none"/>
          <w:lang w:eastAsia="zh-CN"/>
        </w:rPr>
      </w:pPr>
      <w:r>
        <w:rPr>
          <w:rFonts w:eastAsiaTheme="minorEastAsia"/>
          <w:bCs/>
          <w:color w:val="auto"/>
          <w:sz w:val="36"/>
          <w:szCs w:val="36"/>
          <w:highlight w:val="none"/>
        </w:rPr>
        <w:t>采 购 人：</w:t>
      </w:r>
      <w:r>
        <w:rPr>
          <w:rFonts w:hint="eastAsia" w:eastAsiaTheme="minorEastAsia"/>
          <w:bCs/>
          <w:color w:val="auto"/>
          <w:sz w:val="36"/>
          <w:szCs w:val="36"/>
          <w:highlight w:val="none"/>
          <w:lang w:eastAsia="zh-CN"/>
        </w:rPr>
        <w:t>北京市密云区东邵渠中学</w:t>
      </w:r>
    </w:p>
    <w:p w14:paraId="5FCEB2DA">
      <w:pPr>
        <w:widowControl/>
        <w:jc w:val="left"/>
        <w:rPr>
          <w:rFonts w:eastAsiaTheme="minorEastAsia"/>
          <w:color w:val="auto"/>
          <w:highlight w:val="none"/>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Cs/>
          <w:color w:val="auto"/>
          <w:sz w:val="36"/>
          <w:szCs w:val="36"/>
          <w:highlight w:val="none"/>
        </w:rPr>
        <w:t>采购代理机构：</w:t>
      </w:r>
      <w:r>
        <w:rPr>
          <w:rFonts w:hint="eastAsia" w:eastAsiaTheme="minorEastAsia"/>
          <w:bCs/>
          <w:color w:val="auto"/>
          <w:sz w:val="36"/>
          <w:szCs w:val="36"/>
          <w:highlight w:val="none"/>
          <w:lang w:eastAsia="zh-CN"/>
        </w:rPr>
        <w:t>北京诚助盛源工程咨询有限公司</w:t>
      </w:r>
      <w:r>
        <w:rPr>
          <w:rFonts w:eastAsiaTheme="minorEastAsia"/>
          <w:b/>
          <w:bCs/>
          <w:color w:val="auto"/>
          <w:sz w:val="44"/>
          <w:highlight w:val="none"/>
        </w:rPr>
        <w:br w:type="page"/>
      </w:r>
    </w:p>
    <w:p w14:paraId="417BF24A">
      <w:pPr>
        <w:pStyle w:val="158"/>
        <w:spacing w:line="360" w:lineRule="auto"/>
        <w:rPr>
          <w:rFonts w:ascii="Times New Roman" w:hAnsi="Times New Roman" w:cs="Times New Roman" w:eastAsiaTheme="minorEastAsia"/>
          <w:color w:val="auto"/>
          <w:highlight w:val="none"/>
        </w:rPr>
      </w:pPr>
    </w:p>
    <w:p w14:paraId="46BE5CE2">
      <w:pPr>
        <w:spacing w:line="360" w:lineRule="auto"/>
        <w:jc w:val="center"/>
        <w:outlineLvl w:val="0"/>
        <w:rPr>
          <w:rFonts w:eastAsiaTheme="minorEastAsia"/>
          <w:b/>
          <w:color w:val="auto"/>
          <w:sz w:val="36"/>
          <w:szCs w:val="36"/>
          <w:highlight w:val="none"/>
        </w:rPr>
      </w:pPr>
      <w:r>
        <w:rPr>
          <w:rFonts w:eastAsiaTheme="minorEastAsia"/>
          <w:b/>
          <w:color w:val="auto"/>
          <w:sz w:val="36"/>
          <w:szCs w:val="36"/>
          <w:highlight w:val="none"/>
        </w:rPr>
        <w:t>目      录</w:t>
      </w:r>
    </w:p>
    <w:p w14:paraId="67DF3A9E">
      <w:pPr>
        <w:rPr>
          <w:rFonts w:eastAsiaTheme="minorEastAsia"/>
          <w:color w:val="auto"/>
          <w:highlight w:val="none"/>
        </w:rPr>
      </w:pPr>
    </w:p>
    <w:p w14:paraId="4B3A20A6">
      <w:pPr>
        <w:rPr>
          <w:rFonts w:eastAsiaTheme="minorEastAsia"/>
          <w:color w:val="auto"/>
          <w:highlight w:val="none"/>
        </w:rPr>
      </w:pPr>
    </w:p>
    <w:p w14:paraId="194DF05E">
      <w:pPr>
        <w:rPr>
          <w:rFonts w:eastAsiaTheme="minorEastAsia"/>
          <w:color w:val="auto"/>
          <w:highlight w:val="none"/>
        </w:rPr>
      </w:pPr>
    </w:p>
    <w:p w14:paraId="1E75C632">
      <w:pPr>
        <w:rPr>
          <w:rFonts w:eastAsiaTheme="minorEastAsia"/>
          <w:color w:val="auto"/>
          <w:highlight w:val="none"/>
        </w:rPr>
      </w:pPr>
    </w:p>
    <w:p w14:paraId="20A7B41C">
      <w:pPr>
        <w:pStyle w:val="33"/>
        <w:spacing w:line="360" w:lineRule="auto"/>
        <w:rPr>
          <w:rFonts w:ascii="Times New Roman" w:hAnsi="Times New Roman" w:eastAsiaTheme="minorEastAsia"/>
          <w:b w:val="0"/>
          <w:color w:val="auto"/>
          <w:sz w:val="21"/>
          <w:szCs w:val="22"/>
          <w:highlight w:val="none"/>
        </w:rPr>
      </w:pPr>
      <w:r>
        <w:rPr>
          <w:rFonts w:ascii="Times New Roman" w:hAnsi="Times New Roman" w:eastAsiaTheme="minorEastAsia"/>
          <w:b w:val="0"/>
          <w:color w:val="auto"/>
          <w:highlight w:val="none"/>
        </w:rPr>
        <w:fldChar w:fldCharType="begin"/>
      </w:r>
      <w:r>
        <w:rPr>
          <w:rFonts w:ascii="Times New Roman" w:hAnsi="Times New Roman" w:eastAsiaTheme="minorEastAsia"/>
          <w:b w:val="0"/>
          <w:color w:val="auto"/>
          <w:highlight w:val="none"/>
        </w:rPr>
        <w:instrText xml:space="preserve"> TOC \o "1-1" \h \z \u </w:instrText>
      </w:r>
      <w:r>
        <w:rPr>
          <w:rFonts w:ascii="Times New Roman" w:hAnsi="Times New Roman" w:eastAsiaTheme="minorEastAsia"/>
          <w:b w:val="0"/>
          <w:color w:val="auto"/>
          <w:highlight w:val="none"/>
        </w:rPr>
        <w:fldChar w:fldCharType="separate"/>
      </w:r>
      <w:r>
        <w:rPr>
          <w:color w:val="auto"/>
          <w:highlight w:val="none"/>
        </w:rPr>
        <w:fldChar w:fldCharType="begin"/>
      </w:r>
      <w:r>
        <w:rPr>
          <w:color w:val="auto"/>
          <w:highlight w:val="none"/>
        </w:rPr>
        <w:instrText xml:space="preserve"> HYPERLINK \l "_Toc97371941" </w:instrText>
      </w:r>
      <w:r>
        <w:rPr>
          <w:color w:val="auto"/>
          <w:highlight w:val="none"/>
        </w:rPr>
        <w:fldChar w:fldCharType="separate"/>
      </w:r>
      <w:r>
        <w:rPr>
          <w:rStyle w:val="51"/>
          <w:rFonts w:ascii="Times New Roman" w:hAnsi="Times New Roman" w:eastAsiaTheme="minorEastAsia"/>
          <w:color w:val="auto"/>
          <w:highlight w:val="none"/>
        </w:rPr>
        <w:t>第一章   采购邀请</w:t>
      </w:r>
      <w:r>
        <w:rPr>
          <w:rFonts w:ascii="Times New Roman" w:hAnsi="Times New Roman" w:eastAsiaTheme="minorEastAsia"/>
          <w:color w:val="auto"/>
          <w:highlight w:val="none"/>
        </w:rPr>
        <w:tab/>
      </w:r>
      <w:r>
        <w:rPr>
          <w:rFonts w:ascii="Times New Roman" w:hAnsi="Times New Roman" w:eastAsiaTheme="minorEastAsia"/>
          <w:color w:val="auto"/>
          <w:highlight w:val="none"/>
        </w:rPr>
        <w:fldChar w:fldCharType="begin"/>
      </w:r>
      <w:r>
        <w:rPr>
          <w:rFonts w:ascii="Times New Roman" w:hAnsi="Times New Roman" w:eastAsiaTheme="minorEastAsia"/>
          <w:color w:val="auto"/>
          <w:highlight w:val="none"/>
        </w:rPr>
        <w:instrText xml:space="preserve"> PAGEREF _Toc97371941 \h </w:instrText>
      </w:r>
      <w:r>
        <w:rPr>
          <w:rFonts w:ascii="Times New Roman" w:hAnsi="Times New Roman" w:eastAsiaTheme="minorEastAsia"/>
          <w:color w:val="auto"/>
          <w:highlight w:val="none"/>
        </w:rPr>
        <w:fldChar w:fldCharType="separate"/>
      </w:r>
      <w:r>
        <w:rPr>
          <w:rFonts w:ascii="Times New Roman" w:hAnsi="Times New Roman" w:eastAsiaTheme="minorEastAsia"/>
          <w:color w:val="auto"/>
          <w:highlight w:val="none"/>
        </w:rPr>
        <w:t>1</w:t>
      </w:r>
      <w:r>
        <w:rPr>
          <w:rFonts w:ascii="Times New Roman" w:hAnsi="Times New Roman" w:eastAsiaTheme="minorEastAsia"/>
          <w:color w:val="auto"/>
          <w:highlight w:val="none"/>
        </w:rPr>
        <w:fldChar w:fldCharType="end"/>
      </w:r>
      <w:r>
        <w:rPr>
          <w:rFonts w:ascii="Times New Roman" w:hAnsi="Times New Roman" w:eastAsiaTheme="minorEastAsia"/>
          <w:color w:val="auto"/>
          <w:highlight w:val="none"/>
        </w:rPr>
        <w:fldChar w:fldCharType="end"/>
      </w:r>
    </w:p>
    <w:p w14:paraId="5BBE9338">
      <w:pPr>
        <w:pStyle w:val="33"/>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"_Toc97371942" </w:instrText>
      </w:r>
      <w:r>
        <w:rPr>
          <w:color w:val="auto"/>
          <w:highlight w:val="none"/>
        </w:rPr>
        <w:fldChar w:fldCharType="separate"/>
      </w:r>
      <w:r>
        <w:rPr>
          <w:rStyle w:val="51"/>
          <w:rFonts w:ascii="Times New Roman" w:hAnsi="Times New Roman" w:eastAsiaTheme="minorEastAsia"/>
          <w:color w:val="auto"/>
          <w:highlight w:val="none"/>
        </w:rPr>
        <w:t>第二章   供应商须知</w:t>
      </w:r>
      <w:r>
        <w:rPr>
          <w:rFonts w:ascii="Times New Roman" w:hAnsi="Times New Roman" w:eastAsiaTheme="minorEastAsia"/>
          <w:color w:val="auto"/>
          <w:highlight w:val="none"/>
        </w:rPr>
        <w:tab/>
      </w:r>
      <w:r>
        <w:rPr>
          <w:rFonts w:ascii="Times New Roman" w:hAnsi="Times New Roman" w:eastAsiaTheme="minorEastAsia"/>
          <w:color w:val="auto"/>
          <w:highlight w:val="none"/>
        </w:rPr>
        <w:fldChar w:fldCharType="begin"/>
      </w:r>
      <w:r>
        <w:rPr>
          <w:rFonts w:ascii="Times New Roman" w:hAnsi="Times New Roman" w:eastAsiaTheme="minorEastAsia"/>
          <w:color w:val="auto"/>
          <w:highlight w:val="none"/>
        </w:rPr>
        <w:instrText xml:space="preserve"> PAGEREF _Toc97371942 \h </w:instrText>
      </w:r>
      <w:r>
        <w:rPr>
          <w:rFonts w:ascii="Times New Roman" w:hAnsi="Times New Roman" w:eastAsiaTheme="minorEastAsia"/>
          <w:color w:val="auto"/>
          <w:highlight w:val="none"/>
        </w:rPr>
        <w:fldChar w:fldCharType="separate"/>
      </w:r>
      <w:r>
        <w:rPr>
          <w:rFonts w:ascii="Times New Roman" w:hAnsi="Times New Roman" w:eastAsiaTheme="minorEastAsia"/>
          <w:color w:val="auto"/>
          <w:highlight w:val="none"/>
        </w:rPr>
        <w:t>5</w:t>
      </w:r>
      <w:r>
        <w:rPr>
          <w:rFonts w:ascii="Times New Roman" w:hAnsi="Times New Roman" w:eastAsiaTheme="minorEastAsia"/>
          <w:color w:val="auto"/>
          <w:highlight w:val="none"/>
        </w:rPr>
        <w:fldChar w:fldCharType="end"/>
      </w:r>
      <w:r>
        <w:rPr>
          <w:rFonts w:ascii="Times New Roman" w:hAnsi="Times New Roman" w:eastAsiaTheme="minorEastAsia"/>
          <w:color w:val="auto"/>
          <w:highlight w:val="none"/>
        </w:rPr>
        <w:fldChar w:fldCharType="end"/>
      </w:r>
    </w:p>
    <w:p w14:paraId="4D303337">
      <w:pPr>
        <w:pStyle w:val="33"/>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"_Toc97371943" </w:instrText>
      </w:r>
      <w:r>
        <w:rPr>
          <w:color w:val="auto"/>
          <w:highlight w:val="none"/>
        </w:rPr>
        <w:fldChar w:fldCharType="separate"/>
      </w:r>
      <w:r>
        <w:rPr>
          <w:rStyle w:val="51"/>
          <w:rFonts w:ascii="Times New Roman" w:hAnsi="Times New Roman" w:eastAsiaTheme="minorEastAsia"/>
          <w:color w:val="auto"/>
          <w:highlight w:val="none"/>
        </w:rPr>
        <w:t>第三章   评审方法和评审标准</w:t>
      </w:r>
      <w:r>
        <w:rPr>
          <w:rFonts w:ascii="Times New Roman" w:hAnsi="Times New Roman" w:eastAsiaTheme="minorEastAsia"/>
          <w:color w:val="auto"/>
          <w:highlight w:val="none"/>
        </w:rPr>
        <w:tab/>
      </w:r>
      <w:r>
        <w:rPr>
          <w:rFonts w:ascii="Times New Roman" w:hAnsi="Times New Roman" w:eastAsiaTheme="minorEastAsia"/>
          <w:color w:val="auto"/>
          <w:highlight w:val="none"/>
        </w:rPr>
        <w:fldChar w:fldCharType="begin"/>
      </w:r>
      <w:r>
        <w:rPr>
          <w:rFonts w:ascii="Times New Roman" w:hAnsi="Times New Roman" w:eastAsiaTheme="minorEastAsia"/>
          <w:color w:val="auto"/>
          <w:highlight w:val="none"/>
        </w:rPr>
        <w:instrText xml:space="preserve"> PAGEREF _Toc97371943 \h </w:instrText>
      </w:r>
      <w:r>
        <w:rPr>
          <w:rFonts w:ascii="Times New Roman" w:hAnsi="Times New Roman" w:eastAsiaTheme="minorEastAsia"/>
          <w:color w:val="auto"/>
          <w:highlight w:val="none"/>
        </w:rPr>
        <w:fldChar w:fldCharType="separate"/>
      </w:r>
      <w:r>
        <w:rPr>
          <w:rFonts w:ascii="Times New Roman" w:hAnsi="Times New Roman" w:eastAsiaTheme="minorEastAsia"/>
          <w:color w:val="auto"/>
          <w:highlight w:val="none"/>
        </w:rPr>
        <w:t>20</w:t>
      </w:r>
      <w:r>
        <w:rPr>
          <w:rFonts w:ascii="Times New Roman" w:hAnsi="Times New Roman" w:eastAsiaTheme="minorEastAsia"/>
          <w:color w:val="auto"/>
          <w:highlight w:val="none"/>
        </w:rPr>
        <w:fldChar w:fldCharType="end"/>
      </w:r>
      <w:r>
        <w:rPr>
          <w:rFonts w:ascii="Times New Roman" w:hAnsi="Times New Roman" w:eastAsiaTheme="minorEastAsia"/>
          <w:color w:val="auto"/>
          <w:highlight w:val="none"/>
        </w:rPr>
        <w:fldChar w:fldCharType="end"/>
      </w:r>
    </w:p>
    <w:p w14:paraId="7FCC1FA4">
      <w:pPr>
        <w:pStyle w:val="33"/>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"_Toc97371945" </w:instrText>
      </w:r>
      <w:r>
        <w:rPr>
          <w:color w:val="auto"/>
          <w:highlight w:val="none"/>
        </w:rPr>
        <w:fldChar w:fldCharType="separate"/>
      </w:r>
      <w:r>
        <w:rPr>
          <w:rStyle w:val="51"/>
          <w:rFonts w:ascii="Times New Roman" w:hAnsi="Times New Roman" w:eastAsiaTheme="minorEastAsia"/>
          <w:color w:val="auto"/>
          <w:highlight w:val="none"/>
        </w:rPr>
        <w:t>第四章   采购需求</w:t>
      </w:r>
      <w:r>
        <w:rPr>
          <w:rFonts w:ascii="Times New Roman" w:hAnsi="Times New Roman" w:eastAsiaTheme="minorEastAsia"/>
          <w:color w:val="auto"/>
          <w:highlight w:val="none"/>
        </w:rPr>
        <w:tab/>
      </w:r>
      <w:r>
        <w:rPr>
          <w:rFonts w:ascii="Times New Roman" w:hAnsi="Times New Roman" w:eastAsiaTheme="minorEastAsia"/>
          <w:color w:val="auto"/>
          <w:highlight w:val="none"/>
        </w:rPr>
        <w:fldChar w:fldCharType="begin"/>
      </w:r>
      <w:r>
        <w:rPr>
          <w:rFonts w:ascii="Times New Roman" w:hAnsi="Times New Roman" w:eastAsiaTheme="minorEastAsia"/>
          <w:color w:val="auto"/>
          <w:highlight w:val="none"/>
        </w:rPr>
        <w:instrText xml:space="preserve"> PAGEREF _Toc97371945 \h </w:instrText>
      </w:r>
      <w:r>
        <w:rPr>
          <w:rFonts w:ascii="Times New Roman" w:hAnsi="Times New Roman" w:eastAsiaTheme="minorEastAsia"/>
          <w:color w:val="auto"/>
          <w:highlight w:val="none"/>
        </w:rPr>
        <w:fldChar w:fldCharType="separate"/>
      </w:r>
      <w:r>
        <w:rPr>
          <w:rFonts w:ascii="Times New Roman" w:hAnsi="Times New Roman" w:eastAsiaTheme="minorEastAsia"/>
          <w:color w:val="auto"/>
          <w:highlight w:val="none"/>
        </w:rPr>
        <w:t>34</w:t>
      </w:r>
      <w:r>
        <w:rPr>
          <w:rFonts w:ascii="Times New Roman" w:hAnsi="Times New Roman" w:eastAsiaTheme="minorEastAsia"/>
          <w:color w:val="auto"/>
          <w:highlight w:val="none"/>
        </w:rPr>
        <w:fldChar w:fldCharType="end"/>
      </w:r>
      <w:r>
        <w:rPr>
          <w:rFonts w:ascii="Times New Roman" w:hAnsi="Times New Roman" w:eastAsiaTheme="minorEastAsia"/>
          <w:color w:val="auto"/>
          <w:highlight w:val="none"/>
        </w:rPr>
        <w:fldChar w:fldCharType="end"/>
      </w:r>
    </w:p>
    <w:p w14:paraId="6F55D0FD">
      <w:pPr>
        <w:pStyle w:val="33"/>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"_Toc97371946" </w:instrText>
      </w:r>
      <w:r>
        <w:rPr>
          <w:color w:val="auto"/>
          <w:highlight w:val="none"/>
        </w:rPr>
        <w:fldChar w:fldCharType="separate"/>
      </w:r>
      <w:r>
        <w:rPr>
          <w:rStyle w:val="51"/>
          <w:rFonts w:ascii="Times New Roman" w:hAnsi="Times New Roman" w:eastAsiaTheme="minorEastAsia"/>
          <w:color w:val="auto"/>
          <w:highlight w:val="none"/>
        </w:rPr>
        <w:t>第五章   合同草案条款</w:t>
      </w:r>
      <w:r>
        <w:rPr>
          <w:rFonts w:ascii="Times New Roman" w:hAnsi="Times New Roman" w:eastAsiaTheme="minorEastAsia"/>
          <w:color w:val="auto"/>
          <w:highlight w:val="none"/>
        </w:rPr>
        <w:tab/>
      </w:r>
      <w:r>
        <w:rPr>
          <w:rFonts w:ascii="Times New Roman" w:hAnsi="Times New Roman" w:eastAsiaTheme="minorEastAsia"/>
          <w:color w:val="auto"/>
          <w:highlight w:val="none"/>
        </w:rPr>
        <w:fldChar w:fldCharType="begin"/>
      </w:r>
      <w:r>
        <w:rPr>
          <w:rFonts w:ascii="Times New Roman" w:hAnsi="Times New Roman" w:eastAsiaTheme="minorEastAsia"/>
          <w:color w:val="auto"/>
          <w:highlight w:val="none"/>
        </w:rPr>
        <w:instrText xml:space="preserve"> PAGEREF _Toc97371946 \h </w:instrText>
      </w:r>
      <w:r>
        <w:rPr>
          <w:rFonts w:ascii="Times New Roman" w:hAnsi="Times New Roman" w:eastAsiaTheme="minorEastAsia"/>
          <w:color w:val="auto"/>
          <w:highlight w:val="none"/>
        </w:rPr>
        <w:fldChar w:fldCharType="separate"/>
      </w:r>
      <w:r>
        <w:rPr>
          <w:rFonts w:ascii="Times New Roman" w:hAnsi="Times New Roman" w:eastAsiaTheme="minorEastAsia"/>
          <w:color w:val="auto"/>
          <w:highlight w:val="none"/>
        </w:rPr>
        <w:t>35</w:t>
      </w:r>
      <w:r>
        <w:rPr>
          <w:rFonts w:ascii="Times New Roman" w:hAnsi="Times New Roman" w:eastAsiaTheme="minorEastAsia"/>
          <w:color w:val="auto"/>
          <w:highlight w:val="none"/>
        </w:rPr>
        <w:fldChar w:fldCharType="end"/>
      </w:r>
      <w:r>
        <w:rPr>
          <w:rFonts w:ascii="Times New Roman" w:hAnsi="Times New Roman" w:eastAsiaTheme="minorEastAsia"/>
          <w:color w:val="auto"/>
          <w:highlight w:val="none"/>
        </w:rPr>
        <w:fldChar w:fldCharType="end"/>
      </w:r>
    </w:p>
    <w:p w14:paraId="31C719AB">
      <w:pPr>
        <w:pStyle w:val="33"/>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"_Toc97371947" </w:instrText>
      </w:r>
      <w:r>
        <w:rPr>
          <w:color w:val="auto"/>
          <w:highlight w:val="none"/>
        </w:rPr>
        <w:fldChar w:fldCharType="separate"/>
      </w:r>
      <w:r>
        <w:rPr>
          <w:rStyle w:val="51"/>
          <w:rFonts w:ascii="Times New Roman" w:hAnsi="Times New Roman" w:eastAsiaTheme="minorEastAsia"/>
          <w:color w:val="auto"/>
          <w:highlight w:val="none"/>
        </w:rPr>
        <w:t>第六章   响应文件格式</w:t>
      </w:r>
      <w:r>
        <w:rPr>
          <w:rFonts w:ascii="Times New Roman" w:hAnsi="Times New Roman" w:eastAsiaTheme="minorEastAsia"/>
          <w:color w:val="auto"/>
          <w:highlight w:val="none"/>
        </w:rPr>
        <w:tab/>
      </w:r>
      <w:r>
        <w:rPr>
          <w:rFonts w:ascii="Times New Roman" w:hAnsi="Times New Roman" w:eastAsiaTheme="minorEastAsia"/>
          <w:color w:val="auto"/>
          <w:highlight w:val="none"/>
        </w:rPr>
        <w:fldChar w:fldCharType="begin"/>
      </w:r>
      <w:r>
        <w:rPr>
          <w:rFonts w:ascii="Times New Roman" w:hAnsi="Times New Roman" w:eastAsiaTheme="minorEastAsia"/>
          <w:color w:val="auto"/>
          <w:highlight w:val="none"/>
        </w:rPr>
        <w:instrText xml:space="preserve"> PAGEREF _Toc97371947 \h </w:instrText>
      </w:r>
      <w:r>
        <w:rPr>
          <w:rFonts w:ascii="Times New Roman" w:hAnsi="Times New Roman" w:eastAsiaTheme="minorEastAsia"/>
          <w:color w:val="auto"/>
          <w:highlight w:val="none"/>
        </w:rPr>
        <w:fldChar w:fldCharType="separate"/>
      </w:r>
      <w:r>
        <w:rPr>
          <w:rFonts w:ascii="Times New Roman" w:hAnsi="Times New Roman" w:eastAsiaTheme="minorEastAsia"/>
          <w:color w:val="auto"/>
          <w:highlight w:val="none"/>
        </w:rPr>
        <w:t>55</w:t>
      </w:r>
      <w:r>
        <w:rPr>
          <w:rFonts w:ascii="Times New Roman" w:hAnsi="Times New Roman" w:eastAsiaTheme="minorEastAsia"/>
          <w:color w:val="auto"/>
          <w:highlight w:val="none"/>
        </w:rPr>
        <w:fldChar w:fldCharType="end"/>
      </w:r>
      <w:r>
        <w:rPr>
          <w:rFonts w:ascii="Times New Roman" w:hAnsi="Times New Roman" w:eastAsiaTheme="minorEastAsia"/>
          <w:color w:val="auto"/>
          <w:highlight w:val="none"/>
        </w:rPr>
        <w:fldChar w:fldCharType="end"/>
      </w:r>
    </w:p>
    <w:p w14:paraId="1870A9BD">
      <w:pPr>
        <w:pStyle w:val="33"/>
        <w:spacing w:line="480" w:lineRule="auto"/>
        <w:rPr>
          <w:rFonts w:ascii="Times New Roman" w:hAnsi="Times New Roman" w:eastAsiaTheme="minorEastAsia"/>
          <w:b w:val="0"/>
          <w:color w:val="auto"/>
          <w:highlight w:val="none"/>
        </w:rPr>
      </w:pPr>
      <w:r>
        <w:rPr>
          <w:rFonts w:ascii="Times New Roman" w:hAnsi="Times New Roman" w:eastAsiaTheme="minorEastAsia"/>
          <w:b w:val="0"/>
          <w:color w:val="auto"/>
          <w:highlight w:val="none"/>
        </w:rPr>
        <w:fldChar w:fldCharType="end"/>
      </w:r>
    </w:p>
    <w:p w14:paraId="176C850A">
      <w:pPr>
        <w:rPr>
          <w:color w:val="auto"/>
          <w:highlight w:val="none"/>
        </w:rPr>
      </w:pPr>
    </w:p>
    <w:p w14:paraId="2338037D">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3F1E81CB">
      <w:pPr>
        <w:pStyle w:val="33"/>
        <w:spacing w:line="360" w:lineRule="auto"/>
        <w:rPr>
          <w:rFonts w:ascii="Times New Roman" w:hAnsi="Times New Roman" w:eastAsiaTheme="minorEastAsia"/>
          <w:b w:val="0"/>
          <w:color w:val="auto"/>
          <w:highlight w:val="none"/>
        </w:rPr>
      </w:pPr>
    </w:p>
    <w:p w14:paraId="30191278">
      <w:pPr>
        <w:pStyle w:val="33"/>
        <w:spacing w:line="360" w:lineRule="auto"/>
        <w:rPr>
          <w:rFonts w:ascii="Times New Roman" w:hAnsi="Times New Roman" w:eastAsiaTheme="minorEastAsia"/>
          <w:b w:val="0"/>
          <w:color w:val="auto"/>
          <w:sz w:val="36"/>
          <w:szCs w:val="36"/>
          <w:highlight w:val="none"/>
        </w:rPr>
      </w:pPr>
      <w:bookmarkStart w:id="0" w:name="_Toc97371941"/>
    </w:p>
    <w:p w14:paraId="2F772991">
      <w:pPr>
        <w:spacing w:line="360" w:lineRule="auto"/>
        <w:jc w:val="center"/>
        <w:outlineLvl w:val="0"/>
        <w:rPr>
          <w:rFonts w:eastAsiaTheme="minorEastAsia"/>
          <w:b/>
          <w:color w:val="auto"/>
          <w:sz w:val="36"/>
          <w:szCs w:val="36"/>
          <w:highlight w:val="none"/>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7DCAA723">
      <w:pPr>
        <w:spacing w:line="360" w:lineRule="auto"/>
        <w:jc w:val="center"/>
        <w:outlineLvl w:val="0"/>
        <w:rPr>
          <w:rFonts w:eastAsiaTheme="minorEastAsia"/>
          <w:b/>
          <w:color w:val="auto"/>
          <w:sz w:val="36"/>
          <w:szCs w:val="36"/>
          <w:highlight w:val="none"/>
        </w:rPr>
      </w:pPr>
      <w:r>
        <w:rPr>
          <w:rFonts w:eastAsiaTheme="minorEastAsia"/>
          <w:b/>
          <w:color w:val="auto"/>
          <w:sz w:val="36"/>
          <w:szCs w:val="36"/>
          <w:highlight w:val="none"/>
        </w:rPr>
        <w:t>第一章   采购邀请</w:t>
      </w:r>
      <w:bookmarkEnd w:id="0"/>
      <w:bookmarkStart w:id="1" w:name="_Toc28359002"/>
      <w:bookmarkStart w:id="2" w:name="_Toc28359079"/>
      <w:bookmarkStart w:id="3" w:name="_Toc35393790"/>
      <w:bookmarkStart w:id="4" w:name="_Toc35393621"/>
      <w:bookmarkStart w:id="5" w:name="_Hlk24379207"/>
    </w:p>
    <w:p w14:paraId="0BBDEFB1">
      <w:pPr>
        <w:spacing w:line="360" w:lineRule="auto"/>
        <w:ind w:firstLine="480" w:firstLineChars="200"/>
        <w:rPr>
          <w:rFonts w:eastAsiaTheme="minorEastAsia"/>
          <w:color w:val="auto"/>
          <w:sz w:val="24"/>
          <w:highlight w:val="none"/>
        </w:rPr>
      </w:pPr>
    </w:p>
    <w:p w14:paraId="573C2AB8">
      <w:pPr>
        <w:pStyle w:val="6"/>
        <w:spacing w:before="0" w:line="360" w:lineRule="auto"/>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一、项目基本情况</w:t>
      </w:r>
      <w:bookmarkEnd w:id="1"/>
      <w:bookmarkEnd w:id="2"/>
      <w:bookmarkEnd w:id="3"/>
      <w:bookmarkEnd w:id="4"/>
    </w:p>
    <w:p w14:paraId="2C6EC591">
      <w:pPr>
        <w:spacing w:line="360" w:lineRule="auto"/>
        <w:ind w:firstLine="480" w:firstLineChars="200"/>
        <w:rPr>
          <w:rFonts w:hint="eastAsia" w:eastAsiaTheme="minorEastAsia"/>
          <w:color w:val="auto"/>
          <w:sz w:val="24"/>
          <w:highlight w:val="none"/>
          <w:u w:val="none"/>
          <w:lang w:eastAsia="zh-CN"/>
        </w:rPr>
      </w:pPr>
      <w:r>
        <w:rPr>
          <w:rFonts w:eastAsiaTheme="minorEastAsia"/>
          <w:color w:val="auto"/>
          <w:sz w:val="24"/>
          <w:highlight w:val="none"/>
        </w:rPr>
        <w:t>1.项目编号：</w:t>
      </w:r>
      <w:r>
        <w:rPr>
          <w:rFonts w:hint="eastAsia" w:eastAsiaTheme="minorEastAsia"/>
          <w:color w:val="auto"/>
          <w:sz w:val="24"/>
          <w:highlight w:val="none"/>
          <w:lang w:eastAsia="zh-CN"/>
        </w:rPr>
        <w:t>11011826210200014237-XM001</w:t>
      </w:r>
    </w:p>
    <w:p w14:paraId="6CA42E31">
      <w:pPr>
        <w:spacing w:line="360" w:lineRule="auto"/>
        <w:ind w:firstLine="480" w:firstLineChars="200"/>
        <w:rPr>
          <w:rFonts w:hint="eastAsia" w:eastAsiaTheme="minorEastAsia"/>
          <w:color w:val="auto"/>
          <w:sz w:val="24"/>
          <w:highlight w:val="none"/>
          <w:u w:val="none"/>
          <w:lang w:eastAsia="zh-CN"/>
        </w:rPr>
      </w:pPr>
      <w:r>
        <w:rPr>
          <w:rFonts w:eastAsiaTheme="minorEastAsia"/>
          <w:color w:val="auto"/>
          <w:sz w:val="24"/>
          <w:highlight w:val="none"/>
        </w:rPr>
        <w:t>2.项目名称：</w:t>
      </w:r>
      <w:r>
        <w:rPr>
          <w:rFonts w:hint="eastAsia" w:eastAsiaTheme="minorEastAsia"/>
          <w:color w:val="auto"/>
          <w:sz w:val="24"/>
          <w:highlight w:val="none"/>
          <w:u w:val="none"/>
          <w:lang w:eastAsia="zh-CN"/>
        </w:rPr>
        <w:t>2025年密云区东邵渠中学食堂修缮改造工程</w:t>
      </w:r>
    </w:p>
    <w:p w14:paraId="082655C0">
      <w:pPr>
        <w:spacing w:line="360" w:lineRule="auto"/>
        <w:ind w:firstLine="480" w:firstLineChars="200"/>
        <w:rPr>
          <w:rFonts w:eastAsiaTheme="minorEastAsia"/>
          <w:color w:val="auto"/>
          <w:sz w:val="24"/>
          <w:highlight w:val="none"/>
        </w:rPr>
      </w:pPr>
      <w:r>
        <w:rPr>
          <w:rFonts w:eastAsiaTheme="minorEastAsia"/>
          <w:color w:val="auto"/>
          <w:sz w:val="24"/>
          <w:highlight w:val="none"/>
        </w:rPr>
        <w:t>3.采购方式：竞争性磋商</w:t>
      </w:r>
    </w:p>
    <w:bookmarkEnd w:id="5"/>
    <w:p w14:paraId="38A9D70D">
      <w:pPr>
        <w:spacing w:line="360" w:lineRule="auto"/>
        <w:ind w:firstLine="480" w:firstLineChars="200"/>
        <w:rPr>
          <w:rFonts w:eastAsiaTheme="minorEastAsia"/>
          <w:color w:val="auto"/>
          <w:sz w:val="24"/>
          <w:highlight w:val="none"/>
        </w:rPr>
      </w:pPr>
      <w:r>
        <w:rPr>
          <w:rFonts w:eastAsiaTheme="minorEastAsia"/>
          <w:color w:val="auto"/>
          <w:sz w:val="24"/>
          <w:highlight w:val="none"/>
        </w:rPr>
        <w:t>4.项目预算金额：</w:t>
      </w:r>
      <w:r>
        <w:rPr>
          <w:rFonts w:hint="eastAsia" w:eastAsiaTheme="minorEastAsia"/>
          <w:color w:val="auto"/>
          <w:sz w:val="24"/>
          <w:highlight w:val="none"/>
          <w:u w:val="single"/>
          <w:lang w:val="en-US" w:eastAsia="zh-CN"/>
        </w:rPr>
        <w:t>107.294862</w:t>
      </w:r>
      <w:r>
        <w:rPr>
          <w:rFonts w:eastAsiaTheme="minorEastAsia"/>
          <w:color w:val="auto"/>
          <w:sz w:val="24"/>
          <w:highlight w:val="none"/>
        </w:rPr>
        <w:t>万元、项目最高限价（如有）：</w:t>
      </w:r>
      <w:r>
        <w:rPr>
          <w:rFonts w:hint="eastAsia" w:eastAsiaTheme="minorEastAsia"/>
          <w:color w:val="auto"/>
          <w:sz w:val="24"/>
          <w:highlight w:val="none"/>
          <w:u w:val="single"/>
          <w:lang w:val="en-US" w:eastAsia="zh-CN"/>
        </w:rPr>
        <w:t>107.288903</w:t>
      </w:r>
      <w:r>
        <w:rPr>
          <w:rFonts w:eastAsiaTheme="minorEastAsia"/>
          <w:color w:val="auto"/>
          <w:sz w:val="24"/>
          <w:highlight w:val="none"/>
        </w:rPr>
        <w:t>万元</w:t>
      </w:r>
    </w:p>
    <w:p w14:paraId="71B3CFCE">
      <w:pPr>
        <w:spacing w:line="360" w:lineRule="auto"/>
        <w:ind w:firstLine="480" w:firstLineChars="200"/>
        <w:rPr>
          <w:rFonts w:eastAsiaTheme="minorEastAsia"/>
          <w:color w:val="auto"/>
          <w:sz w:val="24"/>
          <w:highlight w:val="none"/>
        </w:rPr>
      </w:pPr>
      <w:r>
        <w:rPr>
          <w:rFonts w:eastAsiaTheme="minorEastAsia"/>
          <w:color w:val="auto"/>
          <w:sz w:val="24"/>
          <w:highlight w:val="none"/>
        </w:rPr>
        <w:t>5.采购需求：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2ED8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78C4E0C5">
            <w:pPr>
              <w:jc w:val="center"/>
              <w:rPr>
                <w:rFonts w:eastAsiaTheme="minorEastAsia"/>
                <w:bCs/>
                <w:color w:val="auto"/>
                <w:szCs w:val="21"/>
                <w:highlight w:val="none"/>
              </w:rPr>
            </w:pPr>
            <w:r>
              <w:rPr>
                <w:rFonts w:eastAsiaTheme="minorEastAsia"/>
                <w:bCs/>
                <w:color w:val="auto"/>
                <w:szCs w:val="21"/>
                <w:highlight w:val="none"/>
              </w:rPr>
              <w:t>包号</w:t>
            </w:r>
          </w:p>
        </w:tc>
        <w:tc>
          <w:tcPr>
            <w:tcW w:w="843" w:type="pct"/>
            <w:vAlign w:val="center"/>
          </w:tcPr>
          <w:p w14:paraId="1942A015">
            <w:pPr>
              <w:jc w:val="center"/>
              <w:rPr>
                <w:rFonts w:eastAsiaTheme="minorEastAsia"/>
                <w:bCs/>
                <w:color w:val="auto"/>
                <w:szCs w:val="21"/>
                <w:highlight w:val="none"/>
              </w:rPr>
            </w:pPr>
            <w:r>
              <w:rPr>
                <w:rFonts w:eastAsiaTheme="minorEastAsia"/>
                <w:bCs/>
                <w:color w:val="auto"/>
                <w:szCs w:val="21"/>
                <w:highlight w:val="none"/>
              </w:rPr>
              <w:t>标的名称</w:t>
            </w:r>
          </w:p>
        </w:tc>
        <w:tc>
          <w:tcPr>
            <w:tcW w:w="921" w:type="pct"/>
            <w:vAlign w:val="center"/>
          </w:tcPr>
          <w:p w14:paraId="51695EF6">
            <w:pPr>
              <w:jc w:val="center"/>
              <w:rPr>
                <w:rFonts w:eastAsiaTheme="minorEastAsia"/>
                <w:bCs/>
                <w:color w:val="auto"/>
                <w:szCs w:val="21"/>
                <w:highlight w:val="none"/>
              </w:rPr>
            </w:pPr>
            <w:r>
              <w:rPr>
                <w:rFonts w:eastAsiaTheme="minorEastAsia"/>
                <w:bCs/>
                <w:color w:val="auto"/>
                <w:szCs w:val="21"/>
                <w:highlight w:val="none"/>
              </w:rPr>
              <w:t>采购包预算金额</w:t>
            </w:r>
          </w:p>
          <w:p w14:paraId="31334646">
            <w:pPr>
              <w:jc w:val="center"/>
              <w:rPr>
                <w:rFonts w:eastAsiaTheme="minorEastAsia"/>
                <w:bCs/>
                <w:color w:val="auto"/>
                <w:szCs w:val="21"/>
                <w:highlight w:val="none"/>
              </w:rPr>
            </w:pPr>
            <w:r>
              <w:rPr>
                <w:rFonts w:eastAsiaTheme="minorEastAsia"/>
                <w:bCs/>
                <w:color w:val="auto"/>
                <w:szCs w:val="21"/>
                <w:highlight w:val="none"/>
              </w:rPr>
              <w:t>（万元）</w:t>
            </w:r>
          </w:p>
        </w:tc>
        <w:tc>
          <w:tcPr>
            <w:tcW w:w="540" w:type="pct"/>
            <w:vAlign w:val="center"/>
          </w:tcPr>
          <w:p w14:paraId="2FB0A9E8">
            <w:pPr>
              <w:jc w:val="center"/>
              <w:rPr>
                <w:rFonts w:eastAsiaTheme="minorEastAsia"/>
                <w:bCs/>
                <w:color w:val="auto"/>
                <w:szCs w:val="21"/>
                <w:highlight w:val="none"/>
              </w:rPr>
            </w:pPr>
            <w:r>
              <w:rPr>
                <w:rFonts w:eastAsiaTheme="minorEastAsia"/>
                <w:bCs/>
                <w:color w:val="auto"/>
                <w:szCs w:val="21"/>
                <w:highlight w:val="none"/>
              </w:rPr>
              <w:t>数量</w:t>
            </w:r>
          </w:p>
        </w:tc>
        <w:tc>
          <w:tcPr>
            <w:tcW w:w="2314" w:type="pct"/>
            <w:vAlign w:val="center"/>
          </w:tcPr>
          <w:p w14:paraId="75403ABA">
            <w:pPr>
              <w:jc w:val="center"/>
              <w:rPr>
                <w:rFonts w:eastAsiaTheme="minorEastAsia"/>
                <w:color w:val="auto"/>
                <w:szCs w:val="21"/>
                <w:highlight w:val="none"/>
              </w:rPr>
            </w:pPr>
            <w:r>
              <w:rPr>
                <w:rFonts w:eastAsiaTheme="minorEastAsia"/>
                <w:color w:val="auto"/>
                <w:szCs w:val="21"/>
                <w:highlight w:val="none"/>
              </w:rPr>
              <w:t>简要技术需求或服务要求</w:t>
            </w:r>
          </w:p>
        </w:tc>
      </w:tr>
      <w:tr w14:paraId="2630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0AF1756B">
            <w:pPr>
              <w:jc w:val="center"/>
              <w:rPr>
                <w:rFonts w:eastAsiaTheme="minorEastAsia"/>
                <w:bCs/>
                <w:color w:val="auto"/>
                <w:szCs w:val="21"/>
                <w:highlight w:val="none"/>
              </w:rPr>
            </w:pPr>
            <w:r>
              <w:rPr>
                <w:rFonts w:eastAsiaTheme="minorEastAsia"/>
                <w:bCs/>
                <w:color w:val="auto"/>
                <w:szCs w:val="21"/>
                <w:highlight w:val="none"/>
              </w:rPr>
              <w:t>01</w:t>
            </w:r>
          </w:p>
        </w:tc>
        <w:tc>
          <w:tcPr>
            <w:tcW w:w="843" w:type="pct"/>
            <w:vAlign w:val="center"/>
          </w:tcPr>
          <w:p w14:paraId="4B015FF4">
            <w:pPr>
              <w:jc w:val="center"/>
              <w:rPr>
                <w:rFonts w:eastAsiaTheme="minorEastAsia"/>
                <w:bCs/>
                <w:color w:val="auto"/>
                <w:szCs w:val="21"/>
                <w:highlight w:val="none"/>
              </w:rPr>
            </w:pPr>
            <w:r>
              <w:rPr>
                <w:rFonts w:hint="eastAsia" w:eastAsiaTheme="minorEastAsia"/>
                <w:bCs/>
                <w:color w:val="auto"/>
                <w:szCs w:val="21"/>
                <w:highlight w:val="none"/>
                <w:lang w:eastAsia="zh-CN"/>
              </w:rPr>
              <w:t>2025年密云区东邵渠中学食堂修缮改造工程</w:t>
            </w:r>
          </w:p>
        </w:tc>
        <w:tc>
          <w:tcPr>
            <w:tcW w:w="921" w:type="pct"/>
            <w:vAlign w:val="center"/>
          </w:tcPr>
          <w:p w14:paraId="5E847290">
            <w:pPr>
              <w:jc w:val="center"/>
              <w:rPr>
                <w:rFonts w:eastAsiaTheme="minorEastAsia"/>
                <w:bCs/>
                <w:color w:val="auto"/>
                <w:szCs w:val="21"/>
                <w:highlight w:val="none"/>
              </w:rPr>
            </w:pPr>
            <w:r>
              <w:rPr>
                <w:rFonts w:hint="eastAsia" w:eastAsiaTheme="minorEastAsia"/>
                <w:bCs/>
                <w:color w:val="auto"/>
                <w:szCs w:val="21"/>
                <w:highlight w:val="none"/>
                <w:lang w:val="en-US" w:eastAsia="zh-CN"/>
              </w:rPr>
              <w:t>107.294862</w:t>
            </w:r>
          </w:p>
        </w:tc>
        <w:tc>
          <w:tcPr>
            <w:tcW w:w="540" w:type="pct"/>
            <w:vAlign w:val="center"/>
          </w:tcPr>
          <w:p w14:paraId="681BB47C">
            <w:pPr>
              <w:jc w:val="center"/>
              <w:rPr>
                <w:rFonts w:hint="eastAsia" w:eastAsiaTheme="minorEastAsia"/>
                <w:bCs/>
                <w:color w:val="auto"/>
                <w:szCs w:val="21"/>
                <w:highlight w:val="none"/>
                <w:lang w:val="en-US" w:eastAsia="zh-CN"/>
              </w:rPr>
            </w:pPr>
            <w:r>
              <w:rPr>
                <w:rFonts w:hint="eastAsia" w:eastAsiaTheme="minorEastAsia"/>
                <w:bCs/>
                <w:color w:val="auto"/>
                <w:szCs w:val="21"/>
                <w:highlight w:val="none"/>
                <w:lang w:val="en-US" w:eastAsia="zh-CN"/>
              </w:rPr>
              <w:t>1</w:t>
            </w:r>
          </w:p>
        </w:tc>
        <w:tc>
          <w:tcPr>
            <w:tcW w:w="2314" w:type="pct"/>
            <w:vAlign w:val="center"/>
          </w:tcPr>
          <w:p w14:paraId="779E4BD9">
            <w:pPr>
              <w:jc w:val="center"/>
              <w:rPr>
                <w:rFonts w:hint="eastAsia" w:eastAsiaTheme="minorEastAsia"/>
                <w:color w:val="auto"/>
                <w:kern w:val="0"/>
                <w:szCs w:val="21"/>
                <w:highlight w:val="none"/>
                <w:lang w:val="en-US" w:eastAsia="zh-CN"/>
              </w:rPr>
            </w:pPr>
            <w:r>
              <w:rPr>
                <w:rFonts w:hint="eastAsia" w:eastAsiaTheme="minorEastAsia"/>
                <w:color w:val="auto"/>
                <w:kern w:val="0"/>
                <w:szCs w:val="21"/>
                <w:highlight w:val="none"/>
                <w:lang w:val="en-US" w:eastAsia="zh-CN"/>
              </w:rPr>
              <w:t>工程量清单及图纸范围内全部内容</w:t>
            </w:r>
          </w:p>
        </w:tc>
      </w:tr>
    </w:tbl>
    <w:p w14:paraId="6B331836">
      <w:pPr>
        <w:spacing w:line="360" w:lineRule="auto"/>
        <w:ind w:firstLine="480" w:firstLineChars="200"/>
        <w:rPr>
          <w:rFonts w:eastAsiaTheme="minorEastAsia"/>
          <w:color w:val="auto"/>
          <w:sz w:val="24"/>
          <w:highlight w:val="none"/>
        </w:rPr>
      </w:pPr>
    </w:p>
    <w:p w14:paraId="785D0FAB">
      <w:pPr>
        <w:spacing w:line="360" w:lineRule="auto"/>
        <w:ind w:left="479" w:leftChars="228" w:firstLine="0" w:firstLineChars="0"/>
        <w:rPr>
          <w:rFonts w:eastAsiaTheme="minorEastAsia"/>
          <w:color w:val="auto"/>
          <w:sz w:val="24"/>
          <w:highlight w:val="none"/>
          <w:u w:val="single"/>
        </w:rPr>
      </w:pPr>
      <w:r>
        <w:rPr>
          <w:rFonts w:eastAsiaTheme="minorEastAsia"/>
          <w:color w:val="auto"/>
          <w:sz w:val="24"/>
          <w:highlight w:val="none"/>
        </w:rPr>
        <w:t>6.合同履行期限：</w:t>
      </w:r>
      <w:r>
        <w:rPr>
          <w:rFonts w:hint="eastAsia" w:eastAsiaTheme="minorEastAsia"/>
          <w:color w:val="auto"/>
          <w:sz w:val="24"/>
          <w:highlight w:val="none"/>
          <w:lang w:val="en-US" w:eastAsia="zh-CN"/>
        </w:rPr>
        <w:t>23日历天</w:t>
      </w:r>
      <w:r>
        <w:rPr>
          <w:rFonts w:eastAsiaTheme="minorEastAsia"/>
          <w:color w:val="auto"/>
          <w:sz w:val="24"/>
          <w:highlight w:val="none"/>
        </w:rPr>
        <w:t xml:space="preserve"> </w:t>
      </w:r>
      <w:r>
        <w:rPr>
          <w:rFonts w:eastAsiaTheme="minorEastAsia"/>
          <w:color w:val="auto"/>
          <w:sz w:val="24"/>
          <w:highlight w:val="none"/>
        </w:rPr>
        <w:br w:type="textWrapping"/>
      </w:r>
      <w:r>
        <w:rPr>
          <w:rFonts w:hint="eastAsia" w:eastAsiaTheme="minorEastAsia"/>
          <w:color w:val="auto"/>
          <w:sz w:val="24"/>
          <w:highlight w:val="none"/>
          <w:lang w:val="en-US" w:eastAsia="zh-CN"/>
        </w:rPr>
        <w:t>计划开工日期：</w:t>
      </w:r>
      <w:r>
        <w:rPr>
          <w:rFonts w:eastAsiaTheme="minorEastAsia"/>
          <w:color w:val="auto"/>
          <w:sz w:val="24"/>
          <w:highlight w:val="none"/>
        </w:rPr>
        <w:t xml:space="preserve"> </w:t>
      </w:r>
      <w:r>
        <w:rPr>
          <w:rFonts w:hint="eastAsia" w:ascii="宋体" w:hAnsi="宋体" w:eastAsia="宋体" w:cs="宋体"/>
          <w:color w:val="auto"/>
          <w:sz w:val="24"/>
          <w:highlight w:val="none"/>
          <w:lang w:val="en-US" w:eastAsia="zh-CN"/>
        </w:rPr>
        <w:t>2026年</w:t>
      </w:r>
      <w:r>
        <w:rPr>
          <w:rFonts w:hint="eastAsia" w:ascii="宋体" w:hAnsi="宋体" w:cs="宋体"/>
          <w:color w:val="auto"/>
          <w:sz w:val="24"/>
          <w:highlight w:val="none"/>
          <w:lang w:val="en-US" w:eastAsia="zh-CN"/>
        </w:rPr>
        <w:t>08</w:t>
      </w:r>
      <w:r>
        <w:rPr>
          <w:rFonts w:hint="eastAsia" w:ascii="宋体" w:hAnsi="宋体" w:eastAsia="宋体" w:cs="宋体"/>
          <w:color w:val="auto"/>
          <w:sz w:val="24"/>
          <w:highlight w:val="none"/>
          <w:lang w:val="en-US" w:eastAsia="zh-CN"/>
        </w:rPr>
        <w:t>月</w:t>
      </w:r>
      <w:r>
        <w:rPr>
          <w:rFonts w:hint="eastAsia" w:ascii="宋体" w:hAnsi="宋体" w:cs="宋体"/>
          <w:color w:val="auto"/>
          <w:sz w:val="24"/>
          <w:highlight w:val="none"/>
          <w:lang w:val="en-US" w:eastAsia="zh-CN"/>
        </w:rPr>
        <w:t>03</w:t>
      </w:r>
      <w:r>
        <w:rPr>
          <w:rFonts w:hint="eastAsia" w:ascii="宋体" w:hAnsi="宋体" w:eastAsia="宋体" w:cs="宋体"/>
          <w:color w:val="auto"/>
          <w:sz w:val="24"/>
          <w:highlight w:val="none"/>
          <w:lang w:val="en-US" w:eastAsia="zh-CN"/>
        </w:rPr>
        <w:t>日；计划完工日期：2026年</w:t>
      </w:r>
      <w:r>
        <w:rPr>
          <w:rFonts w:hint="eastAsia" w:ascii="宋体" w:hAnsi="宋体" w:cs="宋体"/>
          <w:color w:val="auto"/>
          <w:sz w:val="24"/>
          <w:highlight w:val="none"/>
          <w:lang w:val="en-US" w:eastAsia="zh-CN"/>
        </w:rPr>
        <w:t>08</w:t>
      </w:r>
      <w:r>
        <w:rPr>
          <w:rFonts w:hint="eastAsia" w:ascii="宋体" w:hAnsi="宋体" w:eastAsia="宋体" w:cs="宋体"/>
          <w:color w:val="auto"/>
          <w:sz w:val="24"/>
          <w:highlight w:val="none"/>
          <w:lang w:val="en-US" w:eastAsia="zh-CN"/>
        </w:rPr>
        <w:t>月</w:t>
      </w:r>
      <w:r>
        <w:rPr>
          <w:rFonts w:hint="eastAsia" w:ascii="宋体" w:hAnsi="宋体" w:cs="宋体"/>
          <w:color w:val="auto"/>
          <w:sz w:val="24"/>
          <w:highlight w:val="none"/>
          <w:lang w:val="en-US" w:eastAsia="zh-CN"/>
        </w:rPr>
        <w:t>26</w:t>
      </w:r>
      <w:r>
        <w:rPr>
          <w:rFonts w:hint="eastAsia" w:ascii="宋体" w:hAnsi="宋体" w:eastAsia="宋体" w:cs="宋体"/>
          <w:color w:val="auto"/>
          <w:sz w:val="24"/>
          <w:highlight w:val="none"/>
          <w:lang w:val="en-US" w:eastAsia="zh-CN"/>
        </w:rPr>
        <w:t>日</w:t>
      </w:r>
    </w:p>
    <w:p w14:paraId="7F48C39E">
      <w:pPr>
        <w:spacing w:line="360" w:lineRule="auto"/>
        <w:ind w:firstLine="480" w:firstLineChars="200"/>
        <w:rPr>
          <w:rFonts w:eastAsiaTheme="minorEastAsia"/>
          <w:color w:val="auto"/>
          <w:sz w:val="24"/>
          <w:highlight w:val="none"/>
        </w:rPr>
      </w:pPr>
      <w:r>
        <w:rPr>
          <w:rFonts w:eastAsiaTheme="minorEastAsia"/>
          <w:color w:val="auto"/>
          <w:sz w:val="24"/>
          <w:highlight w:val="none"/>
        </w:rPr>
        <w:t>7.本项目是否接受联合体：</w:t>
      </w:r>
      <w:r>
        <w:rPr>
          <w:rFonts w:hint="eastAsia" w:eastAsiaTheme="minorEastAsia"/>
          <w:color w:val="auto"/>
          <w:highlight w:val="none"/>
          <w:lang w:eastAsia="zh-CN"/>
        </w:rPr>
        <w:t>□</w:t>
      </w:r>
      <w:r>
        <w:rPr>
          <w:rFonts w:eastAsiaTheme="minorEastAsia"/>
          <w:color w:val="auto"/>
          <w:sz w:val="24"/>
          <w:highlight w:val="none"/>
        </w:rPr>
        <w:t xml:space="preserve">是  </w:t>
      </w:r>
      <w:r>
        <w:rPr>
          <w:rFonts w:hint="eastAsia" w:eastAsiaTheme="minorEastAsia"/>
          <w:color w:val="auto"/>
          <w:highlight w:val="none"/>
          <w:lang w:eastAsia="zh-CN"/>
        </w:rPr>
        <w:t>■</w:t>
      </w:r>
      <w:r>
        <w:rPr>
          <w:rFonts w:eastAsiaTheme="minorEastAsia"/>
          <w:color w:val="auto"/>
          <w:sz w:val="24"/>
          <w:highlight w:val="none"/>
        </w:rPr>
        <w:t>否。</w:t>
      </w:r>
    </w:p>
    <w:p w14:paraId="444802A1">
      <w:pPr>
        <w:spacing w:line="360" w:lineRule="auto"/>
        <w:ind w:firstLine="480" w:firstLineChars="200"/>
        <w:rPr>
          <w:rFonts w:eastAsiaTheme="minorEastAsia"/>
          <w:color w:val="auto"/>
          <w:sz w:val="24"/>
          <w:highlight w:val="none"/>
        </w:rPr>
      </w:pPr>
    </w:p>
    <w:p w14:paraId="07D91040">
      <w:pPr>
        <w:pStyle w:val="6"/>
        <w:spacing w:before="0" w:line="360" w:lineRule="auto"/>
        <w:jc w:val="left"/>
        <w:rPr>
          <w:rFonts w:ascii="Times New Roman" w:hAnsi="Times New Roman" w:eastAsiaTheme="minorEastAsia"/>
          <w:color w:val="auto"/>
          <w:sz w:val="24"/>
          <w:szCs w:val="24"/>
          <w:highlight w:val="none"/>
        </w:rPr>
      </w:pPr>
      <w:bookmarkStart w:id="6" w:name="_Toc35393622"/>
      <w:bookmarkStart w:id="7" w:name="_Toc28359003"/>
      <w:bookmarkStart w:id="8" w:name="_Toc35393791"/>
      <w:bookmarkStart w:id="9" w:name="_Toc28359080"/>
      <w:r>
        <w:rPr>
          <w:rFonts w:ascii="Times New Roman" w:hAnsi="Times New Roman" w:eastAsiaTheme="minorEastAsia"/>
          <w:color w:val="auto"/>
          <w:sz w:val="24"/>
          <w:szCs w:val="24"/>
          <w:highlight w:val="none"/>
        </w:rPr>
        <w:t>二、申请人的资格要求（须同时满足）</w:t>
      </w:r>
      <w:bookmarkEnd w:id="6"/>
      <w:bookmarkEnd w:id="7"/>
      <w:bookmarkEnd w:id="8"/>
      <w:bookmarkEnd w:id="9"/>
    </w:p>
    <w:p w14:paraId="62E2D0E7">
      <w:pPr>
        <w:spacing w:line="360" w:lineRule="auto"/>
        <w:ind w:firstLine="480" w:firstLineChars="200"/>
        <w:rPr>
          <w:rFonts w:eastAsiaTheme="minorEastAsia"/>
          <w:color w:val="auto"/>
          <w:sz w:val="24"/>
          <w:highlight w:val="none"/>
        </w:rPr>
      </w:pPr>
      <w:r>
        <w:rPr>
          <w:rFonts w:eastAsiaTheme="minorEastAsia"/>
          <w:color w:val="auto"/>
          <w:sz w:val="24"/>
          <w:highlight w:val="none"/>
        </w:rPr>
        <w:t>1.满足《中华人民共和国政府采购法》第二十二条规定；</w:t>
      </w:r>
    </w:p>
    <w:p w14:paraId="5A0CBA78">
      <w:pPr>
        <w:spacing w:line="360" w:lineRule="auto"/>
        <w:ind w:firstLine="480" w:firstLineChars="200"/>
        <w:rPr>
          <w:rFonts w:eastAsiaTheme="minorEastAsia"/>
          <w:color w:val="auto"/>
          <w:sz w:val="24"/>
          <w:highlight w:val="none"/>
        </w:rPr>
      </w:pPr>
      <w:bookmarkStart w:id="10" w:name="_Toc28359081"/>
      <w:bookmarkStart w:id="11" w:name="_Toc28359004"/>
      <w:r>
        <w:rPr>
          <w:rFonts w:eastAsiaTheme="minorEastAsia"/>
          <w:color w:val="auto"/>
          <w:sz w:val="24"/>
          <w:highlight w:val="none"/>
        </w:rPr>
        <w:t>2.落实政府采购政策需满足的资格要求：</w:t>
      </w:r>
    </w:p>
    <w:p w14:paraId="248AF3BD">
      <w:pPr>
        <w:spacing w:line="360" w:lineRule="auto"/>
        <w:ind w:firstLine="480" w:firstLineChars="200"/>
        <w:rPr>
          <w:rFonts w:eastAsiaTheme="minorEastAsia"/>
          <w:color w:val="auto"/>
          <w:sz w:val="24"/>
          <w:highlight w:val="none"/>
        </w:rPr>
      </w:pPr>
      <w:r>
        <w:rPr>
          <w:rFonts w:eastAsiaTheme="minorEastAsia"/>
          <w:color w:val="auto"/>
          <w:sz w:val="24"/>
          <w:highlight w:val="none"/>
        </w:rPr>
        <w:t>2.1 中小企业政策</w:t>
      </w:r>
    </w:p>
    <w:p w14:paraId="00D2989E">
      <w:pPr>
        <w:spacing w:line="360" w:lineRule="auto"/>
        <w:ind w:firstLine="420" w:firstLineChars="200"/>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本项目不专门面向中小企业预留采购份额。</w:t>
      </w:r>
    </w:p>
    <w:p w14:paraId="7A3C95C4">
      <w:pPr>
        <w:spacing w:line="360" w:lineRule="auto"/>
        <w:ind w:firstLine="420" w:firstLineChars="200"/>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 xml:space="preserve">本项目专门面向  </w:t>
      </w:r>
      <w:r>
        <w:rPr>
          <w:rFonts w:eastAsiaTheme="minorEastAsia"/>
          <w:color w:val="auto"/>
          <w:sz w:val="32"/>
          <w:szCs w:val="32"/>
          <w:highlight w:val="none"/>
        </w:rPr>
        <w:t>■</w:t>
      </w:r>
      <w:r>
        <w:rPr>
          <w:rFonts w:eastAsiaTheme="minorEastAsia"/>
          <w:color w:val="auto"/>
          <w:sz w:val="24"/>
          <w:highlight w:val="none"/>
        </w:rPr>
        <w:t xml:space="preserve">中小 </w:t>
      </w:r>
      <w:r>
        <w:rPr>
          <w:rFonts w:eastAsiaTheme="minorEastAsia"/>
          <w:color w:val="auto"/>
          <w:sz w:val="32"/>
          <w:szCs w:val="32"/>
          <w:highlight w:val="none"/>
        </w:rPr>
        <w:t>■</w:t>
      </w:r>
      <w:r>
        <w:rPr>
          <w:rFonts w:eastAsiaTheme="minorEastAsia"/>
          <w:color w:val="auto"/>
          <w:sz w:val="24"/>
          <w:highlight w:val="none"/>
        </w:rPr>
        <w:t>小微企业  采购。即：提供的货物全部由符合政策要求的中小/小微企业制造、服务全部由符合政策要求的中小/小微企业承接。</w:t>
      </w:r>
    </w:p>
    <w:p w14:paraId="74474362">
      <w:pPr>
        <w:spacing w:line="360" w:lineRule="auto"/>
        <w:ind w:firstLine="420" w:firstLineChars="200"/>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eastAsiaTheme="minorEastAsia"/>
          <w:color w:val="auto"/>
          <w:sz w:val="24"/>
          <w:highlight w:val="none"/>
          <w:u w:val="single"/>
          <w:lang w:val="en-US" w:eastAsia="zh-CN"/>
        </w:rPr>
        <w:t xml:space="preserve">   /   </w:t>
      </w:r>
      <w:r>
        <w:rPr>
          <w:rFonts w:eastAsiaTheme="minorEastAsia"/>
          <w:color w:val="auto"/>
          <w:sz w:val="24"/>
          <w:highlight w:val="none"/>
        </w:rPr>
        <w:t>。</w:t>
      </w:r>
    </w:p>
    <w:p w14:paraId="6416DA48">
      <w:pPr>
        <w:spacing w:line="360" w:lineRule="auto"/>
        <w:ind w:firstLine="480" w:firstLineChars="200"/>
        <w:rPr>
          <w:rFonts w:eastAsiaTheme="minorEastAsia"/>
          <w:color w:val="auto"/>
          <w:sz w:val="24"/>
          <w:highlight w:val="none"/>
        </w:rPr>
      </w:pPr>
      <w:r>
        <w:rPr>
          <w:rFonts w:eastAsiaTheme="minorEastAsia"/>
          <w:color w:val="auto"/>
          <w:sz w:val="24"/>
          <w:highlight w:val="none"/>
        </w:rPr>
        <w:t>2.2 其它落实政府采购政策的资格要求（如有）：</w:t>
      </w:r>
      <w:r>
        <w:rPr>
          <w:rFonts w:hint="eastAsia" w:eastAsiaTheme="minorEastAsia"/>
          <w:color w:val="auto"/>
          <w:sz w:val="24"/>
          <w:highlight w:val="none"/>
          <w:u w:val="single"/>
          <w:lang w:val="en-US" w:eastAsia="zh-CN"/>
        </w:rPr>
        <w:t>无</w:t>
      </w:r>
      <w:r>
        <w:rPr>
          <w:rFonts w:eastAsiaTheme="minorEastAsia"/>
          <w:color w:val="auto"/>
          <w:sz w:val="24"/>
          <w:highlight w:val="none"/>
        </w:rPr>
        <w:t>。</w:t>
      </w:r>
    </w:p>
    <w:p w14:paraId="0F667863">
      <w:pPr>
        <w:spacing w:line="360" w:lineRule="auto"/>
        <w:ind w:firstLine="480" w:firstLineChars="200"/>
        <w:rPr>
          <w:rFonts w:eastAsiaTheme="minorEastAsia"/>
          <w:i/>
          <w:iCs/>
          <w:color w:val="auto"/>
          <w:sz w:val="24"/>
          <w:highlight w:val="none"/>
          <w:u w:val="single"/>
        </w:rPr>
      </w:pPr>
      <w:r>
        <w:rPr>
          <w:rFonts w:eastAsiaTheme="minorEastAsia"/>
          <w:color w:val="auto"/>
          <w:sz w:val="24"/>
          <w:highlight w:val="none"/>
        </w:rPr>
        <w:t>3.本项目的特定资格要求：</w:t>
      </w:r>
    </w:p>
    <w:p w14:paraId="273DB67E">
      <w:pPr>
        <w:tabs>
          <w:tab w:val="left" w:pos="900"/>
          <w:tab w:val="left" w:pos="1134"/>
          <w:tab w:val="left" w:pos="1589"/>
          <w:tab w:val="left" w:pos="5521"/>
        </w:tabs>
        <w:snapToGrid w:val="0"/>
        <w:spacing w:line="360" w:lineRule="auto"/>
        <w:ind w:firstLine="480" w:firstLineChars="200"/>
        <w:rPr>
          <w:rFonts w:eastAsiaTheme="minorEastAsia"/>
          <w:color w:val="auto"/>
          <w:sz w:val="24"/>
          <w:highlight w:val="none"/>
        </w:rPr>
      </w:pPr>
      <w:r>
        <w:rPr>
          <w:rFonts w:eastAsiaTheme="minorEastAsia"/>
          <w:color w:val="auto"/>
          <w:sz w:val="24"/>
          <w:highlight w:val="none"/>
        </w:rPr>
        <w:t>3.1本项目是否属于政府购买服务：</w:t>
      </w:r>
    </w:p>
    <w:p w14:paraId="7E9CD877">
      <w:pPr>
        <w:tabs>
          <w:tab w:val="left" w:pos="900"/>
          <w:tab w:val="left" w:pos="1134"/>
          <w:tab w:val="left" w:pos="1589"/>
          <w:tab w:val="left" w:pos="5521"/>
        </w:tabs>
        <w:snapToGrid w:val="0"/>
        <w:spacing w:line="360" w:lineRule="auto"/>
        <w:ind w:left="991" w:leftChars="472" w:firstLine="2"/>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否</w:t>
      </w:r>
    </w:p>
    <w:p w14:paraId="1A44CFB8">
      <w:pPr>
        <w:tabs>
          <w:tab w:val="left" w:pos="900"/>
          <w:tab w:val="left" w:pos="1134"/>
          <w:tab w:val="left" w:pos="1589"/>
          <w:tab w:val="left" w:pos="5521"/>
        </w:tabs>
        <w:snapToGrid w:val="0"/>
        <w:spacing w:line="360" w:lineRule="auto"/>
        <w:ind w:left="991" w:leftChars="472" w:firstLine="2"/>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是，公益一类事业单位、使用事业编制且由财政拨款保障的群团组织，不得作为承接主体；</w:t>
      </w:r>
    </w:p>
    <w:p w14:paraId="74A01EC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eastAsiaTheme="minorEastAsia"/>
          <w:color w:val="auto"/>
          <w:sz w:val="24"/>
          <w:highlight w:val="none"/>
        </w:rPr>
      </w:pPr>
      <w:r>
        <w:rPr>
          <w:rFonts w:eastAsiaTheme="minorEastAsia"/>
          <w:color w:val="auto"/>
          <w:sz w:val="24"/>
          <w:highlight w:val="none"/>
        </w:rPr>
        <w:t>3.2其他特定资格要求：</w:t>
      </w:r>
    </w:p>
    <w:p w14:paraId="0D311B8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firstLineChars="200"/>
        <w:rPr>
          <w:rFonts w:ascii="Times New Roman" w:hAnsi="Times New Roman" w:cs="Times New Roman" w:eastAsiaTheme="minorEastAsia"/>
          <w:color w:val="auto"/>
          <w:kern w:val="2"/>
          <w:sz w:val="24"/>
          <w:szCs w:val="24"/>
          <w:highlight w:val="none"/>
          <w:lang w:val="en-US" w:eastAsia="zh-CN" w:bidi="ar-SA"/>
        </w:rPr>
      </w:pPr>
      <w:r>
        <w:rPr>
          <w:rFonts w:hint="eastAsia" w:ascii="Times New Roman" w:hAnsi="Times New Roman" w:cs="Times New Roman" w:eastAsiaTheme="minorEastAsia"/>
          <w:color w:val="auto"/>
          <w:kern w:val="2"/>
          <w:sz w:val="24"/>
          <w:szCs w:val="24"/>
          <w:highlight w:val="none"/>
          <w:lang w:val="en-US" w:eastAsia="zh-CN" w:bidi="ar-SA"/>
        </w:rPr>
        <w:t>3.2.1供应商具备建筑工程施工总承包叁级(含)以上资质；且未被北京市住房城乡建设主管部门标注资质异常；</w:t>
      </w:r>
    </w:p>
    <w:p w14:paraId="2229F95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firstLineChars="200"/>
        <w:rPr>
          <w:rFonts w:hint="eastAsia" w:ascii="Times New Roman" w:hAnsi="Times New Roman" w:cs="Times New Roman" w:eastAsiaTheme="minorEastAsia"/>
          <w:color w:val="auto"/>
          <w:kern w:val="2"/>
          <w:sz w:val="24"/>
          <w:szCs w:val="24"/>
          <w:highlight w:val="none"/>
          <w:lang w:val="en-US" w:eastAsia="zh-CN" w:bidi="ar-SA"/>
        </w:rPr>
      </w:pPr>
      <w:r>
        <w:rPr>
          <w:rFonts w:hint="eastAsia" w:ascii="Times New Roman" w:hAnsi="Times New Roman" w:cs="Times New Roman" w:eastAsiaTheme="minorEastAsia"/>
          <w:color w:val="auto"/>
          <w:kern w:val="2"/>
          <w:sz w:val="24"/>
          <w:szCs w:val="24"/>
          <w:highlight w:val="none"/>
          <w:lang w:val="en-US" w:eastAsia="zh-CN" w:bidi="ar-SA"/>
        </w:rPr>
        <w:t>3.2.2供应商须提供在有效期内的安全生产许可证，并在人员、设备、资金等方面具备相应的施工能力，且未被北京市住房城乡建设主管部门暂扣安全生产许可证；</w:t>
      </w:r>
    </w:p>
    <w:p w14:paraId="4EBA9D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firstLineChars="200"/>
        <w:rPr>
          <w:rFonts w:hint="eastAsia" w:ascii="Times New Roman" w:hAnsi="Times New Roman" w:cs="Times New Roman" w:eastAsiaTheme="minorEastAsia"/>
          <w:color w:val="auto"/>
          <w:kern w:val="2"/>
          <w:sz w:val="24"/>
          <w:szCs w:val="24"/>
          <w:highlight w:val="none"/>
          <w:lang w:val="en-US" w:eastAsia="zh-CN" w:bidi="ar-SA"/>
        </w:rPr>
      </w:pPr>
      <w:r>
        <w:rPr>
          <w:rFonts w:hint="eastAsia" w:ascii="Times New Roman" w:hAnsi="Times New Roman" w:cs="Times New Roman" w:eastAsiaTheme="minorEastAsia"/>
          <w:color w:val="auto"/>
          <w:kern w:val="2"/>
          <w:sz w:val="24"/>
          <w:szCs w:val="24"/>
          <w:highlight w:val="none"/>
          <w:lang w:val="en-US" w:eastAsia="zh-CN" w:bidi="ar-SA"/>
        </w:rPr>
        <w:t>3.2.3供应商拟派项目经理具备建筑工程二级（含二级）及以上建造师注册证书，具备有效的安全生产考核合格证书（B本），且在确定成交人时不得担任其他在施建设工程的项目经理；</w:t>
      </w:r>
    </w:p>
    <w:p w14:paraId="34C71F5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firstLineChars="200"/>
        <w:rPr>
          <w:rFonts w:hint="eastAsia" w:ascii="Times New Roman" w:hAnsi="Times New Roman" w:cs="Times New Roman" w:eastAsiaTheme="minorEastAsia"/>
          <w:color w:val="auto"/>
          <w:kern w:val="2"/>
          <w:sz w:val="24"/>
          <w:szCs w:val="24"/>
          <w:highlight w:val="none"/>
          <w:lang w:val="en-US" w:eastAsia="zh-CN" w:bidi="ar-SA"/>
        </w:rPr>
      </w:pPr>
      <w:r>
        <w:rPr>
          <w:rFonts w:hint="eastAsia" w:ascii="Times New Roman" w:hAnsi="Times New Roman" w:cs="Times New Roman" w:eastAsiaTheme="minorEastAsia"/>
          <w:color w:val="auto"/>
          <w:kern w:val="2"/>
          <w:sz w:val="24"/>
          <w:szCs w:val="24"/>
          <w:highlight w:val="none"/>
          <w:lang w:val="en-US" w:eastAsia="zh-CN" w:bidi="ar-SA"/>
        </w:rPr>
        <w:t>3.2.4单位负责人为同一人或者存在直接控股、管理关系的不同供应商，不得参加本项目的采购；</w:t>
      </w:r>
    </w:p>
    <w:p w14:paraId="79D2DCC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firstLineChars="200"/>
        <w:rPr>
          <w:rFonts w:hint="eastAsia" w:ascii="Times New Roman" w:hAnsi="Times New Roman" w:cs="Times New Roman" w:eastAsiaTheme="minorEastAsia"/>
          <w:color w:val="auto"/>
          <w:kern w:val="2"/>
          <w:sz w:val="24"/>
          <w:szCs w:val="24"/>
          <w:highlight w:val="none"/>
          <w:lang w:val="en-US" w:eastAsia="zh-CN" w:bidi="ar-SA"/>
        </w:rPr>
      </w:pPr>
      <w:r>
        <w:rPr>
          <w:rFonts w:hint="eastAsia" w:ascii="Times New Roman" w:hAnsi="Times New Roman" w:cs="Times New Roman" w:eastAsiaTheme="minorEastAsia"/>
          <w:color w:val="auto"/>
          <w:kern w:val="2"/>
          <w:sz w:val="24"/>
          <w:szCs w:val="24"/>
          <w:highlight w:val="none"/>
          <w:lang w:val="en-US" w:eastAsia="zh-CN" w:bidi="ar-SA"/>
        </w:rPr>
        <w:t>3.2.5</w:t>
      </w:r>
      <w:r>
        <w:rPr>
          <w:color w:val="auto"/>
          <w:sz w:val="24"/>
          <w:highlight w:val="none"/>
        </w:rPr>
        <w:t>投标人不得被信用中国网站（www.creditchina.gov.cn）列入失信被执行人或重大税收违法案件当事人名单，也不得被中国政府采购网。（www.ccgp.gov.cn）列入政府采购严重违法失信行为记录名单。</w:t>
      </w:r>
      <w:r>
        <w:rPr>
          <w:rFonts w:hint="eastAsia" w:ascii="Times New Roman" w:hAnsi="Times New Roman" w:cs="Times New Roman" w:eastAsiaTheme="minorEastAsia"/>
          <w:color w:val="auto"/>
          <w:kern w:val="2"/>
          <w:sz w:val="24"/>
          <w:szCs w:val="24"/>
          <w:highlight w:val="none"/>
          <w:lang w:val="en-US" w:eastAsia="zh-CN" w:bidi="ar-SA"/>
        </w:rPr>
        <w:t>；</w:t>
      </w:r>
    </w:p>
    <w:p w14:paraId="3206256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firstLineChars="200"/>
        <w:rPr>
          <w:rFonts w:ascii="Times New Roman" w:hAnsi="Times New Roman" w:cs="Times New Roman" w:eastAsiaTheme="minorEastAsia"/>
          <w:color w:val="auto"/>
          <w:kern w:val="2"/>
          <w:sz w:val="24"/>
          <w:szCs w:val="24"/>
          <w:highlight w:val="none"/>
          <w:lang w:val="en-US" w:eastAsia="zh-CN" w:bidi="ar-SA"/>
        </w:rPr>
      </w:pPr>
      <w:r>
        <w:rPr>
          <w:rFonts w:hint="eastAsia" w:ascii="Times New Roman" w:hAnsi="Times New Roman" w:cs="Times New Roman" w:eastAsiaTheme="minorEastAsia"/>
          <w:color w:val="auto"/>
          <w:kern w:val="2"/>
          <w:sz w:val="24"/>
          <w:szCs w:val="24"/>
          <w:highlight w:val="none"/>
          <w:lang w:val="en-US" w:eastAsia="zh-CN" w:bidi="ar-SA"/>
        </w:rPr>
        <w:t>3.2.6法律、行政法规规定的其他条件。</w:t>
      </w:r>
    </w:p>
    <w:bookmarkEnd w:id="10"/>
    <w:bookmarkEnd w:id="11"/>
    <w:p w14:paraId="352EB9DF">
      <w:pPr>
        <w:pStyle w:val="6"/>
        <w:widowControl/>
        <w:spacing w:before="0" w:line="360" w:lineRule="auto"/>
        <w:jc w:val="left"/>
        <w:rPr>
          <w:rFonts w:ascii="Times New Roman" w:hAnsi="Times New Roman" w:eastAsiaTheme="minorEastAsia"/>
          <w:color w:val="auto"/>
          <w:sz w:val="24"/>
          <w:szCs w:val="24"/>
          <w:highlight w:val="none"/>
        </w:rPr>
      </w:pPr>
      <w:bookmarkStart w:id="12" w:name="_Toc35393792"/>
      <w:bookmarkStart w:id="13" w:name="_Toc35393623"/>
      <w:r>
        <w:rPr>
          <w:rFonts w:ascii="Times New Roman" w:hAnsi="Times New Roman" w:eastAsiaTheme="minorEastAsia"/>
          <w:color w:val="auto"/>
          <w:sz w:val="24"/>
          <w:szCs w:val="24"/>
          <w:highlight w:val="none"/>
        </w:rPr>
        <w:t>三、获取采购文件</w:t>
      </w:r>
      <w:bookmarkEnd w:id="12"/>
      <w:bookmarkEnd w:id="13"/>
    </w:p>
    <w:p w14:paraId="47CB0A7B">
      <w:pPr>
        <w:adjustRightInd w:val="0"/>
        <w:snapToGrid w:val="0"/>
        <w:spacing w:line="360" w:lineRule="auto"/>
        <w:ind w:firstLine="480" w:firstLineChars="200"/>
        <w:rPr>
          <w:rFonts w:eastAsiaTheme="minorEastAsia"/>
          <w:color w:val="auto"/>
          <w:sz w:val="24"/>
          <w:highlight w:val="none"/>
          <w:lang w:bidi="ar"/>
        </w:rPr>
      </w:pPr>
      <w:r>
        <w:rPr>
          <w:rFonts w:eastAsiaTheme="minorEastAsia"/>
          <w:color w:val="auto"/>
          <w:sz w:val="24"/>
          <w:highlight w:val="none"/>
          <w:lang w:bidi="ar"/>
        </w:rPr>
        <w:t>1.时间：</w:t>
      </w:r>
      <w:r>
        <w:rPr>
          <w:rFonts w:hint="eastAsia" w:eastAsiaTheme="minorEastAsia"/>
          <w:color w:val="auto"/>
          <w:sz w:val="24"/>
          <w:highlight w:val="none"/>
          <w:lang w:val="en-US" w:eastAsia="zh-CN"/>
        </w:rPr>
        <w:t>2026</w:t>
      </w:r>
      <w:r>
        <w:rPr>
          <w:rFonts w:eastAsiaTheme="minorEastAsia"/>
          <w:color w:val="auto"/>
          <w:sz w:val="24"/>
          <w:highlight w:val="none"/>
          <w:lang w:bidi="ar"/>
        </w:rPr>
        <w:t>年</w:t>
      </w:r>
      <w:r>
        <w:rPr>
          <w:rFonts w:hint="eastAsia" w:eastAsiaTheme="minorEastAsia"/>
          <w:color w:val="auto"/>
          <w:sz w:val="24"/>
          <w:highlight w:val="none"/>
          <w:lang w:val="en-US" w:eastAsia="zh-CN" w:bidi="ar"/>
        </w:rPr>
        <w:t>07</w:t>
      </w:r>
      <w:r>
        <w:rPr>
          <w:rFonts w:eastAsiaTheme="minorEastAsia"/>
          <w:color w:val="auto"/>
          <w:sz w:val="24"/>
          <w:highlight w:val="none"/>
          <w:lang w:bidi="ar"/>
        </w:rPr>
        <w:t>月</w:t>
      </w:r>
      <w:r>
        <w:rPr>
          <w:rFonts w:hint="eastAsia" w:eastAsiaTheme="minorEastAsia"/>
          <w:color w:val="auto"/>
          <w:sz w:val="24"/>
          <w:highlight w:val="none"/>
          <w:lang w:val="en-US" w:eastAsia="zh-CN"/>
        </w:rPr>
        <w:t>10</w:t>
      </w:r>
      <w:r>
        <w:rPr>
          <w:rFonts w:eastAsiaTheme="minorEastAsia"/>
          <w:color w:val="auto"/>
          <w:sz w:val="24"/>
          <w:highlight w:val="none"/>
          <w:lang w:bidi="ar"/>
        </w:rPr>
        <w:t>日至</w:t>
      </w:r>
      <w:r>
        <w:rPr>
          <w:rFonts w:hint="eastAsia" w:eastAsiaTheme="minorEastAsia"/>
          <w:color w:val="auto"/>
          <w:sz w:val="24"/>
          <w:highlight w:val="none"/>
          <w:lang w:val="en-US" w:eastAsia="zh-CN"/>
        </w:rPr>
        <w:t>2026</w:t>
      </w:r>
      <w:r>
        <w:rPr>
          <w:rFonts w:eastAsiaTheme="minorEastAsia"/>
          <w:color w:val="auto"/>
          <w:sz w:val="24"/>
          <w:highlight w:val="none"/>
          <w:lang w:bidi="ar"/>
        </w:rPr>
        <w:t>年</w:t>
      </w:r>
      <w:r>
        <w:rPr>
          <w:rFonts w:hint="eastAsia" w:eastAsiaTheme="minorEastAsia"/>
          <w:color w:val="auto"/>
          <w:sz w:val="24"/>
          <w:highlight w:val="none"/>
          <w:lang w:val="en-US" w:eastAsia="zh-CN"/>
        </w:rPr>
        <w:t>07</w:t>
      </w:r>
      <w:r>
        <w:rPr>
          <w:rFonts w:eastAsiaTheme="minorEastAsia"/>
          <w:color w:val="auto"/>
          <w:sz w:val="24"/>
          <w:highlight w:val="none"/>
          <w:lang w:bidi="ar"/>
        </w:rPr>
        <w:t>月</w:t>
      </w:r>
      <w:r>
        <w:rPr>
          <w:rFonts w:hint="eastAsia" w:eastAsiaTheme="minorEastAsia"/>
          <w:color w:val="auto"/>
          <w:sz w:val="24"/>
          <w:highlight w:val="none"/>
          <w:lang w:val="en-US" w:eastAsia="zh-CN" w:bidi="ar"/>
        </w:rPr>
        <w:t>16</w:t>
      </w:r>
      <w:r>
        <w:rPr>
          <w:rFonts w:eastAsiaTheme="minorEastAsia"/>
          <w:color w:val="auto"/>
          <w:sz w:val="24"/>
          <w:highlight w:val="none"/>
          <w:lang w:bidi="ar"/>
        </w:rPr>
        <w:t>日，每天上午</w:t>
      </w:r>
      <w:r>
        <w:rPr>
          <w:rFonts w:hint="eastAsia" w:eastAsiaTheme="minorEastAsia"/>
          <w:color w:val="auto"/>
          <w:sz w:val="24"/>
          <w:highlight w:val="none"/>
          <w:lang w:val="en-US" w:eastAsia="zh-CN"/>
        </w:rPr>
        <w:t>09：00</w:t>
      </w:r>
      <w:r>
        <w:rPr>
          <w:rFonts w:eastAsiaTheme="minorEastAsia"/>
          <w:color w:val="auto"/>
          <w:sz w:val="24"/>
          <w:highlight w:val="none"/>
          <w:lang w:bidi="ar"/>
        </w:rPr>
        <w:t>至</w:t>
      </w:r>
      <w:r>
        <w:rPr>
          <w:rFonts w:hint="eastAsia" w:eastAsiaTheme="minorEastAsia"/>
          <w:color w:val="auto"/>
          <w:sz w:val="24"/>
          <w:highlight w:val="none"/>
          <w:lang w:val="en-US" w:eastAsia="zh-CN"/>
        </w:rPr>
        <w:t>12:00</w:t>
      </w:r>
      <w:r>
        <w:rPr>
          <w:rFonts w:eastAsiaTheme="minorEastAsia"/>
          <w:color w:val="auto"/>
          <w:sz w:val="24"/>
          <w:highlight w:val="none"/>
          <w:lang w:bidi="ar"/>
        </w:rPr>
        <w:t>，下午</w:t>
      </w:r>
      <w:r>
        <w:rPr>
          <w:rFonts w:hint="eastAsia" w:eastAsiaTheme="minorEastAsia"/>
          <w:color w:val="auto"/>
          <w:sz w:val="24"/>
          <w:highlight w:val="none"/>
          <w:lang w:val="en-US" w:eastAsia="zh-CN"/>
        </w:rPr>
        <w:t>12:00</w:t>
      </w:r>
      <w:r>
        <w:rPr>
          <w:rFonts w:eastAsiaTheme="minorEastAsia"/>
          <w:color w:val="auto"/>
          <w:sz w:val="24"/>
          <w:highlight w:val="none"/>
          <w:lang w:bidi="ar"/>
        </w:rPr>
        <w:t>至</w:t>
      </w:r>
      <w:r>
        <w:rPr>
          <w:rFonts w:hint="eastAsia" w:eastAsiaTheme="minorEastAsia"/>
          <w:color w:val="auto"/>
          <w:sz w:val="24"/>
          <w:highlight w:val="none"/>
          <w:lang w:val="en-US" w:eastAsia="zh-CN"/>
        </w:rPr>
        <w:t>17:00</w:t>
      </w:r>
      <w:r>
        <w:rPr>
          <w:rFonts w:eastAsiaTheme="minorEastAsia"/>
          <w:color w:val="auto"/>
          <w:sz w:val="24"/>
          <w:highlight w:val="none"/>
          <w:lang w:bidi="ar"/>
        </w:rPr>
        <w:t>（北京时间，法定节假日除外）。</w:t>
      </w:r>
    </w:p>
    <w:p w14:paraId="4E625A74">
      <w:pPr>
        <w:adjustRightInd w:val="0"/>
        <w:snapToGrid w:val="0"/>
        <w:spacing w:line="360" w:lineRule="auto"/>
        <w:ind w:firstLine="480" w:firstLineChars="200"/>
        <w:rPr>
          <w:rFonts w:eastAsiaTheme="minorEastAsia"/>
          <w:color w:val="auto"/>
          <w:sz w:val="24"/>
          <w:highlight w:val="none"/>
        </w:rPr>
      </w:pPr>
      <w:r>
        <w:rPr>
          <w:rFonts w:eastAsiaTheme="minorEastAsia"/>
          <w:color w:val="auto"/>
          <w:sz w:val="24"/>
          <w:highlight w:val="none"/>
          <w:lang w:bidi="ar"/>
        </w:rPr>
        <w:t>2.地点：北京市政府采购电子交易平台</w:t>
      </w:r>
    </w:p>
    <w:p w14:paraId="6FF2B3D6">
      <w:pPr>
        <w:widowControl/>
        <w:adjustRightInd w:val="0"/>
        <w:snapToGrid w:val="0"/>
        <w:spacing w:line="360" w:lineRule="auto"/>
        <w:ind w:firstLine="480" w:firstLineChars="200"/>
        <w:jc w:val="left"/>
        <w:rPr>
          <w:rFonts w:eastAsiaTheme="minorEastAsia"/>
          <w:color w:val="auto"/>
          <w:sz w:val="24"/>
          <w:highlight w:val="none"/>
          <w:lang w:bidi="ar"/>
        </w:rPr>
      </w:pPr>
      <w:r>
        <w:rPr>
          <w:rFonts w:eastAsiaTheme="minorEastAsia"/>
          <w:color w:val="auto"/>
          <w:sz w:val="24"/>
          <w:highlight w:val="none"/>
          <w:lang w:bidi="ar"/>
        </w:rPr>
        <w:t>3.方式：供应商使用CA数字证书</w:t>
      </w:r>
      <w:r>
        <w:rPr>
          <w:color w:val="auto"/>
          <w:sz w:val="24"/>
          <w:highlight w:val="none"/>
          <w:lang w:bidi="ar"/>
        </w:rPr>
        <w:t>或电子营业执照</w:t>
      </w:r>
      <w:r>
        <w:rPr>
          <w:rFonts w:eastAsiaTheme="minorEastAsia"/>
          <w:color w:val="auto"/>
          <w:sz w:val="24"/>
          <w:highlight w:val="none"/>
          <w:lang w:bidi="ar"/>
        </w:rPr>
        <w:t>登录北京市政府采购电子交易平台（http://zbcg-bjzc.zhongcy.com/bjczj-portal-site/index.html#/home）获取电子版竞争性磋商文件。</w:t>
      </w:r>
    </w:p>
    <w:p w14:paraId="50D6D533">
      <w:pPr>
        <w:widowControl/>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lang w:bidi="ar"/>
        </w:rPr>
        <w:t>4.售价：0元。</w:t>
      </w:r>
    </w:p>
    <w:p w14:paraId="5DBED337">
      <w:pPr>
        <w:tabs>
          <w:tab w:val="left" w:pos="900"/>
          <w:tab w:val="left" w:pos="1980"/>
        </w:tabs>
        <w:snapToGrid w:val="0"/>
        <w:spacing w:line="360" w:lineRule="auto"/>
        <w:ind w:left="840"/>
        <w:rPr>
          <w:rFonts w:eastAsiaTheme="minorEastAsia"/>
          <w:color w:val="auto"/>
          <w:sz w:val="24"/>
          <w:highlight w:val="none"/>
        </w:rPr>
      </w:pPr>
    </w:p>
    <w:p w14:paraId="0A99CE28">
      <w:pPr>
        <w:pStyle w:val="6"/>
        <w:widowControl/>
        <w:spacing w:before="0" w:line="360" w:lineRule="auto"/>
        <w:jc w:val="left"/>
        <w:rPr>
          <w:rFonts w:ascii="Times New Roman" w:hAnsi="Times New Roman" w:eastAsiaTheme="minorEastAsia"/>
          <w:color w:val="auto"/>
          <w:sz w:val="24"/>
          <w:szCs w:val="24"/>
          <w:highlight w:val="none"/>
        </w:rPr>
      </w:pPr>
      <w:bookmarkStart w:id="14" w:name="_Toc28359082"/>
      <w:bookmarkStart w:id="15" w:name="_Toc35393793"/>
      <w:bookmarkStart w:id="16" w:name="_Toc28359005"/>
      <w:bookmarkStart w:id="17" w:name="_Toc35393624"/>
      <w:r>
        <w:rPr>
          <w:rFonts w:ascii="Times New Roman" w:hAnsi="Times New Roman" w:eastAsiaTheme="minorEastAsia"/>
          <w:color w:val="auto"/>
          <w:sz w:val="24"/>
          <w:szCs w:val="24"/>
          <w:highlight w:val="none"/>
        </w:rPr>
        <w:t>四、</w:t>
      </w:r>
      <w:bookmarkEnd w:id="14"/>
      <w:bookmarkEnd w:id="15"/>
      <w:bookmarkEnd w:id="16"/>
      <w:bookmarkEnd w:id="17"/>
      <w:r>
        <w:rPr>
          <w:rFonts w:ascii="Times New Roman" w:hAnsi="Times New Roman" w:eastAsiaTheme="minorEastAsia"/>
          <w:color w:val="auto"/>
          <w:sz w:val="24"/>
          <w:szCs w:val="24"/>
          <w:highlight w:val="none"/>
        </w:rPr>
        <w:t>响应文件提交</w:t>
      </w:r>
    </w:p>
    <w:p w14:paraId="2AA6B299">
      <w:pPr>
        <w:spacing w:line="360" w:lineRule="auto"/>
        <w:ind w:firstLine="480" w:firstLineChars="200"/>
        <w:rPr>
          <w:rFonts w:eastAsiaTheme="minorEastAsia"/>
          <w:bCs/>
          <w:color w:val="auto"/>
          <w:sz w:val="24"/>
          <w:highlight w:val="none"/>
          <w:u w:val="single"/>
        </w:rPr>
      </w:pPr>
      <w:r>
        <w:rPr>
          <w:rFonts w:eastAsiaTheme="minorEastAsia"/>
          <w:color w:val="auto"/>
          <w:sz w:val="24"/>
          <w:highlight w:val="none"/>
          <w:lang w:bidi="ar"/>
        </w:rPr>
        <w:t>截止时间：</w:t>
      </w:r>
      <w:r>
        <w:rPr>
          <w:rFonts w:hint="eastAsia" w:eastAsiaTheme="minorEastAsia"/>
          <w:color w:val="auto"/>
          <w:sz w:val="24"/>
          <w:highlight w:val="none"/>
          <w:lang w:val="en-US" w:eastAsia="zh-CN"/>
        </w:rPr>
        <w:t>2026</w:t>
      </w:r>
      <w:r>
        <w:rPr>
          <w:rFonts w:eastAsiaTheme="minorEastAsia"/>
          <w:color w:val="auto"/>
          <w:sz w:val="24"/>
          <w:highlight w:val="none"/>
          <w:lang w:bidi="ar"/>
        </w:rPr>
        <w:t>年</w:t>
      </w:r>
      <w:r>
        <w:rPr>
          <w:rFonts w:hint="eastAsia" w:eastAsiaTheme="minorEastAsia"/>
          <w:color w:val="auto"/>
          <w:sz w:val="24"/>
          <w:highlight w:val="none"/>
          <w:lang w:val="en-US" w:eastAsia="zh-CN"/>
        </w:rPr>
        <w:t>07</w:t>
      </w:r>
      <w:r>
        <w:rPr>
          <w:rFonts w:eastAsiaTheme="minorEastAsia"/>
          <w:color w:val="auto"/>
          <w:sz w:val="24"/>
          <w:highlight w:val="none"/>
          <w:lang w:bidi="ar"/>
        </w:rPr>
        <w:t>月</w:t>
      </w:r>
      <w:r>
        <w:rPr>
          <w:rFonts w:hint="eastAsia" w:eastAsiaTheme="minorEastAsia"/>
          <w:color w:val="auto"/>
          <w:sz w:val="24"/>
          <w:highlight w:val="none"/>
          <w:lang w:val="en-US" w:eastAsia="zh-CN" w:bidi="ar"/>
        </w:rPr>
        <w:t>31</w:t>
      </w:r>
      <w:r>
        <w:rPr>
          <w:rFonts w:eastAsiaTheme="minorEastAsia"/>
          <w:color w:val="auto"/>
          <w:sz w:val="24"/>
          <w:highlight w:val="none"/>
          <w:lang w:bidi="ar"/>
        </w:rPr>
        <w:t>日</w:t>
      </w:r>
      <w:r>
        <w:rPr>
          <w:rFonts w:hint="eastAsia" w:eastAsiaTheme="minorEastAsia"/>
          <w:color w:val="auto"/>
          <w:sz w:val="24"/>
          <w:highlight w:val="none"/>
          <w:lang w:val="en-US" w:eastAsia="zh-CN"/>
        </w:rPr>
        <w:t>09</w:t>
      </w:r>
      <w:r>
        <w:rPr>
          <w:rFonts w:eastAsiaTheme="minorEastAsia"/>
          <w:color w:val="auto"/>
          <w:sz w:val="24"/>
          <w:highlight w:val="none"/>
          <w:lang w:bidi="ar"/>
        </w:rPr>
        <w:t>点</w:t>
      </w:r>
      <w:r>
        <w:rPr>
          <w:rFonts w:hint="eastAsia" w:eastAsiaTheme="minorEastAsia"/>
          <w:color w:val="auto"/>
          <w:sz w:val="24"/>
          <w:highlight w:val="none"/>
          <w:lang w:val="en-US" w:eastAsia="zh-CN"/>
        </w:rPr>
        <w:t>30</w:t>
      </w:r>
      <w:r>
        <w:rPr>
          <w:rFonts w:eastAsiaTheme="minorEastAsia"/>
          <w:color w:val="auto"/>
          <w:sz w:val="24"/>
          <w:highlight w:val="none"/>
          <w:lang w:bidi="ar"/>
        </w:rPr>
        <w:t>分</w:t>
      </w:r>
      <w:r>
        <w:rPr>
          <w:rFonts w:eastAsiaTheme="minorEastAsia"/>
          <w:bCs/>
          <w:color w:val="auto"/>
          <w:sz w:val="24"/>
          <w:highlight w:val="none"/>
          <w:lang w:bidi="ar"/>
        </w:rPr>
        <w:t>（北京时间）</w:t>
      </w:r>
      <w:r>
        <w:rPr>
          <w:rFonts w:eastAsiaTheme="minorEastAsia"/>
          <w:iCs/>
          <w:color w:val="auto"/>
          <w:sz w:val="24"/>
          <w:highlight w:val="none"/>
          <w:lang w:bidi="ar"/>
        </w:rPr>
        <w:t>。</w:t>
      </w:r>
    </w:p>
    <w:p w14:paraId="13182AD7">
      <w:pPr>
        <w:spacing w:line="360" w:lineRule="auto"/>
        <w:ind w:firstLine="480" w:firstLineChars="200"/>
        <w:rPr>
          <w:rFonts w:eastAsiaTheme="minorEastAsia"/>
          <w:color w:val="auto"/>
          <w:sz w:val="24"/>
          <w:highlight w:val="none"/>
          <w:lang w:val="zh-TW" w:bidi="ar"/>
        </w:rPr>
      </w:pPr>
      <w:r>
        <w:rPr>
          <w:rFonts w:eastAsiaTheme="minorEastAsia"/>
          <w:color w:val="auto"/>
          <w:sz w:val="24"/>
          <w:highlight w:val="none"/>
          <w:lang w:bidi="ar"/>
        </w:rPr>
        <w:t>地点：</w:t>
      </w:r>
      <w:r>
        <w:rPr>
          <w:rFonts w:hint="eastAsia" w:eastAsiaTheme="minorEastAsia"/>
          <w:color w:val="auto"/>
          <w:sz w:val="24"/>
          <w:highlight w:val="none"/>
        </w:rPr>
        <w:t>北京市密云区鼓楼东大街19-15号（北京市密云区公共资源交易中心</w:t>
      </w:r>
      <w:r>
        <w:rPr>
          <w:rFonts w:hint="eastAsia" w:eastAsiaTheme="minorEastAsia"/>
          <w:color w:val="auto"/>
          <w:sz w:val="24"/>
          <w:highlight w:val="none"/>
          <w:lang w:val="en-US" w:eastAsia="zh-CN"/>
        </w:rPr>
        <w:t>2层</w:t>
      </w:r>
      <w:r>
        <w:rPr>
          <w:rFonts w:hint="eastAsia" w:eastAsiaTheme="minorEastAsia"/>
          <w:color w:val="auto"/>
          <w:sz w:val="24"/>
          <w:highlight w:val="none"/>
        </w:rPr>
        <w:t>）</w:t>
      </w:r>
      <w:r>
        <w:rPr>
          <w:rFonts w:eastAsiaTheme="minorEastAsia"/>
          <w:color w:val="auto"/>
          <w:sz w:val="24"/>
          <w:highlight w:val="none"/>
          <w:lang w:val="zh-TW" w:bidi="ar"/>
        </w:rPr>
        <w:t>。</w:t>
      </w:r>
    </w:p>
    <w:p w14:paraId="2590FCD6">
      <w:pPr>
        <w:spacing w:line="360" w:lineRule="auto"/>
        <w:ind w:firstLine="480" w:firstLineChars="200"/>
        <w:rPr>
          <w:rFonts w:eastAsiaTheme="minorEastAsia"/>
          <w:color w:val="auto"/>
          <w:sz w:val="24"/>
          <w:highlight w:val="none"/>
          <w:lang w:val="zh-TW" w:bidi="ar"/>
        </w:rPr>
      </w:pPr>
    </w:p>
    <w:p w14:paraId="1536E48A">
      <w:pPr>
        <w:pStyle w:val="6"/>
        <w:spacing w:before="0" w:line="360" w:lineRule="auto"/>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五、开启</w:t>
      </w:r>
    </w:p>
    <w:p w14:paraId="654AC6C3">
      <w:pPr>
        <w:spacing w:line="360" w:lineRule="auto"/>
        <w:ind w:firstLine="480" w:firstLineChars="200"/>
        <w:rPr>
          <w:rFonts w:eastAsiaTheme="minorEastAsia"/>
          <w:bCs/>
          <w:color w:val="auto"/>
          <w:sz w:val="24"/>
          <w:highlight w:val="none"/>
          <w:u w:val="single"/>
        </w:rPr>
      </w:pPr>
      <w:r>
        <w:rPr>
          <w:rFonts w:eastAsiaTheme="minorEastAsia"/>
          <w:color w:val="auto"/>
          <w:sz w:val="24"/>
          <w:highlight w:val="none"/>
          <w:lang w:bidi="ar"/>
        </w:rPr>
        <w:t>时间：</w:t>
      </w:r>
      <w:r>
        <w:rPr>
          <w:rFonts w:hint="eastAsia" w:eastAsiaTheme="minorEastAsia"/>
          <w:color w:val="auto"/>
          <w:sz w:val="24"/>
          <w:highlight w:val="none"/>
          <w:lang w:val="en-US" w:eastAsia="zh-CN"/>
        </w:rPr>
        <w:t>2026</w:t>
      </w:r>
      <w:r>
        <w:rPr>
          <w:rFonts w:eastAsiaTheme="minorEastAsia"/>
          <w:color w:val="auto"/>
          <w:sz w:val="24"/>
          <w:highlight w:val="none"/>
          <w:lang w:bidi="ar"/>
        </w:rPr>
        <w:t>年</w:t>
      </w:r>
      <w:r>
        <w:rPr>
          <w:rFonts w:hint="eastAsia" w:eastAsiaTheme="minorEastAsia"/>
          <w:color w:val="auto"/>
          <w:sz w:val="24"/>
          <w:highlight w:val="none"/>
          <w:lang w:val="en-US" w:eastAsia="zh-CN"/>
        </w:rPr>
        <w:t>07</w:t>
      </w:r>
      <w:r>
        <w:rPr>
          <w:rFonts w:eastAsiaTheme="minorEastAsia"/>
          <w:color w:val="auto"/>
          <w:sz w:val="24"/>
          <w:highlight w:val="none"/>
          <w:lang w:bidi="ar"/>
        </w:rPr>
        <w:t>月</w:t>
      </w:r>
      <w:r>
        <w:rPr>
          <w:rFonts w:hint="eastAsia" w:eastAsiaTheme="minorEastAsia"/>
          <w:color w:val="auto"/>
          <w:sz w:val="24"/>
          <w:highlight w:val="none"/>
          <w:lang w:val="en-US" w:eastAsia="zh-CN"/>
        </w:rPr>
        <w:t>31</w:t>
      </w:r>
      <w:r>
        <w:rPr>
          <w:rFonts w:eastAsiaTheme="minorEastAsia"/>
          <w:color w:val="auto"/>
          <w:sz w:val="24"/>
          <w:highlight w:val="none"/>
          <w:lang w:bidi="ar"/>
        </w:rPr>
        <w:t>日</w:t>
      </w:r>
      <w:r>
        <w:rPr>
          <w:rFonts w:hint="eastAsia" w:eastAsiaTheme="minorEastAsia"/>
          <w:color w:val="auto"/>
          <w:sz w:val="24"/>
          <w:highlight w:val="none"/>
          <w:lang w:val="en-US" w:eastAsia="zh-CN"/>
        </w:rPr>
        <w:t>09</w:t>
      </w:r>
      <w:r>
        <w:rPr>
          <w:rFonts w:eastAsiaTheme="minorEastAsia"/>
          <w:color w:val="auto"/>
          <w:sz w:val="24"/>
          <w:highlight w:val="none"/>
          <w:lang w:bidi="ar"/>
        </w:rPr>
        <w:t>点</w:t>
      </w:r>
      <w:r>
        <w:rPr>
          <w:rFonts w:hint="eastAsia" w:eastAsiaTheme="minorEastAsia"/>
          <w:color w:val="auto"/>
          <w:sz w:val="24"/>
          <w:highlight w:val="none"/>
          <w:lang w:val="en-US" w:eastAsia="zh-CN"/>
        </w:rPr>
        <w:t>30</w:t>
      </w:r>
      <w:r>
        <w:rPr>
          <w:rFonts w:eastAsiaTheme="minorEastAsia"/>
          <w:color w:val="auto"/>
          <w:sz w:val="24"/>
          <w:highlight w:val="none"/>
          <w:lang w:bidi="ar"/>
        </w:rPr>
        <w:t>分</w:t>
      </w:r>
      <w:r>
        <w:rPr>
          <w:rFonts w:eastAsiaTheme="minorEastAsia"/>
          <w:bCs/>
          <w:color w:val="auto"/>
          <w:sz w:val="24"/>
          <w:highlight w:val="none"/>
          <w:lang w:bidi="ar"/>
        </w:rPr>
        <w:t>（北京时间）</w:t>
      </w:r>
      <w:r>
        <w:rPr>
          <w:rFonts w:eastAsiaTheme="minorEastAsia"/>
          <w:iCs/>
          <w:color w:val="auto"/>
          <w:sz w:val="24"/>
          <w:highlight w:val="none"/>
          <w:lang w:bidi="ar"/>
        </w:rPr>
        <w:t>。</w:t>
      </w:r>
    </w:p>
    <w:p w14:paraId="239A334D">
      <w:pPr>
        <w:spacing w:line="360" w:lineRule="auto"/>
        <w:ind w:firstLine="480" w:firstLineChars="200"/>
        <w:rPr>
          <w:rFonts w:eastAsiaTheme="minorEastAsia"/>
          <w:color w:val="auto"/>
          <w:sz w:val="24"/>
          <w:highlight w:val="none"/>
          <w:lang w:val="zh-TW" w:bidi="ar"/>
        </w:rPr>
      </w:pPr>
      <w:r>
        <w:rPr>
          <w:rFonts w:eastAsiaTheme="minorEastAsia"/>
          <w:color w:val="auto"/>
          <w:sz w:val="24"/>
          <w:highlight w:val="none"/>
          <w:lang w:bidi="ar"/>
        </w:rPr>
        <w:t>地点：</w:t>
      </w:r>
      <w:r>
        <w:rPr>
          <w:rFonts w:hint="eastAsia" w:eastAsiaTheme="minorEastAsia"/>
          <w:color w:val="auto"/>
          <w:sz w:val="24"/>
          <w:highlight w:val="none"/>
          <w:lang w:bidi="ar"/>
        </w:rPr>
        <w:t>北京市密云区鼓楼东大街19-15号（北京市密云区公共资源交易中心</w:t>
      </w:r>
      <w:r>
        <w:rPr>
          <w:rFonts w:hint="eastAsia" w:eastAsiaTheme="minorEastAsia"/>
          <w:color w:val="auto"/>
          <w:sz w:val="24"/>
          <w:highlight w:val="none"/>
          <w:lang w:val="en-US" w:eastAsia="zh-CN" w:bidi="ar"/>
        </w:rPr>
        <w:t>2层</w:t>
      </w:r>
      <w:r>
        <w:rPr>
          <w:rFonts w:hint="eastAsia" w:eastAsiaTheme="minorEastAsia"/>
          <w:color w:val="auto"/>
          <w:sz w:val="24"/>
          <w:highlight w:val="none"/>
          <w:lang w:bidi="ar"/>
        </w:rPr>
        <w:t>）</w:t>
      </w:r>
      <w:r>
        <w:rPr>
          <w:rFonts w:eastAsiaTheme="minorEastAsia"/>
          <w:color w:val="auto"/>
          <w:sz w:val="24"/>
          <w:highlight w:val="none"/>
          <w:lang w:val="zh-TW" w:bidi="ar"/>
        </w:rPr>
        <w:t>。</w:t>
      </w:r>
    </w:p>
    <w:p w14:paraId="0EDD0AD2">
      <w:pPr>
        <w:spacing w:line="360" w:lineRule="auto"/>
        <w:ind w:firstLine="480" w:firstLineChars="200"/>
        <w:rPr>
          <w:rFonts w:eastAsiaTheme="minorEastAsia"/>
          <w:bCs/>
          <w:color w:val="auto"/>
          <w:sz w:val="24"/>
          <w:highlight w:val="none"/>
          <w:u w:val="single"/>
        </w:rPr>
      </w:pPr>
    </w:p>
    <w:p w14:paraId="4F1C2234">
      <w:pPr>
        <w:pStyle w:val="6"/>
        <w:spacing w:before="0" w:line="360" w:lineRule="auto"/>
        <w:jc w:val="left"/>
        <w:rPr>
          <w:rFonts w:ascii="Times New Roman" w:hAnsi="Times New Roman" w:eastAsiaTheme="minorEastAsia"/>
          <w:color w:val="auto"/>
          <w:sz w:val="24"/>
          <w:szCs w:val="24"/>
          <w:highlight w:val="none"/>
        </w:rPr>
      </w:pPr>
      <w:bookmarkStart w:id="18" w:name="_Toc35393794"/>
      <w:bookmarkStart w:id="19" w:name="_Toc28359084"/>
      <w:bookmarkStart w:id="20" w:name="_Toc28359007"/>
      <w:bookmarkStart w:id="21" w:name="_Toc35393625"/>
      <w:r>
        <w:rPr>
          <w:rFonts w:ascii="Times New Roman" w:hAnsi="Times New Roman" w:eastAsiaTheme="minorEastAsia"/>
          <w:color w:val="auto"/>
          <w:sz w:val="24"/>
          <w:szCs w:val="24"/>
          <w:highlight w:val="none"/>
        </w:rPr>
        <w:t>六、公告期限</w:t>
      </w:r>
      <w:bookmarkEnd w:id="18"/>
      <w:bookmarkEnd w:id="19"/>
      <w:bookmarkEnd w:id="20"/>
      <w:bookmarkEnd w:id="21"/>
    </w:p>
    <w:p w14:paraId="65EB9FED">
      <w:pPr>
        <w:spacing w:line="360" w:lineRule="auto"/>
        <w:ind w:firstLine="480" w:firstLineChars="200"/>
        <w:rPr>
          <w:rFonts w:eastAsiaTheme="minorEastAsia"/>
          <w:color w:val="auto"/>
          <w:kern w:val="0"/>
          <w:sz w:val="24"/>
          <w:highlight w:val="none"/>
        </w:rPr>
      </w:pPr>
      <w:r>
        <w:rPr>
          <w:rFonts w:eastAsiaTheme="minorEastAsia"/>
          <w:color w:val="auto"/>
          <w:kern w:val="0"/>
          <w:sz w:val="24"/>
          <w:highlight w:val="none"/>
        </w:rPr>
        <w:t>自本公告发布之日起</w:t>
      </w:r>
      <w:r>
        <w:rPr>
          <w:rFonts w:hint="eastAsia" w:eastAsiaTheme="minorEastAsia"/>
          <w:color w:val="auto"/>
          <w:kern w:val="0"/>
          <w:sz w:val="24"/>
          <w:highlight w:val="none"/>
          <w:lang w:val="en-US" w:eastAsia="zh-CN"/>
        </w:rPr>
        <w:t>5</w:t>
      </w:r>
      <w:r>
        <w:rPr>
          <w:rFonts w:eastAsiaTheme="minorEastAsia"/>
          <w:color w:val="auto"/>
          <w:kern w:val="0"/>
          <w:sz w:val="24"/>
          <w:highlight w:val="none"/>
        </w:rPr>
        <w:t>个工作日。</w:t>
      </w:r>
    </w:p>
    <w:p w14:paraId="4874B318">
      <w:pPr>
        <w:spacing w:line="360" w:lineRule="auto"/>
        <w:ind w:firstLine="480" w:firstLineChars="200"/>
        <w:rPr>
          <w:rFonts w:eastAsiaTheme="minorEastAsia"/>
          <w:color w:val="auto"/>
          <w:kern w:val="0"/>
          <w:sz w:val="24"/>
          <w:highlight w:val="none"/>
        </w:rPr>
      </w:pPr>
    </w:p>
    <w:p w14:paraId="2832D992">
      <w:pPr>
        <w:pStyle w:val="6"/>
        <w:spacing w:before="0" w:line="360" w:lineRule="auto"/>
        <w:jc w:val="left"/>
        <w:rPr>
          <w:rFonts w:ascii="Times New Roman" w:hAnsi="Times New Roman" w:eastAsiaTheme="minorEastAsia"/>
          <w:color w:val="auto"/>
          <w:sz w:val="24"/>
          <w:szCs w:val="24"/>
          <w:highlight w:val="none"/>
        </w:rPr>
      </w:pPr>
      <w:bookmarkStart w:id="22" w:name="_Toc35393626"/>
      <w:bookmarkStart w:id="23" w:name="_Toc35393795"/>
      <w:r>
        <w:rPr>
          <w:rFonts w:ascii="Times New Roman" w:hAnsi="Times New Roman" w:eastAsiaTheme="minorEastAsia"/>
          <w:color w:val="auto"/>
          <w:sz w:val="24"/>
          <w:szCs w:val="24"/>
          <w:highlight w:val="none"/>
        </w:rPr>
        <w:t>七、其他补充事宜</w:t>
      </w:r>
      <w:bookmarkEnd w:id="22"/>
      <w:bookmarkEnd w:id="23"/>
    </w:p>
    <w:p w14:paraId="437EA896">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1.本项目需要落实的政府采购政策：</w:t>
      </w:r>
      <w:r>
        <w:rPr>
          <w:rFonts w:hint="eastAsia"/>
          <w:color w:val="auto"/>
          <w:sz w:val="24"/>
          <w:highlight w:val="none"/>
          <w:lang w:bidi="ar"/>
        </w:rPr>
        <w:t xml:space="preserve"> / </w:t>
      </w:r>
      <w:r>
        <w:rPr>
          <w:color w:val="auto"/>
          <w:sz w:val="24"/>
          <w:highlight w:val="none"/>
          <w:lang w:bidi="ar"/>
        </w:rPr>
        <w:t>。</w:t>
      </w:r>
    </w:p>
    <w:p w14:paraId="4CFAE7A3">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39C46AD7">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CA数字证书服务热线 010-58511086</w:t>
      </w:r>
    </w:p>
    <w:p w14:paraId="76B52767">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电子营业执照服务热线 400-699-7000</w:t>
      </w:r>
    </w:p>
    <w:p w14:paraId="2D6AAC80">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 xml:space="preserve">技术支持服务热线    010-86483801    </w:t>
      </w:r>
    </w:p>
    <w:p w14:paraId="662933B8">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.1办理CA数字证书或电子营业执照</w:t>
      </w:r>
    </w:p>
    <w:p w14:paraId="6B861EE8">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供应商登录北京市政府采购电子交易平台查阅 “用户指南”—“操作指南”—“市场主体CA办理操作流程指引” /“电子营业执照使用指南”，按照程序要求办理。</w:t>
      </w:r>
    </w:p>
    <w:p w14:paraId="2562F6A2">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.2注册</w:t>
      </w:r>
    </w:p>
    <w:p w14:paraId="2E4B6A54">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供应商登录北京市政府采购电子交易平台“用户指南”—“操作指南”—“市场主体注册入库操作流程指引”进行自助注册绑定。</w:t>
      </w:r>
    </w:p>
    <w:p w14:paraId="1AB1C4E9">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.3驱动、客户端下载</w:t>
      </w:r>
    </w:p>
    <w:p w14:paraId="296EDA67">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供应商登录北京市政府采购电子交易平台“用户指南”—“工具下载”—“招标采购系统文件驱动安装包”下载相关驱动。</w:t>
      </w:r>
    </w:p>
    <w:p w14:paraId="453E3676">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供应商登录北京市政府采购电子交易平台“用户指南”—“工具下载”—“投标文件编制工具”下载相关客户端。</w:t>
      </w:r>
    </w:p>
    <w:p w14:paraId="1CD02C5C">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.4 获取电子竞争性磋商文件</w:t>
      </w:r>
    </w:p>
    <w:p w14:paraId="20597F20">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供应商使用CA数字证书或电子营业执照登录北京市政府采购电子交易平台获取电子竞争性磋商文件。</w:t>
      </w:r>
    </w:p>
    <w:p w14:paraId="0E4B4BB6">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743C701B">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.5编制电子响应文件</w:t>
      </w:r>
    </w:p>
    <w:p w14:paraId="3651A10E">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14:paraId="26EBB419">
      <w:pPr>
        <w:widowControl/>
        <w:adjustRightInd w:val="0"/>
        <w:snapToGrid w:val="0"/>
        <w:spacing w:line="360" w:lineRule="auto"/>
        <w:ind w:firstLine="480" w:firstLineChars="200"/>
        <w:jc w:val="left"/>
        <w:rPr>
          <w:color w:val="auto"/>
          <w:sz w:val="24"/>
          <w:highlight w:val="none"/>
          <w:lang w:val="zh-TW" w:bidi="ar"/>
        </w:rPr>
      </w:pPr>
      <w:r>
        <w:rPr>
          <w:rFonts w:hint="eastAsia"/>
          <w:color w:val="auto"/>
          <w:sz w:val="24"/>
          <w:highlight w:val="none"/>
          <w:lang w:val="en-US" w:eastAsia="zh-CN" w:bidi="ar"/>
        </w:rPr>
        <w:t>2</w:t>
      </w:r>
      <w:r>
        <w:rPr>
          <w:color w:val="auto"/>
          <w:sz w:val="24"/>
          <w:highlight w:val="none"/>
          <w:lang w:val="zh-TW" w:eastAsia="zh-TW" w:bidi="ar"/>
        </w:rPr>
        <w:t>.6</w:t>
      </w:r>
      <w:r>
        <w:rPr>
          <w:color w:val="auto"/>
          <w:sz w:val="24"/>
          <w:highlight w:val="none"/>
          <w:lang w:val="zh-TW" w:bidi="ar"/>
        </w:rPr>
        <w:t>提交电子响应文件</w:t>
      </w:r>
    </w:p>
    <w:p w14:paraId="6C786B22">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供应商应于响应文件提交截止时间前在北京市政府采购电子交易平台提交电子响应文件，上传电子响应文件过程中请保持与互联网的连接畅通。</w:t>
      </w:r>
    </w:p>
    <w:p w14:paraId="35EB4D09">
      <w:pPr>
        <w:widowControl/>
        <w:adjustRightInd w:val="0"/>
        <w:snapToGrid w:val="0"/>
        <w:spacing w:line="360" w:lineRule="auto"/>
        <w:ind w:firstLine="480" w:firstLineChars="200"/>
        <w:jc w:val="left"/>
        <w:rPr>
          <w:color w:val="auto"/>
          <w:sz w:val="24"/>
          <w:highlight w:val="none"/>
          <w:lang w:eastAsia="zh-TW" w:bidi="ar"/>
        </w:rPr>
      </w:pPr>
      <w:r>
        <w:rPr>
          <w:rFonts w:hint="eastAsia"/>
          <w:color w:val="auto"/>
          <w:sz w:val="24"/>
          <w:highlight w:val="none"/>
          <w:lang w:val="en-US" w:eastAsia="zh-CN" w:bidi="ar"/>
        </w:rPr>
        <w:t>2</w:t>
      </w:r>
      <w:r>
        <w:rPr>
          <w:color w:val="auto"/>
          <w:sz w:val="24"/>
          <w:highlight w:val="none"/>
          <w:lang w:val="zh-TW" w:bidi="ar"/>
        </w:rPr>
        <w:t>.</w:t>
      </w:r>
      <w:r>
        <w:rPr>
          <w:color w:val="auto"/>
          <w:sz w:val="24"/>
          <w:highlight w:val="none"/>
          <w:lang w:val="zh-TW" w:eastAsia="zh-TW" w:bidi="ar"/>
        </w:rPr>
        <w:t xml:space="preserve">7 </w:t>
      </w:r>
      <w:r>
        <w:rPr>
          <w:color w:val="auto"/>
          <w:sz w:val="24"/>
          <w:highlight w:val="none"/>
          <w:lang w:val="zh-TW" w:bidi="ar"/>
        </w:rPr>
        <w:t>开启响应文件</w:t>
      </w:r>
    </w:p>
    <w:p w14:paraId="127F8D4C">
      <w:pPr>
        <w:widowControl/>
        <w:adjustRightInd w:val="0"/>
        <w:snapToGrid w:val="0"/>
        <w:spacing w:line="360" w:lineRule="auto"/>
        <w:ind w:firstLine="480" w:firstLineChars="200"/>
        <w:jc w:val="left"/>
        <w:rPr>
          <w:rFonts w:hint="eastAsia"/>
          <w:color w:val="auto"/>
          <w:sz w:val="24"/>
          <w:highlight w:val="none"/>
          <w:lang w:val="en-US" w:eastAsia="zh-CN" w:bidi="ar"/>
        </w:rPr>
      </w:pPr>
      <w:r>
        <w:rPr>
          <w:rFonts w:hint="eastAsia"/>
          <w:color w:val="auto"/>
          <w:sz w:val="24"/>
          <w:highlight w:val="none"/>
          <w:lang w:bidi="ar"/>
        </w:rPr>
        <w:t>供应商在</w:t>
      </w:r>
      <w:r>
        <w:rPr>
          <w:rFonts w:hint="eastAsia"/>
          <w:color w:val="auto"/>
          <w:sz w:val="24"/>
          <w:highlight w:val="none"/>
          <w:lang w:val="en-US" w:eastAsia="zh-CN" w:bidi="ar"/>
        </w:rPr>
        <w:t>招标文件规定的</w:t>
      </w:r>
      <w:r>
        <w:rPr>
          <w:rFonts w:hint="eastAsia"/>
          <w:color w:val="auto"/>
          <w:sz w:val="24"/>
          <w:highlight w:val="none"/>
          <w:lang w:bidi="ar"/>
        </w:rPr>
        <w:t>开标地点使用CA认证证书登录北京市政府采购电子交易平台进行电子开标</w:t>
      </w:r>
      <w:r>
        <w:rPr>
          <w:rFonts w:hint="eastAsia"/>
          <w:color w:val="auto"/>
          <w:sz w:val="24"/>
          <w:highlight w:val="none"/>
          <w:lang w:eastAsia="zh-CN" w:bidi="ar"/>
        </w:rPr>
        <w:t>，</w:t>
      </w:r>
      <w:r>
        <w:rPr>
          <w:rFonts w:hint="eastAsia"/>
          <w:color w:val="auto"/>
          <w:sz w:val="24"/>
          <w:highlight w:val="none"/>
          <w:lang w:bidi="ar"/>
        </w:rPr>
        <w:t>投标人</w:t>
      </w:r>
      <w:r>
        <w:rPr>
          <w:rFonts w:hint="eastAsia"/>
          <w:color w:val="auto"/>
          <w:sz w:val="24"/>
          <w:highlight w:val="none"/>
          <w:lang w:val="en-US" w:eastAsia="zh-CN" w:bidi="ar"/>
        </w:rPr>
        <w:t>未在规定的上述地点对投标文件进行解密的，</w:t>
      </w:r>
      <w:r>
        <w:rPr>
          <w:rFonts w:hint="eastAsia"/>
          <w:color w:val="auto"/>
          <w:sz w:val="24"/>
          <w:highlight w:val="none"/>
          <w:lang w:bidi="ar"/>
        </w:rPr>
        <w:t>视为投标无效。</w:t>
      </w:r>
    </w:p>
    <w:p w14:paraId="66783D21">
      <w:pPr>
        <w:widowControl/>
        <w:adjustRightInd w:val="0"/>
        <w:snapToGrid w:val="0"/>
        <w:spacing w:line="360" w:lineRule="auto"/>
        <w:ind w:firstLine="480" w:firstLineChars="200"/>
        <w:jc w:val="left"/>
        <w:rPr>
          <w:rFonts w:hint="eastAsia"/>
          <w:color w:val="auto"/>
          <w:sz w:val="24"/>
          <w:highlight w:val="none"/>
          <w:lang w:val="en-US" w:eastAsia="zh-CN" w:bidi="ar"/>
        </w:rPr>
      </w:pPr>
      <w:r>
        <w:rPr>
          <w:rFonts w:hint="eastAsia"/>
          <w:color w:val="auto"/>
          <w:sz w:val="24"/>
          <w:highlight w:val="none"/>
          <w:lang w:val="en-US" w:eastAsia="zh-CN" w:bidi="ar"/>
        </w:rPr>
        <w:t>2.8其他要求</w:t>
      </w:r>
    </w:p>
    <w:p w14:paraId="73C63929">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供应商</w:t>
      </w:r>
      <w:r>
        <w:rPr>
          <w:rFonts w:hint="eastAsia"/>
          <w:color w:val="auto"/>
          <w:sz w:val="24"/>
          <w:highlight w:val="none"/>
          <w:lang w:bidi="ar"/>
        </w:rPr>
        <w:t>在开标时需要另行提交1份与电子投标文件内容一致的纸质投标文件，需胶装密封。</w:t>
      </w:r>
    </w:p>
    <w:p w14:paraId="48C2A9AB">
      <w:pPr>
        <w:pStyle w:val="6"/>
        <w:spacing w:before="0" w:line="360" w:lineRule="auto"/>
        <w:jc w:val="left"/>
        <w:rPr>
          <w:rFonts w:ascii="Times New Roman" w:hAnsi="Times New Roman" w:eastAsiaTheme="minorEastAsia"/>
          <w:color w:val="auto"/>
          <w:sz w:val="24"/>
          <w:szCs w:val="24"/>
          <w:highlight w:val="none"/>
        </w:rPr>
      </w:pPr>
      <w:bookmarkStart w:id="24" w:name="_Toc35393796"/>
      <w:bookmarkStart w:id="25" w:name="_Toc28359008"/>
      <w:bookmarkStart w:id="26" w:name="_Toc35393627"/>
      <w:bookmarkStart w:id="27" w:name="_Toc28359085"/>
      <w:r>
        <w:rPr>
          <w:rFonts w:ascii="Times New Roman" w:hAnsi="Times New Roman" w:eastAsiaTheme="minorEastAsia"/>
          <w:color w:val="auto"/>
          <w:sz w:val="24"/>
          <w:szCs w:val="24"/>
          <w:highlight w:val="none"/>
        </w:rPr>
        <w:t>八、对本次采购提出询问，请按以下方式联系。</w:t>
      </w:r>
      <w:bookmarkEnd w:id="24"/>
      <w:bookmarkEnd w:id="25"/>
      <w:bookmarkEnd w:id="26"/>
      <w:bookmarkEnd w:id="27"/>
    </w:p>
    <w:p w14:paraId="6839D162">
      <w:pPr>
        <w:widowControl/>
        <w:spacing w:line="360" w:lineRule="auto"/>
        <w:jc w:val="left"/>
        <w:rPr>
          <w:rFonts w:eastAsiaTheme="minorEastAsia"/>
          <w:b/>
          <w:color w:val="auto"/>
          <w:sz w:val="24"/>
          <w:highlight w:val="none"/>
        </w:rPr>
      </w:pPr>
      <w:r>
        <w:rPr>
          <w:rFonts w:eastAsiaTheme="minorEastAsia"/>
          <w:color w:val="auto"/>
          <w:sz w:val="24"/>
          <w:highlight w:val="none"/>
        </w:rPr>
        <w:t>　　　</w:t>
      </w:r>
      <w:r>
        <w:rPr>
          <w:rFonts w:eastAsiaTheme="minorEastAsia"/>
          <w:b/>
          <w:color w:val="auto"/>
          <w:sz w:val="24"/>
          <w:highlight w:val="none"/>
        </w:rPr>
        <w:t>1.采购人信息</w:t>
      </w:r>
    </w:p>
    <w:p w14:paraId="45348F2E">
      <w:pPr>
        <w:spacing w:line="360" w:lineRule="auto"/>
        <w:ind w:left="1079" w:leftChars="371" w:hanging="300" w:hangingChars="125"/>
        <w:jc w:val="left"/>
        <w:rPr>
          <w:rFonts w:eastAsiaTheme="minorEastAsia"/>
          <w:color w:val="auto"/>
          <w:sz w:val="24"/>
          <w:highlight w:val="none"/>
        </w:rPr>
      </w:pPr>
      <w:bookmarkStart w:id="28" w:name="_Toc28359086"/>
      <w:bookmarkStart w:id="29" w:name="_Toc28359009"/>
      <w:r>
        <w:rPr>
          <w:rFonts w:eastAsiaTheme="minorEastAsia"/>
          <w:color w:val="auto"/>
          <w:sz w:val="24"/>
          <w:highlight w:val="none"/>
        </w:rPr>
        <w:t>名    称：</w:t>
      </w:r>
      <w:r>
        <w:rPr>
          <w:rFonts w:hint="eastAsia" w:eastAsiaTheme="minorEastAsia"/>
          <w:color w:val="auto"/>
          <w:sz w:val="24"/>
          <w:highlight w:val="none"/>
          <w:lang w:eastAsia="zh-CN"/>
        </w:rPr>
        <w:t>北京市密云区东邵渠中学</w:t>
      </w:r>
      <w:r>
        <w:rPr>
          <w:rFonts w:eastAsiaTheme="minorEastAsia"/>
          <w:color w:val="auto"/>
          <w:sz w:val="24"/>
          <w:highlight w:val="none"/>
        </w:rPr>
        <w:t xml:space="preserve"> </w:t>
      </w:r>
    </w:p>
    <w:p w14:paraId="7BA34691">
      <w:pPr>
        <w:spacing w:line="360" w:lineRule="auto"/>
        <w:ind w:left="1079" w:leftChars="371" w:hanging="300" w:hangingChars="125"/>
        <w:jc w:val="left"/>
        <w:rPr>
          <w:rFonts w:hint="eastAsia" w:eastAsiaTheme="minorEastAsia"/>
          <w:color w:val="auto"/>
          <w:sz w:val="24"/>
          <w:highlight w:val="none"/>
          <w:lang w:eastAsia="zh-CN"/>
        </w:rPr>
      </w:pPr>
      <w:r>
        <w:rPr>
          <w:rFonts w:eastAsiaTheme="minorEastAsia"/>
          <w:color w:val="auto"/>
          <w:sz w:val="24"/>
          <w:highlight w:val="none"/>
        </w:rPr>
        <w:t>地    址：</w:t>
      </w:r>
      <w:r>
        <w:rPr>
          <w:rFonts w:hint="eastAsia" w:eastAsiaTheme="minorEastAsia"/>
          <w:color w:val="auto"/>
          <w:sz w:val="24"/>
          <w:highlight w:val="none"/>
          <w:lang w:eastAsia="zh-CN"/>
        </w:rPr>
        <w:t>北京市密云区东邵渠镇东邵渠村</w:t>
      </w:r>
    </w:p>
    <w:p w14:paraId="535171DE">
      <w:pPr>
        <w:spacing w:line="360" w:lineRule="auto"/>
        <w:ind w:left="1076" w:leftChars="371" w:hanging="297" w:hangingChars="124"/>
        <w:jc w:val="left"/>
        <w:rPr>
          <w:rFonts w:hint="eastAsia" w:eastAsiaTheme="minorEastAsia"/>
          <w:color w:val="auto"/>
          <w:sz w:val="24"/>
          <w:highlight w:val="none"/>
          <w:lang w:val="en-US" w:eastAsia="zh-CN"/>
        </w:rPr>
      </w:pPr>
      <w:r>
        <w:rPr>
          <w:rFonts w:eastAsiaTheme="minorEastAsia"/>
          <w:color w:val="auto"/>
          <w:sz w:val="24"/>
          <w:highlight w:val="none"/>
        </w:rPr>
        <w:t>联系方式：</w:t>
      </w:r>
      <w:r>
        <w:rPr>
          <w:rFonts w:hint="eastAsia" w:eastAsiaTheme="minorEastAsia"/>
          <w:color w:val="auto"/>
          <w:sz w:val="24"/>
          <w:highlight w:val="none"/>
          <w:lang w:val="en-US" w:eastAsia="zh-CN"/>
        </w:rPr>
        <w:t>王主任，010-61062485　　　</w:t>
      </w:r>
    </w:p>
    <w:p w14:paraId="4B2D5F81">
      <w:pPr>
        <w:spacing w:line="360" w:lineRule="auto"/>
        <w:ind w:left="1078" w:leftChars="371" w:hanging="299" w:hangingChars="124"/>
        <w:jc w:val="left"/>
        <w:rPr>
          <w:rFonts w:eastAsiaTheme="minorEastAsia"/>
          <w:b/>
          <w:color w:val="auto"/>
          <w:sz w:val="24"/>
          <w:highlight w:val="none"/>
        </w:rPr>
      </w:pPr>
      <w:r>
        <w:rPr>
          <w:rFonts w:eastAsiaTheme="minorEastAsia"/>
          <w:b/>
          <w:color w:val="auto"/>
          <w:sz w:val="24"/>
          <w:highlight w:val="none"/>
        </w:rPr>
        <w:t>2.采购代理机构信息</w:t>
      </w:r>
      <w:bookmarkEnd w:id="28"/>
      <w:bookmarkEnd w:id="29"/>
    </w:p>
    <w:p w14:paraId="537B979B">
      <w:pPr>
        <w:spacing w:line="360" w:lineRule="auto"/>
        <w:ind w:left="1076" w:leftChars="371" w:hanging="297" w:hangingChars="124"/>
        <w:jc w:val="left"/>
        <w:rPr>
          <w:rFonts w:hint="eastAsia" w:eastAsiaTheme="minorEastAsia"/>
          <w:color w:val="auto"/>
          <w:sz w:val="24"/>
          <w:highlight w:val="none"/>
          <w:lang w:eastAsia="zh-CN"/>
        </w:rPr>
      </w:pPr>
      <w:bookmarkStart w:id="30" w:name="_Toc28359010"/>
      <w:bookmarkStart w:id="31" w:name="_Toc28359087"/>
      <w:r>
        <w:rPr>
          <w:rFonts w:eastAsiaTheme="minorEastAsia"/>
          <w:color w:val="auto"/>
          <w:sz w:val="24"/>
          <w:highlight w:val="none"/>
        </w:rPr>
        <w:t>名    称：</w:t>
      </w:r>
      <w:r>
        <w:rPr>
          <w:rFonts w:hint="eastAsia" w:eastAsiaTheme="minorEastAsia"/>
          <w:color w:val="auto"/>
          <w:sz w:val="24"/>
          <w:highlight w:val="none"/>
          <w:lang w:eastAsia="zh-CN"/>
        </w:rPr>
        <w:t>北京诚助盛源工程咨询有限公司</w:t>
      </w:r>
    </w:p>
    <w:p w14:paraId="4B00637E">
      <w:pPr>
        <w:spacing w:line="360" w:lineRule="auto"/>
        <w:ind w:left="1076" w:leftChars="371" w:hanging="297" w:hangingChars="124"/>
        <w:jc w:val="left"/>
        <w:rPr>
          <w:rFonts w:hint="eastAsia" w:eastAsiaTheme="minorEastAsia"/>
          <w:color w:val="auto"/>
          <w:sz w:val="24"/>
          <w:highlight w:val="none"/>
          <w:lang w:eastAsia="zh-CN"/>
        </w:rPr>
      </w:pPr>
      <w:r>
        <w:rPr>
          <w:rFonts w:eastAsiaTheme="minorEastAsia"/>
          <w:color w:val="auto"/>
          <w:sz w:val="24"/>
          <w:highlight w:val="none"/>
        </w:rPr>
        <w:t>地    址：</w:t>
      </w:r>
      <w:r>
        <w:rPr>
          <w:rFonts w:hint="eastAsia" w:eastAsiaTheme="minorEastAsia"/>
          <w:color w:val="auto"/>
          <w:sz w:val="24"/>
          <w:highlight w:val="none"/>
          <w:lang w:eastAsia="zh-CN"/>
        </w:rPr>
        <w:t>北京市朝阳区望京园401号楼5层0602</w:t>
      </w:r>
    </w:p>
    <w:p w14:paraId="2C742864">
      <w:pPr>
        <w:spacing w:line="360" w:lineRule="auto"/>
        <w:ind w:left="1076" w:leftChars="371" w:hanging="297" w:hangingChars="124"/>
        <w:jc w:val="left"/>
        <w:rPr>
          <w:rFonts w:hint="default" w:eastAsiaTheme="minorEastAsia"/>
          <w:color w:val="auto"/>
          <w:sz w:val="24"/>
          <w:highlight w:val="none"/>
          <w:u w:val="single"/>
          <w:lang w:val="en-US" w:eastAsia="zh-CN"/>
        </w:rPr>
      </w:pPr>
      <w:r>
        <w:rPr>
          <w:rFonts w:eastAsiaTheme="minorEastAsia"/>
          <w:color w:val="auto"/>
          <w:sz w:val="24"/>
          <w:highlight w:val="none"/>
        </w:rPr>
        <w:t>联系方式：</w:t>
      </w:r>
      <w:r>
        <w:rPr>
          <w:rFonts w:hint="eastAsia" w:eastAsiaTheme="minorEastAsia"/>
          <w:color w:val="auto"/>
          <w:sz w:val="24"/>
          <w:highlight w:val="none"/>
          <w:lang w:val="en-US" w:eastAsia="zh-CN"/>
        </w:rPr>
        <w:t>马工</w:t>
      </w:r>
      <w:r>
        <w:rPr>
          <w:rFonts w:hint="eastAsia" w:eastAsiaTheme="minorEastAsia"/>
          <w:color w:val="auto"/>
          <w:sz w:val="24"/>
          <w:highlight w:val="none"/>
        </w:rPr>
        <w:t>，</w:t>
      </w:r>
      <w:r>
        <w:rPr>
          <w:rFonts w:hint="eastAsia" w:eastAsiaTheme="minorEastAsia"/>
          <w:color w:val="auto"/>
          <w:sz w:val="24"/>
          <w:highlight w:val="none"/>
          <w:lang w:val="en-US" w:eastAsia="zh-CN"/>
        </w:rPr>
        <w:t>010-69081235</w:t>
      </w:r>
    </w:p>
    <w:p w14:paraId="2C32BB98">
      <w:pPr>
        <w:spacing w:line="360" w:lineRule="auto"/>
        <w:ind w:left="1078" w:leftChars="371" w:hanging="299" w:hangingChars="124"/>
        <w:rPr>
          <w:rFonts w:eastAsiaTheme="minorEastAsia"/>
          <w:b/>
          <w:color w:val="auto"/>
          <w:sz w:val="24"/>
          <w:highlight w:val="none"/>
          <w:u w:val="single"/>
        </w:rPr>
      </w:pPr>
      <w:r>
        <w:rPr>
          <w:rFonts w:eastAsiaTheme="minorEastAsia"/>
          <w:b/>
          <w:color w:val="auto"/>
          <w:sz w:val="24"/>
          <w:highlight w:val="none"/>
        </w:rPr>
        <w:t>3.项目联系方式</w:t>
      </w:r>
      <w:bookmarkEnd w:id="30"/>
      <w:bookmarkEnd w:id="31"/>
    </w:p>
    <w:p w14:paraId="5EFB1487">
      <w:pPr>
        <w:pStyle w:val="26"/>
        <w:spacing w:line="360" w:lineRule="auto"/>
        <w:ind w:left="1076" w:leftChars="371" w:hanging="297" w:hangingChars="124"/>
        <w:rPr>
          <w:rFonts w:hint="eastAsia" w:ascii="Times New Roman" w:hAnsi="Times New Roman" w:eastAsiaTheme="minorEastAsia"/>
          <w:color w:val="auto"/>
          <w:sz w:val="24"/>
          <w:highlight w:val="none"/>
          <w:u w:val="single"/>
          <w:lang w:eastAsia="zh-CN" w:bidi="ar"/>
        </w:rPr>
      </w:pPr>
      <w:r>
        <w:rPr>
          <w:rFonts w:hint="default" w:ascii="Times New Roman" w:hAnsi="Times New Roman" w:eastAsiaTheme="minorEastAsia"/>
          <w:color w:val="auto"/>
          <w:sz w:val="24"/>
          <w:szCs w:val="24"/>
          <w:highlight w:val="none"/>
        </w:rPr>
        <w:t>项目联系人：</w:t>
      </w:r>
      <w:r>
        <w:rPr>
          <w:rFonts w:hint="eastAsia" w:ascii="Times New Roman" w:hAnsi="Times New Roman" w:eastAsiaTheme="minorEastAsia"/>
          <w:color w:val="auto"/>
          <w:sz w:val="24"/>
          <w:szCs w:val="24"/>
          <w:highlight w:val="none"/>
          <w:lang w:val="en-US" w:eastAsia="zh-CN"/>
        </w:rPr>
        <w:t>马工</w:t>
      </w:r>
    </w:p>
    <w:p w14:paraId="12CB2AED">
      <w:pPr>
        <w:pStyle w:val="26"/>
        <w:spacing w:line="360" w:lineRule="auto"/>
        <w:ind w:left="1076" w:leftChars="371" w:hanging="297" w:hangingChars="124"/>
        <w:rPr>
          <w:rFonts w:hint="eastAsia" w:ascii="Times New Roman" w:hAnsi="Times New Roman" w:eastAsiaTheme="minorEastAsia"/>
          <w:color w:val="auto"/>
          <w:sz w:val="24"/>
          <w:szCs w:val="24"/>
          <w:highlight w:val="none"/>
          <w:lang w:eastAsia="zh-CN"/>
        </w:rPr>
      </w:pPr>
      <w:r>
        <w:rPr>
          <w:rFonts w:hint="default" w:ascii="Times New Roman" w:hAnsi="Times New Roman" w:eastAsiaTheme="minorEastAsia"/>
          <w:color w:val="auto"/>
          <w:sz w:val="24"/>
          <w:highlight w:val="none"/>
        </w:rPr>
        <w:t>电      话：</w:t>
      </w:r>
      <w:r>
        <w:rPr>
          <w:rFonts w:hint="eastAsia" w:ascii="Times New Roman" w:hAnsi="Times New Roman" w:eastAsiaTheme="minorEastAsia"/>
          <w:color w:val="auto"/>
          <w:sz w:val="24"/>
          <w:highlight w:val="none"/>
          <w:lang w:eastAsia="zh-CN"/>
        </w:rPr>
        <w:t>010-69081235</w:t>
      </w:r>
    </w:p>
    <w:p w14:paraId="26B3D2FE">
      <w:pPr>
        <w:spacing w:line="360" w:lineRule="auto"/>
        <w:jc w:val="center"/>
        <w:outlineLvl w:val="0"/>
        <w:rPr>
          <w:rFonts w:eastAsiaTheme="minorEastAsia"/>
          <w:b/>
          <w:color w:val="auto"/>
          <w:sz w:val="32"/>
          <w:szCs w:val="32"/>
          <w:highlight w:val="none"/>
        </w:rPr>
      </w:pPr>
      <w:bookmarkStart w:id="32" w:name="_Toc127161488"/>
      <w:bookmarkStart w:id="33" w:name="_Toc512937850"/>
      <w:bookmarkStart w:id="34" w:name="_Toc265228423"/>
      <w:bookmarkStart w:id="35" w:name="_Toc226965856"/>
      <w:bookmarkStart w:id="36" w:name="_Toc305158854"/>
      <w:bookmarkStart w:id="37" w:name="_Toc264969275"/>
      <w:bookmarkStart w:id="38" w:name="_Toc353825548"/>
      <w:bookmarkStart w:id="39" w:name="_Toc97371942"/>
      <w:bookmarkStart w:id="40" w:name="_Toc305158928"/>
      <w:bookmarkStart w:id="41" w:name="_Toc195842950"/>
      <w:bookmarkStart w:id="42" w:name="_Toc353873938"/>
      <w:bookmarkStart w:id="43" w:name="_Toc127151777"/>
      <w:bookmarkStart w:id="44" w:name="_Toc150774783"/>
      <w:r>
        <w:rPr>
          <w:rFonts w:eastAsiaTheme="minorEastAsia"/>
          <w:b/>
          <w:color w:val="auto"/>
          <w:sz w:val="36"/>
          <w:szCs w:val="36"/>
          <w:highlight w:val="none"/>
        </w:rPr>
        <w:t>第二章   供应商须知</w:t>
      </w:r>
      <w:bookmarkEnd w:id="32"/>
      <w:bookmarkEnd w:id="33"/>
      <w:bookmarkEnd w:id="34"/>
      <w:bookmarkEnd w:id="35"/>
      <w:bookmarkEnd w:id="36"/>
      <w:bookmarkEnd w:id="37"/>
      <w:bookmarkEnd w:id="38"/>
      <w:bookmarkEnd w:id="39"/>
      <w:bookmarkEnd w:id="40"/>
      <w:bookmarkEnd w:id="41"/>
      <w:bookmarkEnd w:id="42"/>
      <w:bookmarkEnd w:id="43"/>
      <w:bookmarkEnd w:id="44"/>
    </w:p>
    <w:p w14:paraId="1261DE46">
      <w:pPr>
        <w:pStyle w:val="6"/>
        <w:tabs>
          <w:tab w:val="center" w:pos="4592"/>
          <w:tab w:val="left" w:pos="7860"/>
        </w:tabs>
        <w:spacing w:before="0" w:line="360" w:lineRule="auto"/>
        <w:rPr>
          <w:rFonts w:ascii="Times New Roman" w:hAnsi="Times New Roman" w:eastAsiaTheme="minorEastAsia"/>
          <w:b w:val="0"/>
          <w:color w:val="auto"/>
          <w:sz w:val="28"/>
          <w:highlight w:val="none"/>
        </w:rPr>
      </w:pPr>
      <w:bookmarkStart w:id="45" w:name="_Toc164351613"/>
      <w:bookmarkStart w:id="46" w:name="_Toc151193761"/>
      <w:bookmarkStart w:id="47" w:name="_Toc127161433"/>
      <w:bookmarkStart w:id="48" w:name="_Toc149720812"/>
      <w:bookmarkStart w:id="49" w:name="_Toc127151519"/>
      <w:bookmarkStart w:id="50" w:name="_Toc226965792"/>
      <w:bookmarkStart w:id="51" w:name="_Toc151193617"/>
      <w:bookmarkStart w:id="52" w:name="_Toc151193689"/>
      <w:bookmarkStart w:id="53" w:name="_Toc164229214"/>
      <w:bookmarkStart w:id="54" w:name="_Toc150480757"/>
      <w:bookmarkStart w:id="55" w:name="_Toc151193833"/>
      <w:bookmarkStart w:id="56" w:name="_Toc164229360"/>
      <w:bookmarkStart w:id="57" w:name="_Toc150774619"/>
      <w:bookmarkStart w:id="58" w:name="_Toc226309763"/>
      <w:bookmarkStart w:id="59" w:name="_Toc150774724"/>
      <w:bookmarkStart w:id="60" w:name="_Toc164608788"/>
      <w:bookmarkStart w:id="61" w:name="_Toc151190146"/>
      <w:bookmarkStart w:id="62" w:name="_Toc142311021"/>
      <w:bookmarkStart w:id="63" w:name="_Toc150509270"/>
      <w:bookmarkStart w:id="64" w:name="_Toc520356144"/>
      <w:bookmarkStart w:id="65" w:name="_Toc151193907"/>
      <w:bookmarkStart w:id="66" w:name="_Toc164608633"/>
      <w:bookmarkStart w:id="67" w:name="_Toc195842884"/>
      <w:bookmarkStart w:id="68" w:name="_Toc226337215"/>
      <w:bookmarkStart w:id="69" w:name="_Toc127151720"/>
      <w:bookmarkStart w:id="70" w:name="_Toc226965709"/>
      <w:r>
        <w:rPr>
          <w:rFonts w:ascii="Times New Roman" w:hAnsi="Times New Roman" w:eastAsiaTheme="minorEastAsia"/>
          <w:color w:val="auto"/>
          <w:sz w:val="28"/>
          <w:highlight w:val="none"/>
        </w:rPr>
        <w:t>供应商须知资料表</w:t>
      </w:r>
    </w:p>
    <w:p w14:paraId="69F92963">
      <w:pPr>
        <w:jc w:val="center"/>
        <w:rPr>
          <w:rFonts w:eastAsiaTheme="minorEastAsia"/>
          <w:b/>
          <w:color w:val="auto"/>
          <w:sz w:val="28"/>
          <w:szCs w:val="28"/>
          <w:highlight w:val="none"/>
        </w:rPr>
      </w:pPr>
    </w:p>
    <w:p w14:paraId="4B53DD86">
      <w:pPr>
        <w:spacing w:line="360" w:lineRule="auto"/>
        <w:ind w:firstLine="480"/>
        <w:rPr>
          <w:rFonts w:eastAsiaTheme="minorEastAsia"/>
          <w:color w:val="auto"/>
          <w:sz w:val="24"/>
          <w:highlight w:val="none"/>
        </w:rPr>
      </w:pPr>
      <w:r>
        <w:rPr>
          <w:rFonts w:eastAsiaTheme="minorEastAsia"/>
          <w:color w:val="auto"/>
          <w:sz w:val="24"/>
          <w:highlight w:val="none"/>
        </w:rPr>
        <w:t>本表是对供应商须知的具体补充和修改，如有矛盾，均以本资料表为准。</w:t>
      </w:r>
    </w:p>
    <w:tbl>
      <w:tblPr>
        <w:tblStyle w:val="43"/>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4E47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4E04480">
            <w:pPr>
              <w:jc w:val="center"/>
              <w:rPr>
                <w:rFonts w:eastAsiaTheme="minorEastAsia"/>
                <w:b/>
                <w:bCs/>
                <w:color w:val="auto"/>
                <w:sz w:val="24"/>
                <w:highlight w:val="none"/>
              </w:rPr>
            </w:pPr>
            <w:r>
              <w:rPr>
                <w:rFonts w:eastAsiaTheme="minorEastAsia"/>
                <w:b/>
                <w:color w:val="auto"/>
                <w:sz w:val="24"/>
                <w:highlight w:val="none"/>
              </w:rPr>
              <w:t>条款号</w:t>
            </w:r>
          </w:p>
        </w:tc>
        <w:tc>
          <w:tcPr>
            <w:tcW w:w="1701" w:type="dxa"/>
            <w:vAlign w:val="center"/>
          </w:tcPr>
          <w:p w14:paraId="0C84D540">
            <w:pPr>
              <w:jc w:val="center"/>
              <w:rPr>
                <w:rFonts w:eastAsiaTheme="minorEastAsia"/>
                <w:b/>
                <w:bCs/>
                <w:color w:val="auto"/>
                <w:sz w:val="24"/>
                <w:highlight w:val="none"/>
              </w:rPr>
            </w:pPr>
            <w:r>
              <w:rPr>
                <w:rFonts w:eastAsiaTheme="minorEastAsia"/>
                <w:b/>
                <w:bCs/>
                <w:color w:val="auto"/>
                <w:sz w:val="24"/>
                <w:highlight w:val="none"/>
              </w:rPr>
              <w:t>条目</w:t>
            </w:r>
          </w:p>
        </w:tc>
        <w:tc>
          <w:tcPr>
            <w:tcW w:w="7253" w:type="dxa"/>
            <w:vAlign w:val="center"/>
          </w:tcPr>
          <w:p w14:paraId="6B7616F1">
            <w:pPr>
              <w:jc w:val="center"/>
              <w:rPr>
                <w:rFonts w:eastAsiaTheme="minorEastAsia"/>
                <w:b/>
                <w:bCs/>
                <w:color w:val="auto"/>
                <w:sz w:val="24"/>
                <w:highlight w:val="none"/>
              </w:rPr>
            </w:pPr>
            <w:r>
              <w:rPr>
                <w:rFonts w:eastAsiaTheme="minorEastAsia"/>
                <w:b/>
                <w:bCs/>
                <w:color w:val="auto"/>
                <w:sz w:val="24"/>
                <w:highlight w:val="none"/>
              </w:rPr>
              <w:t>内容</w:t>
            </w:r>
          </w:p>
        </w:tc>
      </w:tr>
      <w:tr w14:paraId="773D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4D5A5A6">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2.2</w:t>
            </w:r>
          </w:p>
        </w:tc>
        <w:tc>
          <w:tcPr>
            <w:tcW w:w="1701" w:type="dxa"/>
            <w:vAlign w:val="center"/>
          </w:tcPr>
          <w:p w14:paraId="1ACAE813">
            <w:pPr>
              <w:jc w:val="center"/>
              <w:rPr>
                <w:rFonts w:eastAsiaTheme="minorEastAsia"/>
                <w:color w:val="auto"/>
                <w:sz w:val="24"/>
                <w:highlight w:val="none"/>
              </w:rPr>
            </w:pPr>
            <w:r>
              <w:rPr>
                <w:rFonts w:eastAsiaTheme="minorEastAsia"/>
                <w:color w:val="auto"/>
                <w:sz w:val="24"/>
                <w:highlight w:val="none"/>
              </w:rPr>
              <w:t>项目属性</w:t>
            </w:r>
          </w:p>
        </w:tc>
        <w:tc>
          <w:tcPr>
            <w:tcW w:w="7253" w:type="dxa"/>
            <w:vAlign w:val="center"/>
          </w:tcPr>
          <w:p w14:paraId="0372A61A">
            <w:pPr>
              <w:jc w:val="left"/>
              <w:rPr>
                <w:rFonts w:eastAsiaTheme="minorEastAsia"/>
                <w:color w:val="auto"/>
                <w:sz w:val="24"/>
                <w:highlight w:val="none"/>
              </w:rPr>
            </w:pPr>
            <w:r>
              <w:rPr>
                <w:rFonts w:eastAsiaTheme="minorEastAsia"/>
                <w:color w:val="auto"/>
                <w:sz w:val="24"/>
                <w:highlight w:val="none"/>
              </w:rPr>
              <w:t>项目属性：</w:t>
            </w:r>
          </w:p>
          <w:p w14:paraId="57774476">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服务</w:t>
            </w:r>
          </w:p>
          <w:p w14:paraId="3118D689">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货物</w:t>
            </w:r>
          </w:p>
          <w:p w14:paraId="3763CA1B">
            <w:pPr>
              <w:jc w:val="left"/>
              <w:rPr>
                <w:rFonts w:eastAsiaTheme="minorEastAsia"/>
                <w:color w:val="auto"/>
                <w:sz w:val="24"/>
                <w:highlight w:val="none"/>
              </w:rPr>
            </w:pPr>
            <w:r>
              <w:rPr>
                <w:rFonts w:hint="eastAsia"/>
                <w:color w:val="auto"/>
                <w:sz w:val="24"/>
                <w:highlight w:val="none"/>
                <w:lang w:eastAsia="zh-CN"/>
              </w:rPr>
              <w:t>■</w:t>
            </w:r>
            <w:r>
              <w:rPr>
                <w:color w:val="auto"/>
                <w:sz w:val="24"/>
                <w:highlight w:val="none"/>
              </w:rPr>
              <w:t>工程</w:t>
            </w:r>
          </w:p>
        </w:tc>
      </w:tr>
      <w:tr w14:paraId="61B7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8B07A2">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2.3</w:t>
            </w:r>
          </w:p>
        </w:tc>
        <w:tc>
          <w:tcPr>
            <w:tcW w:w="1701" w:type="dxa"/>
            <w:vAlign w:val="center"/>
          </w:tcPr>
          <w:p w14:paraId="3177E5AC">
            <w:pPr>
              <w:jc w:val="center"/>
              <w:rPr>
                <w:rFonts w:eastAsiaTheme="minorEastAsia"/>
                <w:color w:val="auto"/>
                <w:sz w:val="24"/>
                <w:highlight w:val="none"/>
              </w:rPr>
            </w:pPr>
            <w:r>
              <w:rPr>
                <w:rFonts w:eastAsiaTheme="minorEastAsia"/>
                <w:color w:val="auto"/>
                <w:sz w:val="24"/>
                <w:highlight w:val="none"/>
              </w:rPr>
              <w:t>科研仪器设备</w:t>
            </w:r>
          </w:p>
        </w:tc>
        <w:tc>
          <w:tcPr>
            <w:tcW w:w="7253" w:type="dxa"/>
            <w:vAlign w:val="center"/>
          </w:tcPr>
          <w:p w14:paraId="03A148BA">
            <w:pPr>
              <w:jc w:val="left"/>
              <w:rPr>
                <w:rFonts w:eastAsiaTheme="minorEastAsia"/>
                <w:color w:val="auto"/>
                <w:sz w:val="24"/>
                <w:highlight w:val="none"/>
              </w:rPr>
            </w:pPr>
            <w:r>
              <w:rPr>
                <w:rFonts w:eastAsiaTheme="minorEastAsia"/>
                <w:color w:val="auto"/>
                <w:sz w:val="24"/>
                <w:highlight w:val="none"/>
              </w:rPr>
              <w:t>是否属于科研仪器设备采购项目：</w:t>
            </w:r>
          </w:p>
          <w:p w14:paraId="0AC1B5EA">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是</w:t>
            </w:r>
          </w:p>
          <w:p w14:paraId="2831B154">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否</w:t>
            </w:r>
          </w:p>
        </w:tc>
      </w:tr>
      <w:tr w14:paraId="6277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71A19563">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3.1</w:t>
            </w:r>
          </w:p>
        </w:tc>
        <w:tc>
          <w:tcPr>
            <w:tcW w:w="1701" w:type="dxa"/>
            <w:vAlign w:val="center"/>
          </w:tcPr>
          <w:p w14:paraId="7790F610">
            <w:pPr>
              <w:jc w:val="center"/>
              <w:rPr>
                <w:rFonts w:eastAsiaTheme="minorEastAsia"/>
                <w:color w:val="auto"/>
                <w:sz w:val="24"/>
                <w:highlight w:val="none"/>
              </w:rPr>
            </w:pPr>
            <w:r>
              <w:rPr>
                <w:rFonts w:eastAsiaTheme="minorEastAsia"/>
                <w:color w:val="auto"/>
                <w:sz w:val="24"/>
                <w:highlight w:val="none"/>
              </w:rPr>
              <w:t>现场考察</w:t>
            </w:r>
          </w:p>
        </w:tc>
        <w:tc>
          <w:tcPr>
            <w:tcW w:w="7253" w:type="dxa"/>
            <w:vAlign w:val="center"/>
          </w:tcPr>
          <w:p w14:paraId="2B4E0893">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不组织</w:t>
            </w:r>
          </w:p>
          <w:p w14:paraId="4FCA20B1">
            <w:pPr>
              <w:jc w:val="left"/>
              <w:rPr>
                <w:rFonts w:eastAsiaTheme="minorEastAsia"/>
                <w:bCs/>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组织，考察时间：___</w:t>
            </w:r>
            <w:r>
              <w:rPr>
                <w:rFonts w:eastAsiaTheme="minorEastAsia"/>
                <w:color w:val="auto"/>
                <w:sz w:val="24"/>
                <w:highlight w:val="none"/>
                <w:lang w:bidi="ar"/>
              </w:rPr>
              <w:t>年</w:t>
            </w:r>
            <w:r>
              <w:rPr>
                <w:rFonts w:eastAsiaTheme="minorEastAsia"/>
                <w:color w:val="auto"/>
                <w:sz w:val="24"/>
                <w:highlight w:val="none"/>
              </w:rPr>
              <w:t>___</w:t>
            </w:r>
            <w:r>
              <w:rPr>
                <w:rFonts w:eastAsiaTheme="minorEastAsia"/>
                <w:color w:val="auto"/>
                <w:sz w:val="24"/>
                <w:highlight w:val="none"/>
                <w:lang w:bidi="ar"/>
              </w:rPr>
              <w:t>月</w:t>
            </w:r>
            <w:r>
              <w:rPr>
                <w:rFonts w:eastAsiaTheme="minorEastAsia"/>
                <w:color w:val="auto"/>
                <w:sz w:val="24"/>
                <w:highlight w:val="none"/>
              </w:rPr>
              <w:t>___</w:t>
            </w:r>
            <w:r>
              <w:rPr>
                <w:rFonts w:eastAsiaTheme="minorEastAsia"/>
                <w:color w:val="auto"/>
                <w:sz w:val="24"/>
                <w:highlight w:val="none"/>
                <w:lang w:bidi="ar"/>
              </w:rPr>
              <w:t>日</w:t>
            </w:r>
            <w:r>
              <w:rPr>
                <w:rFonts w:eastAsiaTheme="minorEastAsia"/>
                <w:color w:val="auto"/>
                <w:sz w:val="24"/>
                <w:highlight w:val="none"/>
              </w:rPr>
              <w:t>___</w:t>
            </w:r>
            <w:r>
              <w:rPr>
                <w:rFonts w:eastAsiaTheme="minorEastAsia"/>
                <w:color w:val="auto"/>
                <w:sz w:val="24"/>
                <w:highlight w:val="none"/>
                <w:lang w:bidi="ar"/>
              </w:rPr>
              <w:t>点</w:t>
            </w:r>
            <w:r>
              <w:rPr>
                <w:rFonts w:eastAsiaTheme="minorEastAsia"/>
                <w:color w:val="auto"/>
                <w:sz w:val="24"/>
                <w:highlight w:val="none"/>
              </w:rPr>
              <w:t>___</w:t>
            </w:r>
            <w:r>
              <w:rPr>
                <w:rFonts w:eastAsiaTheme="minorEastAsia"/>
                <w:color w:val="auto"/>
                <w:sz w:val="24"/>
                <w:highlight w:val="none"/>
                <w:lang w:bidi="ar"/>
              </w:rPr>
              <w:t>分</w:t>
            </w:r>
          </w:p>
          <w:p w14:paraId="375DA946">
            <w:pPr>
              <w:pStyle w:val="26"/>
              <w:adjustRightInd w:val="0"/>
              <w:snapToGrid w:val="0"/>
              <w:rPr>
                <w:rFonts w:hint="default" w:ascii="Times New Roman" w:hAnsi="Times New Roman" w:eastAsiaTheme="minorEastAsia"/>
                <w:color w:val="auto"/>
                <w:sz w:val="24"/>
                <w:highlight w:val="none"/>
              </w:rPr>
            </w:pPr>
            <w:r>
              <w:rPr>
                <w:rFonts w:hint="default" w:ascii="Times New Roman" w:hAnsi="Times New Roman" w:eastAsiaTheme="minorEastAsia"/>
                <w:color w:val="auto"/>
                <w:sz w:val="24"/>
                <w:highlight w:val="none"/>
              </w:rPr>
              <w:t>考察地点：___________。</w:t>
            </w:r>
          </w:p>
        </w:tc>
      </w:tr>
      <w:tr w14:paraId="00569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52AB66E">
            <w:pPr>
              <w:pStyle w:val="26"/>
              <w:adjustRightInd w:val="0"/>
              <w:snapToGrid w:val="0"/>
              <w:jc w:val="center"/>
              <w:rPr>
                <w:rFonts w:hint="default" w:ascii="Times New Roman" w:hAnsi="Times New Roman" w:eastAsiaTheme="minorEastAsia"/>
                <w:color w:val="auto"/>
                <w:sz w:val="24"/>
                <w:szCs w:val="24"/>
                <w:highlight w:val="none"/>
              </w:rPr>
            </w:pPr>
          </w:p>
        </w:tc>
        <w:tc>
          <w:tcPr>
            <w:tcW w:w="1701" w:type="dxa"/>
            <w:vAlign w:val="center"/>
          </w:tcPr>
          <w:p w14:paraId="71488433">
            <w:pPr>
              <w:jc w:val="center"/>
              <w:rPr>
                <w:rFonts w:eastAsiaTheme="minorEastAsia"/>
                <w:color w:val="auto"/>
                <w:sz w:val="24"/>
                <w:highlight w:val="none"/>
              </w:rPr>
            </w:pPr>
            <w:r>
              <w:rPr>
                <w:rFonts w:eastAsiaTheme="minorEastAsia"/>
                <w:color w:val="auto"/>
                <w:sz w:val="24"/>
                <w:highlight w:val="none"/>
              </w:rPr>
              <w:t>磋商前答疑会</w:t>
            </w:r>
          </w:p>
        </w:tc>
        <w:tc>
          <w:tcPr>
            <w:tcW w:w="7253" w:type="dxa"/>
            <w:vAlign w:val="center"/>
          </w:tcPr>
          <w:p w14:paraId="1476CDE6">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不召开</w:t>
            </w:r>
          </w:p>
          <w:p w14:paraId="6E0B62FE">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召开，召开时间：___</w:t>
            </w:r>
            <w:r>
              <w:rPr>
                <w:rFonts w:eastAsiaTheme="minorEastAsia"/>
                <w:color w:val="auto"/>
                <w:sz w:val="24"/>
                <w:highlight w:val="none"/>
                <w:lang w:bidi="ar"/>
              </w:rPr>
              <w:t>年</w:t>
            </w:r>
            <w:r>
              <w:rPr>
                <w:rFonts w:eastAsiaTheme="minorEastAsia"/>
                <w:color w:val="auto"/>
                <w:sz w:val="24"/>
                <w:highlight w:val="none"/>
              </w:rPr>
              <w:t>___</w:t>
            </w:r>
            <w:r>
              <w:rPr>
                <w:rFonts w:eastAsiaTheme="minorEastAsia"/>
                <w:color w:val="auto"/>
                <w:sz w:val="24"/>
                <w:highlight w:val="none"/>
                <w:lang w:bidi="ar"/>
              </w:rPr>
              <w:t>月</w:t>
            </w:r>
            <w:r>
              <w:rPr>
                <w:rFonts w:eastAsiaTheme="minorEastAsia"/>
                <w:color w:val="auto"/>
                <w:sz w:val="24"/>
                <w:highlight w:val="none"/>
              </w:rPr>
              <w:t>___</w:t>
            </w:r>
            <w:r>
              <w:rPr>
                <w:rFonts w:eastAsiaTheme="minorEastAsia"/>
                <w:color w:val="auto"/>
                <w:sz w:val="24"/>
                <w:highlight w:val="none"/>
                <w:lang w:bidi="ar"/>
              </w:rPr>
              <w:t>日</w:t>
            </w:r>
            <w:r>
              <w:rPr>
                <w:rFonts w:eastAsiaTheme="minorEastAsia"/>
                <w:color w:val="auto"/>
                <w:sz w:val="24"/>
                <w:highlight w:val="none"/>
              </w:rPr>
              <w:t>___</w:t>
            </w:r>
            <w:r>
              <w:rPr>
                <w:rFonts w:eastAsiaTheme="minorEastAsia"/>
                <w:color w:val="auto"/>
                <w:sz w:val="24"/>
                <w:highlight w:val="none"/>
                <w:lang w:bidi="ar"/>
              </w:rPr>
              <w:t>点</w:t>
            </w:r>
            <w:r>
              <w:rPr>
                <w:rFonts w:eastAsiaTheme="minorEastAsia"/>
                <w:color w:val="auto"/>
                <w:sz w:val="24"/>
                <w:highlight w:val="none"/>
              </w:rPr>
              <w:t>___</w:t>
            </w:r>
            <w:r>
              <w:rPr>
                <w:rFonts w:eastAsiaTheme="minorEastAsia"/>
                <w:color w:val="auto"/>
                <w:sz w:val="24"/>
                <w:highlight w:val="none"/>
                <w:lang w:bidi="ar"/>
              </w:rPr>
              <w:t>分</w:t>
            </w:r>
          </w:p>
          <w:p w14:paraId="277E5C28">
            <w:pPr>
              <w:jc w:val="left"/>
              <w:rPr>
                <w:rFonts w:eastAsiaTheme="minorEastAsia"/>
                <w:color w:val="auto"/>
                <w:sz w:val="24"/>
                <w:highlight w:val="none"/>
              </w:rPr>
            </w:pPr>
            <w:r>
              <w:rPr>
                <w:rFonts w:eastAsiaTheme="minorEastAsia"/>
                <w:color w:val="auto"/>
                <w:sz w:val="24"/>
                <w:highlight w:val="none"/>
              </w:rPr>
              <w:t>召开地点：___________。</w:t>
            </w:r>
          </w:p>
        </w:tc>
      </w:tr>
      <w:tr w14:paraId="515E8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67D167FE">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4.3.5</w:t>
            </w:r>
          </w:p>
        </w:tc>
        <w:tc>
          <w:tcPr>
            <w:tcW w:w="1701" w:type="dxa"/>
            <w:vAlign w:val="center"/>
          </w:tcPr>
          <w:p w14:paraId="00074B76">
            <w:pPr>
              <w:jc w:val="center"/>
              <w:rPr>
                <w:rFonts w:eastAsiaTheme="minorEastAsia"/>
                <w:color w:val="auto"/>
                <w:sz w:val="24"/>
                <w:highlight w:val="none"/>
              </w:rPr>
            </w:pPr>
            <w:r>
              <w:rPr>
                <w:rFonts w:eastAsiaTheme="minorEastAsia"/>
                <w:color w:val="auto"/>
                <w:sz w:val="24"/>
                <w:highlight w:val="none"/>
              </w:rPr>
              <w:t>标的所属行业</w:t>
            </w:r>
          </w:p>
        </w:tc>
        <w:tc>
          <w:tcPr>
            <w:tcW w:w="7253" w:type="dxa"/>
            <w:vAlign w:val="center"/>
          </w:tcPr>
          <w:p w14:paraId="75C5A5FD">
            <w:pPr>
              <w:jc w:val="left"/>
              <w:rPr>
                <w:rFonts w:eastAsiaTheme="minorEastAsia"/>
                <w:color w:val="auto"/>
                <w:sz w:val="24"/>
                <w:highlight w:val="none"/>
              </w:rPr>
            </w:pPr>
            <w:r>
              <w:rPr>
                <w:rFonts w:eastAsiaTheme="minorEastAsia"/>
                <w:color w:val="auto"/>
                <w:sz w:val="24"/>
                <w:highlight w:val="none"/>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554A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4F3FE158">
                  <w:pPr>
                    <w:jc w:val="center"/>
                    <w:rPr>
                      <w:rFonts w:eastAsiaTheme="minorEastAsia"/>
                      <w:bCs/>
                      <w:color w:val="auto"/>
                      <w:sz w:val="24"/>
                      <w:highlight w:val="none"/>
                    </w:rPr>
                  </w:pPr>
                  <w:r>
                    <w:rPr>
                      <w:rFonts w:eastAsiaTheme="minorEastAsia"/>
                      <w:bCs/>
                      <w:color w:val="auto"/>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67EB2C55">
                  <w:pPr>
                    <w:jc w:val="center"/>
                    <w:rPr>
                      <w:rFonts w:eastAsiaTheme="minorEastAsia"/>
                      <w:bCs/>
                      <w:color w:val="auto"/>
                      <w:sz w:val="24"/>
                      <w:highlight w:val="none"/>
                    </w:rPr>
                  </w:pPr>
                  <w:r>
                    <w:rPr>
                      <w:rFonts w:eastAsiaTheme="minorEastAsia"/>
                      <w:bCs/>
                      <w:color w:val="auto"/>
                      <w:sz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111DD00E">
                  <w:pPr>
                    <w:jc w:val="center"/>
                    <w:rPr>
                      <w:rFonts w:eastAsiaTheme="minorEastAsia"/>
                      <w:color w:val="auto"/>
                      <w:sz w:val="24"/>
                      <w:highlight w:val="none"/>
                    </w:rPr>
                  </w:pPr>
                  <w:r>
                    <w:rPr>
                      <w:rFonts w:eastAsiaTheme="minorEastAsia"/>
                      <w:color w:val="auto"/>
                      <w:sz w:val="24"/>
                      <w:highlight w:val="none"/>
                    </w:rPr>
                    <w:t>中小企业划分标准所属行业</w:t>
                  </w:r>
                </w:p>
              </w:tc>
            </w:tr>
            <w:tr w14:paraId="5018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49B5B162">
                  <w:pPr>
                    <w:jc w:val="center"/>
                    <w:rPr>
                      <w:rFonts w:hint="default" w:eastAsiaTheme="minorEastAsia"/>
                      <w:bCs/>
                      <w:color w:val="auto"/>
                      <w:sz w:val="24"/>
                      <w:highlight w:val="none"/>
                      <w:lang w:val="en-US" w:eastAsia="zh-CN"/>
                    </w:rPr>
                  </w:pPr>
                  <w:r>
                    <w:rPr>
                      <w:rFonts w:hint="eastAsia" w:eastAsiaTheme="minorEastAsia"/>
                      <w:bCs/>
                      <w:color w:val="auto"/>
                      <w:sz w:val="24"/>
                      <w:highlight w:val="none"/>
                      <w:lang w:val="en-US" w:eastAsia="zh-CN"/>
                    </w:rPr>
                    <w:t>01</w:t>
                  </w:r>
                </w:p>
              </w:tc>
              <w:tc>
                <w:tcPr>
                  <w:tcW w:w="2058" w:type="pct"/>
                  <w:tcBorders>
                    <w:top w:val="single" w:color="auto" w:sz="4" w:space="0"/>
                    <w:left w:val="single" w:color="auto" w:sz="4" w:space="0"/>
                    <w:bottom w:val="single" w:color="auto" w:sz="4" w:space="0"/>
                    <w:right w:val="single" w:color="auto" w:sz="4" w:space="0"/>
                  </w:tcBorders>
                  <w:vAlign w:val="center"/>
                </w:tcPr>
                <w:p w14:paraId="5A4FE3F4">
                  <w:pPr>
                    <w:jc w:val="center"/>
                    <w:rPr>
                      <w:rFonts w:eastAsiaTheme="minorEastAsia"/>
                      <w:bCs/>
                      <w:color w:val="auto"/>
                      <w:sz w:val="24"/>
                      <w:highlight w:val="none"/>
                    </w:rPr>
                  </w:pPr>
                  <w:r>
                    <w:rPr>
                      <w:rFonts w:hint="eastAsia" w:eastAsiaTheme="minorEastAsia"/>
                      <w:bCs/>
                      <w:color w:val="auto"/>
                      <w:sz w:val="24"/>
                      <w:highlight w:val="none"/>
                      <w:lang w:val="en-US" w:eastAsia="zh-CN"/>
                    </w:rPr>
                    <w:t>2025年密云区东邵渠中学食堂修缮改造工程</w:t>
                  </w:r>
                </w:p>
              </w:tc>
              <w:tc>
                <w:tcPr>
                  <w:tcW w:w="2382" w:type="pct"/>
                  <w:tcBorders>
                    <w:top w:val="single" w:color="auto" w:sz="4" w:space="0"/>
                    <w:left w:val="single" w:color="auto" w:sz="4" w:space="0"/>
                    <w:bottom w:val="single" w:color="auto" w:sz="4" w:space="0"/>
                    <w:right w:val="single" w:color="auto" w:sz="4" w:space="0"/>
                  </w:tcBorders>
                  <w:vAlign w:val="center"/>
                </w:tcPr>
                <w:p w14:paraId="3C92AB16">
                  <w:pPr>
                    <w:jc w:val="center"/>
                    <w:rPr>
                      <w:rFonts w:eastAsiaTheme="minorEastAsia"/>
                      <w:color w:val="auto"/>
                      <w:kern w:val="0"/>
                      <w:sz w:val="24"/>
                      <w:highlight w:val="none"/>
                    </w:rPr>
                  </w:pPr>
                  <w:r>
                    <w:rPr>
                      <w:rFonts w:hint="eastAsia" w:eastAsiaTheme="minorEastAsia"/>
                      <w:color w:val="auto"/>
                      <w:kern w:val="0"/>
                      <w:sz w:val="24"/>
                      <w:highlight w:val="none"/>
                      <w:lang w:val="en-US" w:eastAsia="zh-CN"/>
                    </w:rPr>
                    <w:t>建筑</w:t>
                  </w:r>
                  <w:r>
                    <w:rPr>
                      <w:rFonts w:hint="eastAsia" w:eastAsiaTheme="minorEastAsia"/>
                      <w:color w:val="auto"/>
                      <w:kern w:val="0"/>
                      <w:sz w:val="24"/>
                      <w:highlight w:val="none"/>
                    </w:rPr>
                    <w:t>业</w:t>
                  </w:r>
                </w:p>
              </w:tc>
            </w:tr>
          </w:tbl>
          <w:p w14:paraId="1E6B7710">
            <w:pPr>
              <w:jc w:val="left"/>
              <w:rPr>
                <w:rFonts w:eastAsiaTheme="minorEastAsia"/>
                <w:color w:val="auto"/>
                <w:sz w:val="24"/>
                <w:highlight w:val="none"/>
              </w:rPr>
            </w:pPr>
          </w:p>
        </w:tc>
      </w:tr>
      <w:tr w14:paraId="6B5C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042423B0">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10.2</w:t>
            </w:r>
          </w:p>
        </w:tc>
        <w:tc>
          <w:tcPr>
            <w:tcW w:w="1701" w:type="dxa"/>
            <w:vAlign w:val="center"/>
          </w:tcPr>
          <w:p w14:paraId="59696999">
            <w:pPr>
              <w:jc w:val="center"/>
              <w:rPr>
                <w:rFonts w:eastAsiaTheme="minorEastAsia"/>
                <w:color w:val="auto"/>
                <w:sz w:val="24"/>
                <w:highlight w:val="none"/>
              </w:rPr>
            </w:pPr>
            <w:r>
              <w:rPr>
                <w:rFonts w:eastAsiaTheme="minorEastAsia"/>
                <w:color w:val="auto"/>
                <w:sz w:val="24"/>
                <w:highlight w:val="none"/>
              </w:rPr>
              <w:t>报价</w:t>
            </w:r>
          </w:p>
        </w:tc>
        <w:tc>
          <w:tcPr>
            <w:tcW w:w="7253" w:type="dxa"/>
            <w:vAlign w:val="center"/>
          </w:tcPr>
          <w:p w14:paraId="1846CB88">
            <w:pPr>
              <w:jc w:val="left"/>
              <w:rPr>
                <w:rFonts w:eastAsiaTheme="minorEastAsia"/>
                <w:color w:val="auto"/>
                <w:sz w:val="24"/>
                <w:highlight w:val="none"/>
              </w:rPr>
            </w:pPr>
            <w:r>
              <w:rPr>
                <w:rFonts w:eastAsiaTheme="minorEastAsia"/>
                <w:color w:val="auto"/>
                <w:sz w:val="24"/>
                <w:highlight w:val="none"/>
              </w:rPr>
              <w:t>报价的特殊规定：</w:t>
            </w:r>
          </w:p>
          <w:p w14:paraId="041DCCAA">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无</w:t>
            </w:r>
          </w:p>
          <w:p w14:paraId="04606408">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有，具体情形：___________。</w:t>
            </w:r>
          </w:p>
        </w:tc>
      </w:tr>
      <w:tr w14:paraId="0195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00D4A29">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11.1</w:t>
            </w:r>
          </w:p>
        </w:tc>
        <w:tc>
          <w:tcPr>
            <w:tcW w:w="1701" w:type="dxa"/>
            <w:vMerge w:val="restart"/>
            <w:vAlign w:val="center"/>
          </w:tcPr>
          <w:p w14:paraId="71AE77E7">
            <w:pPr>
              <w:jc w:val="center"/>
              <w:rPr>
                <w:rFonts w:eastAsiaTheme="minorEastAsia"/>
                <w:color w:val="auto"/>
                <w:sz w:val="24"/>
                <w:highlight w:val="none"/>
              </w:rPr>
            </w:pPr>
            <w:r>
              <w:rPr>
                <w:rFonts w:eastAsiaTheme="minorEastAsia"/>
                <w:color w:val="auto"/>
                <w:sz w:val="24"/>
                <w:highlight w:val="none"/>
              </w:rPr>
              <w:t>磋商保证金</w:t>
            </w:r>
          </w:p>
        </w:tc>
        <w:tc>
          <w:tcPr>
            <w:tcW w:w="7253" w:type="dxa"/>
            <w:vAlign w:val="center"/>
          </w:tcPr>
          <w:p w14:paraId="7C3A997F">
            <w:pPr>
              <w:pStyle w:val="26"/>
              <w:adjustRightInd w:val="0"/>
              <w:snapToGrid w:val="0"/>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磋商保证金金额：</w:t>
            </w:r>
          </w:p>
          <w:p w14:paraId="05C50E0A">
            <w:pPr>
              <w:pStyle w:val="26"/>
              <w:adjustRightInd w:val="0"/>
              <w:snapToGrid w:val="0"/>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01包：</w:t>
            </w:r>
            <w:r>
              <w:rPr>
                <w:rFonts w:hint="eastAsia" w:ascii="Times New Roman" w:hAnsi="Times New Roman" w:eastAsiaTheme="minorEastAsia"/>
                <w:color w:val="auto"/>
                <w:sz w:val="24"/>
                <w:highlight w:val="none"/>
                <w:u w:val="single"/>
                <w:lang w:val="en-US" w:eastAsia="zh-CN"/>
              </w:rPr>
              <w:t>/</w:t>
            </w:r>
            <w:r>
              <w:rPr>
                <w:rFonts w:hint="default" w:ascii="Times New Roman" w:hAnsi="Times New Roman" w:eastAsiaTheme="minorEastAsia"/>
                <w:color w:val="auto"/>
                <w:sz w:val="24"/>
                <w:szCs w:val="24"/>
                <w:highlight w:val="none"/>
              </w:rPr>
              <w:t>；</w:t>
            </w:r>
          </w:p>
          <w:p w14:paraId="396F3276">
            <w:pPr>
              <w:pStyle w:val="26"/>
              <w:adjustRightInd w:val="0"/>
              <w:snapToGrid w:val="0"/>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 包：</w:t>
            </w:r>
            <w:r>
              <w:rPr>
                <w:rFonts w:hint="eastAsia" w:ascii="Times New Roman" w:hAnsi="Times New Roman" w:eastAsiaTheme="minorEastAsia"/>
                <w:color w:val="auto"/>
                <w:sz w:val="24"/>
                <w:highlight w:val="none"/>
                <w:u w:val="single"/>
                <w:lang w:val="en-US" w:eastAsia="zh-CN"/>
              </w:rPr>
              <w:t>/</w:t>
            </w:r>
            <w:r>
              <w:rPr>
                <w:rFonts w:hint="default" w:ascii="Times New Roman" w:hAnsi="Times New Roman" w:eastAsiaTheme="minorEastAsia"/>
                <w:color w:val="auto"/>
                <w:sz w:val="24"/>
                <w:szCs w:val="24"/>
                <w:highlight w:val="none"/>
              </w:rPr>
              <w:t>。</w:t>
            </w:r>
          </w:p>
          <w:p w14:paraId="430BEF8C">
            <w:pPr>
              <w:jc w:val="left"/>
              <w:rPr>
                <w:rFonts w:eastAsiaTheme="minorEastAsia"/>
                <w:color w:val="auto"/>
                <w:sz w:val="24"/>
                <w:highlight w:val="none"/>
              </w:rPr>
            </w:pPr>
            <w:r>
              <w:rPr>
                <w:rFonts w:eastAsiaTheme="minorEastAsia"/>
                <w:color w:val="auto"/>
                <w:sz w:val="24"/>
                <w:highlight w:val="none"/>
              </w:rPr>
              <w:t>磋商保证金收受人信息：</w:t>
            </w:r>
            <w:r>
              <w:rPr>
                <w:rFonts w:hint="eastAsia" w:eastAsiaTheme="minorEastAsia"/>
                <w:color w:val="auto"/>
                <w:sz w:val="24"/>
                <w:highlight w:val="none"/>
                <w:u w:val="single"/>
                <w:lang w:val="en-US" w:eastAsia="zh-CN"/>
              </w:rPr>
              <w:t>/</w:t>
            </w:r>
            <w:r>
              <w:rPr>
                <w:rFonts w:eastAsiaTheme="minorEastAsia"/>
                <w:color w:val="auto"/>
                <w:sz w:val="24"/>
                <w:highlight w:val="none"/>
              </w:rPr>
              <w:t>。</w:t>
            </w:r>
          </w:p>
        </w:tc>
      </w:tr>
      <w:tr w14:paraId="00DC0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3BB55D">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11.</w:t>
            </w:r>
            <w:r>
              <w:rPr>
                <w:rFonts w:ascii="Times New Roman" w:hAnsi="Times New Roman" w:eastAsiaTheme="minorEastAsia"/>
                <w:color w:val="auto"/>
                <w:sz w:val="24"/>
                <w:szCs w:val="24"/>
                <w:highlight w:val="none"/>
              </w:rPr>
              <w:t>8</w:t>
            </w:r>
            <w:r>
              <w:rPr>
                <w:rFonts w:hint="default" w:ascii="Times New Roman" w:hAnsi="Times New Roman" w:eastAsiaTheme="minorEastAsia"/>
                <w:color w:val="auto"/>
                <w:sz w:val="24"/>
                <w:szCs w:val="24"/>
                <w:highlight w:val="none"/>
              </w:rPr>
              <w:t>.5</w:t>
            </w:r>
          </w:p>
        </w:tc>
        <w:tc>
          <w:tcPr>
            <w:tcW w:w="1701" w:type="dxa"/>
            <w:vMerge w:val="continue"/>
            <w:vAlign w:val="center"/>
          </w:tcPr>
          <w:p w14:paraId="6AF8B57D">
            <w:pPr>
              <w:jc w:val="center"/>
              <w:rPr>
                <w:rFonts w:eastAsiaTheme="minorEastAsia"/>
                <w:color w:val="auto"/>
                <w:sz w:val="24"/>
                <w:highlight w:val="none"/>
              </w:rPr>
            </w:pPr>
          </w:p>
        </w:tc>
        <w:tc>
          <w:tcPr>
            <w:tcW w:w="7253" w:type="dxa"/>
            <w:vAlign w:val="center"/>
          </w:tcPr>
          <w:p w14:paraId="3D71B7F7">
            <w:pPr>
              <w:jc w:val="left"/>
              <w:rPr>
                <w:rFonts w:eastAsiaTheme="minorEastAsia"/>
                <w:color w:val="auto"/>
                <w:sz w:val="24"/>
                <w:highlight w:val="none"/>
              </w:rPr>
            </w:pPr>
            <w:r>
              <w:rPr>
                <w:rFonts w:eastAsiaTheme="minorEastAsia"/>
                <w:color w:val="auto"/>
                <w:sz w:val="24"/>
                <w:highlight w:val="none"/>
              </w:rPr>
              <w:t>磋商保证金不予退还的其他情形：</w:t>
            </w:r>
          </w:p>
          <w:p w14:paraId="2F684810">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无</w:t>
            </w:r>
          </w:p>
          <w:p w14:paraId="1F040B14">
            <w:pPr>
              <w:pStyle w:val="26"/>
              <w:adjustRightInd w:val="0"/>
              <w:snapToGrid w:val="0"/>
              <w:rPr>
                <w:rFonts w:hint="default" w:ascii="Times New Roman" w:hAnsi="Times New Roman" w:eastAsiaTheme="minorEastAsia"/>
                <w:color w:val="auto"/>
                <w:sz w:val="24"/>
                <w:szCs w:val="24"/>
                <w:highlight w:val="none"/>
              </w:rPr>
            </w:pPr>
            <w:r>
              <w:rPr>
                <w:rFonts w:hint="eastAsia" w:ascii="Times New Roman" w:hAnsi="Times New Roman" w:eastAsiaTheme="minorEastAsia"/>
                <w:color w:val="auto"/>
                <w:highlight w:val="none"/>
                <w:lang w:eastAsia="zh-CN"/>
              </w:rPr>
              <w:t>□</w:t>
            </w:r>
            <w:r>
              <w:rPr>
                <w:rFonts w:hint="default" w:ascii="Times New Roman" w:hAnsi="Times New Roman" w:eastAsiaTheme="minorEastAsia"/>
                <w:color w:val="auto"/>
                <w:sz w:val="24"/>
                <w:highlight w:val="none"/>
              </w:rPr>
              <w:t>有，具体情形：___________。</w:t>
            </w:r>
          </w:p>
        </w:tc>
      </w:tr>
      <w:tr w14:paraId="3F3F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F0DDDDF">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12.1</w:t>
            </w:r>
          </w:p>
        </w:tc>
        <w:tc>
          <w:tcPr>
            <w:tcW w:w="1701" w:type="dxa"/>
            <w:vAlign w:val="center"/>
          </w:tcPr>
          <w:p w14:paraId="6A314D6C">
            <w:pPr>
              <w:jc w:val="center"/>
              <w:rPr>
                <w:rFonts w:eastAsiaTheme="minorEastAsia"/>
                <w:color w:val="auto"/>
                <w:sz w:val="24"/>
                <w:highlight w:val="none"/>
              </w:rPr>
            </w:pPr>
            <w:r>
              <w:rPr>
                <w:rFonts w:hint="eastAsia" w:eastAsiaTheme="minorEastAsia"/>
                <w:color w:val="auto"/>
                <w:sz w:val="24"/>
                <w:highlight w:val="none"/>
                <w:lang w:val="en-US" w:eastAsia="zh-CN"/>
              </w:rPr>
              <w:t>响应</w:t>
            </w:r>
            <w:r>
              <w:rPr>
                <w:rFonts w:eastAsiaTheme="minorEastAsia"/>
                <w:color w:val="auto"/>
                <w:sz w:val="24"/>
                <w:highlight w:val="none"/>
              </w:rPr>
              <w:t>有效期</w:t>
            </w:r>
          </w:p>
        </w:tc>
        <w:tc>
          <w:tcPr>
            <w:tcW w:w="7253" w:type="dxa"/>
            <w:vAlign w:val="center"/>
          </w:tcPr>
          <w:p w14:paraId="0D0707B6">
            <w:pPr>
              <w:jc w:val="left"/>
              <w:rPr>
                <w:rFonts w:eastAsiaTheme="minorEastAsia"/>
                <w:color w:val="auto"/>
                <w:sz w:val="24"/>
                <w:highlight w:val="none"/>
              </w:rPr>
            </w:pPr>
            <w:r>
              <w:rPr>
                <w:rFonts w:eastAsiaTheme="minorEastAsia"/>
                <w:color w:val="auto"/>
                <w:sz w:val="24"/>
                <w:highlight w:val="none"/>
              </w:rPr>
              <w:t>自响应文件提交截止之日起算</w:t>
            </w:r>
            <w:r>
              <w:rPr>
                <w:rFonts w:hint="eastAsia" w:eastAsiaTheme="minorEastAsia"/>
                <w:color w:val="auto"/>
                <w:sz w:val="24"/>
                <w:highlight w:val="none"/>
                <w:u w:val="single"/>
                <w:lang w:val="en-US" w:eastAsia="zh-CN"/>
              </w:rPr>
              <w:t xml:space="preserve"> 90 </w:t>
            </w:r>
            <w:r>
              <w:rPr>
                <w:rFonts w:eastAsiaTheme="minorEastAsia"/>
                <w:color w:val="auto"/>
                <w:sz w:val="24"/>
                <w:highlight w:val="none"/>
              </w:rPr>
              <w:t>日历天。</w:t>
            </w:r>
          </w:p>
        </w:tc>
      </w:tr>
      <w:tr w14:paraId="0D18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FDA544F">
            <w:pPr>
              <w:pStyle w:val="26"/>
              <w:adjustRightInd w:val="0"/>
              <w:snapToGrid w:val="0"/>
              <w:jc w:val="center"/>
              <w:rPr>
                <w:rFonts w:hint="default"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17.2</w:t>
            </w:r>
          </w:p>
        </w:tc>
        <w:tc>
          <w:tcPr>
            <w:tcW w:w="1701" w:type="dxa"/>
            <w:vAlign w:val="center"/>
          </w:tcPr>
          <w:p w14:paraId="7FC9733C">
            <w:pPr>
              <w:jc w:val="center"/>
              <w:rPr>
                <w:rFonts w:eastAsiaTheme="minorEastAsia"/>
                <w:color w:val="auto"/>
                <w:sz w:val="24"/>
                <w:highlight w:val="none"/>
              </w:rPr>
            </w:pPr>
            <w:r>
              <w:rPr>
                <w:rFonts w:hint="eastAsia" w:eastAsiaTheme="minorEastAsia"/>
                <w:color w:val="auto"/>
                <w:sz w:val="24"/>
                <w:highlight w:val="none"/>
              </w:rPr>
              <w:t>解密时间</w:t>
            </w:r>
          </w:p>
        </w:tc>
        <w:tc>
          <w:tcPr>
            <w:tcW w:w="7253" w:type="dxa"/>
            <w:vAlign w:val="center"/>
          </w:tcPr>
          <w:p w14:paraId="22FEA197">
            <w:pPr>
              <w:jc w:val="left"/>
              <w:rPr>
                <w:rFonts w:eastAsiaTheme="minorEastAsia"/>
                <w:color w:val="auto"/>
                <w:sz w:val="24"/>
                <w:highlight w:val="none"/>
              </w:rPr>
            </w:pPr>
            <w:r>
              <w:rPr>
                <w:rFonts w:hint="eastAsia" w:ascii="宋体" w:hAnsi="宋体"/>
                <w:color w:val="auto"/>
                <w:sz w:val="24"/>
                <w:highlight w:val="none"/>
              </w:rPr>
              <w:t>解密时间：</w:t>
            </w:r>
            <w:r>
              <w:rPr>
                <w:rFonts w:hint="eastAsia" w:ascii="宋体" w:hAnsi="宋体"/>
                <w:color w:val="auto"/>
                <w:sz w:val="24"/>
                <w:highlight w:val="none"/>
                <w:u w:val="single"/>
                <w:lang w:val="en-US" w:eastAsia="zh-CN"/>
              </w:rPr>
              <w:t>30</w:t>
            </w:r>
            <w:r>
              <w:rPr>
                <w:rFonts w:hint="eastAsia" w:ascii="宋体" w:hAnsi="宋体"/>
                <w:color w:val="auto"/>
                <w:sz w:val="24"/>
                <w:highlight w:val="none"/>
              </w:rPr>
              <w:t>分钟</w:t>
            </w:r>
          </w:p>
        </w:tc>
      </w:tr>
      <w:tr w14:paraId="1622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B9ED59">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20.1</w:t>
            </w:r>
          </w:p>
        </w:tc>
        <w:tc>
          <w:tcPr>
            <w:tcW w:w="1701" w:type="dxa"/>
            <w:vAlign w:val="center"/>
          </w:tcPr>
          <w:p w14:paraId="2A56666E">
            <w:pPr>
              <w:jc w:val="center"/>
              <w:rPr>
                <w:rFonts w:eastAsiaTheme="minorEastAsia"/>
                <w:color w:val="auto"/>
                <w:sz w:val="24"/>
                <w:highlight w:val="none"/>
              </w:rPr>
            </w:pPr>
            <w:r>
              <w:rPr>
                <w:color w:val="auto"/>
                <w:sz w:val="24"/>
                <w:highlight w:val="none"/>
              </w:rPr>
              <w:t>确定成交供应商</w:t>
            </w:r>
          </w:p>
        </w:tc>
        <w:tc>
          <w:tcPr>
            <w:tcW w:w="7253" w:type="dxa"/>
            <w:vAlign w:val="center"/>
          </w:tcPr>
          <w:p w14:paraId="3278826D">
            <w:pPr>
              <w:pStyle w:val="26"/>
              <w:adjustRightInd w:val="0"/>
              <w:snapToGrid w:val="0"/>
              <w:rPr>
                <w:rFonts w:hint="default" w:ascii="Times New Roman" w:hAnsi="Times New Roman" w:eastAsiaTheme="minorEastAsia"/>
                <w:color w:val="auto"/>
                <w:sz w:val="24"/>
                <w:highlight w:val="none"/>
              </w:rPr>
            </w:pPr>
            <w:r>
              <w:rPr>
                <w:rFonts w:hint="default" w:ascii="Times New Roman" w:hAnsi="Times New Roman" w:eastAsiaTheme="minorEastAsia"/>
                <w:color w:val="auto"/>
                <w:sz w:val="24"/>
                <w:highlight w:val="none"/>
              </w:rPr>
              <w:t>采购人是否</w:t>
            </w:r>
            <w:r>
              <w:rPr>
                <w:rFonts w:hint="default" w:ascii="Times New Roman" w:hAnsi="Times New Roman" w:eastAsiaTheme="minorEastAsia"/>
                <w:color w:val="auto"/>
                <w:sz w:val="24"/>
                <w:highlight w:val="none"/>
              </w:rPr>
              <w:t>授权磋商小组直接确定成交供应商</w:t>
            </w:r>
            <w:r>
              <w:rPr>
                <w:rFonts w:hint="default" w:ascii="Times New Roman" w:hAnsi="Times New Roman" w:eastAsiaTheme="minorEastAsia"/>
                <w:color w:val="auto"/>
                <w:sz w:val="24"/>
                <w:highlight w:val="none"/>
              </w:rPr>
              <w:t>：</w:t>
            </w:r>
          </w:p>
          <w:p w14:paraId="0584367F">
            <w:pPr>
              <w:pStyle w:val="26"/>
              <w:adjustRightInd w:val="0"/>
              <w:snapToGrid w:val="0"/>
              <w:rPr>
                <w:rFonts w:hint="default" w:ascii="Times New Roman" w:hAnsi="Times New Roman" w:eastAsiaTheme="minorEastAsia"/>
                <w:color w:val="auto"/>
                <w:sz w:val="24"/>
                <w:highlight w:val="none"/>
              </w:rPr>
            </w:pPr>
            <w:r>
              <w:rPr>
                <w:rFonts w:hint="eastAsia" w:ascii="Times New Roman" w:hAnsi="Times New Roman" w:eastAsiaTheme="minorEastAsia"/>
                <w:color w:val="auto"/>
                <w:highlight w:val="none"/>
                <w:lang w:eastAsia="zh-CN"/>
              </w:rPr>
              <w:t>■</w:t>
            </w:r>
            <w:r>
              <w:rPr>
                <w:rFonts w:hint="default" w:ascii="Times New Roman" w:hAnsi="Times New Roman" w:eastAsiaTheme="minorEastAsia"/>
                <w:color w:val="auto"/>
                <w:sz w:val="24"/>
                <w:highlight w:val="none"/>
              </w:rPr>
              <w:t>否</w:t>
            </w:r>
          </w:p>
          <w:p w14:paraId="1A3EF985">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是</w:t>
            </w:r>
          </w:p>
          <w:p w14:paraId="1478A490">
            <w:pPr>
              <w:jc w:val="left"/>
              <w:rPr>
                <w:rFonts w:eastAsiaTheme="minorEastAsia"/>
                <w:color w:val="auto"/>
                <w:sz w:val="24"/>
                <w:highlight w:val="none"/>
                <w:u w:val="single"/>
              </w:rPr>
            </w:pPr>
            <w:r>
              <w:rPr>
                <w:rFonts w:eastAsiaTheme="minorEastAsia"/>
                <w:color w:val="auto"/>
                <w:sz w:val="24"/>
                <w:highlight w:val="none"/>
              </w:rPr>
              <w:t>成交候选人并列的，按照以下方式确定成交供应商：_______。</w:t>
            </w:r>
          </w:p>
        </w:tc>
      </w:tr>
      <w:tr w14:paraId="0BD0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39490F2">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23.5</w:t>
            </w:r>
          </w:p>
        </w:tc>
        <w:tc>
          <w:tcPr>
            <w:tcW w:w="1701" w:type="dxa"/>
            <w:vAlign w:val="center"/>
          </w:tcPr>
          <w:p w14:paraId="34B83F30">
            <w:pPr>
              <w:jc w:val="center"/>
              <w:rPr>
                <w:rFonts w:eastAsiaTheme="minorEastAsia"/>
                <w:color w:val="auto"/>
                <w:sz w:val="24"/>
                <w:highlight w:val="none"/>
              </w:rPr>
            </w:pPr>
            <w:r>
              <w:rPr>
                <w:rFonts w:eastAsiaTheme="minorEastAsia"/>
                <w:color w:val="auto"/>
                <w:sz w:val="24"/>
                <w:highlight w:val="none"/>
              </w:rPr>
              <w:t>分包</w:t>
            </w:r>
          </w:p>
        </w:tc>
        <w:tc>
          <w:tcPr>
            <w:tcW w:w="7253" w:type="dxa"/>
            <w:vAlign w:val="center"/>
          </w:tcPr>
          <w:p w14:paraId="26A86EF9">
            <w:pPr>
              <w:jc w:val="left"/>
              <w:rPr>
                <w:rFonts w:eastAsiaTheme="minorEastAsia"/>
                <w:color w:val="auto"/>
                <w:sz w:val="24"/>
                <w:highlight w:val="none"/>
              </w:rPr>
            </w:pPr>
            <w:r>
              <w:rPr>
                <w:rFonts w:eastAsiaTheme="minorEastAsia"/>
                <w:color w:val="auto"/>
                <w:sz w:val="24"/>
                <w:highlight w:val="none"/>
              </w:rPr>
              <w:t xml:space="preserve">本项目是否允许分包： </w:t>
            </w:r>
          </w:p>
          <w:p w14:paraId="215406A0">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不允许</w:t>
            </w:r>
          </w:p>
          <w:p w14:paraId="1807024A">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允许，具体要求：_______。</w:t>
            </w:r>
          </w:p>
          <w:p w14:paraId="121008FA">
            <w:pPr>
              <w:jc w:val="left"/>
              <w:rPr>
                <w:rFonts w:eastAsiaTheme="minorEastAsia"/>
                <w:color w:val="auto"/>
                <w:sz w:val="24"/>
                <w:highlight w:val="none"/>
              </w:rPr>
            </w:pPr>
            <w:r>
              <w:rPr>
                <w:rFonts w:eastAsiaTheme="minorEastAsia"/>
                <w:color w:val="auto"/>
                <w:sz w:val="24"/>
                <w:highlight w:val="none"/>
              </w:rPr>
              <w:t>（1）可以分包履行的具体内容：_______；</w:t>
            </w:r>
          </w:p>
          <w:p w14:paraId="2DBE7E9F">
            <w:pPr>
              <w:jc w:val="left"/>
              <w:rPr>
                <w:rFonts w:eastAsiaTheme="minorEastAsia"/>
                <w:color w:val="auto"/>
                <w:sz w:val="24"/>
                <w:highlight w:val="none"/>
              </w:rPr>
            </w:pPr>
            <w:r>
              <w:rPr>
                <w:rFonts w:eastAsiaTheme="minorEastAsia"/>
                <w:color w:val="auto"/>
                <w:sz w:val="24"/>
                <w:highlight w:val="none"/>
              </w:rPr>
              <w:t>（2）允许分包的金额或者比例：_______；</w:t>
            </w:r>
          </w:p>
          <w:p w14:paraId="1A7B226A">
            <w:pPr>
              <w:jc w:val="left"/>
              <w:rPr>
                <w:rFonts w:eastAsiaTheme="minorEastAsia"/>
                <w:color w:val="auto"/>
                <w:sz w:val="24"/>
                <w:highlight w:val="none"/>
                <w:u w:val="single"/>
              </w:rPr>
            </w:pPr>
            <w:r>
              <w:rPr>
                <w:rFonts w:eastAsiaTheme="minorEastAsia"/>
                <w:color w:val="auto"/>
                <w:sz w:val="24"/>
                <w:highlight w:val="none"/>
              </w:rPr>
              <w:t>（3）其他要求：_______。</w:t>
            </w:r>
          </w:p>
        </w:tc>
      </w:tr>
      <w:tr w14:paraId="1190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F457C9">
            <w:pPr>
              <w:pStyle w:val="26"/>
              <w:adjustRightInd w:val="0"/>
              <w:snapToGrid w:val="0"/>
              <w:jc w:val="center"/>
              <w:rPr>
                <w:rFonts w:hint="default" w:ascii="Times New Roman" w:hAnsi="Times New Roman" w:eastAsiaTheme="minorEastAsia"/>
                <w:color w:val="auto"/>
                <w:sz w:val="24"/>
                <w:szCs w:val="24"/>
                <w:highlight w:val="none"/>
              </w:rPr>
            </w:pPr>
            <w:r>
              <w:rPr>
                <w:rFonts w:ascii="Times New Roman" w:hAnsi="Times New Roman"/>
                <w:color w:val="auto"/>
                <w:sz w:val="24"/>
                <w:szCs w:val="24"/>
                <w:highlight w:val="none"/>
              </w:rPr>
              <w:t>2</w:t>
            </w:r>
            <w:r>
              <w:rPr>
                <w:rFonts w:hint="default" w:ascii="Times New Roman" w:hAnsi="Times New Roman"/>
                <w:color w:val="auto"/>
                <w:sz w:val="24"/>
                <w:szCs w:val="24"/>
                <w:highlight w:val="none"/>
              </w:rPr>
              <w:t>3</w:t>
            </w:r>
            <w:r>
              <w:rPr>
                <w:rFonts w:ascii="Times New Roman" w:hAnsi="Times New Roman"/>
                <w:color w:val="auto"/>
                <w:sz w:val="24"/>
                <w:szCs w:val="24"/>
                <w:highlight w:val="none"/>
              </w:rPr>
              <w:t>.6</w:t>
            </w:r>
          </w:p>
        </w:tc>
        <w:tc>
          <w:tcPr>
            <w:tcW w:w="1701" w:type="dxa"/>
            <w:vAlign w:val="center"/>
          </w:tcPr>
          <w:p w14:paraId="2C8C1E23">
            <w:pPr>
              <w:jc w:val="center"/>
              <w:rPr>
                <w:rFonts w:eastAsiaTheme="minorEastAsia"/>
                <w:color w:val="auto"/>
                <w:sz w:val="24"/>
                <w:highlight w:val="none"/>
              </w:rPr>
            </w:pPr>
            <w:r>
              <w:rPr>
                <w:rFonts w:hint="eastAsia"/>
                <w:color w:val="auto"/>
                <w:sz w:val="24"/>
                <w:highlight w:val="none"/>
              </w:rPr>
              <w:t>政采贷</w:t>
            </w:r>
          </w:p>
        </w:tc>
        <w:tc>
          <w:tcPr>
            <w:tcW w:w="7253" w:type="dxa"/>
            <w:vAlign w:val="center"/>
          </w:tcPr>
          <w:p w14:paraId="0372E328">
            <w:pPr>
              <w:jc w:val="left"/>
              <w:rPr>
                <w:rFonts w:eastAsiaTheme="minorEastAsia"/>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129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F25F4D">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24.1.1</w:t>
            </w:r>
          </w:p>
        </w:tc>
        <w:tc>
          <w:tcPr>
            <w:tcW w:w="1701" w:type="dxa"/>
            <w:vAlign w:val="center"/>
          </w:tcPr>
          <w:p w14:paraId="19CC003E">
            <w:pPr>
              <w:jc w:val="center"/>
              <w:rPr>
                <w:rFonts w:eastAsiaTheme="minorEastAsia"/>
                <w:color w:val="auto"/>
                <w:sz w:val="24"/>
                <w:highlight w:val="none"/>
              </w:rPr>
            </w:pPr>
            <w:r>
              <w:rPr>
                <w:rFonts w:eastAsiaTheme="minorEastAsia"/>
                <w:color w:val="auto"/>
                <w:sz w:val="24"/>
                <w:highlight w:val="none"/>
              </w:rPr>
              <w:t>询问</w:t>
            </w:r>
          </w:p>
        </w:tc>
        <w:tc>
          <w:tcPr>
            <w:tcW w:w="7253" w:type="dxa"/>
            <w:vAlign w:val="center"/>
          </w:tcPr>
          <w:p w14:paraId="3F902223">
            <w:pPr>
              <w:ind w:right="-57" w:rightChars="-27"/>
              <w:jc w:val="left"/>
              <w:rPr>
                <w:rFonts w:eastAsiaTheme="minorEastAsia"/>
                <w:color w:val="auto"/>
                <w:sz w:val="24"/>
                <w:highlight w:val="none"/>
              </w:rPr>
            </w:pPr>
            <w:r>
              <w:rPr>
                <w:rFonts w:eastAsiaTheme="minorEastAsia"/>
                <w:color w:val="auto"/>
                <w:sz w:val="24"/>
                <w:highlight w:val="none"/>
              </w:rPr>
              <w:t>询问</w:t>
            </w:r>
            <w:r>
              <w:rPr>
                <w:rFonts w:hint="eastAsia" w:eastAsiaTheme="minorEastAsia"/>
                <w:color w:val="auto"/>
                <w:sz w:val="24"/>
                <w:highlight w:val="none"/>
              </w:rPr>
              <w:t>提出</w:t>
            </w:r>
            <w:r>
              <w:rPr>
                <w:rFonts w:eastAsiaTheme="minorEastAsia"/>
                <w:color w:val="auto"/>
                <w:sz w:val="24"/>
                <w:highlight w:val="none"/>
              </w:rPr>
              <w:t>形式：</w:t>
            </w:r>
          </w:p>
          <w:p w14:paraId="1AF92EDA">
            <w:pPr>
              <w:ind w:right="-57" w:rightChars="-27"/>
              <w:jc w:val="left"/>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u w:val="single"/>
              </w:rPr>
              <w:t>口头询问：请致电</w:t>
            </w:r>
            <w:r>
              <w:rPr>
                <w:rFonts w:hint="eastAsia" w:ascii="宋体" w:hAnsi="宋体" w:cs="宋体"/>
                <w:color w:val="auto"/>
                <w:sz w:val="24"/>
                <w:highlight w:val="none"/>
                <w:u w:val="single"/>
                <w:lang w:eastAsia="zh-CN"/>
              </w:rPr>
              <w:t>010-69081235</w:t>
            </w:r>
          </w:p>
          <w:p w14:paraId="79297C9A">
            <w:pPr>
              <w:jc w:val="left"/>
              <w:rPr>
                <w:rFonts w:eastAsiaTheme="minorEastAsia"/>
                <w:color w:val="auto"/>
                <w:sz w:val="24"/>
                <w:highlight w:val="none"/>
              </w:rPr>
            </w:pPr>
            <w:r>
              <w:rPr>
                <w:rFonts w:hint="eastAsia" w:ascii="宋体" w:hAnsi="宋体" w:cs="宋体"/>
                <w:color w:val="auto"/>
                <w:sz w:val="24"/>
                <w:highlight w:val="none"/>
                <w:u w:val="single"/>
              </w:rPr>
              <w:t>书面形式：请递交至</w:t>
            </w:r>
            <w:r>
              <w:rPr>
                <w:rFonts w:hint="eastAsia" w:ascii="宋体" w:hAnsi="宋体" w:cs="宋体"/>
                <w:color w:val="auto"/>
                <w:sz w:val="24"/>
                <w:highlight w:val="none"/>
                <w:u w:val="single"/>
                <w:lang w:eastAsia="zh-CN"/>
              </w:rPr>
              <w:t>北京市朝阳区望京园401号楼5层0602</w:t>
            </w:r>
            <w:r>
              <w:rPr>
                <w:rFonts w:eastAsiaTheme="minorEastAsia"/>
                <w:color w:val="auto"/>
                <w:sz w:val="24"/>
                <w:highlight w:val="none"/>
              </w:rPr>
              <w:t>。</w:t>
            </w:r>
          </w:p>
        </w:tc>
      </w:tr>
      <w:tr w14:paraId="601B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F27E39B">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24.3</w:t>
            </w:r>
          </w:p>
        </w:tc>
        <w:tc>
          <w:tcPr>
            <w:tcW w:w="1701" w:type="dxa"/>
            <w:vAlign w:val="center"/>
          </w:tcPr>
          <w:p w14:paraId="37A131BA">
            <w:pPr>
              <w:jc w:val="center"/>
              <w:rPr>
                <w:rFonts w:eastAsiaTheme="minorEastAsia"/>
                <w:color w:val="auto"/>
                <w:sz w:val="24"/>
                <w:highlight w:val="none"/>
              </w:rPr>
            </w:pPr>
            <w:r>
              <w:rPr>
                <w:rFonts w:eastAsiaTheme="minorEastAsia"/>
                <w:color w:val="auto"/>
                <w:sz w:val="24"/>
                <w:highlight w:val="none"/>
              </w:rPr>
              <w:t>联系方式</w:t>
            </w:r>
          </w:p>
        </w:tc>
        <w:tc>
          <w:tcPr>
            <w:tcW w:w="7253" w:type="dxa"/>
            <w:vAlign w:val="center"/>
          </w:tcPr>
          <w:p w14:paraId="1A6EA0F2">
            <w:pPr>
              <w:jc w:val="left"/>
              <w:rPr>
                <w:rFonts w:eastAsiaTheme="minorEastAsia"/>
                <w:color w:val="auto"/>
                <w:sz w:val="24"/>
                <w:highlight w:val="none"/>
              </w:rPr>
            </w:pPr>
            <w:r>
              <w:rPr>
                <w:rFonts w:eastAsiaTheme="minorEastAsia"/>
                <w:color w:val="auto"/>
                <w:sz w:val="24"/>
                <w:highlight w:val="none"/>
              </w:rPr>
              <w:t>接收询问和质疑的联系方式</w:t>
            </w:r>
          </w:p>
          <w:p w14:paraId="15360D9E">
            <w:pPr>
              <w:jc w:val="left"/>
              <w:rPr>
                <w:rFonts w:ascii="宋体" w:hAnsi="宋体"/>
                <w:color w:val="auto"/>
                <w:sz w:val="24"/>
                <w:highlight w:val="none"/>
              </w:rPr>
            </w:pPr>
            <w:r>
              <w:rPr>
                <w:rFonts w:ascii="宋体" w:hAnsi="宋体"/>
                <w:color w:val="auto"/>
                <w:sz w:val="24"/>
                <w:highlight w:val="none"/>
              </w:rPr>
              <w:t>联系部门：</w:t>
            </w:r>
            <w:r>
              <w:rPr>
                <w:rFonts w:hint="eastAsia" w:ascii="宋体" w:hAnsi="宋体"/>
                <w:color w:val="auto"/>
                <w:sz w:val="24"/>
                <w:highlight w:val="none"/>
                <w:u w:val="single"/>
                <w:lang w:eastAsia="zh-CN"/>
              </w:rPr>
              <w:t>北京诚助盛源工程咨询有限公司</w:t>
            </w:r>
            <w:r>
              <w:rPr>
                <w:rFonts w:hint="eastAsia" w:ascii="宋体" w:hAnsi="宋体"/>
                <w:color w:val="auto"/>
                <w:sz w:val="24"/>
                <w:highlight w:val="none"/>
                <w:u w:val="single"/>
              </w:rPr>
              <w:t>招投标部</w:t>
            </w:r>
            <w:r>
              <w:rPr>
                <w:rFonts w:ascii="宋体" w:hAnsi="宋体"/>
                <w:color w:val="auto"/>
                <w:sz w:val="24"/>
                <w:highlight w:val="none"/>
                <w:u w:val="single"/>
              </w:rPr>
              <w:t>；</w:t>
            </w:r>
          </w:p>
          <w:p w14:paraId="55B526D6">
            <w:pPr>
              <w:jc w:val="left"/>
              <w:rPr>
                <w:rFonts w:ascii="宋体" w:hAnsi="宋体"/>
                <w:color w:val="auto"/>
                <w:sz w:val="24"/>
                <w:highlight w:val="none"/>
              </w:rPr>
            </w:pPr>
            <w:r>
              <w:rPr>
                <w:rFonts w:ascii="宋体" w:hAnsi="宋体"/>
                <w:color w:val="auto"/>
                <w:sz w:val="24"/>
                <w:highlight w:val="none"/>
              </w:rPr>
              <w:t>联系电话：</w:t>
            </w:r>
            <w:r>
              <w:rPr>
                <w:rFonts w:hint="eastAsia" w:ascii="宋体" w:hAnsi="宋体"/>
                <w:color w:val="auto"/>
                <w:sz w:val="24"/>
                <w:highlight w:val="none"/>
                <w:u w:val="single"/>
                <w:lang w:eastAsia="zh-CN"/>
              </w:rPr>
              <w:t>010-69081235</w:t>
            </w:r>
            <w:r>
              <w:rPr>
                <w:rFonts w:ascii="宋体" w:hAnsi="宋体"/>
                <w:color w:val="auto"/>
                <w:sz w:val="24"/>
                <w:highlight w:val="none"/>
                <w:u w:val="single"/>
              </w:rPr>
              <w:t>；</w:t>
            </w:r>
          </w:p>
          <w:p w14:paraId="586A2FE3">
            <w:pPr>
              <w:jc w:val="left"/>
              <w:rPr>
                <w:rFonts w:eastAsiaTheme="minorEastAsia"/>
                <w:color w:val="auto"/>
                <w:sz w:val="24"/>
                <w:highlight w:val="none"/>
              </w:rPr>
            </w:pPr>
            <w:r>
              <w:rPr>
                <w:rFonts w:ascii="宋体" w:hAnsi="宋体"/>
                <w:color w:val="auto"/>
                <w:sz w:val="24"/>
                <w:highlight w:val="none"/>
              </w:rPr>
              <w:t>通讯地址：</w:t>
            </w:r>
            <w:r>
              <w:rPr>
                <w:rFonts w:hint="eastAsia" w:ascii="宋体" w:hAnsi="宋体"/>
                <w:color w:val="auto"/>
                <w:sz w:val="24"/>
                <w:highlight w:val="none"/>
                <w:u w:val="single"/>
                <w:lang w:eastAsia="zh-CN"/>
              </w:rPr>
              <w:t xml:space="preserve">北京市朝阳区望京园401号楼5层0602 </w:t>
            </w:r>
          </w:p>
        </w:tc>
      </w:tr>
      <w:tr w14:paraId="4AC5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525E4F4">
            <w:pPr>
              <w:pStyle w:val="26"/>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25</w:t>
            </w:r>
          </w:p>
        </w:tc>
        <w:tc>
          <w:tcPr>
            <w:tcW w:w="1701" w:type="dxa"/>
            <w:vAlign w:val="center"/>
          </w:tcPr>
          <w:p w14:paraId="2A4D15FE">
            <w:pPr>
              <w:jc w:val="center"/>
              <w:rPr>
                <w:rFonts w:eastAsiaTheme="minorEastAsia"/>
                <w:color w:val="auto"/>
                <w:sz w:val="24"/>
                <w:highlight w:val="none"/>
              </w:rPr>
            </w:pPr>
            <w:r>
              <w:rPr>
                <w:rFonts w:eastAsiaTheme="minorEastAsia"/>
                <w:color w:val="auto"/>
                <w:sz w:val="24"/>
                <w:highlight w:val="none"/>
              </w:rPr>
              <w:t>代理费</w:t>
            </w:r>
          </w:p>
        </w:tc>
        <w:tc>
          <w:tcPr>
            <w:tcW w:w="7253" w:type="dxa"/>
            <w:vAlign w:val="center"/>
          </w:tcPr>
          <w:p w14:paraId="676CE61E">
            <w:pPr>
              <w:jc w:val="left"/>
              <w:rPr>
                <w:rFonts w:eastAsiaTheme="minorEastAsia"/>
                <w:color w:val="auto"/>
                <w:sz w:val="24"/>
                <w:highlight w:val="none"/>
              </w:rPr>
            </w:pPr>
            <w:r>
              <w:rPr>
                <w:rFonts w:eastAsiaTheme="minorEastAsia"/>
                <w:color w:val="auto"/>
                <w:sz w:val="24"/>
                <w:highlight w:val="none"/>
              </w:rPr>
              <w:t>收费对象：</w:t>
            </w:r>
          </w:p>
          <w:p w14:paraId="4EE4D801">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采购人</w:t>
            </w:r>
          </w:p>
          <w:p w14:paraId="133C8B0D">
            <w:pPr>
              <w:jc w:val="left"/>
              <w:rPr>
                <w:rFonts w:eastAsiaTheme="minorEastAsia"/>
                <w:color w:val="auto"/>
                <w:sz w:val="24"/>
                <w:highlight w:val="none"/>
              </w:rPr>
            </w:pPr>
            <w:r>
              <w:rPr>
                <w:rFonts w:hint="eastAsia" w:eastAsiaTheme="minorEastAsia"/>
                <w:color w:val="auto"/>
                <w:highlight w:val="none"/>
                <w:lang w:eastAsia="zh-CN"/>
              </w:rPr>
              <w:t>□</w:t>
            </w:r>
            <w:r>
              <w:rPr>
                <w:rFonts w:eastAsiaTheme="minorEastAsia"/>
                <w:color w:val="auto"/>
                <w:sz w:val="24"/>
                <w:highlight w:val="none"/>
              </w:rPr>
              <w:t>成交供应商</w:t>
            </w:r>
          </w:p>
          <w:p w14:paraId="20A4A691">
            <w:pPr>
              <w:jc w:val="left"/>
              <w:rPr>
                <w:rFonts w:eastAsiaTheme="minorEastAsia"/>
                <w:color w:val="auto"/>
                <w:sz w:val="24"/>
                <w:highlight w:val="none"/>
              </w:rPr>
            </w:pPr>
            <w:r>
              <w:rPr>
                <w:rFonts w:eastAsiaTheme="minorEastAsia"/>
                <w:color w:val="auto"/>
                <w:sz w:val="24"/>
                <w:highlight w:val="none"/>
              </w:rPr>
              <w:t>收费标准：参照国家计委《招标代理服务收费管理暂行办法》(计价格[2002]1980号文)及《国家发展改革委办公厅关于招标代理服务费有关问题的通知》（发改办价格［2003］857号）规定的标准</w:t>
            </w:r>
          </w:p>
        </w:tc>
      </w:tr>
      <w:tr w14:paraId="27A6A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6C5F404">
            <w:pPr>
              <w:pStyle w:val="26"/>
              <w:adjustRightInd w:val="0"/>
              <w:snapToGrid w:val="0"/>
              <w:jc w:val="center"/>
              <w:rPr>
                <w:rFonts w:hint="default" w:ascii="Times New Roman" w:hAnsi="Times New Roman" w:eastAsiaTheme="minorEastAsia"/>
                <w:color w:val="auto"/>
                <w:sz w:val="24"/>
                <w:szCs w:val="24"/>
                <w:highlight w:val="none"/>
              </w:rPr>
            </w:pPr>
            <w:r>
              <w:rPr>
                <w:rFonts w:hint="eastAsia" w:ascii="宋体" w:hAnsi="宋体" w:eastAsia="宋体" w:cs="宋体"/>
                <w:color w:val="auto"/>
                <w:sz w:val="24"/>
                <w:szCs w:val="24"/>
                <w:highlight w:val="none"/>
                <w:lang w:val="en-US" w:eastAsia="zh-CN"/>
              </w:rPr>
              <w:t>26</w:t>
            </w:r>
          </w:p>
        </w:tc>
        <w:tc>
          <w:tcPr>
            <w:tcW w:w="1701" w:type="dxa"/>
            <w:vAlign w:val="center"/>
          </w:tcPr>
          <w:p w14:paraId="4869F42E">
            <w:pPr>
              <w:jc w:val="center"/>
              <w:rPr>
                <w:rFonts w:eastAsiaTheme="minorEastAsia"/>
                <w:color w:val="auto"/>
                <w:sz w:val="24"/>
                <w:highlight w:val="none"/>
              </w:rPr>
            </w:pPr>
            <w:r>
              <w:rPr>
                <w:rFonts w:hint="eastAsia" w:ascii="宋体" w:hAnsi="宋体" w:eastAsia="宋体" w:cs="宋体"/>
                <w:color w:val="auto"/>
                <w:sz w:val="24"/>
                <w:szCs w:val="24"/>
                <w:highlight w:val="none"/>
                <w:lang w:val="en-US" w:eastAsia="zh-CN"/>
              </w:rPr>
              <w:t>投标文件要求</w:t>
            </w:r>
          </w:p>
        </w:tc>
        <w:tc>
          <w:tcPr>
            <w:tcW w:w="7253" w:type="dxa"/>
            <w:vAlign w:val="center"/>
          </w:tcPr>
          <w:p w14:paraId="51EDA58A">
            <w:pPr>
              <w:spacing w:line="360" w:lineRule="auto"/>
              <w:rPr>
                <w:rFonts w:eastAsiaTheme="minorEastAsia"/>
                <w:color w:val="auto"/>
                <w:sz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在开标时需要另行提交1份与电子投标文件内容一致的纸质投标文件，需胶装密封。</w:t>
            </w:r>
          </w:p>
        </w:tc>
      </w:tr>
    </w:tbl>
    <w:p w14:paraId="6F9557B3">
      <w:pPr>
        <w:tabs>
          <w:tab w:val="left" w:pos="5580"/>
        </w:tabs>
        <w:adjustRightInd w:val="0"/>
        <w:spacing w:line="360" w:lineRule="auto"/>
        <w:jc w:val="distribute"/>
        <w:rPr>
          <w:rFonts w:eastAsiaTheme="minorEastAsia"/>
          <w:color w:val="auto"/>
          <w:sz w:val="24"/>
          <w:highlight w:val="none"/>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14:paraId="4000C384">
      <w:pPr>
        <w:spacing w:before="240" w:beforeLines="100" w:after="240" w:afterLines="100"/>
        <w:jc w:val="center"/>
        <w:rPr>
          <w:rFonts w:eastAsiaTheme="minorEastAsia"/>
          <w:b/>
          <w:color w:val="auto"/>
          <w:sz w:val="28"/>
          <w:szCs w:val="28"/>
          <w:highlight w:val="none"/>
        </w:rPr>
      </w:pPr>
      <w:r>
        <w:rPr>
          <w:rFonts w:eastAsiaTheme="minorEastAsia"/>
          <w:b/>
          <w:color w:val="auto"/>
          <w:sz w:val="28"/>
          <w:szCs w:val="28"/>
          <w:highlight w:val="none"/>
        </w:rPr>
        <w:t>供应商须知</w:t>
      </w:r>
    </w:p>
    <w:p w14:paraId="134EB392">
      <w:pPr>
        <w:pStyle w:val="6"/>
        <w:tabs>
          <w:tab w:val="center" w:pos="4592"/>
          <w:tab w:val="left" w:pos="7860"/>
        </w:tabs>
        <w:spacing w:before="0" w:line="360" w:lineRule="auto"/>
        <w:jc w:val="left"/>
        <w:rPr>
          <w:rFonts w:ascii="Times New Roman" w:hAnsi="Times New Roman" w:eastAsiaTheme="minorEastAsia"/>
          <w:color w:val="auto"/>
          <w:sz w:val="28"/>
          <w:highlight w:val="none"/>
        </w:rPr>
      </w:pPr>
      <w:bookmarkStart w:id="71" w:name="_Toc127151518"/>
      <w:bookmarkStart w:id="72" w:name="_Toc520356143"/>
      <w:r>
        <w:rPr>
          <w:rFonts w:ascii="Times New Roman" w:hAnsi="Times New Roman" w:eastAsiaTheme="minorEastAsia"/>
          <w:color w:val="auto"/>
          <w:sz w:val="28"/>
          <w:highlight w:val="none"/>
        </w:rPr>
        <w:tab/>
      </w:r>
      <w:bookmarkStart w:id="73" w:name="_Toc195842883"/>
      <w:bookmarkStart w:id="74" w:name="_Toc226965791"/>
      <w:bookmarkStart w:id="75" w:name="_Toc226965708"/>
      <w:bookmarkStart w:id="76" w:name="_Toc264969208"/>
      <w:bookmarkStart w:id="77" w:name="_Toc150509269"/>
      <w:bookmarkStart w:id="78" w:name="_Toc151193616"/>
      <w:bookmarkStart w:id="79" w:name="_Toc150774618"/>
      <w:bookmarkStart w:id="80" w:name="_Toc226337214"/>
      <w:bookmarkStart w:id="81" w:name="_Toc305158786"/>
      <w:bookmarkStart w:id="82" w:name="_Toc150774723"/>
      <w:bookmarkStart w:id="83" w:name="_Toc151193760"/>
      <w:bookmarkStart w:id="84" w:name="_Toc151190145"/>
      <w:bookmarkStart w:id="85" w:name="_Toc305158860"/>
      <w:bookmarkStart w:id="86" w:name="_Toc151193832"/>
      <w:bookmarkStart w:id="87" w:name="_Toc151193688"/>
      <w:bookmarkStart w:id="88" w:name="_Toc265228356"/>
      <w:bookmarkStart w:id="89" w:name="_Toc142311020"/>
      <w:bookmarkStart w:id="90" w:name="_Toc226309762"/>
      <w:bookmarkStart w:id="91" w:name="_Toc151193906"/>
      <w:bookmarkStart w:id="92" w:name="_Toc150480756"/>
      <w:r>
        <w:rPr>
          <w:rFonts w:ascii="Times New Roman" w:hAnsi="Times New Roman" w:eastAsiaTheme="minorEastAsia"/>
          <w:color w:val="auto"/>
          <w:sz w:val="28"/>
          <w:highlight w:val="none"/>
        </w:rPr>
        <w:t>一   说  明</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Fonts w:ascii="Times New Roman" w:hAnsi="Times New Roman" w:eastAsiaTheme="minorEastAsia"/>
          <w:color w:val="auto"/>
          <w:sz w:val="28"/>
          <w:highlight w:val="none"/>
        </w:rPr>
        <w:tab/>
      </w:r>
    </w:p>
    <w:p w14:paraId="16D68A56">
      <w:pPr>
        <w:numPr>
          <w:ilvl w:val="0"/>
          <w:numId w:val="9"/>
        </w:numPr>
        <w:tabs>
          <w:tab w:val="left" w:pos="360"/>
          <w:tab w:val="clear" w:pos="900"/>
        </w:tabs>
        <w:snapToGrid w:val="0"/>
        <w:spacing w:line="360" w:lineRule="auto"/>
        <w:ind w:left="357" w:hanging="357"/>
        <w:outlineLvl w:val="1"/>
        <w:rPr>
          <w:rFonts w:eastAsiaTheme="minorEastAsia"/>
          <w:color w:val="auto"/>
          <w:sz w:val="24"/>
          <w:highlight w:val="none"/>
        </w:rPr>
      </w:pPr>
      <w:bookmarkStart w:id="93" w:name="_Toc265228357"/>
      <w:bookmarkStart w:id="94" w:name="_Toc305158787"/>
      <w:bookmarkStart w:id="95" w:name="_Toc305158861"/>
      <w:bookmarkStart w:id="96" w:name="_Toc264969209"/>
      <w:r>
        <w:rPr>
          <w:rFonts w:eastAsiaTheme="minorEastAsia"/>
          <w:color w:val="auto"/>
          <w:sz w:val="24"/>
          <w:highlight w:val="none"/>
        </w:rPr>
        <w:t>采购人、采购代理机构、供应商</w:t>
      </w:r>
      <w:bookmarkEnd w:id="93"/>
      <w:bookmarkEnd w:id="94"/>
      <w:bookmarkEnd w:id="95"/>
      <w:bookmarkEnd w:id="96"/>
      <w:r>
        <w:rPr>
          <w:rFonts w:eastAsiaTheme="minorEastAsia"/>
          <w:color w:val="auto"/>
          <w:sz w:val="24"/>
          <w:highlight w:val="none"/>
        </w:rPr>
        <w:t>、联合体</w:t>
      </w:r>
    </w:p>
    <w:p w14:paraId="628E66EF">
      <w:pPr>
        <w:numPr>
          <w:ilvl w:val="1"/>
          <w:numId w:val="9"/>
        </w:numPr>
        <w:tabs>
          <w:tab w:val="left" w:pos="1080"/>
          <w:tab w:val="left" w:pos="2014"/>
          <w:tab w:val="left" w:pos="5521"/>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采购人、采购代理机构：指依法进行政府采购的国家机关、事业单位、团体组织，及其委托的采购代理机构。本项目采购人、采购代理机构见第一章《采购邀请》。</w:t>
      </w:r>
    </w:p>
    <w:p w14:paraId="3D19E686">
      <w:pPr>
        <w:numPr>
          <w:ilvl w:val="1"/>
          <w:numId w:val="9"/>
        </w:numPr>
        <w:tabs>
          <w:tab w:val="left" w:pos="1080"/>
          <w:tab w:val="left" w:pos="2014"/>
          <w:tab w:val="left" w:pos="5521"/>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供应商（也称“申请人”）：指向采购人提供货物、工程或者服务的法人、其他组织或者自然人。</w:t>
      </w:r>
    </w:p>
    <w:p w14:paraId="72F17971">
      <w:pPr>
        <w:numPr>
          <w:ilvl w:val="1"/>
          <w:numId w:val="9"/>
        </w:numPr>
        <w:tabs>
          <w:tab w:val="left" w:pos="1080"/>
          <w:tab w:val="left" w:pos="2014"/>
          <w:tab w:val="left" w:pos="5521"/>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联合体：指两个以上的自然人、法人或者其他组织组成一个联合体，以一个供应商的身份共同参加政府采购。</w:t>
      </w:r>
    </w:p>
    <w:p w14:paraId="05776439">
      <w:pPr>
        <w:numPr>
          <w:ilvl w:val="0"/>
          <w:numId w:val="9"/>
        </w:numPr>
        <w:tabs>
          <w:tab w:val="left" w:pos="360"/>
          <w:tab w:val="clear" w:pos="900"/>
        </w:tabs>
        <w:snapToGrid w:val="0"/>
        <w:spacing w:line="360" w:lineRule="auto"/>
        <w:ind w:left="357" w:hanging="357"/>
        <w:outlineLvl w:val="1"/>
        <w:rPr>
          <w:rFonts w:eastAsiaTheme="minorEastAsia"/>
          <w:color w:val="auto"/>
          <w:sz w:val="24"/>
          <w:highlight w:val="none"/>
        </w:rPr>
      </w:pPr>
      <w:bookmarkStart w:id="97" w:name="_Toc151190147"/>
      <w:bookmarkStart w:id="98" w:name="_Toc195842885"/>
      <w:bookmarkStart w:id="99" w:name="_Toc264969210"/>
      <w:bookmarkStart w:id="100" w:name="_Toc164351614"/>
      <w:bookmarkStart w:id="101" w:name="_Toc151193690"/>
      <w:bookmarkStart w:id="102" w:name="_Toc164608789"/>
      <w:bookmarkStart w:id="103" w:name="_Toc151193618"/>
      <w:bookmarkStart w:id="104" w:name="_Toc151193908"/>
      <w:bookmarkStart w:id="105" w:name="_Toc226965793"/>
      <w:bookmarkStart w:id="106" w:name="_Toc150480758"/>
      <w:bookmarkStart w:id="107" w:name="_Toc164229361"/>
      <w:bookmarkStart w:id="108" w:name="_Toc151193834"/>
      <w:bookmarkStart w:id="109" w:name="_Toc151193762"/>
      <w:bookmarkStart w:id="110" w:name="_Toc149720813"/>
      <w:bookmarkStart w:id="111" w:name="_Toc226337216"/>
      <w:bookmarkStart w:id="112" w:name="_Toc127161434"/>
      <w:bookmarkStart w:id="113" w:name="_Toc164608634"/>
      <w:bookmarkStart w:id="114" w:name="_Toc265228358"/>
      <w:bookmarkStart w:id="115" w:name="_Toc305158788"/>
      <w:bookmarkStart w:id="116" w:name="_Toc150509271"/>
      <w:bookmarkStart w:id="117" w:name="_Toc305158862"/>
      <w:bookmarkStart w:id="118" w:name="_Toc150774620"/>
      <w:bookmarkStart w:id="119" w:name="_Toc164229215"/>
      <w:bookmarkStart w:id="120" w:name="_Toc127151721"/>
      <w:bookmarkStart w:id="121" w:name="_Toc226309764"/>
      <w:bookmarkStart w:id="122" w:name="_Toc127151520"/>
      <w:bookmarkStart w:id="123" w:name="_Toc150774725"/>
      <w:bookmarkStart w:id="124" w:name="_Toc142311022"/>
      <w:bookmarkStart w:id="125" w:name="_Toc226965710"/>
      <w:r>
        <w:rPr>
          <w:rFonts w:eastAsiaTheme="minorEastAsia"/>
          <w:color w:val="auto"/>
          <w:sz w:val="24"/>
          <w:highlight w:val="none"/>
        </w:rPr>
        <w:t>资金来源</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Fonts w:eastAsiaTheme="minorEastAsia"/>
          <w:color w:val="auto"/>
          <w:sz w:val="24"/>
          <w:highlight w:val="none"/>
        </w:rPr>
        <w:t>、项目属性、科研仪器设备采购</w:t>
      </w:r>
    </w:p>
    <w:p w14:paraId="742AE808">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资金来源为财政性资金和/或本项目采购中无法与财政性资金分割的非财政性资金。</w:t>
      </w:r>
    </w:p>
    <w:p w14:paraId="29DD146C">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项目属性见《供应商须知资料表》。</w:t>
      </w:r>
    </w:p>
    <w:p w14:paraId="77842265">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是否属于科研仪器设备采购见《供应商须知资料表》。</w:t>
      </w:r>
    </w:p>
    <w:p w14:paraId="41CA7179">
      <w:pPr>
        <w:numPr>
          <w:ilvl w:val="0"/>
          <w:numId w:val="9"/>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现场考察、磋商前答疑会</w:t>
      </w:r>
    </w:p>
    <w:p w14:paraId="5A05E79C">
      <w:pPr>
        <w:numPr>
          <w:ilvl w:val="1"/>
          <w:numId w:val="9"/>
        </w:numPr>
        <w:tabs>
          <w:tab w:val="left" w:pos="1080"/>
          <w:tab w:val="left" w:pos="2014"/>
        </w:tabs>
        <w:snapToGrid w:val="0"/>
        <w:spacing w:line="360" w:lineRule="auto"/>
        <w:ind w:left="1080" w:hanging="720"/>
        <w:rPr>
          <w:rFonts w:eastAsiaTheme="minorEastAsia"/>
          <w:color w:val="auto"/>
          <w:sz w:val="28"/>
          <w:highlight w:val="none"/>
        </w:rPr>
      </w:pPr>
      <w:r>
        <w:rPr>
          <w:rFonts w:eastAsiaTheme="minorEastAsia"/>
          <w:color w:val="auto"/>
          <w:sz w:val="24"/>
          <w:highlight w:val="none"/>
        </w:rPr>
        <w:t>若《供应商须知资料表》中规定了组织现场考察、召开磋商前答疑会，则供应商应按要求在规定的时间和地点参加。</w:t>
      </w:r>
      <w:bookmarkStart w:id="126" w:name="_Toc226337218"/>
      <w:bookmarkStart w:id="127" w:name="_Toc305158864"/>
      <w:bookmarkStart w:id="128" w:name="_Toc226965795"/>
      <w:bookmarkStart w:id="129" w:name="_Toc226965712"/>
      <w:bookmarkStart w:id="130" w:name="_Toc520356146"/>
      <w:bookmarkStart w:id="131" w:name="_Toc150774622"/>
      <w:bookmarkStart w:id="132" w:name="_Toc150509273"/>
      <w:bookmarkStart w:id="133" w:name="_Toc264969212"/>
      <w:bookmarkStart w:id="134" w:name="_Toc151193910"/>
      <w:bookmarkStart w:id="135" w:name="_Toc151193692"/>
      <w:bookmarkStart w:id="136" w:name="_Toc150774727"/>
      <w:bookmarkStart w:id="137" w:name="_Toc195842887"/>
      <w:bookmarkStart w:id="138" w:name="_Toc150480760"/>
      <w:bookmarkStart w:id="139" w:name="_Toc305158790"/>
      <w:bookmarkStart w:id="140" w:name="_Toc127151522"/>
      <w:bookmarkStart w:id="141" w:name="_Toc142311024"/>
      <w:bookmarkStart w:id="142" w:name="_Toc151190149"/>
      <w:bookmarkStart w:id="143" w:name="_Toc265228360"/>
      <w:bookmarkStart w:id="144" w:name="_Toc151193764"/>
      <w:bookmarkStart w:id="145" w:name="_Toc151193836"/>
      <w:bookmarkStart w:id="146" w:name="_Toc151193620"/>
      <w:bookmarkStart w:id="147" w:name="_Toc226309766"/>
    </w:p>
    <w:p w14:paraId="62399E55">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由于未参加现场考察或磋商前答疑会而导致对项目实际情况不了解，影响响应文件编制、报价准确性、综合因素响应不全面等问题的，由供应商自行承担不利评审后果。</w:t>
      </w:r>
    </w:p>
    <w:p w14:paraId="09A36EA5">
      <w:pPr>
        <w:numPr>
          <w:ilvl w:val="0"/>
          <w:numId w:val="9"/>
        </w:numPr>
        <w:tabs>
          <w:tab w:val="left" w:pos="360"/>
          <w:tab w:val="clear" w:pos="90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政府采购政策（包括但不限于下列具体政策要求）</w:t>
      </w:r>
    </w:p>
    <w:p w14:paraId="71599180">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color w:val="auto"/>
          <w:sz w:val="24"/>
          <w:highlight w:val="none"/>
        </w:rPr>
        <w:t>采购本国货物、工程和服务</w:t>
      </w:r>
    </w:p>
    <w:p w14:paraId="690F45EA">
      <w:pPr>
        <w:numPr>
          <w:ilvl w:val="2"/>
          <w:numId w:val="9"/>
        </w:numPr>
        <w:tabs>
          <w:tab w:val="left" w:pos="2014"/>
        </w:tabs>
        <w:snapToGrid w:val="0"/>
        <w:spacing w:line="360" w:lineRule="auto"/>
        <w:rPr>
          <w:rFonts w:eastAsiaTheme="minorEastAsia"/>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3BBF75E9">
      <w:pPr>
        <w:numPr>
          <w:ilvl w:val="2"/>
          <w:numId w:val="9"/>
        </w:numPr>
        <w:tabs>
          <w:tab w:val="left" w:pos="2014"/>
        </w:tabs>
        <w:snapToGrid w:val="0"/>
        <w:spacing w:line="360" w:lineRule="auto"/>
        <w:rPr>
          <w:rFonts w:eastAsiaTheme="minorEastAsia"/>
          <w:color w:val="auto"/>
          <w:sz w:val="24"/>
          <w:highlight w:val="none"/>
        </w:rPr>
      </w:pPr>
      <w:r>
        <w:rPr>
          <w:color w:val="auto"/>
          <w:sz w:val="24"/>
          <w:highlight w:val="none"/>
        </w:rPr>
        <w:t>本项目如接受非本国货物、工程、服务参与</w:t>
      </w:r>
      <w:r>
        <w:rPr>
          <w:rFonts w:hint="eastAsia"/>
          <w:color w:val="auto"/>
          <w:sz w:val="24"/>
          <w:highlight w:val="none"/>
        </w:rPr>
        <w:t>响应</w:t>
      </w:r>
      <w:r>
        <w:rPr>
          <w:color w:val="auto"/>
          <w:sz w:val="24"/>
          <w:highlight w:val="none"/>
        </w:rPr>
        <w:t>，则具体要求见第四章《采购需求》。</w:t>
      </w:r>
    </w:p>
    <w:p w14:paraId="11FE6395">
      <w:pPr>
        <w:numPr>
          <w:ilvl w:val="2"/>
          <w:numId w:val="9"/>
        </w:numPr>
        <w:tabs>
          <w:tab w:val="left" w:pos="2014"/>
        </w:tabs>
        <w:snapToGrid w:val="0"/>
        <w:spacing w:line="360" w:lineRule="auto"/>
        <w:rPr>
          <w:rFonts w:eastAsiaTheme="minorEastAsia"/>
          <w:color w:val="auto"/>
          <w:sz w:val="24"/>
          <w:highlight w:val="none"/>
        </w:rPr>
      </w:pPr>
      <w:r>
        <w:rPr>
          <w:rFonts w:eastAsiaTheme="minorEastAsia"/>
          <w:color w:val="auto"/>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F3AB075">
      <w:pPr>
        <w:numPr>
          <w:ilvl w:val="1"/>
          <w:numId w:val="9"/>
        </w:numPr>
        <w:tabs>
          <w:tab w:val="left" w:pos="1080"/>
        </w:tabs>
        <w:snapToGrid w:val="0"/>
        <w:spacing w:line="360" w:lineRule="auto"/>
        <w:rPr>
          <w:color w:val="auto"/>
          <w:sz w:val="24"/>
          <w:highlight w:val="none"/>
        </w:rPr>
      </w:pPr>
      <w:r>
        <w:rPr>
          <w:rFonts w:hint="eastAsia"/>
          <w:color w:val="auto"/>
          <w:sz w:val="24"/>
          <w:highlight w:val="none"/>
        </w:rPr>
        <w:t>本国产品</w:t>
      </w:r>
    </w:p>
    <w:p w14:paraId="11E1B835">
      <w:pPr>
        <w:tabs>
          <w:tab w:val="left" w:pos="1080"/>
          <w:tab w:val="left" w:pos="2014"/>
        </w:tabs>
        <w:snapToGrid w:val="0"/>
        <w:spacing w:line="360" w:lineRule="auto"/>
        <w:ind w:left="1080"/>
        <w:rPr>
          <w:color w:val="auto"/>
          <w:sz w:val="24"/>
          <w:highlight w:val="none"/>
        </w:rPr>
      </w:pPr>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color w:val="auto"/>
          <w:sz w:val="24"/>
          <w:highlight w:val="none"/>
          <w:lang w:eastAsia="zh-CN"/>
        </w:rPr>
        <w:t>标准</w:t>
      </w:r>
      <w:r>
        <w:rPr>
          <w:rFonts w:hint="eastAsia"/>
          <w:color w:val="auto"/>
          <w:sz w:val="24"/>
          <w:highlight w:val="none"/>
        </w:rPr>
        <w:t>。</w:t>
      </w:r>
    </w:p>
    <w:p w14:paraId="46E934FD">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中小企业、监狱企业及残疾人福利性单位</w:t>
      </w:r>
    </w:p>
    <w:p w14:paraId="4E2FF509">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中小企业定义：</w:t>
      </w:r>
    </w:p>
    <w:p w14:paraId="502446BE">
      <w:pPr>
        <w:pStyle w:val="73"/>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4D30795E">
      <w:pPr>
        <w:pStyle w:val="73"/>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6CAE6BFA">
      <w:pPr>
        <w:pStyle w:val="73"/>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612A50D7">
      <w:pPr>
        <w:pStyle w:val="73"/>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2627F1EC">
      <w:pPr>
        <w:pStyle w:val="73"/>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3C9201FA">
      <w:pPr>
        <w:pStyle w:val="73"/>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5D0C1467">
      <w:pPr>
        <w:pStyle w:val="73"/>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65569678">
      <w:pPr>
        <w:pStyle w:val="73"/>
        <w:numPr>
          <w:ilvl w:val="2"/>
          <w:numId w:val="10"/>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214A5086">
      <w:pPr>
        <w:numPr>
          <w:ilvl w:val="3"/>
          <w:numId w:val="10"/>
        </w:numPr>
        <w:tabs>
          <w:tab w:val="left" w:pos="1589"/>
          <w:tab w:val="left" w:pos="1988"/>
          <w:tab w:val="left" w:pos="2035"/>
          <w:tab w:val="left" w:pos="2977"/>
        </w:tabs>
        <w:snapToGrid w:val="0"/>
        <w:spacing w:line="360" w:lineRule="auto"/>
        <w:ind w:left="2885"/>
        <w:rPr>
          <w:rFonts w:eastAsiaTheme="minorEastAsia"/>
          <w:color w:val="auto"/>
          <w:sz w:val="24"/>
          <w:highlight w:val="none"/>
        </w:rPr>
      </w:pPr>
      <w:r>
        <w:rPr>
          <w:rFonts w:eastAsiaTheme="minorEastAsia"/>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auto"/>
          <w:sz w:val="24"/>
          <w:highlight w:val="none"/>
        </w:rPr>
        <w:t>判定</w:t>
      </w:r>
      <w:r>
        <w:rPr>
          <w:rFonts w:eastAsiaTheme="minorEastAsia"/>
          <w:color w:val="auto"/>
          <w:sz w:val="24"/>
          <w:highlight w:val="none"/>
        </w:rPr>
        <w:t>依据《中华人民共和国中小企业促进法》、</w:t>
      </w:r>
      <w:r>
        <w:rPr>
          <w:color w:val="auto"/>
          <w:sz w:val="24"/>
          <w:highlight w:val="none"/>
        </w:rPr>
        <w:t>《关于进一步加大政府采购支持中小企业力度的通知》（财库〔2022〕19号）、</w:t>
      </w:r>
      <w:r>
        <w:rPr>
          <w:rFonts w:eastAsiaTheme="minorEastAsia"/>
          <w:color w:val="auto"/>
          <w:sz w:val="24"/>
          <w:highlight w:val="none"/>
        </w:rPr>
        <w:t>《政府采购促进中小企业发展管理办法》（财库〔2020〕46号）、《关于印发中小企业划型标准规定的通知》（工信部联企业〔2011〕300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rFonts w:eastAsiaTheme="minorEastAsia"/>
          <w:color w:val="auto"/>
          <w:sz w:val="24"/>
          <w:highlight w:val="none"/>
        </w:rPr>
        <w:t>。</w:t>
      </w:r>
    </w:p>
    <w:p w14:paraId="7A3957BE">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供应商提供的货物、工程或者服务符合下列情形的，享受中小企业扶持政策：</w:t>
      </w:r>
    </w:p>
    <w:p w14:paraId="4B86F133">
      <w:pPr>
        <w:tabs>
          <w:tab w:val="left" w:pos="1980"/>
        </w:tabs>
        <w:snapToGrid w:val="0"/>
        <w:spacing w:line="360" w:lineRule="auto"/>
        <w:ind w:left="2835" w:leftChars="1350"/>
        <w:rPr>
          <w:rFonts w:eastAsiaTheme="minorEastAsia"/>
          <w:color w:val="auto"/>
          <w:sz w:val="24"/>
          <w:highlight w:val="none"/>
        </w:rPr>
      </w:pPr>
      <w:r>
        <w:rPr>
          <w:rFonts w:eastAsiaTheme="minorEastAsia"/>
          <w:color w:val="auto"/>
          <w:sz w:val="24"/>
          <w:highlight w:val="none"/>
        </w:rPr>
        <w:t>（1）在货物采购项目中，货物由中小企业制造，即货物由中小企业生产且使用该中小企业商号或者注册商标；</w:t>
      </w:r>
    </w:p>
    <w:p w14:paraId="0FA32AAB">
      <w:pPr>
        <w:tabs>
          <w:tab w:val="left" w:pos="1980"/>
        </w:tabs>
        <w:snapToGrid w:val="0"/>
        <w:spacing w:line="360" w:lineRule="auto"/>
        <w:ind w:left="2835" w:leftChars="1350"/>
        <w:rPr>
          <w:rFonts w:eastAsiaTheme="minorEastAsia"/>
          <w:color w:val="auto"/>
          <w:sz w:val="24"/>
          <w:highlight w:val="none"/>
        </w:rPr>
      </w:pPr>
      <w:r>
        <w:rPr>
          <w:rFonts w:eastAsiaTheme="minorEastAsia"/>
          <w:color w:val="auto"/>
          <w:sz w:val="24"/>
          <w:highlight w:val="none"/>
        </w:rPr>
        <w:t>（2）在工程采购项目中，工程由中小企业承建，即工程施工单位为中小企业；</w:t>
      </w:r>
    </w:p>
    <w:p w14:paraId="7124BD5E">
      <w:pPr>
        <w:tabs>
          <w:tab w:val="left" w:pos="1980"/>
        </w:tabs>
        <w:snapToGrid w:val="0"/>
        <w:spacing w:line="360" w:lineRule="auto"/>
        <w:ind w:left="2835" w:leftChars="1350"/>
        <w:rPr>
          <w:rFonts w:eastAsiaTheme="minorEastAsia"/>
          <w:color w:val="auto"/>
          <w:sz w:val="24"/>
          <w:highlight w:val="none"/>
        </w:rPr>
      </w:pPr>
      <w:r>
        <w:rPr>
          <w:rFonts w:eastAsiaTheme="minorEastAsia"/>
          <w:color w:val="auto"/>
          <w:sz w:val="24"/>
          <w:highlight w:val="none"/>
        </w:rPr>
        <w:t>（3）在服务采购项目中，服务由中小企业承接，即提供服务的人员为中小企业依照《中华人民共和国劳动合同法》订立劳动合同的从业人员。</w:t>
      </w:r>
    </w:p>
    <w:p w14:paraId="4B86434A">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在货物采购项目中，供应商提供的货物既有中小企业制造货物，也有大型企业制造货物的，不享受中小企业扶持政策。</w:t>
      </w:r>
    </w:p>
    <w:p w14:paraId="113F7079">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以联合体形式参加政府采购活动，联合体各方均为中小企业的，联合体视同中小企业。其中，联合体各方均为小微企业的，联合体视同小微企业。</w:t>
      </w:r>
    </w:p>
    <w:p w14:paraId="5D46587C">
      <w:pPr>
        <w:numPr>
          <w:ilvl w:val="2"/>
          <w:numId w:val="9"/>
        </w:numPr>
        <w:snapToGrid w:val="0"/>
        <w:spacing w:line="360" w:lineRule="auto"/>
        <w:rPr>
          <w:rFonts w:eastAsiaTheme="minorEastAsia"/>
          <w:color w:val="auto"/>
          <w:sz w:val="24"/>
          <w:highlight w:val="none"/>
        </w:rPr>
      </w:pPr>
      <w:r>
        <w:rPr>
          <w:color w:val="auto"/>
          <w:sz w:val="24"/>
          <w:highlight w:val="none"/>
        </w:rPr>
        <w:t>在政府采购活动中，监狱企业视同小型、微型企业，享受预留份额、评审中价格扣除等政府采购促进中小企业发展的政府采购政策。</w:t>
      </w:r>
      <w:r>
        <w:rPr>
          <w:rFonts w:eastAsiaTheme="minorEastAsia"/>
          <w:color w:val="auto"/>
          <w:sz w:val="24"/>
          <w:highlight w:val="none"/>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04DA59B">
      <w:pPr>
        <w:numPr>
          <w:ilvl w:val="2"/>
          <w:numId w:val="9"/>
        </w:numPr>
        <w:snapToGrid w:val="0"/>
        <w:spacing w:line="360" w:lineRule="auto"/>
        <w:rPr>
          <w:rFonts w:eastAsiaTheme="minorEastAsia"/>
          <w:color w:val="auto"/>
          <w:sz w:val="24"/>
          <w:highlight w:val="none"/>
        </w:rPr>
      </w:pPr>
      <w:r>
        <w:rPr>
          <w:color w:val="auto"/>
          <w:sz w:val="24"/>
          <w:highlight w:val="none"/>
        </w:rPr>
        <w:t>在政府采购活动中，残疾人福利性单位视同小型、微型企业，享受预留份额、评审中价格扣除等促进中小企业发展的政府采购政策。</w:t>
      </w:r>
      <w:r>
        <w:rPr>
          <w:rFonts w:eastAsiaTheme="minorEastAsia"/>
          <w:color w:val="auto"/>
          <w:sz w:val="24"/>
          <w:highlight w:val="none"/>
        </w:rPr>
        <w:t>残疾人福利性单位定义：享受政府采购支持政策的残疾人福利性单位应当同时满足以下条件：</w:t>
      </w:r>
    </w:p>
    <w:p w14:paraId="3D8C31E9">
      <w:pPr>
        <w:pStyle w:val="73"/>
        <w:numPr>
          <w:ilvl w:val="2"/>
          <w:numId w:val="10"/>
        </w:numPr>
        <w:tabs>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555500D5">
      <w:pPr>
        <w:pStyle w:val="73"/>
        <w:numPr>
          <w:ilvl w:val="2"/>
          <w:numId w:val="10"/>
        </w:numPr>
        <w:tabs>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634393F2">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安置的残疾人占本单位在职职工人数的比例不低于25%（含25%），并且安置的残疾人人数不少于10 人（含10 人）；</w:t>
      </w:r>
    </w:p>
    <w:p w14:paraId="013C9F92">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依法与安置的每位残疾人签订了一年以上（含一年）的劳动合同或服务协议；</w:t>
      </w:r>
    </w:p>
    <w:p w14:paraId="6CC91A38">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为安置的每位残疾人按月足额缴纳了基本养老保险、基本医疗保险、失业保险、工伤保险和生育保险等社会保险费；</w:t>
      </w:r>
    </w:p>
    <w:p w14:paraId="0EEE3BDD">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通过银行等金融机构向安置的每位残疾人，按月支付了不低于单位所在区县适用的经省级人民政府批准的月最低工资标准的工资；</w:t>
      </w:r>
    </w:p>
    <w:p w14:paraId="6D91DE95">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提供本单位制造的货物、承担的工程或者服务（以下简称产品），或者提供其他残疾人福利性单位制造的货物（不包括使用非残疾人福利性单位注册商标的货物）；</w:t>
      </w:r>
    </w:p>
    <w:p w14:paraId="1871F4CF">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69E18C6">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本项目是否专门面向中小企业预留采购份额见第一章《采购邀请》。</w:t>
      </w:r>
    </w:p>
    <w:p w14:paraId="75835619">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采购标的对应的中小企业划分标准所属行业见《供应商须知资料表》。</w:t>
      </w:r>
    </w:p>
    <w:p w14:paraId="097EAB17">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小微企业价格评审优惠的政策调整：见第三章《评审方法和评审标准》。</w:t>
      </w:r>
    </w:p>
    <w:p w14:paraId="3B7176A7">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政府采购节能产品、环境标志产品</w:t>
      </w:r>
    </w:p>
    <w:p w14:paraId="40389447">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99D5003">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3397C9A">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如本项目采购产品属于实施政府强制采购品目清单范围的节能产品，则供应商所报产品必须获得国家确定的认证机构出具的、处于有效期之内的节能产品认证证书，</w:t>
      </w:r>
      <w:r>
        <w:rPr>
          <w:rFonts w:eastAsiaTheme="minorEastAsia"/>
          <w:color w:val="auto"/>
          <w:kern w:val="0"/>
          <w:sz w:val="24"/>
          <w:highlight w:val="none"/>
        </w:rPr>
        <w:t>否则</w:t>
      </w:r>
      <w:r>
        <w:rPr>
          <w:rFonts w:eastAsiaTheme="minorEastAsia"/>
          <w:b/>
          <w:color w:val="auto"/>
          <w:kern w:val="0"/>
          <w:sz w:val="24"/>
          <w:highlight w:val="none"/>
        </w:rPr>
        <w:t>响应无效</w:t>
      </w:r>
      <w:r>
        <w:rPr>
          <w:rFonts w:eastAsiaTheme="minorEastAsia"/>
          <w:color w:val="auto"/>
          <w:sz w:val="24"/>
          <w:highlight w:val="none"/>
        </w:rPr>
        <w:t>；</w:t>
      </w:r>
    </w:p>
    <w:p w14:paraId="029BBC8C">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非政府强制采购的节能产品或环境标志产品，依据品目清单和认证证书实施政府优先采购。优先采购的具体规定见第三章《评审方法和评审标准》（如涉及）。</w:t>
      </w:r>
    </w:p>
    <w:p w14:paraId="5FC4AE7D">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正版软件</w:t>
      </w:r>
    </w:p>
    <w:p w14:paraId="69DA06B4">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8142C43">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网络安全专用产品</w:t>
      </w:r>
    </w:p>
    <w:p w14:paraId="1346D7FC">
      <w:pPr>
        <w:numPr>
          <w:ilvl w:val="2"/>
          <w:numId w:val="9"/>
        </w:numPr>
        <w:tabs>
          <w:tab w:val="left" w:pos="900"/>
          <w:tab w:val="left" w:pos="2014"/>
        </w:tabs>
        <w:snapToGrid w:val="0"/>
        <w:spacing w:line="360" w:lineRule="auto"/>
        <w:rPr>
          <w:rFonts w:eastAsiaTheme="minorEastAsia"/>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4AA6CEA0">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推广使用低挥发性有机化合物（VOCs）</w:t>
      </w:r>
    </w:p>
    <w:p w14:paraId="14A3DE01">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color w:val="auto"/>
          <w:kern w:val="0"/>
          <w:sz w:val="24"/>
          <w:highlight w:val="none"/>
        </w:rPr>
        <w:t>否则</w:t>
      </w:r>
      <w:r>
        <w:rPr>
          <w:rFonts w:eastAsiaTheme="minorEastAsia"/>
          <w:b/>
          <w:color w:val="auto"/>
          <w:kern w:val="0"/>
          <w:sz w:val="24"/>
          <w:highlight w:val="none"/>
        </w:rPr>
        <w:t>响应无效</w:t>
      </w:r>
      <w:r>
        <w:rPr>
          <w:rFonts w:eastAsiaTheme="minorEastAsia"/>
          <w:color w:val="auto"/>
          <w:sz w:val="24"/>
          <w:highlight w:val="none"/>
        </w:rPr>
        <w:t>；属于推荐性标准的，优先采购，具体见第三章《评审方法和评审标准》。</w:t>
      </w:r>
    </w:p>
    <w:p w14:paraId="6E1D6A87">
      <w:pPr>
        <w:numPr>
          <w:ilvl w:val="1"/>
          <w:numId w:val="9"/>
        </w:numPr>
        <w:tabs>
          <w:tab w:val="left" w:pos="1080"/>
        </w:tabs>
        <w:snapToGrid w:val="0"/>
        <w:spacing w:line="360" w:lineRule="auto"/>
        <w:rPr>
          <w:color w:val="auto"/>
          <w:sz w:val="24"/>
          <w:highlight w:val="none"/>
        </w:rPr>
      </w:pPr>
      <w:r>
        <w:rPr>
          <w:color w:val="auto"/>
          <w:sz w:val="24"/>
          <w:highlight w:val="none"/>
        </w:rPr>
        <w:t>采购需求标准</w:t>
      </w:r>
    </w:p>
    <w:p w14:paraId="6DF54B8B">
      <w:pPr>
        <w:numPr>
          <w:ilvl w:val="2"/>
          <w:numId w:val="9"/>
        </w:numPr>
        <w:snapToGrid w:val="0"/>
        <w:spacing w:line="360" w:lineRule="auto"/>
        <w:rPr>
          <w:color w:val="auto"/>
          <w:sz w:val="24"/>
          <w:highlight w:val="none"/>
        </w:rPr>
      </w:pPr>
      <w:r>
        <w:rPr>
          <w:color w:val="auto"/>
          <w:sz w:val="24"/>
          <w:highlight w:val="none"/>
        </w:rPr>
        <w:t>商品包装、快递包装政府采购需求标准（试行）</w:t>
      </w:r>
    </w:p>
    <w:p w14:paraId="544D52A1">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5D0C4D9C">
      <w:pPr>
        <w:numPr>
          <w:ilvl w:val="2"/>
          <w:numId w:val="9"/>
        </w:numPr>
        <w:tabs>
          <w:tab w:val="left" w:pos="2014"/>
        </w:tabs>
        <w:snapToGrid w:val="0"/>
        <w:spacing w:line="360" w:lineRule="auto"/>
        <w:rPr>
          <w:color w:val="auto"/>
          <w:sz w:val="24"/>
          <w:highlight w:val="none"/>
        </w:rPr>
      </w:pPr>
      <w:r>
        <w:rPr>
          <w:rFonts w:hint="eastAsia"/>
          <w:color w:val="auto"/>
          <w:sz w:val="24"/>
          <w:highlight w:val="none"/>
        </w:rPr>
        <w:t>其他</w:t>
      </w:r>
      <w:r>
        <w:rPr>
          <w:color w:val="auto"/>
          <w:sz w:val="24"/>
          <w:highlight w:val="none"/>
        </w:rPr>
        <w:t>政府采购需求标准</w:t>
      </w:r>
      <w:r>
        <w:rPr>
          <w:rFonts w:hint="eastAsia"/>
          <w:color w:val="auto"/>
          <w:sz w:val="24"/>
          <w:highlight w:val="none"/>
        </w:rPr>
        <w:t xml:space="preserve"> </w:t>
      </w:r>
    </w:p>
    <w:p w14:paraId="1D1222B6">
      <w:pPr>
        <w:tabs>
          <w:tab w:val="left" w:pos="900"/>
          <w:tab w:val="left" w:pos="1980"/>
        </w:tabs>
        <w:snapToGrid w:val="0"/>
        <w:spacing w:line="360" w:lineRule="auto"/>
        <w:ind w:left="1980"/>
        <w:rPr>
          <w:rFonts w:eastAsiaTheme="minorEastAsia"/>
          <w:color w:val="auto"/>
          <w:sz w:val="24"/>
          <w:highlight w:val="none"/>
        </w:rPr>
      </w:pPr>
      <w:r>
        <w:rPr>
          <w:rFonts w:hint="eastAsia"/>
          <w:color w:val="auto"/>
          <w:sz w:val="24"/>
          <w:highlight w:val="none"/>
        </w:rPr>
        <w:t>为贯彻落实《深化政府采购制度改革方案》有关要求，推动政府采购需求标准建设，</w:t>
      </w:r>
      <w:bookmarkStart w:id="148" w:name="_Hlk168431650"/>
      <w:r>
        <w:rPr>
          <w:rFonts w:hint="eastAsia"/>
          <w:color w:val="auto"/>
          <w:sz w:val="24"/>
          <w:highlight w:val="none"/>
        </w:rPr>
        <w:t>财政部门会同有关部门制定发布的</w:t>
      </w:r>
      <w:bookmarkEnd w:id="148"/>
      <w:r>
        <w:rPr>
          <w:rFonts w:hint="eastAsia"/>
          <w:color w:val="auto"/>
          <w:sz w:val="24"/>
          <w:highlight w:val="none"/>
        </w:rPr>
        <w:t>其他政府采购需求标准，</w:t>
      </w:r>
      <w:r>
        <w:rPr>
          <w:color w:val="auto"/>
          <w:sz w:val="24"/>
          <w:highlight w:val="none"/>
        </w:rPr>
        <w:t>本项目如涉及，则具体要求见第四章《采购需求》。</w:t>
      </w:r>
    </w:p>
    <w:p w14:paraId="0EBEACBC">
      <w:pPr>
        <w:numPr>
          <w:ilvl w:val="0"/>
          <w:numId w:val="9"/>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响应费用</w:t>
      </w:r>
    </w:p>
    <w:p w14:paraId="36F39CF7">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供应商应自行承担所有与准备和参加磋商有关的费用，无论磋商的结果如何，采购人或采购代理机构在任何情况下均无承担这些费用的义务和责任。</w:t>
      </w:r>
    </w:p>
    <w:p w14:paraId="377CA34A">
      <w:pPr>
        <w:tabs>
          <w:tab w:val="left" w:pos="1080"/>
        </w:tabs>
        <w:snapToGrid w:val="0"/>
        <w:spacing w:line="360" w:lineRule="auto"/>
        <w:ind w:left="1080"/>
        <w:rPr>
          <w:rFonts w:eastAsiaTheme="minorEastAsia"/>
          <w:color w:val="auto"/>
          <w:sz w:val="28"/>
          <w:highlight w:val="none"/>
        </w:rPr>
      </w:pPr>
      <w:bookmarkStart w:id="149" w:name="_1.8_计量单位"/>
      <w:bookmarkEnd w:id="149"/>
    </w:p>
    <w:p w14:paraId="727DEE02">
      <w:pPr>
        <w:pStyle w:val="6"/>
        <w:spacing w:before="0" w:line="360" w:lineRule="auto"/>
        <w:rPr>
          <w:rFonts w:ascii="Times New Roman" w:hAnsi="Times New Roman" w:eastAsiaTheme="minorEastAsia"/>
          <w:color w:val="auto"/>
          <w:sz w:val="28"/>
          <w:highlight w:val="none"/>
        </w:rPr>
      </w:pPr>
      <w:r>
        <w:rPr>
          <w:rFonts w:ascii="Times New Roman" w:hAnsi="Times New Roman" w:eastAsiaTheme="minorEastAsia"/>
          <w:color w:val="auto"/>
          <w:sz w:val="28"/>
          <w:highlight w:val="none"/>
        </w:rPr>
        <w:t>二   竞争性磋商文件</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18898141">
      <w:pPr>
        <w:numPr>
          <w:ilvl w:val="0"/>
          <w:numId w:val="9"/>
        </w:numPr>
        <w:tabs>
          <w:tab w:val="left" w:pos="360"/>
        </w:tabs>
        <w:snapToGrid w:val="0"/>
        <w:spacing w:line="360" w:lineRule="auto"/>
        <w:ind w:left="357" w:hanging="357"/>
        <w:outlineLvl w:val="1"/>
        <w:rPr>
          <w:rFonts w:eastAsiaTheme="minorEastAsia"/>
          <w:color w:val="auto"/>
          <w:sz w:val="24"/>
          <w:highlight w:val="none"/>
        </w:rPr>
      </w:pPr>
      <w:bookmarkStart w:id="150" w:name="_Toc520356147"/>
      <w:bookmarkStart w:id="151" w:name="_Toc164608637"/>
      <w:bookmarkStart w:id="152" w:name="_Toc164229218"/>
      <w:bookmarkStart w:id="153" w:name="_Toc150480761"/>
      <w:bookmarkStart w:id="154" w:name="_Toc127151523"/>
      <w:bookmarkStart w:id="155" w:name="_Toc151193765"/>
      <w:bookmarkStart w:id="156" w:name="_Toc150774728"/>
      <w:bookmarkStart w:id="157" w:name="_Toc164351617"/>
      <w:bookmarkStart w:id="158" w:name="_Toc305158865"/>
      <w:bookmarkStart w:id="159" w:name="_Toc151190150"/>
      <w:bookmarkStart w:id="160" w:name="_Toc265228361"/>
      <w:bookmarkStart w:id="161" w:name="_Toc226309767"/>
      <w:bookmarkStart w:id="162" w:name="_Toc151193693"/>
      <w:bookmarkStart w:id="163" w:name="_Toc151193911"/>
      <w:bookmarkStart w:id="164" w:name="_Toc150509274"/>
      <w:bookmarkStart w:id="165" w:name="_Toc142311025"/>
      <w:bookmarkStart w:id="166" w:name="_Toc226965796"/>
      <w:bookmarkStart w:id="167" w:name="_Toc151193837"/>
      <w:bookmarkStart w:id="168" w:name="_Toc264969213"/>
      <w:bookmarkStart w:id="169" w:name="_Toc127151724"/>
      <w:bookmarkStart w:id="170" w:name="_Toc195842888"/>
      <w:bookmarkStart w:id="171" w:name="_Toc305158791"/>
      <w:bookmarkStart w:id="172" w:name="_Toc127161437"/>
      <w:bookmarkStart w:id="173" w:name="_Toc226965713"/>
      <w:bookmarkStart w:id="174" w:name="_Toc226337219"/>
      <w:bookmarkStart w:id="175" w:name="_Toc164608792"/>
      <w:bookmarkStart w:id="176" w:name="_Toc149720816"/>
      <w:bookmarkStart w:id="177" w:name="_Toc164229364"/>
      <w:bookmarkStart w:id="178" w:name="_Toc151193621"/>
      <w:bookmarkStart w:id="179" w:name="_Toc150774623"/>
      <w:r>
        <w:rPr>
          <w:rFonts w:eastAsiaTheme="minorEastAsia"/>
          <w:color w:val="auto"/>
          <w:sz w:val="24"/>
          <w:highlight w:val="none"/>
        </w:rPr>
        <w:t>竞争性磋商文件构</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Fonts w:eastAsiaTheme="minorEastAsia"/>
          <w:color w:val="auto"/>
          <w:sz w:val="24"/>
          <w:highlight w:val="none"/>
        </w:rPr>
        <w:t>成</w:t>
      </w:r>
    </w:p>
    <w:p w14:paraId="4579CEC8">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竞争性磋商文件包括以下部分：</w:t>
      </w:r>
    </w:p>
    <w:p w14:paraId="7E324D8E">
      <w:pPr>
        <w:numPr>
          <w:ilvl w:val="0"/>
          <w:numId w:val="11"/>
        </w:numPr>
        <w:tabs>
          <w:tab w:val="left" w:pos="1980"/>
          <w:tab w:val="left" w:pos="2520"/>
        </w:tabs>
        <w:snapToGrid w:val="0"/>
        <w:spacing w:line="360" w:lineRule="auto"/>
        <w:ind w:left="1440" w:firstLine="5"/>
        <w:rPr>
          <w:rFonts w:eastAsiaTheme="minorEastAsia"/>
          <w:color w:val="auto"/>
          <w:sz w:val="24"/>
          <w:highlight w:val="none"/>
        </w:rPr>
      </w:pPr>
      <w:r>
        <w:rPr>
          <w:rFonts w:eastAsiaTheme="minorEastAsia"/>
          <w:color w:val="auto"/>
          <w:sz w:val="24"/>
          <w:highlight w:val="none"/>
        </w:rPr>
        <w:t>采购邀请</w:t>
      </w:r>
    </w:p>
    <w:p w14:paraId="5FA14C29">
      <w:pPr>
        <w:numPr>
          <w:ilvl w:val="0"/>
          <w:numId w:val="11"/>
        </w:numPr>
        <w:tabs>
          <w:tab w:val="left" w:pos="1980"/>
          <w:tab w:val="left" w:pos="2520"/>
        </w:tabs>
        <w:snapToGrid w:val="0"/>
        <w:spacing w:line="360" w:lineRule="auto"/>
        <w:ind w:left="1440" w:firstLine="5"/>
        <w:rPr>
          <w:rFonts w:eastAsiaTheme="minorEastAsia"/>
          <w:color w:val="auto"/>
          <w:sz w:val="24"/>
          <w:highlight w:val="none"/>
        </w:rPr>
      </w:pPr>
      <w:r>
        <w:rPr>
          <w:rFonts w:eastAsiaTheme="minorEastAsia"/>
          <w:color w:val="auto"/>
          <w:sz w:val="24"/>
          <w:highlight w:val="none"/>
        </w:rPr>
        <w:t>供应商须知</w:t>
      </w:r>
    </w:p>
    <w:p w14:paraId="13F5335F">
      <w:pPr>
        <w:numPr>
          <w:ilvl w:val="0"/>
          <w:numId w:val="11"/>
        </w:numPr>
        <w:tabs>
          <w:tab w:val="left" w:pos="1980"/>
          <w:tab w:val="left" w:pos="2520"/>
        </w:tabs>
        <w:snapToGrid w:val="0"/>
        <w:spacing w:line="360" w:lineRule="auto"/>
        <w:ind w:left="1440" w:firstLine="5"/>
        <w:rPr>
          <w:rFonts w:eastAsiaTheme="minorEastAsia"/>
          <w:color w:val="auto"/>
          <w:sz w:val="24"/>
          <w:highlight w:val="none"/>
        </w:rPr>
      </w:pPr>
      <w:r>
        <w:rPr>
          <w:rFonts w:eastAsiaTheme="minorEastAsia"/>
          <w:color w:val="auto"/>
          <w:sz w:val="24"/>
          <w:highlight w:val="none"/>
        </w:rPr>
        <w:t>评审方法和评审标准</w:t>
      </w:r>
    </w:p>
    <w:p w14:paraId="03FFE65A">
      <w:pPr>
        <w:numPr>
          <w:ilvl w:val="0"/>
          <w:numId w:val="11"/>
        </w:numPr>
        <w:tabs>
          <w:tab w:val="left" w:pos="1980"/>
          <w:tab w:val="left" w:pos="2520"/>
        </w:tabs>
        <w:snapToGrid w:val="0"/>
        <w:spacing w:line="360" w:lineRule="auto"/>
        <w:ind w:left="1440" w:firstLine="5"/>
        <w:rPr>
          <w:rFonts w:eastAsiaTheme="minorEastAsia"/>
          <w:color w:val="auto"/>
          <w:sz w:val="24"/>
          <w:highlight w:val="none"/>
        </w:rPr>
      </w:pPr>
      <w:r>
        <w:rPr>
          <w:rFonts w:eastAsiaTheme="minorEastAsia"/>
          <w:color w:val="auto"/>
          <w:sz w:val="24"/>
          <w:highlight w:val="none"/>
        </w:rPr>
        <w:t>采购需求</w:t>
      </w:r>
    </w:p>
    <w:p w14:paraId="494B0A3E">
      <w:pPr>
        <w:numPr>
          <w:ilvl w:val="0"/>
          <w:numId w:val="11"/>
        </w:numPr>
        <w:tabs>
          <w:tab w:val="left" w:pos="1980"/>
          <w:tab w:val="left" w:pos="2520"/>
        </w:tabs>
        <w:snapToGrid w:val="0"/>
        <w:spacing w:line="360" w:lineRule="auto"/>
        <w:ind w:left="1440" w:firstLine="5"/>
        <w:rPr>
          <w:rFonts w:eastAsiaTheme="minorEastAsia"/>
          <w:color w:val="auto"/>
          <w:sz w:val="24"/>
          <w:highlight w:val="none"/>
        </w:rPr>
      </w:pPr>
      <w:r>
        <w:rPr>
          <w:rFonts w:eastAsiaTheme="minorEastAsia"/>
          <w:color w:val="auto"/>
          <w:sz w:val="24"/>
          <w:highlight w:val="none"/>
        </w:rPr>
        <w:t>合同草案条款</w:t>
      </w:r>
    </w:p>
    <w:p w14:paraId="40F06C0B">
      <w:pPr>
        <w:numPr>
          <w:ilvl w:val="0"/>
          <w:numId w:val="11"/>
        </w:numPr>
        <w:tabs>
          <w:tab w:val="left" w:pos="1980"/>
          <w:tab w:val="left" w:pos="2520"/>
        </w:tabs>
        <w:snapToGrid w:val="0"/>
        <w:spacing w:line="360" w:lineRule="auto"/>
        <w:ind w:left="1440" w:firstLine="5"/>
        <w:rPr>
          <w:rFonts w:eastAsiaTheme="minorEastAsia"/>
          <w:color w:val="auto"/>
          <w:sz w:val="24"/>
          <w:highlight w:val="none"/>
        </w:rPr>
      </w:pPr>
      <w:r>
        <w:rPr>
          <w:rFonts w:eastAsiaTheme="minorEastAsia"/>
          <w:color w:val="auto"/>
          <w:sz w:val="24"/>
          <w:highlight w:val="none"/>
        </w:rPr>
        <w:t>响应文件格式</w:t>
      </w:r>
    </w:p>
    <w:p w14:paraId="481BFD3C">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color w:val="auto"/>
          <w:sz w:val="24"/>
          <w:highlight w:val="none"/>
        </w:rPr>
        <w:t>响应无效</w:t>
      </w:r>
      <w:r>
        <w:rPr>
          <w:rFonts w:eastAsiaTheme="minorEastAsia"/>
          <w:color w:val="auto"/>
          <w:sz w:val="24"/>
          <w:highlight w:val="none"/>
        </w:rPr>
        <w:t>。</w:t>
      </w:r>
    </w:p>
    <w:p w14:paraId="37859BFE">
      <w:pPr>
        <w:numPr>
          <w:ilvl w:val="0"/>
          <w:numId w:val="9"/>
        </w:numPr>
        <w:tabs>
          <w:tab w:val="left" w:pos="1080"/>
          <w:tab w:val="left" w:pos="2014"/>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对竞争性磋商文件的澄清或修改</w:t>
      </w:r>
    </w:p>
    <w:p w14:paraId="2FD98CB4">
      <w:pPr>
        <w:numPr>
          <w:ilvl w:val="1"/>
          <w:numId w:val="9"/>
        </w:numPr>
        <w:tabs>
          <w:tab w:val="left" w:pos="1080"/>
          <w:tab w:val="left" w:pos="1561"/>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55514C18">
      <w:pPr>
        <w:numPr>
          <w:ilvl w:val="1"/>
          <w:numId w:val="9"/>
        </w:numPr>
        <w:tabs>
          <w:tab w:val="left" w:pos="1080"/>
          <w:tab w:val="left" w:pos="1561"/>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上述书面通知，按照获取竞争性磋商文件的潜在供应商提供的联系方式发出，因提供的信息有误导致通知延迟或无法通知的，采购人或采购代理机构不承担责任。</w:t>
      </w:r>
    </w:p>
    <w:p w14:paraId="057455AE">
      <w:pPr>
        <w:numPr>
          <w:ilvl w:val="1"/>
          <w:numId w:val="9"/>
        </w:numPr>
        <w:tabs>
          <w:tab w:val="left" w:pos="1080"/>
          <w:tab w:val="left" w:pos="1561"/>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澄清或者修改的内容为竞争性磋商文件的组成部分，并对所有获取竞争性磋商文件的潜在供应商具有约束力。澄清或者修改的内容可能影响响应文件编制的，将在提交首次响应文件截止之日3个工作日前，</w:t>
      </w:r>
      <w:r>
        <w:rPr>
          <w:color w:val="auto"/>
          <w:kern w:val="0"/>
          <w:sz w:val="24"/>
          <w:highlight w:val="none"/>
        </w:rPr>
        <w:t>以书面形式通知所有获取磋商文件的供应商</w:t>
      </w:r>
      <w:r>
        <w:rPr>
          <w:rFonts w:eastAsiaTheme="minorEastAsia"/>
          <w:color w:val="auto"/>
          <w:sz w:val="24"/>
          <w:highlight w:val="none"/>
        </w:rPr>
        <w:t>；不足上述时间的，将顺延提交</w:t>
      </w:r>
      <w:r>
        <w:rPr>
          <w:rFonts w:hint="eastAsia" w:eastAsiaTheme="minorEastAsia"/>
          <w:color w:val="auto"/>
          <w:sz w:val="24"/>
          <w:highlight w:val="none"/>
        </w:rPr>
        <w:t>首次</w:t>
      </w:r>
      <w:r>
        <w:rPr>
          <w:rFonts w:eastAsiaTheme="minorEastAsia"/>
          <w:color w:val="auto"/>
          <w:sz w:val="24"/>
          <w:highlight w:val="none"/>
        </w:rPr>
        <w:t>响应文件截止时间。</w:t>
      </w:r>
    </w:p>
    <w:p w14:paraId="69E7C98C">
      <w:pPr>
        <w:tabs>
          <w:tab w:val="left" w:pos="1080"/>
          <w:tab w:val="left" w:pos="1561"/>
        </w:tabs>
        <w:snapToGrid w:val="0"/>
        <w:spacing w:line="360" w:lineRule="auto"/>
        <w:ind w:left="1080"/>
        <w:rPr>
          <w:rFonts w:eastAsiaTheme="minorEastAsia"/>
          <w:color w:val="auto"/>
          <w:sz w:val="28"/>
          <w:highlight w:val="none"/>
        </w:rPr>
      </w:pPr>
      <w:bookmarkStart w:id="180" w:name="_Toc516367020"/>
      <w:bookmarkStart w:id="181" w:name="_Toc151193624"/>
      <w:bookmarkStart w:id="182" w:name="_Toc142311028"/>
      <w:bookmarkStart w:id="183" w:name="_Toc150774731"/>
      <w:bookmarkStart w:id="184" w:name="_Toc151193696"/>
      <w:bookmarkStart w:id="185" w:name="_Toc151190153"/>
      <w:bookmarkStart w:id="186" w:name="_Toc151193840"/>
      <w:bookmarkStart w:id="187" w:name="_Toc305158794"/>
      <w:bookmarkStart w:id="188" w:name="_Toc520356150"/>
      <w:bookmarkStart w:id="189" w:name="_Toc264969216"/>
      <w:bookmarkStart w:id="190" w:name="_Toc226965716"/>
      <w:bookmarkStart w:id="191" w:name="_Toc226965799"/>
      <w:bookmarkStart w:id="192" w:name="_Toc150774626"/>
      <w:bookmarkStart w:id="193" w:name="_Toc151193768"/>
      <w:bookmarkStart w:id="194" w:name="_Toc127151526"/>
      <w:bookmarkStart w:id="195" w:name="_Toc265228364"/>
      <w:bookmarkStart w:id="196" w:name="_Toc226309770"/>
      <w:bookmarkStart w:id="197" w:name="_Toc151193914"/>
      <w:bookmarkStart w:id="198" w:name="_Toc305158868"/>
      <w:bookmarkStart w:id="199" w:name="_Toc150509277"/>
      <w:bookmarkStart w:id="200" w:name="_Toc195842891"/>
      <w:bookmarkStart w:id="201" w:name="_Toc226337222"/>
      <w:bookmarkStart w:id="202" w:name="_Toc150480764"/>
    </w:p>
    <w:p w14:paraId="754062A7">
      <w:pPr>
        <w:pStyle w:val="6"/>
        <w:spacing w:before="0" w:line="360" w:lineRule="auto"/>
        <w:rPr>
          <w:rFonts w:ascii="Times New Roman" w:hAnsi="Times New Roman" w:eastAsiaTheme="minorEastAsia"/>
          <w:color w:val="auto"/>
          <w:sz w:val="28"/>
          <w:highlight w:val="none"/>
        </w:rPr>
      </w:pPr>
      <w:r>
        <w:rPr>
          <w:rFonts w:ascii="Times New Roman" w:hAnsi="Times New Roman" w:eastAsiaTheme="minorEastAsia"/>
          <w:color w:val="auto"/>
          <w:sz w:val="28"/>
          <w:highlight w:val="none"/>
        </w:rPr>
        <w:t>三   响应文件</w:t>
      </w:r>
      <w:bookmarkEnd w:id="180"/>
      <w:r>
        <w:rPr>
          <w:rFonts w:ascii="Times New Roman" w:hAnsi="Times New Roman" w:eastAsiaTheme="minorEastAsia"/>
          <w:color w:val="auto"/>
          <w:sz w:val="28"/>
          <w:highlight w:val="none"/>
        </w:rPr>
        <w:t>的编制</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711D32C6">
      <w:pPr>
        <w:numPr>
          <w:ilvl w:val="0"/>
          <w:numId w:val="9"/>
        </w:numPr>
        <w:tabs>
          <w:tab w:val="left" w:pos="360"/>
        </w:tabs>
        <w:snapToGrid w:val="0"/>
        <w:spacing w:line="360" w:lineRule="auto"/>
        <w:ind w:left="357" w:hanging="357"/>
        <w:outlineLvl w:val="1"/>
        <w:rPr>
          <w:rFonts w:eastAsiaTheme="minorEastAsia"/>
          <w:color w:val="auto"/>
          <w:sz w:val="24"/>
          <w:highlight w:val="none"/>
        </w:rPr>
      </w:pPr>
      <w:bookmarkStart w:id="203" w:name="_Toc150774732"/>
      <w:bookmarkStart w:id="204" w:name="_Toc151193841"/>
      <w:bookmarkStart w:id="205" w:name="_Toc150480765"/>
      <w:bookmarkStart w:id="206" w:name="_Toc149720820"/>
      <w:bookmarkStart w:id="207" w:name="_Toc226965717"/>
      <w:bookmarkStart w:id="208" w:name="_Toc195842892"/>
      <w:bookmarkStart w:id="209" w:name="_Toc127151527"/>
      <w:bookmarkStart w:id="210" w:name="_Toc151193625"/>
      <w:bookmarkStart w:id="211" w:name="_Toc226309771"/>
      <w:bookmarkStart w:id="212" w:name="_Toc520356151"/>
      <w:bookmarkStart w:id="213" w:name="_Toc151193915"/>
      <w:bookmarkStart w:id="214" w:name="_Toc265228365"/>
      <w:bookmarkStart w:id="215" w:name="_Toc151190154"/>
      <w:bookmarkStart w:id="216" w:name="_Toc264969217"/>
      <w:bookmarkStart w:id="217" w:name="_Toc164351621"/>
      <w:bookmarkStart w:id="218" w:name="_Toc226965800"/>
      <w:bookmarkStart w:id="219" w:name="_Toc164229368"/>
      <w:bookmarkStart w:id="220" w:name="_Toc142311029"/>
      <w:bookmarkStart w:id="221" w:name="_Toc516367021"/>
      <w:bookmarkStart w:id="222" w:name="_Toc305158795"/>
      <w:bookmarkStart w:id="223" w:name="_Toc150509278"/>
      <w:bookmarkStart w:id="224" w:name="_Toc226337223"/>
      <w:bookmarkStart w:id="225" w:name="_Toc151193697"/>
      <w:bookmarkStart w:id="226" w:name="_Toc164608641"/>
      <w:bookmarkStart w:id="227" w:name="_Toc151193769"/>
      <w:bookmarkStart w:id="228" w:name="_Toc164608796"/>
      <w:bookmarkStart w:id="229" w:name="_Toc150774627"/>
      <w:bookmarkStart w:id="230" w:name="_Toc127161441"/>
      <w:bookmarkStart w:id="231" w:name="_Toc127151728"/>
      <w:bookmarkStart w:id="232" w:name="_Toc164229222"/>
      <w:bookmarkStart w:id="233" w:name="_Toc305158869"/>
      <w:r>
        <w:rPr>
          <w:rFonts w:eastAsiaTheme="minorEastAsia"/>
          <w:color w:val="auto"/>
          <w:sz w:val="24"/>
          <w:highlight w:val="none"/>
        </w:rPr>
        <w:t>响应范围、竞争性磋商文件中计量单位的使用</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Fonts w:eastAsiaTheme="minorEastAsia"/>
          <w:color w:val="auto"/>
          <w:sz w:val="24"/>
          <w:highlight w:val="none"/>
        </w:rPr>
        <w:t>及磋商语言</w:t>
      </w:r>
    </w:p>
    <w:p w14:paraId="25A97157">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color w:val="auto"/>
          <w:sz w:val="24"/>
          <w:highlight w:val="none"/>
        </w:rPr>
        <w:t>无效响应</w:t>
      </w:r>
      <w:r>
        <w:rPr>
          <w:rFonts w:eastAsiaTheme="minorEastAsia"/>
          <w:color w:val="auto"/>
          <w:sz w:val="24"/>
          <w:highlight w:val="none"/>
        </w:rPr>
        <w:t>。</w:t>
      </w:r>
    </w:p>
    <w:p w14:paraId="5BBB088A">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除竞争性磋商文件有特殊要求外，本项目磋商所使用的计量单位，应采用中华人民共和国法定计量单位。</w:t>
      </w:r>
    </w:p>
    <w:p w14:paraId="3C4C1E38">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2F7E3444">
      <w:pPr>
        <w:numPr>
          <w:ilvl w:val="0"/>
          <w:numId w:val="9"/>
        </w:numPr>
        <w:tabs>
          <w:tab w:val="left" w:pos="360"/>
        </w:tabs>
        <w:snapToGrid w:val="0"/>
        <w:spacing w:line="360" w:lineRule="auto"/>
        <w:ind w:left="357" w:hanging="357"/>
        <w:outlineLvl w:val="1"/>
        <w:rPr>
          <w:rFonts w:eastAsiaTheme="minorEastAsia"/>
          <w:color w:val="auto"/>
          <w:sz w:val="24"/>
          <w:highlight w:val="none"/>
        </w:rPr>
      </w:pPr>
      <w:bookmarkStart w:id="234" w:name="_Ref467306195"/>
      <w:bookmarkStart w:id="235" w:name="_Toc516367022"/>
      <w:bookmarkStart w:id="236" w:name="_Ref467306676"/>
      <w:bookmarkStart w:id="237" w:name="_Toc264969218"/>
      <w:bookmarkStart w:id="238" w:name="_Toc164351622"/>
      <w:bookmarkStart w:id="239" w:name="_Toc226965718"/>
      <w:bookmarkStart w:id="240" w:name="_Toc164608642"/>
      <w:bookmarkStart w:id="241" w:name="_Toc127151729"/>
      <w:bookmarkStart w:id="242" w:name="_Toc226337224"/>
      <w:bookmarkStart w:id="243" w:name="_Toc151193626"/>
      <w:bookmarkStart w:id="244" w:name="_Toc150509279"/>
      <w:bookmarkStart w:id="245" w:name="_Toc151193842"/>
      <w:bookmarkStart w:id="246" w:name="_Toc151193698"/>
      <w:bookmarkStart w:id="247" w:name="_Toc142311030"/>
      <w:bookmarkStart w:id="248" w:name="_Toc151190155"/>
      <w:bookmarkStart w:id="249" w:name="_Toc265228366"/>
      <w:bookmarkStart w:id="250" w:name="_Toc150774733"/>
      <w:bookmarkStart w:id="251" w:name="_Toc164608797"/>
      <w:bookmarkStart w:id="252" w:name="_Toc195842893"/>
      <w:bookmarkStart w:id="253" w:name="_Toc520356152"/>
      <w:bookmarkStart w:id="254" w:name="_Toc150774628"/>
      <w:bookmarkStart w:id="255" w:name="_Toc151193916"/>
      <w:bookmarkStart w:id="256" w:name="_Toc150480766"/>
      <w:bookmarkStart w:id="257" w:name="_Toc127151528"/>
      <w:bookmarkStart w:id="258" w:name="_Toc164229223"/>
      <w:bookmarkStart w:id="259" w:name="_Toc127161442"/>
      <w:bookmarkStart w:id="260" w:name="_Toc149720821"/>
      <w:bookmarkStart w:id="261" w:name="_Toc305158796"/>
      <w:bookmarkStart w:id="262" w:name="_Toc226309772"/>
      <w:bookmarkStart w:id="263" w:name="_Toc305158870"/>
      <w:bookmarkStart w:id="264" w:name="_Toc151193770"/>
      <w:bookmarkStart w:id="265" w:name="_Toc164229369"/>
      <w:bookmarkStart w:id="266" w:name="_Toc226965801"/>
      <w:r>
        <w:rPr>
          <w:rFonts w:eastAsiaTheme="minorEastAsia"/>
          <w:color w:val="auto"/>
          <w:sz w:val="24"/>
          <w:highlight w:val="none"/>
        </w:rPr>
        <w:t>响应文件</w:t>
      </w:r>
      <w:bookmarkEnd w:id="234"/>
      <w:bookmarkEnd w:id="235"/>
      <w:bookmarkEnd w:id="236"/>
      <w:r>
        <w:rPr>
          <w:rFonts w:eastAsiaTheme="minorEastAsia"/>
          <w:color w:val="auto"/>
          <w:sz w:val="24"/>
          <w:highlight w:val="none"/>
        </w:rPr>
        <w:t>构成</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67E11C0C">
      <w:pPr>
        <w:numPr>
          <w:ilvl w:val="1"/>
          <w:numId w:val="9"/>
        </w:numPr>
        <w:tabs>
          <w:tab w:val="left" w:pos="1080"/>
          <w:tab w:val="left" w:pos="2014"/>
        </w:tabs>
        <w:snapToGrid w:val="0"/>
        <w:spacing w:line="360" w:lineRule="auto"/>
        <w:ind w:left="1077" w:hanging="720"/>
        <w:rPr>
          <w:rFonts w:eastAsiaTheme="minorEastAsia"/>
          <w:color w:val="auto"/>
          <w:sz w:val="24"/>
          <w:highlight w:val="none"/>
        </w:rPr>
      </w:pPr>
      <w:bookmarkStart w:id="267" w:name="_Ref467052588"/>
      <w:r>
        <w:rPr>
          <w:rFonts w:eastAsiaTheme="minorEastAsia"/>
          <w:color w:val="auto"/>
          <w:sz w:val="24"/>
          <w:highlight w:val="none"/>
        </w:rPr>
        <w:t>供应商应当按照竞争性磋商文件的要求编制响应文件，</w:t>
      </w:r>
      <w:r>
        <w:rPr>
          <w:rFonts w:eastAsiaTheme="minorEastAsia"/>
          <w:color w:val="auto"/>
          <w:kern w:val="0"/>
          <w:sz w:val="24"/>
          <w:highlight w:val="none"/>
        </w:rPr>
        <w:t>并对其提交的响应文件的真实性、合法性承担法律责任</w:t>
      </w:r>
      <w:r>
        <w:rPr>
          <w:rFonts w:eastAsiaTheme="minorEastAsia"/>
          <w:color w:val="auto"/>
          <w:sz w:val="24"/>
          <w:highlight w:val="none"/>
        </w:rPr>
        <w:t>。响应文件的部分格式要求，见第六章《响应文件格式》。</w:t>
      </w:r>
    </w:p>
    <w:p w14:paraId="1F6CFE8B">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kern w:val="0"/>
          <w:sz w:val="24"/>
          <w:highlight w:val="none"/>
        </w:rPr>
        <w:t>对于竞争性磋商文件中标记了“实质性格式”文件的，</w:t>
      </w:r>
      <w:r>
        <w:rPr>
          <w:rFonts w:eastAsiaTheme="minorEastAsia"/>
          <w:color w:val="auto"/>
          <w:sz w:val="24"/>
          <w:highlight w:val="none"/>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color w:val="auto"/>
          <w:kern w:val="0"/>
          <w:sz w:val="24"/>
          <w:highlight w:val="none"/>
        </w:rPr>
        <w:t>否则响应无效</w:t>
      </w:r>
      <w:r>
        <w:rPr>
          <w:rFonts w:eastAsiaTheme="minorEastAsia"/>
          <w:color w:val="auto"/>
          <w:kern w:val="0"/>
          <w:sz w:val="24"/>
          <w:highlight w:val="none"/>
        </w:rPr>
        <w:t>。未标记“实质性格式”的文件和竞争性磋商文件未提供格式的内容，可由供应商自行编写。</w:t>
      </w:r>
    </w:p>
    <w:p w14:paraId="5E50A59C">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第三章《评审方法和评审标准》中涉及的证明文件。</w:t>
      </w:r>
    </w:p>
    <w:p w14:paraId="12FCEF7B">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7151AD40">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供应商认为应附的其他材料。</w:t>
      </w:r>
      <w:bookmarkEnd w:id="267"/>
    </w:p>
    <w:p w14:paraId="31C06AF8">
      <w:pPr>
        <w:numPr>
          <w:ilvl w:val="0"/>
          <w:numId w:val="9"/>
        </w:numPr>
        <w:tabs>
          <w:tab w:val="left" w:pos="360"/>
        </w:tabs>
        <w:snapToGrid w:val="0"/>
        <w:spacing w:line="360" w:lineRule="auto"/>
        <w:ind w:left="357" w:hanging="357"/>
        <w:outlineLvl w:val="1"/>
        <w:rPr>
          <w:rFonts w:eastAsiaTheme="minorEastAsia"/>
          <w:color w:val="auto"/>
          <w:sz w:val="24"/>
          <w:highlight w:val="none"/>
        </w:rPr>
      </w:pPr>
      <w:bookmarkStart w:id="268" w:name="_Toc164351624"/>
      <w:bookmarkStart w:id="269" w:name="_Toc151193918"/>
      <w:bookmarkStart w:id="270" w:name="_Toc164608644"/>
      <w:bookmarkStart w:id="271" w:name="_Toc127151731"/>
      <w:bookmarkStart w:id="272" w:name="_Toc142311032"/>
      <w:bookmarkStart w:id="273" w:name="_Toc127151530"/>
      <w:bookmarkStart w:id="274" w:name="_Toc151190157"/>
      <w:bookmarkStart w:id="275" w:name="_Toc150480768"/>
      <w:bookmarkStart w:id="276" w:name="_Toc127161444"/>
      <w:bookmarkStart w:id="277" w:name="_Toc164229371"/>
      <w:bookmarkStart w:id="278" w:name="_Toc164229225"/>
      <w:bookmarkStart w:id="279" w:name="_Toc151193700"/>
      <w:bookmarkStart w:id="280" w:name="_Toc520356155"/>
      <w:bookmarkStart w:id="281" w:name="_Toc195842895"/>
      <w:bookmarkStart w:id="282" w:name="_Toc151193844"/>
      <w:bookmarkStart w:id="283" w:name="_Toc150774630"/>
      <w:bookmarkStart w:id="284" w:name="_Toc164608799"/>
      <w:bookmarkStart w:id="285" w:name="_Toc149720823"/>
      <w:bookmarkStart w:id="286" w:name="_Toc150774735"/>
      <w:bookmarkStart w:id="287" w:name="_Toc151193628"/>
      <w:bookmarkStart w:id="288" w:name="_Toc151193772"/>
      <w:bookmarkStart w:id="289" w:name="_Toc150509281"/>
      <w:r>
        <w:rPr>
          <w:rFonts w:eastAsiaTheme="minorEastAsia"/>
          <w:color w:val="auto"/>
          <w:sz w:val="24"/>
          <w:highlight w:val="none"/>
        </w:rPr>
        <w:t>报价</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61FE40A8">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所有响应均以人民币</w:t>
      </w:r>
      <w:r>
        <w:rPr>
          <w:rFonts w:hint="eastAsia" w:eastAsiaTheme="minorEastAsia"/>
          <w:color w:val="auto"/>
          <w:sz w:val="24"/>
          <w:highlight w:val="none"/>
        </w:rPr>
        <w:t>为计价货币</w:t>
      </w:r>
      <w:r>
        <w:rPr>
          <w:rFonts w:eastAsiaTheme="minorEastAsia"/>
          <w:color w:val="auto"/>
          <w:sz w:val="24"/>
          <w:highlight w:val="none"/>
        </w:rPr>
        <w:t>。</w:t>
      </w:r>
    </w:p>
    <w:p w14:paraId="1CC96F54">
      <w:pPr>
        <w:numPr>
          <w:ilvl w:val="1"/>
          <w:numId w:val="9"/>
        </w:numPr>
        <w:tabs>
          <w:tab w:val="left" w:pos="1080"/>
        </w:tabs>
        <w:snapToGrid w:val="0"/>
        <w:spacing w:line="360" w:lineRule="auto"/>
        <w:rPr>
          <w:rFonts w:eastAsiaTheme="minorEastAsia"/>
          <w:color w:val="auto"/>
          <w:sz w:val="24"/>
          <w:highlight w:val="none"/>
        </w:rPr>
      </w:pPr>
      <w:r>
        <w:rPr>
          <w:rFonts w:eastAsiaTheme="minorEastAsia"/>
          <w:color w:val="auto"/>
          <w:sz w:val="24"/>
          <w:highlight w:val="none"/>
        </w:rPr>
        <w:t>供应商的报价应包括为完成本项目所发生的一切费用和税费，采购人将不再支付报价以外的任何费用。供应商的报价应包括但不限于下列内容，《供应商须知资料表》中有特殊规定的，从其规定。</w:t>
      </w:r>
    </w:p>
    <w:p w14:paraId="523A7487">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48A46EB">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按照竞争性磋商文件要求完成本项目的全部相关费用。</w:t>
      </w:r>
    </w:p>
    <w:p w14:paraId="17E66858">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采购人不得向供应商索要或者接受其给予的赠品、回扣或者与采购无关的其他商品、服务。</w:t>
      </w:r>
    </w:p>
    <w:p w14:paraId="7C75C8D5">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供应商不能提供任何有选择性或可调整的最后报价（</w:t>
      </w:r>
      <w:r>
        <w:rPr>
          <w:rFonts w:eastAsiaTheme="minorEastAsia"/>
          <w:color w:val="auto"/>
          <w:kern w:val="0"/>
          <w:sz w:val="24"/>
          <w:highlight w:val="none"/>
        </w:rPr>
        <w:t>竞争性磋商文件</w:t>
      </w:r>
      <w:r>
        <w:rPr>
          <w:rFonts w:eastAsiaTheme="minorEastAsia"/>
          <w:color w:val="auto"/>
          <w:sz w:val="24"/>
          <w:highlight w:val="none"/>
        </w:rPr>
        <w:t>另有规定的除外），否则其</w:t>
      </w:r>
      <w:r>
        <w:rPr>
          <w:rFonts w:eastAsiaTheme="minorEastAsia"/>
          <w:b/>
          <w:color w:val="auto"/>
          <w:sz w:val="24"/>
          <w:highlight w:val="none"/>
        </w:rPr>
        <w:t>响应无效</w:t>
      </w:r>
      <w:r>
        <w:rPr>
          <w:rFonts w:eastAsiaTheme="minorEastAsia"/>
          <w:color w:val="auto"/>
          <w:sz w:val="24"/>
          <w:highlight w:val="none"/>
        </w:rPr>
        <w:t>。</w:t>
      </w:r>
    </w:p>
    <w:p w14:paraId="33CFCBCB">
      <w:pPr>
        <w:numPr>
          <w:ilvl w:val="0"/>
          <w:numId w:val="9"/>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磋商保证金</w:t>
      </w:r>
    </w:p>
    <w:p w14:paraId="1BC94678">
      <w:pPr>
        <w:numPr>
          <w:ilvl w:val="1"/>
          <w:numId w:val="9"/>
        </w:numPr>
        <w:tabs>
          <w:tab w:val="left" w:pos="1080"/>
          <w:tab w:val="left" w:pos="2014"/>
        </w:tabs>
        <w:snapToGrid w:val="0"/>
        <w:spacing w:line="360" w:lineRule="auto"/>
        <w:ind w:left="1077" w:hanging="720"/>
        <w:rPr>
          <w:rFonts w:eastAsiaTheme="minorEastAsia"/>
          <w:color w:val="auto"/>
          <w:sz w:val="24"/>
          <w:highlight w:val="none"/>
        </w:rPr>
      </w:pPr>
      <w:bookmarkStart w:id="290" w:name="_Ref467306302"/>
      <w:r>
        <w:rPr>
          <w:rFonts w:eastAsiaTheme="minorEastAsia"/>
          <w:color w:val="auto"/>
          <w:sz w:val="24"/>
          <w:highlight w:val="none"/>
        </w:rPr>
        <w:t>供应商应按《供应商须知资料表》中规定的金额及要求交纳磋商保证金</w:t>
      </w:r>
      <w:bookmarkEnd w:id="290"/>
      <w:r>
        <w:rPr>
          <w:rFonts w:eastAsiaTheme="minorEastAsia"/>
          <w:color w:val="auto"/>
          <w:sz w:val="24"/>
          <w:highlight w:val="none"/>
        </w:rPr>
        <w:t>。</w:t>
      </w:r>
      <w:r>
        <w:rPr>
          <w:rFonts w:hint="eastAsia" w:eastAsiaTheme="minorEastAsia"/>
          <w:color w:val="auto"/>
          <w:sz w:val="24"/>
          <w:highlight w:val="none"/>
        </w:rPr>
        <w:t>供应商自愿超额缴纳磋商保证金的，响应文件不做无效处理。</w:t>
      </w:r>
    </w:p>
    <w:p w14:paraId="73AD0A11">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交纳磋商保证金可采用的形式：政府采购法律法规接受的支票、汇票、本票、网上银行支付或者金融机构、担保机构出具的保函等非现金形式。</w:t>
      </w:r>
    </w:p>
    <w:p w14:paraId="512AB4AE">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磋商保证金到账（保函提交）截止时间同首次响应文件提交截止时间。以支票、汇票、本票、</w:t>
      </w:r>
      <w:r>
        <w:rPr>
          <w:color w:val="auto"/>
          <w:sz w:val="24"/>
          <w:highlight w:val="none"/>
        </w:rPr>
        <w:t>网上银行支付</w:t>
      </w:r>
      <w:r>
        <w:rPr>
          <w:rFonts w:eastAsiaTheme="minorEastAsia"/>
          <w:color w:val="auto"/>
          <w:sz w:val="24"/>
          <w:highlight w:val="none"/>
        </w:rPr>
        <w:t>等形式提交磋商保证金的，应在首次响应文件提交截止时间前到账；</w:t>
      </w:r>
      <w:r>
        <w:rPr>
          <w:color w:val="auto"/>
          <w:sz w:val="24"/>
          <w:highlight w:val="none"/>
        </w:rPr>
        <w:t>以金融机构、担保机构出具的</w:t>
      </w:r>
      <w:r>
        <w:rPr>
          <w:rFonts w:hint="eastAsia"/>
          <w:color w:val="auto"/>
          <w:sz w:val="24"/>
          <w:highlight w:val="none"/>
        </w:rPr>
        <w:t>纸质</w:t>
      </w:r>
      <w:r>
        <w:rPr>
          <w:color w:val="auto"/>
          <w:sz w:val="24"/>
          <w:highlight w:val="none"/>
        </w:rPr>
        <w:t>保函等形式提交磋商保证金的，应在</w:t>
      </w:r>
      <w:r>
        <w:rPr>
          <w:rFonts w:eastAsiaTheme="minorEastAsia"/>
          <w:color w:val="auto"/>
          <w:sz w:val="24"/>
          <w:highlight w:val="none"/>
        </w:rPr>
        <w:t>首次响应文件提交</w:t>
      </w:r>
      <w:r>
        <w:rPr>
          <w:color w:val="auto"/>
          <w:sz w:val="24"/>
          <w:highlight w:val="none"/>
        </w:rPr>
        <w:t>截止时间前</w:t>
      </w:r>
      <w:r>
        <w:rPr>
          <w:rFonts w:eastAsiaTheme="minorEastAsia"/>
          <w:color w:val="auto"/>
          <w:sz w:val="24"/>
          <w:highlight w:val="none"/>
        </w:rPr>
        <w:t>将原件提交至采购代理机构；</w:t>
      </w:r>
      <w:bookmarkStart w:id="291" w:name="_Hlk164959831"/>
      <w:r>
        <w:rPr>
          <w:rFonts w:hint="eastAsia"/>
          <w:color w:val="auto"/>
          <w:sz w:val="24"/>
          <w:highlight w:val="none"/>
        </w:rPr>
        <w:t>以电子保函形式提交磋商保证金的，应在</w:t>
      </w:r>
      <w:r>
        <w:rPr>
          <w:color w:val="auto"/>
          <w:sz w:val="24"/>
          <w:highlight w:val="none"/>
        </w:rPr>
        <w:t>首次响应文件提交截止时间前</w:t>
      </w:r>
      <w:r>
        <w:rPr>
          <w:rFonts w:hint="eastAsia"/>
          <w:color w:val="auto"/>
          <w:sz w:val="24"/>
          <w:highlight w:val="none"/>
        </w:rPr>
        <w:t>通过</w:t>
      </w:r>
      <w:r>
        <w:rPr>
          <w:color w:val="auto"/>
          <w:sz w:val="24"/>
          <w:highlight w:val="none"/>
          <w:lang w:bidi="ar"/>
        </w:rPr>
        <w:t>北京市政府采购电子交易平台</w:t>
      </w:r>
      <w:r>
        <w:rPr>
          <w:rFonts w:hint="eastAsia"/>
          <w:color w:val="auto"/>
          <w:sz w:val="24"/>
          <w:highlight w:val="none"/>
          <w:lang w:bidi="ar"/>
        </w:rPr>
        <w:t>完成电子保函在线办理。</w:t>
      </w:r>
      <w:bookmarkEnd w:id="291"/>
      <w:r>
        <w:rPr>
          <w:rFonts w:hint="eastAsia"/>
          <w:color w:val="auto"/>
          <w:sz w:val="24"/>
          <w:highlight w:val="none"/>
        </w:rPr>
        <w:t>未按上述要求缴纳保证金的</w:t>
      </w:r>
      <w:r>
        <w:rPr>
          <w:rFonts w:eastAsiaTheme="minorEastAsia"/>
          <w:color w:val="auto"/>
          <w:sz w:val="24"/>
          <w:highlight w:val="none"/>
        </w:rPr>
        <w:t>，其</w:t>
      </w:r>
      <w:r>
        <w:rPr>
          <w:rFonts w:eastAsiaTheme="minorEastAsia"/>
          <w:b/>
          <w:color w:val="auto"/>
          <w:sz w:val="24"/>
          <w:highlight w:val="none"/>
        </w:rPr>
        <w:t>响应无效</w:t>
      </w:r>
      <w:r>
        <w:rPr>
          <w:rFonts w:eastAsiaTheme="minorEastAsia"/>
          <w:color w:val="auto"/>
          <w:sz w:val="24"/>
          <w:highlight w:val="none"/>
        </w:rPr>
        <w:t>。</w:t>
      </w:r>
    </w:p>
    <w:p w14:paraId="52FD33B1">
      <w:pPr>
        <w:numPr>
          <w:ilvl w:val="1"/>
          <w:numId w:val="9"/>
        </w:numPr>
        <w:tabs>
          <w:tab w:val="left" w:pos="1080"/>
          <w:tab w:val="left" w:pos="2014"/>
        </w:tabs>
        <w:snapToGrid w:val="0"/>
        <w:spacing w:line="360" w:lineRule="auto"/>
        <w:ind w:left="1077" w:hanging="720"/>
        <w:rPr>
          <w:color w:val="auto"/>
          <w:sz w:val="24"/>
          <w:highlight w:val="none"/>
        </w:rPr>
      </w:pPr>
      <w:bookmarkStart w:id="292" w:name="_Hlk168432698"/>
      <w:r>
        <w:rPr>
          <w:rFonts w:hint="eastAsia"/>
          <w:color w:val="auto"/>
          <w:sz w:val="24"/>
          <w:highlight w:val="none"/>
        </w:rPr>
        <w:t>供应商</w:t>
      </w:r>
      <w:r>
        <w:rPr>
          <w:color w:val="auto"/>
          <w:sz w:val="24"/>
          <w:highlight w:val="none"/>
        </w:rPr>
        <w:t>除</w:t>
      </w:r>
      <w:r>
        <w:rPr>
          <w:rFonts w:hint="eastAsia"/>
          <w:color w:val="auto"/>
          <w:sz w:val="24"/>
          <w:highlight w:val="none"/>
        </w:rPr>
        <w:t>需在响应</w:t>
      </w:r>
      <w:r>
        <w:rPr>
          <w:color w:val="auto"/>
          <w:sz w:val="24"/>
          <w:highlight w:val="none"/>
        </w:rPr>
        <w:t>文件中</w:t>
      </w:r>
      <w:r>
        <w:rPr>
          <w:rFonts w:hint="eastAsia"/>
          <w:color w:val="auto"/>
          <w:sz w:val="24"/>
          <w:highlight w:val="none"/>
        </w:rPr>
        <w:t>提供“</w:t>
      </w:r>
      <w:r>
        <w:rPr>
          <w:rFonts w:hint="eastAsia"/>
          <w:color w:val="auto"/>
          <w:sz w:val="24"/>
          <w:szCs w:val="20"/>
          <w:highlight w:val="none"/>
        </w:rPr>
        <w:t>磋商</w:t>
      </w:r>
      <w:r>
        <w:rPr>
          <w:color w:val="auto"/>
          <w:sz w:val="24"/>
          <w:szCs w:val="20"/>
          <w:highlight w:val="none"/>
        </w:rPr>
        <w:t>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w:t>
      </w:r>
      <w:r>
        <w:rPr>
          <w:color w:val="auto"/>
          <w:sz w:val="24"/>
          <w:highlight w:val="none"/>
        </w:rPr>
        <w:t>首次响应文件提交截止时间</w:t>
      </w:r>
      <w:r>
        <w:rPr>
          <w:rFonts w:hint="eastAsia"/>
          <w:color w:val="auto"/>
          <w:sz w:val="24"/>
          <w:highlight w:val="none"/>
        </w:rPr>
        <w:t>前，通过电子交易平台上传“</w:t>
      </w:r>
      <w:r>
        <w:rPr>
          <w:rFonts w:hint="eastAsia"/>
          <w:color w:val="auto"/>
          <w:sz w:val="24"/>
          <w:szCs w:val="20"/>
          <w:highlight w:val="none"/>
        </w:rPr>
        <w:t>磋商</w:t>
      </w:r>
      <w:r>
        <w:rPr>
          <w:color w:val="auto"/>
          <w:sz w:val="24"/>
          <w:szCs w:val="20"/>
          <w:highlight w:val="none"/>
        </w:rPr>
        <w:t>保证金凭证/交款单据电子件</w:t>
      </w:r>
      <w:r>
        <w:rPr>
          <w:rFonts w:hint="eastAsia"/>
          <w:color w:val="auto"/>
          <w:sz w:val="24"/>
          <w:highlight w:val="none"/>
        </w:rPr>
        <w:t>”。</w:t>
      </w:r>
    </w:p>
    <w:bookmarkEnd w:id="292"/>
    <w:p w14:paraId="66D3E94B">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磋商保证金有效期同响应有效期。</w:t>
      </w:r>
    </w:p>
    <w:p w14:paraId="7CBD2EFD">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供应商为联合体的，可以由联合体中的一方或者多方共同交纳磋商保证金，其交纳的保证金对联合体各方均具有约束力。</w:t>
      </w:r>
    </w:p>
    <w:p w14:paraId="47A81546">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239ABC36">
      <w:pPr>
        <w:numPr>
          <w:ilvl w:val="2"/>
          <w:numId w:val="9"/>
        </w:numPr>
        <w:snapToGrid w:val="0"/>
        <w:spacing w:line="360" w:lineRule="auto"/>
        <w:rPr>
          <w:rFonts w:eastAsiaTheme="minorEastAsia"/>
          <w:color w:val="auto"/>
          <w:sz w:val="24"/>
          <w:highlight w:val="none"/>
        </w:rPr>
      </w:pPr>
      <w:r>
        <w:rPr>
          <w:rFonts w:eastAsiaTheme="minorEastAsia"/>
          <w:snapToGrid w:val="0"/>
          <w:color w:val="auto"/>
          <w:kern w:val="0"/>
          <w:sz w:val="24"/>
          <w:highlight w:val="none"/>
        </w:rPr>
        <w:t>已提交响应文件的供应商，在提交最后报价之前，可以根据磋商情况退出磋商。采购人、采购代理机构将退还退出磋商的供应商的磋商保证金；</w:t>
      </w:r>
    </w:p>
    <w:p w14:paraId="474DDC23">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成交供应商的磋商保证金，在采购合同签订后5个工作日内退还成交供应商；</w:t>
      </w:r>
    </w:p>
    <w:p w14:paraId="005503D5">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未成交供应商的磋商保证金，在成交通知书发出后5个工作日内退还。</w:t>
      </w:r>
    </w:p>
    <w:p w14:paraId="3D6F4D17">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有下列情形之一的，采购人或采购代理机构不予退还磋商保证金：</w:t>
      </w:r>
    </w:p>
    <w:p w14:paraId="7BE34852">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供应商在响应文件提交截止时间后撤回响应文件的；</w:t>
      </w:r>
    </w:p>
    <w:p w14:paraId="56D8FF25">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供应商在响应文件中提供虚假材料的；</w:t>
      </w:r>
    </w:p>
    <w:p w14:paraId="29DCB52A">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除因不可抗力或磋商文件认可的情形以外，成交供应商不与采购人签订合同的；</w:t>
      </w:r>
    </w:p>
    <w:p w14:paraId="4438B066">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供应商与采购人、其他供应商或者采购代理机构恶意串通的；</w:t>
      </w:r>
    </w:p>
    <w:p w14:paraId="1AC91307">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《供应商须知资料表》规定的其他情形。</w:t>
      </w:r>
    </w:p>
    <w:p w14:paraId="23FE59BF">
      <w:pPr>
        <w:numPr>
          <w:ilvl w:val="0"/>
          <w:numId w:val="9"/>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响应有效期</w:t>
      </w:r>
    </w:p>
    <w:p w14:paraId="0307D7FF">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响应文件应在本竞争性磋商文件《供应商须知资料表》中规定的响应有效期内保持有效，响应有效期少于竞争性磋商文件规定期限的，其</w:t>
      </w:r>
      <w:r>
        <w:rPr>
          <w:rFonts w:eastAsiaTheme="minorEastAsia"/>
          <w:b/>
          <w:color w:val="auto"/>
          <w:sz w:val="24"/>
          <w:highlight w:val="none"/>
        </w:rPr>
        <w:t>响应无效</w:t>
      </w:r>
      <w:r>
        <w:rPr>
          <w:rFonts w:eastAsiaTheme="minorEastAsia"/>
          <w:color w:val="auto"/>
          <w:sz w:val="24"/>
          <w:highlight w:val="none"/>
        </w:rPr>
        <w:t>。</w:t>
      </w:r>
    </w:p>
    <w:p w14:paraId="2435F24A">
      <w:pPr>
        <w:numPr>
          <w:ilvl w:val="0"/>
          <w:numId w:val="9"/>
        </w:numPr>
        <w:tabs>
          <w:tab w:val="left" w:pos="360"/>
        </w:tabs>
        <w:snapToGrid w:val="0"/>
        <w:spacing w:line="360" w:lineRule="auto"/>
        <w:ind w:left="357" w:hanging="357"/>
        <w:outlineLvl w:val="1"/>
        <w:rPr>
          <w:rFonts w:eastAsiaTheme="minorEastAsia"/>
          <w:color w:val="auto"/>
          <w:sz w:val="24"/>
          <w:highlight w:val="none"/>
        </w:rPr>
      </w:pPr>
      <w:bookmarkStart w:id="293" w:name="_Toc149720826"/>
      <w:bookmarkStart w:id="294" w:name="_Toc195842898"/>
      <w:bookmarkStart w:id="295" w:name="_Toc164229374"/>
      <w:bookmarkStart w:id="296" w:name="_Toc226337229"/>
      <w:bookmarkStart w:id="297" w:name="_Toc150774633"/>
      <w:bookmarkStart w:id="298" w:name="_Toc305158875"/>
      <w:bookmarkStart w:id="299" w:name="_Toc151193703"/>
      <w:bookmarkStart w:id="300" w:name="_Toc226965806"/>
      <w:bookmarkStart w:id="301" w:name="_Toc164229228"/>
      <w:bookmarkStart w:id="302" w:name="_Toc151193921"/>
      <w:bookmarkStart w:id="303" w:name="_Toc151190160"/>
      <w:bookmarkStart w:id="304" w:name="_Toc164608647"/>
      <w:bookmarkStart w:id="305" w:name="_Toc127161447"/>
      <w:bookmarkStart w:id="306" w:name="_Toc305158801"/>
      <w:bookmarkStart w:id="307" w:name="_Toc150774738"/>
      <w:bookmarkStart w:id="308" w:name="_Toc151193847"/>
      <w:bookmarkStart w:id="309" w:name="_Toc164351627"/>
      <w:bookmarkStart w:id="310" w:name="_Toc150480771"/>
      <w:bookmarkStart w:id="311" w:name="_Toc127151533"/>
      <w:bookmarkStart w:id="312" w:name="_Toc226309777"/>
      <w:bookmarkStart w:id="313" w:name="_Toc142311035"/>
      <w:bookmarkStart w:id="314" w:name="_Toc127151734"/>
      <w:bookmarkStart w:id="315" w:name="_Toc520356158"/>
      <w:bookmarkStart w:id="316" w:name="_Toc164608802"/>
      <w:bookmarkStart w:id="317" w:name="_Toc265228371"/>
      <w:bookmarkStart w:id="318" w:name="_Toc151193775"/>
      <w:bookmarkStart w:id="319" w:name="_Toc151193631"/>
      <w:bookmarkStart w:id="320" w:name="_Toc264969223"/>
      <w:bookmarkStart w:id="321" w:name="_Toc226965723"/>
      <w:bookmarkStart w:id="322" w:name="_Toc150509284"/>
      <w:r>
        <w:rPr>
          <w:rFonts w:eastAsiaTheme="minorEastAsia"/>
          <w:color w:val="auto"/>
          <w:sz w:val="24"/>
          <w:highlight w:val="none"/>
        </w:rPr>
        <w:t>响应文件的签署</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Fonts w:eastAsiaTheme="minorEastAsia"/>
          <w:color w:val="auto"/>
          <w:sz w:val="24"/>
          <w:highlight w:val="none"/>
        </w:rPr>
        <w:t>、盖章</w:t>
      </w:r>
    </w:p>
    <w:p w14:paraId="797A7F77">
      <w:pPr>
        <w:numPr>
          <w:ilvl w:val="1"/>
          <w:numId w:val="9"/>
        </w:numPr>
        <w:tabs>
          <w:tab w:val="left" w:pos="1080"/>
        </w:tabs>
        <w:snapToGrid w:val="0"/>
        <w:spacing w:line="360" w:lineRule="auto"/>
        <w:rPr>
          <w:rFonts w:eastAsiaTheme="minorEastAsia"/>
          <w:color w:val="auto"/>
          <w:sz w:val="24"/>
          <w:highlight w:val="none"/>
        </w:rPr>
      </w:pPr>
      <w:bookmarkStart w:id="323" w:name="_Toc150509285"/>
      <w:bookmarkStart w:id="324" w:name="_Toc150774634"/>
      <w:bookmarkStart w:id="325" w:name="_Toc151193922"/>
      <w:bookmarkStart w:id="326" w:name="_Toc195842899"/>
      <w:bookmarkStart w:id="327" w:name="_Toc150480772"/>
      <w:bookmarkStart w:id="328" w:name="_Toc127151534"/>
      <w:bookmarkStart w:id="329" w:name="_Toc142311036"/>
      <w:bookmarkStart w:id="330" w:name="_Toc151193704"/>
      <w:bookmarkStart w:id="331" w:name="_Toc150774739"/>
      <w:bookmarkStart w:id="332" w:name="_Toc151193632"/>
      <w:bookmarkStart w:id="333" w:name="_Toc264969224"/>
      <w:bookmarkStart w:id="334" w:name="_Toc226965807"/>
      <w:bookmarkStart w:id="335" w:name="_Toc226965724"/>
      <w:bookmarkStart w:id="336" w:name="_Toc305158876"/>
      <w:bookmarkStart w:id="337" w:name="_Toc226309778"/>
      <w:bookmarkStart w:id="338" w:name="_Toc151190161"/>
      <w:bookmarkStart w:id="339" w:name="_Toc226337230"/>
      <w:bookmarkStart w:id="340" w:name="_Toc151193848"/>
      <w:bookmarkStart w:id="341" w:name="_Toc520356159"/>
      <w:bookmarkStart w:id="342" w:name="_Toc151193776"/>
      <w:bookmarkStart w:id="343" w:name="_Toc265228372"/>
      <w:bookmarkStart w:id="344" w:name="_Toc305158802"/>
      <w:r>
        <w:rPr>
          <w:rFonts w:eastAsiaTheme="minorEastAsia"/>
          <w:color w:val="auto"/>
          <w:sz w:val="24"/>
          <w:highlight w:val="none"/>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01242F5B">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竞争性磋商文件要求盖章的内容，一般通过投标文件编制工具加盖电子签章。</w:t>
      </w:r>
    </w:p>
    <w:p w14:paraId="1A1A811D">
      <w:pPr>
        <w:tabs>
          <w:tab w:val="left" w:pos="900"/>
          <w:tab w:val="left" w:pos="1080"/>
        </w:tabs>
        <w:snapToGrid w:val="0"/>
        <w:spacing w:line="360" w:lineRule="auto"/>
        <w:ind w:left="357"/>
        <w:rPr>
          <w:rFonts w:eastAsiaTheme="minorEastAsia"/>
          <w:color w:val="auto"/>
          <w:highlight w:val="none"/>
        </w:rPr>
      </w:pPr>
    </w:p>
    <w:p w14:paraId="18F51E44">
      <w:pPr>
        <w:pStyle w:val="6"/>
        <w:spacing w:before="0" w:line="360" w:lineRule="auto"/>
        <w:rPr>
          <w:rFonts w:ascii="Times New Roman" w:hAnsi="Times New Roman" w:eastAsiaTheme="minorEastAsia"/>
          <w:color w:val="auto"/>
          <w:sz w:val="28"/>
          <w:highlight w:val="none"/>
        </w:rPr>
      </w:pPr>
      <w:r>
        <w:rPr>
          <w:rFonts w:ascii="Times New Roman" w:hAnsi="Times New Roman" w:eastAsiaTheme="minorEastAsia"/>
          <w:color w:val="auto"/>
          <w:sz w:val="28"/>
          <w:highlight w:val="none"/>
        </w:rPr>
        <w:t>四   响应文件的提交</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22D5D5CF">
      <w:pPr>
        <w:numPr>
          <w:ilvl w:val="0"/>
          <w:numId w:val="9"/>
        </w:numPr>
        <w:tabs>
          <w:tab w:val="left" w:pos="360"/>
        </w:tabs>
        <w:snapToGrid w:val="0"/>
        <w:spacing w:line="360" w:lineRule="auto"/>
        <w:ind w:left="357" w:hanging="357"/>
        <w:outlineLvl w:val="1"/>
        <w:rPr>
          <w:rFonts w:eastAsiaTheme="minorEastAsia"/>
          <w:color w:val="auto"/>
          <w:sz w:val="24"/>
          <w:highlight w:val="none"/>
        </w:rPr>
      </w:pPr>
      <w:bookmarkStart w:id="345" w:name="_Toc150509286"/>
      <w:bookmarkStart w:id="346" w:name="_Toc150774635"/>
      <w:bookmarkStart w:id="347" w:name="_Toc127151535"/>
      <w:bookmarkStart w:id="348" w:name="_Toc142311037"/>
      <w:bookmarkStart w:id="349" w:name="_Toc195842900"/>
      <w:bookmarkStart w:id="350" w:name="_Toc164608649"/>
      <w:bookmarkStart w:id="351" w:name="_Toc164608804"/>
      <w:bookmarkStart w:id="352" w:name="_Toc151190162"/>
      <w:bookmarkStart w:id="353" w:name="_Toc164351629"/>
      <w:bookmarkStart w:id="354" w:name="_Toc226965725"/>
      <w:bookmarkStart w:id="355" w:name="_Toc305158803"/>
      <w:bookmarkStart w:id="356" w:name="_Toc264969225"/>
      <w:bookmarkStart w:id="357" w:name="_Toc151193705"/>
      <w:bookmarkStart w:id="358" w:name="_Toc226965808"/>
      <w:bookmarkStart w:id="359" w:name="_Toc305158877"/>
      <w:bookmarkStart w:id="360" w:name="_Toc151193923"/>
      <w:bookmarkStart w:id="361" w:name="_Toc127161449"/>
      <w:bookmarkStart w:id="362" w:name="_Toc226309779"/>
      <w:bookmarkStart w:id="363" w:name="_Toc127151736"/>
      <w:bookmarkStart w:id="364" w:name="_Toc151193849"/>
      <w:bookmarkStart w:id="365" w:name="_Toc151193633"/>
      <w:bookmarkStart w:id="366" w:name="_Toc164229376"/>
      <w:bookmarkStart w:id="367" w:name="_Toc520356160"/>
      <w:bookmarkStart w:id="368" w:name="_Toc149720828"/>
      <w:bookmarkStart w:id="369" w:name="_Toc164229230"/>
      <w:bookmarkStart w:id="370" w:name="_Toc151193777"/>
      <w:bookmarkStart w:id="371" w:name="_Toc265228373"/>
      <w:bookmarkStart w:id="372" w:name="_Toc150480773"/>
      <w:bookmarkStart w:id="373" w:name="_Toc226337231"/>
      <w:bookmarkStart w:id="374" w:name="_Toc150774740"/>
      <w:r>
        <w:rPr>
          <w:rFonts w:eastAsiaTheme="minorEastAsia"/>
          <w:color w:val="auto"/>
          <w:sz w:val="24"/>
          <w:highlight w:val="none"/>
        </w:rPr>
        <w:t>响应文件的</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Fonts w:eastAsiaTheme="minorEastAsia"/>
          <w:color w:val="auto"/>
          <w:sz w:val="24"/>
          <w:highlight w:val="none"/>
        </w:rPr>
        <w:t>提交</w:t>
      </w:r>
    </w:p>
    <w:p w14:paraId="67484D32">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本项目使用北京市政府采购电子交易平台。供应商根据竞争性磋商文件及电子交易平台供应商操作手册要求编制、生成并提交电子响应文件。</w:t>
      </w:r>
    </w:p>
    <w:p w14:paraId="7F992A01">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采购人及采购代理机构拒绝接受通过电子交易平台以外任何形式提交的</w:t>
      </w:r>
      <w:r>
        <w:rPr>
          <w:rFonts w:hint="eastAsia" w:eastAsiaTheme="minorEastAsia"/>
          <w:color w:val="auto"/>
          <w:sz w:val="24"/>
          <w:highlight w:val="none"/>
        </w:rPr>
        <w:t>首次</w:t>
      </w:r>
      <w:r>
        <w:rPr>
          <w:rFonts w:eastAsiaTheme="minorEastAsia"/>
          <w:color w:val="auto"/>
          <w:sz w:val="24"/>
          <w:highlight w:val="none"/>
        </w:rPr>
        <w:t>响应文件，磋商保证金除外。</w:t>
      </w:r>
    </w:p>
    <w:p w14:paraId="35A9158A">
      <w:pPr>
        <w:numPr>
          <w:ilvl w:val="0"/>
          <w:numId w:val="9"/>
        </w:numPr>
        <w:tabs>
          <w:tab w:val="left" w:pos="360"/>
        </w:tabs>
        <w:snapToGrid w:val="0"/>
        <w:spacing w:line="360" w:lineRule="auto"/>
        <w:ind w:left="357" w:hanging="357"/>
        <w:outlineLvl w:val="1"/>
        <w:rPr>
          <w:rFonts w:eastAsiaTheme="minorEastAsia"/>
          <w:color w:val="auto"/>
          <w:sz w:val="24"/>
          <w:highlight w:val="none"/>
        </w:rPr>
      </w:pPr>
      <w:bookmarkStart w:id="375" w:name="_Toc151190163"/>
      <w:bookmarkStart w:id="376" w:name="_Toc520356161"/>
      <w:bookmarkStart w:id="377" w:name="_Toc150774741"/>
      <w:bookmarkStart w:id="378" w:name="_Toc151193634"/>
      <w:bookmarkStart w:id="379" w:name="_Toc127151737"/>
      <w:bookmarkStart w:id="380" w:name="_Toc150774636"/>
      <w:bookmarkStart w:id="381" w:name="_Toc149720829"/>
      <w:bookmarkStart w:id="382" w:name="_Toc150480774"/>
      <w:bookmarkStart w:id="383" w:name="_Toc264969226"/>
      <w:bookmarkStart w:id="384" w:name="_Toc150509287"/>
      <w:bookmarkStart w:id="385" w:name="_Toc164229231"/>
      <w:bookmarkStart w:id="386" w:name="_Toc151193924"/>
      <w:bookmarkStart w:id="387" w:name="_Toc265228374"/>
      <w:bookmarkStart w:id="388" w:name="_Toc164608650"/>
      <w:bookmarkStart w:id="389" w:name="_Toc127151536"/>
      <w:bookmarkStart w:id="390" w:name="_Toc226337232"/>
      <w:bookmarkStart w:id="391" w:name="_Toc151193706"/>
      <w:bookmarkStart w:id="392" w:name="_Toc142311038"/>
      <w:bookmarkStart w:id="393" w:name="_Toc195842901"/>
      <w:bookmarkStart w:id="394" w:name="_Toc164351630"/>
      <w:bookmarkStart w:id="395" w:name="_Toc164229377"/>
      <w:bookmarkStart w:id="396" w:name="_Toc226309780"/>
      <w:bookmarkStart w:id="397" w:name="_Toc226965809"/>
      <w:bookmarkStart w:id="398" w:name="_Toc305158878"/>
      <w:bookmarkStart w:id="399" w:name="_Toc164608805"/>
      <w:bookmarkStart w:id="400" w:name="_Toc151193778"/>
      <w:bookmarkStart w:id="401" w:name="_Toc127161450"/>
      <w:bookmarkStart w:id="402" w:name="_Toc305158804"/>
      <w:bookmarkStart w:id="403" w:name="_Toc151193850"/>
      <w:bookmarkStart w:id="404" w:name="_Toc226965726"/>
      <w:r>
        <w:rPr>
          <w:rFonts w:eastAsiaTheme="minorEastAsia"/>
          <w:color w:val="auto"/>
          <w:sz w:val="24"/>
          <w:highlight w:val="none"/>
        </w:rPr>
        <w:t>响应文件提交截止</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Fonts w:eastAsiaTheme="minorEastAsia"/>
          <w:color w:val="auto"/>
          <w:sz w:val="24"/>
          <w:highlight w:val="none"/>
        </w:rPr>
        <w:t>时间</w:t>
      </w:r>
    </w:p>
    <w:p w14:paraId="576DDA7B">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供应商应在竞争性磋商文件要求响应文件提交截止时间前，将电子响应文件提交至电子交易平台。</w:t>
      </w:r>
    </w:p>
    <w:p w14:paraId="6C308695">
      <w:pPr>
        <w:numPr>
          <w:ilvl w:val="0"/>
          <w:numId w:val="9"/>
        </w:numPr>
        <w:tabs>
          <w:tab w:val="left" w:pos="360"/>
        </w:tabs>
        <w:snapToGrid w:val="0"/>
        <w:spacing w:line="360" w:lineRule="auto"/>
        <w:ind w:left="357" w:hanging="357"/>
        <w:outlineLvl w:val="1"/>
        <w:rPr>
          <w:rFonts w:eastAsiaTheme="minorEastAsia"/>
          <w:color w:val="auto"/>
          <w:sz w:val="24"/>
          <w:highlight w:val="none"/>
        </w:rPr>
      </w:pPr>
      <w:bookmarkStart w:id="405" w:name="_Toc226337233"/>
      <w:bookmarkStart w:id="406" w:name="_Toc149720830"/>
      <w:bookmarkStart w:id="407" w:name="_Toc520356162"/>
      <w:bookmarkStart w:id="408" w:name="_Toc151193925"/>
      <w:bookmarkStart w:id="409" w:name="_Toc142311039"/>
      <w:bookmarkStart w:id="410" w:name="_Toc226965727"/>
      <w:bookmarkStart w:id="411" w:name="_Toc127161451"/>
      <w:bookmarkStart w:id="412" w:name="_Toc127151738"/>
      <w:bookmarkStart w:id="413" w:name="_Toc164229378"/>
      <w:bookmarkStart w:id="414" w:name="_Toc151193635"/>
      <w:bookmarkStart w:id="415" w:name="_Toc226965810"/>
      <w:bookmarkStart w:id="416" w:name="_Toc164608806"/>
      <w:bookmarkStart w:id="417" w:name="_Toc164229232"/>
      <w:bookmarkStart w:id="418" w:name="_Toc264969227"/>
      <w:bookmarkStart w:id="419" w:name="_Toc151190164"/>
      <w:bookmarkStart w:id="420" w:name="_Toc150480775"/>
      <w:bookmarkStart w:id="421" w:name="_Toc305158879"/>
      <w:bookmarkStart w:id="422" w:name="_Toc150774637"/>
      <w:bookmarkStart w:id="423" w:name="_Toc150509288"/>
      <w:bookmarkStart w:id="424" w:name="_Toc151193851"/>
      <w:bookmarkStart w:id="425" w:name="_Toc195842902"/>
      <w:bookmarkStart w:id="426" w:name="_Toc151193779"/>
      <w:bookmarkStart w:id="427" w:name="_Toc164608651"/>
      <w:bookmarkStart w:id="428" w:name="_Toc226309781"/>
      <w:bookmarkStart w:id="429" w:name="_Toc151193707"/>
      <w:bookmarkStart w:id="430" w:name="_Toc164351631"/>
      <w:bookmarkStart w:id="431" w:name="_Toc265228375"/>
      <w:bookmarkStart w:id="432" w:name="_Toc150774742"/>
      <w:bookmarkStart w:id="433" w:name="_Toc305158805"/>
      <w:bookmarkStart w:id="434" w:name="_Toc127151537"/>
      <w:r>
        <w:rPr>
          <w:rFonts w:eastAsiaTheme="minorEastAsia"/>
          <w:color w:val="auto"/>
          <w:sz w:val="24"/>
          <w:highlight w:val="none"/>
        </w:rPr>
        <w:t>响应文件的修改与撤回</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38E5F4B6">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响应文件提交截止时间前，供应商可以通过电子交易平台对所提交的响应文件进行补充、修改或者撤回。</w:t>
      </w:r>
      <w:r>
        <w:rPr>
          <w:rFonts w:eastAsiaTheme="minorEastAsia"/>
          <w:color w:val="auto"/>
          <w:sz w:val="24"/>
          <w:highlight w:val="none"/>
        </w:rPr>
        <w:t>磋商保证金的补充、修改或者撤回</w:t>
      </w:r>
      <w:r>
        <w:rPr>
          <w:color w:val="auto"/>
          <w:sz w:val="24"/>
          <w:highlight w:val="none"/>
        </w:rPr>
        <w:t>无需通过电子交易平台，但应就其补充、修改或者撤回通知采购人或采购代理机构</w:t>
      </w:r>
      <w:r>
        <w:rPr>
          <w:rFonts w:eastAsiaTheme="minorEastAsia"/>
          <w:color w:val="auto"/>
          <w:sz w:val="24"/>
          <w:highlight w:val="none"/>
        </w:rPr>
        <w:t>。</w:t>
      </w:r>
    </w:p>
    <w:p w14:paraId="1E32AE2C">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供应商对响应文件的补充、修改的内容应当按照竞争性磋商文件要求签署、盖章，作为响应文件的组成部分。</w:t>
      </w:r>
      <w:r>
        <w:rPr>
          <w:rFonts w:eastAsiaTheme="minorEastAsia"/>
          <w:color w:val="auto"/>
          <w:kern w:val="0"/>
          <w:sz w:val="24"/>
          <w:highlight w:val="none"/>
        </w:rPr>
        <w:t>补充、修改的内容与响应文件不一致的，以补充、修改的内容为准。</w:t>
      </w:r>
    </w:p>
    <w:p w14:paraId="12EAFD0F">
      <w:pPr>
        <w:tabs>
          <w:tab w:val="left" w:pos="900"/>
          <w:tab w:val="left" w:pos="1080"/>
          <w:tab w:val="left" w:pos="1589"/>
        </w:tabs>
        <w:snapToGrid w:val="0"/>
        <w:spacing w:line="360" w:lineRule="auto"/>
        <w:ind w:left="357"/>
        <w:rPr>
          <w:rFonts w:eastAsiaTheme="minorEastAsia"/>
          <w:color w:val="auto"/>
          <w:sz w:val="24"/>
          <w:highlight w:val="none"/>
        </w:rPr>
      </w:pPr>
    </w:p>
    <w:p w14:paraId="11969708">
      <w:pPr>
        <w:pStyle w:val="6"/>
        <w:spacing w:before="0" w:line="360" w:lineRule="auto"/>
        <w:rPr>
          <w:rFonts w:ascii="Times New Roman" w:hAnsi="Times New Roman" w:eastAsiaTheme="minorEastAsia"/>
          <w:color w:val="auto"/>
          <w:sz w:val="28"/>
          <w:highlight w:val="none"/>
        </w:rPr>
      </w:pPr>
      <w:bookmarkStart w:id="435" w:name="_Toc264969228"/>
      <w:bookmarkStart w:id="436" w:name="_Toc226309782"/>
      <w:bookmarkStart w:id="437" w:name="_Toc127151538"/>
      <w:bookmarkStart w:id="438" w:name="_Toc151193708"/>
      <w:bookmarkStart w:id="439" w:name="_Toc265228376"/>
      <w:bookmarkStart w:id="440" w:name="_Toc150774638"/>
      <w:bookmarkStart w:id="441" w:name="_Toc226337234"/>
      <w:bookmarkStart w:id="442" w:name="_Toc305158880"/>
      <w:bookmarkStart w:id="443" w:name="_Toc151193780"/>
      <w:bookmarkStart w:id="444" w:name="_Toc305158806"/>
      <w:bookmarkStart w:id="445" w:name="_Toc520356163"/>
      <w:bookmarkStart w:id="446" w:name="_Toc150509289"/>
      <w:bookmarkStart w:id="447" w:name="_Toc150774743"/>
      <w:bookmarkStart w:id="448" w:name="_Toc195842903"/>
      <w:bookmarkStart w:id="449" w:name="_Toc226965811"/>
      <w:bookmarkStart w:id="450" w:name="_Toc151193926"/>
      <w:bookmarkStart w:id="451" w:name="_Toc151193852"/>
      <w:bookmarkStart w:id="452" w:name="_Toc151193636"/>
      <w:bookmarkStart w:id="453" w:name="_Toc142311040"/>
      <w:bookmarkStart w:id="454" w:name="_Toc151190165"/>
      <w:bookmarkStart w:id="455" w:name="_Toc150480776"/>
      <w:bookmarkStart w:id="456" w:name="_Toc226965728"/>
      <w:r>
        <w:rPr>
          <w:rFonts w:ascii="Times New Roman" w:hAnsi="Times New Roman" w:eastAsiaTheme="minorEastAsia"/>
          <w:color w:val="auto"/>
          <w:sz w:val="28"/>
          <w:highlight w:val="none"/>
        </w:rPr>
        <w:t xml:space="preserve">五   </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Fonts w:ascii="Times New Roman" w:hAnsi="Times New Roman" w:eastAsiaTheme="minorEastAsia"/>
          <w:color w:val="auto"/>
          <w:sz w:val="28"/>
          <w:highlight w:val="none"/>
        </w:rPr>
        <w:t>评审</w:t>
      </w:r>
    </w:p>
    <w:p w14:paraId="1ED0F35C">
      <w:pPr>
        <w:numPr>
          <w:ilvl w:val="0"/>
          <w:numId w:val="9"/>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响应文件的解密与开启</w:t>
      </w:r>
    </w:p>
    <w:p w14:paraId="38AAB953">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采购人或采购代理机构将按竞争性磋商文件的规定，在响应文件提交截止时间的同一时间和竞争性磋商文件预先确定的地点开启响应文件。</w:t>
      </w:r>
    </w:p>
    <w:p w14:paraId="1B59BCDF">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本项目解密使用北京市政府采购电子交易平台。供应商应在《供应商须知资料表》规定的时间内对响应文件进行解密，因非系统原因导致的解密失败，视为</w:t>
      </w:r>
      <w:r>
        <w:rPr>
          <w:rFonts w:eastAsiaTheme="minorEastAsia"/>
          <w:b/>
          <w:color w:val="auto"/>
          <w:sz w:val="24"/>
          <w:highlight w:val="none"/>
        </w:rPr>
        <w:t>无效响应</w:t>
      </w:r>
      <w:r>
        <w:rPr>
          <w:rFonts w:eastAsiaTheme="minorEastAsia"/>
          <w:color w:val="auto"/>
          <w:sz w:val="24"/>
          <w:highlight w:val="none"/>
        </w:rPr>
        <w:t>。</w:t>
      </w:r>
    </w:p>
    <w:p w14:paraId="5B6A58D0">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7ECD7715">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供应商不足3家的，不予解密。</w:t>
      </w:r>
    </w:p>
    <w:p w14:paraId="079AD7EF">
      <w:pPr>
        <w:numPr>
          <w:ilvl w:val="1"/>
          <w:numId w:val="9"/>
        </w:numPr>
        <w:tabs>
          <w:tab w:val="left" w:pos="1080"/>
          <w:tab w:val="left" w:pos="2014"/>
        </w:tabs>
        <w:snapToGrid w:val="0"/>
        <w:spacing w:line="360" w:lineRule="auto"/>
        <w:ind w:left="1077" w:hanging="720"/>
        <w:rPr>
          <w:rFonts w:eastAsiaTheme="minorEastAsia"/>
          <w:color w:val="auto"/>
          <w:sz w:val="24"/>
          <w:highlight w:val="none"/>
        </w:rPr>
      </w:pPr>
      <w:bookmarkStart w:id="457" w:name="_Toc520356165"/>
      <w:r>
        <w:rPr>
          <w:rFonts w:eastAsiaTheme="minorEastAsia"/>
          <w:color w:val="auto"/>
          <w:sz w:val="24"/>
          <w:highlight w:val="none"/>
        </w:rPr>
        <w:t>本项目不公开报价。</w:t>
      </w:r>
    </w:p>
    <w:bookmarkEnd w:id="457"/>
    <w:p w14:paraId="3A57D219">
      <w:pPr>
        <w:numPr>
          <w:ilvl w:val="0"/>
          <w:numId w:val="9"/>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磋商小组</w:t>
      </w:r>
    </w:p>
    <w:p w14:paraId="4B238C61">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磋商小组根据政府采购有关规定和本次采购项目的特点进行组建，并负责具体评审</w:t>
      </w:r>
      <w:r>
        <w:rPr>
          <w:rFonts w:hint="eastAsia" w:eastAsiaTheme="minorEastAsia"/>
          <w:color w:val="auto"/>
          <w:sz w:val="24"/>
          <w:highlight w:val="none"/>
        </w:rPr>
        <w:t>与磋商</w:t>
      </w:r>
      <w:r>
        <w:rPr>
          <w:rFonts w:eastAsiaTheme="minorEastAsia"/>
          <w:color w:val="auto"/>
          <w:sz w:val="24"/>
          <w:highlight w:val="none"/>
        </w:rPr>
        <w:t>事务，独立履行职责。</w:t>
      </w:r>
      <w:bookmarkStart w:id="458" w:name="_Toc520356166"/>
    </w:p>
    <w:p w14:paraId="3E1F866F">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8"/>
      <w:bookmarkStart w:id="459" w:name="_Toc520356169"/>
    </w:p>
    <w:p w14:paraId="40226C02">
      <w:pPr>
        <w:numPr>
          <w:ilvl w:val="0"/>
          <w:numId w:val="9"/>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评审方法和评审标准</w:t>
      </w:r>
    </w:p>
    <w:p w14:paraId="576F2241">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见第三章《评审方法和评审标准》。</w:t>
      </w:r>
    </w:p>
    <w:p w14:paraId="2EA21C83">
      <w:pPr>
        <w:tabs>
          <w:tab w:val="left" w:pos="360"/>
          <w:tab w:val="left" w:pos="1080"/>
        </w:tabs>
        <w:snapToGrid w:val="0"/>
        <w:spacing w:line="360" w:lineRule="auto"/>
        <w:ind w:left="1080"/>
        <w:rPr>
          <w:rFonts w:eastAsiaTheme="minorEastAsia"/>
          <w:color w:val="auto"/>
          <w:sz w:val="24"/>
          <w:highlight w:val="none"/>
        </w:rPr>
      </w:pPr>
    </w:p>
    <w:p w14:paraId="15A85680">
      <w:pPr>
        <w:pStyle w:val="6"/>
        <w:spacing w:before="0" w:line="360" w:lineRule="auto"/>
        <w:rPr>
          <w:rFonts w:ascii="Times New Roman" w:hAnsi="Times New Roman" w:eastAsiaTheme="minorEastAsia"/>
          <w:color w:val="auto"/>
          <w:sz w:val="28"/>
          <w:highlight w:val="none"/>
        </w:rPr>
      </w:pPr>
      <w:bookmarkStart w:id="460" w:name="_Toc151193859"/>
      <w:bookmarkStart w:id="461" w:name="_Toc151193643"/>
      <w:bookmarkStart w:id="462" w:name="_Toc305158887"/>
      <w:bookmarkStart w:id="463" w:name="_Toc150774645"/>
      <w:bookmarkStart w:id="464" w:name="_Toc151193787"/>
      <w:bookmarkStart w:id="465" w:name="_Toc265228383"/>
      <w:bookmarkStart w:id="466" w:name="_Toc151193715"/>
      <w:bookmarkStart w:id="467" w:name="_Toc226965735"/>
      <w:bookmarkStart w:id="468" w:name="_Toc305158813"/>
      <w:bookmarkStart w:id="469" w:name="_Toc150480783"/>
      <w:bookmarkStart w:id="470" w:name="_Toc150774750"/>
      <w:bookmarkStart w:id="471" w:name="_Toc226965818"/>
      <w:bookmarkStart w:id="472" w:name="_Toc226337241"/>
      <w:bookmarkStart w:id="473" w:name="_Toc127151545"/>
      <w:bookmarkStart w:id="474" w:name="_Toc142311047"/>
      <w:bookmarkStart w:id="475" w:name="_Toc264969235"/>
      <w:bookmarkStart w:id="476" w:name="_Toc150509296"/>
      <w:bookmarkStart w:id="477" w:name="_Toc195842910"/>
      <w:bookmarkStart w:id="478" w:name="_Toc226309789"/>
      <w:bookmarkStart w:id="479" w:name="_Toc151193933"/>
      <w:bookmarkStart w:id="480" w:name="_Toc151190172"/>
      <w:r>
        <w:rPr>
          <w:rFonts w:ascii="Times New Roman" w:hAnsi="Times New Roman" w:eastAsiaTheme="minorEastAsia"/>
          <w:color w:val="auto"/>
          <w:sz w:val="28"/>
          <w:highlight w:val="none"/>
        </w:rPr>
        <w:t xml:space="preserve">六   </w:t>
      </w:r>
      <w:bookmarkEnd w:id="459"/>
      <w:r>
        <w:rPr>
          <w:rFonts w:ascii="Times New Roman" w:hAnsi="Times New Roman" w:eastAsiaTheme="minorEastAsia"/>
          <w:color w:val="auto"/>
          <w:sz w:val="28"/>
          <w:highlight w:val="none"/>
        </w:rPr>
        <w:t>确定</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Fonts w:ascii="Times New Roman" w:hAnsi="Times New Roman" w:eastAsiaTheme="minorEastAsia"/>
          <w:color w:val="auto"/>
          <w:sz w:val="28"/>
          <w:highlight w:val="none"/>
        </w:rPr>
        <w:t>成交</w:t>
      </w:r>
    </w:p>
    <w:p w14:paraId="2A4F877F">
      <w:pPr>
        <w:numPr>
          <w:ilvl w:val="0"/>
          <w:numId w:val="9"/>
        </w:numPr>
        <w:tabs>
          <w:tab w:val="left" w:pos="360"/>
        </w:tabs>
        <w:snapToGrid w:val="0"/>
        <w:spacing w:line="360" w:lineRule="auto"/>
        <w:ind w:left="357" w:hanging="357"/>
        <w:outlineLvl w:val="1"/>
        <w:rPr>
          <w:rFonts w:eastAsiaTheme="minorEastAsia"/>
          <w:color w:val="auto"/>
          <w:sz w:val="24"/>
          <w:highlight w:val="none"/>
        </w:rPr>
      </w:pPr>
      <w:bookmarkStart w:id="481" w:name="_Toc151193935"/>
      <w:bookmarkStart w:id="482" w:name="_Toc150509298"/>
      <w:bookmarkStart w:id="483" w:name="_Toc164229388"/>
      <w:bookmarkStart w:id="484" w:name="_Toc127151547"/>
      <w:bookmarkStart w:id="485" w:name="_Toc226965820"/>
      <w:bookmarkStart w:id="486" w:name="_Toc226309791"/>
      <w:bookmarkStart w:id="487" w:name="_Toc305158815"/>
      <w:bookmarkStart w:id="488" w:name="_Toc151193645"/>
      <w:bookmarkStart w:id="489" w:name="_Toc151193861"/>
      <w:bookmarkStart w:id="490" w:name="_Toc164229242"/>
      <w:bookmarkStart w:id="491" w:name="_Toc226337243"/>
      <w:bookmarkStart w:id="492" w:name="_Toc265228385"/>
      <w:bookmarkStart w:id="493" w:name="_Toc226965737"/>
      <w:bookmarkStart w:id="494" w:name="_Toc195842912"/>
      <w:bookmarkStart w:id="495" w:name="_Toc150774752"/>
      <w:bookmarkStart w:id="496" w:name="_Toc151193789"/>
      <w:bookmarkStart w:id="497" w:name="_Toc164608661"/>
      <w:bookmarkStart w:id="498" w:name="_Toc142311049"/>
      <w:bookmarkStart w:id="499" w:name="_Toc127161461"/>
      <w:bookmarkStart w:id="500" w:name="_Toc264969237"/>
      <w:bookmarkStart w:id="501" w:name="_Toc127151748"/>
      <w:bookmarkStart w:id="502" w:name="_Toc150774647"/>
      <w:bookmarkStart w:id="503" w:name="_Toc305158889"/>
      <w:bookmarkStart w:id="504" w:name="_Toc164351641"/>
      <w:bookmarkStart w:id="505" w:name="_Toc164608816"/>
      <w:bookmarkStart w:id="506" w:name="_Toc151193717"/>
      <w:bookmarkStart w:id="507" w:name="_Toc151190174"/>
      <w:bookmarkStart w:id="508" w:name="_Toc150480785"/>
      <w:bookmarkStart w:id="509" w:name="_Toc149720840"/>
      <w:r>
        <w:rPr>
          <w:rFonts w:eastAsiaTheme="minorEastAsia"/>
          <w:color w:val="auto"/>
          <w:sz w:val="24"/>
          <w:highlight w:val="none"/>
        </w:rPr>
        <w:t>确定成交供应商</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61F4A9D3">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5D79AAC2">
      <w:pPr>
        <w:numPr>
          <w:ilvl w:val="0"/>
          <w:numId w:val="9"/>
        </w:numPr>
        <w:tabs>
          <w:tab w:val="left" w:pos="360"/>
        </w:tabs>
        <w:snapToGrid w:val="0"/>
        <w:spacing w:line="360" w:lineRule="auto"/>
        <w:ind w:left="357" w:hanging="357"/>
        <w:outlineLvl w:val="1"/>
        <w:rPr>
          <w:rFonts w:eastAsiaTheme="minorEastAsia"/>
          <w:color w:val="auto"/>
          <w:sz w:val="24"/>
          <w:highlight w:val="none"/>
        </w:rPr>
      </w:pPr>
      <w:bookmarkStart w:id="510" w:name="_Toc305158817"/>
      <w:bookmarkStart w:id="511" w:name="_Toc305158891"/>
      <w:bookmarkStart w:id="512" w:name="_Toc150774754"/>
      <w:bookmarkStart w:id="513" w:name="_Toc164608818"/>
      <w:bookmarkStart w:id="514" w:name="_Toc195842914"/>
      <w:bookmarkStart w:id="515" w:name="_Toc226309793"/>
      <w:bookmarkStart w:id="516" w:name="_Toc151190176"/>
      <w:bookmarkStart w:id="517" w:name="_Toc150480787"/>
      <w:bookmarkStart w:id="518" w:name="_Toc151193719"/>
      <w:bookmarkStart w:id="519" w:name="_Toc150509300"/>
      <w:bookmarkStart w:id="520" w:name="_Toc150774649"/>
      <w:bookmarkStart w:id="521" w:name="_Toc127151750"/>
      <w:bookmarkStart w:id="522" w:name="_Toc151193647"/>
      <w:bookmarkStart w:id="523" w:name="_Toc226965739"/>
      <w:bookmarkStart w:id="524" w:name="_Toc151193863"/>
      <w:bookmarkStart w:id="525" w:name="_Toc265228387"/>
      <w:bookmarkStart w:id="526" w:name="_Toc142311051"/>
      <w:bookmarkStart w:id="527" w:name="_Toc164351643"/>
      <w:bookmarkStart w:id="528" w:name="_Toc226337245"/>
      <w:bookmarkStart w:id="529" w:name="_Toc264969239"/>
      <w:bookmarkStart w:id="530" w:name="_Toc151193791"/>
      <w:bookmarkStart w:id="531" w:name="_Toc226965822"/>
      <w:bookmarkStart w:id="532" w:name="_Toc127151549"/>
      <w:bookmarkStart w:id="533" w:name="_Toc164229244"/>
      <w:bookmarkStart w:id="534" w:name="_Toc164608663"/>
      <w:bookmarkStart w:id="535" w:name="_Toc149720842"/>
      <w:bookmarkStart w:id="536" w:name="_Toc127161463"/>
      <w:bookmarkStart w:id="537" w:name="_Toc164229390"/>
      <w:bookmarkStart w:id="538" w:name="_Toc151193937"/>
      <w:bookmarkStart w:id="539" w:name="_Toc520356176"/>
      <w:bookmarkStart w:id="540" w:name="_Ref467306425"/>
      <w:bookmarkStart w:id="541" w:name="_Ref467307090"/>
      <w:r>
        <w:rPr>
          <w:rFonts w:eastAsiaTheme="minorEastAsia"/>
          <w:color w:val="auto"/>
          <w:sz w:val="24"/>
          <w:highlight w:val="none"/>
        </w:rPr>
        <w:t>成交公告与成交通知书</w:t>
      </w:r>
      <w:bookmarkEnd w:id="510"/>
      <w:bookmarkEnd w:id="511"/>
    </w:p>
    <w:p w14:paraId="2F078FB7">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采购人或采购代理机构将</w:t>
      </w:r>
      <w:r>
        <w:rPr>
          <w:rFonts w:eastAsiaTheme="minorEastAsia"/>
          <w:color w:val="auto"/>
          <w:kern w:val="0"/>
          <w:sz w:val="24"/>
          <w:highlight w:val="none"/>
        </w:rPr>
        <w:t>在成交供应商确定后2个工作日内，在</w:t>
      </w:r>
      <w:r>
        <w:rPr>
          <w:rFonts w:eastAsiaTheme="minorEastAsia"/>
          <w:color w:val="auto"/>
          <w:sz w:val="24"/>
          <w:highlight w:val="none"/>
        </w:rPr>
        <w:t>北京市政府采购网</w:t>
      </w:r>
      <w:r>
        <w:rPr>
          <w:rFonts w:eastAsiaTheme="minorEastAsia"/>
          <w:color w:val="auto"/>
          <w:kern w:val="0"/>
          <w:sz w:val="24"/>
          <w:highlight w:val="none"/>
        </w:rPr>
        <w:t>公告成交结果，同时向成交供应商发出成交通知书，</w:t>
      </w:r>
      <w:r>
        <w:rPr>
          <w:rFonts w:eastAsiaTheme="minorEastAsia"/>
          <w:color w:val="auto"/>
          <w:sz w:val="24"/>
          <w:highlight w:val="none"/>
        </w:rPr>
        <w:t>成交公告期限为1个工作日。</w:t>
      </w:r>
    </w:p>
    <w:p w14:paraId="410796C6">
      <w:pPr>
        <w:numPr>
          <w:ilvl w:val="1"/>
          <w:numId w:val="9"/>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成交通知书对采购人和成交供应商均具有法律效力。成交通知书发出后，采购人改变成交结果的，或者成交供应商放弃成交项目的，应当依法承担法律责任。</w:t>
      </w:r>
    </w:p>
    <w:p w14:paraId="55CBF3F4">
      <w:pPr>
        <w:numPr>
          <w:ilvl w:val="0"/>
          <w:numId w:val="9"/>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终止</w:t>
      </w:r>
    </w:p>
    <w:p w14:paraId="5962F3E4">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出现下列情形之一的，采购人或采购代理机构将终止竞争性磋商采购活动，发布项目终止公告并说明原因，重新开展采购活动：</w:t>
      </w:r>
    </w:p>
    <w:p w14:paraId="373F737D">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因情况变化，不再符合规定的竞争性磋商采购方式适用情形的；</w:t>
      </w:r>
    </w:p>
    <w:p w14:paraId="159C242A">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出现影响采购公正的违法、违规行为的；</w:t>
      </w:r>
    </w:p>
    <w:p w14:paraId="378399AB">
      <w:pPr>
        <w:numPr>
          <w:ilvl w:val="2"/>
          <w:numId w:val="9"/>
        </w:numPr>
        <w:snapToGrid w:val="0"/>
        <w:spacing w:line="360" w:lineRule="auto"/>
        <w:rPr>
          <w:rFonts w:eastAsiaTheme="minorEastAsia"/>
          <w:color w:val="auto"/>
          <w:sz w:val="24"/>
          <w:highlight w:val="none"/>
        </w:rPr>
      </w:pPr>
      <w:r>
        <w:rPr>
          <w:rFonts w:eastAsiaTheme="minorEastAsia"/>
          <w:snapToGrid w:val="0"/>
          <w:color w:val="auto"/>
          <w:kern w:val="0"/>
          <w:sz w:val="24"/>
          <w:szCs w:val="20"/>
          <w:highlight w:val="none"/>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14:paraId="588E8C1C">
      <w:pPr>
        <w:numPr>
          <w:ilvl w:val="0"/>
          <w:numId w:val="9"/>
        </w:numPr>
        <w:tabs>
          <w:tab w:val="left" w:pos="360"/>
        </w:tabs>
        <w:snapToGrid w:val="0"/>
        <w:spacing w:line="360" w:lineRule="auto"/>
        <w:ind w:left="357" w:hanging="357"/>
        <w:outlineLvl w:val="1"/>
        <w:rPr>
          <w:rFonts w:eastAsiaTheme="minorEastAsia"/>
          <w:color w:val="auto"/>
          <w:sz w:val="24"/>
          <w:highlight w:val="none"/>
        </w:rPr>
      </w:pPr>
      <w:bookmarkStart w:id="542" w:name="_Toc195842915"/>
      <w:bookmarkStart w:id="543" w:name="_Ref467307204"/>
      <w:bookmarkStart w:id="544" w:name="_Toc151193864"/>
      <w:bookmarkStart w:id="545" w:name="_Toc226309794"/>
      <w:bookmarkStart w:id="546" w:name="_Toc127151550"/>
      <w:bookmarkStart w:id="547" w:name="_Toc305158818"/>
      <w:bookmarkStart w:id="548" w:name="_Toc149720843"/>
      <w:bookmarkStart w:id="549" w:name="_Toc151193648"/>
      <w:bookmarkStart w:id="550" w:name="_Toc164229245"/>
      <w:bookmarkStart w:id="551" w:name="_Toc151193938"/>
      <w:bookmarkStart w:id="552" w:name="_Toc151190177"/>
      <w:bookmarkStart w:id="553" w:name="_Toc150480788"/>
      <w:bookmarkStart w:id="554" w:name="_Toc142311052"/>
      <w:bookmarkStart w:id="555" w:name="_Toc226337246"/>
      <w:bookmarkStart w:id="556" w:name="_Ref467307062"/>
      <w:bookmarkStart w:id="557" w:name="_Toc150774650"/>
      <w:bookmarkStart w:id="558" w:name="_Toc164608664"/>
      <w:bookmarkStart w:id="559" w:name="_Toc520356175"/>
      <w:bookmarkStart w:id="560" w:name="_Toc151193720"/>
      <w:bookmarkStart w:id="561" w:name="_Toc164351644"/>
      <w:bookmarkStart w:id="562" w:name="_Toc305158892"/>
      <w:bookmarkStart w:id="563" w:name="_Toc150509301"/>
      <w:bookmarkStart w:id="564" w:name="_Toc127151751"/>
      <w:bookmarkStart w:id="565" w:name="_Toc226965823"/>
      <w:bookmarkStart w:id="566" w:name="_Toc226965740"/>
      <w:bookmarkStart w:id="567" w:name="_Toc127161464"/>
      <w:bookmarkStart w:id="568" w:name="_Ref467306377"/>
      <w:bookmarkStart w:id="569" w:name="_Toc164608819"/>
      <w:bookmarkStart w:id="570" w:name="_Ref467306978"/>
      <w:bookmarkStart w:id="571" w:name="_Toc264969240"/>
      <w:bookmarkStart w:id="572" w:name="_Toc265228388"/>
      <w:bookmarkStart w:id="573" w:name="_Toc150774755"/>
      <w:bookmarkStart w:id="574" w:name="_Toc164229391"/>
      <w:bookmarkStart w:id="575" w:name="_Toc151193792"/>
      <w:r>
        <w:rPr>
          <w:rFonts w:eastAsiaTheme="minorEastAsia"/>
          <w:color w:val="auto"/>
          <w:sz w:val="24"/>
          <w:highlight w:val="none"/>
        </w:rPr>
        <w:t>签订合同</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5124185A">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采购人与成交供应商应当在成交通知书发出之日起30日内，按照磋商文件确定的合同文本以及采购标的、规格型号、采购金额、采购数量、技术和服务要求等事项签订政府采购合同。</w:t>
      </w:r>
    </w:p>
    <w:p w14:paraId="75C59F19">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0BC6DC0D">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联合体成交的，联合体各方应当共同与采购人签订合同，就</w:t>
      </w:r>
      <w:r>
        <w:rPr>
          <w:color w:val="auto"/>
          <w:sz w:val="24"/>
          <w:highlight w:val="none"/>
        </w:rPr>
        <w:t>采购合同约定的事项</w:t>
      </w:r>
      <w:r>
        <w:rPr>
          <w:rFonts w:eastAsiaTheme="minorEastAsia"/>
          <w:color w:val="auto"/>
          <w:sz w:val="24"/>
          <w:highlight w:val="none"/>
        </w:rPr>
        <w:t>向采购人承担连带责任。</w:t>
      </w:r>
    </w:p>
    <w:p w14:paraId="2CBFA68B">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政府采购合同不能转包。</w:t>
      </w:r>
    </w:p>
    <w:p w14:paraId="3C8407DB">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color w:val="auto"/>
          <w:sz w:val="24"/>
          <w:highlight w:val="none"/>
        </w:rPr>
        <w:t>否则响应无效</w:t>
      </w:r>
      <w:r>
        <w:rPr>
          <w:rFonts w:eastAsiaTheme="minorEastAsia"/>
          <w:color w:val="auto"/>
          <w:sz w:val="24"/>
          <w:highlight w:val="none"/>
        </w:rPr>
        <w:t>。成交供应商就采购项目和分包项目向采购人负责，分包供应商就分包项目承担责任。</w:t>
      </w:r>
    </w:p>
    <w:p w14:paraId="00F47E5B">
      <w:pPr>
        <w:numPr>
          <w:ilvl w:val="1"/>
          <w:numId w:val="9"/>
        </w:numPr>
        <w:tabs>
          <w:tab w:val="left" w:pos="1080"/>
          <w:tab w:val="left" w:pos="2014"/>
        </w:tabs>
        <w:snapToGrid w:val="0"/>
        <w:spacing w:line="360" w:lineRule="auto"/>
        <w:ind w:left="1077" w:hanging="720"/>
        <w:rPr>
          <w:color w:val="auto"/>
          <w:sz w:val="24"/>
          <w:highlight w:val="none"/>
        </w:rPr>
      </w:pPr>
      <w:r>
        <w:rPr>
          <w:rFonts w:hint="eastAsia" w:ascii="宋体" w:hAnsi="宋体"/>
          <w:color w:val="auto"/>
          <w:sz w:val="24"/>
          <w:highlight w:val="none"/>
        </w:rPr>
        <w:t>“政采贷”融资指引：详见</w:t>
      </w:r>
      <w:r>
        <w:rPr>
          <w:rFonts w:eastAsiaTheme="minorEastAsia"/>
          <w:color w:val="auto"/>
          <w:sz w:val="24"/>
          <w:highlight w:val="none"/>
        </w:rPr>
        <w:t>《</w:t>
      </w:r>
      <w:r>
        <w:rPr>
          <w:rFonts w:hint="eastAsia" w:eastAsiaTheme="minorEastAsia"/>
          <w:color w:val="auto"/>
          <w:sz w:val="24"/>
          <w:highlight w:val="none"/>
        </w:rPr>
        <w:t>供应商</w:t>
      </w:r>
      <w:r>
        <w:rPr>
          <w:rFonts w:eastAsiaTheme="minorEastAsia"/>
          <w:color w:val="auto"/>
          <w:sz w:val="24"/>
          <w:highlight w:val="none"/>
        </w:rPr>
        <w:t>须知资料表》</w:t>
      </w:r>
      <w:r>
        <w:rPr>
          <w:rFonts w:hint="eastAsia" w:eastAsiaTheme="minorEastAsia"/>
          <w:color w:val="auto"/>
          <w:sz w:val="24"/>
          <w:highlight w:val="none"/>
        </w:rPr>
        <w:t>。</w:t>
      </w:r>
    </w:p>
    <w:bookmarkEnd w:id="539"/>
    <w:bookmarkEnd w:id="540"/>
    <w:bookmarkEnd w:id="541"/>
    <w:p w14:paraId="528F9CC6">
      <w:pPr>
        <w:numPr>
          <w:ilvl w:val="0"/>
          <w:numId w:val="9"/>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询问与质疑</w:t>
      </w:r>
    </w:p>
    <w:p w14:paraId="0AC33FE6">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询问</w:t>
      </w:r>
    </w:p>
    <w:p w14:paraId="00F8F43B">
      <w:pPr>
        <w:numPr>
          <w:ilvl w:val="2"/>
          <w:numId w:val="9"/>
        </w:numPr>
        <w:snapToGrid w:val="0"/>
        <w:spacing w:line="360" w:lineRule="auto"/>
        <w:rPr>
          <w:rFonts w:eastAsiaTheme="minorEastAsia"/>
          <w:color w:val="auto"/>
          <w:sz w:val="24"/>
          <w:highlight w:val="none"/>
        </w:rPr>
      </w:pPr>
      <w:bookmarkStart w:id="576" w:name="_Hlk179293422"/>
      <w:r>
        <w:rPr>
          <w:rFonts w:eastAsiaTheme="minorEastAsia"/>
          <w:color w:val="auto"/>
          <w:sz w:val="24"/>
          <w:highlight w:val="none"/>
        </w:rPr>
        <w:t>供应商</w:t>
      </w:r>
      <w:r>
        <w:rPr>
          <w:color w:val="auto"/>
          <w:sz w:val="24"/>
          <w:highlight w:val="none"/>
        </w:rPr>
        <w:t>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w:t>
      </w:r>
      <w:r>
        <w:rPr>
          <w:rFonts w:hint="eastAsia"/>
          <w:color w:val="auto"/>
          <w:sz w:val="24"/>
          <w:highlight w:val="none"/>
        </w:rPr>
        <w:t>供应商</w:t>
      </w:r>
      <w:r>
        <w:rPr>
          <w:color w:val="auto"/>
          <w:sz w:val="24"/>
          <w:highlight w:val="none"/>
        </w:rPr>
        <w:t>须知资料表》。</w:t>
      </w:r>
      <w:bookmarkEnd w:id="576"/>
    </w:p>
    <w:p w14:paraId="72D40BC7">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采购人或采购代理机构对供应商依法提出的询问，在3个工作日内作出答复，但答复的内容不得涉及商业秘密。</w:t>
      </w:r>
    </w:p>
    <w:p w14:paraId="2057FAEE">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质疑</w:t>
      </w:r>
    </w:p>
    <w:p w14:paraId="2E595D31">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157BDE87">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质疑函须使用财政部制定的范本文件。供应商为自然人的，质疑函应当由本人签字；供应商为法人或者其他组织的，质疑函应当由法定代表人、主要负责人，或者其授权代表签字或者盖章，并加盖公章。</w:t>
      </w:r>
    </w:p>
    <w:p w14:paraId="4555CB70">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供应商</w:t>
      </w:r>
      <w:r>
        <w:rPr>
          <w:color w:val="auto"/>
          <w:sz w:val="24"/>
          <w:highlight w:val="none"/>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5F05CE1A">
      <w:pPr>
        <w:numPr>
          <w:ilvl w:val="2"/>
          <w:numId w:val="9"/>
        </w:numPr>
        <w:snapToGrid w:val="0"/>
        <w:spacing w:line="360" w:lineRule="auto"/>
        <w:rPr>
          <w:rFonts w:eastAsiaTheme="minorEastAsia"/>
          <w:color w:val="auto"/>
          <w:sz w:val="24"/>
          <w:highlight w:val="none"/>
        </w:rPr>
      </w:pPr>
      <w:r>
        <w:rPr>
          <w:rFonts w:eastAsiaTheme="minorEastAsia"/>
          <w:color w:val="auto"/>
          <w:sz w:val="24"/>
          <w:highlight w:val="none"/>
        </w:rPr>
        <w:t>供应商应在法定质疑期内一次性提出针对同一采购程序环节的质疑，法定质疑期内针对同一采购程序环节再次提出的质疑，采购人、采购代理机构有权不予答复。</w:t>
      </w:r>
    </w:p>
    <w:p w14:paraId="66A6D7A1">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接收询问和质疑的联系部门、联系电话和通讯地址见《供应商须知资料表》。</w:t>
      </w:r>
    </w:p>
    <w:p w14:paraId="7F9C1465">
      <w:pPr>
        <w:numPr>
          <w:ilvl w:val="0"/>
          <w:numId w:val="9"/>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代理费</w:t>
      </w:r>
    </w:p>
    <w:p w14:paraId="1CB656AF">
      <w:pPr>
        <w:numPr>
          <w:ilvl w:val="1"/>
          <w:numId w:val="9"/>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收费对象、收费标准及缴纳时间见《供应商须知资料表》。由成交供应商支付的，成交供应商须一次性向采购代理机构缴纳代理费，报价应包含代理费用。</w:t>
      </w:r>
    </w:p>
    <w:p w14:paraId="3BF7786D">
      <w:pPr>
        <w:tabs>
          <w:tab w:val="left" w:pos="360"/>
          <w:tab w:val="left" w:pos="1080"/>
        </w:tabs>
        <w:snapToGrid w:val="0"/>
        <w:spacing w:line="360" w:lineRule="auto"/>
        <w:ind w:left="360"/>
        <w:rPr>
          <w:rFonts w:eastAsiaTheme="minorEastAsia"/>
          <w:color w:val="auto"/>
          <w:sz w:val="24"/>
          <w:highlight w:val="none"/>
        </w:rPr>
      </w:pPr>
    </w:p>
    <w:p w14:paraId="664FEF57">
      <w:pPr>
        <w:spacing w:line="360" w:lineRule="auto"/>
        <w:jc w:val="center"/>
        <w:outlineLvl w:val="0"/>
        <w:rPr>
          <w:rFonts w:eastAsiaTheme="minorEastAsia"/>
          <w:b/>
          <w:color w:val="auto"/>
          <w:sz w:val="36"/>
          <w:szCs w:val="36"/>
          <w:highlight w:val="none"/>
        </w:rPr>
      </w:pPr>
      <w:bookmarkStart w:id="577" w:name="_Toc142311056"/>
      <w:bookmarkStart w:id="578" w:name="_Toc353873934"/>
      <w:bookmarkStart w:id="579" w:name="_Toc150480792"/>
      <w:bookmarkStart w:id="580" w:name="_Toc150774759"/>
      <w:bookmarkStart w:id="581" w:name="_Toc226337250"/>
      <w:bookmarkStart w:id="582" w:name="_Toc226965827"/>
      <w:bookmarkStart w:id="583" w:name="_Toc305158822"/>
      <w:bookmarkStart w:id="584" w:name="_Toc127151554"/>
      <w:bookmarkStart w:id="585" w:name="_Toc265228392"/>
      <w:bookmarkStart w:id="586" w:name="_Toc264969244"/>
      <w:bookmarkStart w:id="587" w:name="_Toc305158896"/>
      <w:bookmarkStart w:id="588" w:name="_Toc353873664"/>
      <w:bookmarkStart w:id="589" w:name="_Toc353825544"/>
      <w:r>
        <w:rPr>
          <w:rFonts w:eastAsiaTheme="minorEastAsia"/>
          <w:color w:val="auto"/>
          <w:sz w:val="24"/>
          <w:highlight w:val="none"/>
        </w:rPr>
        <w:br w:type="page"/>
      </w:r>
      <w:bookmarkStart w:id="590" w:name="_Toc97371943"/>
      <w:r>
        <w:rPr>
          <w:rFonts w:eastAsiaTheme="minorEastAsia"/>
          <w:b/>
          <w:color w:val="auto"/>
          <w:sz w:val="36"/>
          <w:szCs w:val="36"/>
          <w:highlight w:val="none"/>
        </w:rPr>
        <w:t xml:space="preserve">第三章   </w:t>
      </w:r>
      <w:bookmarkEnd w:id="577"/>
      <w:bookmarkEnd w:id="578"/>
      <w:bookmarkEnd w:id="579"/>
      <w:bookmarkEnd w:id="580"/>
      <w:bookmarkEnd w:id="581"/>
      <w:bookmarkEnd w:id="582"/>
      <w:bookmarkEnd w:id="583"/>
      <w:bookmarkEnd w:id="584"/>
      <w:bookmarkEnd w:id="585"/>
      <w:bookmarkEnd w:id="586"/>
      <w:bookmarkEnd w:id="587"/>
      <w:bookmarkEnd w:id="588"/>
      <w:bookmarkEnd w:id="589"/>
      <w:r>
        <w:rPr>
          <w:rFonts w:eastAsiaTheme="minorEastAsia"/>
          <w:b/>
          <w:color w:val="auto"/>
          <w:sz w:val="36"/>
          <w:szCs w:val="36"/>
          <w:highlight w:val="none"/>
        </w:rPr>
        <w:t>评审方法和评审标准</w:t>
      </w:r>
      <w:bookmarkEnd w:id="590"/>
      <w:bookmarkStart w:id="591" w:name="_Toc487900382"/>
    </w:p>
    <w:p w14:paraId="101F4579">
      <w:pPr>
        <w:pStyle w:val="6"/>
        <w:spacing w:before="0" w:line="360" w:lineRule="auto"/>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一、</w:t>
      </w:r>
      <w:r>
        <w:rPr>
          <w:rFonts w:hint="eastAsia" w:ascii="Times New Roman" w:hAnsi="Times New Roman" w:eastAsiaTheme="minorEastAsia"/>
          <w:color w:val="auto"/>
          <w:sz w:val="24"/>
          <w:szCs w:val="24"/>
          <w:highlight w:val="none"/>
        </w:rPr>
        <w:t>评审程序和方法</w:t>
      </w:r>
    </w:p>
    <w:p w14:paraId="12816A68">
      <w:pPr>
        <w:tabs>
          <w:tab w:val="left" w:pos="1080"/>
        </w:tabs>
        <w:snapToGrid w:val="0"/>
        <w:jc w:val="left"/>
        <w:rPr>
          <w:rFonts w:eastAsiaTheme="minorEastAsia"/>
          <w:b/>
          <w:color w:val="auto"/>
          <w:sz w:val="24"/>
          <w:highlight w:val="none"/>
        </w:rPr>
      </w:pPr>
      <w:r>
        <w:rPr>
          <w:rFonts w:eastAsiaTheme="minorEastAsia"/>
          <w:b/>
          <w:color w:val="auto"/>
          <w:sz w:val="24"/>
          <w:highlight w:val="none"/>
        </w:rPr>
        <w:tab/>
      </w:r>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591"/>
    <w:p w14:paraId="56D9E277">
      <w:pPr>
        <w:numPr>
          <w:ilvl w:val="0"/>
          <w:numId w:val="12"/>
        </w:numPr>
        <w:tabs>
          <w:tab w:val="left" w:pos="360"/>
        </w:tabs>
        <w:snapToGrid w:val="0"/>
        <w:spacing w:line="360" w:lineRule="auto"/>
        <w:outlineLvl w:val="1"/>
        <w:rPr>
          <w:rFonts w:eastAsiaTheme="minorEastAsia"/>
          <w:color w:val="auto"/>
          <w:sz w:val="24"/>
          <w:highlight w:val="none"/>
        </w:rPr>
      </w:pPr>
      <w:bookmarkStart w:id="592" w:name="_Toc151193639"/>
      <w:bookmarkStart w:id="593" w:name="_Toc151193783"/>
      <w:bookmarkStart w:id="594" w:name="_Toc195842906"/>
      <w:bookmarkStart w:id="595" w:name="_Toc305158883"/>
      <w:bookmarkStart w:id="596" w:name="_Toc264969231"/>
      <w:bookmarkStart w:id="597" w:name="_Toc127151742"/>
      <w:bookmarkStart w:id="598" w:name="_Toc150509292"/>
      <w:bookmarkStart w:id="599" w:name="_Toc226337237"/>
      <w:bookmarkStart w:id="600" w:name="_Toc164351635"/>
      <w:bookmarkStart w:id="601" w:name="_Toc164229236"/>
      <w:bookmarkStart w:id="602" w:name="_Toc142311043"/>
      <w:bookmarkStart w:id="603" w:name="_Toc150774746"/>
      <w:bookmarkStart w:id="604" w:name="_Toc151193855"/>
      <w:bookmarkStart w:id="605" w:name="_Toc265228379"/>
      <w:bookmarkStart w:id="606" w:name="_Toc226965814"/>
      <w:bookmarkStart w:id="607" w:name="_Toc151193929"/>
      <w:bookmarkStart w:id="608" w:name="_Toc151193711"/>
      <w:bookmarkStart w:id="609" w:name="_Toc226309785"/>
      <w:bookmarkStart w:id="610" w:name="_Toc305158809"/>
      <w:bookmarkStart w:id="611" w:name="_Toc164608810"/>
      <w:bookmarkStart w:id="612" w:name="_Toc164608655"/>
      <w:bookmarkStart w:id="613" w:name="_Toc164229382"/>
      <w:bookmarkStart w:id="614" w:name="_Toc150480779"/>
      <w:bookmarkStart w:id="615" w:name="_Toc127161455"/>
      <w:bookmarkStart w:id="616" w:name="_Toc149720834"/>
      <w:bookmarkStart w:id="617" w:name="_Toc150774641"/>
      <w:bookmarkStart w:id="618" w:name="_Toc127151541"/>
      <w:bookmarkStart w:id="619" w:name="_Toc151190168"/>
      <w:bookmarkStart w:id="620" w:name="_Toc226965731"/>
      <w:bookmarkStart w:id="621" w:name="_Toc353825551"/>
      <w:bookmarkStart w:id="622" w:name="_Toc353873941"/>
      <w:bookmarkStart w:id="623" w:name="_Toc305158897"/>
      <w:bookmarkStart w:id="624" w:name="_Toc195842920"/>
      <w:bookmarkStart w:id="625" w:name="_Toc353873665"/>
      <w:bookmarkStart w:id="626" w:name="_Toc150774760"/>
      <w:bookmarkStart w:id="627" w:name="_Toc353825545"/>
      <w:bookmarkStart w:id="628" w:name="_Toc264969245"/>
      <w:bookmarkStart w:id="629" w:name="_Toc127151555"/>
      <w:bookmarkStart w:id="630" w:name="_Toc353873935"/>
      <w:bookmarkStart w:id="631" w:name="_Toc226337251"/>
      <w:bookmarkStart w:id="632" w:name="_Toc142311057"/>
      <w:bookmarkStart w:id="633" w:name="_Toc305158823"/>
      <w:bookmarkStart w:id="634" w:name="_Toc226965828"/>
      <w:bookmarkStart w:id="635" w:name="_Toc150480793"/>
      <w:bookmarkStart w:id="636" w:name="_Toc265228393"/>
      <w:r>
        <w:rPr>
          <w:rFonts w:eastAsiaTheme="minorEastAsia"/>
          <w:color w:val="auto"/>
          <w:sz w:val="24"/>
          <w:highlight w:val="none"/>
        </w:rPr>
        <w:t>响应文件的</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Fonts w:eastAsiaTheme="minorEastAsia"/>
          <w:color w:val="auto"/>
          <w:sz w:val="24"/>
          <w:highlight w:val="none"/>
        </w:rPr>
        <w:t>资格审查和符合性审查</w:t>
      </w:r>
    </w:p>
    <w:p w14:paraId="325DBF7B">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color w:val="auto"/>
          <w:sz w:val="24"/>
          <w:highlight w:val="none"/>
        </w:rPr>
        <w:t>无效响应</w:t>
      </w:r>
      <w:r>
        <w:rPr>
          <w:rFonts w:hint="eastAsia" w:eastAsiaTheme="minorEastAsia"/>
          <w:color w:val="auto"/>
          <w:sz w:val="24"/>
          <w:highlight w:val="none"/>
        </w:rPr>
        <w:t>处理</w:t>
      </w:r>
      <w:r>
        <w:rPr>
          <w:rFonts w:eastAsiaTheme="minorEastAsia"/>
          <w:color w:val="auto"/>
          <w:sz w:val="24"/>
          <w:highlight w:val="none"/>
        </w:rPr>
        <w:t>，磋商小组应当告知提交响应文件的供应商。</w:t>
      </w:r>
    </w:p>
    <w:p w14:paraId="3CD7B8B7">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《资格审查要求》中对格式有要求的，除竞争性磋商文件另有规定外，均为“实质性格式”文件。</w:t>
      </w:r>
    </w:p>
    <w:p w14:paraId="7ADA116E">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《资格审查要求》见下表：</w:t>
      </w:r>
    </w:p>
    <w:p w14:paraId="4B586FEE">
      <w:pPr>
        <w:tabs>
          <w:tab w:val="left" w:pos="900"/>
          <w:tab w:val="left" w:pos="1080"/>
        </w:tabs>
        <w:snapToGrid w:val="0"/>
        <w:spacing w:line="360" w:lineRule="auto"/>
        <w:ind w:left="1077" w:firstLine="2650" w:firstLineChars="1100"/>
        <w:rPr>
          <w:rFonts w:eastAsiaTheme="minorEastAsia"/>
          <w:b/>
          <w:color w:val="auto"/>
          <w:sz w:val="24"/>
          <w:highlight w:val="none"/>
        </w:rPr>
      </w:pPr>
      <w:r>
        <w:rPr>
          <w:rFonts w:eastAsiaTheme="minorEastAsia"/>
          <w:b/>
          <w:color w:val="auto"/>
          <w:sz w:val="24"/>
          <w:highlight w:val="none"/>
        </w:rPr>
        <w:t>资格审查要求</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5"/>
        <w:gridCol w:w="1700"/>
        <w:gridCol w:w="4674"/>
        <w:gridCol w:w="1863"/>
      </w:tblGrid>
      <w:tr w14:paraId="63C08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3AFA4D82">
            <w:pPr>
              <w:tabs>
                <w:tab w:val="left" w:pos="1080"/>
              </w:tabs>
              <w:snapToGrid w:val="0"/>
              <w:jc w:val="center"/>
              <w:rPr>
                <w:rFonts w:eastAsiaTheme="minorEastAsia"/>
                <w:b/>
                <w:color w:val="auto"/>
                <w:sz w:val="24"/>
                <w:highlight w:val="none"/>
              </w:rPr>
            </w:pPr>
            <w:r>
              <w:rPr>
                <w:rFonts w:eastAsiaTheme="minorEastAsia"/>
                <w:b/>
                <w:color w:val="auto"/>
                <w:sz w:val="24"/>
                <w:highlight w:val="none"/>
              </w:rPr>
              <w:t>序号</w:t>
            </w:r>
          </w:p>
        </w:tc>
        <w:tc>
          <w:tcPr>
            <w:tcW w:w="937" w:type="pct"/>
            <w:vAlign w:val="center"/>
          </w:tcPr>
          <w:p w14:paraId="5C8A127E">
            <w:pPr>
              <w:tabs>
                <w:tab w:val="left" w:pos="1080"/>
              </w:tabs>
              <w:snapToGrid w:val="0"/>
              <w:jc w:val="center"/>
              <w:rPr>
                <w:rFonts w:eastAsiaTheme="minorEastAsia"/>
                <w:b/>
                <w:color w:val="auto"/>
                <w:sz w:val="24"/>
                <w:highlight w:val="none"/>
              </w:rPr>
            </w:pPr>
            <w:r>
              <w:rPr>
                <w:rFonts w:eastAsiaTheme="minorEastAsia"/>
                <w:b/>
                <w:color w:val="auto"/>
                <w:sz w:val="24"/>
                <w:highlight w:val="none"/>
              </w:rPr>
              <w:t>检查因素</w:t>
            </w:r>
          </w:p>
        </w:tc>
        <w:tc>
          <w:tcPr>
            <w:tcW w:w="2579" w:type="pct"/>
            <w:vAlign w:val="center"/>
          </w:tcPr>
          <w:p w14:paraId="3A5E7E3B">
            <w:pPr>
              <w:tabs>
                <w:tab w:val="left" w:pos="1080"/>
              </w:tabs>
              <w:snapToGrid w:val="0"/>
              <w:jc w:val="center"/>
              <w:rPr>
                <w:rFonts w:eastAsiaTheme="minorEastAsia"/>
                <w:b/>
                <w:color w:val="auto"/>
                <w:sz w:val="24"/>
                <w:highlight w:val="none"/>
              </w:rPr>
            </w:pPr>
            <w:r>
              <w:rPr>
                <w:rFonts w:eastAsiaTheme="minorEastAsia"/>
                <w:b/>
                <w:color w:val="auto"/>
                <w:sz w:val="24"/>
                <w:highlight w:val="none"/>
              </w:rPr>
              <w:t>检查内容</w:t>
            </w:r>
          </w:p>
        </w:tc>
        <w:tc>
          <w:tcPr>
            <w:tcW w:w="1027" w:type="pct"/>
            <w:vAlign w:val="center"/>
          </w:tcPr>
          <w:p w14:paraId="644F1234">
            <w:pPr>
              <w:tabs>
                <w:tab w:val="left" w:pos="1080"/>
              </w:tabs>
              <w:snapToGrid w:val="0"/>
              <w:jc w:val="center"/>
              <w:rPr>
                <w:rFonts w:eastAsiaTheme="minorEastAsia"/>
                <w:b/>
                <w:color w:val="auto"/>
                <w:sz w:val="24"/>
                <w:highlight w:val="none"/>
              </w:rPr>
            </w:pPr>
            <w:r>
              <w:rPr>
                <w:rFonts w:eastAsiaTheme="minorEastAsia"/>
                <w:b/>
                <w:color w:val="auto"/>
                <w:sz w:val="24"/>
                <w:highlight w:val="none"/>
              </w:rPr>
              <w:t>格式要求</w:t>
            </w:r>
          </w:p>
        </w:tc>
      </w:tr>
      <w:tr w14:paraId="72A0F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B581BD">
            <w:pPr>
              <w:tabs>
                <w:tab w:val="left" w:pos="1080"/>
              </w:tabs>
              <w:snapToGrid w:val="0"/>
              <w:jc w:val="center"/>
              <w:rPr>
                <w:rFonts w:eastAsiaTheme="minorEastAsia"/>
                <w:color w:val="auto"/>
                <w:sz w:val="24"/>
                <w:highlight w:val="none"/>
              </w:rPr>
            </w:pPr>
            <w:r>
              <w:rPr>
                <w:rFonts w:eastAsiaTheme="minorEastAsia"/>
                <w:color w:val="auto"/>
                <w:sz w:val="24"/>
                <w:highlight w:val="none"/>
              </w:rPr>
              <w:t>1</w:t>
            </w:r>
          </w:p>
        </w:tc>
        <w:tc>
          <w:tcPr>
            <w:tcW w:w="937" w:type="pct"/>
            <w:vAlign w:val="center"/>
          </w:tcPr>
          <w:p w14:paraId="2D06C980">
            <w:pPr>
              <w:tabs>
                <w:tab w:val="left" w:pos="1080"/>
              </w:tabs>
              <w:snapToGrid w:val="0"/>
              <w:jc w:val="left"/>
              <w:rPr>
                <w:rFonts w:eastAsiaTheme="minorEastAsia"/>
                <w:color w:val="auto"/>
                <w:sz w:val="24"/>
                <w:highlight w:val="none"/>
              </w:rPr>
            </w:pPr>
            <w:r>
              <w:rPr>
                <w:rFonts w:eastAsiaTheme="minorEastAsia"/>
                <w:color w:val="auto"/>
                <w:sz w:val="24"/>
                <w:highlight w:val="none"/>
              </w:rPr>
              <w:t>满足《中华人民共和国政府采购法》第二十二条规定</w:t>
            </w:r>
          </w:p>
        </w:tc>
        <w:tc>
          <w:tcPr>
            <w:tcW w:w="2579" w:type="pct"/>
            <w:vAlign w:val="center"/>
          </w:tcPr>
          <w:p w14:paraId="31D20B74">
            <w:pPr>
              <w:tabs>
                <w:tab w:val="left" w:pos="1080"/>
              </w:tabs>
              <w:snapToGrid w:val="0"/>
              <w:jc w:val="left"/>
              <w:rPr>
                <w:rFonts w:eastAsiaTheme="minorEastAsia"/>
                <w:color w:val="auto"/>
                <w:sz w:val="24"/>
                <w:highlight w:val="none"/>
              </w:rPr>
            </w:pPr>
            <w:r>
              <w:rPr>
                <w:rFonts w:eastAsiaTheme="minorEastAsia"/>
                <w:color w:val="auto"/>
                <w:sz w:val="24"/>
                <w:highlight w:val="none"/>
              </w:rPr>
              <w:t>具体规定见第一章《采购邀请》</w:t>
            </w:r>
          </w:p>
        </w:tc>
        <w:tc>
          <w:tcPr>
            <w:tcW w:w="1027" w:type="pct"/>
            <w:vAlign w:val="center"/>
          </w:tcPr>
          <w:p w14:paraId="4CD281E3">
            <w:pPr>
              <w:tabs>
                <w:tab w:val="left" w:pos="1080"/>
              </w:tabs>
              <w:snapToGrid w:val="0"/>
              <w:jc w:val="left"/>
              <w:rPr>
                <w:rFonts w:eastAsiaTheme="minorEastAsia"/>
                <w:color w:val="auto"/>
                <w:sz w:val="24"/>
                <w:highlight w:val="none"/>
              </w:rPr>
            </w:pPr>
          </w:p>
        </w:tc>
      </w:tr>
      <w:tr w14:paraId="2BFC5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DE73F45">
            <w:pPr>
              <w:tabs>
                <w:tab w:val="left" w:pos="1080"/>
              </w:tabs>
              <w:snapToGrid w:val="0"/>
              <w:jc w:val="center"/>
              <w:rPr>
                <w:rFonts w:eastAsiaTheme="minorEastAsia"/>
                <w:color w:val="auto"/>
                <w:sz w:val="24"/>
                <w:highlight w:val="none"/>
              </w:rPr>
            </w:pPr>
            <w:r>
              <w:rPr>
                <w:rFonts w:eastAsiaTheme="minorEastAsia"/>
                <w:color w:val="auto"/>
                <w:sz w:val="24"/>
                <w:highlight w:val="none"/>
              </w:rPr>
              <w:t>1-1</w:t>
            </w:r>
          </w:p>
        </w:tc>
        <w:tc>
          <w:tcPr>
            <w:tcW w:w="937" w:type="pct"/>
            <w:vAlign w:val="center"/>
          </w:tcPr>
          <w:p w14:paraId="4CC25FAF">
            <w:pPr>
              <w:tabs>
                <w:tab w:val="left" w:pos="1080"/>
              </w:tabs>
              <w:snapToGrid w:val="0"/>
              <w:jc w:val="left"/>
              <w:rPr>
                <w:rFonts w:eastAsiaTheme="minorEastAsia"/>
                <w:color w:val="auto"/>
                <w:sz w:val="24"/>
                <w:highlight w:val="none"/>
              </w:rPr>
            </w:pPr>
            <w:r>
              <w:rPr>
                <w:rFonts w:eastAsiaTheme="minorEastAsia"/>
                <w:color w:val="auto"/>
                <w:sz w:val="24"/>
                <w:highlight w:val="none"/>
              </w:rPr>
              <w:t>营业执照等证明文件</w:t>
            </w:r>
          </w:p>
        </w:tc>
        <w:tc>
          <w:tcPr>
            <w:tcW w:w="2579" w:type="pct"/>
            <w:vAlign w:val="center"/>
          </w:tcPr>
          <w:p w14:paraId="48925041">
            <w:pPr>
              <w:tabs>
                <w:tab w:val="left" w:pos="1080"/>
              </w:tabs>
              <w:snapToGrid w:val="0"/>
              <w:jc w:val="left"/>
              <w:rPr>
                <w:rFonts w:eastAsiaTheme="minorEastAsia"/>
                <w:color w:val="auto"/>
                <w:sz w:val="24"/>
                <w:highlight w:val="none"/>
              </w:rPr>
            </w:pPr>
            <w:r>
              <w:rPr>
                <w:rFonts w:eastAsiaTheme="minorEastAsia"/>
                <w:color w:val="auto"/>
                <w:sz w:val="24"/>
                <w:highlight w:val="none"/>
              </w:rPr>
              <w:t>供应商为企业（包括合伙企业）的，应提供有效的“营业执照”；</w:t>
            </w:r>
          </w:p>
          <w:p w14:paraId="7D201301">
            <w:pPr>
              <w:tabs>
                <w:tab w:val="left" w:pos="1080"/>
              </w:tabs>
              <w:snapToGrid w:val="0"/>
              <w:jc w:val="left"/>
              <w:rPr>
                <w:rFonts w:eastAsiaTheme="minorEastAsia"/>
                <w:color w:val="auto"/>
                <w:sz w:val="24"/>
                <w:highlight w:val="none"/>
              </w:rPr>
            </w:pPr>
            <w:r>
              <w:rPr>
                <w:rFonts w:eastAsiaTheme="minorEastAsia"/>
                <w:color w:val="auto"/>
                <w:sz w:val="24"/>
                <w:highlight w:val="none"/>
              </w:rPr>
              <w:t>供应商为事业单位的，应提供有效的“事业单位法人证书”；</w:t>
            </w:r>
          </w:p>
          <w:p w14:paraId="074C985A">
            <w:pPr>
              <w:tabs>
                <w:tab w:val="left" w:pos="1080"/>
              </w:tabs>
              <w:snapToGrid w:val="0"/>
              <w:jc w:val="left"/>
              <w:rPr>
                <w:rFonts w:eastAsiaTheme="minorEastAsia"/>
                <w:color w:val="auto"/>
                <w:sz w:val="24"/>
                <w:highlight w:val="none"/>
              </w:rPr>
            </w:pPr>
            <w:r>
              <w:rPr>
                <w:rFonts w:eastAsiaTheme="minorEastAsia"/>
                <w:color w:val="auto"/>
                <w:sz w:val="24"/>
                <w:highlight w:val="none"/>
              </w:rPr>
              <w:t>供应商</w:t>
            </w:r>
            <w:r>
              <w:rPr>
                <w:color w:val="auto"/>
                <w:sz w:val="24"/>
                <w:highlight w:val="none"/>
              </w:rPr>
              <w:t>是非企业机构的，应提供有效的“执业许可证”、“登记证书”等证明文件</w:t>
            </w:r>
            <w:r>
              <w:rPr>
                <w:rFonts w:eastAsiaTheme="minorEastAsia"/>
                <w:color w:val="auto"/>
                <w:sz w:val="24"/>
                <w:highlight w:val="none"/>
              </w:rPr>
              <w:t>；</w:t>
            </w:r>
          </w:p>
          <w:p w14:paraId="3E09F7AE">
            <w:pPr>
              <w:tabs>
                <w:tab w:val="left" w:pos="1080"/>
              </w:tabs>
              <w:snapToGrid w:val="0"/>
              <w:jc w:val="left"/>
              <w:rPr>
                <w:rFonts w:eastAsiaTheme="minorEastAsia"/>
                <w:color w:val="auto"/>
                <w:sz w:val="24"/>
                <w:highlight w:val="none"/>
              </w:rPr>
            </w:pPr>
            <w:r>
              <w:rPr>
                <w:rFonts w:eastAsiaTheme="minorEastAsia"/>
                <w:color w:val="auto"/>
                <w:sz w:val="24"/>
                <w:highlight w:val="none"/>
              </w:rPr>
              <w:t>供应商是个体工商户的，应提供有效的“个体工商户营业执照”；</w:t>
            </w:r>
          </w:p>
          <w:p w14:paraId="59281784">
            <w:pPr>
              <w:tabs>
                <w:tab w:val="left" w:pos="1080"/>
              </w:tabs>
              <w:snapToGrid w:val="0"/>
              <w:jc w:val="left"/>
              <w:rPr>
                <w:rFonts w:eastAsiaTheme="minorEastAsia"/>
                <w:color w:val="auto"/>
                <w:sz w:val="24"/>
                <w:highlight w:val="none"/>
              </w:rPr>
            </w:pPr>
            <w:r>
              <w:rPr>
                <w:rFonts w:eastAsiaTheme="minorEastAsia"/>
                <w:color w:val="auto"/>
                <w:sz w:val="24"/>
                <w:highlight w:val="none"/>
              </w:rPr>
              <w:t>供应商是自然人的，应提供有效的自然人身份证明。</w:t>
            </w:r>
          </w:p>
          <w:p w14:paraId="57513273">
            <w:pPr>
              <w:tabs>
                <w:tab w:val="left" w:pos="1080"/>
              </w:tabs>
              <w:snapToGrid w:val="0"/>
              <w:jc w:val="left"/>
              <w:rPr>
                <w:rFonts w:eastAsiaTheme="minorEastAsia"/>
                <w:color w:val="auto"/>
                <w:sz w:val="24"/>
                <w:highlight w:val="none"/>
              </w:rPr>
            </w:pPr>
            <w:r>
              <w:rPr>
                <w:color w:val="auto"/>
                <w:sz w:val="24"/>
                <w:highlight w:val="none"/>
              </w:rPr>
              <w:t>分支机构参加响应的，应提供该分支机构或其所属法人</w:t>
            </w:r>
            <w:r>
              <w:rPr>
                <w:rFonts w:hint="eastAsia"/>
                <w:color w:val="auto"/>
                <w:sz w:val="24"/>
                <w:highlight w:val="none"/>
              </w:rPr>
              <w:t>/</w:t>
            </w:r>
            <w:r>
              <w:rPr>
                <w:color w:val="auto"/>
                <w:sz w:val="24"/>
                <w:highlight w:val="none"/>
              </w:rPr>
              <w:t>其他组织的相应证明文件；同时还应提供其所属法人/其他组织出具的授权其参与本项目的授权书（格式自拟，须加</w:t>
            </w:r>
            <w:r>
              <w:rPr>
                <w:color w:val="auto"/>
                <w:sz w:val="24"/>
                <w:highlight w:val="none"/>
              </w:rPr>
              <w:t>盖其所属法人/其他组织的公章）；对于</w:t>
            </w:r>
            <w:r>
              <w:rPr>
                <w:iCs/>
                <w:color w:val="auto"/>
                <w:sz w:val="24"/>
                <w:highlight w:val="none"/>
              </w:rPr>
              <w:t>银行、保险、石油石化、电力、电信等行业的分支机构，可以提供上述</w:t>
            </w:r>
            <w:r>
              <w:rPr>
                <w:color w:val="auto"/>
                <w:sz w:val="24"/>
                <w:highlight w:val="none"/>
              </w:rPr>
              <w:t>授权，也</w:t>
            </w:r>
            <w:r>
              <w:rPr>
                <w:color w:val="auto"/>
                <w:sz w:val="24"/>
                <w:highlight w:val="none"/>
              </w:rPr>
              <w:t>可以提供其所属法人/其他组织的有关文件或制度等能够证明授权其独立开展业务的证明材料。</w:t>
            </w:r>
          </w:p>
        </w:tc>
        <w:tc>
          <w:tcPr>
            <w:tcW w:w="1027" w:type="pct"/>
            <w:vAlign w:val="center"/>
          </w:tcPr>
          <w:p w14:paraId="54C0D15B">
            <w:pPr>
              <w:tabs>
                <w:tab w:val="left" w:pos="1080"/>
              </w:tabs>
              <w:snapToGrid w:val="0"/>
              <w:jc w:val="left"/>
              <w:rPr>
                <w:rFonts w:eastAsiaTheme="minorEastAsia"/>
                <w:color w:val="auto"/>
                <w:sz w:val="24"/>
                <w:highlight w:val="none"/>
              </w:rPr>
            </w:pPr>
            <w:r>
              <w:rPr>
                <w:rFonts w:eastAsiaTheme="minorEastAsia"/>
                <w:color w:val="auto"/>
                <w:sz w:val="24"/>
                <w:highlight w:val="none"/>
              </w:rPr>
              <w:t>提供证明文件的电子件或电子证照</w:t>
            </w:r>
          </w:p>
        </w:tc>
      </w:tr>
      <w:tr w14:paraId="159D6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09C40C7">
            <w:pPr>
              <w:tabs>
                <w:tab w:val="left" w:pos="1080"/>
              </w:tabs>
              <w:snapToGrid w:val="0"/>
              <w:jc w:val="center"/>
              <w:rPr>
                <w:rFonts w:eastAsiaTheme="minorEastAsia"/>
                <w:color w:val="auto"/>
                <w:sz w:val="24"/>
                <w:highlight w:val="none"/>
              </w:rPr>
            </w:pPr>
            <w:r>
              <w:rPr>
                <w:rFonts w:eastAsiaTheme="minorEastAsia"/>
                <w:color w:val="auto"/>
                <w:sz w:val="24"/>
                <w:highlight w:val="none"/>
              </w:rPr>
              <w:t>1-2</w:t>
            </w:r>
          </w:p>
        </w:tc>
        <w:tc>
          <w:tcPr>
            <w:tcW w:w="937" w:type="pct"/>
            <w:vAlign w:val="center"/>
          </w:tcPr>
          <w:p w14:paraId="6EE7FDBD">
            <w:pPr>
              <w:tabs>
                <w:tab w:val="left" w:pos="1080"/>
              </w:tabs>
              <w:snapToGrid w:val="0"/>
              <w:jc w:val="left"/>
              <w:rPr>
                <w:rFonts w:eastAsiaTheme="minorEastAsia"/>
                <w:color w:val="auto"/>
                <w:sz w:val="24"/>
                <w:highlight w:val="none"/>
              </w:rPr>
            </w:pPr>
            <w:r>
              <w:rPr>
                <w:rFonts w:eastAsiaTheme="minorEastAsia"/>
                <w:color w:val="auto"/>
                <w:sz w:val="24"/>
                <w:highlight w:val="none"/>
              </w:rPr>
              <w:t>供应商资格声明书</w:t>
            </w:r>
          </w:p>
        </w:tc>
        <w:tc>
          <w:tcPr>
            <w:tcW w:w="2579" w:type="pct"/>
            <w:vAlign w:val="center"/>
          </w:tcPr>
          <w:p w14:paraId="27C1B3B8">
            <w:pPr>
              <w:tabs>
                <w:tab w:val="left" w:pos="1080"/>
              </w:tabs>
              <w:snapToGrid w:val="0"/>
              <w:jc w:val="left"/>
              <w:rPr>
                <w:rFonts w:eastAsiaTheme="minorEastAsia"/>
                <w:color w:val="auto"/>
                <w:sz w:val="24"/>
                <w:highlight w:val="none"/>
              </w:rPr>
            </w:pPr>
            <w:r>
              <w:rPr>
                <w:rFonts w:eastAsiaTheme="minorEastAsia"/>
                <w:color w:val="auto"/>
                <w:sz w:val="24"/>
                <w:highlight w:val="none"/>
              </w:rPr>
              <w:t>提供了符合竞争性磋商文件要求的《供应商资格声明书》。</w:t>
            </w:r>
          </w:p>
        </w:tc>
        <w:tc>
          <w:tcPr>
            <w:tcW w:w="1027" w:type="pct"/>
            <w:vAlign w:val="center"/>
          </w:tcPr>
          <w:p w14:paraId="1F2E6CFF">
            <w:pPr>
              <w:tabs>
                <w:tab w:val="left" w:pos="1080"/>
              </w:tabs>
              <w:snapToGrid w:val="0"/>
              <w:jc w:val="left"/>
              <w:rPr>
                <w:rFonts w:eastAsiaTheme="minorEastAsia"/>
                <w:color w:val="auto"/>
                <w:sz w:val="24"/>
                <w:highlight w:val="none"/>
              </w:rPr>
            </w:pPr>
            <w:r>
              <w:rPr>
                <w:rFonts w:eastAsiaTheme="minorEastAsia"/>
                <w:color w:val="auto"/>
                <w:sz w:val="24"/>
                <w:highlight w:val="none"/>
              </w:rPr>
              <w:t>格式见《响应文件格式》</w:t>
            </w:r>
          </w:p>
        </w:tc>
      </w:tr>
      <w:tr w14:paraId="5B0CF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A17C71B">
            <w:pPr>
              <w:tabs>
                <w:tab w:val="left" w:pos="1080"/>
              </w:tabs>
              <w:snapToGrid w:val="0"/>
              <w:jc w:val="center"/>
              <w:rPr>
                <w:rFonts w:eastAsiaTheme="minorEastAsia"/>
                <w:color w:val="auto"/>
                <w:sz w:val="24"/>
                <w:highlight w:val="none"/>
              </w:rPr>
            </w:pPr>
            <w:r>
              <w:rPr>
                <w:rFonts w:eastAsiaTheme="minorEastAsia"/>
                <w:color w:val="auto"/>
                <w:sz w:val="24"/>
                <w:highlight w:val="none"/>
              </w:rPr>
              <w:t>1-3</w:t>
            </w:r>
          </w:p>
        </w:tc>
        <w:tc>
          <w:tcPr>
            <w:tcW w:w="937" w:type="pct"/>
            <w:vAlign w:val="center"/>
          </w:tcPr>
          <w:p w14:paraId="1C793D85">
            <w:pPr>
              <w:tabs>
                <w:tab w:val="left" w:pos="1080"/>
              </w:tabs>
              <w:snapToGrid w:val="0"/>
              <w:rPr>
                <w:rFonts w:eastAsiaTheme="minorEastAsia"/>
                <w:color w:val="auto"/>
                <w:sz w:val="24"/>
                <w:highlight w:val="none"/>
              </w:rPr>
            </w:pPr>
            <w:r>
              <w:rPr>
                <w:rFonts w:eastAsiaTheme="minorEastAsia"/>
                <w:color w:val="auto"/>
                <w:sz w:val="24"/>
                <w:highlight w:val="none"/>
              </w:rPr>
              <w:t>供应商信用记录</w:t>
            </w:r>
          </w:p>
        </w:tc>
        <w:tc>
          <w:tcPr>
            <w:tcW w:w="2579" w:type="pct"/>
            <w:vAlign w:val="center"/>
          </w:tcPr>
          <w:p w14:paraId="4791A4EE">
            <w:pPr>
              <w:tabs>
                <w:tab w:val="left" w:pos="1080"/>
              </w:tabs>
              <w:snapToGrid w:val="0"/>
              <w:rPr>
                <w:rFonts w:eastAsiaTheme="minorEastAsia"/>
                <w:color w:val="auto"/>
                <w:sz w:val="24"/>
                <w:highlight w:val="none"/>
              </w:rPr>
            </w:pPr>
            <w:r>
              <w:rPr>
                <w:rFonts w:eastAsiaTheme="minorEastAsia"/>
                <w:color w:val="auto"/>
                <w:sz w:val="24"/>
                <w:highlight w:val="none"/>
              </w:rPr>
              <w:t>查询渠道：信用中国网站和中国政府采购网（</w:t>
            </w:r>
            <w:r>
              <w:rPr>
                <w:rFonts w:eastAsiaTheme="minorEastAsia"/>
                <w:color w:val="auto"/>
                <w:highlight w:val="none"/>
              </w:rPr>
              <w:t>www.creditchina.gov.cn</w:t>
            </w:r>
            <w:r>
              <w:rPr>
                <w:rFonts w:eastAsiaTheme="minorEastAsia"/>
                <w:color w:val="auto"/>
                <w:sz w:val="24"/>
                <w:highlight w:val="none"/>
              </w:rPr>
              <w:t>、</w:t>
            </w:r>
            <w:r>
              <w:rPr>
                <w:rFonts w:eastAsiaTheme="minorEastAsia"/>
                <w:color w:val="auto"/>
                <w:highlight w:val="none"/>
              </w:rPr>
              <w:t>www.ccgp.gov.cn</w:t>
            </w:r>
            <w:r>
              <w:rPr>
                <w:rFonts w:eastAsiaTheme="minorEastAsia"/>
                <w:color w:val="auto"/>
                <w:sz w:val="24"/>
                <w:highlight w:val="none"/>
              </w:rPr>
              <w:t>）；</w:t>
            </w:r>
          </w:p>
          <w:p w14:paraId="68713803">
            <w:pPr>
              <w:tabs>
                <w:tab w:val="left" w:pos="900"/>
                <w:tab w:val="left" w:pos="1980"/>
              </w:tabs>
              <w:snapToGrid w:val="0"/>
              <w:rPr>
                <w:rFonts w:eastAsiaTheme="minorEastAsia"/>
                <w:color w:val="auto"/>
                <w:sz w:val="24"/>
                <w:highlight w:val="none"/>
              </w:rPr>
            </w:pPr>
            <w:r>
              <w:rPr>
                <w:rFonts w:eastAsiaTheme="minorEastAsia"/>
                <w:color w:val="auto"/>
                <w:sz w:val="24"/>
                <w:highlight w:val="none"/>
              </w:rPr>
              <w:t>截止时点：</w:t>
            </w:r>
            <w:r>
              <w:rPr>
                <w:rFonts w:eastAsiaTheme="minorEastAsia"/>
                <w:color w:val="auto"/>
                <w:kern w:val="0"/>
                <w:sz w:val="24"/>
                <w:szCs w:val="20"/>
                <w:highlight w:val="none"/>
              </w:rPr>
              <w:t>首次响应文件提交截止时间以后</w:t>
            </w:r>
            <w:r>
              <w:rPr>
                <w:rFonts w:eastAsiaTheme="minorEastAsia"/>
                <w:color w:val="auto"/>
                <w:sz w:val="24"/>
                <w:highlight w:val="none"/>
              </w:rPr>
              <w:t>、资格审查阶段采购人或采购代理机构的实际查询时间；</w:t>
            </w:r>
          </w:p>
          <w:p w14:paraId="3B35D1BD">
            <w:pPr>
              <w:tabs>
                <w:tab w:val="left" w:pos="900"/>
                <w:tab w:val="left" w:pos="1980"/>
              </w:tabs>
              <w:snapToGrid w:val="0"/>
              <w:rPr>
                <w:rFonts w:eastAsiaTheme="minorEastAsia"/>
                <w:color w:val="auto"/>
                <w:sz w:val="24"/>
                <w:highlight w:val="none"/>
              </w:rPr>
            </w:pPr>
            <w:r>
              <w:rPr>
                <w:rFonts w:eastAsiaTheme="minorEastAsia"/>
                <w:color w:val="auto"/>
                <w:sz w:val="24"/>
                <w:highlight w:val="none"/>
              </w:rPr>
              <w:t>信用信息查询记录和证据留存具体方式：查询结果网页打印页作为查询记录和证据，与其他竞争性磋商文件一并保存；</w:t>
            </w:r>
          </w:p>
          <w:p w14:paraId="14EEC6BE">
            <w:pPr>
              <w:tabs>
                <w:tab w:val="left" w:pos="1080"/>
              </w:tabs>
              <w:snapToGrid w:val="0"/>
              <w:rPr>
                <w:rFonts w:eastAsiaTheme="minorEastAsia"/>
                <w:color w:val="auto"/>
                <w:sz w:val="24"/>
                <w:highlight w:val="none"/>
              </w:rPr>
            </w:pPr>
            <w:r>
              <w:rPr>
                <w:rFonts w:eastAsiaTheme="minorEastAsia"/>
                <w:color w:val="auto"/>
                <w:sz w:val="24"/>
                <w:highlight w:val="none"/>
              </w:rPr>
              <w:t>信用信息的使用原则：经认定的被列入失信被执行人、重大税收违法案件当事人名单、政府采购严重违法失信行为记录名单的供应商，其</w:t>
            </w:r>
            <w:r>
              <w:rPr>
                <w:rFonts w:eastAsiaTheme="minorEastAsia"/>
                <w:b/>
                <w:color w:val="auto"/>
                <w:sz w:val="24"/>
                <w:highlight w:val="none"/>
              </w:rPr>
              <w:t>响应无效</w:t>
            </w:r>
            <w:r>
              <w:rPr>
                <w:rFonts w:eastAsiaTheme="minorEastAsia"/>
                <w:color w:val="auto"/>
                <w:sz w:val="24"/>
                <w:highlight w:val="none"/>
              </w:rPr>
              <w:t>。联合体形式磋商的，联合体成员存在不良信用记录，视同联合体存在不良信用记录。</w:t>
            </w:r>
          </w:p>
        </w:tc>
        <w:tc>
          <w:tcPr>
            <w:tcW w:w="1027" w:type="pct"/>
            <w:vAlign w:val="center"/>
          </w:tcPr>
          <w:p w14:paraId="4E669206">
            <w:pPr>
              <w:tabs>
                <w:tab w:val="left" w:pos="1080"/>
              </w:tabs>
              <w:snapToGrid w:val="0"/>
              <w:rPr>
                <w:rFonts w:eastAsiaTheme="minorEastAsia"/>
                <w:color w:val="auto"/>
                <w:sz w:val="24"/>
                <w:highlight w:val="none"/>
              </w:rPr>
            </w:pPr>
            <w:r>
              <w:rPr>
                <w:rFonts w:eastAsiaTheme="minorEastAsia"/>
                <w:color w:val="auto"/>
                <w:sz w:val="24"/>
                <w:highlight w:val="none"/>
              </w:rPr>
              <w:t>无须供应商提供，由采购人或采购代理机构查询。</w:t>
            </w:r>
          </w:p>
        </w:tc>
      </w:tr>
      <w:tr w14:paraId="2897D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9AEFCDE">
            <w:pPr>
              <w:tabs>
                <w:tab w:val="left" w:pos="1080"/>
              </w:tabs>
              <w:snapToGrid w:val="0"/>
              <w:jc w:val="center"/>
              <w:rPr>
                <w:rFonts w:eastAsiaTheme="minorEastAsia"/>
                <w:color w:val="auto"/>
                <w:sz w:val="24"/>
                <w:highlight w:val="none"/>
              </w:rPr>
            </w:pPr>
            <w:r>
              <w:rPr>
                <w:rFonts w:eastAsiaTheme="minorEastAsia"/>
                <w:color w:val="auto"/>
                <w:sz w:val="24"/>
                <w:highlight w:val="none"/>
              </w:rPr>
              <w:t>2</w:t>
            </w:r>
          </w:p>
        </w:tc>
        <w:tc>
          <w:tcPr>
            <w:tcW w:w="937" w:type="pct"/>
            <w:vAlign w:val="center"/>
          </w:tcPr>
          <w:p w14:paraId="688FE0E8">
            <w:pPr>
              <w:tabs>
                <w:tab w:val="left" w:pos="1080"/>
              </w:tabs>
              <w:snapToGrid w:val="0"/>
              <w:jc w:val="left"/>
              <w:rPr>
                <w:rFonts w:eastAsiaTheme="minorEastAsia"/>
                <w:color w:val="auto"/>
                <w:sz w:val="24"/>
                <w:highlight w:val="none"/>
              </w:rPr>
            </w:pPr>
            <w:r>
              <w:rPr>
                <w:rFonts w:eastAsiaTheme="minorEastAsia"/>
                <w:color w:val="auto"/>
                <w:sz w:val="24"/>
                <w:highlight w:val="none"/>
              </w:rPr>
              <w:t>落实政府采购政策需满足的资格要求</w:t>
            </w:r>
          </w:p>
        </w:tc>
        <w:tc>
          <w:tcPr>
            <w:tcW w:w="2579" w:type="pct"/>
            <w:vAlign w:val="center"/>
          </w:tcPr>
          <w:p w14:paraId="52848D0E">
            <w:pPr>
              <w:tabs>
                <w:tab w:val="left" w:pos="1080"/>
              </w:tabs>
              <w:snapToGrid w:val="0"/>
              <w:jc w:val="left"/>
              <w:rPr>
                <w:rFonts w:eastAsiaTheme="minorEastAsia"/>
                <w:color w:val="auto"/>
                <w:sz w:val="24"/>
                <w:highlight w:val="none"/>
              </w:rPr>
            </w:pPr>
            <w:r>
              <w:rPr>
                <w:rFonts w:eastAsiaTheme="minorEastAsia"/>
                <w:color w:val="auto"/>
                <w:sz w:val="24"/>
                <w:highlight w:val="none"/>
              </w:rPr>
              <w:t>具体要求见第一章《采购邀请》</w:t>
            </w:r>
          </w:p>
        </w:tc>
        <w:tc>
          <w:tcPr>
            <w:tcW w:w="1027" w:type="pct"/>
            <w:vAlign w:val="center"/>
          </w:tcPr>
          <w:p w14:paraId="04BE739B">
            <w:pPr>
              <w:tabs>
                <w:tab w:val="left" w:pos="1080"/>
              </w:tabs>
              <w:snapToGrid w:val="0"/>
              <w:jc w:val="left"/>
              <w:rPr>
                <w:rFonts w:eastAsiaTheme="minorEastAsia"/>
                <w:color w:val="auto"/>
                <w:sz w:val="24"/>
                <w:highlight w:val="none"/>
              </w:rPr>
            </w:pPr>
          </w:p>
        </w:tc>
      </w:tr>
      <w:tr w14:paraId="74336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9AD520D">
            <w:pPr>
              <w:tabs>
                <w:tab w:val="left" w:pos="1080"/>
              </w:tabs>
              <w:snapToGrid w:val="0"/>
              <w:jc w:val="center"/>
              <w:rPr>
                <w:rFonts w:eastAsiaTheme="minorEastAsia"/>
                <w:color w:val="auto"/>
                <w:sz w:val="24"/>
                <w:highlight w:val="none"/>
              </w:rPr>
            </w:pPr>
            <w:r>
              <w:rPr>
                <w:rFonts w:eastAsiaTheme="minorEastAsia"/>
                <w:color w:val="auto"/>
                <w:sz w:val="24"/>
                <w:highlight w:val="none"/>
              </w:rPr>
              <w:t>2-1</w:t>
            </w:r>
          </w:p>
        </w:tc>
        <w:tc>
          <w:tcPr>
            <w:tcW w:w="937" w:type="pct"/>
            <w:vAlign w:val="center"/>
          </w:tcPr>
          <w:p w14:paraId="75BFCD0B">
            <w:pPr>
              <w:tabs>
                <w:tab w:val="left" w:pos="1080"/>
              </w:tabs>
              <w:snapToGrid w:val="0"/>
              <w:jc w:val="left"/>
              <w:rPr>
                <w:rFonts w:eastAsiaTheme="minorEastAsia"/>
                <w:color w:val="auto"/>
                <w:sz w:val="24"/>
                <w:highlight w:val="none"/>
              </w:rPr>
            </w:pPr>
            <w:r>
              <w:rPr>
                <w:rFonts w:eastAsiaTheme="minorEastAsia"/>
                <w:color w:val="auto"/>
                <w:sz w:val="24"/>
                <w:highlight w:val="none"/>
              </w:rPr>
              <w:t>中小企业证明文件</w:t>
            </w:r>
          </w:p>
        </w:tc>
        <w:tc>
          <w:tcPr>
            <w:tcW w:w="2579" w:type="pct"/>
            <w:vAlign w:val="center"/>
          </w:tcPr>
          <w:p w14:paraId="0F87C7F7">
            <w:pPr>
              <w:tabs>
                <w:tab w:val="left" w:pos="1080"/>
              </w:tabs>
              <w:snapToGrid w:val="0"/>
              <w:jc w:val="left"/>
              <w:rPr>
                <w:rFonts w:eastAsiaTheme="minorEastAsia"/>
                <w:color w:val="auto"/>
                <w:sz w:val="24"/>
                <w:highlight w:val="none"/>
              </w:rPr>
            </w:pPr>
            <w:r>
              <w:rPr>
                <w:rFonts w:eastAsiaTheme="minorEastAsia"/>
                <w:color w:val="auto"/>
                <w:sz w:val="24"/>
                <w:highlight w:val="none"/>
              </w:rPr>
              <w:t xml:space="preserve">当本项目（包）涉及预留份额专门面向中小企业采购，提供如下资料： </w:t>
            </w:r>
          </w:p>
          <w:p w14:paraId="426F8973">
            <w:pPr>
              <w:tabs>
                <w:tab w:val="left" w:pos="1080"/>
              </w:tabs>
              <w:snapToGrid w:val="0"/>
              <w:jc w:val="left"/>
              <w:rPr>
                <w:rFonts w:eastAsiaTheme="minorEastAsia"/>
                <w:color w:val="auto"/>
                <w:sz w:val="24"/>
                <w:highlight w:val="none"/>
              </w:rPr>
            </w:pPr>
            <w:r>
              <w:rPr>
                <w:rFonts w:eastAsiaTheme="minorEastAsia"/>
                <w:color w:val="auto"/>
                <w:sz w:val="24"/>
                <w:highlight w:val="none"/>
              </w:rPr>
              <w:t>1、供应商单独响应的，应提供</w:t>
            </w:r>
            <w:r>
              <w:rPr>
                <w:color w:val="auto"/>
                <w:sz w:val="24"/>
                <w:highlight w:val="none"/>
              </w:rPr>
              <w:t>《中小企业声明函》或《残疾人福利性单位声明函》或由省级以上监狱管理局、戒毒管理局（含新疆生产建设兵团）出具的属于监狱企业的证明文件</w:t>
            </w:r>
            <w:r>
              <w:rPr>
                <w:rFonts w:eastAsiaTheme="minorEastAsia"/>
                <w:color w:val="auto"/>
                <w:sz w:val="24"/>
                <w:highlight w:val="none"/>
              </w:rPr>
              <w:t>。</w:t>
            </w:r>
          </w:p>
          <w:p w14:paraId="52EBD4E6">
            <w:pPr>
              <w:tabs>
                <w:tab w:val="left" w:pos="1080"/>
              </w:tabs>
              <w:snapToGrid w:val="0"/>
              <w:jc w:val="left"/>
              <w:rPr>
                <w:rFonts w:eastAsiaTheme="minorEastAsia"/>
                <w:color w:val="auto"/>
                <w:sz w:val="24"/>
                <w:highlight w:val="none"/>
              </w:rPr>
            </w:pPr>
            <w:r>
              <w:rPr>
                <w:rFonts w:eastAsiaTheme="minorEastAsia"/>
                <w:color w:val="auto"/>
                <w:sz w:val="24"/>
                <w:highlight w:val="none"/>
              </w:rPr>
              <w:t>2、如磋商文件要求以联合体形式参加或者要求合同分包的，且供应商为联合体或拟进行合同分包的，则联合体中的中小企业、签订分包意向协议的中小企业具体情况须在《中小企业声明函》</w:t>
            </w:r>
            <w:r>
              <w:rPr>
                <w:color w:val="auto"/>
                <w:sz w:val="24"/>
                <w:highlight w:val="none"/>
              </w:rPr>
              <w:t>或《残疾人福利性单位声明函》或由省级以上监狱管理局、戒毒管理局（含新疆生产建设兵团）出具的属于监狱企业的证明文件中如实填报，且满足采购文件关于预留份额的要求</w:t>
            </w:r>
            <w:r>
              <w:rPr>
                <w:rFonts w:eastAsiaTheme="minorEastAsia"/>
                <w:color w:val="auto"/>
                <w:sz w:val="24"/>
                <w:highlight w:val="none"/>
              </w:rPr>
              <w:t>。</w:t>
            </w:r>
          </w:p>
        </w:tc>
        <w:tc>
          <w:tcPr>
            <w:tcW w:w="1027" w:type="pct"/>
            <w:vAlign w:val="center"/>
          </w:tcPr>
          <w:p w14:paraId="73D94D14">
            <w:pPr>
              <w:tabs>
                <w:tab w:val="left" w:pos="1080"/>
              </w:tabs>
              <w:snapToGrid w:val="0"/>
              <w:jc w:val="left"/>
              <w:rPr>
                <w:rFonts w:eastAsiaTheme="minorEastAsia"/>
                <w:color w:val="auto"/>
                <w:sz w:val="24"/>
                <w:highlight w:val="none"/>
              </w:rPr>
            </w:pPr>
            <w:r>
              <w:rPr>
                <w:rFonts w:eastAsiaTheme="minorEastAsia"/>
                <w:color w:val="auto"/>
                <w:sz w:val="24"/>
                <w:highlight w:val="none"/>
              </w:rPr>
              <w:t>格式见《响应文件格式》</w:t>
            </w:r>
          </w:p>
        </w:tc>
      </w:tr>
      <w:tr w14:paraId="1FD3E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7589888">
            <w:pPr>
              <w:tabs>
                <w:tab w:val="left" w:pos="1080"/>
              </w:tabs>
              <w:snapToGrid w:val="0"/>
              <w:jc w:val="center"/>
              <w:rPr>
                <w:rFonts w:eastAsiaTheme="minorEastAsia"/>
                <w:color w:val="auto"/>
                <w:sz w:val="24"/>
                <w:highlight w:val="none"/>
              </w:rPr>
            </w:pPr>
            <w:r>
              <w:rPr>
                <w:rFonts w:hint="eastAsia" w:eastAsiaTheme="minorEastAsia"/>
                <w:color w:val="auto"/>
                <w:sz w:val="24"/>
                <w:highlight w:val="none"/>
                <w:lang w:val="en-US" w:eastAsia="zh-CN"/>
              </w:rPr>
              <w:t>3</w:t>
            </w:r>
          </w:p>
        </w:tc>
        <w:tc>
          <w:tcPr>
            <w:tcW w:w="937" w:type="pct"/>
            <w:vAlign w:val="center"/>
          </w:tcPr>
          <w:p w14:paraId="5309B473">
            <w:pPr>
              <w:tabs>
                <w:tab w:val="left" w:pos="1080"/>
              </w:tabs>
              <w:snapToGrid w:val="0"/>
              <w:rPr>
                <w:rFonts w:eastAsiaTheme="minorEastAsia"/>
                <w:color w:val="auto"/>
                <w:sz w:val="24"/>
                <w:highlight w:val="none"/>
              </w:rPr>
            </w:pPr>
            <w:r>
              <w:rPr>
                <w:rFonts w:eastAsiaTheme="minorEastAsia"/>
                <w:color w:val="auto"/>
                <w:sz w:val="24"/>
                <w:highlight w:val="none"/>
              </w:rPr>
              <w:t>其他特定资格要求</w:t>
            </w:r>
          </w:p>
        </w:tc>
        <w:tc>
          <w:tcPr>
            <w:tcW w:w="2579" w:type="pct"/>
            <w:vAlign w:val="center"/>
          </w:tcPr>
          <w:p w14:paraId="1562527D">
            <w:pPr>
              <w:tabs>
                <w:tab w:val="left" w:pos="1080"/>
              </w:tabs>
              <w:snapToGrid w:val="0"/>
              <w:jc w:val="left"/>
              <w:rPr>
                <w:rFonts w:eastAsiaTheme="minorEastAsia"/>
                <w:color w:val="auto"/>
                <w:sz w:val="24"/>
                <w:highlight w:val="none"/>
              </w:rPr>
            </w:pPr>
            <w:r>
              <w:rPr>
                <w:rFonts w:eastAsiaTheme="minorEastAsia"/>
                <w:color w:val="auto"/>
                <w:sz w:val="24"/>
                <w:highlight w:val="none"/>
              </w:rPr>
              <w:t>具体要求见第一章《采购邀请》</w:t>
            </w:r>
          </w:p>
        </w:tc>
        <w:tc>
          <w:tcPr>
            <w:tcW w:w="1027" w:type="pct"/>
            <w:vAlign w:val="center"/>
          </w:tcPr>
          <w:p w14:paraId="59CCCBB2">
            <w:pPr>
              <w:tabs>
                <w:tab w:val="left" w:pos="1080"/>
              </w:tabs>
              <w:snapToGrid w:val="0"/>
              <w:jc w:val="left"/>
              <w:rPr>
                <w:rFonts w:eastAsiaTheme="minorEastAsia"/>
                <w:color w:val="auto"/>
                <w:sz w:val="24"/>
                <w:highlight w:val="none"/>
              </w:rPr>
            </w:pPr>
          </w:p>
        </w:tc>
      </w:tr>
      <w:tr w14:paraId="58F4D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129064">
            <w:pPr>
              <w:tabs>
                <w:tab w:val="left" w:pos="1080"/>
              </w:tabs>
              <w:snapToGrid w:val="0"/>
              <w:jc w:val="center"/>
              <w:rPr>
                <w:rFonts w:hint="default" w:eastAsiaTheme="minorEastAsia"/>
                <w:color w:val="auto"/>
                <w:sz w:val="24"/>
                <w:highlight w:val="none"/>
                <w:lang w:val="en-US" w:eastAsia="zh-CN"/>
              </w:rPr>
            </w:pPr>
            <w:r>
              <w:rPr>
                <w:rFonts w:hint="eastAsia" w:eastAsiaTheme="minorEastAsia"/>
                <w:color w:val="auto"/>
                <w:sz w:val="24"/>
                <w:highlight w:val="none"/>
                <w:lang w:val="en-US" w:eastAsia="zh-CN"/>
              </w:rPr>
              <w:t>3-1</w:t>
            </w:r>
          </w:p>
        </w:tc>
        <w:tc>
          <w:tcPr>
            <w:tcW w:w="1742" w:type="dxa"/>
            <w:vAlign w:val="center"/>
          </w:tcPr>
          <w:p w14:paraId="5AD47164">
            <w:pPr>
              <w:tabs>
                <w:tab w:val="left" w:pos="1080"/>
              </w:tabs>
              <w:snapToGrid w:val="0"/>
              <w:rPr>
                <w:rFonts w:hint="eastAsia" w:eastAsiaTheme="minorEastAsia"/>
                <w:color w:val="auto"/>
                <w:sz w:val="24"/>
                <w:highlight w:val="none"/>
                <w:lang w:val="en-US" w:eastAsia="zh-CN"/>
              </w:rPr>
            </w:pPr>
            <w:r>
              <w:rPr>
                <w:rFonts w:hint="eastAsia" w:eastAsiaTheme="minorEastAsia"/>
                <w:color w:val="auto"/>
                <w:sz w:val="24"/>
                <w:highlight w:val="none"/>
                <w:lang w:val="en-US" w:eastAsia="zh-CN"/>
              </w:rPr>
              <w:t>资质</w:t>
            </w:r>
          </w:p>
        </w:tc>
        <w:tc>
          <w:tcPr>
            <w:tcW w:w="4791" w:type="dxa"/>
            <w:vAlign w:val="center"/>
          </w:tcPr>
          <w:p w14:paraId="6CE8E354">
            <w:pPr>
              <w:tabs>
                <w:tab w:val="left" w:pos="1080"/>
              </w:tabs>
              <w:snapToGrid w:val="0"/>
              <w:jc w:val="left"/>
              <w:rPr>
                <w:rFonts w:eastAsiaTheme="minorEastAsia"/>
                <w:color w:val="auto"/>
                <w:sz w:val="24"/>
                <w:highlight w:val="none"/>
              </w:rPr>
            </w:pPr>
            <w:r>
              <w:rPr>
                <w:rFonts w:hint="eastAsia" w:ascii="Times New Roman" w:hAnsi="Times New Roman" w:cs="Times New Roman" w:eastAsiaTheme="minorEastAsia"/>
                <w:color w:val="auto"/>
                <w:kern w:val="2"/>
                <w:sz w:val="24"/>
                <w:szCs w:val="24"/>
                <w:highlight w:val="none"/>
                <w:lang w:val="en-US" w:eastAsia="zh-CN" w:bidi="ar-SA"/>
              </w:rPr>
              <w:t xml:space="preserve">供应商具备 </w:t>
            </w:r>
            <w:r>
              <w:rPr>
                <w:rFonts w:hint="eastAsia" w:cs="Times New Roman" w:eastAsiaTheme="minorEastAsia"/>
                <w:color w:val="auto"/>
                <w:kern w:val="2"/>
                <w:sz w:val="24"/>
                <w:szCs w:val="24"/>
                <w:highlight w:val="none"/>
                <w:lang w:val="en-US" w:eastAsia="zh-CN" w:bidi="ar-SA"/>
              </w:rPr>
              <w:t>建筑工程施工总承包叁级(含)以上资质</w:t>
            </w:r>
            <w:r>
              <w:rPr>
                <w:rFonts w:hint="eastAsia" w:ascii="Times New Roman" w:hAnsi="Times New Roman" w:cs="Times New Roman" w:eastAsiaTheme="minorEastAsia"/>
                <w:color w:val="auto"/>
                <w:kern w:val="2"/>
                <w:sz w:val="24"/>
                <w:szCs w:val="24"/>
                <w:highlight w:val="none"/>
                <w:lang w:val="en-US" w:eastAsia="zh-CN" w:bidi="ar-SA"/>
              </w:rPr>
              <w:t>；且未被北京市住房城乡建设主管部门标注资质异常；</w:t>
            </w:r>
          </w:p>
        </w:tc>
        <w:tc>
          <w:tcPr>
            <w:tcW w:w="1909" w:type="dxa"/>
            <w:vAlign w:val="center"/>
          </w:tcPr>
          <w:p w14:paraId="2C0A400E">
            <w:pPr>
              <w:tabs>
                <w:tab w:val="left" w:pos="1080"/>
              </w:tabs>
              <w:snapToGrid w:val="0"/>
              <w:jc w:val="left"/>
              <w:rPr>
                <w:rFonts w:eastAsiaTheme="minorEastAsia"/>
                <w:color w:val="auto"/>
                <w:sz w:val="24"/>
                <w:highlight w:val="none"/>
              </w:rPr>
            </w:pPr>
            <w:r>
              <w:rPr>
                <w:color w:val="auto"/>
                <w:sz w:val="24"/>
                <w:highlight w:val="none"/>
              </w:rPr>
              <w:t>提供证明文件的</w:t>
            </w:r>
            <w:r>
              <w:rPr>
                <w:rFonts w:hint="eastAsia"/>
                <w:color w:val="auto"/>
                <w:sz w:val="24"/>
                <w:highlight w:val="none"/>
              </w:rPr>
              <w:t>复印件并加盖公章</w:t>
            </w:r>
          </w:p>
        </w:tc>
      </w:tr>
      <w:tr w14:paraId="095A8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D77A7E9">
            <w:pPr>
              <w:tabs>
                <w:tab w:val="left" w:pos="1080"/>
              </w:tabs>
              <w:snapToGrid w:val="0"/>
              <w:jc w:val="center"/>
              <w:rPr>
                <w:rFonts w:hint="default" w:eastAsiaTheme="minorEastAsia"/>
                <w:color w:val="auto"/>
                <w:sz w:val="24"/>
                <w:highlight w:val="none"/>
                <w:lang w:val="en-US" w:eastAsia="zh-CN"/>
              </w:rPr>
            </w:pPr>
            <w:r>
              <w:rPr>
                <w:rFonts w:hint="eastAsia" w:eastAsiaTheme="minorEastAsia"/>
                <w:color w:val="auto"/>
                <w:sz w:val="24"/>
                <w:highlight w:val="none"/>
                <w:lang w:val="en-US" w:eastAsia="zh-CN"/>
              </w:rPr>
              <w:t>3-2</w:t>
            </w:r>
          </w:p>
        </w:tc>
        <w:tc>
          <w:tcPr>
            <w:tcW w:w="1742" w:type="dxa"/>
            <w:vAlign w:val="center"/>
          </w:tcPr>
          <w:p w14:paraId="0ED87D42">
            <w:pPr>
              <w:tabs>
                <w:tab w:val="left" w:pos="1080"/>
              </w:tabs>
              <w:snapToGrid w:val="0"/>
              <w:rPr>
                <w:rFonts w:hint="default" w:eastAsiaTheme="minorEastAsia"/>
                <w:color w:val="auto"/>
                <w:sz w:val="24"/>
                <w:highlight w:val="none"/>
                <w:lang w:val="en-US" w:eastAsia="zh-CN"/>
              </w:rPr>
            </w:pPr>
            <w:r>
              <w:rPr>
                <w:rFonts w:hint="eastAsia" w:eastAsiaTheme="minorEastAsia"/>
                <w:color w:val="auto"/>
                <w:sz w:val="24"/>
                <w:highlight w:val="none"/>
                <w:lang w:val="en-US" w:eastAsia="zh-CN"/>
              </w:rPr>
              <w:t>安全生产许可证</w:t>
            </w:r>
          </w:p>
        </w:tc>
        <w:tc>
          <w:tcPr>
            <w:tcW w:w="4791" w:type="dxa"/>
            <w:vAlign w:val="center"/>
          </w:tcPr>
          <w:p w14:paraId="1D777C8F">
            <w:pPr>
              <w:tabs>
                <w:tab w:val="left" w:pos="1080"/>
              </w:tabs>
              <w:snapToGrid w:val="0"/>
              <w:jc w:val="left"/>
              <w:rPr>
                <w:rFonts w:eastAsiaTheme="minorEastAsia"/>
                <w:color w:val="auto"/>
                <w:sz w:val="24"/>
                <w:highlight w:val="none"/>
              </w:rPr>
            </w:pPr>
            <w:r>
              <w:rPr>
                <w:rFonts w:hint="eastAsia" w:ascii="Times New Roman" w:hAnsi="Times New Roman" w:cs="Times New Roman" w:eastAsiaTheme="minorEastAsia"/>
                <w:color w:val="auto"/>
                <w:kern w:val="2"/>
                <w:sz w:val="24"/>
                <w:szCs w:val="24"/>
                <w:highlight w:val="none"/>
                <w:lang w:val="en-US" w:eastAsia="zh-CN" w:bidi="ar-SA"/>
              </w:rPr>
              <w:t>供应商须提供在有效期内的安全生产许可证，且未被北京市住房城乡建设主管部门暂扣安全生产许可证；</w:t>
            </w:r>
          </w:p>
        </w:tc>
        <w:tc>
          <w:tcPr>
            <w:tcW w:w="1909" w:type="dxa"/>
            <w:vAlign w:val="center"/>
          </w:tcPr>
          <w:p w14:paraId="4BE6EC64">
            <w:pPr>
              <w:tabs>
                <w:tab w:val="left" w:pos="1080"/>
              </w:tabs>
              <w:snapToGrid w:val="0"/>
              <w:jc w:val="left"/>
              <w:rPr>
                <w:rFonts w:eastAsiaTheme="minorEastAsia"/>
                <w:color w:val="auto"/>
                <w:sz w:val="24"/>
                <w:highlight w:val="none"/>
              </w:rPr>
            </w:pPr>
            <w:r>
              <w:rPr>
                <w:color w:val="auto"/>
                <w:sz w:val="24"/>
                <w:highlight w:val="none"/>
              </w:rPr>
              <w:t>提供证明文件的</w:t>
            </w:r>
            <w:r>
              <w:rPr>
                <w:rFonts w:hint="eastAsia"/>
                <w:color w:val="auto"/>
                <w:sz w:val="24"/>
                <w:highlight w:val="none"/>
              </w:rPr>
              <w:t>复印件并加盖公章</w:t>
            </w:r>
          </w:p>
        </w:tc>
      </w:tr>
      <w:tr w14:paraId="324A8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4B7E92C">
            <w:pPr>
              <w:tabs>
                <w:tab w:val="left" w:pos="1080"/>
              </w:tabs>
              <w:snapToGrid w:val="0"/>
              <w:jc w:val="center"/>
              <w:rPr>
                <w:rFonts w:hint="default" w:eastAsiaTheme="minorEastAsia"/>
                <w:color w:val="auto"/>
                <w:sz w:val="24"/>
                <w:highlight w:val="none"/>
                <w:lang w:val="en-US" w:eastAsia="zh-CN"/>
              </w:rPr>
            </w:pPr>
            <w:r>
              <w:rPr>
                <w:rFonts w:hint="eastAsia" w:eastAsiaTheme="minorEastAsia"/>
                <w:color w:val="auto"/>
                <w:sz w:val="24"/>
                <w:highlight w:val="none"/>
                <w:lang w:val="en-US" w:eastAsia="zh-CN"/>
              </w:rPr>
              <w:t>3-3</w:t>
            </w:r>
          </w:p>
        </w:tc>
        <w:tc>
          <w:tcPr>
            <w:tcW w:w="1742" w:type="dxa"/>
            <w:vAlign w:val="center"/>
          </w:tcPr>
          <w:p w14:paraId="066A1116">
            <w:pPr>
              <w:tabs>
                <w:tab w:val="left" w:pos="1080"/>
              </w:tabs>
              <w:snapToGrid w:val="0"/>
              <w:rPr>
                <w:rFonts w:hint="eastAsia" w:eastAsiaTheme="minorEastAsia"/>
                <w:color w:val="auto"/>
                <w:sz w:val="24"/>
                <w:highlight w:val="none"/>
                <w:lang w:val="en-US" w:eastAsia="zh-CN"/>
              </w:rPr>
            </w:pPr>
            <w:r>
              <w:rPr>
                <w:rFonts w:hint="eastAsia" w:eastAsiaTheme="minorEastAsia"/>
                <w:color w:val="auto"/>
                <w:sz w:val="24"/>
                <w:highlight w:val="none"/>
                <w:lang w:val="en-US" w:eastAsia="zh-CN"/>
              </w:rPr>
              <w:t>项目经理</w:t>
            </w:r>
          </w:p>
        </w:tc>
        <w:tc>
          <w:tcPr>
            <w:tcW w:w="4791" w:type="dxa"/>
            <w:vAlign w:val="center"/>
          </w:tcPr>
          <w:p w14:paraId="0D6BA697">
            <w:pPr>
              <w:tabs>
                <w:tab w:val="left" w:pos="1080"/>
              </w:tabs>
              <w:snapToGrid w:val="0"/>
              <w:jc w:val="left"/>
              <w:rPr>
                <w:rFonts w:eastAsiaTheme="minorEastAsia"/>
                <w:color w:val="auto"/>
                <w:sz w:val="24"/>
                <w:highlight w:val="none"/>
              </w:rPr>
            </w:pPr>
            <w:r>
              <w:rPr>
                <w:rFonts w:hint="eastAsia" w:ascii="Times New Roman" w:hAnsi="Times New Roman" w:cs="Times New Roman" w:eastAsiaTheme="minorEastAsia"/>
                <w:color w:val="auto"/>
                <w:kern w:val="2"/>
                <w:sz w:val="24"/>
                <w:szCs w:val="24"/>
                <w:highlight w:val="none"/>
                <w:lang w:val="en-US" w:eastAsia="zh-CN" w:bidi="ar-SA"/>
              </w:rPr>
              <w:t>供应商拟派项目经理具备</w:t>
            </w:r>
            <w:r>
              <w:rPr>
                <w:rFonts w:hint="eastAsia" w:cs="Times New Roman" w:eastAsiaTheme="minorEastAsia"/>
                <w:color w:val="auto"/>
                <w:kern w:val="2"/>
                <w:sz w:val="24"/>
                <w:szCs w:val="24"/>
                <w:highlight w:val="none"/>
                <w:lang w:val="en-US" w:eastAsia="zh-CN" w:bidi="ar-SA"/>
              </w:rPr>
              <w:t>建筑工程二级（含二级）及以上建造师注册证书</w:t>
            </w:r>
            <w:r>
              <w:rPr>
                <w:rFonts w:hint="eastAsia" w:ascii="Times New Roman" w:hAnsi="Times New Roman" w:cs="Times New Roman" w:eastAsiaTheme="minorEastAsia"/>
                <w:color w:val="auto"/>
                <w:kern w:val="2"/>
                <w:sz w:val="24"/>
                <w:szCs w:val="24"/>
                <w:highlight w:val="none"/>
                <w:lang w:val="en-US" w:eastAsia="zh-CN" w:bidi="ar-SA"/>
              </w:rPr>
              <w:t>，具备有效的安全生产考核合格证书（B本），且在确定成交人时不得担任其他在施建设工程的项目经理；</w:t>
            </w:r>
          </w:p>
        </w:tc>
        <w:tc>
          <w:tcPr>
            <w:tcW w:w="1909" w:type="dxa"/>
            <w:vAlign w:val="center"/>
          </w:tcPr>
          <w:p w14:paraId="26C31539">
            <w:pPr>
              <w:tabs>
                <w:tab w:val="left" w:pos="1080"/>
              </w:tabs>
              <w:snapToGrid w:val="0"/>
              <w:jc w:val="left"/>
              <w:rPr>
                <w:rFonts w:eastAsiaTheme="minorEastAsia"/>
                <w:color w:val="auto"/>
                <w:sz w:val="24"/>
                <w:highlight w:val="none"/>
              </w:rPr>
            </w:pPr>
            <w:r>
              <w:rPr>
                <w:color w:val="auto"/>
                <w:sz w:val="24"/>
                <w:highlight w:val="none"/>
              </w:rPr>
              <w:t>提供证明文件的</w:t>
            </w:r>
            <w:r>
              <w:rPr>
                <w:rFonts w:hint="eastAsia"/>
                <w:color w:val="auto"/>
                <w:sz w:val="24"/>
                <w:highlight w:val="none"/>
              </w:rPr>
              <w:t>复印件并加盖公章</w:t>
            </w:r>
          </w:p>
        </w:tc>
      </w:tr>
    </w:tbl>
    <w:p w14:paraId="530C75E9">
      <w:pPr>
        <w:pStyle w:val="2"/>
        <w:rPr>
          <w:color w:val="auto"/>
          <w:highlight w:val="none"/>
        </w:rPr>
      </w:pPr>
    </w:p>
    <w:p w14:paraId="4B7B8B12">
      <w:pPr>
        <w:widowControl/>
        <w:jc w:val="left"/>
        <w:rPr>
          <w:rFonts w:eastAsiaTheme="minorEastAsia"/>
          <w:color w:val="auto"/>
          <w:sz w:val="24"/>
          <w:highlight w:val="none"/>
        </w:rPr>
      </w:pPr>
      <w:bookmarkStart w:id="637" w:name="_Hlt487972895"/>
      <w:bookmarkEnd w:id="637"/>
    </w:p>
    <w:p w14:paraId="7B1B6657">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《符合性审查要求》见下表：</w:t>
      </w:r>
    </w:p>
    <w:p w14:paraId="486CCF61">
      <w:pPr>
        <w:widowControl/>
        <w:spacing w:line="360" w:lineRule="auto"/>
        <w:jc w:val="center"/>
        <w:rPr>
          <w:rFonts w:eastAsiaTheme="minorEastAsia"/>
          <w:b/>
          <w:color w:val="auto"/>
          <w:kern w:val="0"/>
          <w:sz w:val="24"/>
          <w:highlight w:val="none"/>
        </w:rPr>
      </w:pPr>
      <w:r>
        <w:rPr>
          <w:rFonts w:eastAsiaTheme="minorEastAsia"/>
          <w:b/>
          <w:color w:val="auto"/>
          <w:kern w:val="0"/>
          <w:sz w:val="24"/>
          <w:highlight w:val="none"/>
        </w:rPr>
        <w:t>符合性审查要求</w:t>
      </w:r>
    </w:p>
    <w:tbl>
      <w:tblPr>
        <w:tblStyle w:val="43"/>
        <w:tblW w:w="48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573"/>
        <w:gridCol w:w="3186"/>
        <w:gridCol w:w="3348"/>
      </w:tblGrid>
      <w:tr w14:paraId="77B6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2994E90E">
            <w:pPr>
              <w:widowControl/>
              <w:jc w:val="center"/>
              <w:rPr>
                <w:rFonts w:ascii="宋体" w:hAnsi="宋体" w:cs="宋体"/>
                <w:b/>
                <w:color w:val="auto"/>
                <w:kern w:val="0"/>
                <w:sz w:val="24"/>
                <w:highlight w:val="none"/>
              </w:rPr>
            </w:pPr>
            <w:r>
              <w:rPr>
                <w:rFonts w:hint="eastAsia" w:ascii="宋体" w:hAnsi="宋体" w:cs="宋体"/>
                <w:b/>
                <w:color w:val="auto"/>
                <w:kern w:val="0"/>
                <w:sz w:val="24"/>
                <w:highlight w:val="none"/>
              </w:rPr>
              <w:t>序号</w:t>
            </w:r>
          </w:p>
        </w:tc>
        <w:tc>
          <w:tcPr>
            <w:tcW w:w="893" w:type="pct"/>
            <w:shd w:val="clear" w:color="000000" w:fill="FFFFFF"/>
            <w:vAlign w:val="center"/>
          </w:tcPr>
          <w:p w14:paraId="4F0AF902">
            <w:pPr>
              <w:widowControl/>
              <w:jc w:val="center"/>
              <w:rPr>
                <w:rFonts w:ascii="宋体" w:hAnsi="宋体" w:cs="宋体"/>
                <w:b/>
                <w:color w:val="auto"/>
                <w:kern w:val="0"/>
                <w:sz w:val="24"/>
                <w:highlight w:val="none"/>
              </w:rPr>
            </w:pPr>
            <w:r>
              <w:rPr>
                <w:rFonts w:hint="eastAsia" w:ascii="宋体" w:hAnsi="宋体" w:cs="宋体"/>
                <w:b/>
                <w:color w:val="auto"/>
                <w:sz w:val="24"/>
                <w:highlight w:val="none"/>
              </w:rPr>
              <w:t>检查</w:t>
            </w:r>
            <w:r>
              <w:rPr>
                <w:rFonts w:hint="eastAsia" w:ascii="宋体" w:hAnsi="宋体" w:cs="宋体"/>
                <w:b/>
                <w:color w:val="auto"/>
                <w:kern w:val="0"/>
                <w:sz w:val="24"/>
                <w:highlight w:val="none"/>
              </w:rPr>
              <w:t>因素</w:t>
            </w:r>
          </w:p>
        </w:tc>
        <w:tc>
          <w:tcPr>
            <w:tcW w:w="1809" w:type="pct"/>
            <w:shd w:val="clear" w:color="000000" w:fill="FFFFFF"/>
            <w:vAlign w:val="center"/>
          </w:tcPr>
          <w:p w14:paraId="029F058B">
            <w:pPr>
              <w:widowControl/>
              <w:jc w:val="center"/>
              <w:rPr>
                <w:rFonts w:ascii="宋体" w:hAnsi="宋体" w:cs="宋体"/>
                <w:b/>
                <w:color w:val="auto"/>
                <w:kern w:val="0"/>
                <w:sz w:val="24"/>
                <w:highlight w:val="none"/>
              </w:rPr>
            </w:pPr>
            <w:r>
              <w:rPr>
                <w:rFonts w:hint="eastAsia" w:ascii="宋体" w:hAnsi="宋体" w:cs="宋体"/>
                <w:b/>
                <w:color w:val="auto"/>
                <w:sz w:val="24"/>
                <w:highlight w:val="none"/>
              </w:rPr>
              <w:t>检查</w:t>
            </w:r>
            <w:r>
              <w:rPr>
                <w:rFonts w:hint="eastAsia" w:ascii="宋体" w:hAnsi="宋体" w:cs="宋体"/>
                <w:b/>
                <w:color w:val="auto"/>
                <w:kern w:val="0"/>
                <w:sz w:val="24"/>
                <w:highlight w:val="none"/>
              </w:rPr>
              <w:t>内容</w:t>
            </w:r>
          </w:p>
        </w:tc>
        <w:tc>
          <w:tcPr>
            <w:tcW w:w="1901" w:type="pct"/>
            <w:shd w:val="clear" w:color="000000" w:fill="FFFFFF"/>
            <w:vAlign w:val="center"/>
          </w:tcPr>
          <w:p w14:paraId="321CFA3B">
            <w:pPr>
              <w:widowControl/>
              <w:jc w:val="center"/>
              <w:rPr>
                <w:rFonts w:ascii="宋体" w:hAnsi="宋体" w:cs="宋体"/>
                <w:b/>
                <w:color w:val="auto"/>
                <w:kern w:val="0"/>
                <w:sz w:val="24"/>
                <w:highlight w:val="none"/>
              </w:rPr>
            </w:pPr>
            <w:r>
              <w:rPr>
                <w:rFonts w:hint="eastAsia" w:ascii="宋体" w:hAnsi="宋体" w:cs="宋体"/>
                <w:b/>
                <w:color w:val="auto"/>
                <w:kern w:val="0"/>
                <w:sz w:val="24"/>
                <w:highlight w:val="none"/>
              </w:rPr>
              <w:t>是否允许澄清、说明或者更正</w:t>
            </w:r>
          </w:p>
        </w:tc>
      </w:tr>
      <w:tr w14:paraId="6B95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4FDFB340">
            <w:pPr>
              <w:widowControl/>
              <w:jc w:val="center"/>
              <w:rPr>
                <w:rFonts w:ascii="宋体" w:hAnsi="宋体" w:cs="宋体"/>
                <w:color w:val="auto"/>
                <w:kern w:val="0"/>
                <w:sz w:val="24"/>
                <w:highlight w:val="none"/>
              </w:rPr>
            </w:pPr>
            <w:r>
              <w:rPr>
                <w:rFonts w:hint="eastAsia" w:ascii="宋体" w:hAnsi="宋体" w:cs="宋体"/>
                <w:color w:val="auto"/>
                <w:sz w:val="24"/>
                <w:highlight w:val="none"/>
              </w:rPr>
              <w:t>1</w:t>
            </w:r>
          </w:p>
        </w:tc>
        <w:tc>
          <w:tcPr>
            <w:tcW w:w="893" w:type="pct"/>
            <w:shd w:val="clear" w:color="000000" w:fill="FFFFFF"/>
            <w:vAlign w:val="center"/>
          </w:tcPr>
          <w:p w14:paraId="0262B443">
            <w:pPr>
              <w:widowControl/>
              <w:jc w:val="center"/>
              <w:rPr>
                <w:rFonts w:ascii="宋体" w:hAnsi="宋体" w:cs="宋体"/>
                <w:color w:val="auto"/>
                <w:kern w:val="0"/>
                <w:sz w:val="24"/>
                <w:highlight w:val="none"/>
              </w:rPr>
            </w:pPr>
            <w:r>
              <w:rPr>
                <w:rFonts w:hint="eastAsia" w:ascii="宋体" w:hAnsi="宋体" w:cs="宋体"/>
                <w:color w:val="auto"/>
                <w:sz w:val="24"/>
                <w:highlight w:val="none"/>
              </w:rPr>
              <w:t>签字盖章</w:t>
            </w:r>
          </w:p>
        </w:tc>
        <w:tc>
          <w:tcPr>
            <w:tcW w:w="1809" w:type="pct"/>
            <w:shd w:val="clear" w:color="000000" w:fill="FFFFFF"/>
            <w:vAlign w:val="center"/>
          </w:tcPr>
          <w:p w14:paraId="0805B590">
            <w:pPr>
              <w:widowControl/>
              <w:rPr>
                <w:rFonts w:ascii="宋体" w:hAnsi="宋体" w:cs="宋体"/>
                <w:color w:val="auto"/>
                <w:kern w:val="0"/>
                <w:sz w:val="24"/>
                <w:highlight w:val="none"/>
              </w:rPr>
            </w:pPr>
            <w:r>
              <w:rPr>
                <w:rFonts w:hint="eastAsia" w:ascii="宋体" w:hAnsi="宋体" w:cs="宋体"/>
                <w:color w:val="auto"/>
                <w:sz w:val="24"/>
                <w:highlight w:val="none"/>
              </w:rPr>
              <w:t>按照竞争性磋商文件要求签字盖章</w:t>
            </w:r>
          </w:p>
        </w:tc>
        <w:tc>
          <w:tcPr>
            <w:tcW w:w="1901" w:type="pct"/>
            <w:shd w:val="clear" w:color="000000" w:fill="FFFFFF"/>
            <w:vAlign w:val="center"/>
          </w:tcPr>
          <w:p w14:paraId="2AD732DE">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否</w:t>
            </w:r>
          </w:p>
        </w:tc>
      </w:tr>
      <w:tr w14:paraId="0900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2B603720">
            <w:pPr>
              <w:widowControl/>
              <w:jc w:val="center"/>
              <w:rPr>
                <w:rFonts w:ascii="宋体" w:hAnsi="宋体" w:cs="宋体"/>
                <w:color w:val="auto"/>
                <w:kern w:val="0"/>
                <w:sz w:val="24"/>
                <w:highlight w:val="none"/>
              </w:rPr>
            </w:pPr>
            <w:r>
              <w:rPr>
                <w:rFonts w:hint="eastAsia" w:ascii="宋体" w:hAnsi="宋体" w:cs="宋体"/>
                <w:color w:val="auto"/>
                <w:sz w:val="24"/>
                <w:highlight w:val="none"/>
              </w:rPr>
              <w:t>2</w:t>
            </w:r>
          </w:p>
        </w:tc>
        <w:tc>
          <w:tcPr>
            <w:tcW w:w="893" w:type="pct"/>
            <w:shd w:val="clear" w:color="000000" w:fill="FFFFFF"/>
            <w:vAlign w:val="center"/>
          </w:tcPr>
          <w:p w14:paraId="5E2EB833">
            <w:pPr>
              <w:widowControl/>
              <w:jc w:val="center"/>
              <w:rPr>
                <w:rFonts w:ascii="宋体" w:hAnsi="宋体" w:cs="宋体"/>
                <w:color w:val="auto"/>
                <w:kern w:val="0"/>
                <w:sz w:val="24"/>
                <w:highlight w:val="none"/>
              </w:rPr>
            </w:pPr>
            <w:r>
              <w:rPr>
                <w:rFonts w:hint="eastAsia" w:ascii="宋体" w:hAnsi="宋体" w:cs="宋体"/>
                <w:color w:val="auto"/>
                <w:sz w:val="24"/>
                <w:highlight w:val="none"/>
              </w:rPr>
              <w:t>投标报价</w:t>
            </w:r>
          </w:p>
        </w:tc>
        <w:tc>
          <w:tcPr>
            <w:tcW w:w="1809" w:type="pct"/>
            <w:shd w:val="clear" w:color="000000" w:fill="FFFFFF"/>
            <w:vAlign w:val="center"/>
          </w:tcPr>
          <w:p w14:paraId="3D204FF7">
            <w:pPr>
              <w:widowControl/>
              <w:rPr>
                <w:rFonts w:ascii="宋体" w:hAnsi="宋体" w:cs="宋体"/>
                <w:color w:val="auto"/>
                <w:kern w:val="0"/>
                <w:sz w:val="24"/>
                <w:highlight w:val="none"/>
              </w:rPr>
            </w:pPr>
            <w:r>
              <w:rPr>
                <w:rFonts w:hint="eastAsia" w:ascii="宋体" w:hAnsi="宋体" w:cs="宋体"/>
                <w:color w:val="auto"/>
                <w:sz w:val="24"/>
                <w:highlight w:val="none"/>
              </w:rPr>
              <w:t>未超过采购最高限价的</w:t>
            </w:r>
          </w:p>
        </w:tc>
        <w:tc>
          <w:tcPr>
            <w:tcW w:w="1901" w:type="pct"/>
            <w:shd w:val="clear" w:color="000000" w:fill="FFFFFF"/>
            <w:vAlign w:val="center"/>
          </w:tcPr>
          <w:p w14:paraId="690E85B9">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r w14:paraId="084B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6A7C354A">
            <w:pPr>
              <w:widowControl/>
              <w:jc w:val="center"/>
              <w:rPr>
                <w:rFonts w:ascii="宋体" w:hAnsi="宋体" w:cs="宋体"/>
                <w:color w:val="auto"/>
                <w:kern w:val="0"/>
                <w:sz w:val="24"/>
                <w:highlight w:val="none"/>
              </w:rPr>
            </w:pPr>
            <w:r>
              <w:rPr>
                <w:rFonts w:hint="eastAsia" w:ascii="宋体" w:hAnsi="宋体" w:cs="宋体"/>
                <w:color w:val="auto"/>
                <w:sz w:val="24"/>
                <w:highlight w:val="none"/>
              </w:rPr>
              <w:t>3</w:t>
            </w:r>
          </w:p>
        </w:tc>
        <w:tc>
          <w:tcPr>
            <w:tcW w:w="893" w:type="pct"/>
            <w:shd w:val="clear" w:color="000000" w:fill="FFFFFF"/>
            <w:vAlign w:val="center"/>
          </w:tcPr>
          <w:p w14:paraId="32BD2E1D">
            <w:pPr>
              <w:widowControl/>
              <w:jc w:val="center"/>
              <w:rPr>
                <w:rFonts w:ascii="宋体" w:hAnsi="宋体" w:cs="宋体"/>
                <w:color w:val="auto"/>
                <w:kern w:val="0"/>
                <w:sz w:val="24"/>
                <w:highlight w:val="none"/>
              </w:rPr>
            </w:pPr>
            <w:r>
              <w:rPr>
                <w:rFonts w:hint="eastAsia" w:ascii="宋体" w:hAnsi="宋体" w:cs="宋体"/>
                <w:color w:val="auto"/>
                <w:sz w:val="24"/>
                <w:highlight w:val="none"/>
              </w:rPr>
              <w:t>服务期限</w:t>
            </w:r>
          </w:p>
        </w:tc>
        <w:tc>
          <w:tcPr>
            <w:tcW w:w="1809" w:type="pct"/>
            <w:shd w:val="clear" w:color="000000" w:fill="FFFFFF"/>
            <w:vAlign w:val="center"/>
          </w:tcPr>
          <w:p w14:paraId="67626ED4">
            <w:pPr>
              <w:widowControl/>
              <w:rPr>
                <w:rFonts w:ascii="宋体" w:hAnsi="宋体" w:cs="宋体"/>
                <w:color w:val="auto"/>
                <w:kern w:val="0"/>
                <w:sz w:val="24"/>
                <w:highlight w:val="none"/>
              </w:rPr>
            </w:pPr>
            <w:r>
              <w:rPr>
                <w:rFonts w:hint="eastAsia" w:ascii="宋体" w:hAnsi="宋体" w:cs="宋体"/>
                <w:color w:val="auto"/>
                <w:sz w:val="24"/>
                <w:highlight w:val="none"/>
              </w:rPr>
              <w:t>满足竞争性磋商文件要求</w:t>
            </w:r>
          </w:p>
        </w:tc>
        <w:tc>
          <w:tcPr>
            <w:tcW w:w="1901" w:type="pct"/>
            <w:shd w:val="clear" w:color="000000" w:fill="FFFFFF"/>
            <w:vAlign w:val="center"/>
          </w:tcPr>
          <w:p w14:paraId="136E3BEF">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r w14:paraId="345C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22447A2D">
            <w:pPr>
              <w:widowControl/>
              <w:jc w:val="center"/>
              <w:rPr>
                <w:rFonts w:ascii="宋体" w:hAnsi="宋体" w:cs="宋体"/>
                <w:color w:val="auto"/>
                <w:kern w:val="0"/>
                <w:sz w:val="24"/>
                <w:highlight w:val="none"/>
              </w:rPr>
            </w:pPr>
            <w:r>
              <w:rPr>
                <w:rFonts w:hint="eastAsia" w:ascii="宋体" w:hAnsi="宋体" w:cs="宋体"/>
                <w:color w:val="auto"/>
                <w:sz w:val="24"/>
                <w:highlight w:val="none"/>
              </w:rPr>
              <w:t>4</w:t>
            </w:r>
          </w:p>
        </w:tc>
        <w:tc>
          <w:tcPr>
            <w:tcW w:w="893" w:type="pct"/>
            <w:shd w:val="clear" w:color="000000" w:fill="FFFFFF"/>
            <w:vAlign w:val="center"/>
          </w:tcPr>
          <w:p w14:paraId="424C3D07">
            <w:pPr>
              <w:widowControl/>
              <w:jc w:val="center"/>
              <w:rPr>
                <w:rFonts w:ascii="宋体" w:hAnsi="宋体" w:cs="宋体"/>
                <w:color w:val="auto"/>
                <w:kern w:val="0"/>
                <w:sz w:val="24"/>
                <w:highlight w:val="none"/>
              </w:rPr>
            </w:pPr>
            <w:r>
              <w:rPr>
                <w:rFonts w:hint="eastAsia" w:ascii="宋体" w:hAnsi="宋体" w:cs="宋体"/>
                <w:color w:val="auto"/>
                <w:sz w:val="24"/>
                <w:highlight w:val="none"/>
                <w:lang w:val="en-US" w:eastAsia="zh-CN"/>
              </w:rPr>
              <w:t>响应</w:t>
            </w:r>
            <w:r>
              <w:rPr>
                <w:rFonts w:hint="eastAsia" w:ascii="宋体" w:hAnsi="宋体" w:cs="宋体"/>
                <w:color w:val="auto"/>
                <w:sz w:val="24"/>
                <w:highlight w:val="none"/>
              </w:rPr>
              <w:t>有效期</w:t>
            </w:r>
          </w:p>
        </w:tc>
        <w:tc>
          <w:tcPr>
            <w:tcW w:w="1809" w:type="pct"/>
            <w:shd w:val="clear" w:color="000000" w:fill="FFFFFF"/>
            <w:vAlign w:val="center"/>
          </w:tcPr>
          <w:p w14:paraId="0FF9894A">
            <w:pPr>
              <w:widowControl/>
              <w:rPr>
                <w:rFonts w:ascii="宋体" w:hAnsi="宋体" w:cs="宋体"/>
                <w:color w:val="auto"/>
                <w:kern w:val="0"/>
                <w:sz w:val="24"/>
                <w:highlight w:val="none"/>
              </w:rPr>
            </w:pPr>
            <w:r>
              <w:rPr>
                <w:rFonts w:hint="eastAsia" w:ascii="宋体" w:hAnsi="宋体" w:cs="宋体"/>
                <w:color w:val="auto"/>
                <w:sz w:val="24"/>
                <w:highlight w:val="none"/>
              </w:rPr>
              <w:t>满足竞争性磋商文件要求</w:t>
            </w:r>
          </w:p>
        </w:tc>
        <w:tc>
          <w:tcPr>
            <w:tcW w:w="1901" w:type="pct"/>
            <w:shd w:val="clear" w:color="000000" w:fill="FFFFFF"/>
            <w:vAlign w:val="center"/>
          </w:tcPr>
          <w:p w14:paraId="73926C19">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r w14:paraId="59AD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55DDE50A">
            <w:pPr>
              <w:widowControl/>
              <w:jc w:val="center"/>
              <w:rPr>
                <w:rFonts w:ascii="宋体" w:hAnsi="宋体" w:cs="宋体"/>
                <w:color w:val="auto"/>
                <w:kern w:val="0"/>
                <w:sz w:val="24"/>
                <w:highlight w:val="none"/>
              </w:rPr>
            </w:pPr>
            <w:r>
              <w:rPr>
                <w:rFonts w:hint="eastAsia" w:ascii="宋体" w:hAnsi="宋体" w:cs="宋体"/>
                <w:color w:val="auto"/>
                <w:sz w:val="24"/>
                <w:highlight w:val="none"/>
              </w:rPr>
              <w:t>5</w:t>
            </w:r>
          </w:p>
        </w:tc>
        <w:tc>
          <w:tcPr>
            <w:tcW w:w="893" w:type="pct"/>
            <w:shd w:val="clear" w:color="000000" w:fill="FFFFFF"/>
            <w:vAlign w:val="center"/>
          </w:tcPr>
          <w:p w14:paraId="540583F5">
            <w:pPr>
              <w:widowControl/>
              <w:jc w:val="center"/>
              <w:rPr>
                <w:rFonts w:ascii="宋体" w:hAnsi="宋体" w:cs="宋体"/>
                <w:color w:val="auto"/>
                <w:kern w:val="0"/>
                <w:sz w:val="24"/>
                <w:highlight w:val="none"/>
              </w:rPr>
            </w:pPr>
            <w:r>
              <w:rPr>
                <w:rFonts w:hint="eastAsia" w:ascii="宋体" w:hAnsi="宋体" w:cs="宋体"/>
                <w:color w:val="auto"/>
                <w:sz w:val="24"/>
                <w:highlight w:val="none"/>
              </w:rPr>
              <w:t>附加条件</w:t>
            </w:r>
          </w:p>
        </w:tc>
        <w:tc>
          <w:tcPr>
            <w:tcW w:w="1809" w:type="pct"/>
            <w:shd w:val="clear" w:color="000000" w:fill="FFFFFF"/>
            <w:vAlign w:val="center"/>
          </w:tcPr>
          <w:p w14:paraId="09AADE4F">
            <w:pPr>
              <w:pStyle w:val="247"/>
              <w:spacing w:before="2"/>
              <w:ind w:left="106"/>
              <w:jc w:val="both"/>
              <w:rPr>
                <w:color w:val="auto"/>
                <w:sz w:val="24"/>
                <w:highlight w:val="none"/>
                <w:lang w:eastAsia="zh-CN"/>
              </w:rPr>
            </w:pPr>
            <w:r>
              <w:rPr>
                <w:rFonts w:hint="eastAsia"/>
                <w:color w:val="auto"/>
                <w:sz w:val="24"/>
                <w:szCs w:val="24"/>
                <w:highlight w:val="none"/>
                <w:lang w:eastAsia="zh-CN"/>
              </w:rPr>
              <w:t>响应文件不含有采购人不</w:t>
            </w:r>
            <w:r>
              <w:rPr>
                <w:rFonts w:hint="eastAsia"/>
                <w:color w:val="auto"/>
                <w:sz w:val="24"/>
                <w:highlight w:val="none"/>
                <w:lang w:eastAsia="zh-CN"/>
              </w:rPr>
              <w:t>能接受的附加条件</w:t>
            </w:r>
          </w:p>
        </w:tc>
        <w:tc>
          <w:tcPr>
            <w:tcW w:w="1901" w:type="pct"/>
            <w:shd w:val="clear" w:color="000000" w:fill="FFFFFF"/>
            <w:vAlign w:val="center"/>
          </w:tcPr>
          <w:p w14:paraId="7B4617A1">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r w14:paraId="390C5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443C0901">
            <w:pPr>
              <w:widowControl/>
              <w:jc w:val="center"/>
              <w:rPr>
                <w:rFonts w:ascii="宋体" w:hAnsi="宋体" w:cs="宋体"/>
                <w:color w:val="auto"/>
                <w:kern w:val="0"/>
                <w:sz w:val="24"/>
                <w:highlight w:val="none"/>
              </w:rPr>
            </w:pPr>
            <w:r>
              <w:rPr>
                <w:rFonts w:hint="eastAsia" w:ascii="宋体" w:hAnsi="宋体" w:cs="宋体"/>
                <w:color w:val="auto"/>
                <w:sz w:val="24"/>
                <w:highlight w:val="none"/>
              </w:rPr>
              <w:t>6</w:t>
            </w:r>
          </w:p>
        </w:tc>
        <w:tc>
          <w:tcPr>
            <w:tcW w:w="893" w:type="pct"/>
            <w:shd w:val="clear" w:color="000000" w:fill="FFFFFF"/>
            <w:vAlign w:val="center"/>
          </w:tcPr>
          <w:p w14:paraId="5AA6C3A5">
            <w:pPr>
              <w:widowControl/>
              <w:jc w:val="center"/>
              <w:rPr>
                <w:rFonts w:ascii="宋体" w:hAnsi="宋体" w:cs="宋体"/>
                <w:color w:val="auto"/>
                <w:kern w:val="0"/>
                <w:sz w:val="24"/>
                <w:highlight w:val="none"/>
              </w:rPr>
            </w:pPr>
            <w:r>
              <w:rPr>
                <w:rFonts w:hint="eastAsia" w:ascii="宋体" w:hAnsi="宋体" w:cs="宋体"/>
                <w:color w:val="auto"/>
                <w:sz w:val="24"/>
                <w:highlight w:val="none"/>
              </w:rPr>
              <w:t>串通投标</w:t>
            </w:r>
          </w:p>
        </w:tc>
        <w:tc>
          <w:tcPr>
            <w:tcW w:w="1809" w:type="pct"/>
            <w:shd w:val="clear" w:color="000000" w:fill="FFFFFF"/>
            <w:vAlign w:val="center"/>
          </w:tcPr>
          <w:p w14:paraId="5E8A9DE6">
            <w:pPr>
              <w:pStyle w:val="247"/>
              <w:spacing w:before="1"/>
              <w:ind w:left="106"/>
              <w:jc w:val="both"/>
              <w:rPr>
                <w:color w:val="auto"/>
                <w:sz w:val="24"/>
                <w:highlight w:val="none"/>
                <w:lang w:eastAsia="zh-CN"/>
              </w:rPr>
            </w:pPr>
            <w:r>
              <w:rPr>
                <w:rFonts w:hint="eastAsia"/>
                <w:color w:val="auto"/>
                <w:sz w:val="24"/>
                <w:szCs w:val="24"/>
                <w:highlight w:val="none"/>
                <w:lang w:eastAsia="zh-CN"/>
              </w:rPr>
              <w:t>不存在视为供应商串通投</w:t>
            </w:r>
            <w:r>
              <w:rPr>
                <w:rFonts w:hint="eastAsia"/>
                <w:color w:val="auto"/>
                <w:sz w:val="24"/>
                <w:highlight w:val="none"/>
                <w:lang w:eastAsia="zh-CN"/>
              </w:rPr>
              <w:t>标的情形</w:t>
            </w:r>
          </w:p>
        </w:tc>
        <w:tc>
          <w:tcPr>
            <w:tcW w:w="1901" w:type="pct"/>
            <w:shd w:val="clear" w:color="000000" w:fill="FFFFFF"/>
            <w:vAlign w:val="center"/>
          </w:tcPr>
          <w:p w14:paraId="6A8B77D2">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r w14:paraId="2B87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96" w:type="pct"/>
            <w:shd w:val="clear" w:color="000000" w:fill="FFFFFF"/>
            <w:vAlign w:val="center"/>
          </w:tcPr>
          <w:p w14:paraId="6DA2A1BF">
            <w:pPr>
              <w:pStyle w:val="247"/>
              <w:spacing w:before="3"/>
              <w:jc w:val="center"/>
              <w:rPr>
                <w:b/>
                <w:color w:val="auto"/>
                <w:sz w:val="24"/>
                <w:szCs w:val="24"/>
                <w:highlight w:val="none"/>
              </w:rPr>
            </w:pPr>
            <w:r>
              <w:rPr>
                <w:rFonts w:hint="eastAsia"/>
                <w:color w:val="auto"/>
                <w:sz w:val="24"/>
                <w:szCs w:val="24"/>
                <w:highlight w:val="none"/>
              </w:rPr>
              <w:t>7</w:t>
            </w:r>
          </w:p>
        </w:tc>
        <w:tc>
          <w:tcPr>
            <w:tcW w:w="893" w:type="pct"/>
            <w:shd w:val="clear" w:color="000000" w:fill="FFFFFF"/>
            <w:vAlign w:val="center"/>
          </w:tcPr>
          <w:p w14:paraId="4910394F">
            <w:pPr>
              <w:pStyle w:val="247"/>
              <w:spacing w:before="2"/>
              <w:ind w:left="115" w:right="106"/>
              <w:jc w:val="center"/>
              <w:rPr>
                <w:color w:val="auto"/>
                <w:sz w:val="24"/>
                <w:szCs w:val="24"/>
                <w:highlight w:val="none"/>
              </w:rPr>
            </w:pPr>
            <w:r>
              <w:rPr>
                <w:rFonts w:hint="eastAsia"/>
                <w:color w:val="auto"/>
                <w:sz w:val="24"/>
                <w:szCs w:val="24"/>
                <w:highlight w:val="none"/>
              </w:rPr>
              <w:t>澄清、说明或补正</w:t>
            </w:r>
          </w:p>
        </w:tc>
        <w:tc>
          <w:tcPr>
            <w:tcW w:w="1809" w:type="pct"/>
            <w:shd w:val="clear" w:color="000000" w:fill="FFFFFF"/>
            <w:vAlign w:val="center"/>
          </w:tcPr>
          <w:p w14:paraId="5DA663F4">
            <w:pPr>
              <w:pStyle w:val="247"/>
              <w:spacing w:before="2"/>
              <w:ind w:left="106"/>
              <w:jc w:val="both"/>
              <w:rPr>
                <w:color w:val="auto"/>
                <w:sz w:val="24"/>
                <w:szCs w:val="24"/>
                <w:highlight w:val="none"/>
                <w:lang w:eastAsia="zh-CN"/>
              </w:rPr>
            </w:pPr>
            <w:r>
              <w:rPr>
                <w:rFonts w:hint="eastAsia"/>
                <w:color w:val="auto"/>
                <w:sz w:val="24"/>
                <w:szCs w:val="24"/>
                <w:highlight w:val="none"/>
                <w:lang w:eastAsia="zh-CN"/>
              </w:rPr>
              <w:t>按磋商小组要求澄清、说</w:t>
            </w:r>
          </w:p>
          <w:p w14:paraId="67CAC04C">
            <w:pPr>
              <w:pStyle w:val="247"/>
              <w:spacing w:before="1"/>
              <w:ind w:left="106"/>
              <w:jc w:val="both"/>
              <w:rPr>
                <w:color w:val="auto"/>
                <w:sz w:val="24"/>
                <w:szCs w:val="24"/>
                <w:highlight w:val="none"/>
                <w:lang w:eastAsia="zh-CN"/>
              </w:rPr>
            </w:pPr>
            <w:r>
              <w:rPr>
                <w:rFonts w:hint="eastAsia"/>
                <w:color w:val="auto"/>
                <w:sz w:val="24"/>
                <w:szCs w:val="24"/>
                <w:highlight w:val="none"/>
              </w:rPr>
              <w:t>明或补正的（如有）</w:t>
            </w:r>
          </w:p>
        </w:tc>
        <w:tc>
          <w:tcPr>
            <w:tcW w:w="1901" w:type="pct"/>
            <w:shd w:val="clear" w:color="000000" w:fill="FFFFFF"/>
            <w:vAlign w:val="center"/>
          </w:tcPr>
          <w:p w14:paraId="0EA8FA75">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是</w:t>
            </w:r>
          </w:p>
        </w:tc>
      </w:tr>
      <w:tr w14:paraId="5C67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466638BA">
            <w:pPr>
              <w:pStyle w:val="247"/>
              <w:spacing w:before="3"/>
              <w:jc w:val="center"/>
              <w:rPr>
                <w:bCs/>
                <w:color w:val="auto"/>
                <w:sz w:val="24"/>
                <w:szCs w:val="24"/>
                <w:highlight w:val="none"/>
                <w:lang w:eastAsia="zh-CN"/>
              </w:rPr>
            </w:pPr>
            <w:r>
              <w:rPr>
                <w:rFonts w:hint="eastAsia"/>
                <w:bCs/>
                <w:color w:val="auto"/>
                <w:sz w:val="24"/>
                <w:szCs w:val="24"/>
                <w:highlight w:val="none"/>
                <w:lang w:eastAsia="zh-CN"/>
              </w:rPr>
              <w:t>8</w:t>
            </w:r>
          </w:p>
        </w:tc>
        <w:tc>
          <w:tcPr>
            <w:tcW w:w="893" w:type="pct"/>
            <w:shd w:val="clear" w:color="000000" w:fill="FFFFFF"/>
            <w:vAlign w:val="center"/>
          </w:tcPr>
          <w:p w14:paraId="2FC350F0">
            <w:pPr>
              <w:widowControl/>
              <w:jc w:val="center"/>
              <w:rPr>
                <w:rFonts w:ascii="宋体" w:hAnsi="宋体" w:cs="宋体"/>
                <w:color w:val="auto"/>
                <w:sz w:val="24"/>
                <w:highlight w:val="none"/>
              </w:rPr>
            </w:pPr>
            <w:r>
              <w:rPr>
                <w:rFonts w:hint="eastAsia" w:ascii="宋体" w:hAnsi="宋体" w:cs="宋体"/>
                <w:color w:val="auto"/>
                <w:sz w:val="24"/>
                <w:highlight w:val="none"/>
              </w:rPr>
              <w:t>技术部分</w:t>
            </w:r>
          </w:p>
        </w:tc>
        <w:tc>
          <w:tcPr>
            <w:tcW w:w="1809" w:type="pct"/>
            <w:shd w:val="clear" w:color="000000" w:fill="FFFFFF"/>
            <w:vAlign w:val="center"/>
          </w:tcPr>
          <w:p w14:paraId="439D1C03">
            <w:pPr>
              <w:pStyle w:val="247"/>
              <w:spacing w:line="302" w:lineRule="auto"/>
              <w:ind w:left="106" w:right="97"/>
              <w:jc w:val="both"/>
              <w:rPr>
                <w:color w:val="auto"/>
                <w:sz w:val="24"/>
                <w:szCs w:val="24"/>
                <w:highlight w:val="none"/>
                <w:lang w:eastAsia="zh-CN"/>
              </w:rPr>
            </w:pPr>
            <w:r>
              <w:rPr>
                <w:rFonts w:hint="eastAsia"/>
                <w:color w:val="auto"/>
                <w:sz w:val="24"/>
                <w:szCs w:val="24"/>
                <w:highlight w:val="none"/>
                <w:lang w:eastAsia="zh-CN"/>
              </w:rPr>
              <w:t>为便于评标，技术部分单面总页数不得超过150页</w:t>
            </w:r>
          </w:p>
        </w:tc>
        <w:tc>
          <w:tcPr>
            <w:tcW w:w="1901" w:type="pct"/>
            <w:shd w:val="clear" w:color="000000" w:fill="FFFFFF"/>
            <w:vAlign w:val="center"/>
          </w:tcPr>
          <w:p w14:paraId="371955A2">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r w14:paraId="70FB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4F18F958">
            <w:pPr>
              <w:pStyle w:val="247"/>
              <w:spacing w:before="3"/>
              <w:jc w:val="center"/>
              <w:rPr>
                <w:bCs/>
                <w:color w:val="auto"/>
                <w:sz w:val="24"/>
                <w:szCs w:val="24"/>
                <w:highlight w:val="none"/>
                <w:lang w:eastAsia="zh-CN"/>
              </w:rPr>
            </w:pPr>
            <w:r>
              <w:rPr>
                <w:rFonts w:hint="eastAsia"/>
                <w:bCs/>
                <w:color w:val="auto"/>
                <w:sz w:val="24"/>
                <w:szCs w:val="24"/>
                <w:highlight w:val="none"/>
                <w:lang w:eastAsia="zh-CN"/>
              </w:rPr>
              <w:t>9</w:t>
            </w:r>
          </w:p>
        </w:tc>
        <w:tc>
          <w:tcPr>
            <w:tcW w:w="893" w:type="pct"/>
            <w:shd w:val="clear" w:color="000000" w:fill="FFFFFF"/>
            <w:vAlign w:val="center"/>
          </w:tcPr>
          <w:p w14:paraId="3215AC9E">
            <w:pPr>
              <w:widowControl/>
              <w:jc w:val="center"/>
              <w:rPr>
                <w:rFonts w:ascii="宋体" w:hAnsi="宋体" w:cs="宋体"/>
                <w:color w:val="auto"/>
                <w:sz w:val="24"/>
                <w:highlight w:val="none"/>
              </w:rPr>
            </w:pPr>
            <w:r>
              <w:rPr>
                <w:rFonts w:hint="eastAsia" w:ascii="宋体" w:hAnsi="宋体" w:cs="宋体"/>
                <w:color w:val="auto"/>
                <w:sz w:val="24"/>
                <w:highlight w:val="none"/>
              </w:rPr>
              <w:t>其它</w:t>
            </w:r>
          </w:p>
        </w:tc>
        <w:tc>
          <w:tcPr>
            <w:tcW w:w="1809" w:type="pct"/>
            <w:shd w:val="clear" w:color="000000" w:fill="FFFFFF"/>
            <w:vAlign w:val="center"/>
          </w:tcPr>
          <w:p w14:paraId="38D5B6F4">
            <w:pPr>
              <w:pStyle w:val="247"/>
              <w:spacing w:line="302" w:lineRule="auto"/>
              <w:ind w:left="106" w:right="97"/>
              <w:jc w:val="both"/>
              <w:rPr>
                <w:color w:val="auto"/>
                <w:sz w:val="24"/>
                <w:szCs w:val="24"/>
                <w:highlight w:val="none"/>
                <w:lang w:eastAsia="zh-CN"/>
              </w:rPr>
            </w:pPr>
            <w:r>
              <w:rPr>
                <w:rFonts w:hint="eastAsia"/>
                <w:color w:val="auto"/>
                <w:sz w:val="24"/>
                <w:szCs w:val="24"/>
                <w:highlight w:val="none"/>
                <w:lang w:eastAsia="zh-CN"/>
              </w:rPr>
              <w:t>不存在法律、法规和竞争性磋商文件规定的其他否决情形</w:t>
            </w:r>
          </w:p>
        </w:tc>
        <w:tc>
          <w:tcPr>
            <w:tcW w:w="1901" w:type="pct"/>
            <w:shd w:val="clear" w:color="000000" w:fill="FFFFFF"/>
            <w:vAlign w:val="center"/>
          </w:tcPr>
          <w:p w14:paraId="69CF1D74">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bl>
    <w:p w14:paraId="7E582045">
      <w:pPr>
        <w:tabs>
          <w:tab w:val="left" w:pos="900"/>
          <w:tab w:val="left" w:pos="1080"/>
          <w:tab w:val="left" w:pos="1589"/>
        </w:tabs>
        <w:snapToGrid w:val="0"/>
        <w:spacing w:line="360" w:lineRule="auto"/>
        <w:rPr>
          <w:rFonts w:eastAsiaTheme="minorEastAsia"/>
          <w:color w:val="auto"/>
          <w:sz w:val="24"/>
          <w:highlight w:val="none"/>
        </w:rPr>
      </w:pPr>
    </w:p>
    <w:p w14:paraId="5CEBF99F">
      <w:pPr>
        <w:numPr>
          <w:ilvl w:val="0"/>
          <w:numId w:val="12"/>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磋商、响应文件有关事项的澄清、说明或者更正和最后报价</w:t>
      </w:r>
    </w:p>
    <w:p w14:paraId="33425F90">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磋商小组所有成员将集中与单一供应商分别进行磋商，并给予所有参加磋商的供应商平等的磋商机会。</w:t>
      </w:r>
    </w:p>
    <w:p w14:paraId="255C55DB">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hint="eastAsia" w:eastAsiaTheme="minorEastAsia"/>
          <w:color w:val="auto"/>
          <w:kern w:val="0"/>
          <w:sz w:val="24"/>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14:paraId="02AEE854">
      <w:pPr>
        <w:numPr>
          <w:ilvl w:val="1"/>
          <w:numId w:val="12"/>
        </w:numPr>
        <w:tabs>
          <w:tab w:val="left" w:pos="1080"/>
          <w:tab w:val="left" w:pos="1872"/>
        </w:tabs>
        <w:snapToGrid w:val="0"/>
        <w:spacing w:line="360" w:lineRule="auto"/>
        <w:ind w:left="1077" w:hanging="720"/>
        <w:rPr>
          <w:rFonts w:eastAsiaTheme="minorEastAsia"/>
          <w:color w:val="auto"/>
          <w:kern w:val="0"/>
          <w:sz w:val="24"/>
          <w:highlight w:val="none"/>
        </w:rPr>
      </w:pPr>
      <w:r>
        <w:rPr>
          <w:rFonts w:hint="eastAsia" w:eastAsiaTheme="minorEastAsia"/>
          <w:color w:val="auto"/>
          <w:kern w:val="0"/>
          <w:sz w:val="24"/>
          <w:highlight w:val="none"/>
        </w:rPr>
        <w:t>对磋商文件作出的实质性变动是磋商文件的有效组成部分，磋商小组应当及时以书面形式同时通知所有参加磋商的供应商。</w:t>
      </w:r>
    </w:p>
    <w:p w14:paraId="4ADF641E">
      <w:pPr>
        <w:numPr>
          <w:ilvl w:val="1"/>
          <w:numId w:val="12"/>
        </w:numPr>
        <w:tabs>
          <w:tab w:val="left" w:pos="1080"/>
          <w:tab w:val="left" w:pos="1872"/>
        </w:tabs>
        <w:snapToGrid w:val="0"/>
        <w:spacing w:line="360" w:lineRule="auto"/>
        <w:ind w:left="1077" w:hanging="720"/>
        <w:rPr>
          <w:rFonts w:eastAsiaTheme="minorEastAsia"/>
          <w:color w:val="auto"/>
          <w:kern w:val="0"/>
          <w:sz w:val="24"/>
          <w:highlight w:val="none"/>
        </w:rPr>
      </w:pPr>
      <w:r>
        <w:rPr>
          <w:rFonts w:hint="eastAsia" w:eastAsiaTheme="minorEastAsia"/>
          <w:color w:val="auto"/>
          <w:kern w:val="0"/>
          <w:sz w:val="24"/>
          <w:highlight w:val="none"/>
        </w:rPr>
        <w:t>供应商应当按照磋商文件的变动情况和磋商小组的要求重新提交响应文件，并由其法定代表人（</w:t>
      </w:r>
      <w:r>
        <w:rPr>
          <w:rFonts w:hint="eastAsia"/>
          <w:color w:val="auto"/>
          <w:sz w:val="24"/>
          <w:szCs w:val="20"/>
          <w:highlight w:val="none"/>
        </w:rPr>
        <w:t>若供应商为事业单位或其他组织或分支机构，可为单位负责人</w:t>
      </w:r>
      <w:r>
        <w:rPr>
          <w:rFonts w:hint="eastAsia" w:eastAsiaTheme="minorEastAsia"/>
          <w:color w:val="auto"/>
          <w:kern w:val="0"/>
          <w:sz w:val="24"/>
          <w:highlight w:val="none"/>
        </w:rPr>
        <w:t>）或授权代表签字或者加盖公章。由授权代表签字的，应当附授权委托书。供应商为自然人的，应当由本人签字并附身份证明。</w:t>
      </w:r>
    </w:p>
    <w:p w14:paraId="6CC08A50">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hint="eastAsia" w:eastAsiaTheme="minorEastAsia"/>
          <w:color w:val="auto"/>
          <w:sz w:val="24"/>
          <w:highlight w:val="none"/>
        </w:rPr>
        <w:t>响应文件的澄清、说明或者更正：</w:t>
      </w:r>
    </w:p>
    <w:p w14:paraId="52FEA810">
      <w:pPr>
        <w:numPr>
          <w:ilvl w:val="2"/>
          <w:numId w:val="12"/>
        </w:numPr>
        <w:snapToGrid w:val="0"/>
        <w:spacing w:line="360" w:lineRule="auto"/>
        <w:rPr>
          <w:rFonts w:eastAsiaTheme="minorEastAsia"/>
          <w:color w:val="auto"/>
          <w:sz w:val="24"/>
          <w:highlight w:val="none"/>
        </w:rPr>
      </w:pPr>
      <w:r>
        <w:rPr>
          <w:rFonts w:eastAsiaTheme="minorEastAsia"/>
          <w:color w:val="auto"/>
          <w:sz w:val="24"/>
          <w:highlight w:val="none"/>
        </w:rPr>
        <w:t>磋商小组在对响应文件的有效性、完整性和响应程度进行审查时，可以要求供应商对响应文件中含义不明确、同类问题表述不一致或者有明显文字和计算错误的内容等作出必要的澄清、说明或者更正。</w:t>
      </w:r>
    </w:p>
    <w:p w14:paraId="1D47AE7B">
      <w:pPr>
        <w:numPr>
          <w:ilvl w:val="2"/>
          <w:numId w:val="12"/>
        </w:numPr>
        <w:snapToGrid w:val="0"/>
        <w:spacing w:line="360" w:lineRule="auto"/>
        <w:rPr>
          <w:rFonts w:eastAsiaTheme="minorEastAsia"/>
          <w:color w:val="auto"/>
          <w:sz w:val="24"/>
          <w:highlight w:val="none"/>
        </w:rPr>
      </w:pPr>
      <w:r>
        <w:rPr>
          <w:rFonts w:eastAsiaTheme="minorEastAsia"/>
          <w:color w:val="auto"/>
          <w:sz w:val="24"/>
          <w:highlight w:val="none"/>
        </w:rPr>
        <w:t>磋商小组对响应文件进行审查，如发现供应商提交的响应文件存在不满足《符合性审查要求》的内容，如属于表中“不允许”澄清、说明或者更正的内容，则供应商响应文件按</w:t>
      </w:r>
      <w:r>
        <w:rPr>
          <w:rFonts w:eastAsiaTheme="minorEastAsia"/>
          <w:b/>
          <w:color w:val="auto"/>
          <w:sz w:val="24"/>
          <w:highlight w:val="none"/>
        </w:rPr>
        <w:t>无效处理</w:t>
      </w:r>
      <w:r>
        <w:rPr>
          <w:rFonts w:eastAsiaTheme="minorEastAsia"/>
          <w:color w:val="auto"/>
          <w:sz w:val="24"/>
          <w:highlight w:val="none"/>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color w:val="auto"/>
          <w:sz w:val="24"/>
          <w:highlight w:val="none"/>
        </w:rPr>
        <w:t>无效处理</w:t>
      </w:r>
      <w:r>
        <w:rPr>
          <w:rFonts w:eastAsiaTheme="minorEastAsia"/>
          <w:color w:val="auto"/>
          <w:sz w:val="24"/>
          <w:highlight w:val="none"/>
        </w:rPr>
        <w:t>。</w:t>
      </w:r>
    </w:p>
    <w:p w14:paraId="41FF6083">
      <w:pPr>
        <w:numPr>
          <w:ilvl w:val="2"/>
          <w:numId w:val="12"/>
        </w:numPr>
        <w:snapToGrid w:val="0"/>
        <w:spacing w:line="360" w:lineRule="auto"/>
        <w:rPr>
          <w:rFonts w:eastAsiaTheme="minorEastAsia"/>
          <w:color w:val="auto"/>
          <w:sz w:val="24"/>
          <w:highlight w:val="none"/>
        </w:rPr>
      </w:pPr>
      <w:r>
        <w:rPr>
          <w:rFonts w:eastAsiaTheme="minorEastAsia"/>
          <w:color w:val="auto"/>
          <w:sz w:val="24"/>
          <w:highlight w:val="none"/>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color w:val="auto"/>
          <w:kern w:val="0"/>
          <w:sz w:val="24"/>
          <w:highlight w:val="none"/>
        </w:rPr>
        <w:t>（</w:t>
      </w:r>
      <w:r>
        <w:rPr>
          <w:color w:val="auto"/>
          <w:sz w:val="24"/>
          <w:szCs w:val="20"/>
          <w:highlight w:val="none"/>
        </w:rPr>
        <w:t>若</w:t>
      </w:r>
      <w:r>
        <w:rPr>
          <w:rFonts w:hint="eastAsia"/>
          <w:color w:val="auto"/>
          <w:sz w:val="24"/>
          <w:szCs w:val="20"/>
          <w:highlight w:val="none"/>
        </w:rPr>
        <w:t>供应商</w:t>
      </w:r>
      <w:r>
        <w:rPr>
          <w:color w:val="auto"/>
          <w:sz w:val="24"/>
          <w:szCs w:val="20"/>
          <w:highlight w:val="none"/>
        </w:rPr>
        <w:t>为事业单位或其他组织或分支机构，可为单位负责人</w:t>
      </w:r>
      <w:r>
        <w:rPr>
          <w:rFonts w:eastAsiaTheme="minorEastAsia"/>
          <w:color w:val="auto"/>
          <w:kern w:val="0"/>
          <w:sz w:val="24"/>
          <w:highlight w:val="none"/>
        </w:rPr>
        <w:t>）</w:t>
      </w:r>
      <w:r>
        <w:rPr>
          <w:rFonts w:eastAsiaTheme="minorEastAsia"/>
          <w:color w:val="auto"/>
          <w:sz w:val="24"/>
          <w:highlight w:val="none"/>
        </w:rPr>
        <w:t>或其授权代表签字或者加盖公章。由授权代表签字的，应当附授权委托书。供应商为自然人的，应当由本人签字并附身份证明。澄清、说明或者更正文件将作为响应文件内容的一部分。</w:t>
      </w:r>
    </w:p>
    <w:p w14:paraId="0F06C0D6">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磋商结束后，磋商小组将要求所有实质性响应的供应商在规定时间内提交最后报价。最后报价时间为磋商小组指定的时间，具体时间根据磋商进度另行通知。</w:t>
      </w:r>
    </w:p>
    <w:p w14:paraId="738163D5">
      <w:pPr>
        <w:numPr>
          <w:ilvl w:val="1"/>
          <w:numId w:val="12"/>
        </w:numPr>
        <w:tabs>
          <w:tab w:val="left" w:pos="1080"/>
          <w:tab w:val="left" w:pos="1872"/>
        </w:tabs>
        <w:snapToGrid w:val="0"/>
        <w:spacing w:line="360" w:lineRule="auto"/>
        <w:ind w:left="1077" w:hanging="720"/>
        <w:rPr>
          <w:rFonts w:eastAsiaTheme="minorEastAsia"/>
          <w:snapToGrid w:val="0"/>
          <w:color w:val="auto"/>
          <w:sz w:val="24"/>
          <w:highlight w:val="none"/>
        </w:rPr>
      </w:pPr>
      <w:bookmarkStart w:id="638" w:name="_Hlk220085436"/>
      <w:r>
        <w:rPr>
          <w:rFonts w:hint="eastAsia" w:eastAsiaTheme="minorEastAsia"/>
          <w:snapToGrid w:val="0"/>
          <w:color w:val="auto"/>
          <w:sz w:val="24"/>
          <w:highlight w:val="none"/>
        </w:rPr>
        <w:t>异常低价处理</w:t>
      </w:r>
    </w:p>
    <w:p w14:paraId="7EB1809B">
      <w:pPr>
        <w:numPr>
          <w:ilvl w:val="2"/>
          <w:numId w:val="12"/>
        </w:numPr>
        <w:snapToGrid w:val="0"/>
        <w:spacing w:line="360" w:lineRule="auto"/>
        <w:rPr>
          <w:rFonts w:eastAsiaTheme="minorEastAsia"/>
          <w:color w:val="auto"/>
          <w:sz w:val="24"/>
          <w:highlight w:val="none"/>
        </w:rPr>
      </w:pPr>
      <w:r>
        <w:rPr>
          <w:rFonts w:hint="eastAsia" w:eastAsiaTheme="minorEastAsia"/>
          <w:color w:val="auto"/>
          <w:sz w:val="24"/>
          <w:highlight w:val="none"/>
        </w:rPr>
        <w:t>政府采购评审中出现下列情形之一的，评审委员会应当启动异常低价投标（响应）审查程序：</w:t>
      </w:r>
    </w:p>
    <w:p w14:paraId="3E20760C">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1</w:t>
      </w:r>
      <w:r>
        <w:rPr>
          <w:rFonts w:hint="eastAsia" w:eastAsiaTheme="minorEastAsia"/>
          <w:color w:val="auto"/>
          <w:sz w:val="24"/>
          <w:highlight w:val="none"/>
        </w:rPr>
        <w:t>）投标（响应）报价低于全部通过符合性审查供应商投标（响应）报价平均值</w:t>
      </w:r>
      <w:r>
        <w:rPr>
          <w:rFonts w:hint="eastAsia" w:eastAsiaTheme="minorEastAsia"/>
          <w:color w:val="auto"/>
          <w:sz w:val="24"/>
          <w:highlight w:val="none"/>
          <w:u w:val="single"/>
          <w:lang w:val="en-US" w:eastAsia="zh-CN"/>
        </w:rPr>
        <w:t>50</w:t>
      </w:r>
      <w:r>
        <w:rPr>
          <w:rFonts w:eastAsiaTheme="minorEastAsia"/>
          <w:color w:val="auto"/>
          <w:sz w:val="24"/>
          <w:highlight w:val="none"/>
          <w:u w:val="single"/>
        </w:rPr>
        <w:t>%</w:t>
      </w:r>
      <w:r>
        <w:rPr>
          <w:rFonts w:hint="eastAsia" w:eastAsiaTheme="minorEastAsia"/>
          <w:color w:val="auto"/>
          <w:sz w:val="24"/>
          <w:highlight w:val="none"/>
        </w:rPr>
        <w:t>的，即投标（响应）报价</w:t>
      </w:r>
      <w:r>
        <w:rPr>
          <w:rFonts w:eastAsiaTheme="minorEastAsia"/>
          <w:color w:val="auto"/>
          <w:sz w:val="24"/>
          <w:highlight w:val="none"/>
        </w:rPr>
        <w:t>&lt;</w:t>
      </w:r>
      <w:r>
        <w:rPr>
          <w:rFonts w:hint="eastAsia" w:eastAsiaTheme="minorEastAsia"/>
          <w:color w:val="auto"/>
          <w:sz w:val="24"/>
          <w:highlight w:val="none"/>
        </w:rPr>
        <w:t>全部通过符合性审查供应商投标（响应）报价平均值×</w:t>
      </w:r>
      <w:r>
        <w:rPr>
          <w:rFonts w:hint="eastAsia" w:eastAsiaTheme="minorEastAsia"/>
          <w:color w:val="auto"/>
          <w:sz w:val="24"/>
          <w:highlight w:val="none"/>
          <w:u w:val="single"/>
          <w:lang w:val="en-US" w:eastAsia="zh-CN"/>
        </w:rPr>
        <w:t>50</w:t>
      </w:r>
      <w:r>
        <w:rPr>
          <w:rFonts w:eastAsiaTheme="minorEastAsia"/>
          <w:color w:val="auto"/>
          <w:sz w:val="24"/>
          <w:highlight w:val="none"/>
          <w:u w:val="single"/>
        </w:rPr>
        <w:t>%</w:t>
      </w:r>
      <w:r>
        <w:rPr>
          <w:rFonts w:hint="eastAsia" w:eastAsiaTheme="minorEastAsia"/>
          <w:color w:val="auto"/>
          <w:sz w:val="24"/>
          <w:highlight w:val="none"/>
        </w:rPr>
        <w:t>；</w:t>
      </w:r>
    </w:p>
    <w:p w14:paraId="19FA6610">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2</w:t>
      </w:r>
      <w:r>
        <w:rPr>
          <w:rFonts w:hint="eastAsia" w:eastAsiaTheme="minorEastAsia"/>
          <w:color w:val="auto"/>
          <w:sz w:val="24"/>
          <w:highlight w:val="none"/>
        </w:rPr>
        <w:t>）投标（响应）报价低于通过符合性审查的次低报价供应商投标（响应）报价</w:t>
      </w:r>
      <w:r>
        <w:rPr>
          <w:rFonts w:hint="eastAsia" w:eastAsiaTheme="minorEastAsia"/>
          <w:color w:val="auto"/>
          <w:sz w:val="24"/>
          <w:highlight w:val="none"/>
          <w:u w:val="single"/>
          <w:lang w:val="en-US" w:eastAsia="zh-CN"/>
        </w:rPr>
        <w:t>50</w:t>
      </w:r>
      <w:r>
        <w:rPr>
          <w:rFonts w:eastAsiaTheme="minorEastAsia"/>
          <w:color w:val="auto"/>
          <w:sz w:val="24"/>
          <w:highlight w:val="none"/>
          <w:u w:val="single"/>
        </w:rPr>
        <w:t>%</w:t>
      </w:r>
      <w:r>
        <w:rPr>
          <w:rFonts w:hint="eastAsia" w:eastAsiaTheme="minorEastAsia"/>
          <w:color w:val="auto"/>
          <w:sz w:val="24"/>
          <w:highlight w:val="none"/>
        </w:rPr>
        <w:t>的，即投标（响应）报价</w:t>
      </w:r>
      <w:r>
        <w:rPr>
          <w:rFonts w:eastAsiaTheme="minorEastAsia"/>
          <w:color w:val="auto"/>
          <w:sz w:val="24"/>
          <w:highlight w:val="none"/>
        </w:rPr>
        <w:t>&lt;</w:t>
      </w:r>
      <w:r>
        <w:rPr>
          <w:rFonts w:hint="eastAsia" w:eastAsiaTheme="minorEastAsia"/>
          <w:color w:val="auto"/>
          <w:sz w:val="24"/>
          <w:highlight w:val="none"/>
        </w:rPr>
        <w:t>通过符合性审查的次低报价供应商投标（响应）报价×</w:t>
      </w:r>
      <w:r>
        <w:rPr>
          <w:rFonts w:hint="eastAsia" w:eastAsiaTheme="minorEastAsia"/>
          <w:color w:val="auto"/>
          <w:sz w:val="24"/>
          <w:highlight w:val="none"/>
          <w:u w:val="single"/>
          <w:lang w:val="en-US" w:eastAsia="zh-CN"/>
        </w:rPr>
        <w:t>50</w:t>
      </w:r>
      <w:r>
        <w:rPr>
          <w:rFonts w:eastAsiaTheme="minorEastAsia"/>
          <w:color w:val="auto"/>
          <w:sz w:val="24"/>
          <w:highlight w:val="none"/>
          <w:u w:val="single"/>
        </w:rPr>
        <w:t>%</w:t>
      </w:r>
      <w:r>
        <w:rPr>
          <w:rFonts w:hint="eastAsia" w:eastAsiaTheme="minorEastAsia"/>
          <w:color w:val="auto"/>
          <w:sz w:val="24"/>
          <w:highlight w:val="none"/>
        </w:rPr>
        <w:t>；</w:t>
      </w:r>
    </w:p>
    <w:p w14:paraId="4F43C647">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3</w:t>
      </w:r>
      <w:r>
        <w:rPr>
          <w:rFonts w:hint="eastAsia" w:eastAsiaTheme="minorEastAsia"/>
          <w:color w:val="auto"/>
          <w:sz w:val="24"/>
          <w:highlight w:val="none"/>
        </w:rPr>
        <w:t>）投标（响应）报价低于采购项目最高限价</w:t>
      </w:r>
      <w:r>
        <w:rPr>
          <w:rFonts w:hint="eastAsia" w:eastAsiaTheme="minorEastAsia"/>
          <w:color w:val="auto"/>
          <w:sz w:val="24"/>
          <w:highlight w:val="none"/>
          <w:u w:val="single"/>
          <w:lang w:val="en-US" w:eastAsia="zh-CN"/>
        </w:rPr>
        <w:t>45</w:t>
      </w:r>
      <w:r>
        <w:rPr>
          <w:rFonts w:eastAsiaTheme="minorEastAsia"/>
          <w:color w:val="auto"/>
          <w:sz w:val="24"/>
          <w:highlight w:val="none"/>
          <w:u w:val="single"/>
        </w:rPr>
        <w:t>%</w:t>
      </w:r>
      <w:r>
        <w:rPr>
          <w:rFonts w:hint="eastAsia" w:eastAsiaTheme="minorEastAsia"/>
          <w:color w:val="auto"/>
          <w:sz w:val="24"/>
          <w:highlight w:val="none"/>
        </w:rPr>
        <w:t>的，即投标（响应）报价</w:t>
      </w:r>
      <w:r>
        <w:rPr>
          <w:rFonts w:eastAsiaTheme="minorEastAsia"/>
          <w:color w:val="auto"/>
          <w:sz w:val="24"/>
          <w:highlight w:val="none"/>
        </w:rPr>
        <w:t>&lt;</w:t>
      </w:r>
      <w:r>
        <w:rPr>
          <w:rFonts w:hint="eastAsia" w:eastAsiaTheme="minorEastAsia"/>
          <w:color w:val="auto"/>
          <w:sz w:val="24"/>
          <w:highlight w:val="none"/>
        </w:rPr>
        <w:t>采购项目最高限价×</w:t>
      </w:r>
      <w:r>
        <w:rPr>
          <w:rFonts w:hint="eastAsia" w:eastAsiaTheme="minorEastAsia"/>
          <w:color w:val="auto"/>
          <w:sz w:val="24"/>
          <w:highlight w:val="none"/>
          <w:u w:val="single"/>
          <w:lang w:val="en-US" w:eastAsia="zh-CN"/>
        </w:rPr>
        <w:t>45</w:t>
      </w:r>
      <w:r>
        <w:rPr>
          <w:rFonts w:eastAsiaTheme="minorEastAsia"/>
          <w:color w:val="auto"/>
          <w:sz w:val="24"/>
          <w:highlight w:val="none"/>
          <w:u w:val="single"/>
        </w:rPr>
        <w:t>%</w:t>
      </w:r>
      <w:r>
        <w:rPr>
          <w:rFonts w:hint="eastAsia" w:eastAsiaTheme="minorEastAsia"/>
          <w:color w:val="auto"/>
          <w:sz w:val="24"/>
          <w:highlight w:val="none"/>
        </w:rPr>
        <w:t>；未设定最高限价的采购项目，以采购项目预算金额作为最高限价；</w:t>
      </w:r>
    </w:p>
    <w:p w14:paraId="64D1B768">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4</w:t>
      </w:r>
      <w:r>
        <w:rPr>
          <w:rFonts w:hint="eastAsia" w:eastAsiaTheme="minorEastAsia"/>
          <w:color w:val="auto"/>
          <w:sz w:val="24"/>
          <w:highlight w:val="none"/>
        </w:rPr>
        <w:t>）评审委员会基于专业判断，认为供应商报价过低，有可能影响产品质量或者不能诚信履约的其他情形。</w:t>
      </w:r>
    </w:p>
    <w:p w14:paraId="02E01D02">
      <w:pPr>
        <w:numPr>
          <w:ilvl w:val="2"/>
          <w:numId w:val="12"/>
        </w:numPr>
        <w:snapToGrid w:val="0"/>
        <w:spacing w:line="360" w:lineRule="auto"/>
        <w:rPr>
          <w:rFonts w:eastAsiaTheme="minorEastAsia"/>
          <w:color w:val="auto"/>
          <w:sz w:val="24"/>
          <w:highlight w:val="none"/>
        </w:rPr>
      </w:pPr>
      <w:r>
        <w:rPr>
          <w:rFonts w:hint="eastAsia" w:eastAsiaTheme="minorEastAsia"/>
          <w:color w:val="auto"/>
          <w:sz w:val="24"/>
          <w:highlight w:val="none"/>
        </w:rPr>
        <w:t>评审委员会启动异常低价投标（响应）审查后，属于前述第（</w:t>
      </w:r>
      <w:r>
        <w:rPr>
          <w:rFonts w:eastAsiaTheme="minorEastAsia"/>
          <w:color w:val="auto"/>
          <w:sz w:val="24"/>
          <w:highlight w:val="none"/>
        </w:rPr>
        <w:t>1</w:t>
      </w:r>
      <w:r>
        <w:rPr>
          <w:rFonts w:hint="eastAsia" w:eastAsiaTheme="minorEastAsia"/>
          <w:color w:val="auto"/>
          <w:sz w:val="24"/>
          <w:highlight w:val="none"/>
        </w:rPr>
        <w:t>）项至第（</w:t>
      </w:r>
      <w:r>
        <w:rPr>
          <w:rFonts w:eastAsiaTheme="minorEastAsia"/>
          <w:color w:val="auto"/>
          <w:sz w:val="24"/>
          <w:highlight w:val="none"/>
        </w:rPr>
        <w:t>4</w:t>
      </w:r>
      <w:r>
        <w:rPr>
          <w:rFonts w:hint="eastAsia" w:eastAsiaTheme="minorEastAsia"/>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color w:val="auto"/>
          <w:sz w:val="24"/>
          <w:highlight w:val="none"/>
        </w:rPr>
        <w:t>30</w:t>
      </w:r>
      <w:r>
        <w:rPr>
          <w:rFonts w:hint="eastAsia" w:eastAsiaTheme="minorEastAsia"/>
          <w:color w:val="auto"/>
          <w:sz w:val="24"/>
          <w:highlight w:val="none"/>
        </w:rPr>
        <w:t>分钟。其中，属于第（</w:t>
      </w:r>
      <w:r>
        <w:rPr>
          <w:rFonts w:eastAsiaTheme="minorEastAsia"/>
          <w:color w:val="auto"/>
          <w:sz w:val="24"/>
          <w:highlight w:val="none"/>
        </w:rPr>
        <w:t>3</w:t>
      </w:r>
      <w:r>
        <w:rPr>
          <w:rFonts w:hint="eastAsia" w:eastAsiaTheme="minorEastAsia"/>
          <w:color w:val="auto"/>
          <w:sz w:val="24"/>
          <w:highlight w:val="none"/>
        </w:rPr>
        <w:t>）项情形，供应商已随投标（响应）文件一并提交相关书面说明及必要的证明材料的，在评审现场可不再重复提交。</w:t>
      </w:r>
    </w:p>
    <w:p w14:paraId="169C1B5D">
      <w:pPr>
        <w:numPr>
          <w:ilvl w:val="2"/>
          <w:numId w:val="12"/>
        </w:numPr>
        <w:snapToGrid w:val="0"/>
        <w:spacing w:line="360" w:lineRule="auto"/>
        <w:rPr>
          <w:rFonts w:eastAsiaTheme="minorEastAsia"/>
          <w:color w:val="auto"/>
          <w:sz w:val="24"/>
          <w:highlight w:val="none"/>
        </w:rPr>
      </w:pPr>
      <w:r>
        <w:rPr>
          <w:rFonts w:hint="eastAsia" w:eastAsiaTheme="minorEastAsia"/>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7349CB3">
      <w:pPr>
        <w:numPr>
          <w:ilvl w:val="2"/>
          <w:numId w:val="12"/>
        </w:numPr>
        <w:snapToGrid w:val="0"/>
        <w:spacing w:line="360" w:lineRule="auto"/>
        <w:rPr>
          <w:rFonts w:eastAsiaTheme="minorEastAsia"/>
          <w:color w:val="auto"/>
          <w:sz w:val="24"/>
          <w:highlight w:val="none"/>
        </w:rPr>
      </w:pPr>
      <w:bookmarkStart w:id="639" w:name="_Hlk190337965"/>
      <w:r>
        <w:rPr>
          <w:rFonts w:hint="eastAsia" w:eastAsiaTheme="minorEastAsia"/>
          <w:color w:val="auto"/>
          <w:sz w:val="24"/>
          <w:highlight w:val="none"/>
        </w:rPr>
        <w:t>上述投标（响应）报价指按照本章</w:t>
      </w:r>
      <w:r>
        <w:rPr>
          <w:rFonts w:eastAsiaTheme="minorEastAsia"/>
          <w:color w:val="auto"/>
          <w:sz w:val="24"/>
          <w:highlight w:val="none"/>
        </w:rPr>
        <w:t>3.2</w:t>
      </w:r>
      <w:r>
        <w:rPr>
          <w:rFonts w:hint="eastAsia" w:eastAsiaTheme="minorEastAsia"/>
          <w:color w:val="auto"/>
          <w:sz w:val="24"/>
          <w:highlight w:val="none"/>
        </w:rPr>
        <w:t>修正后的报价</w:t>
      </w:r>
      <w:bookmarkEnd w:id="639"/>
      <w:r>
        <w:rPr>
          <w:rFonts w:hint="eastAsia" w:eastAsiaTheme="minorEastAsia"/>
          <w:color w:val="auto"/>
          <w:sz w:val="24"/>
          <w:highlight w:val="none"/>
        </w:rPr>
        <w:t>。</w:t>
      </w:r>
      <w:bookmarkEnd w:id="638"/>
    </w:p>
    <w:p w14:paraId="206858C5">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snapToGrid w:val="0"/>
          <w:color w:val="auto"/>
          <w:sz w:val="24"/>
          <w:highlight w:val="none"/>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color w:val="auto"/>
          <w:sz w:val="24"/>
          <w:highlight w:val="none"/>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2FDA907C">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最后报价是供应商响应文件的有效组成部分。</w:t>
      </w:r>
    </w:p>
    <w:p w14:paraId="67465E93">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已提交响应文件的供应商，在提交最后报价之前，可以根据磋商情况退出磋商。</w:t>
      </w:r>
    </w:p>
    <w:p w14:paraId="65A7C208">
      <w:pPr>
        <w:numPr>
          <w:ilvl w:val="0"/>
          <w:numId w:val="12"/>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最后报价的算术修正及政策调整</w:t>
      </w:r>
    </w:p>
    <w:p w14:paraId="65BEA924">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最后报价须包含竞争性磋商文件全部内容，</w:t>
      </w:r>
      <w:r>
        <w:rPr>
          <w:color w:val="auto"/>
          <w:sz w:val="24"/>
          <w:highlight w:val="none"/>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color w:val="auto"/>
          <w:sz w:val="24"/>
          <w:highlight w:val="none"/>
        </w:rPr>
        <w:t>响应无效</w:t>
      </w:r>
      <w:r>
        <w:rPr>
          <w:color w:val="auto"/>
          <w:sz w:val="24"/>
          <w:highlight w:val="none"/>
        </w:rPr>
        <w:t>。</w:t>
      </w:r>
    </w:p>
    <w:p w14:paraId="08A4FB75">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最后报价出现前后不一致的，按照下列规定修正：</w:t>
      </w:r>
    </w:p>
    <w:p w14:paraId="3EB160A2">
      <w:pPr>
        <w:numPr>
          <w:ilvl w:val="2"/>
          <w:numId w:val="12"/>
        </w:numPr>
        <w:tabs>
          <w:tab w:val="left" w:pos="1080"/>
          <w:tab w:val="left" w:pos="1589"/>
          <w:tab w:val="left" w:pos="2035"/>
          <w:tab w:val="left" w:pos="2114"/>
        </w:tabs>
        <w:snapToGrid w:val="0"/>
        <w:spacing w:line="360" w:lineRule="auto"/>
        <w:ind w:left="2035"/>
        <w:rPr>
          <w:rFonts w:eastAsiaTheme="minorEastAsia"/>
          <w:color w:val="auto"/>
          <w:sz w:val="24"/>
          <w:highlight w:val="none"/>
        </w:rPr>
      </w:pPr>
      <w:r>
        <w:rPr>
          <w:rFonts w:eastAsiaTheme="minorEastAsia"/>
          <w:color w:val="auto"/>
          <w:sz w:val="24"/>
          <w:highlight w:val="none"/>
        </w:rPr>
        <w:t>竞争性磋商文件对于报价修正是否另有规定：</w:t>
      </w:r>
    </w:p>
    <w:p w14:paraId="7CA4FE1D">
      <w:pPr>
        <w:tabs>
          <w:tab w:val="left" w:pos="1080"/>
          <w:tab w:val="left" w:pos="1589"/>
          <w:tab w:val="left" w:pos="2035"/>
          <w:tab w:val="left" w:pos="2114"/>
        </w:tabs>
        <w:snapToGrid w:val="0"/>
        <w:spacing w:line="360" w:lineRule="auto"/>
        <w:ind w:left="2035"/>
        <w:rPr>
          <w:rFonts w:eastAsiaTheme="minorEastAsia"/>
          <w:color w:val="auto"/>
          <w:sz w:val="24"/>
          <w:highlight w:val="none"/>
          <w:u w:val="single"/>
        </w:rPr>
      </w:pPr>
      <w:r>
        <w:rPr>
          <w:rFonts w:eastAsiaTheme="minorEastAsia"/>
          <w:color w:val="auto"/>
          <w:sz w:val="24"/>
          <w:highlight w:val="none"/>
        </w:rPr>
        <w:t>□有，具体规定为：___________</w:t>
      </w:r>
    </w:p>
    <w:p w14:paraId="7F079BDE">
      <w:pPr>
        <w:tabs>
          <w:tab w:val="left" w:pos="1080"/>
          <w:tab w:val="left" w:pos="1589"/>
          <w:tab w:val="left" w:pos="2035"/>
          <w:tab w:val="left" w:pos="2114"/>
        </w:tabs>
        <w:snapToGrid w:val="0"/>
        <w:spacing w:line="360" w:lineRule="auto"/>
        <w:ind w:left="2035"/>
        <w:rPr>
          <w:rFonts w:eastAsiaTheme="minorEastAsia"/>
          <w:color w:val="auto"/>
          <w:sz w:val="24"/>
          <w:highlight w:val="none"/>
        </w:rPr>
      </w:pPr>
      <w:r>
        <w:rPr>
          <w:rFonts w:eastAsiaTheme="minorEastAsia"/>
          <w:color w:val="auto"/>
          <w:sz w:val="24"/>
          <w:highlight w:val="none"/>
        </w:rPr>
        <w:t>□无，按下述3.2.2-3.2.5项规定修正。</w:t>
      </w:r>
    </w:p>
    <w:p w14:paraId="7CD96BBF">
      <w:pPr>
        <w:numPr>
          <w:ilvl w:val="2"/>
          <w:numId w:val="12"/>
        </w:numPr>
        <w:tabs>
          <w:tab w:val="left" w:pos="2035"/>
          <w:tab w:val="left" w:pos="2114"/>
          <w:tab w:val="left" w:pos="2977"/>
        </w:tabs>
        <w:snapToGrid w:val="0"/>
        <w:spacing w:line="360" w:lineRule="auto"/>
        <w:ind w:left="2035"/>
        <w:rPr>
          <w:rFonts w:eastAsiaTheme="minorEastAsia"/>
          <w:color w:val="auto"/>
          <w:sz w:val="24"/>
          <w:highlight w:val="none"/>
        </w:rPr>
      </w:pPr>
      <w:r>
        <w:rPr>
          <w:rFonts w:eastAsiaTheme="minorEastAsia"/>
          <w:color w:val="auto"/>
          <w:sz w:val="24"/>
          <w:highlight w:val="none"/>
        </w:rPr>
        <w:t>大写金额和小写金额不一致的，以大写金额为准；</w:t>
      </w:r>
    </w:p>
    <w:p w14:paraId="5EAE86C4">
      <w:pPr>
        <w:numPr>
          <w:ilvl w:val="2"/>
          <w:numId w:val="12"/>
        </w:numPr>
        <w:tabs>
          <w:tab w:val="left" w:pos="2035"/>
          <w:tab w:val="left" w:pos="2114"/>
          <w:tab w:val="left" w:pos="2977"/>
        </w:tabs>
        <w:snapToGrid w:val="0"/>
        <w:spacing w:line="360" w:lineRule="auto"/>
        <w:ind w:left="2035"/>
        <w:rPr>
          <w:rFonts w:eastAsiaTheme="minorEastAsia"/>
          <w:color w:val="auto"/>
          <w:sz w:val="24"/>
          <w:highlight w:val="none"/>
        </w:rPr>
      </w:pPr>
      <w:r>
        <w:rPr>
          <w:rFonts w:eastAsiaTheme="minorEastAsia"/>
          <w:color w:val="auto"/>
          <w:sz w:val="24"/>
          <w:highlight w:val="none"/>
        </w:rPr>
        <w:t>单价金额小数点或者百分比有明显错位的，以总价为准，并修改单价；</w:t>
      </w:r>
    </w:p>
    <w:p w14:paraId="72066E9F">
      <w:pPr>
        <w:numPr>
          <w:ilvl w:val="2"/>
          <w:numId w:val="12"/>
        </w:numPr>
        <w:tabs>
          <w:tab w:val="left" w:pos="2035"/>
          <w:tab w:val="left" w:pos="2114"/>
          <w:tab w:val="left" w:pos="2977"/>
        </w:tabs>
        <w:snapToGrid w:val="0"/>
        <w:spacing w:line="360" w:lineRule="auto"/>
        <w:ind w:left="2035"/>
        <w:rPr>
          <w:rFonts w:eastAsiaTheme="minorEastAsia"/>
          <w:color w:val="auto"/>
          <w:sz w:val="24"/>
          <w:highlight w:val="none"/>
        </w:rPr>
      </w:pPr>
      <w:r>
        <w:rPr>
          <w:rFonts w:eastAsiaTheme="minorEastAsia"/>
          <w:color w:val="auto"/>
          <w:sz w:val="24"/>
          <w:highlight w:val="none"/>
        </w:rPr>
        <w:t>总价金额与按单价汇总金额不一致的，以单价金额计算结果为准。</w:t>
      </w:r>
    </w:p>
    <w:p w14:paraId="31899689">
      <w:pPr>
        <w:numPr>
          <w:ilvl w:val="2"/>
          <w:numId w:val="12"/>
        </w:numPr>
        <w:tabs>
          <w:tab w:val="left" w:pos="1080"/>
          <w:tab w:val="left" w:pos="1589"/>
          <w:tab w:val="left" w:pos="2035"/>
          <w:tab w:val="left" w:pos="2114"/>
        </w:tabs>
        <w:snapToGrid w:val="0"/>
        <w:spacing w:line="360" w:lineRule="auto"/>
        <w:ind w:left="2035"/>
        <w:rPr>
          <w:rFonts w:eastAsiaTheme="minorEastAsia"/>
          <w:color w:val="auto"/>
          <w:sz w:val="24"/>
          <w:highlight w:val="none"/>
        </w:rPr>
      </w:pPr>
      <w:r>
        <w:rPr>
          <w:rFonts w:eastAsiaTheme="minorEastAsia"/>
          <w:color w:val="auto"/>
          <w:sz w:val="24"/>
          <w:highlight w:val="none"/>
        </w:rPr>
        <w:t>同时出现两种以上不一致的，按照前款规定的顺序修正。</w:t>
      </w:r>
    </w:p>
    <w:p w14:paraId="5BF5AD2E">
      <w:pPr>
        <w:numPr>
          <w:ilvl w:val="2"/>
          <w:numId w:val="12"/>
        </w:numPr>
        <w:tabs>
          <w:tab w:val="left" w:pos="1080"/>
          <w:tab w:val="left" w:pos="1589"/>
          <w:tab w:val="left" w:pos="2035"/>
          <w:tab w:val="left" w:pos="2114"/>
        </w:tabs>
        <w:snapToGrid w:val="0"/>
        <w:spacing w:line="360" w:lineRule="auto"/>
        <w:ind w:left="2035"/>
        <w:rPr>
          <w:rFonts w:eastAsiaTheme="minorEastAsia"/>
          <w:color w:val="auto"/>
          <w:sz w:val="24"/>
          <w:highlight w:val="none"/>
        </w:rPr>
      </w:pPr>
      <w:r>
        <w:rPr>
          <w:rFonts w:eastAsiaTheme="minorEastAsia"/>
          <w:color w:val="auto"/>
          <w:sz w:val="24"/>
          <w:highlight w:val="none"/>
        </w:rPr>
        <w:t>修正后的报价经供应商书面确认后产生约束力，供应商不确认的，</w:t>
      </w:r>
      <w:r>
        <w:rPr>
          <w:rFonts w:eastAsiaTheme="minorEastAsia"/>
          <w:b/>
          <w:color w:val="auto"/>
          <w:sz w:val="24"/>
          <w:highlight w:val="none"/>
        </w:rPr>
        <w:t>其响应无效</w:t>
      </w:r>
      <w:r>
        <w:rPr>
          <w:rFonts w:eastAsiaTheme="minorEastAsia"/>
          <w:color w:val="auto"/>
          <w:sz w:val="24"/>
          <w:highlight w:val="none"/>
        </w:rPr>
        <w:t>。</w:t>
      </w:r>
    </w:p>
    <w:p w14:paraId="1A3325B5">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落实政府采购政策的价格调整：只有符合第二章《供应商须知》4.3条规定情形的，可以享受中小企业扶持政策，用扣除后的价格参加评审；否则，评审时价格不予扣除。</w:t>
      </w:r>
    </w:p>
    <w:p w14:paraId="2B99BABD">
      <w:pPr>
        <w:numPr>
          <w:ilvl w:val="2"/>
          <w:numId w:val="12"/>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对于未预留份额专门面向中小企业采购的采购项目，以及预留份额项目中的非预留部分采购包，对小微企业报价给予______%的扣除，用扣除后的价格参加评审。</w:t>
      </w:r>
    </w:p>
    <w:p w14:paraId="1B2892AB">
      <w:pPr>
        <w:numPr>
          <w:ilvl w:val="2"/>
          <w:numId w:val="12"/>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30%以上的联合体或者大中型企业的报价给予______%的扣除，用扣除后的价格参加评审。</w:t>
      </w:r>
    </w:p>
    <w:p w14:paraId="129A796B">
      <w:pPr>
        <w:numPr>
          <w:ilvl w:val="2"/>
          <w:numId w:val="12"/>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组成联合体或者接受分包的小微企业与联合体内其他企业、分包企业之间存在直接控股、管理关系的，不享受价格扣除优惠政策。</w:t>
      </w:r>
    </w:p>
    <w:p w14:paraId="0829F38B">
      <w:pPr>
        <w:numPr>
          <w:ilvl w:val="2"/>
          <w:numId w:val="12"/>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价格扣除比例对小型企业和微型企业同等对待，不作区分。</w:t>
      </w:r>
    </w:p>
    <w:p w14:paraId="1B4E02C6">
      <w:pPr>
        <w:numPr>
          <w:ilvl w:val="2"/>
          <w:numId w:val="12"/>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中小企业参加政府采购活动，应当按照竞争性磋商文件给定的格式出具《中小企业声明函》，否则不得享受相关中小企业扶持政策。</w:t>
      </w:r>
    </w:p>
    <w:p w14:paraId="02C678CB">
      <w:pPr>
        <w:numPr>
          <w:ilvl w:val="2"/>
          <w:numId w:val="12"/>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监狱企业提供了由省级以上监狱管理局、戒毒管理局（含新疆生产建设兵团）出具的属于监狱企业的证明文件的，视同小微企业。</w:t>
      </w:r>
    </w:p>
    <w:p w14:paraId="13910B62">
      <w:pPr>
        <w:numPr>
          <w:ilvl w:val="2"/>
          <w:numId w:val="12"/>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残疾人福利性单位按竞争性磋商文件要求提供了《残疾人福利性单位声明函》的，视同小微企业。</w:t>
      </w:r>
    </w:p>
    <w:p w14:paraId="78B747BE">
      <w:pPr>
        <w:numPr>
          <w:ilvl w:val="2"/>
          <w:numId w:val="12"/>
        </w:numPr>
        <w:tabs>
          <w:tab w:val="left" w:pos="1080"/>
          <w:tab w:val="left" w:pos="1589"/>
          <w:tab w:val="left" w:pos="2014"/>
        </w:tabs>
        <w:snapToGrid w:val="0"/>
        <w:spacing w:line="360" w:lineRule="auto"/>
        <w:ind w:left="2035"/>
        <w:rPr>
          <w:rFonts w:eastAsiaTheme="minorEastAsia"/>
          <w:color w:val="auto"/>
          <w:sz w:val="24"/>
          <w:highlight w:val="none"/>
        </w:rPr>
      </w:pPr>
      <w:r>
        <w:rPr>
          <w:rFonts w:eastAsiaTheme="minorEastAsia"/>
          <w:color w:val="auto"/>
          <w:sz w:val="24"/>
          <w:highlight w:val="none"/>
        </w:rPr>
        <w:t>若供应商同时属于小型或微型企业、监狱企业、残疾人福利性单位中的两种及以上，将不重复享受小微企业价格扣减的优惠政策。</w:t>
      </w:r>
    </w:p>
    <w:p w14:paraId="2E9935AC">
      <w:pPr>
        <w:numPr>
          <w:ilvl w:val="1"/>
          <w:numId w:val="12"/>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w:t>
      </w:r>
      <w:r>
        <w:rPr>
          <w:rFonts w:hint="eastAsia"/>
          <w:color w:val="auto"/>
          <w:sz w:val="24"/>
          <w:highlight w:val="none"/>
        </w:rPr>
        <w:t>供应商</w:t>
      </w:r>
      <w:r>
        <w:rPr>
          <w:color w:val="auto"/>
          <w:sz w:val="24"/>
          <w:highlight w:val="none"/>
        </w:rPr>
        <w:t>须知》4.2条规定情形的，可以享受</w:t>
      </w:r>
      <w:r>
        <w:rPr>
          <w:rFonts w:hint="eastAsia"/>
          <w:color w:val="auto"/>
          <w:sz w:val="24"/>
          <w:highlight w:val="none"/>
        </w:rPr>
        <w:t>本国产品支持</w:t>
      </w:r>
      <w:r>
        <w:rPr>
          <w:color w:val="auto"/>
          <w:sz w:val="24"/>
          <w:highlight w:val="none"/>
        </w:rPr>
        <w:t>政策，用扣除后的价格参加评审；否则，评</w:t>
      </w:r>
      <w:r>
        <w:rPr>
          <w:rFonts w:hint="eastAsia"/>
          <w:color w:val="auto"/>
          <w:sz w:val="24"/>
          <w:highlight w:val="none"/>
        </w:rPr>
        <w:t>审</w:t>
      </w:r>
      <w:r>
        <w:rPr>
          <w:color w:val="auto"/>
          <w:sz w:val="24"/>
          <w:highlight w:val="none"/>
        </w:rPr>
        <w:t>时价格不予扣除。</w:t>
      </w:r>
    </w:p>
    <w:p w14:paraId="60C57A47">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62B85316">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B711C9A">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w:t>
      </w:r>
      <w:r>
        <w:rPr>
          <w:rFonts w:hint="eastAsia"/>
          <w:color w:val="auto"/>
          <w:sz w:val="24"/>
          <w:highlight w:val="none"/>
        </w:rPr>
        <w:t>采购</w:t>
      </w:r>
      <w:r>
        <w:rPr>
          <w:color w:val="auto"/>
          <w:sz w:val="24"/>
          <w:highlight w:val="none"/>
        </w:rPr>
        <w:t>文件给定的格式出具《</w:t>
      </w:r>
      <w:r>
        <w:rPr>
          <w:rFonts w:hint="eastAsia"/>
          <w:color w:val="auto"/>
          <w:sz w:val="24"/>
          <w:highlight w:val="none"/>
        </w:rPr>
        <w:t>关于符合本国产品标准的声明函》或提供财政部会同有关部门规定的有关证明文件，否则视为非本国产品。</w:t>
      </w:r>
    </w:p>
    <w:p w14:paraId="5C0ECBF5">
      <w:pPr>
        <w:numPr>
          <w:ilvl w:val="0"/>
          <w:numId w:val="12"/>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磋商环节及提交最后报价后如出现以下情况的，供应商的</w:t>
      </w:r>
      <w:r>
        <w:rPr>
          <w:rFonts w:eastAsiaTheme="minorEastAsia"/>
          <w:b/>
          <w:color w:val="auto"/>
          <w:sz w:val="24"/>
          <w:highlight w:val="none"/>
        </w:rPr>
        <w:t>响应文件无效</w:t>
      </w:r>
      <w:r>
        <w:rPr>
          <w:rFonts w:eastAsiaTheme="minorEastAsia"/>
          <w:color w:val="auto"/>
          <w:sz w:val="24"/>
          <w:highlight w:val="none"/>
        </w:rPr>
        <w:t>：</w:t>
      </w:r>
    </w:p>
    <w:p w14:paraId="03D4FAAE">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供应商对实质性变动不予确认的；</w:t>
      </w:r>
    </w:p>
    <w:p w14:paraId="45A030F7">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不满足磋商文件</w:t>
      </w:r>
      <w:r>
        <w:rPr>
          <w:rFonts w:ascii="Segoe UI Symbol" w:hAnsi="Segoe UI Symbol" w:cs="Segoe UI Symbol" w:eastAsiaTheme="minorEastAsia"/>
          <w:color w:val="auto"/>
          <w:sz w:val="24"/>
          <w:highlight w:val="none"/>
        </w:rPr>
        <w:t>★</w:t>
      </w:r>
      <w:r>
        <w:rPr>
          <w:rFonts w:eastAsiaTheme="minorEastAsia"/>
          <w:color w:val="auto"/>
          <w:sz w:val="24"/>
          <w:highlight w:val="none"/>
        </w:rPr>
        <w:t>号条款或磋商文件技术指标超出磋商文件《采购需求》中主要技术参数允许偏差的最大范围的（如有）；</w:t>
      </w:r>
    </w:p>
    <w:p w14:paraId="056A5D60">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未按照磋商小组规定的时间、逾期提交最后报价的；</w:t>
      </w:r>
    </w:p>
    <w:p w14:paraId="501A4EEF">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如供应商的最后报价超过竞争性磋商文件中规定的项目/采购包预算金额或者项目/采购包最高限价的；</w:t>
      </w:r>
    </w:p>
    <w:p w14:paraId="136D833E">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响应文件中出现可选择性或可调整的报价的（竞争性磋商文件另有规定的除外）；</w:t>
      </w:r>
    </w:p>
    <w:p w14:paraId="0703D0A7">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最后报价出现前后不一致，供应商对修正后的报价不予确认的；</w:t>
      </w:r>
    </w:p>
    <w:p w14:paraId="35E67A30">
      <w:pPr>
        <w:numPr>
          <w:ilvl w:val="1"/>
          <w:numId w:val="12"/>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其他：______。</w:t>
      </w:r>
    </w:p>
    <w:bookmarkEnd w:id="621"/>
    <w:bookmarkEnd w:id="622"/>
    <w:p w14:paraId="598DDED4">
      <w:pPr>
        <w:numPr>
          <w:ilvl w:val="0"/>
          <w:numId w:val="12"/>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评审方法和评审标准</w:t>
      </w:r>
    </w:p>
    <w:p w14:paraId="3F89D8A0">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7C96B4D3">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竞争性磋商文件中没有规定的评审标准不得作为评审依据。</w:t>
      </w:r>
    </w:p>
    <w:p w14:paraId="2622284B">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非政府强制采购的节能产品或环境标志产品，依据品目清单和认证证书实施政府优先采购。优先采购的具体规定（如涉及）______。</w:t>
      </w:r>
    </w:p>
    <w:p w14:paraId="1ACD1429">
      <w:pPr>
        <w:numPr>
          <w:ilvl w:val="0"/>
          <w:numId w:val="12"/>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确定</w:t>
      </w:r>
      <w:bookmarkStart w:id="640" w:name="_Toc226965736"/>
      <w:bookmarkStart w:id="641" w:name="_Toc164229241"/>
      <w:bookmarkStart w:id="642" w:name="_Toc264969236"/>
      <w:bookmarkStart w:id="643" w:name="_Toc305158888"/>
      <w:bookmarkStart w:id="644" w:name="_Toc151190173"/>
      <w:bookmarkStart w:id="645" w:name="_Toc149720839"/>
      <w:bookmarkStart w:id="646" w:name="_Toc226309790"/>
      <w:bookmarkStart w:id="647" w:name="_Toc164229387"/>
      <w:bookmarkStart w:id="648" w:name="_Toc151193860"/>
      <w:bookmarkStart w:id="649" w:name="_Toc164608660"/>
      <w:bookmarkStart w:id="650" w:name="_Toc520356170"/>
      <w:bookmarkStart w:id="651" w:name="_Toc150509297"/>
      <w:bookmarkStart w:id="652" w:name="_Toc150774751"/>
      <w:bookmarkStart w:id="653" w:name="_Toc305158814"/>
      <w:bookmarkStart w:id="654" w:name="_Toc226965819"/>
      <w:bookmarkStart w:id="655" w:name="_Toc164608815"/>
      <w:bookmarkStart w:id="656" w:name="_Toc164351640"/>
      <w:bookmarkStart w:id="657" w:name="_Toc195842911"/>
      <w:bookmarkStart w:id="658" w:name="_Toc151193788"/>
      <w:bookmarkStart w:id="659" w:name="_Toc142311048"/>
      <w:bookmarkStart w:id="660" w:name="_Toc127161460"/>
      <w:bookmarkStart w:id="661" w:name="_Toc265228384"/>
      <w:bookmarkStart w:id="662" w:name="_Toc151193644"/>
      <w:bookmarkStart w:id="663" w:name="_Toc151193934"/>
      <w:bookmarkStart w:id="664" w:name="_Ref467307010"/>
      <w:bookmarkStart w:id="665" w:name="_Toc150480784"/>
      <w:bookmarkStart w:id="666" w:name="_Toc127151546"/>
      <w:bookmarkStart w:id="667" w:name="_Toc127151747"/>
      <w:bookmarkStart w:id="668" w:name="_Toc150774646"/>
      <w:bookmarkStart w:id="669" w:name="_Toc226337242"/>
      <w:bookmarkStart w:id="670" w:name="_Toc151193716"/>
      <w:r>
        <w:rPr>
          <w:rFonts w:eastAsiaTheme="minorEastAsia"/>
          <w:color w:val="auto"/>
          <w:sz w:val="24"/>
          <w:highlight w:val="none"/>
        </w:rPr>
        <w:t>成交候选人名单</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22696371">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1D9B3002">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kern w:val="0"/>
          <w:sz w:val="24"/>
          <w:szCs w:val="20"/>
          <w:highlight w:val="none"/>
        </w:rPr>
        <w:t>磋商小组根据上述供应商排序，依次推荐排序前</w:t>
      </w:r>
      <w:r>
        <w:rPr>
          <w:color w:val="auto"/>
          <w:sz w:val="24"/>
          <w:highlight w:val="none"/>
        </w:rPr>
        <w:t>______名</w:t>
      </w:r>
      <w:r>
        <w:rPr>
          <w:rFonts w:eastAsiaTheme="minorEastAsia"/>
          <w:color w:val="auto"/>
          <w:kern w:val="0"/>
          <w:sz w:val="24"/>
          <w:szCs w:val="20"/>
          <w:highlight w:val="none"/>
        </w:rPr>
        <w:t>的供应商为</w:t>
      </w:r>
      <w:r>
        <w:rPr>
          <w:rFonts w:eastAsiaTheme="minorEastAsia"/>
          <w:snapToGrid w:val="0"/>
          <w:color w:val="auto"/>
          <w:kern w:val="0"/>
          <w:sz w:val="24"/>
          <w:szCs w:val="21"/>
          <w:highlight w:val="none"/>
        </w:rPr>
        <w:t>成交候选供应商</w:t>
      </w:r>
      <w:r>
        <w:rPr>
          <w:rFonts w:eastAsiaTheme="minorEastAsia"/>
          <w:color w:val="auto"/>
          <w:kern w:val="0"/>
          <w:sz w:val="24"/>
          <w:szCs w:val="20"/>
          <w:highlight w:val="none"/>
        </w:rPr>
        <w:t>（若在磋商文件允许的情形下提交最后报价的供应商为二家，则依次推荐二名供应商为成交候选供应商），并编写评审报告。</w:t>
      </w:r>
    </w:p>
    <w:p w14:paraId="76AE34E1">
      <w:pPr>
        <w:numPr>
          <w:ilvl w:val="1"/>
          <w:numId w:val="12"/>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磋商小组要对评分汇总情况进行复核，特别是对排名第一的、报价最低的、响应文件被认定为无效的情形进行重点复核。</w:t>
      </w:r>
    </w:p>
    <w:p w14:paraId="59E323DF">
      <w:pPr>
        <w:numPr>
          <w:ilvl w:val="0"/>
          <w:numId w:val="12"/>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报告违法行为</w:t>
      </w:r>
    </w:p>
    <w:p w14:paraId="6F1930B3">
      <w:pPr>
        <w:widowControl/>
        <w:numPr>
          <w:ilvl w:val="1"/>
          <w:numId w:val="12"/>
        </w:numPr>
        <w:tabs>
          <w:tab w:val="left" w:pos="1080"/>
          <w:tab w:val="left" w:pos="1872"/>
        </w:tabs>
        <w:snapToGrid w:val="0"/>
        <w:spacing w:line="360" w:lineRule="auto"/>
        <w:ind w:left="1077" w:hanging="720"/>
        <w:jc w:val="left"/>
        <w:rPr>
          <w:rFonts w:eastAsiaTheme="minorEastAsia"/>
          <w:b/>
          <w:color w:val="auto"/>
          <w:sz w:val="24"/>
          <w:highlight w:val="none"/>
        </w:rPr>
      </w:pPr>
      <w:r>
        <w:rPr>
          <w:rFonts w:eastAsiaTheme="minorEastAsia"/>
          <w:color w:val="auto"/>
          <w:sz w:val="24"/>
          <w:highlight w:val="none"/>
        </w:rPr>
        <w:t>磋商小组在评审过程中发现供应商有行贿、提供虚假材料或者串通等违法行为时，</w:t>
      </w:r>
      <w:r>
        <w:rPr>
          <w:rFonts w:hint="eastAsia"/>
          <w:color w:val="auto"/>
          <w:sz w:val="24"/>
          <w:highlight w:val="none"/>
        </w:rPr>
        <w:t>应当及时向财政部门报告</w:t>
      </w:r>
      <w:r>
        <w:rPr>
          <w:rFonts w:eastAsiaTheme="minorEastAsia"/>
          <w:color w:val="auto"/>
          <w:sz w:val="24"/>
          <w:highlight w:val="none"/>
        </w:rPr>
        <w:t>。</w:t>
      </w:r>
      <w:r>
        <w:rPr>
          <w:rFonts w:eastAsiaTheme="minorEastAsia"/>
          <w:b/>
          <w:color w:val="auto"/>
          <w:sz w:val="24"/>
          <w:highlight w:val="none"/>
        </w:rPr>
        <w:br w:type="page"/>
      </w:r>
    </w:p>
    <w:p w14:paraId="6874FA82">
      <w:pPr>
        <w:pStyle w:val="6"/>
        <w:spacing w:before="0" w:line="360" w:lineRule="auto"/>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二、评审标准</w:t>
      </w:r>
    </w:p>
    <w:tbl>
      <w:tblPr>
        <w:tblStyle w:val="43"/>
        <w:tblW w:w="10167" w:type="dxa"/>
        <w:jc w:val="center"/>
        <w:tblLayout w:type="autofit"/>
        <w:tblCellMar>
          <w:top w:w="0" w:type="dxa"/>
          <w:left w:w="108" w:type="dxa"/>
          <w:bottom w:w="0" w:type="dxa"/>
          <w:right w:w="108" w:type="dxa"/>
        </w:tblCellMar>
      </w:tblPr>
      <w:tblGrid>
        <w:gridCol w:w="541"/>
        <w:gridCol w:w="1221"/>
        <w:gridCol w:w="1776"/>
        <w:gridCol w:w="817"/>
        <w:gridCol w:w="3216"/>
        <w:gridCol w:w="2596"/>
      </w:tblGrid>
      <w:tr w14:paraId="14F1007F">
        <w:tblPrEx>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6" w:space="0"/>
            </w:tcBorders>
            <w:vAlign w:val="center"/>
          </w:tcPr>
          <w:p w14:paraId="388428D8">
            <w:pPr>
              <w:keepNext/>
              <w:snapToGrid w:val="0"/>
              <w:ind w:left="0" w:leftChars="0" w:right="0" w:rightChars="0" w:firstLine="0" w:firstLineChars="0"/>
              <w:jc w:val="center"/>
              <w:rPr>
                <w:rFonts w:hint="eastAsia" w:ascii="宋体" w:hAnsi="宋体" w:eastAsia="宋体"/>
                <w:b/>
                <w:bCs/>
                <w:color w:val="auto"/>
                <w:sz w:val="24"/>
                <w:highlight w:val="none"/>
              </w:rPr>
            </w:pPr>
            <w:r>
              <w:rPr>
                <w:rFonts w:ascii="宋体" w:eastAsia="宋体"/>
                <w:b/>
                <w:color w:val="auto"/>
                <w:sz w:val="24"/>
                <w:highlight w:val="none"/>
              </w:rPr>
              <w:t>序号</w:t>
            </w:r>
          </w:p>
        </w:tc>
        <w:tc>
          <w:tcPr>
            <w:tcW w:w="0" w:type="auto"/>
            <w:tcBorders>
              <w:top w:val="single" w:color="auto" w:sz="4" w:space="0"/>
              <w:left w:val="single" w:color="auto" w:sz="4" w:space="0"/>
              <w:bottom w:val="single" w:color="auto" w:sz="4" w:space="0"/>
              <w:right w:val="single" w:color="auto" w:sz="6" w:space="0"/>
            </w:tcBorders>
            <w:vAlign w:val="center"/>
          </w:tcPr>
          <w:p w14:paraId="4B6D9210">
            <w:pPr>
              <w:keepNext/>
              <w:snapToGrid w:val="0"/>
              <w:ind w:left="0" w:leftChars="0" w:right="0" w:rightChars="0" w:firstLine="0" w:firstLineChars="0"/>
              <w:jc w:val="center"/>
              <w:rPr>
                <w:rFonts w:hint="eastAsia" w:ascii="宋体" w:hAnsi="宋体" w:eastAsia="宋体" w:cs="Tahoma"/>
                <w:b/>
                <w:bCs/>
                <w:color w:val="auto"/>
                <w:sz w:val="24"/>
                <w:highlight w:val="none"/>
              </w:rPr>
            </w:pPr>
            <w:r>
              <w:rPr>
                <w:rFonts w:hint="eastAsia" w:ascii="宋体" w:hAnsi="宋体" w:eastAsia="宋体"/>
                <w:b/>
                <w:bCs/>
                <w:color w:val="auto"/>
                <w:sz w:val="24"/>
                <w:highlight w:val="none"/>
              </w:rPr>
              <w:t>评审条款</w:t>
            </w:r>
          </w:p>
        </w:tc>
        <w:tc>
          <w:tcPr>
            <w:tcW w:w="1776" w:type="dxa"/>
            <w:tcBorders>
              <w:top w:val="single" w:color="auto" w:sz="4" w:space="0"/>
              <w:left w:val="single" w:color="auto" w:sz="6" w:space="0"/>
              <w:bottom w:val="single" w:color="auto" w:sz="4" w:space="0"/>
              <w:right w:val="single" w:color="auto" w:sz="6" w:space="0"/>
            </w:tcBorders>
            <w:vAlign w:val="center"/>
          </w:tcPr>
          <w:p w14:paraId="45893E6A">
            <w:pPr>
              <w:keepNext/>
              <w:snapToGrid w:val="0"/>
              <w:ind w:left="0" w:leftChars="0" w:right="0" w:rightChars="0" w:firstLine="0" w:firstLineChars="0"/>
              <w:jc w:val="center"/>
              <w:rPr>
                <w:rFonts w:hint="eastAsia" w:ascii="宋体" w:hAnsi="宋体" w:eastAsia="宋体" w:cs="Tahoma"/>
                <w:b/>
                <w:bCs/>
                <w:color w:val="auto"/>
                <w:sz w:val="24"/>
                <w:highlight w:val="none"/>
              </w:rPr>
            </w:pPr>
            <w:r>
              <w:rPr>
                <w:rFonts w:hint="eastAsia" w:ascii="宋体" w:hAnsi="宋体" w:eastAsia="宋体"/>
                <w:b/>
                <w:bCs/>
                <w:color w:val="auto"/>
                <w:sz w:val="24"/>
                <w:highlight w:val="none"/>
              </w:rPr>
              <w:t>评审内容</w:t>
            </w:r>
          </w:p>
        </w:tc>
        <w:tc>
          <w:tcPr>
            <w:tcW w:w="817" w:type="dxa"/>
            <w:tcBorders>
              <w:top w:val="single" w:color="auto" w:sz="4" w:space="0"/>
              <w:left w:val="single" w:color="auto" w:sz="6" w:space="0"/>
              <w:bottom w:val="single" w:color="auto" w:sz="4" w:space="0"/>
              <w:right w:val="single" w:color="auto" w:sz="6" w:space="0"/>
            </w:tcBorders>
            <w:vAlign w:val="center"/>
          </w:tcPr>
          <w:p w14:paraId="3D2C30BD">
            <w:pPr>
              <w:keepNext/>
              <w:snapToGrid w:val="0"/>
              <w:ind w:left="0" w:leftChars="0" w:right="0" w:rightChars="0" w:firstLine="0" w:firstLineChars="0"/>
              <w:jc w:val="center"/>
              <w:rPr>
                <w:rFonts w:hint="eastAsia" w:ascii="宋体" w:hAnsi="宋体" w:eastAsia="宋体" w:cs="Tahoma"/>
                <w:b/>
                <w:bCs/>
                <w:color w:val="auto"/>
                <w:sz w:val="24"/>
                <w:highlight w:val="none"/>
              </w:rPr>
            </w:pPr>
            <w:r>
              <w:rPr>
                <w:rFonts w:hint="eastAsia" w:ascii="宋体" w:hAnsi="宋体" w:eastAsia="宋体"/>
                <w:b/>
                <w:bCs/>
                <w:color w:val="auto"/>
                <w:sz w:val="24"/>
                <w:highlight w:val="none"/>
              </w:rPr>
              <w:t>分值</w:t>
            </w:r>
          </w:p>
        </w:tc>
        <w:tc>
          <w:tcPr>
            <w:tcW w:w="3216" w:type="dxa"/>
            <w:tcBorders>
              <w:top w:val="single" w:color="auto" w:sz="4" w:space="0"/>
              <w:left w:val="single" w:color="auto" w:sz="6" w:space="0"/>
              <w:bottom w:val="single" w:color="auto" w:sz="4" w:space="0"/>
              <w:right w:val="single" w:color="auto" w:sz="4" w:space="0"/>
            </w:tcBorders>
            <w:vAlign w:val="center"/>
          </w:tcPr>
          <w:p w14:paraId="6356A065">
            <w:pPr>
              <w:keepNext/>
              <w:snapToGrid w:val="0"/>
              <w:ind w:left="0" w:leftChars="0" w:right="0" w:rightChars="0" w:firstLine="0" w:firstLineChars="0"/>
              <w:jc w:val="center"/>
              <w:rPr>
                <w:rFonts w:hint="eastAsia" w:ascii="宋体" w:hAnsi="宋体" w:eastAsia="宋体" w:cs="Tahoma"/>
                <w:b/>
                <w:bCs/>
                <w:color w:val="auto"/>
                <w:sz w:val="24"/>
                <w:highlight w:val="none"/>
              </w:rPr>
            </w:pPr>
            <w:r>
              <w:rPr>
                <w:rFonts w:hint="eastAsia" w:ascii="宋体" w:hAnsi="宋体" w:eastAsia="宋体"/>
                <w:b/>
                <w:bCs/>
                <w:color w:val="auto"/>
                <w:sz w:val="24"/>
                <w:highlight w:val="none"/>
              </w:rPr>
              <w:t>打分标准</w:t>
            </w:r>
          </w:p>
        </w:tc>
        <w:tc>
          <w:tcPr>
            <w:tcW w:w="2596" w:type="dxa"/>
            <w:tcBorders>
              <w:top w:val="single" w:color="auto" w:sz="4" w:space="0"/>
              <w:left w:val="single" w:color="auto" w:sz="6" w:space="0"/>
              <w:bottom w:val="single" w:color="auto" w:sz="4" w:space="0"/>
              <w:right w:val="single" w:color="auto" w:sz="4" w:space="0"/>
            </w:tcBorders>
            <w:vAlign w:val="center"/>
          </w:tcPr>
          <w:p w14:paraId="65145DF6">
            <w:pPr>
              <w:keepNext/>
              <w:snapToGrid w:val="0"/>
              <w:ind w:left="0" w:leftChars="0" w:right="0" w:rightChars="0" w:firstLine="0" w:firstLineChars="0"/>
              <w:jc w:val="center"/>
              <w:rPr>
                <w:rFonts w:hint="eastAsia" w:ascii="宋体" w:hAnsi="宋体" w:eastAsia="宋体"/>
                <w:b/>
                <w:bCs/>
                <w:color w:val="auto"/>
                <w:sz w:val="24"/>
                <w:highlight w:val="none"/>
                <w:lang w:val="en-US" w:eastAsia="zh-CN"/>
              </w:rPr>
            </w:pPr>
            <w:r>
              <w:rPr>
                <w:rFonts w:hint="eastAsia" w:ascii="宋体" w:hAnsi="宋体"/>
                <w:b/>
                <w:bCs/>
                <w:color w:val="auto"/>
                <w:sz w:val="24"/>
                <w:highlight w:val="none"/>
                <w:lang w:val="en-US" w:eastAsia="zh-CN"/>
              </w:rPr>
              <w:t>说明</w:t>
            </w:r>
          </w:p>
        </w:tc>
      </w:tr>
      <w:tr w14:paraId="3A3CB5EE">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6430AAF0">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14:paraId="702D6FB0">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价格</w:t>
            </w:r>
          </w:p>
          <w:p w14:paraId="1A2294A6">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w:t>
            </w:r>
            <w:r>
              <w:rPr>
                <w:rFonts w:hint="eastAsia" w:hAnsi="宋体" w:cs="宋体"/>
                <w:color w:val="auto"/>
                <w:sz w:val="24"/>
                <w:highlight w:val="none"/>
                <w:lang w:val="en-US" w:eastAsia="zh-CN"/>
              </w:rPr>
              <w:t>20</w:t>
            </w:r>
            <w:r>
              <w:rPr>
                <w:rFonts w:hint="eastAsia" w:ascii="Times New Roman" w:hAnsi="宋体" w:eastAsia="宋体" w:cs="宋体"/>
                <w:color w:val="auto"/>
                <w:sz w:val="24"/>
                <w:highlight w:val="none"/>
              </w:rPr>
              <w:t>分)</w:t>
            </w:r>
          </w:p>
        </w:tc>
        <w:tc>
          <w:tcPr>
            <w:tcW w:w="1776" w:type="dxa"/>
            <w:tcBorders>
              <w:top w:val="single" w:color="auto" w:sz="4" w:space="0"/>
              <w:left w:val="single" w:color="auto" w:sz="4" w:space="0"/>
              <w:bottom w:val="single" w:color="auto" w:sz="4" w:space="0"/>
              <w:right w:val="single" w:color="auto" w:sz="4" w:space="0"/>
            </w:tcBorders>
            <w:vAlign w:val="center"/>
          </w:tcPr>
          <w:p w14:paraId="3BAD5263">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lang w:eastAsia="zh-CN"/>
              </w:rPr>
            </w:pPr>
            <w:r>
              <w:rPr>
                <w:rFonts w:hint="eastAsia" w:ascii="Times New Roman" w:hAnsi="宋体" w:eastAsia="宋体" w:cs="宋体"/>
                <w:color w:val="auto"/>
                <w:sz w:val="24"/>
                <w:highlight w:val="none"/>
                <w:lang w:val="en-US" w:eastAsia="zh-CN"/>
              </w:rPr>
              <w:t>报价</w:t>
            </w:r>
          </w:p>
        </w:tc>
        <w:tc>
          <w:tcPr>
            <w:tcW w:w="817" w:type="dxa"/>
            <w:tcBorders>
              <w:top w:val="single" w:color="auto" w:sz="4" w:space="0"/>
              <w:left w:val="single" w:color="auto" w:sz="4" w:space="0"/>
              <w:bottom w:val="single" w:color="auto" w:sz="4" w:space="0"/>
              <w:right w:val="single" w:color="auto" w:sz="4" w:space="0"/>
            </w:tcBorders>
            <w:vAlign w:val="center"/>
          </w:tcPr>
          <w:p w14:paraId="033E6EA5">
            <w:pPr>
              <w:keepNext/>
              <w:snapToGrid w:val="0"/>
              <w:spacing w:line="240" w:lineRule="auto"/>
              <w:ind w:left="0" w:leftChars="0" w:right="0" w:rightChars="0" w:firstLine="0" w:firstLineChars="0"/>
              <w:jc w:val="left"/>
              <w:rPr>
                <w:rFonts w:hint="default"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20</w:t>
            </w:r>
          </w:p>
        </w:tc>
        <w:tc>
          <w:tcPr>
            <w:tcW w:w="3216" w:type="dxa"/>
            <w:tcBorders>
              <w:top w:val="single" w:color="auto" w:sz="4" w:space="0"/>
              <w:left w:val="single" w:color="auto" w:sz="4" w:space="0"/>
              <w:bottom w:val="single" w:color="auto" w:sz="4" w:space="0"/>
              <w:right w:val="single" w:color="auto" w:sz="4" w:space="0"/>
            </w:tcBorders>
            <w:vAlign w:val="center"/>
          </w:tcPr>
          <w:p w14:paraId="666CE673">
            <w:pPr>
              <w:keepNext/>
              <w:snapToGrid w:val="0"/>
              <w:ind w:left="0" w:leftChars="0" w:right="0" w:rightChars="0" w:firstLine="0" w:firstLineChars="0"/>
              <w:jc w:val="left"/>
              <w:rPr>
                <w:rFonts w:ascii="Times New Roman" w:eastAsia="宋体"/>
                <w:color w:val="auto"/>
                <w:sz w:val="24"/>
                <w:highlight w:val="none"/>
              </w:rPr>
            </w:pPr>
            <w:r>
              <w:rPr>
                <w:rFonts w:ascii="Times New Roman" w:eastAsia="宋体"/>
                <w:color w:val="auto"/>
                <w:sz w:val="24"/>
                <w:highlight w:val="none"/>
              </w:rPr>
              <w:t>满足磋商文件要求的最后报价最低的供应商的价格为磋商基准价，其价格分为满分。其他供应商的价格分统一按照下列公式计算：</w:t>
            </w:r>
          </w:p>
          <w:p w14:paraId="4B06227D">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ascii="Times New Roman" w:eastAsia="宋体"/>
                <w:color w:val="auto"/>
                <w:sz w:val="24"/>
                <w:highlight w:val="none"/>
              </w:rPr>
              <w:t>磋商报价得分=（磋商基准价/最后报价）×分值</w:t>
            </w:r>
          </w:p>
        </w:tc>
        <w:tc>
          <w:tcPr>
            <w:tcW w:w="2596" w:type="dxa"/>
            <w:tcBorders>
              <w:top w:val="single" w:color="auto" w:sz="4" w:space="0"/>
              <w:left w:val="single" w:color="auto" w:sz="4" w:space="0"/>
              <w:bottom w:val="single" w:color="auto" w:sz="4" w:space="0"/>
              <w:right w:val="single" w:color="auto" w:sz="4" w:space="0"/>
            </w:tcBorders>
            <w:vAlign w:val="center"/>
          </w:tcPr>
          <w:p w14:paraId="4624F56F">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ascii="Times New Roman" w:eastAsia="宋体"/>
                <w:color w:val="auto"/>
                <w:sz w:val="24"/>
                <w:highlight w:val="none"/>
              </w:rPr>
              <w:t>此处最后报价指经过报价修正，及因落实政府采购政策进行价格调整后的报价，详见第三章《评审方法和评审标准》3.2</w:t>
            </w:r>
            <w:r>
              <w:rPr>
                <w:rFonts w:hint="eastAsia" w:ascii="Times New Roman" w:eastAsia="宋体"/>
                <w:color w:val="auto"/>
                <w:sz w:val="24"/>
                <w:highlight w:val="none"/>
              </w:rPr>
              <w:t>、</w:t>
            </w:r>
            <w:r>
              <w:rPr>
                <w:rFonts w:ascii="Times New Roman" w:eastAsia="宋体"/>
                <w:color w:val="auto"/>
                <w:sz w:val="24"/>
                <w:highlight w:val="none"/>
              </w:rPr>
              <w:t>3.3</w:t>
            </w:r>
            <w:r>
              <w:rPr>
                <w:rFonts w:hint="eastAsia" w:ascii="Times New Roman" w:eastAsia="宋体"/>
                <w:color w:val="auto"/>
                <w:sz w:val="24"/>
                <w:highlight w:val="none"/>
              </w:rPr>
              <w:t>及</w:t>
            </w:r>
            <w:r>
              <w:rPr>
                <w:rFonts w:ascii="Times New Roman" w:eastAsia="宋体"/>
                <w:color w:val="auto"/>
                <w:sz w:val="24"/>
                <w:highlight w:val="none"/>
              </w:rPr>
              <w:t>3.4</w:t>
            </w:r>
            <w:r>
              <w:rPr>
                <w:rFonts w:hint="eastAsia" w:ascii="Times New Roman" w:eastAsia="宋体"/>
                <w:color w:val="auto"/>
                <w:sz w:val="24"/>
                <w:highlight w:val="none"/>
              </w:rPr>
              <w:t>。</w:t>
            </w:r>
          </w:p>
        </w:tc>
      </w:tr>
      <w:tr w14:paraId="0B835534">
        <w:tblPrEx>
          <w:tblCellMar>
            <w:top w:w="0" w:type="dxa"/>
            <w:left w:w="108" w:type="dxa"/>
            <w:bottom w:w="0" w:type="dxa"/>
            <w:right w:w="108" w:type="dxa"/>
          </w:tblCellMar>
        </w:tblPrEx>
        <w:trPr>
          <w:trHeight w:val="0" w:hRule="atLeast"/>
          <w:jc w:val="center"/>
        </w:trPr>
        <w:tc>
          <w:tcPr>
            <w:tcW w:w="0" w:type="auto"/>
            <w:tcBorders>
              <w:left w:val="single" w:color="auto" w:sz="4" w:space="0"/>
              <w:right w:val="single" w:color="auto" w:sz="4" w:space="0"/>
            </w:tcBorders>
            <w:vAlign w:val="center"/>
          </w:tcPr>
          <w:p w14:paraId="12F3B878">
            <w:pPr>
              <w:keepNext/>
              <w:widowControl/>
              <w:snapToGrid w:val="0"/>
              <w:spacing w:line="240" w:lineRule="auto"/>
              <w:ind w:left="0" w:leftChars="0" w:right="0" w:rightChars="0" w:firstLine="0" w:firstLineChars="0"/>
              <w:jc w:val="center"/>
              <w:rPr>
                <w:rFonts w:hint="eastAsia"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2</w:t>
            </w:r>
          </w:p>
        </w:tc>
        <w:tc>
          <w:tcPr>
            <w:tcW w:w="0" w:type="auto"/>
            <w:vMerge w:val="restart"/>
            <w:tcBorders>
              <w:left w:val="single" w:color="auto" w:sz="4" w:space="0"/>
              <w:right w:val="single" w:color="auto" w:sz="4" w:space="0"/>
            </w:tcBorders>
            <w:vAlign w:val="center"/>
          </w:tcPr>
          <w:p w14:paraId="596509AC">
            <w:pPr>
              <w:keepNext/>
              <w:widowControl/>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商务部分（</w:t>
            </w:r>
            <w:r>
              <w:rPr>
                <w:rFonts w:hint="eastAsia" w:hAnsi="宋体" w:cs="宋体"/>
                <w:color w:val="auto"/>
                <w:sz w:val="24"/>
                <w:highlight w:val="none"/>
                <w:lang w:val="en-US" w:eastAsia="zh-CN"/>
              </w:rPr>
              <w:t>20</w:t>
            </w:r>
            <w:r>
              <w:rPr>
                <w:rFonts w:hint="eastAsia" w:ascii="Times New Roman" w:hAnsi="宋体" w:eastAsia="宋体" w:cs="宋体"/>
                <w:color w:val="auto"/>
                <w:sz w:val="24"/>
                <w:highlight w:val="none"/>
              </w:rPr>
              <w:t>分）</w:t>
            </w:r>
          </w:p>
        </w:tc>
        <w:tc>
          <w:tcPr>
            <w:tcW w:w="1776" w:type="dxa"/>
            <w:tcBorders>
              <w:top w:val="single" w:color="auto" w:sz="4" w:space="0"/>
              <w:left w:val="single" w:color="auto" w:sz="4" w:space="0"/>
              <w:right w:val="single" w:color="auto" w:sz="4" w:space="0"/>
            </w:tcBorders>
            <w:vAlign w:val="center"/>
          </w:tcPr>
          <w:p w14:paraId="424AE802">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人员配备方案</w:t>
            </w:r>
          </w:p>
        </w:tc>
        <w:tc>
          <w:tcPr>
            <w:tcW w:w="817" w:type="dxa"/>
            <w:tcBorders>
              <w:top w:val="single" w:color="auto" w:sz="4" w:space="0"/>
              <w:left w:val="single" w:color="auto" w:sz="4" w:space="0"/>
              <w:right w:val="single" w:color="auto" w:sz="4" w:space="0"/>
            </w:tcBorders>
            <w:vAlign w:val="center"/>
          </w:tcPr>
          <w:p w14:paraId="33B13456">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lang w:eastAsia="zh-CN"/>
              </w:rPr>
            </w:pPr>
            <w:r>
              <w:rPr>
                <w:rFonts w:hint="eastAsia" w:hAnsi="宋体" w:cs="宋体"/>
                <w:color w:val="auto"/>
                <w:sz w:val="24"/>
                <w:highlight w:val="none"/>
                <w:lang w:val="en-US" w:eastAsia="zh-CN"/>
              </w:rPr>
              <w:t>8</w:t>
            </w:r>
          </w:p>
        </w:tc>
        <w:tc>
          <w:tcPr>
            <w:tcW w:w="3216" w:type="dxa"/>
            <w:tcBorders>
              <w:top w:val="single" w:color="auto" w:sz="4" w:space="0"/>
              <w:left w:val="single" w:color="auto" w:sz="4" w:space="0"/>
              <w:bottom w:val="single" w:color="auto" w:sz="4" w:space="0"/>
              <w:right w:val="single" w:color="auto" w:sz="4" w:space="0"/>
            </w:tcBorders>
            <w:vAlign w:val="center"/>
          </w:tcPr>
          <w:p w14:paraId="55385DD8">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人员配备合理、专业齐全，得</w:t>
            </w:r>
            <w:r>
              <w:rPr>
                <w:rFonts w:hint="eastAsia" w:hAnsi="宋体" w:cs="宋体"/>
                <w:color w:val="auto"/>
                <w:sz w:val="24"/>
                <w:highlight w:val="none"/>
                <w:lang w:val="en-US" w:eastAsia="zh-CN"/>
              </w:rPr>
              <w:t>8</w:t>
            </w:r>
            <w:r>
              <w:rPr>
                <w:rFonts w:hint="eastAsia" w:ascii="Times New Roman" w:hAnsi="宋体" w:eastAsia="宋体" w:cs="宋体"/>
                <w:color w:val="auto"/>
                <w:sz w:val="24"/>
                <w:highlight w:val="none"/>
              </w:rPr>
              <w:t>分</w:t>
            </w:r>
            <w:r>
              <w:rPr>
                <w:rFonts w:hint="eastAsia" w:ascii="Times New Roman" w:hAnsi="宋体" w:eastAsia="宋体" w:cs="宋体"/>
                <w:color w:val="auto"/>
                <w:kern w:val="0"/>
                <w:sz w:val="24"/>
                <w:highlight w:val="none"/>
              </w:rPr>
              <w:t>。</w:t>
            </w:r>
          </w:p>
          <w:p w14:paraId="581B6247">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人员配备情况一般、专业基本齐全，得</w:t>
            </w:r>
            <w:r>
              <w:rPr>
                <w:rFonts w:hint="eastAsia" w:hAnsi="宋体" w:cs="宋体"/>
                <w:color w:val="auto"/>
                <w:sz w:val="24"/>
                <w:highlight w:val="none"/>
                <w:lang w:val="en-US" w:eastAsia="zh-CN"/>
              </w:rPr>
              <w:t>5</w:t>
            </w:r>
            <w:r>
              <w:rPr>
                <w:rFonts w:hint="eastAsia" w:ascii="Times New Roman" w:hAnsi="宋体" w:eastAsia="宋体" w:cs="宋体"/>
                <w:color w:val="auto"/>
                <w:sz w:val="24"/>
                <w:highlight w:val="none"/>
              </w:rPr>
              <w:t>分</w:t>
            </w:r>
            <w:r>
              <w:rPr>
                <w:rFonts w:hint="eastAsia" w:ascii="Times New Roman" w:hAnsi="宋体" w:eastAsia="宋体" w:cs="宋体"/>
                <w:color w:val="auto"/>
                <w:kern w:val="0"/>
                <w:sz w:val="24"/>
                <w:highlight w:val="none"/>
              </w:rPr>
              <w:t>。</w:t>
            </w:r>
          </w:p>
          <w:p w14:paraId="7F4FDFFC">
            <w:pPr>
              <w:keepNext/>
              <w:snapToGrid w:val="0"/>
              <w:spacing w:line="240" w:lineRule="auto"/>
              <w:ind w:left="0" w:leftChars="0" w:right="0" w:rightChars="0" w:firstLine="0" w:firstLineChars="0"/>
              <w:jc w:val="left"/>
              <w:rPr>
                <w:rFonts w:hint="eastAsia" w:ascii="Times New Roman" w:hAnsi="宋体" w:eastAsia="宋体" w:cs="宋体"/>
                <w:color w:val="auto"/>
                <w:kern w:val="0"/>
                <w:sz w:val="24"/>
                <w:highlight w:val="none"/>
              </w:rPr>
            </w:pPr>
            <w:r>
              <w:rPr>
                <w:rFonts w:hint="eastAsia" w:ascii="Times New Roman" w:hAnsi="宋体" w:eastAsia="宋体" w:cs="宋体"/>
                <w:color w:val="auto"/>
                <w:sz w:val="24"/>
                <w:highlight w:val="none"/>
              </w:rPr>
              <w:t>人员配备欠合理、专业不够齐全，得</w:t>
            </w:r>
            <w:r>
              <w:rPr>
                <w:rFonts w:hint="eastAsia" w:hAnsi="宋体" w:cs="宋体"/>
                <w:color w:val="auto"/>
                <w:sz w:val="24"/>
                <w:highlight w:val="none"/>
                <w:lang w:val="en-US" w:eastAsia="zh-CN"/>
              </w:rPr>
              <w:t>3</w:t>
            </w:r>
            <w:r>
              <w:rPr>
                <w:rFonts w:hint="eastAsia" w:ascii="Times New Roman" w:hAnsi="宋体" w:eastAsia="宋体" w:cs="宋体"/>
                <w:color w:val="auto"/>
                <w:sz w:val="24"/>
                <w:highlight w:val="none"/>
              </w:rPr>
              <w:t>分</w:t>
            </w:r>
            <w:r>
              <w:rPr>
                <w:rFonts w:hint="eastAsia" w:ascii="Times New Roman" w:hAnsi="宋体" w:eastAsia="宋体" w:cs="宋体"/>
                <w:color w:val="auto"/>
                <w:kern w:val="0"/>
                <w:sz w:val="24"/>
                <w:highlight w:val="none"/>
              </w:rPr>
              <w:t>。</w:t>
            </w:r>
          </w:p>
          <w:p w14:paraId="166B5060">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hAnsi="宋体" w:cs="宋体"/>
                <w:color w:val="auto"/>
                <w:kern w:val="0"/>
                <w:sz w:val="24"/>
                <w:highlight w:val="none"/>
                <w:lang w:val="en-US" w:eastAsia="zh-CN"/>
              </w:rPr>
              <w:t>未提供得0分</w:t>
            </w:r>
          </w:p>
        </w:tc>
        <w:tc>
          <w:tcPr>
            <w:tcW w:w="2596" w:type="dxa"/>
            <w:tcBorders>
              <w:top w:val="single" w:color="auto" w:sz="4" w:space="0"/>
              <w:left w:val="single" w:color="auto" w:sz="4" w:space="0"/>
              <w:bottom w:val="single" w:color="auto" w:sz="4" w:space="0"/>
              <w:right w:val="single" w:color="auto" w:sz="4" w:space="0"/>
            </w:tcBorders>
            <w:vAlign w:val="center"/>
          </w:tcPr>
          <w:p w14:paraId="7F870FB6">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p>
        </w:tc>
      </w:tr>
      <w:tr w14:paraId="41842D2B">
        <w:tblPrEx>
          <w:tblCellMar>
            <w:top w:w="0" w:type="dxa"/>
            <w:left w:w="108" w:type="dxa"/>
            <w:bottom w:w="0" w:type="dxa"/>
            <w:right w:w="108" w:type="dxa"/>
          </w:tblCellMar>
        </w:tblPrEx>
        <w:trPr>
          <w:trHeight w:val="0" w:hRule="atLeast"/>
          <w:jc w:val="center"/>
        </w:trPr>
        <w:tc>
          <w:tcPr>
            <w:tcW w:w="0" w:type="auto"/>
            <w:tcBorders>
              <w:left w:val="single" w:color="auto" w:sz="4" w:space="0"/>
              <w:bottom w:val="single" w:color="auto" w:sz="4" w:space="0"/>
              <w:right w:val="single" w:color="auto" w:sz="4" w:space="0"/>
            </w:tcBorders>
            <w:vAlign w:val="center"/>
          </w:tcPr>
          <w:p w14:paraId="0A3E76CC">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3</w:t>
            </w:r>
          </w:p>
        </w:tc>
        <w:tc>
          <w:tcPr>
            <w:tcW w:w="0" w:type="auto"/>
            <w:vMerge w:val="continue"/>
            <w:tcBorders>
              <w:left w:val="single" w:color="auto" w:sz="4" w:space="0"/>
              <w:bottom w:val="single" w:color="auto" w:sz="4" w:space="0"/>
              <w:right w:val="single" w:color="auto" w:sz="4" w:space="0"/>
            </w:tcBorders>
            <w:vAlign w:val="center"/>
          </w:tcPr>
          <w:p w14:paraId="4F83D7CD">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129F7E45">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同类项目业绩</w:t>
            </w:r>
          </w:p>
        </w:tc>
        <w:tc>
          <w:tcPr>
            <w:tcW w:w="817" w:type="dxa"/>
            <w:tcBorders>
              <w:top w:val="single" w:color="auto" w:sz="4" w:space="0"/>
              <w:left w:val="single" w:color="auto" w:sz="4" w:space="0"/>
              <w:bottom w:val="single" w:color="auto" w:sz="4" w:space="0"/>
              <w:right w:val="single" w:color="auto" w:sz="4" w:space="0"/>
            </w:tcBorders>
            <w:vAlign w:val="center"/>
          </w:tcPr>
          <w:p w14:paraId="3FDE3AA3">
            <w:pPr>
              <w:keepNext/>
              <w:snapToGrid w:val="0"/>
              <w:spacing w:line="240" w:lineRule="auto"/>
              <w:ind w:left="0" w:leftChars="0" w:right="0" w:rightChars="0" w:firstLine="0" w:firstLineChars="0"/>
              <w:jc w:val="left"/>
              <w:rPr>
                <w:rFonts w:hint="default"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12</w:t>
            </w:r>
          </w:p>
        </w:tc>
        <w:tc>
          <w:tcPr>
            <w:tcW w:w="3216" w:type="dxa"/>
            <w:tcBorders>
              <w:top w:val="single" w:color="auto" w:sz="4" w:space="0"/>
              <w:left w:val="single" w:color="auto" w:sz="4" w:space="0"/>
              <w:bottom w:val="single" w:color="auto" w:sz="4" w:space="0"/>
              <w:right w:val="single" w:color="auto" w:sz="4" w:space="0"/>
            </w:tcBorders>
            <w:vAlign w:val="center"/>
          </w:tcPr>
          <w:p w14:paraId="46E23A43">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评委根据供应商的近三年（202</w:t>
            </w:r>
            <w:r>
              <w:rPr>
                <w:rFonts w:hint="eastAsia" w:hAnsi="宋体" w:cs="宋体"/>
                <w:color w:val="auto"/>
                <w:sz w:val="24"/>
                <w:highlight w:val="none"/>
                <w:lang w:val="en-US" w:eastAsia="zh-CN"/>
              </w:rPr>
              <w:t>3</w:t>
            </w:r>
            <w:r>
              <w:rPr>
                <w:rFonts w:hint="eastAsia" w:ascii="Times New Roman" w:hAnsi="宋体" w:eastAsia="宋体" w:cs="宋体"/>
                <w:color w:val="auto"/>
                <w:sz w:val="24"/>
                <w:highlight w:val="none"/>
              </w:rPr>
              <w:t>.</w:t>
            </w:r>
            <w:r>
              <w:rPr>
                <w:rFonts w:hint="eastAsia" w:hAnsi="宋体" w:cs="宋体"/>
                <w:color w:val="auto"/>
                <w:sz w:val="24"/>
                <w:highlight w:val="none"/>
                <w:lang w:val="en-US" w:eastAsia="zh-CN"/>
              </w:rPr>
              <w:t>7</w:t>
            </w:r>
            <w:r>
              <w:rPr>
                <w:rFonts w:hint="eastAsia" w:ascii="Times New Roman" w:hAnsi="宋体" w:eastAsia="宋体" w:cs="宋体"/>
                <w:color w:val="auto"/>
                <w:sz w:val="24"/>
                <w:highlight w:val="none"/>
              </w:rPr>
              <w:t>.1-至今）完成的类似业绩，提供一份业绩证明材料的得</w:t>
            </w:r>
            <w:r>
              <w:rPr>
                <w:rFonts w:hint="eastAsia" w:hAnsi="宋体" w:cs="宋体"/>
                <w:color w:val="auto"/>
                <w:sz w:val="24"/>
                <w:highlight w:val="none"/>
                <w:lang w:val="en-US" w:eastAsia="zh-CN"/>
              </w:rPr>
              <w:t>4</w:t>
            </w:r>
            <w:r>
              <w:rPr>
                <w:rFonts w:hint="eastAsia" w:ascii="Times New Roman" w:hAnsi="宋体" w:eastAsia="宋体" w:cs="宋体"/>
                <w:color w:val="auto"/>
                <w:sz w:val="24"/>
                <w:highlight w:val="none"/>
              </w:rPr>
              <w:t>分，满分</w:t>
            </w:r>
            <w:r>
              <w:rPr>
                <w:rFonts w:hint="eastAsia" w:hAnsi="宋体" w:cs="宋体"/>
                <w:color w:val="auto"/>
                <w:sz w:val="24"/>
                <w:highlight w:val="none"/>
                <w:lang w:val="en-US" w:eastAsia="zh-CN"/>
              </w:rPr>
              <w:t>12</w:t>
            </w:r>
            <w:r>
              <w:rPr>
                <w:rFonts w:hint="eastAsia" w:ascii="Times New Roman" w:hAnsi="宋体" w:eastAsia="宋体" w:cs="宋体"/>
                <w:color w:val="auto"/>
                <w:sz w:val="24"/>
                <w:highlight w:val="none"/>
              </w:rPr>
              <w:t>分（合同协议书至少需反映项目名称、合同金额、合同盖章页（或提供中标通知书）。</w:t>
            </w:r>
          </w:p>
        </w:tc>
        <w:tc>
          <w:tcPr>
            <w:tcW w:w="2596" w:type="dxa"/>
            <w:tcBorders>
              <w:top w:val="single" w:color="auto" w:sz="4" w:space="0"/>
              <w:left w:val="single" w:color="auto" w:sz="4" w:space="0"/>
              <w:bottom w:val="single" w:color="auto" w:sz="4" w:space="0"/>
              <w:right w:val="single" w:color="auto" w:sz="4" w:space="0"/>
            </w:tcBorders>
            <w:vAlign w:val="center"/>
          </w:tcPr>
          <w:p w14:paraId="4B1EEA4E">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p>
        </w:tc>
      </w:tr>
      <w:tr w14:paraId="479FD385">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right w:val="single" w:color="auto" w:sz="4" w:space="0"/>
            </w:tcBorders>
            <w:vAlign w:val="center"/>
          </w:tcPr>
          <w:p w14:paraId="29FD41A4">
            <w:pPr>
              <w:keepNext/>
              <w:widowControl/>
              <w:snapToGrid w:val="0"/>
              <w:spacing w:line="240" w:lineRule="auto"/>
              <w:ind w:left="0" w:leftChars="0" w:right="0" w:rightChars="0" w:firstLine="0" w:firstLineChars="0"/>
              <w:jc w:val="center"/>
              <w:rPr>
                <w:rFonts w:hint="eastAsia"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4</w:t>
            </w:r>
          </w:p>
        </w:tc>
        <w:tc>
          <w:tcPr>
            <w:tcW w:w="0" w:type="auto"/>
            <w:vMerge w:val="restart"/>
            <w:tcBorders>
              <w:top w:val="single" w:color="auto" w:sz="4" w:space="0"/>
              <w:left w:val="single" w:color="auto" w:sz="4" w:space="0"/>
              <w:right w:val="single" w:color="auto" w:sz="4" w:space="0"/>
            </w:tcBorders>
            <w:vAlign w:val="center"/>
          </w:tcPr>
          <w:p w14:paraId="0E7B00D0">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技术部分</w:t>
            </w:r>
          </w:p>
          <w:p w14:paraId="310427FD">
            <w:pPr>
              <w:keepNext/>
              <w:widowControl/>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w:t>
            </w:r>
            <w:r>
              <w:rPr>
                <w:rFonts w:hint="eastAsia" w:hAnsi="宋体" w:cs="宋体"/>
                <w:color w:val="auto"/>
                <w:sz w:val="24"/>
                <w:highlight w:val="none"/>
                <w:lang w:val="en-US" w:eastAsia="zh-CN"/>
              </w:rPr>
              <w:t>6</w:t>
            </w:r>
            <w:r>
              <w:rPr>
                <w:rFonts w:hint="eastAsia" w:ascii="Times New Roman" w:hAnsi="宋体" w:eastAsia="宋体" w:cs="宋体"/>
                <w:color w:val="auto"/>
                <w:sz w:val="24"/>
                <w:highlight w:val="none"/>
              </w:rPr>
              <w:t>0分)</w:t>
            </w:r>
          </w:p>
        </w:tc>
        <w:tc>
          <w:tcPr>
            <w:tcW w:w="1776" w:type="dxa"/>
            <w:tcBorders>
              <w:top w:val="single" w:color="auto" w:sz="4" w:space="0"/>
              <w:left w:val="single" w:color="auto" w:sz="4" w:space="0"/>
              <w:right w:val="single" w:color="auto" w:sz="4" w:space="0"/>
            </w:tcBorders>
            <w:vAlign w:val="center"/>
          </w:tcPr>
          <w:p w14:paraId="55E6B538">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施工总体进度计划及保障措施</w:t>
            </w:r>
          </w:p>
        </w:tc>
        <w:tc>
          <w:tcPr>
            <w:tcW w:w="817" w:type="dxa"/>
            <w:tcBorders>
              <w:top w:val="single" w:color="auto" w:sz="4" w:space="0"/>
              <w:left w:val="single" w:color="auto" w:sz="4" w:space="0"/>
              <w:right w:val="single" w:color="auto" w:sz="4" w:space="0"/>
            </w:tcBorders>
            <w:vAlign w:val="center"/>
          </w:tcPr>
          <w:p w14:paraId="74369E11">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10</w:t>
            </w:r>
          </w:p>
        </w:tc>
        <w:tc>
          <w:tcPr>
            <w:tcW w:w="3216" w:type="dxa"/>
            <w:tcBorders>
              <w:top w:val="single" w:color="auto" w:sz="4" w:space="0"/>
              <w:left w:val="single" w:color="auto" w:sz="4" w:space="0"/>
              <w:bottom w:val="single" w:color="auto" w:sz="4" w:space="0"/>
              <w:right w:val="single" w:color="auto" w:sz="4" w:space="0"/>
            </w:tcBorders>
            <w:vAlign w:val="center"/>
          </w:tcPr>
          <w:p w14:paraId="0738B38B">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方案内容全面完整、合理可行，工期保证措施得力、针对性强，能够完全满足、甚至优于文件的要求得10分；</w:t>
            </w:r>
          </w:p>
          <w:p w14:paraId="253F1C01">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方案内容较全面，工期保证措施合理可行，有较好的针对性，能够较好的满足文件的要求得7分；</w:t>
            </w:r>
          </w:p>
          <w:p w14:paraId="0F154B99">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方案内容基本全面完整，工期保证措施较为合理，有一定可行性及针对性，能够基本满足文件的要求得5分；</w:t>
            </w:r>
          </w:p>
          <w:p w14:paraId="155E9BCB">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方案内容不全面，措施合理性、可行性及针对性较差，能够满足文件的部分要求得3分；</w:t>
            </w:r>
          </w:p>
          <w:p w14:paraId="2E243841">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未提供具体方案的得0分。</w:t>
            </w:r>
          </w:p>
        </w:tc>
        <w:tc>
          <w:tcPr>
            <w:tcW w:w="2596" w:type="dxa"/>
            <w:tcBorders>
              <w:top w:val="single" w:color="auto" w:sz="4" w:space="0"/>
              <w:left w:val="single" w:color="auto" w:sz="4" w:space="0"/>
              <w:bottom w:val="single" w:color="auto" w:sz="4" w:space="0"/>
              <w:right w:val="single" w:color="auto" w:sz="4" w:space="0"/>
            </w:tcBorders>
            <w:vAlign w:val="center"/>
          </w:tcPr>
          <w:p w14:paraId="6D43ADBB">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p>
        </w:tc>
      </w:tr>
      <w:tr w14:paraId="2CA66E01">
        <w:tblPrEx>
          <w:tblCellMar>
            <w:top w:w="0" w:type="dxa"/>
            <w:left w:w="108" w:type="dxa"/>
            <w:bottom w:w="0" w:type="dxa"/>
            <w:right w:w="108" w:type="dxa"/>
          </w:tblCellMar>
        </w:tblPrEx>
        <w:trPr>
          <w:trHeight w:val="0" w:hRule="atLeast"/>
          <w:jc w:val="center"/>
        </w:trPr>
        <w:tc>
          <w:tcPr>
            <w:tcW w:w="0" w:type="auto"/>
            <w:tcBorders>
              <w:left w:val="single" w:color="auto" w:sz="4" w:space="0"/>
              <w:right w:val="single" w:color="auto" w:sz="4" w:space="0"/>
            </w:tcBorders>
            <w:vAlign w:val="center"/>
          </w:tcPr>
          <w:p w14:paraId="45017EFA">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5</w:t>
            </w:r>
          </w:p>
        </w:tc>
        <w:tc>
          <w:tcPr>
            <w:tcW w:w="0" w:type="auto"/>
            <w:vMerge w:val="continue"/>
            <w:tcBorders>
              <w:left w:val="single" w:color="auto" w:sz="4" w:space="0"/>
              <w:right w:val="single" w:color="auto" w:sz="4" w:space="0"/>
            </w:tcBorders>
            <w:vAlign w:val="center"/>
          </w:tcPr>
          <w:p w14:paraId="045E1996">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p>
        </w:tc>
        <w:tc>
          <w:tcPr>
            <w:tcW w:w="1776" w:type="dxa"/>
            <w:tcBorders>
              <w:top w:val="single" w:color="auto" w:sz="4" w:space="0"/>
              <w:left w:val="single" w:color="auto" w:sz="4" w:space="0"/>
              <w:right w:val="single" w:color="auto" w:sz="4" w:space="0"/>
            </w:tcBorders>
            <w:vAlign w:val="center"/>
          </w:tcPr>
          <w:p w14:paraId="4ABC7054">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hAnsi="宋体" w:eastAsia="宋体" w:cs="宋体"/>
                <w:bCs/>
                <w:color w:val="auto"/>
                <w:sz w:val="24"/>
                <w:highlight w:val="none"/>
              </w:rPr>
              <w:t>质量保证体系及措施</w:t>
            </w:r>
          </w:p>
        </w:tc>
        <w:tc>
          <w:tcPr>
            <w:tcW w:w="817" w:type="dxa"/>
            <w:tcBorders>
              <w:top w:val="single" w:color="auto" w:sz="4" w:space="0"/>
              <w:left w:val="single" w:color="auto" w:sz="4" w:space="0"/>
              <w:right w:val="single" w:color="auto" w:sz="4" w:space="0"/>
            </w:tcBorders>
            <w:vAlign w:val="center"/>
          </w:tcPr>
          <w:p w14:paraId="20A044D9">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10</w:t>
            </w:r>
          </w:p>
        </w:tc>
        <w:tc>
          <w:tcPr>
            <w:tcW w:w="3216" w:type="dxa"/>
            <w:tcBorders>
              <w:top w:val="single" w:color="auto" w:sz="4" w:space="0"/>
              <w:left w:val="single" w:color="auto" w:sz="4" w:space="0"/>
              <w:bottom w:val="single" w:color="auto" w:sz="4" w:space="0"/>
              <w:right w:val="single" w:color="auto" w:sz="4" w:space="0"/>
            </w:tcBorders>
            <w:vAlign w:val="center"/>
          </w:tcPr>
          <w:p w14:paraId="7C909BFF">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方案内容全面完整、合理可行，质量保证措施得力、针对性强，能够完全满足文件的要求得10分；</w:t>
            </w:r>
          </w:p>
          <w:p w14:paraId="6425445F">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方案内容较全面，质量保证措施合理可行，有较好的针对性，能够较好的满足文件的要求得7分；</w:t>
            </w:r>
          </w:p>
          <w:p w14:paraId="37393ADD">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方案内容基本全面完整，质量保证措施基本合理，可行性及针对性一般，能够基本满足文件的要求得5分；</w:t>
            </w:r>
          </w:p>
          <w:p w14:paraId="041C6347">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方案内容不全面，措施合理性、可行性及针对性较差，能够满足文件的部分要求得3分；</w:t>
            </w:r>
          </w:p>
          <w:p w14:paraId="0FEAF923">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eastAsia="宋体"/>
                <w:color w:val="auto"/>
                <w:sz w:val="24"/>
                <w:highlight w:val="none"/>
              </w:rPr>
              <w:t>未提供具体方案的得0分。</w:t>
            </w:r>
          </w:p>
        </w:tc>
        <w:tc>
          <w:tcPr>
            <w:tcW w:w="2596" w:type="dxa"/>
            <w:tcBorders>
              <w:top w:val="single" w:color="auto" w:sz="4" w:space="0"/>
              <w:left w:val="single" w:color="auto" w:sz="4" w:space="0"/>
              <w:bottom w:val="single" w:color="auto" w:sz="4" w:space="0"/>
              <w:right w:val="single" w:color="auto" w:sz="4" w:space="0"/>
            </w:tcBorders>
            <w:vAlign w:val="center"/>
          </w:tcPr>
          <w:p w14:paraId="5A1B111A">
            <w:pPr>
              <w:keepNext/>
              <w:snapToGrid w:val="0"/>
              <w:spacing w:line="240" w:lineRule="auto"/>
              <w:ind w:left="0" w:leftChars="0" w:right="0" w:rightChars="0" w:firstLine="0" w:firstLineChars="0"/>
              <w:jc w:val="left"/>
              <w:rPr>
                <w:rFonts w:hint="eastAsia" w:ascii="Times New Roman" w:eastAsia="宋体"/>
                <w:color w:val="auto"/>
                <w:sz w:val="24"/>
                <w:highlight w:val="none"/>
              </w:rPr>
            </w:pPr>
          </w:p>
        </w:tc>
      </w:tr>
      <w:tr w14:paraId="6F93331C">
        <w:tblPrEx>
          <w:tblCellMar>
            <w:top w:w="0" w:type="dxa"/>
            <w:left w:w="108" w:type="dxa"/>
            <w:bottom w:w="0" w:type="dxa"/>
            <w:right w:w="108" w:type="dxa"/>
          </w:tblCellMar>
        </w:tblPrEx>
        <w:trPr>
          <w:trHeight w:val="0" w:hRule="atLeast"/>
          <w:jc w:val="center"/>
        </w:trPr>
        <w:tc>
          <w:tcPr>
            <w:tcW w:w="0" w:type="auto"/>
            <w:tcBorders>
              <w:left w:val="single" w:color="auto" w:sz="4" w:space="0"/>
              <w:bottom w:val="single" w:color="auto" w:sz="4" w:space="0"/>
              <w:right w:val="single" w:color="auto" w:sz="4" w:space="0"/>
            </w:tcBorders>
            <w:vAlign w:val="center"/>
          </w:tcPr>
          <w:p w14:paraId="704B3A6C">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6</w:t>
            </w:r>
          </w:p>
        </w:tc>
        <w:tc>
          <w:tcPr>
            <w:tcW w:w="0" w:type="auto"/>
            <w:vMerge w:val="continue"/>
            <w:tcBorders>
              <w:left w:val="single" w:color="auto" w:sz="4" w:space="0"/>
              <w:bottom w:val="single" w:color="auto" w:sz="4" w:space="0"/>
              <w:right w:val="single" w:color="auto" w:sz="4" w:space="0"/>
            </w:tcBorders>
            <w:vAlign w:val="center"/>
          </w:tcPr>
          <w:p w14:paraId="045A8854">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70DFB562">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eastAsia="宋体"/>
                <w:color w:val="auto"/>
                <w:sz w:val="24"/>
                <w:highlight w:val="none"/>
              </w:rPr>
              <w:t>施工安全方案</w:t>
            </w:r>
          </w:p>
        </w:tc>
        <w:tc>
          <w:tcPr>
            <w:tcW w:w="817" w:type="dxa"/>
            <w:tcBorders>
              <w:top w:val="single" w:color="auto" w:sz="4" w:space="0"/>
              <w:left w:val="single" w:color="auto" w:sz="4" w:space="0"/>
              <w:bottom w:val="single" w:color="auto" w:sz="4" w:space="0"/>
              <w:right w:val="single" w:color="auto" w:sz="4" w:space="0"/>
            </w:tcBorders>
            <w:vAlign w:val="center"/>
          </w:tcPr>
          <w:p w14:paraId="456617E8">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bCs/>
                <w:color w:val="auto"/>
                <w:sz w:val="24"/>
                <w:highlight w:val="none"/>
              </w:rPr>
              <w:t>10</w:t>
            </w:r>
          </w:p>
        </w:tc>
        <w:tc>
          <w:tcPr>
            <w:tcW w:w="3216" w:type="dxa"/>
            <w:tcBorders>
              <w:top w:val="single" w:color="auto" w:sz="4" w:space="0"/>
              <w:left w:val="single" w:color="auto" w:sz="4" w:space="0"/>
              <w:bottom w:val="single" w:color="auto" w:sz="4" w:space="0"/>
              <w:right w:val="single" w:color="auto" w:sz="4" w:space="0"/>
            </w:tcBorders>
            <w:vAlign w:val="center"/>
          </w:tcPr>
          <w:p w14:paraId="0C49D21B">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具备科学、全面的施工安全方案，针对性及可操作性强，能够及时有效的发现及预防各种安全隐患的得10分；</w:t>
            </w:r>
          </w:p>
          <w:p w14:paraId="0D080E71">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具备较为科学、全面的施工安全方案，针对性及可操作性较好，能够较好的预防各种安全隐患的得7分；</w:t>
            </w:r>
          </w:p>
          <w:p w14:paraId="11F5CC38">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具备基本全面的施工安全方案，有一定的针对性及可操作性。仅能预防部分安全隐患的得5分；</w:t>
            </w:r>
          </w:p>
          <w:p w14:paraId="71CFFEB1">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施工安全方案的针对性及可操作性较弱，仅能预防小部分安全隐患的得3分；</w:t>
            </w:r>
          </w:p>
          <w:p w14:paraId="7A89E22C">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eastAsia="宋体"/>
                <w:color w:val="auto"/>
                <w:sz w:val="24"/>
                <w:highlight w:val="none"/>
              </w:rPr>
              <w:t>未提供具体方案的得0分。</w:t>
            </w:r>
          </w:p>
        </w:tc>
        <w:tc>
          <w:tcPr>
            <w:tcW w:w="2596" w:type="dxa"/>
            <w:tcBorders>
              <w:top w:val="single" w:color="auto" w:sz="4" w:space="0"/>
              <w:left w:val="single" w:color="auto" w:sz="4" w:space="0"/>
              <w:bottom w:val="single" w:color="auto" w:sz="4" w:space="0"/>
              <w:right w:val="single" w:color="auto" w:sz="4" w:space="0"/>
            </w:tcBorders>
            <w:vAlign w:val="center"/>
          </w:tcPr>
          <w:p w14:paraId="7632EB64">
            <w:pPr>
              <w:keepNext/>
              <w:snapToGrid w:val="0"/>
              <w:spacing w:line="240" w:lineRule="auto"/>
              <w:ind w:left="0" w:leftChars="0" w:right="0" w:rightChars="0" w:firstLine="0" w:firstLineChars="0"/>
              <w:jc w:val="left"/>
              <w:rPr>
                <w:rFonts w:hint="eastAsia" w:ascii="Times New Roman" w:eastAsia="宋体"/>
                <w:color w:val="auto"/>
                <w:sz w:val="24"/>
                <w:highlight w:val="none"/>
              </w:rPr>
            </w:pPr>
          </w:p>
        </w:tc>
      </w:tr>
      <w:tr w14:paraId="382A9CB6">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3A706F3B">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7</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7395AD18">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0D2B5C64">
            <w:pPr>
              <w:keepNext/>
              <w:snapToGrid w:val="0"/>
              <w:spacing w:line="240" w:lineRule="auto"/>
              <w:ind w:left="0" w:leftChars="0" w:right="0" w:rightChars="0" w:firstLine="0" w:firstLineChars="0"/>
              <w:jc w:val="center"/>
              <w:rPr>
                <w:rFonts w:ascii="Times New Roman" w:eastAsia="宋体"/>
                <w:color w:val="auto"/>
                <w:sz w:val="24"/>
                <w:highlight w:val="none"/>
              </w:rPr>
            </w:pPr>
            <w:r>
              <w:rPr>
                <w:rFonts w:hint="eastAsia" w:ascii="Times New Roman" w:eastAsia="宋体"/>
                <w:color w:val="auto"/>
                <w:sz w:val="24"/>
                <w:highlight w:val="none"/>
              </w:rPr>
              <w:t>文明施工及环保方案</w:t>
            </w:r>
          </w:p>
        </w:tc>
        <w:tc>
          <w:tcPr>
            <w:tcW w:w="817" w:type="dxa"/>
            <w:tcBorders>
              <w:top w:val="single" w:color="auto" w:sz="4" w:space="0"/>
              <w:left w:val="single" w:color="auto" w:sz="4" w:space="0"/>
              <w:bottom w:val="single" w:color="auto" w:sz="4" w:space="0"/>
              <w:right w:val="single" w:color="auto" w:sz="4" w:space="0"/>
            </w:tcBorders>
            <w:vAlign w:val="center"/>
          </w:tcPr>
          <w:p w14:paraId="4F20C2E0">
            <w:pPr>
              <w:keepNext/>
              <w:snapToGrid w:val="0"/>
              <w:spacing w:line="240" w:lineRule="auto"/>
              <w:ind w:left="0" w:leftChars="0" w:right="0" w:rightChars="0" w:firstLine="0" w:firstLineChars="0"/>
              <w:jc w:val="left"/>
              <w:rPr>
                <w:rFonts w:ascii="Times New Roman" w:eastAsia="宋体"/>
                <w:b/>
                <w:color w:val="auto"/>
                <w:sz w:val="24"/>
                <w:highlight w:val="none"/>
              </w:rPr>
            </w:pPr>
            <w:r>
              <w:rPr>
                <w:rFonts w:hint="eastAsia" w:ascii="Times New Roman" w:eastAsia="宋体"/>
                <w:b/>
                <w:color w:val="auto"/>
                <w:sz w:val="24"/>
                <w:highlight w:val="none"/>
              </w:rPr>
              <w:t>5</w:t>
            </w:r>
          </w:p>
        </w:tc>
        <w:tc>
          <w:tcPr>
            <w:tcW w:w="3216" w:type="dxa"/>
            <w:tcBorders>
              <w:top w:val="single" w:color="auto" w:sz="4" w:space="0"/>
              <w:left w:val="single" w:color="auto" w:sz="4" w:space="0"/>
              <w:bottom w:val="single" w:color="auto" w:sz="4" w:space="0"/>
              <w:right w:val="single" w:color="auto" w:sz="4" w:space="0"/>
            </w:tcBorders>
            <w:vAlign w:val="center"/>
          </w:tcPr>
          <w:p w14:paraId="33FB2417">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文明作业程度高，有完善的培训体系，实施方案内容详实，且针对性及可操作性强，能够有效避免施工周边环境污染的得5分；</w:t>
            </w:r>
          </w:p>
          <w:p w14:paraId="7DFC2CF5">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文明作业程度较高，有适当的培训，实施方案内容较全面，有一定针对性及可操作性，能够较好避免施工周边环境污染的得4分；</w:t>
            </w:r>
          </w:p>
          <w:p w14:paraId="49300B95">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文明作业程度一般，相关实施方案内容简略，针对性及可操作性较弱，基本能够避免施工周边环境污染的得3分；</w:t>
            </w:r>
          </w:p>
          <w:p w14:paraId="121651EC">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文明作业程度一遍，相关方案内容粗略，针对性及可操作性较差，不能完全合理避免施工周边环境污染的得2分；</w:t>
            </w:r>
          </w:p>
          <w:p w14:paraId="05B32A16">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未提供具体方案的得0分。</w:t>
            </w:r>
          </w:p>
        </w:tc>
        <w:tc>
          <w:tcPr>
            <w:tcW w:w="2596" w:type="dxa"/>
            <w:tcBorders>
              <w:top w:val="single" w:color="auto" w:sz="4" w:space="0"/>
              <w:left w:val="single" w:color="auto" w:sz="4" w:space="0"/>
              <w:bottom w:val="single" w:color="auto" w:sz="4" w:space="0"/>
              <w:right w:val="single" w:color="auto" w:sz="4" w:space="0"/>
            </w:tcBorders>
            <w:vAlign w:val="center"/>
          </w:tcPr>
          <w:p w14:paraId="4333BA75">
            <w:pPr>
              <w:keepNext/>
              <w:snapToGrid w:val="0"/>
              <w:spacing w:line="240" w:lineRule="auto"/>
              <w:ind w:left="0" w:leftChars="0" w:right="0" w:rightChars="0" w:firstLine="0" w:firstLineChars="0"/>
              <w:jc w:val="left"/>
              <w:rPr>
                <w:rFonts w:hint="eastAsia" w:ascii="Times New Roman" w:eastAsia="宋体"/>
                <w:color w:val="auto"/>
                <w:sz w:val="24"/>
                <w:highlight w:val="none"/>
              </w:rPr>
            </w:pPr>
          </w:p>
        </w:tc>
      </w:tr>
      <w:tr w14:paraId="29305D25">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4B2A5178">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8</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0A68884">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7D04EDF4">
            <w:pPr>
              <w:keepNext/>
              <w:widowControl/>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施工方案和技术措施</w:t>
            </w:r>
          </w:p>
        </w:tc>
        <w:tc>
          <w:tcPr>
            <w:tcW w:w="817" w:type="dxa"/>
            <w:tcBorders>
              <w:top w:val="single" w:color="auto" w:sz="4" w:space="0"/>
              <w:left w:val="single" w:color="auto" w:sz="4" w:space="0"/>
              <w:bottom w:val="single" w:color="auto" w:sz="4" w:space="0"/>
              <w:right w:val="single" w:color="auto" w:sz="4" w:space="0"/>
            </w:tcBorders>
            <w:vAlign w:val="center"/>
          </w:tcPr>
          <w:p w14:paraId="18C8BCA4">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10</w:t>
            </w:r>
          </w:p>
        </w:tc>
        <w:tc>
          <w:tcPr>
            <w:tcW w:w="3216" w:type="dxa"/>
            <w:tcBorders>
              <w:top w:val="single" w:color="auto" w:sz="4" w:space="0"/>
              <w:left w:val="single" w:color="auto" w:sz="4" w:space="0"/>
              <w:bottom w:val="single" w:color="auto" w:sz="4" w:space="0"/>
              <w:right w:val="single" w:color="auto" w:sz="4" w:space="0"/>
            </w:tcBorders>
            <w:vAlign w:val="center"/>
          </w:tcPr>
          <w:p w14:paraId="67117A31">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施工方案：</w:t>
            </w:r>
          </w:p>
          <w:p w14:paraId="4782D342">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充分结合项目特征，提出有针对性的具体施工方案。施工方案内容完整，针对性、可行性、合理性、可靠性、安全性强，完全满足采购人需求得10分；</w:t>
            </w:r>
          </w:p>
          <w:p w14:paraId="0C2A46F2">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能够结合项目特征，提出有一定针对性的具体施工方案。施工方案内容较完整，针对性、可行性、合理性、</w:t>
            </w:r>
          </w:p>
          <w:p w14:paraId="74E1BC59">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可靠性、安全性较强，较好地满足采购人需求得8分；</w:t>
            </w:r>
          </w:p>
          <w:p w14:paraId="56F11C7C">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能够结合项目部分特征提出施工方案。施工方案内容基本完整，针对性、可行性、合理性、可靠性、安全性一般，基本满足采购人需求得6分；</w:t>
            </w:r>
          </w:p>
          <w:p w14:paraId="5447D05D">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不能结合项目特征，仅提出基本的施工方案。施工方案内容有部分疏漏，针对性、可行性、合理性、可靠性、安全性较弱得4分；</w:t>
            </w:r>
          </w:p>
          <w:p w14:paraId="3490280A">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不能结合项目特征，仅提出范本式的施工方案。施工方案内容缺漏较多，无针对性，可行性、合理性、可靠性、安全性差得2分；</w:t>
            </w:r>
          </w:p>
          <w:p w14:paraId="25FCF53D">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eastAsia="宋体"/>
                <w:color w:val="auto"/>
                <w:sz w:val="24"/>
                <w:highlight w:val="none"/>
              </w:rPr>
              <w:t>没有提供施工方案的得0分。</w:t>
            </w:r>
          </w:p>
        </w:tc>
        <w:tc>
          <w:tcPr>
            <w:tcW w:w="2596" w:type="dxa"/>
            <w:tcBorders>
              <w:top w:val="single" w:color="auto" w:sz="4" w:space="0"/>
              <w:left w:val="single" w:color="auto" w:sz="4" w:space="0"/>
              <w:bottom w:val="single" w:color="auto" w:sz="4" w:space="0"/>
              <w:right w:val="single" w:color="auto" w:sz="4" w:space="0"/>
            </w:tcBorders>
            <w:vAlign w:val="center"/>
          </w:tcPr>
          <w:p w14:paraId="6D6FA957">
            <w:pPr>
              <w:keepNext/>
              <w:snapToGrid w:val="0"/>
              <w:spacing w:line="240" w:lineRule="auto"/>
              <w:ind w:left="0" w:leftChars="0" w:right="0" w:rightChars="0" w:firstLine="0" w:firstLineChars="0"/>
              <w:jc w:val="left"/>
              <w:rPr>
                <w:rFonts w:hint="eastAsia" w:ascii="Times New Roman" w:eastAsia="宋体"/>
                <w:color w:val="auto"/>
                <w:sz w:val="24"/>
                <w:highlight w:val="none"/>
              </w:rPr>
            </w:pPr>
          </w:p>
        </w:tc>
      </w:tr>
      <w:tr w14:paraId="775F1678">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0D3AD580">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9</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AB81FA6">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516E462B">
            <w:pPr>
              <w:keepNext/>
              <w:snapToGrid w:val="0"/>
              <w:spacing w:line="240" w:lineRule="auto"/>
              <w:ind w:left="0" w:leftChars="0" w:right="0" w:rightChars="0" w:firstLine="0" w:firstLineChars="0"/>
              <w:jc w:val="center"/>
              <w:rPr>
                <w:rFonts w:ascii="Times New Roman" w:eastAsia="宋体"/>
                <w:color w:val="auto"/>
                <w:sz w:val="24"/>
                <w:highlight w:val="none"/>
              </w:rPr>
            </w:pPr>
            <w:r>
              <w:rPr>
                <w:rFonts w:hint="eastAsia" w:ascii="Times New Roman" w:eastAsia="宋体"/>
                <w:color w:val="auto"/>
                <w:sz w:val="24"/>
                <w:highlight w:val="none"/>
              </w:rPr>
              <w:t>劳动力计划主要设备材料用量计划</w:t>
            </w:r>
          </w:p>
        </w:tc>
        <w:tc>
          <w:tcPr>
            <w:tcW w:w="817" w:type="dxa"/>
            <w:tcBorders>
              <w:top w:val="single" w:color="auto" w:sz="4" w:space="0"/>
              <w:left w:val="single" w:color="auto" w:sz="4" w:space="0"/>
              <w:bottom w:val="single" w:color="auto" w:sz="4" w:space="0"/>
              <w:right w:val="single" w:color="auto" w:sz="4" w:space="0"/>
            </w:tcBorders>
            <w:vAlign w:val="center"/>
          </w:tcPr>
          <w:p w14:paraId="2466AACA">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5</w:t>
            </w:r>
          </w:p>
        </w:tc>
        <w:tc>
          <w:tcPr>
            <w:tcW w:w="3216" w:type="dxa"/>
            <w:tcBorders>
              <w:top w:val="single" w:color="auto" w:sz="4" w:space="0"/>
              <w:left w:val="single" w:color="auto" w:sz="4" w:space="0"/>
              <w:bottom w:val="single" w:color="auto" w:sz="4" w:space="0"/>
              <w:right w:val="single" w:color="auto" w:sz="4" w:space="0"/>
            </w:tcBorders>
            <w:vAlign w:val="center"/>
          </w:tcPr>
          <w:p w14:paraId="2FDFEF95">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计划合理5分</w:t>
            </w:r>
          </w:p>
          <w:p w14:paraId="3275A898">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计划欠合理3分</w:t>
            </w:r>
          </w:p>
          <w:p w14:paraId="083D4D99">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计划不合理1分</w:t>
            </w:r>
          </w:p>
          <w:p w14:paraId="1E9950C5">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未提供0分</w:t>
            </w:r>
          </w:p>
        </w:tc>
        <w:tc>
          <w:tcPr>
            <w:tcW w:w="2596" w:type="dxa"/>
            <w:tcBorders>
              <w:top w:val="single" w:color="auto" w:sz="4" w:space="0"/>
              <w:left w:val="single" w:color="auto" w:sz="4" w:space="0"/>
              <w:bottom w:val="single" w:color="auto" w:sz="4" w:space="0"/>
              <w:right w:val="single" w:color="auto" w:sz="4" w:space="0"/>
            </w:tcBorders>
            <w:vAlign w:val="center"/>
          </w:tcPr>
          <w:p w14:paraId="0FE89BA1">
            <w:pPr>
              <w:keepNext/>
              <w:snapToGrid w:val="0"/>
              <w:spacing w:line="240" w:lineRule="auto"/>
              <w:ind w:left="0" w:leftChars="0" w:right="0" w:rightChars="0" w:firstLine="0" w:firstLineChars="0"/>
              <w:jc w:val="left"/>
              <w:rPr>
                <w:rFonts w:hint="eastAsia" w:ascii="Times New Roman" w:eastAsia="宋体"/>
                <w:color w:val="auto"/>
                <w:sz w:val="24"/>
                <w:highlight w:val="none"/>
              </w:rPr>
            </w:pPr>
          </w:p>
        </w:tc>
      </w:tr>
      <w:tr w14:paraId="799D1FCF">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481F6708">
            <w:pPr>
              <w:keepNext/>
              <w:snapToGrid w:val="0"/>
              <w:spacing w:line="240" w:lineRule="auto"/>
              <w:ind w:left="0" w:leftChars="0" w:right="0" w:rightChars="0" w:firstLine="0" w:firstLineChars="0"/>
              <w:jc w:val="center"/>
              <w:rPr>
                <w:rFonts w:hint="default"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10</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81EFC75">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4572CDF3">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与业主、监理、设计及供货商的配合</w:t>
            </w:r>
          </w:p>
        </w:tc>
        <w:tc>
          <w:tcPr>
            <w:tcW w:w="817" w:type="dxa"/>
            <w:tcBorders>
              <w:top w:val="single" w:color="auto" w:sz="4" w:space="0"/>
              <w:left w:val="single" w:color="auto" w:sz="4" w:space="0"/>
              <w:bottom w:val="single" w:color="auto" w:sz="4" w:space="0"/>
              <w:right w:val="single" w:color="auto" w:sz="4" w:space="0"/>
            </w:tcBorders>
            <w:vAlign w:val="center"/>
          </w:tcPr>
          <w:p w14:paraId="1117CBFE">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5</w:t>
            </w:r>
          </w:p>
        </w:tc>
        <w:tc>
          <w:tcPr>
            <w:tcW w:w="3216" w:type="dxa"/>
            <w:tcBorders>
              <w:top w:val="single" w:color="auto" w:sz="4" w:space="0"/>
              <w:left w:val="single" w:color="auto" w:sz="4" w:space="0"/>
              <w:bottom w:val="single" w:color="auto" w:sz="4" w:space="0"/>
              <w:right w:val="single" w:color="auto" w:sz="4" w:space="0"/>
            </w:tcBorders>
            <w:vAlign w:val="center"/>
          </w:tcPr>
          <w:p w14:paraId="59072A0C">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与有关部门的协调及对接方案（包括但不限于与采购人、监理及相关单位配合措施等）：</w:t>
            </w:r>
          </w:p>
          <w:p w14:paraId="48796A20">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方案全面完整、合理、可行，针对性强，能够确保及时高效地做好与有关部门的协调工作，并及时响应并满足采购人需要得5分；</w:t>
            </w:r>
          </w:p>
          <w:p w14:paraId="4B230651">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方案内容较全面完成，有一定针对性及可操作性，能够较好保证与有关部门的协调工作，满足采购人需要得4分；</w:t>
            </w:r>
          </w:p>
          <w:p w14:paraId="538754C2">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方案内容一般，针对性及可操作性较弱，基本保证与有关部门的协调工作，基本满足采购人需要得3分；</w:t>
            </w:r>
          </w:p>
          <w:p w14:paraId="025670DC">
            <w:pPr>
              <w:keepNext/>
              <w:snapToGrid w:val="0"/>
              <w:spacing w:line="240" w:lineRule="auto"/>
              <w:ind w:left="0" w:leftChars="0" w:right="0" w:rightChars="0" w:firstLine="0" w:firstLineChars="0"/>
              <w:jc w:val="left"/>
              <w:rPr>
                <w:rFonts w:ascii="Times New Roman" w:eastAsia="宋体"/>
                <w:color w:val="auto"/>
                <w:sz w:val="24"/>
                <w:highlight w:val="none"/>
              </w:rPr>
            </w:pPr>
            <w:r>
              <w:rPr>
                <w:rFonts w:hint="eastAsia" w:ascii="Times New Roman" w:eastAsia="宋体"/>
                <w:color w:val="auto"/>
                <w:sz w:val="24"/>
                <w:highlight w:val="none"/>
              </w:rPr>
              <w:t>方案内容较差，针对性及可操作性较差，与有关部门的协调工作较差，不能合理满足采购人需要得2分；</w:t>
            </w:r>
          </w:p>
          <w:p w14:paraId="1BC4A2C1">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eastAsia="宋体"/>
                <w:color w:val="auto"/>
                <w:sz w:val="24"/>
                <w:highlight w:val="none"/>
              </w:rPr>
              <w:t>未提供具体方案得0分。</w:t>
            </w:r>
          </w:p>
        </w:tc>
        <w:tc>
          <w:tcPr>
            <w:tcW w:w="2596" w:type="dxa"/>
            <w:tcBorders>
              <w:top w:val="single" w:color="auto" w:sz="4" w:space="0"/>
              <w:left w:val="single" w:color="auto" w:sz="4" w:space="0"/>
              <w:bottom w:val="single" w:color="auto" w:sz="4" w:space="0"/>
              <w:right w:val="single" w:color="auto" w:sz="4" w:space="0"/>
            </w:tcBorders>
            <w:vAlign w:val="center"/>
          </w:tcPr>
          <w:p w14:paraId="7407835E">
            <w:pPr>
              <w:keepNext/>
              <w:snapToGrid w:val="0"/>
              <w:spacing w:line="240" w:lineRule="auto"/>
              <w:ind w:left="0" w:leftChars="0" w:right="0" w:rightChars="0" w:firstLine="0" w:firstLineChars="0"/>
              <w:jc w:val="left"/>
              <w:rPr>
                <w:rFonts w:hint="eastAsia" w:ascii="Times New Roman" w:eastAsia="宋体"/>
                <w:color w:val="auto"/>
                <w:sz w:val="24"/>
                <w:highlight w:val="none"/>
              </w:rPr>
            </w:pPr>
          </w:p>
        </w:tc>
      </w:tr>
      <w:tr w14:paraId="5ACD2A5B">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02BDAB96">
            <w:pPr>
              <w:keepNext/>
              <w:snapToGrid w:val="0"/>
              <w:spacing w:line="240" w:lineRule="auto"/>
              <w:ind w:left="0" w:leftChars="0" w:right="0" w:rightChars="0" w:firstLine="0" w:firstLineChars="0"/>
              <w:jc w:val="center"/>
              <w:rPr>
                <w:rFonts w:hint="default" w:ascii="Times New Roman" w:hAnsi="宋体" w:eastAsia="宋体" w:cs="宋体"/>
                <w:color w:val="auto"/>
                <w:sz w:val="24"/>
                <w:highlight w:val="none"/>
                <w:lang w:val="en-US" w:eastAsia="zh-CN"/>
              </w:rPr>
            </w:pPr>
            <w:r>
              <w:rPr>
                <w:rFonts w:hint="eastAsia" w:hAnsi="宋体" w:cs="宋体"/>
                <w:color w:val="auto"/>
                <w:sz w:val="24"/>
                <w:highlight w:val="none"/>
                <w:lang w:val="en-US" w:eastAsia="zh-CN"/>
              </w:rPr>
              <w:t>11</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1598B10">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0E12A50B">
            <w:pPr>
              <w:keepNext/>
              <w:snapToGrid w:val="0"/>
              <w:spacing w:line="240" w:lineRule="auto"/>
              <w:ind w:left="0" w:leftChars="0" w:right="0" w:rightChars="0" w:firstLine="0" w:firstLineChars="0"/>
              <w:jc w:val="center"/>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竣工收尾阶段的配合和管理措施</w:t>
            </w:r>
          </w:p>
        </w:tc>
        <w:tc>
          <w:tcPr>
            <w:tcW w:w="817" w:type="dxa"/>
            <w:tcBorders>
              <w:top w:val="single" w:color="auto" w:sz="4" w:space="0"/>
              <w:left w:val="single" w:color="auto" w:sz="4" w:space="0"/>
              <w:bottom w:val="single" w:color="auto" w:sz="4" w:space="0"/>
              <w:right w:val="single" w:color="auto" w:sz="4" w:space="0"/>
            </w:tcBorders>
            <w:vAlign w:val="center"/>
          </w:tcPr>
          <w:p w14:paraId="3738A27A">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5</w:t>
            </w:r>
          </w:p>
        </w:tc>
        <w:tc>
          <w:tcPr>
            <w:tcW w:w="3216" w:type="dxa"/>
            <w:tcBorders>
              <w:top w:val="single" w:color="auto" w:sz="4" w:space="0"/>
              <w:left w:val="single" w:color="auto" w:sz="4" w:space="0"/>
              <w:bottom w:val="single" w:color="auto" w:sz="4" w:space="0"/>
              <w:right w:val="single" w:color="auto" w:sz="4" w:space="0"/>
            </w:tcBorders>
            <w:vAlign w:val="center"/>
          </w:tcPr>
          <w:p w14:paraId="714402BE">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内容具体、措施合理5分</w:t>
            </w:r>
          </w:p>
          <w:p w14:paraId="27B0C3AF">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欠合理3分</w:t>
            </w:r>
          </w:p>
          <w:p w14:paraId="00A42972">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hAnsi="宋体" w:eastAsia="宋体" w:cs="宋体"/>
                <w:color w:val="auto"/>
                <w:sz w:val="24"/>
                <w:highlight w:val="none"/>
              </w:rPr>
              <w:t>不合理1分</w:t>
            </w:r>
          </w:p>
          <w:p w14:paraId="330B21D3">
            <w:pPr>
              <w:keepNext/>
              <w:snapToGrid w:val="0"/>
              <w:spacing w:line="240" w:lineRule="auto"/>
              <w:ind w:left="0" w:leftChars="0" w:right="0" w:rightChars="0" w:firstLine="0" w:firstLineChars="0"/>
              <w:jc w:val="left"/>
              <w:rPr>
                <w:rFonts w:hint="eastAsia" w:ascii="Times New Roman" w:hAnsi="宋体" w:eastAsia="宋体" w:cs="宋体"/>
                <w:color w:val="auto"/>
                <w:sz w:val="24"/>
                <w:highlight w:val="none"/>
              </w:rPr>
            </w:pPr>
            <w:r>
              <w:rPr>
                <w:rFonts w:hint="eastAsia" w:ascii="Times New Roman" w:eastAsia="宋体" w:cs="宋体"/>
                <w:color w:val="auto"/>
                <w:sz w:val="24"/>
                <w:highlight w:val="none"/>
              </w:rPr>
              <w:t>未提供0分</w:t>
            </w:r>
          </w:p>
        </w:tc>
        <w:tc>
          <w:tcPr>
            <w:tcW w:w="2596" w:type="dxa"/>
            <w:tcBorders>
              <w:top w:val="single" w:color="auto" w:sz="4" w:space="0"/>
              <w:left w:val="single" w:color="auto" w:sz="4" w:space="0"/>
              <w:bottom w:val="single" w:color="auto" w:sz="4" w:space="0"/>
              <w:right w:val="single" w:color="auto" w:sz="4" w:space="0"/>
            </w:tcBorders>
            <w:vAlign w:val="center"/>
          </w:tcPr>
          <w:p w14:paraId="25E2756A">
            <w:pPr>
              <w:keepNext/>
              <w:snapToGrid w:val="0"/>
              <w:spacing w:line="240" w:lineRule="auto"/>
              <w:ind w:left="0" w:leftChars="0" w:right="0" w:rightChars="0" w:firstLine="0" w:firstLineChars="0"/>
              <w:jc w:val="left"/>
              <w:rPr>
                <w:rFonts w:hint="eastAsia" w:ascii="Times New Roman" w:eastAsia="宋体" w:cs="宋体"/>
                <w:color w:val="auto"/>
                <w:sz w:val="24"/>
                <w:highlight w:val="none"/>
              </w:rPr>
            </w:pPr>
          </w:p>
        </w:tc>
      </w:tr>
      <w:tr w14:paraId="3EAEE89D">
        <w:tblPrEx>
          <w:tblCellMar>
            <w:top w:w="0" w:type="dxa"/>
            <w:left w:w="108" w:type="dxa"/>
            <w:bottom w:w="0" w:type="dxa"/>
            <w:right w:w="108" w:type="dxa"/>
          </w:tblCellMar>
        </w:tblPrEx>
        <w:trPr>
          <w:trHeight w:val="0" w:hRule="atLeast"/>
          <w:jc w:val="center"/>
        </w:trPr>
        <w:tc>
          <w:tcPr>
            <w:tcW w:w="1776" w:type="dxa"/>
            <w:gridSpan w:val="3"/>
            <w:tcBorders>
              <w:top w:val="single" w:color="auto" w:sz="4" w:space="0"/>
              <w:left w:val="single" w:color="auto" w:sz="4" w:space="0"/>
              <w:bottom w:val="single" w:color="auto" w:sz="4" w:space="0"/>
              <w:right w:val="single" w:color="auto" w:sz="4" w:space="0"/>
            </w:tcBorders>
            <w:vAlign w:val="center"/>
          </w:tcPr>
          <w:p w14:paraId="706BBDB7">
            <w:pPr>
              <w:keepNext/>
              <w:snapToGrid w:val="0"/>
              <w:spacing w:line="240" w:lineRule="auto"/>
              <w:ind w:left="0" w:leftChars="0" w:right="0" w:rightChars="0" w:firstLine="0" w:firstLineChars="0"/>
              <w:jc w:val="center"/>
              <w:rPr>
                <w:rFonts w:hint="eastAsia" w:ascii="Times New Roman" w:hAnsi="宋体" w:eastAsia="宋体" w:cs="宋体"/>
                <w:b/>
                <w:color w:val="auto"/>
                <w:sz w:val="24"/>
                <w:highlight w:val="none"/>
                <w:lang w:val="en-US" w:eastAsia="zh-CN"/>
              </w:rPr>
            </w:pPr>
            <w:r>
              <w:rPr>
                <w:rFonts w:hint="eastAsia" w:hAnsi="宋体" w:cs="宋体"/>
                <w:b/>
                <w:color w:val="auto"/>
                <w:sz w:val="24"/>
                <w:highlight w:val="none"/>
                <w:lang w:val="en-US" w:eastAsia="zh-CN"/>
              </w:rPr>
              <w:t>合计</w:t>
            </w:r>
          </w:p>
        </w:tc>
        <w:tc>
          <w:tcPr>
            <w:tcW w:w="817" w:type="dxa"/>
            <w:tcBorders>
              <w:top w:val="single" w:color="auto" w:sz="4" w:space="0"/>
              <w:left w:val="single" w:color="auto" w:sz="4" w:space="0"/>
              <w:bottom w:val="single" w:color="auto" w:sz="4" w:space="0"/>
              <w:right w:val="single" w:color="auto" w:sz="4" w:space="0"/>
            </w:tcBorders>
            <w:vAlign w:val="center"/>
          </w:tcPr>
          <w:p w14:paraId="27B23F6A">
            <w:pPr>
              <w:keepNext/>
              <w:snapToGrid w:val="0"/>
              <w:spacing w:line="240" w:lineRule="auto"/>
              <w:ind w:left="0" w:leftChars="0" w:right="0" w:rightChars="0" w:firstLine="0" w:firstLineChars="0"/>
              <w:jc w:val="left"/>
              <w:rPr>
                <w:rFonts w:hint="default" w:ascii="Times New Roman" w:hAnsi="宋体" w:eastAsia="宋体" w:cs="宋体"/>
                <w:b/>
                <w:color w:val="auto"/>
                <w:sz w:val="24"/>
                <w:highlight w:val="none"/>
                <w:lang w:val="en-US" w:eastAsia="zh-CN"/>
              </w:rPr>
            </w:pPr>
            <w:r>
              <w:rPr>
                <w:rFonts w:hint="eastAsia" w:hAnsi="宋体" w:cs="宋体"/>
                <w:b/>
                <w:color w:val="auto"/>
                <w:sz w:val="24"/>
                <w:highlight w:val="none"/>
                <w:lang w:val="en-US" w:eastAsia="zh-CN"/>
              </w:rPr>
              <w:t>100</w:t>
            </w:r>
          </w:p>
        </w:tc>
        <w:tc>
          <w:tcPr>
            <w:tcW w:w="3216" w:type="dxa"/>
            <w:tcBorders>
              <w:top w:val="single" w:color="auto" w:sz="4" w:space="0"/>
              <w:left w:val="single" w:color="auto" w:sz="4" w:space="0"/>
              <w:bottom w:val="single" w:color="auto" w:sz="4" w:space="0"/>
              <w:right w:val="single" w:color="auto" w:sz="4" w:space="0"/>
            </w:tcBorders>
            <w:vAlign w:val="center"/>
          </w:tcPr>
          <w:p w14:paraId="46CE6462">
            <w:pPr>
              <w:keepNext/>
              <w:snapToGrid w:val="0"/>
              <w:spacing w:line="240" w:lineRule="auto"/>
              <w:ind w:left="0" w:leftChars="0" w:right="0" w:rightChars="0" w:firstLine="0" w:firstLineChars="0"/>
              <w:jc w:val="right"/>
              <w:rPr>
                <w:rFonts w:hint="eastAsia" w:ascii="Times New Roman" w:eastAsia="宋体" w:cs="宋体"/>
                <w:b/>
                <w:color w:val="auto"/>
                <w:sz w:val="24"/>
                <w:highlight w:val="none"/>
              </w:rPr>
            </w:pPr>
          </w:p>
        </w:tc>
        <w:tc>
          <w:tcPr>
            <w:tcW w:w="2596" w:type="dxa"/>
            <w:tcBorders>
              <w:top w:val="single" w:color="auto" w:sz="4" w:space="0"/>
              <w:left w:val="single" w:color="auto" w:sz="4" w:space="0"/>
              <w:bottom w:val="single" w:color="auto" w:sz="4" w:space="0"/>
              <w:right w:val="single" w:color="auto" w:sz="4" w:space="0"/>
            </w:tcBorders>
            <w:vAlign w:val="center"/>
          </w:tcPr>
          <w:p w14:paraId="02D442A9">
            <w:pPr>
              <w:keepNext/>
              <w:snapToGrid w:val="0"/>
              <w:spacing w:line="240" w:lineRule="auto"/>
              <w:ind w:left="0" w:leftChars="0" w:right="0" w:rightChars="0" w:firstLine="0" w:firstLineChars="0"/>
              <w:jc w:val="left"/>
              <w:rPr>
                <w:rFonts w:hint="eastAsia" w:ascii="Times New Roman" w:eastAsia="宋体" w:cs="宋体"/>
                <w:b/>
                <w:color w:val="auto"/>
                <w:sz w:val="24"/>
                <w:highlight w:val="none"/>
              </w:rPr>
            </w:pPr>
          </w:p>
        </w:tc>
      </w:tr>
    </w:tbl>
    <w:p w14:paraId="6461C7C1">
      <w:pPr>
        <w:widowControl/>
        <w:spacing w:line="360" w:lineRule="auto"/>
        <w:jc w:val="left"/>
        <w:rPr>
          <w:b/>
          <w:color w:val="auto"/>
          <w:sz w:val="36"/>
          <w:szCs w:val="36"/>
          <w:highlight w:val="none"/>
        </w:rPr>
      </w:pPr>
    </w:p>
    <w:p w14:paraId="45B880F0">
      <w:pPr>
        <w:widowControl/>
        <w:jc w:val="left"/>
        <w:rPr>
          <w:rFonts w:eastAsiaTheme="minorEastAsia"/>
          <w:b/>
          <w:color w:val="auto"/>
          <w:sz w:val="36"/>
          <w:szCs w:val="36"/>
          <w:highlight w:val="none"/>
        </w:rPr>
      </w:pPr>
    </w:p>
    <w:p w14:paraId="16614571">
      <w:pPr>
        <w:spacing w:line="360" w:lineRule="auto"/>
        <w:jc w:val="center"/>
        <w:outlineLvl w:val="0"/>
        <w:rPr>
          <w:rFonts w:eastAsiaTheme="minorEastAsia"/>
          <w:b/>
          <w:color w:val="auto"/>
          <w:sz w:val="36"/>
          <w:szCs w:val="36"/>
          <w:highlight w:val="none"/>
        </w:rPr>
      </w:pPr>
      <w:r>
        <w:rPr>
          <w:rFonts w:eastAsiaTheme="minorEastAsia"/>
          <w:b/>
          <w:color w:val="auto"/>
          <w:sz w:val="36"/>
          <w:szCs w:val="36"/>
          <w:highlight w:val="none"/>
        </w:rPr>
        <w:br w:type="page"/>
      </w:r>
      <w:bookmarkStart w:id="671" w:name="_Toc97371945"/>
      <w:r>
        <w:rPr>
          <w:rFonts w:eastAsiaTheme="minorEastAsia"/>
          <w:b/>
          <w:color w:val="auto"/>
          <w:sz w:val="36"/>
          <w:szCs w:val="36"/>
          <w:highlight w:val="none"/>
        </w:rPr>
        <w:t>第四章   采购需求</w:t>
      </w:r>
      <w:bookmarkEnd w:id="671"/>
    </w:p>
    <w:p w14:paraId="485A76BA">
      <w:pPr>
        <w:pStyle w:val="73"/>
        <w:numPr>
          <w:ilvl w:val="0"/>
          <w:numId w:val="13"/>
        </w:numPr>
        <w:spacing w:line="360" w:lineRule="auto"/>
        <w:ind w:firstLineChars="0"/>
        <w:contextualSpacing/>
        <w:rPr>
          <w:rFonts w:ascii="Times New Roman" w:hAnsi="Times New Roman" w:eastAsiaTheme="minorEastAsia"/>
          <w:b/>
          <w:color w:val="auto"/>
          <w:sz w:val="24"/>
          <w:szCs w:val="24"/>
          <w:highlight w:val="none"/>
        </w:rPr>
      </w:pPr>
      <w:r>
        <w:rPr>
          <w:rFonts w:ascii="Times New Roman" w:hAnsi="Times New Roman" w:eastAsiaTheme="minorEastAsia"/>
          <w:b/>
          <w:color w:val="auto"/>
          <w:sz w:val="24"/>
          <w:szCs w:val="24"/>
          <w:highlight w:val="none"/>
        </w:rPr>
        <w:t>采购标的</w:t>
      </w:r>
    </w:p>
    <w:p w14:paraId="0C953C0B">
      <w:pPr>
        <w:pStyle w:val="73"/>
        <w:numPr>
          <w:ilvl w:val="0"/>
          <w:numId w:val="14"/>
        </w:numPr>
        <w:spacing w:line="360" w:lineRule="auto"/>
        <w:contextualSpacing/>
        <w:rPr>
          <w:rFonts w:hint="eastAsia" w:cs="Times New Roman" w:eastAsiaTheme="minorEastAsia"/>
          <w:color w:val="auto"/>
          <w:kern w:val="2"/>
          <w:sz w:val="24"/>
          <w:szCs w:val="24"/>
          <w:highlight w:val="none"/>
          <w:lang w:val="en-US" w:eastAsia="zh-CN" w:bidi="ar-SA"/>
        </w:rPr>
      </w:pPr>
      <w:r>
        <w:rPr>
          <w:rFonts w:hint="eastAsia" w:ascii="Times New Roman" w:hAnsi="Times New Roman" w:cs="Times New Roman" w:eastAsiaTheme="minorEastAsia"/>
          <w:color w:val="auto"/>
          <w:kern w:val="2"/>
          <w:sz w:val="24"/>
          <w:szCs w:val="24"/>
          <w:highlight w:val="none"/>
          <w:lang w:val="en-US" w:eastAsia="zh-CN" w:bidi="ar-SA"/>
        </w:rPr>
        <w:t>项目名称：</w:t>
      </w:r>
      <w:r>
        <w:rPr>
          <w:rFonts w:hint="eastAsia" w:cs="Times New Roman" w:eastAsiaTheme="minorEastAsia"/>
          <w:color w:val="auto"/>
          <w:kern w:val="2"/>
          <w:sz w:val="24"/>
          <w:szCs w:val="24"/>
          <w:highlight w:val="none"/>
          <w:lang w:val="en-US" w:eastAsia="zh-CN" w:bidi="ar-SA"/>
        </w:rPr>
        <w:t>2025年密云区东邵渠中学食堂修缮改造工程</w:t>
      </w:r>
    </w:p>
    <w:p w14:paraId="7DDFCC07">
      <w:pPr>
        <w:pStyle w:val="73"/>
        <w:numPr>
          <w:ilvl w:val="0"/>
          <w:numId w:val="0"/>
        </w:numPr>
        <w:spacing w:line="360" w:lineRule="auto"/>
        <w:ind w:firstLine="480" w:firstLineChars="200"/>
        <w:contextualSpacing/>
        <w:rPr>
          <w:rFonts w:hint="default" w:ascii="Times New Roman" w:hAnsi="Times New Roman" w:cs="Times New Roman" w:eastAsiaTheme="minorEastAsia"/>
          <w:color w:val="auto"/>
          <w:kern w:val="2"/>
          <w:sz w:val="24"/>
          <w:szCs w:val="24"/>
          <w:highlight w:val="none"/>
          <w:lang w:val="en-US" w:eastAsia="zh-CN" w:bidi="ar-SA"/>
        </w:rPr>
      </w:pPr>
      <w:r>
        <w:rPr>
          <w:rFonts w:hint="eastAsia" w:ascii="Times New Roman" w:hAnsi="Times New Roman" w:cs="Times New Roman" w:eastAsiaTheme="minorEastAsia"/>
          <w:color w:val="auto"/>
          <w:kern w:val="2"/>
          <w:sz w:val="24"/>
          <w:szCs w:val="24"/>
          <w:highlight w:val="none"/>
          <w:lang w:val="en-US" w:eastAsia="zh-CN" w:bidi="ar-SA"/>
        </w:rPr>
        <w:t>2.项目编号：11011826210200014237-XM001</w:t>
      </w:r>
    </w:p>
    <w:p w14:paraId="3EA92B95">
      <w:pPr>
        <w:pStyle w:val="73"/>
        <w:numPr>
          <w:ilvl w:val="0"/>
          <w:numId w:val="0"/>
        </w:numPr>
        <w:spacing w:line="360" w:lineRule="auto"/>
        <w:ind w:firstLine="480" w:firstLineChars="200"/>
        <w:contextualSpacing/>
        <w:rPr>
          <w:rFonts w:hint="eastAsia" w:eastAsiaTheme="minorEastAsia"/>
          <w:bCs/>
          <w:color w:val="auto"/>
          <w:sz w:val="24"/>
          <w:highlight w:val="none"/>
          <w:lang w:eastAsia="zh-CN"/>
        </w:rPr>
      </w:pPr>
      <w:r>
        <w:rPr>
          <w:rFonts w:hint="eastAsia" w:eastAsiaTheme="minorEastAsia"/>
          <w:color w:val="auto"/>
          <w:sz w:val="24"/>
          <w:highlight w:val="none"/>
          <w:lang w:val="en-US" w:eastAsia="zh-CN"/>
        </w:rPr>
        <w:t>3.</w:t>
      </w:r>
      <w:r>
        <w:rPr>
          <w:rFonts w:eastAsiaTheme="minorEastAsia"/>
          <w:color w:val="auto"/>
          <w:sz w:val="24"/>
          <w:highlight w:val="none"/>
        </w:rPr>
        <w:t>项目预算金额：</w:t>
      </w:r>
      <w:r>
        <w:rPr>
          <w:rFonts w:hint="eastAsia" w:eastAsiaTheme="minorEastAsia"/>
          <w:color w:val="auto"/>
          <w:sz w:val="24"/>
          <w:highlight w:val="none"/>
          <w:u w:val="single"/>
          <w:lang w:val="en-US" w:eastAsia="zh-CN"/>
        </w:rPr>
        <w:t>107.294862</w:t>
      </w:r>
      <w:r>
        <w:rPr>
          <w:rFonts w:eastAsiaTheme="minorEastAsia"/>
          <w:color w:val="auto"/>
          <w:sz w:val="24"/>
          <w:highlight w:val="none"/>
        </w:rPr>
        <w:t>万</w:t>
      </w:r>
      <w:r>
        <w:rPr>
          <w:rFonts w:hint="eastAsia" w:eastAsiaTheme="minorEastAsia"/>
          <w:color w:val="auto"/>
          <w:sz w:val="24"/>
          <w:highlight w:val="none"/>
          <w:lang w:val="en-US" w:eastAsia="zh-CN"/>
        </w:rPr>
        <w:t>元</w:t>
      </w:r>
      <w:r>
        <w:rPr>
          <w:rFonts w:hint="eastAsia" w:eastAsiaTheme="minorEastAsia"/>
          <w:color w:val="auto"/>
          <w:sz w:val="24"/>
          <w:highlight w:val="none"/>
          <w:lang w:eastAsia="zh-CN"/>
        </w:rPr>
        <w:t>，</w:t>
      </w:r>
      <w:r>
        <w:rPr>
          <w:rFonts w:eastAsiaTheme="minorEastAsia"/>
          <w:color w:val="auto"/>
          <w:sz w:val="24"/>
          <w:highlight w:val="none"/>
        </w:rPr>
        <w:t>项目最高限价：</w:t>
      </w:r>
      <w:r>
        <w:rPr>
          <w:rFonts w:hint="eastAsia" w:eastAsiaTheme="minorEastAsia"/>
          <w:color w:val="auto"/>
          <w:sz w:val="24"/>
          <w:highlight w:val="none"/>
          <w:u w:val="single"/>
          <w:lang w:val="en-US" w:eastAsia="zh-CN"/>
        </w:rPr>
        <w:t>107.288903</w:t>
      </w:r>
      <w:r>
        <w:rPr>
          <w:rFonts w:eastAsiaTheme="minorEastAsia"/>
          <w:color w:val="auto"/>
          <w:sz w:val="24"/>
          <w:highlight w:val="none"/>
        </w:rPr>
        <w:t>万元</w:t>
      </w:r>
      <w:r>
        <w:rPr>
          <w:rFonts w:hint="eastAsia" w:eastAsiaTheme="minorEastAsia"/>
          <w:color w:val="auto"/>
          <w:sz w:val="24"/>
          <w:highlight w:val="none"/>
          <w:lang w:eastAsia="zh-CN"/>
        </w:rPr>
        <w:t>。</w:t>
      </w:r>
    </w:p>
    <w:p w14:paraId="55F5DE8E">
      <w:pPr>
        <w:pStyle w:val="73"/>
        <w:numPr>
          <w:ilvl w:val="0"/>
          <w:numId w:val="13"/>
        </w:numPr>
        <w:spacing w:line="360" w:lineRule="auto"/>
        <w:ind w:firstLineChars="0"/>
        <w:contextualSpacing/>
        <w:rPr>
          <w:rFonts w:ascii="Times New Roman" w:hAnsi="Times New Roman" w:eastAsiaTheme="minorEastAsia"/>
          <w:b/>
          <w:color w:val="auto"/>
          <w:sz w:val="24"/>
          <w:szCs w:val="24"/>
          <w:highlight w:val="none"/>
        </w:rPr>
      </w:pPr>
      <w:r>
        <w:rPr>
          <w:rFonts w:hint="eastAsia" w:ascii="Times New Roman" w:hAnsi="Times New Roman" w:eastAsiaTheme="minorEastAsia"/>
          <w:b/>
          <w:color w:val="auto"/>
          <w:sz w:val="24"/>
          <w:szCs w:val="24"/>
          <w:highlight w:val="none"/>
          <w:lang w:val="en-US" w:eastAsia="zh-CN"/>
        </w:rPr>
        <w:t>其它</w:t>
      </w:r>
      <w:r>
        <w:rPr>
          <w:rFonts w:ascii="Times New Roman" w:hAnsi="Times New Roman" w:eastAsiaTheme="minorEastAsia"/>
          <w:b/>
          <w:color w:val="auto"/>
          <w:sz w:val="24"/>
          <w:szCs w:val="24"/>
          <w:highlight w:val="none"/>
        </w:rPr>
        <w:t>要求</w:t>
      </w:r>
    </w:p>
    <w:p w14:paraId="7BEDF4C8">
      <w:pPr>
        <w:numPr>
          <w:ilvl w:val="0"/>
          <w:numId w:val="15"/>
        </w:numPr>
        <w:spacing w:line="360" w:lineRule="auto"/>
        <w:contextualSpacing/>
        <w:rPr>
          <w:rFonts w:hint="eastAsia"/>
          <w:color w:val="auto"/>
          <w:sz w:val="24"/>
          <w:highlight w:val="none"/>
          <w:lang w:val="en-US" w:eastAsia="zh-CN"/>
        </w:rPr>
      </w:pPr>
      <w:r>
        <w:rPr>
          <w:rFonts w:hint="eastAsia"/>
          <w:color w:val="auto"/>
          <w:sz w:val="24"/>
          <w:highlight w:val="none"/>
        </w:rPr>
        <w:t>工期：</w:t>
      </w:r>
      <w:r>
        <w:rPr>
          <w:rFonts w:hint="eastAsia"/>
          <w:color w:val="auto"/>
          <w:sz w:val="24"/>
          <w:highlight w:val="none"/>
          <w:lang w:val="en-US" w:eastAsia="zh-CN"/>
        </w:rPr>
        <w:t xml:space="preserve">23日历天 </w:t>
      </w:r>
    </w:p>
    <w:p w14:paraId="258E78B3">
      <w:pPr>
        <w:numPr>
          <w:ilvl w:val="0"/>
          <w:numId w:val="0"/>
        </w:numPr>
        <w:spacing w:line="360" w:lineRule="auto"/>
        <w:contextualSpacing/>
        <w:rPr>
          <w:rFonts w:hint="eastAsia" w:eastAsia="宋体"/>
          <w:color w:val="auto"/>
          <w:sz w:val="24"/>
          <w:highlight w:val="none"/>
          <w:lang w:val="en-US" w:eastAsia="zh-CN"/>
        </w:rPr>
      </w:pPr>
      <w:r>
        <w:rPr>
          <w:rFonts w:hint="eastAsia" w:ascii="宋体" w:hAnsi="宋体" w:eastAsia="宋体" w:cs="宋体"/>
          <w:color w:val="auto"/>
          <w:sz w:val="24"/>
          <w:highlight w:val="none"/>
          <w:lang w:val="en-US" w:eastAsia="zh-CN"/>
        </w:rPr>
        <w:t>计划开工日期：2026年08月03日；计划完工日期：2026年</w:t>
      </w:r>
      <w:r>
        <w:rPr>
          <w:rFonts w:hint="eastAsia" w:ascii="宋体" w:hAnsi="宋体" w:cs="宋体"/>
          <w:color w:val="auto"/>
          <w:sz w:val="24"/>
          <w:highlight w:val="none"/>
          <w:lang w:val="en-US" w:eastAsia="zh-CN"/>
        </w:rPr>
        <w:t>08</w:t>
      </w:r>
      <w:r>
        <w:rPr>
          <w:rFonts w:hint="eastAsia" w:ascii="宋体" w:hAnsi="宋体" w:eastAsia="宋体" w:cs="宋体"/>
          <w:color w:val="auto"/>
          <w:sz w:val="24"/>
          <w:highlight w:val="none"/>
          <w:lang w:val="en-US" w:eastAsia="zh-CN"/>
        </w:rPr>
        <w:t>月</w:t>
      </w:r>
      <w:r>
        <w:rPr>
          <w:rFonts w:hint="eastAsia" w:ascii="宋体" w:hAnsi="宋体" w:cs="宋体"/>
          <w:color w:val="auto"/>
          <w:sz w:val="24"/>
          <w:highlight w:val="none"/>
          <w:lang w:val="en-US" w:eastAsia="zh-CN"/>
        </w:rPr>
        <w:t>26</w:t>
      </w:r>
      <w:r>
        <w:rPr>
          <w:rFonts w:hint="eastAsia" w:ascii="宋体" w:hAnsi="宋体" w:eastAsia="宋体" w:cs="宋体"/>
          <w:color w:val="auto"/>
          <w:sz w:val="24"/>
          <w:highlight w:val="none"/>
          <w:lang w:val="en-US" w:eastAsia="zh-CN"/>
        </w:rPr>
        <w:t>日</w:t>
      </w:r>
    </w:p>
    <w:p w14:paraId="1BAA5ECD">
      <w:pPr>
        <w:autoSpaceDE w:val="0"/>
        <w:autoSpaceDN w:val="0"/>
        <w:spacing w:line="360" w:lineRule="auto"/>
        <w:rPr>
          <w:rFonts w:hint="eastAsia" w:ascii="宋体" w:hAnsi="Times New Roman" w:eastAsia="宋体" w:cs="Times New Roman"/>
          <w:color w:val="auto"/>
          <w:kern w:val="0"/>
          <w:sz w:val="24"/>
          <w:szCs w:val="20"/>
          <w:highlight w:val="none"/>
          <w:lang w:val="en-US" w:eastAsia="zh-CN" w:bidi="ar-SA"/>
        </w:rPr>
      </w:pPr>
      <w:r>
        <w:rPr>
          <w:rFonts w:hint="eastAsia" w:ascii="宋体" w:cs="Times New Roman"/>
          <w:color w:val="auto"/>
          <w:kern w:val="0"/>
          <w:sz w:val="24"/>
          <w:szCs w:val="20"/>
          <w:highlight w:val="none"/>
          <w:lang w:val="en-US" w:eastAsia="zh-CN" w:bidi="ar-SA"/>
        </w:rPr>
        <w:t>2.</w:t>
      </w:r>
      <w:r>
        <w:rPr>
          <w:rFonts w:hint="eastAsia" w:ascii="宋体" w:hAnsi="Times New Roman" w:eastAsia="宋体" w:cs="Times New Roman"/>
          <w:color w:val="auto"/>
          <w:kern w:val="0"/>
          <w:sz w:val="24"/>
          <w:szCs w:val="20"/>
          <w:highlight w:val="none"/>
          <w:lang w:val="en-US" w:eastAsia="zh-CN" w:bidi="ar-SA"/>
        </w:rPr>
        <w:t>工程质量标准：合格</w:t>
      </w:r>
    </w:p>
    <w:p w14:paraId="071FA040">
      <w:pPr>
        <w:pStyle w:val="73"/>
        <w:adjustRightInd w:val="0"/>
        <w:spacing w:line="360" w:lineRule="auto"/>
        <w:ind w:left="0" w:leftChars="0" w:firstLine="0" w:firstLineChars="0"/>
        <w:contextualSpacing/>
        <w:jc w:val="left"/>
        <w:rPr>
          <w:rFonts w:hint="eastAsia"/>
          <w:color w:val="auto"/>
          <w:sz w:val="24"/>
          <w:highlight w:val="none"/>
        </w:rPr>
      </w:pPr>
      <w:r>
        <w:rPr>
          <w:rFonts w:hint="eastAsia" w:ascii="宋体" w:hAnsi="Times New Roman" w:cs="Times New Roman"/>
          <w:color w:val="auto"/>
          <w:kern w:val="0"/>
          <w:sz w:val="24"/>
          <w:szCs w:val="20"/>
          <w:highlight w:val="none"/>
          <w:lang w:val="en-US" w:eastAsia="zh-CN" w:bidi="ar-SA"/>
        </w:rPr>
        <w:t>3.</w:t>
      </w:r>
      <w:r>
        <w:rPr>
          <w:rFonts w:hint="eastAsia" w:ascii="宋体" w:hAnsi="Times New Roman" w:eastAsia="宋体" w:cs="Times New Roman"/>
          <w:color w:val="auto"/>
          <w:kern w:val="0"/>
          <w:sz w:val="24"/>
          <w:szCs w:val="20"/>
          <w:highlight w:val="none"/>
          <w:lang w:val="en-US" w:eastAsia="zh-CN" w:bidi="ar-SA"/>
        </w:rPr>
        <w:t>施工现场安全生产标准化管理目标等级：达标</w:t>
      </w:r>
    </w:p>
    <w:p w14:paraId="4EC4450A">
      <w:pPr>
        <w:pStyle w:val="31"/>
        <w:spacing w:line="360" w:lineRule="auto"/>
        <w:rPr>
          <w:rFonts w:eastAsiaTheme="minorEastAsia"/>
          <w:b/>
          <w:i/>
          <w:color w:val="auto"/>
          <w:sz w:val="24"/>
          <w:highlight w:val="none"/>
        </w:rPr>
      </w:pPr>
      <w:r>
        <w:rPr>
          <w:rFonts w:hint="eastAsia"/>
          <w:color w:val="auto"/>
          <w:sz w:val="24"/>
          <w:highlight w:val="none"/>
          <w:lang w:val="en-US" w:eastAsia="zh-CN"/>
        </w:rPr>
        <w:t>4.</w:t>
      </w:r>
      <w:r>
        <w:rPr>
          <w:rFonts w:hint="eastAsia"/>
          <w:color w:val="auto"/>
          <w:sz w:val="24"/>
          <w:highlight w:val="none"/>
        </w:rPr>
        <w:t>施工组织设计方案页码要求：潜在供应商提交的响应文件，施工组织设计方案总页数不超过150页（页码为每一页面上标明次序的号码）</w:t>
      </w:r>
    </w:p>
    <w:p w14:paraId="481D8A1E">
      <w:pPr>
        <w:spacing w:line="440" w:lineRule="exact"/>
        <w:rPr>
          <w:rFonts w:eastAsiaTheme="minorEastAsia"/>
          <w:b/>
          <w:color w:val="auto"/>
          <w:sz w:val="24"/>
          <w:highlight w:val="none"/>
        </w:rPr>
      </w:pPr>
      <w:r>
        <w:rPr>
          <w:rFonts w:hint="eastAsia" w:eastAsiaTheme="minorEastAsia"/>
          <w:b/>
          <w:color w:val="auto"/>
          <w:sz w:val="24"/>
          <w:highlight w:val="none"/>
          <w:lang w:val="en-US" w:eastAsia="zh-CN"/>
        </w:rPr>
        <w:t>三、</w:t>
      </w:r>
      <w:r>
        <w:rPr>
          <w:rFonts w:eastAsiaTheme="minorEastAsia"/>
          <w:b/>
          <w:color w:val="auto"/>
          <w:sz w:val="24"/>
          <w:highlight w:val="none"/>
        </w:rPr>
        <w:t>工程量清单</w:t>
      </w:r>
    </w:p>
    <w:p w14:paraId="764814E4">
      <w:pPr>
        <w:spacing w:line="440" w:lineRule="exact"/>
        <w:rPr>
          <w:rFonts w:hint="eastAsia" w:ascii="宋体" w:hAnsi="Times New Roman" w:eastAsia="宋体" w:cs="Times New Roman"/>
          <w:color w:val="auto"/>
          <w:kern w:val="0"/>
          <w:sz w:val="24"/>
          <w:szCs w:val="20"/>
          <w:highlight w:val="none"/>
          <w:lang w:val="en-US" w:eastAsia="zh-CN" w:bidi="ar-SA"/>
        </w:rPr>
      </w:pPr>
      <w:r>
        <w:rPr>
          <w:rFonts w:hint="eastAsia" w:ascii="宋体" w:hAnsi="Times New Roman" w:eastAsia="宋体" w:cs="Times New Roman"/>
          <w:color w:val="auto"/>
          <w:kern w:val="0"/>
          <w:sz w:val="24"/>
          <w:szCs w:val="20"/>
          <w:highlight w:val="none"/>
          <w:lang w:val="en-US" w:eastAsia="zh-CN" w:bidi="ar-SA"/>
        </w:rPr>
        <w:t>见附件</w:t>
      </w:r>
    </w:p>
    <w:p w14:paraId="484CFE7D">
      <w:pPr>
        <w:autoSpaceDE w:val="0"/>
        <w:autoSpaceDN w:val="0"/>
        <w:rPr>
          <w:rFonts w:eastAsiaTheme="minorEastAsia"/>
          <w:bCs/>
          <w:color w:val="auto"/>
          <w:highlight w:val="none"/>
        </w:rPr>
      </w:pPr>
    </w:p>
    <w:p w14:paraId="2EE0EF4E">
      <w:pPr>
        <w:rPr>
          <w:rFonts w:eastAsiaTheme="minorEastAsia"/>
          <w:color w:val="auto"/>
          <w:highlight w:val="none"/>
        </w:rPr>
      </w:pPr>
    </w:p>
    <w:p w14:paraId="50B0DAC9">
      <w:pPr>
        <w:spacing w:line="360" w:lineRule="auto"/>
        <w:jc w:val="center"/>
        <w:outlineLvl w:val="0"/>
        <w:rPr>
          <w:rFonts w:eastAsiaTheme="minorEastAsia"/>
          <w:b/>
          <w:color w:val="auto"/>
          <w:sz w:val="36"/>
          <w:szCs w:val="36"/>
          <w:highlight w:val="none"/>
        </w:rPr>
      </w:pPr>
      <w:r>
        <w:rPr>
          <w:rFonts w:eastAsiaTheme="minorEastAsia"/>
          <w:b/>
          <w:color w:val="auto"/>
          <w:sz w:val="36"/>
          <w:szCs w:val="36"/>
          <w:highlight w:val="none"/>
        </w:rPr>
        <w:br w:type="page"/>
      </w:r>
      <w:bookmarkStart w:id="672" w:name="_Toc97371946"/>
      <w:r>
        <w:rPr>
          <w:rFonts w:eastAsiaTheme="minorEastAsia"/>
          <w:b/>
          <w:color w:val="auto"/>
          <w:sz w:val="36"/>
          <w:szCs w:val="36"/>
          <w:highlight w:val="none"/>
        </w:rPr>
        <w:t>第五章   合同草案条款</w:t>
      </w:r>
      <w:bookmarkEnd w:id="672"/>
    </w:p>
    <w:p w14:paraId="67C70C95">
      <w:pPr>
        <w:jc w:val="left"/>
        <w:rPr>
          <w:rFonts w:hint="eastAsia" w:ascii="宋体" w:hAnsi="宋体"/>
          <w:bCs/>
          <w:color w:val="auto"/>
          <w:sz w:val="32"/>
          <w:szCs w:val="32"/>
          <w:highlight w:val="none"/>
        </w:rPr>
      </w:pPr>
      <w:bookmarkStart w:id="673" w:name="_Hlk40099000"/>
      <w:r>
        <w:rPr>
          <w:rFonts w:ascii="宋体" w:hAnsi="宋体"/>
          <w:bCs/>
          <w:color w:val="auto"/>
          <w:sz w:val="32"/>
          <w:szCs w:val="32"/>
          <w:highlight w:val="none"/>
        </w:rPr>
        <w:t>（GF—2013—</w:t>
      </w:r>
      <w:r>
        <w:rPr>
          <w:rFonts w:hint="eastAsia" w:ascii="宋体" w:hAnsi="宋体"/>
          <w:bCs/>
          <w:color w:val="auto"/>
          <w:sz w:val="32"/>
          <w:szCs w:val="32"/>
          <w:highlight w:val="none"/>
        </w:rPr>
        <w:t>0201）</w:t>
      </w:r>
    </w:p>
    <w:p w14:paraId="5A3AA743">
      <w:pPr>
        <w:jc w:val="center"/>
        <w:rPr>
          <w:rFonts w:hint="eastAsia" w:ascii="宋体" w:hAnsi="宋体"/>
          <w:b/>
          <w:color w:val="auto"/>
          <w:sz w:val="52"/>
          <w:szCs w:val="52"/>
          <w:highlight w:val="none"/>
        </w:rPr>
      </w:pPr>
    </w:p>
    <w:p w14:paraId="172FAE34">
      <w:pPr>
        <w:jc w:val="center"/>
        <w:rPr>
          <w:rFonts w:hint="eastAsia" w:ascii="宋体" w:hAnsi="宋体"/>
          <w:b/>
          <w:color w:val="auto"/>
          <w:sz w:val="52"/>
          <w:szCs w:val="52"/>
          <w:highlight w:val="none"/>
        </w:rPr>
      </w:pPr>
    </w:p>
    <w:p w14:paraId="1B3AB3D8">
      <w:pPr>
        <w:jc w:val="center"/>
        <w:rPr>
          <w:rFonts w:hint="eastAsia" w:ascii="宋体" w:hAnsi="宋体"/>
          <w:b/>
          <w:color w:val="auto"/>
          <w:sz w:val="52"/>
          <w:szCs w:val="52"/>
          <w:highlight w:val="none"/>
        </w:rPr>
      </w:pPr>
    </w:p>
    <w:p w14:paraId="36122CBA">
      <w:pPr>
        <w:jc w:val="center"/>
        <w:rPr>
          <w:rFonts w:hint="eastAsia" w:ascii="宋体" w:hAnsi="宋体"/>
          <w:b/>
          <w:color w:val="auto"/>
          <w:sz w:val="52"/>
          <w:szCs w:val="52"/>
          <w:highlight w:val="none"/>
        </w:rPr>
      </w:pPr>
    </w:p>
    <w:p w14:paraId="724AAB71">
      <w:pPr>
        <w:jc w:val="center"/>
        <w:rPr>
          <w:rFonts w:hint="eastAsia" w:ascii="宋体" w:hAnsi="宋体"/>
          <w:b/>
          <w:color w:val="auto"/>
          <w:sz w:val="52"/>
          <w:szCs w:val="52"/>
          <w:highlight w:val="none"/>
        </w:rPr>
      </w:pPr>
      <w:r>
        <w:rPr>
          <w:rFonts w:ascii="宋体" w:hAnsi="宋体"/>
          <w:b/>
          <w:color w:val="auto"/>
          <w:sz w:val="72"/>
          <w:szCs w:val="52"/>
          <w:highlight w:val="none"/>
        </w:rPr>
        <w:t>建设工程施工合同</w:t>
      </w:r>
      <w:r>
        <w:rPr>
          <w:rFonts w:ascii="宋体" w:hAnsi="宋体"/>
          <w:b/>
          <w:color w:val="auto"/>
          <w:sz w:val="52"/>
          <w:szCs w:val="52"/>
          <w:highlight w:val="none"/>
        </w:rPr>
        <w:br w:type="textWrapping"/>
      </w:r>
    </w:p>
    <w:p w14:paraId="35A00005">
      <w:pPr>
        <w:jc w:val="center"/>
        <w:rPr>
          <w:rFonts w:hint="eastAsia" w:ascii="宋体" w:hAnsi="宋体"/>
          <w:b/>
          <w:color w:val="auto"/>
          <w:sz w:val="52"/>
          <w:szCs w:val="52"/>
          <w:highlight w:val="none"/>
        </w:rPr>
      </w:pPr>
    </w:p>
    <w:p w14:paraId="562D7DEE">
      <w:pPr>
        <w:jc w:val="center"/>
        <w:rPr>
          <w:rFonts w:hint="eastAsia" w:ascii="宋体" w:hAnsi="宋体"/>
          <w:b/>
          <w:color w:val="auto"/>
          <w:sz w:val="72"/>
          <w:szCs w:val="72"/>
          <w:highlight w:val="none"/>
        </w:rPr>
      </w:pPr>
    </w:p>
    <w:p w14:paraId="2A45038E">
      <w:pPr>
        <w:jc w:val="center"/>
        <w:rPr>
          <w:rFonts w:hint="eastAsia" w:ascii="宋体" w:hAnsi="宋体"/>
          <w:b/>
          <w:color w:val="auto"/>
          <w:sz w:val="72"/>
          <w:szCs w:val="72"/>
          <w:highlight w:val="none"/>
        </w:rPr>
      </w:pPr>
    </w:p>
    <w:p w14:paraId="34A62E3C">
      <w:pPr>
        <w:jc w:val="center"/>
        <w:rPr>
          <w:rFonts w:hint="eastAsia" w:ascii="宋体" w:hAnsi="宋体"/>
          <w:b/>
          <w:color w:val="auto"/>
          <w:sz w:val="52"/>
          <w:szCs w:val="52"/>
          <w:highlight w:val="none"/>
        </w:rPr>
      </w:pPr>
    </w:p>
    <w:p w14:paraId="664890DB">
      <w:pPr>
        <w:rPr>
          <w:rFonts w:hint="eastAsia" w:ascii="宋体" w:hAnsi="宋体"/>
          <w:b/>
          <w:color w:val="auto"/>
          <w:sz w:val="28"/>
          <w:szCs w:val="28"/>
          <w:highlight w:val="none"/>
        </w:rPr>
      </w:pPr>
    </w:p>
    <w:p w14:paraId="08EA1254">
      <w:pPr>
        <w:rPr>
          <w:rFonts w:hint="eastAsia" w:ascii="宋体" w:hAnsi="宋体"/>
          <w:b/>
          <w:color w:val="auto"/>
          <w:sz w:val="28"/>
          <w:szCs w:val="28"/>
          <w:highlight w:val="none"/>
        </w:rPr>
      </w:pPr>
    </w:p>
    <w:p w14:paraId="16CDE228">
      <w:pPr>
        <w:rPr>
          <w:rFonts w:hint="eastAsia" w:ascii="宋体" w:hAnsi="宋体"/>
          <w:b/>
          <w:color w:val="auto"/>
          <w:sz w:val="28"/>
          <w:szCs w:val="28"/>
          <w:highlight w:val="none"/>
        </w:rPr>
      </w:pPr>
    </w:p>
    <w:p w14:paraId="7369D080">
      <w:pPr>
        <w:ind w:right="2719" w:rightChars="1295" w:firstLine="1512" w:firstLineChars="720"/>
        <w:jc w:val="left"/>
        <w:rPr>
          <w:rFonts w:hint="eastAsia" w:ascii="宋体" w:hAnsi="宋体"/>
          <w:b/>
          <w:color w:val="auto"/>
          <w:sz w:val="32"/>
          <w:szCs w:val="28"/>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723900" cy="457200"/>
                <wp:effectExtent l="4445" t="4445" r="18415" b="10795"/>
                <wp:wrapNone/>
                <wp:docPr id="42" name="文本框 42"/>
                <wp:cNvGraphicFramePr/>
                <a:graphic xmlns:a="http://schemas.openxmlformats.org/drawingml/2006/main">
                  <a:graphicData uri="http://schemas.microsoft.com/office/word/2010/wordprocessingShape">
                    <wps:wsp>
                      <wps:cNvSpPr txBox="1">
                        <a:spLocks noChangeArrowheads="1"/>
                      </wps:cNvSpPr>
                      <wps:spPr bwMode="auto">
                        <a:xfrm>
                          <a:off x="0" y="0"/>
                          <a:ext cx="723900" cy="457200"/>
                        </a:xfrm>
                        <a:prstGeom prst="rect">
                          <a:avLst/>
                        </a:prstGeom>
                        <a:noFill/>
                        <a:ln w="9525">
                          <a:solidFill>
                            <a:srgbClr val="FFFFFF"/>
                          </a:solidFill>
                          <a:miter lim="800000"/>
                        </a:ln>
                      </wps:spPr>
                      <wps:txbx>
                        <w:txbxContent>
                          <w:p w14:paraId="5B042437">
                            <w:pPr>
                              <w:rPr>
                                <w:b/>
                                <w:bCs/>
                                <w:sz w:val="32"/>
                              </w:rPr>
                            </w:pPr>
                            <w:r>
                              <w:rPr>
                                <w:rFonts w:hint="eastAsia"/>
                                <w:b/>
                                <w:bCs/>
                                <w:sz w:val="32"/>
                              </w:rPr>
                              <w:t>制定</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DVEV+z4CAABfBAAADgAAAGRycy9lMm9Eb2MueG1srVTN&#10;bhMxEL4j8Q6W73STkNJm1U1VUhUhlR+p8ACO15u1sD1m7GS3PAB9A05cuPNceQ7G3m2JyqUH9mCN&#10;PeNvZr75vGfnvTVspzBocBWfHk04U05Crd2m4p8/Xb045SxE4WphwKmK36rAz5fPn511vlQzaMHU&#10;ChmBuFB2vuJtjL4siiBbZUU4Aq8cORtAKyJtcVPUKDpCt6aYTSavig6w9ghShUCnl4OTj4j4FEBo&#10;Gi3VJcitVS4OqKiMiNRSaLUPfJmrbRol44emCSoyU3HqNOaVkpC9TmuxPBPlBoVvtRxLEE8p4VFP&#10;VmhHSR+gLkUUbIv6HyirJUKAJh5JsMXQSGaEuphOHnFz0wqvci9EdfAPpIf/Byvf7z4i03XF5zPO&#10;nLA08f2Pu/3P3/tf3xmdEUGdDyXF3XiKjP1r6Ek2udngr0F+CczBqhVuoy4QoWuVqKnAabpZHFwd&#10;cEICWXfvoKZEYhshA/UN2sQe8cEInYZz+zAc1Ucm6fBk9nIxIY8k1/z4hKSUM4jy/rLHEN8osCwZ&#10;FUeafQYXu+sQUzGivA9JuRxcaWPy/I1jXcUXx7PjoS0wuk7OFBZws14ZZDtBCrrK35g3HIZZHelV&#10;GG0rfjpJ3xhk3MhCanygIPbrfmR1DfUt8YEw6JJeJRkt4DfOOtJkxcPXrUDFmXnriNPFdD5PIs6b&#10;zAFneOhZH3qEkwRV8cjZYK7iIPytR71pKdMwRQcXNIdGZ47SwIaqxrpJd5m68Y0kYR/uc9Tf/8Ly&#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EHNLXHYAAAACQEAAA8AAAAAAAAAAQAgAAAAIgAAAGRy&#10;cy9kb3ducmV2LnhtbFBLAQIUABQAAAAIAIdO4kANURX7PgIAAF8EAAAOAAAAAAAAAAEAIAAAACcB&#10;AABkcnMvZTJvRG9jLnhtbFBLBQYAAAAABgAGAFkBAADXBQAAAAA=&#10;">
                <v:fill on="f" focussize="0,0"/>
                <v:stroke color="#FFFFFF" miterlimit="8" joinstyle="miter"/>
                <v:imagedata o:title=""/>
                <o:lock v:ext="edit" aspectratio="f"/>
                <v:textbox>
                  <w:txbxContent>
                    <w:p w14:paraId="5B042437">
                      <w:pPr>
                        <w:rPr>
                          <w:b/>
                          <w:bCs/>
                          <w:sz w:val="32"/>
                        </w:rPr>
                      </w:pPr>
                      <w:r>
                        <w:rPr>
                          <w:rFonts w:hint="eastAsia"/>
                          <w:b/>
                          <w:bCs/>
                          <w:sz w:val="32"/>
                        </w:rPr>
                        <w:t>制定</w:t>
                      </w:r>
                    </w:p>
                  </w:txbxContent>
                </v:textbox>
              </v:shape>
            </w:pict>
          </mc:Fallback>
        </mc:AlternateContent>
      </w:r>
      <w:r>
        <w:rPr>
          <w:rFonts w:ascii="宋体" w:hAnsi="宋体"/>
          <w:b/>
          <w:color w:val="auto"/>
          <w:sz w:val="32"/>
          <w:szCs w:val="28"/>
          <w:highlight w:val="none"/>
        </w:rPr>
        <w:t>住房和城乡建设部</w:t>
      </w:r>
    </w:p>
    <w:p w14:paraId="3D70B2A4">
      <w:pPr>
        <w:ind w:right="2719" w:rightChars="1295" w:firstLine="1516" w:firstLineChars="472"/>
        <w:jc w:val="left"/>
        <w:rPr>
          <w:rFonts w:hint="eastAsia" w:ascii="宋体" w:hAnsi="宋体"/>
          <w:b/>
          <w:color w:val="auto"/>
          <w:sz w:val="32"/>
          <w:szCs w:val="28"/>
          <w:highlight w:val="none"/>
        </w:rPr>
      </w:pPr>
      <w:r>
        <w:rPr>
          <w:rFonts w:ascii="宋体" w:hAnsi="宋体"/>
          <w:b/>
          <w:color w:val="auto"/>
          <w:sz w:val="32"/>
          <w:szCs w:val="28"/>
          <w:highlight w:val="none"/>
        </w:rPr>
        <w:t>国家工商行政管理总局</w:t>
      </w:r>
    </w:p>
    <w:p w14:paraId="27820609">
      <w:pPr>
        <w:rPr>
          <w:rFonts w:hint="eastAsia" w:ascii="宋体" w:hAnsi="宋体"/>
          <w:b/>
          <w:color w:val="auto"/>
          <w:highlight w:val="none"/>
        </w:rPr>
      </w:pPr>
    </w:p>
    <w:p w14:paraId="422E538C">
      <w:pPr>
        <w:pStyle w:val="8"/>
        <w:jc w:val="center"/>
        <w:rPr>
          <w:rFonts w:hint="eastAsia" w:hAnsi="宋体"/>
          <w:b w:val="0"/>
          <w:color w:val="auto"/>
          <w:sz w:val="44"/>
          <w:szCs w:val="44"/>
          <w:highlight w:val="none"/>
        </w:rPr>
      </w:pPr>
      <w:r>
        <w:rPr>
          <w:rFonts w:hAnsi="宋体"/>
          <w:b w:val="0"/>
          <w:color w:val="auto"/>
          <w:highlight w:val="none"/>
        </w:rPr>
        <w:br w:type="page"/>
      </w:r>
      <w:bookmarkStart w:id="674" w:name="_Toc296503025"/>
      <w:bookmarkStart w:id="675" w:name="_Toc296890982"/>
      <w:bookmarkStart w:id="676" w:name="_Toc351203480"/>
      <w:bookmarkStart w:id="677" w:name="_Toc4675"/>
      <w:r>
        <w:rPr>
          <w:rFonts w:hAnsi="宋体"/>
          <w:color w:val="auto"/>
          <w:sz w:val="44"/>
          <w:szCs w:val="44"/>
          <w:highlight w:val="none"/>
        </w:rPr>
        <w:t>第一部分 合同协议书</w:t>
      </w:r>
      <w:bookmarkEnd w:id="674"/>
      <w:bookmarkEnd w:id="675"/>
      <w:bookmarkEnd w:id="676"/>
      <w:bookmarkEnd w:id="677"/>
    </w:p>
    <w:p w14:paraId="0647F841">
      <w:pPr>
        <w:spacing w:line="360" w:lineRule="auto"/>
        <w:rPr>
          <w:rFonts w:hint="eastAsia" w:ascii="宋体" w:hAnsi="宋体"/>
          <w:b/>
          <w:color w:val="auto"/>
          <w:sz w:val="30"/>
          <w:szCs w:val="30"/>
          <w:highlight w:val="none"/>
          <w:u w:val="single"/>
        </w:rPr>
      </w:pPr>
      <w:r>
        <w:rPr>
          <w:rFonts w:ascii="宋体" w:hAnsi="宋体"/>
          <w:b/>
          <w:color w:val="auto"/>
          <w:sz w:val="30"/>
          <w:szCs w:val="30"/>
          <w:highlight w:val="none"/>
        </w:rPr>
        <w:t>发包人（全称）：</w:t>
      </w:r>
      <w:r>
        <w:rPr>
          <w:rFonts w:hint="eastAsia" w:ascii="宋体" w:hAnsi="宋体"/>
          <w:b/>
          <w:color w:val="auto"/>
          <w:sz w:val="30"/>
          <w:szCs w:val="30"/>
          <w:highlight w:val="none"/>
          <w:u w:val="singl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val="en-US" w:eastAsia="zh-CN"/>
        </w:rPr>
        <w:t xml:space="preserve">                              </w:t>
      </w:r>
      <w:r>
        <w:rPr>
          <w:rFonts w:ascii="宋体" w:hAnsi="宋体"/>
          <w:b/>
          <w:color w:val="auto"/>
          <w:sz w:val="30"/>
          <w:szCs w:val="30"/>
          <w:highlight w:val="none"/>
          <w:u w:val="single"/>
        </w:rPr>
        <w:t xml:space="preserve">   </w:t>
      </w:r>
    </w:p>
    <w:p w14:paraId="120B99A7">
      <w:pPr>
        <w:spacing w:line="360" w:lineRule="auto"/>
        <w:rPr>
          <w:rFonts w:hint="eastAsia" w:ascii="宋体" w:hAnsi="宋体"/>
          <w:b/>
          <w:color w:val="auto"/>
          <w:sz w:val="30"/>
          <w:szCs w:val="30"/>
          <w:highlight w:val="none"/>
          <w:u w:val="single"/>
        </w:rPr>
      </w:pPr>
      <w:r>
        <w:rPr>
          <w:rFonts w:ascii="宋体" w:hAnsi="宋体"/>
          <w:b/>
          <w:color w:val="auto"/>
          <w:sz w:val="30"/>
          <w:szCs w:val="30"/>
          <w:highlight w:val="none"/>
        </w:rPr>
        <w:t>承包人（全称）：</w:t>
      </w:r>
      <w:r>
        <w:rPr>
          <w:rFonts w:hint="eastAsia" w:ascii="宋体" w:hAnsi="宋体"/>
          <w:b/>
          <w:color w:val="auto"/>
          <w:sz w:val="30"/>
          <w:szCs w:val="30"/>
          <w:highlight w:val="none"/>
          <w:u w:val="single"/>
        </w:rPr>
        <w:t xml:space="preserve">                                      </w:t>
      </w:r>
    </w:p>
    <w:p w14:paraId="62124C72">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根据《中华人民共和国</w:t>
      </w:r>
      <w:r>
        <w:rPr>
          <w:rFonts w:hint="eastAsia" w:ascii="宋体" w:hAnsi="宋体"/>
          <w:color w:val="auto"/>
          <w:sz w:val="24"/>
          <w:highlight w:val="none"/>
        </w:rPr>
        <w:t>民法典</w:t>
      </w:r>
      <w:r>
        <w:rPr>
          <w:rFonts w:ascii="宋体" w:hAnsi="宋体"/>
          <w:color w:val="auto"/>
          <w:sz w:val="24"/>
          <w:highlight w:val="none"/>
        </w:rPr>
        <w:t>》、《中华人民共和国建筑法》及有关法律规定，遵循平等、自愿、公平和诚实信用的原则，双方就工程施工及有关事项协商一致</w:t>
      </w:r>
      <w:r>
        <w:rPr>
          <w:rFonts w:hint="eastAsia" w:ascii="宋体" w:hAnsi="宋体"/>
          <w:color w:val="auto"/>
          <w:sz w:val="24"/>
          <w:highlight w:val="none"/>
        </w:rPr>
        <w:t>，</w:t>
      </w:r>
      <w:r>
        <w:rPr>
          <w:rFonts w:ascii="宋体" w:hAnsi="宋体"/>
          <w:color w:val="auto"/>
          <w:sz w:val="24"/>
          <w:highlight w:val="none"/>
        </w:rPr>
        <w:t>共同达成如下协议：</w:t>
      </w:r>
    </w:p>
    <w:p w14:paraId="730B94C4">
      <w:pPr>
        <w:pStyle w:val="9"/>
        <w:spacing w:before="120" w:after="120" w:line="360" w:lineRule="auto"/>
        <w:rPr>
          <w:rFonts w:hint="eastAsia" w:ascii="宋体" w:hAnsi="宋体" w:eastAsia="宋体"/>
          <w:bCs/>
          <w:color w:val="auto"/>
          <w:sz w:val="24"/>
          <w:szCs w:val="24"/>
          <w:highlight w:val="none"/>
        </w:rPr>
      </w:pPr>
      <w:bookmarkStart w:id="678" w:name="_Toc351203481"/>
      <w:bookmarkStart w:id="679" w:name="_Toc15454"/>
      <w:r>
        <w:rPr>
          <w:rFonts w:ascii="宋体" w:hAnsi="宋体" w:eastAsia="宋体"/>
          <w:b w:val="0"/>
          <w:color w:val="auto"/>
          <w:sz w:val="24"/>
          <w:szCs w:val="24"/>
          <w:highlight w:val="none"/>
        </w:rPr>
        <w:t>一、工程概况</w:t>
      </w:r>
      <w:bookmarkEnd w:id="678"/>
      <w:bookmarkEnd w:id="679"/>
    </w:p>
    <w:p w14:paraId="1E571DDD">
      <w:pPr>
        <w:pStyle w:val="159"/>
        <w:ind w:firstLine="566" w:firstLineChars="236"/>
        <w:jc w:val="left"/>
        <w:rPr>
          <w:rFonts w:hint="eastAsia" w:ascii="宋体" w:hAnsi="宋体"/>
          <w:bCs/>
          <w:color w:val="auto"/>
          <w:sz w:val="24"/>
          <w:szCs w:val="24"/>
          <w:highlight w:val="none"/>
          <w:u w:val="single"/>
        </w:rPr>
      </w:pPr>
      <w:r>
        <w:rPr>
          <w:rFonts w:ascii="宋体" w:hAnsi="宋体"/>
          <w:bCs/>
          <w:color w:val="auto"/>
          <w:sz w:val="24"/>
          <w:szCs w:val="24"/>
          <w:highlight w:val="none"/>
        </w:rPr>
        <w:t>1.工程名称</w:t>
      </w:r>
      <w:r>
        <w:rPr>
          <w:rFonts w:ascii="宋体" w:hAnsi="宋体"/>
          <w:color w:val="auto"/>
          <w:sz w:val="24"/>
          <w:szCs w:val="24"/>
          <w:highlight w:val="none"/>
        </w:rPr>
        <w:t>：</w:t>
      </w:r>
      <w:r>
        <w:rPr>
          <w:rFonts w:hint="eastAsia" w:ascii="宋体" w:hAnsi="宋体"/>
          <w:bCs/>
          <w:color w:val="auto"/>
          <w:sz w:val="24"/>
          <w:szCs w:val="24"/>
          <w:highlight w:val="none"/>
          <w:u w:val="single"/>
        </w:rPr>
        <w:t xml:space="preserve"> </w:t>
      </w:r>
      <w:r>
        <w:rPr>
          <w:rFonts w:ascii="宋体" w:hAnsi="宋体"/>
          <w:bCs/>
          <w:color w:val="auto"/>
          <w:sz w:val="24"/>
          <w:szCs w:val="24"/>
          <w:highlight w:val="none"/>
          <w:u w:val="single"/>
        </w:rPr>
        <w:t xml:space="preserve">                                 </w:t>
      </w:r>
      <w:r>
        <w:rPr>
          <w:rFonts w:ascii="宋体" w:hAnsi="宋体"/>
          <w:bCs/>
          <w:color w:val="auto"/>
          <w:sz w:val="24"/>
          <w:szCs w:val="24"/>
          <w:highlight w:val="none"/>
        </w:rPr>
        <w:t>。</w:t>
      </w:r>
    </w:p>
    <w:p w14:paraId="0F21681A">
      <w:pPr>
        <w:spacing w:line="360" w:lineRule="auto"/>
        <w:ind w:firstLine="566" w:firstLineChars="236"/>
        <w:rPr>
          <w:rFonts w:hint="eastAsia" w:ascii="宋体" w:hAnsi="宋体"/>
          <w:bCs/>
          <w:color w:val="auto"/>
          <w:sz w:val="24"/>
          <w:highlight w:val="none"/>
        </w:rPr>
      </w:pPr>
      <w:r>
        <w:rPr>
          <w:rFonts w:ascii="宋体" w:hAnsi="宋体"/>
          <w:bCs/>
          <w:color w:val="auto"/>
          <w:sz w:val="24"/>
          <w:highlight w:val="none"/>
        </w:rPr>
        <w:t>2.工程地点：</w:t>
      </w:r>
      <w:r>
        <w:rPr>
          <w:rFonts w:hint="eastAsia" w:ascii="宋体" w:hAnsi="宋体"/>
          <w:bCs/>
          <w:color w:val="auto"/>
          <w:sz w:val="24"/>
          <w:highlight w:val="none"/>
          <w:u w:val="single"/>
        </w:rPr>
        <w:t xml:space="preserve"> </w:t>
      </w:r>
      <w:r>
        <w:rPr>
          <w:rFonts w:ascii="宋体" w:hAnsi="宋体"/>
          <w:bCs/>
          <w:color w:val="auto"/>
          <w:sz w:val="24"/>
          <w:highlight w:val="none"/>
          <w:u w:val="single"/>
        </w:rPr>
        <w:t xml:space="preserve">       </w:t>
      </w:r>
      <w:r>
        <w:rPr>
          <w:rFonts w:hint="eastAsia" w:ascii="宋体" w:hAnsi="宋体"/>
          <w:bCs/>
          <w:color w:val="auto"/>
          <w:sz w:val="24"/>
          <w:highlight w:val="none"/>
          <w:u w:val="single"/>
        </w:rPr>
        <w:t xml:space="preserve">         </w:t>
      </w:r>
      <w:r>
        <w:rPr>
          <w:rFonts w:ascii="宋体" w:hAnsi="宋体"/>
          <w:bCs/>
          <w:color w:val="auto"/>
          <w:sz w:val="24"/>
          <w:highlight w:val="none"/>
          <w:u w:val="single"/>
        </w:rPr>
        <w:t xml:space="preserve">               </w:t>
      </w:r>
      <w:r>
        <w:rPr>
          <w:rFonts w:ascii="宋体" w:hAnsi="宋体"/>
          <w:color w:val="auto"/>
          <w:sz w:val="24"/>
          <w:highlight w:val="none"/>
        </w:rPr>
        <w:t>。</w:t>
      </w:r>
    </w:p>
    <w:p w14:paraId="0FA3657F">
      <w:pPr>
        <w:spacing w:line="360" w:lineRule="auto"/>
        <w:ind w:firstLine="566" w:firstLineChars="236"/>
        <w:rPr>
          <w:rFonts w:hint="eastAsia" w:ascii="宋体" w:hAnsi="宋体"/>
          <w:bCs/>
          <w:color w:val="auto"/>
          <w:sz w:val="24"/>
          <w:highlight w:val="none"/>
        </w:rPr>
      </w:pPr>
      <w:r>
        <w:rPr>
          <w:rFonts w:ascii="宋体" w:hAnsi="宋体"/>
          <w:bCs/>
          <w:color w:val="auto"/>
          <w:sz w:val="24"/>
          <w:highlight w:val="none"/>
        </w:rPr>
        <w:t>3.工程立项批准文号：</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              </w:t>
      </w:r>
      <w:r>
        <w:rPr>
          <w:rFonts w:ascii="宋体" w:hAnsi="宋体"/>
          <w:color w:val="auto"/>
          <w:sz w:val="24"/>
          <w:highlight w:val="none"/>
        </w:rPr>
        <w:t>。</w:t>
      </w:r>
    </w:p>
    <w:p w14:paraId="0A796785">
      <w:pPr>
        <w:spacing w:line="360" w:lineRule="auto"/>
        <w:ind w:firstLine="566" w:firstLineChars="236"/>
        <w:rPr>
          <w:rFonts w:hint="eastAsia" w:ascii="宋体" w:hAnsi="宋体"/>
          <w:bCs/>
          <w:color w:val="auto"/>
          <w:sz w:val="24"/>
          <w:highlight w:val="none"/>
        </w:rPr>
      </w:pPr>
      <w:r>
        <w:rPr>
          <w:rFonts w:ascii="宋体" w:hAnsi="宋体"/>
          <w:bCs/>
          <w:color w:val="auto"/>
          <w:sz w:val="24"/>
          <w:highlight w:val="none"/>
        </w:rPr>
        <w:t>4.资金来源：</w:t>
      </w:r>
      <w:r>
        <w:rPr>
          <w:rFonts w:hint="eastAsia" w:ascii="宋体" w:hAnsi="宋体"/>
          <w:color w:val="auto"/>
          <w:sz w:val="24"/>
          <w:highlight w:val="none"/>
          <w:u w:val="single"/>
        </w:rPr>
        <w:t xml:space="preserve"> 政府投资</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w:t>
      </w:r>
    </w:p>
    <w:p w14:paraId="6E851D80">
      <w:pPr>
        <w:spacing w:line="360" w:lineRule="auto"/>
        <w:ind w:firstLine="566" w:firstLineChars="236"/>
        <w:rPr>
          <w:rFonts w:hint="eastAsia" w:ascii="宋体" w:hAnsi="宋体"/>
          <w:color w:val="auto"/>
          <w:sz w:val="24"/>
          <w:highlight w:val="none"/>
          <w:u w:val="single"/>
        </w:rPr>
      </w:pPr>
      <w:r>
        <w:rPr>
          <w:rFonts w:hint="eastAsia" w:ascii="宋体" w:hAnsi="宋体"/>
          <w:bCs/>
          <w:color w:val="auto"/>
          <w:sz w:val="24"/>
          <w:highlight w:val="none"/>
        </w:rPr>
        <w:t>5.工程内容：</w:t>
      </w:r>
      <w:r>
        <w:rPr>
          <w:rFonts w:hint="eastAsia" w:ascii="宋体" w:hAnsi="宋体"/>
          <w:color w:val="auto"/>
          <w:sz w:val="24"/>
          <w:highlight w:val="none"/>
          <w:u w:val="single"/>
        </w:rPr>
        <w:t xml:space="preserve">                                    </w:t>
      </w:r>
      <w:r>
        <w:rPr>
          <w:rFonts w:ascii="宋体" w:hAnsi="宋体"/>
          <w:color w:val="auto"/>
          <w:sz w:val="24"/>
          <w:highlight w:val="none"/>
          <w:u w:val="single"/>
        </w:rPr>
        <w:t>。</w:t>
      </w:r>
    </w:p>
    <w:p w14:paraId="03C99C95">
      <w:pPr>
        <w:spacing w:line="360" w:lineRule="auto"/>
        <w:ind w:firstLine="566" w:firstLineChars="236"/>
        <w:rPr>
          <w:rFonts w:hint="eastAsia" w:ascii="宋体" w:hAnsi="宋体"/>
          <w:bCs/>
          <w:color w:val="auto"/>
          <w:sz w:val="24"/>
          <w:highlight w:val="none"/>
        </w:rPr>
      </w:pPr>
      <w:r>
        <w:rPr>
          <w:rFonts w:hint="eastAsia" w:ascii="宋体" w:hAnsi="宋体"/>
          <w:bCs/>
          <w:color w:val="auto"/>
          <w:sz w:val="24"/>
          <w:highlight w:val="none"/>
        </w:rPr>
        <w:t>6</w:t>
      </w:r>
      <w:r>
        <w:rPr>
          <w:rFonts w:ascii="宋体" w:hAnsi="宋体"/>
          <w:bCs/>
          <w:color w:val="auto"/>
          <w:sz w:val="24"/>
          <w:highlight w:val="none"/>
        </w:rPr>
        <w:t>.工程承包范围：</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w:t>
      </w:r>
    </w:p>
    <w:p w14:paraId="6888B4F4">
      <w:pPr>
        <w:pStyle w:val="9"/>
        <w:spacing w:before="120" w:after="120" w:line="360" w:lineRule="auto"/>
        <w:rPr>
          <w:rFonts w:hint="eastAsia" w:ascii="宋体" w:hAnsi="宋体" w:eastAsia="宋体"/>
          <w:b w:val="0"/>
          <w:color w:val="auto"/>
          <w:sz w:val="24"/>
          <w:szCs w:val="24"/>
          <w:highlight w:val="none"/>
        </w:rPr>
      </w:pPr>
      <w:bookmarkStart w:id="680" w:name="_Toc10938"/>
      <w:bookmarkStart w:id="681" w:name="_Toc351203482"/>
      <w:r>
        <w:rPr>
          <w:rFonts w:ascii="宋体" w:hAnsi="宋体" w:eastAsia="宋体"/>
          <w:b w:val="0"/>
          <w:color w:val="auto"/>
          <w:sz w:val="24"/>
          <w:szCs w:val="24"/>
          <w:highlight w:val="none"/>
        </w:rPr>
        <w:t>二、合同工期</w:t>
      </w:r>
      <w:bookmarkEnd w:id="680"/>
      <w:bookmarkEnd w:id="681"/>
    </w:p>
    <w:p w14:paraId="5F92D0A7">
      <w:pPr>
        <w:spacing w:line="360" w:lineRule="auto"/>
        <w:ind w:firstLine="459"/>
        <w:rPr>
          <w:rFonts w:hint="eastAsia" w:ascii="宋体" w:hAnsi="宋体"/>
          <w:color w:val="auto"/>
          <w:sz w:val="24"/>
          <w:highlight w:val="none"/>
        </w:rPr>
      </w:pPr>
      <w:r>
        <w:rPr>
          <w:rFonts w:ascii="宋体" w:hAnsi="宋体"/>
          <w:color w:val="auto"/>
          <w:sz w:val="24"/>
          <w:highlight w:val="none"/>
        </w:rPr>
        <w:t>计划开工日期：</w:t>
      </w:r>
      <w:r>
        <w:rPr>
          <w:rFonts w:hint="eastAsia" w:ascii="宋体" w:hAnsi="宋体"/>
          <w:color w:val="auto"/>
          <w:sz w:val="24"/>
          <w:highlight w:val="none"/>
          <w:u w:val="single"/>
        </w:rPr>
        <w:t xml:space="preserve">    </w:t>
      </w:r>
      <w:r>
        <w:rPr>
          <w:rFonts w:ascii="宋体" w:hAnsi="宋体"/>
          <w:color w:val="auto"/>
          <w:sz w:val="24"/>
          <w:highlight w:val="none"/>
        </w:rPr>
        <w:t>年</w:t>
      </w:r>
      <w:r>
        <w:rPr>
          <w:rFonts w:hint="eastAsia" w:ascii="宋体" w:hAnsi="宋体"/>
          <w:color w:val="auto"/>
          <w:sz w:val="24"/>
          <w:highlight w:val="none"/>
          <w:u w:val="single"/>
        </w:rPr>
        <w:t xml:space="preserve">   </w:t>
      </w:r>
      <w:r>
        <w:rPr>
          <w:rFonts w:ascii="宋体" w:hAnsi="宋体"/>
          <w:color w:val="auto"/>
          <w:sz w:val="24"/>
          <w:highlight w:val="none"/>
        </w:rPr>
        <w:t>月</w:t>
      </w:r>
      <w:r>
        <w:rPr>
          <w:rFonts w:hint="eastAsia" w:ascii="宋体" w:hAnsi="宋体"/>
          <w:color w:val="auto"/>
          <w:sz w:val="24"/>
          <w:highlight w:val="none"/>
          <w:u w:val="single"/>
        </w:rPr>
        <w:t xml:space="preserve">   </w:t>
      </w:r>
      <w:r>
        <w:rPr>
          <w:rFonts w:ascii="宋体" w:hAnsi="宋体"/>
          <w:color w:val="auto"/>
          <w:sz w:val="24"/>
          <w:highlight w:val="none"/>
        </w:rPr>
        <w:t>日。</w:t>
      </w:r>
    </w:p>
    <w:p w14:paraId="1E5B729B">
      <w:pPr>
        <w:spacing w:line="360" w:lineRule="auto"/>
        <w:ind w:firstLine="459"/>
        <w:rPr>
          <w:rFonts w:hint="eastAsia" w:ascii="宋体" w:hAnsi="宋体"/>
          <w:color w:val="auto"/>
          <w:sz w:val="24"/>
          <w:highlight w:val="none"/>
        </w:rPr>
      </w:pPr>
      <w:r>
        <w:rPr>
          <w:rFonts w:ascii="宋体" w:hAnsi="宋体"/>
          <w:color w:val="auto"/>
          <w:sz w:val="24"/>
          <w:highlight w:val="none"/>
        </w:rPr>
        <w:t>计划竣工日期：</w:t>
      </w:r>
      <w:r>
        <w:rPr>
          <w:rFonts w:hint="eastAsia" w:ascii="宋体" w:hAnsi="宋体"/>
          <w:color w:val="auto"/>
          <w:sz w:val="24"/>
          <w:highlight w:val="none"/>
          <w:u w:val="single"/>
        </w:rPr>
        <w:t xml:space="preserve">    </w:t>
      </w:r>
      <w:r>
        <w:rPr>
          <w:rFonts w:ascii="宋体" w:hAnsi="宋体"/>
          <w:color w:val="auto"/>
          <w:sz w:val="24"/>
          <w:highlight w:val="none"/>
        </w:rPr>
        <w:t>年</w:t>
      </w:r>
      <w:r>
        <w:rPr>
          <w:rFonts w:hint="eastAsia" w:ascii="宋体" w:hAnsi="宋体"/>
          <w:color w:val="auto"/>
          <w:sz w:val="24"/>
          <w:highlight w:val="none"/>
          <w:u w:val="single"/>
        </w:rPr>
        <w:t xml:space="preserve">   </w:t>
      </w:r>
      <w:r>
        <w:rPr>
          <w:rFonts w:ascii="宋体" w:hAnsi="宋体"/>
          <w:color w:val="auto"/>
          <w:sz w:val="24"/>
          <w:highlight w:val="none"/>
        </w:rPr>
        <w:t>月</w:t>
      </w:r>
      <w:r>
        <w:rPr>
          <w:rFonts w:hint="eastAsia" w:ascii="宋体" w:hAnsi="宋体"/>
          <w:color w:val="auto"/>
          <w:sz w:val="24"/>
          <w:highlight w:val="none"/>
          <w:u w:val="single"/>
        </w:rPr>
        <w:t xml:space="preserve">   </w:t>
      </w:r>
      <w:r>
        <w:rPr>
          <w:rFonts w:ascii="宋体" w:hAnsi="宋体"/>
          <w:color w:val="auto"/>
          <w:sz w:val="24"/>
          <w:highlight w:val="none"/>
        </w:rPr>
        <w:t>日。</w:t>
      </w:r>
    </w:p>
    <w:p w14:paraId="35487947">
      <w:pPr>
        <w:spacing w:line="360" w:lineRule="auto"/>
        <w:ind w:firstLine="459"/>
        <w:rPr>
          <w:rFonts w:hint="eastAsia" w:ascii="宋体" w:hAnsi="宋体"/>
          <w:color w:val="auto"/>
          <w:sz w:val="24"/>
          <w:highlight w:val="none"/>
        </w:rPr>
      </w:pPr>
      <w:r>
        <w:rPr>
          <w:rFonts w:ascii="宋体" w:hAnsi="宋体"/>
          <w:color w:val="auto"/>
          <w:sz w:val="24"/>
          <w:highlight w:val="none"/>
        </w:rPr>
        <w:t>工期总日历天数：</w:t>
      </w:r>
      <w:r>
        <w:rPr>
          <w:rFonts w:hint="eastAsia" w:ascii="宋体" w:hAnsi="宋体"/>
          <w:color w:val="auto"/>
          <w:sz w:val="24"/>
          <w:highlight w:val="none"/>
          <w:u w:val="single"/>
        </w:rPr>
        <w:t xml:space="preserve">   </w:t>
      </w:r>
      <w:r>
        <w:rPr>
          <w:rFonts w:ascii="宋体" w:hAnsi="宋体"/>
          <w:color w:val="auto"/>
          <w:sz w:val="24"/>
          <w:highlight w:val="none"/>
        </w:rPr>
        <w:t>天。工期总日历天数与根据前述计划开竣工日期计算的工期天数不一致的，以工期总日历天数为准。</w:t>
      </w:r>
    </w:p>
    <w:p w14:paraId="386171E2">
      <w:pPr>
        <w:pStyle w:val="9"/>
        <w:spacing w:before="120" w:after="120" w:line="360" w:lineRule="auto"/>
        <w:rPr>
          <w:rFonts w:hint="eastAsia" w:ascii="宋体" w:hAnsi="宋体" w:eastAsia="宋体"/>
          <w:bCs/>
          <w:color w:val="auto"/>
          <w:sz w:val="24"/>
          <w:szCs w:val="24"/>
          <w:highlight w:val="none"/>
        </w:rPr>
      </w:pPr>
      <w:bookmarkStart w:id="682" w:name="_Toc6858"/>
      <w:bookmarkStart w:id="683" w:name="_Toc351203483"/>
      <w:r>
        <w:rPr>
          <w:rFonts w:ascii="宋体" w:hAnsi="宋体" w:eastAsia="宋体"/>
          <w:b w:val="0"/>
          <w:color w:val="auto"/>
          <w:sz w:val="24"/>
          <w:szCs w:val="24"/>
          <w:highlight w:val="none"/>
        </w:rPr>
        <w:t>三、质量标准</w:t>
      </w:r>
      <w:bookmarkEnd w:id="682"/>
      <w:bookmarkEnd w:id="683"/>
    </w:p>
    <w:p w14:paraId="0D5AC3D2">
      <w:pPr>
        <w:spacing w:line="360" w:lineRule="auto"/>
        <w:ind w:firstLine="459"/>
        <w:rPr>
          <w:rFonts w:hint="eastAsia" w:ascii="宋体" w:hAnsi="宋体"/>
          <w:color w:val="auto"/>
          <w:sz w:val="24"/>
          <w:highlight w:val="none"/>
        </w:rPr>
      </w:pPr>
      <w:r>
        <w:rPr>
          <w:rFonts w:ascii="宋体" w:hAnsi="宋体"/>
          <w:color w:val="auto"/>
          <w:sz w:val="24"/>
          <w:highlight w:val="none"/>
        </w:rPr>
        <w:t>工程质量符合</w:t>
      </w:r>
      <w:r>
        <w:rPr>
          <w:rFonts w:hint="eastAsia" w:ascii="宋体" w:hAnsi="宋体"/>
          <w:color w:val="auto"/>
          <w:sz w:val="24"/>
          <w:highlight w:val="none"/>
          <w:u w:val="single"/>
        </w:rPr>
        <w:t xml:space="preserve">      </w:t>
      </w:r>
      <w:r>
        <w:rPr>
          <w:rFonts w:ascii="宋体" w:hAnsi="宋体"/>
          <w:color w:val="auto"/>
          <w:sz w:val="24"/>
          <w:highlight w:val="none"/>
        </w:rPr>
        <w:t>标准。</w:t>
      </w:r>
    </w:p>
    <w:p w14:paraId="6E170529">
      <w:pPr>
        <w:pStyle w:val="9"/>
        <w:spacing w:before="120" w:after="120" w:line="360" w:lineRule="auto"/>
        <w:rPr>
          <w:rFonts w:hint="eastAsia" w:ascii="宋体" w:hAnsi="宋体" w:eastAsia="宋体"/>
          <w:bCs/>
          <w:color w:val="auto"/>
          <w:sz w:val="24"/>
          <w:szCs w:val="24"/>
          <w:highlight w:val="none"/>
        </w:rPr>
      </w:pPr>
      <w:bookmarkStart w:id="684" w:name="_Toc21919"/>
      <w:bookmarkStart w:id="685" w:name="_Toc351203484"/>
      <w:r>
        <w:rPr>
          <w:rFonts w:ascii="宋体" w:hAnsi="宋体" w:eastAsia="宋体"/>
          <w:b w:val="0"/>
          <w:color w:val="auto"/>
          <w:sz w:val="24"/>
          <w:szCs w:val="24"/>
          <w:highlight w:val="none"/>
        </w:rPr>
        <w:t>四、签约合同价与合同价格形式</w:t>
      </w:r>
      <w:bookmarkEnd w:id="684"/>
      <w:bookmarkEnd w:id="685"/>
      <w:r>
        <w:rPr>
          <w:rFonts w:ascii="宋体" w:hAnsi="宋体" w:eastAsia="宋体"/>
          <w:b w:val="0"/>
          <w:color w:val="auto"/>
          <w:sz w:val="24"/>
          <w:szCs w:val="24"/>
          <w:highlight w:val="none"/>
        </w:rPr>
        <w:tab/>
      </w:r>
    </w:p>
    <w:p w14:paraId="042DE6BE">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1.签约合同价：</w:t>
      </w:r>
    </w:p>
    <w:p w14:paraId="6FF9A96A">
      <w:pPr>
        <w:spacing w:line="360" w:lineRule="auto"/>
        <w:ind w:firstLine="600" w:firstLineChars="250"/>
        <w:rPr>
          <w:rFonts w:hint="eastAsia" w:ascii="宋体" w:hAnsi="宋体"/>
          <w:color w:val="auto"/>
          <w:sz w:val="24"/>
          <w:highlight w:val="none"/>
        </w:rPr>
      </w:pPr>
      <w:r>
        <w:rPr>
          <w:rFonts w:ascii="宋体" w:hAnsi="宋体"/>
          <w:color w:val="auto"/>
          <w:sz w:val="24"/>
          <w:highlight w:val="none"/>
        </w:rPr>
        <w:t>人民币（大写）</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w:t>
      </w:r>
      <w:r>
        <w:rPr>
          <w:rFonts w:hint="eastAsia" w:ascii="宋体" w:hAnsi="宋体"/>
          <w:color w:val="auto"/>
          <w:sz w:val="24"/>
          <w:highlight w:val="none"/>
          <w:u w:val="single"/>
        </w:rPr>
        <w:t xml:space="preserve">             </w:t>
      </w:r>
      <w:r>
        <w:rPr>
          <w:rFonts w:ascii="宋体" w:hAnsi="宋体"/>
          <w:color w:val="auto"/>
          <w:sz w:val="24"/>
          <w:highlight w:val="none"/>
        </w:rPr>
        <w:t>元)；</w:t>
      </w:r>
    </w:p>
    <w:p w14:paraId="57E52FA8">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其中：</w:t>
      </w:r>
    </w:p>
    <w:p w14:paraId="0E622C75">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（1）安全文明施工费：</w:t>
      </w:r>
    </w:p>
    <w:p w14:paraId="6750319C">
      <w:pPr>
        <w:spacing w:line="360" w:lineRule="auto"/>
        <w:ind w:firstLine="1080" w:firstLineChars="450"/>
        <w:rPr>
          <w:rFonts w:hint="eastAsia" w:ascii="宋体" w:hAnsi="宋体"/>
          <w:color w:val="auto"/>
          <w:sz w:val="24"/>
          <w:highlight w:val="none"/>
        </w:rPr>
      </w:pPr>
      <w:r>
        <w:rPr>
          <w:rFonts w:ascii="宋体" w:hAnsi="宋体"/>
          <w:color w:val="auto"/>
          <w:sz w:val="24"/>
          <w:highlight w:val="none"/>
        </w:rPr>
        <w:t>人民币（大写）</w:t>
      </w:r>
      <w:r>
        <w:rPr>
          <w:rFonts w:hint="eastAsia" w:ascii="宋体" w:hAnsi="宋体"/>
          <w:color w:val="auto"/>
          <w:sz w:val="24"/>
          <w:highlight w:val="none"/>
          <w:u w:val="single"/>
        </w:rPr>
        <w:t xml:space="preserve">               </w:t>
      </w:r>
      <w:r>
        <w:rPr>
          <w:rFonts w:ascii="宋体" w:hAnsi="宋体"/>
          <w:color w:val="auto"/>
          <w:sz w:val="24"/>
          <w:highlight w:val="none"/>
        </w:rPr>
        <w:t xml:space="preserve"> (¥</w:t>
      </w:r>
      <w:r>
        <w:rPr>
          <w:rFonts w:hint="eastAsia" w:ascii="宋体" w:hAnsi="宋体"/>
          <w:color w:val="auto"/>
          <w:sz w:val="24"/>
          <w:highlight w:val="none"/>
          <w:u w:val="single"/>
        </w:rPr>
        <w:t xml:space="preserve">           </w:t>
      </w:r>
      <w:r>
        <w:rPr>
          <w:rFonts w:ascii="宋体" w:hAnsi="宋体"/>
          <w:color w:val="auto"/>
          <w:sz w:val="24"/>
          <w:highlight w:val="none"/>
        </w:rPr>
        <w:t>元)；</w:t>
      </w:r>
    </w:p>
    <w:p w14:paraId="0A8C14DA">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（2）材料和工程设备暂估价金额：</w:t>
      </w:r>
    </w:p>
    <w:p w14:paraId="3B08A73E">
      <w:pPr>
        <w:spacing w:line="360" w:lineRule="auto"/>
        <w:ind w:firstLine="1080" w:firstLineChars="450"/>
        <w:rPr>
          <w:rFonts w:hint="eastAsia" w:ascii="宋体" w:hAnsi="宋体"/>
          <w:color w:val="auto"/>
          <w:sz w:val="24"/>
          <w:highlight w:val="none"/>
        </w:rPr>
      </w:pPr>
      <w:r>
        <w:rPr>
          <w:rFonts w:ascii="宋体" w:hAnsi="宋体"/>
          <w:color w:val="auto"/>
          <w:sz w:val="24"/>
          <w:highlight w:val="none"/>
        </w:rPr>
        <w:t>人民币（大写）</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     </w:t>
      </w:r>
      <w:r>
        <w:rPr>
          <w:rFonts w:ascii="宋体" w:hAnsi="宋体"/>
          <w:color w:val="auto"/>
          <w:sz w:val="24"/>
          <w:highlight w:val="none"/>
          <w:u w:val="single"/>
        </w:rPr>
        <w:t xml:space="preserve">  </w:t>
      </w:r>
      <w:r>
        <w:rPr>
          <w:rFonts w:ascii="宋体" w:hAnsi="宋体"/>
          <w:color w:val="auto"/>
          <w:sz w:val="24"/>
          <w:highlight w:val="non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元)；</w:t>
      </w:r>
    </w:p>
    <w:p w14:paraId="5604CA44">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（3）专业工程暂估价</w:t>
      </w:r>
      <w:r>
        <w:rPr>
          <w:rFonts w:ascii="宋体" w:hAnsi="宋体" w:cs="Arial"/>
          <w:color w:val="auto"/>
          <w:sz w:val="24"/>
          <w:highlight w:val="none"/>
        </w:rPr>
        <w:t xml:space="preserve"> (</w:t>
      </w:r>
      <w:r>
        <w:rPr>
          <w:rFonts w:hint="eastAsia" w:ascii="宋体" w:hAnsi="宋体" w:cs="Arial"/>
          <w:color w:val="auto"/>
          <w:sz w:val="24"/>
          <w:highlight w:val="none"/>
        </w:rPr>
        <w:t>除税</w:t>
      </w:r>
      <w:r>
        <w:rPr>
          <w:rFonts w:ascii="宋体" w:hAnsi="宋体" w:cs="Arial"/>
          <w:color w:val="auto"/>
          <w:sz w:val="24"/>
          <w:highlight w:val="none"/>
        </w:rPr>
        <w:t>)</w:t>
      </w:r>
      <w:r>
        <w:rPr>
          <w:rFonts w:hint="eastAsia" w:ascii="宋体" w:hAnsi="宋体" w:cs="Arial"/>
          <w:color w:val="auto"/>
          <w:sz w:val="24"/>
          <w:highlight w:val="none"/>
        </w:rPr>
        <w:t>合计金额</w:t>
      </w:r>
      <w:r>
        <w:rPr>
          <w:rFonts w:ascii="宋体" w:hAnsi="宋体"/>
          <w:color w:val="auto"/>
          <w:sz w:val="24"/>
          <w:highlight w:val="none"/>
        </w:rPr>
        <w:t>：</w:t>
      </w:r>
    </w:p>
    <w:p w14:paraId="10D07D41">
      <w:pPr>
        <w:spacing w:line="360" w:lineRule="auto"/>
        <w:ind w:firstLine="1080" w:firstLineChars="450"/>
        <w:rPr>
          <w:rFonts w:hint="eastAsia" w:ascii="宋体" w:hAnsi="宋体"/>
          <w:color w:val="auto"/>
          <w:sz w:val="24"/>
          <w:highlight w:val="none"/>
        </w:rPr>
      </w:pPr>
      <w:r>
        <w:rPr>
          <w:rFonts w:ascii="宋体" w:hAnsi="宋体"/>
          <w:color w:val="auto"/>
          <w:sz w:val="24"/>
          <w:highlight w:val="none"/>
        </w:rPr>
        <w:t>人民币（大写）</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     </w:t>
      </w:r>
      <w:r>
        <w:rPr>
          <w:rFonts w:ascii="宋体" w:hAnsi="宋体"/>
          <w:color w:val="auto"/>
          <w:sz w:val="24"/>
          <w:highlight w:val="none"/>
          <w:u w:val="single"/>
        </w:rPr>
        <w:t xml:space="preserve">  </w:t>
      </w:r>
      <w:r>
        <w:rPr>
          <w:rFonts w:ascii="宋体" w:hAnsi="宋体"/>
          <w:color w:val="auto"/>
          <w:sz w:val="24"/>
          <w:highlight w:val="non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    </w:t>
      </w:r>
      <w:r>
        <w:rPr>
          <w:rFonts w:ascii="宋体" w:hAnsi="宋体"/>
          <w:color w:val="auto"/>
          <w:sz w:val="24"/>
          <w:highlight w:val="none"/>
          <w:u w:val="single"/>
        </w:rPr>
        <w:t xml:space="preserve"> </w:t>
      </w:r>
      <w:r>
        <w:rPr>
          <w:rFonts w:ascii="宋体" w:hAnsi="宋体"/>
          <w:color w:val="auto"/>
          <w:sz w:val="24"/>
          <w:highlight w:val="none"/>
        </w:rPr>
        <w:t>元)；</w:t>
      </w:r>
    </w:p>
    <w:p w14:paraId="2961E554">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（4）</w:t>
      </w:r>
      <w:r>
        <w:rPr>
          <w:rFonts w:hint="eastAsia" w:ascii="宋体" w:hAnsi="宋体" w:cs="Arial"/>
          <w:color w:val="auto"/>
          <w:sz w:val="24"/>
          <w:highlight w:val="none"/>
        </w:rPr>
        <w:t>暂列金额（不包括计日工部分）（除税）</w:t>
      </w:r>
      <w:r>
        <w:rPr>
          <w:rFonts w:ascii="宋体" w:hAnsi="宋体"/>
          <w:color w:val="auto"/>
          <w:sz w:val="24"/>
          <w:highlight w:val="none"/>
        </w:rPr>
        <w:t>：</w:t>
      </w:r>
    </w:p>
    <w:p w14:paraId="2BA7A2A1">
      <w:pPr>
        <w:spacing w:line="360" w:lineRule="auto"/>
        <w:ind w:firstLine="1080" w:firstLineChars="450"/>
        <w:rPr>
          <w:rFonts w:hint="eastAsia" w:ascii="宋体" w:hAnsi="宋体"/>
          <w:color w:val="auto"/>
          <w:sz w:val="24"/>
          <w:highlight w:val="none"/>
        </w:rPr>
      </w:pPr>
      <w:r>
        <w:rPr>
          <w:rFonts w:ascii="宋体" w:hAnsi="宋体"/>
          <w:color w:val="auto"/>
          <w:sz w:val="24"/>
          <w:highlight w:val="none"/>
        </w:rPr>
        <w:t>人民币（大写）</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   </w:t>
      </w:r>
      <w:r>
        <w:rPr>
          <w:rFonts w:ascii="宋体" w:hAnsi="宋体"/>
          <w:color w:val="auto"/>
          <w:sz w:val="24"/>
          <w:highlight w:val="none"/>
          <w:u w:val="single"/>
        </w:rPr>
        <w:t xml:space="preserve">  </w:t>
      </w:r>
      <w:r>
        <w:rPr>
          <w:rFonts w:ascii="宋体" w:hAnsi="宋体"/>
          <w:color w:val="auto"/>
          <w:sz w:val="24"/>
          <w:highlight w:val="non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   </w:t>
      </w:r>
      <w:r>
        <w:rPr>
          <w:rFonts w:ascii="宋体" w:hAnsi="宋体"/>
          <w:color w:val="auto"/>
          <w:sz w:val="24"/>
          <w:highlight w:val="none"/>
          <w:u w:val="single"/>
        </w:rPr>
        <w:t xml:space="preserve">  </w:t>
      </w:r>
      <w:r>
        <w:rPr>
          <w:rFonts w:ascii="宋体" w:hAnsi="宋体"/>
          <w:color w:val="auto"/>
          <w:sz w:val="24"/>
          <w:highlight w:val="none"/>
        </w:rPr>
        <w:t>元)。</w:t>
      </w:r>
    </w:p>
    <w:p w14:paraId="5916CF88">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2.合同价格形式：</w:t>
      </w:r>
      <w:r>
        <w:rPr>
          <w:rFonts w:hint="eastAsia" w:ascii="宋体" w:hAnsi="宋体"/>
          <w:color w:val="auto"/>
          <w:sz w:val="24"/>
          <w:highlight w:val="none"/>
          <w:u w:val="single"/>
        </w:rPr>
        <w:t>固定单价</w:t>
      </w:r>
      <w:r>
        <w:rPr>
          <w:rFonts w:ascii="宋体" w:hAnsi="宋体"/>
          <w:color w:val="auto"/>
          <w:sz w:val="24"/>
          <w:highlight w:val="none"/>
        </w:rPr>
        <w:t>。</w:t>
      </w:r>
    </w:p>
    <w:p w14:paraId="5B247477">
      <w:pPr>
        <w:spacing w:line="360" w:lineRule="auto"/>
        <w:ind w:firstLine="1200" w:firstLineChars="500"/>
        <w:rPr>
          <w:rFonts w:hint="eastAsia" w:ascii="宋体" w:hAnsi="宋体"/>
          <w:color w:val="auto"/>
          <w:sz w:val="24"/>
          <w:highlight w:val="none"/>
        </w:rPr>
      </w:pPr>
      <w:r>
        <w:rPr>
          <w:rFonts w:hint="eastAsia" w:ascii="宋体" w:hAnsi="宋体"/>
          <w:color w:val="auto"/>
          <w:sz w:val="24"/>
          <w:highlight w:val="none"/>
        </w:rPr>
        <w:t>注：承包人应开具符合国家及相关法规要求的增值税专用发票。</w:t>
      </w:r>
    </w:p>
    <w:p w14:paraId="2094CDD4">
      <w:pPr>
        <w:pStyle w:val="9"/>
        <w:spacing w:before="120" w:after="120" w:line="360" w:lineRule="auto"/>
        <w:rPr>
          <w:rFonts w:hint="eastAsia" w:ascii="宋体" w:hAnsi="宋体" w:eastAsia="宋体"/>
          <w:b w:val="0"/>
          <w:color w:val="auto"/>
          <w:sz w:val="24"/>
          <w:szCs w:val="24"/>
          <w:highlight w:val="none"/>
        </w:rPr>
      </w:pPr>
      <w:bookmarkStart w:id="686" w:name="_Toc3782"/>
      <w:bookmarkStart w:id="687" w:name="_Toc351203486"/>
      <w:r>
        <w:rPr>
          <w:rFonts w:hint="eastAsia" w:ascii="宋体" w:hAnsi="宋体" w:eastAsia="宋体"/>
          <w:b w:val="0"/>
          <w:color w:val="auto"/>
          <w:sz w:val="24"/>
          <w:szCs w:val="24"/>
          <w:highlight w:val="none"/>
        </w:rPr>
        <w:t>五</w:t>
      </w:r>
      <w:r>
        <w:rPr>
          <w:rFonts w:ascii="宋体" w:hAnsi="宋体" w:eastAsia="宋体"/>
          <w:b w:val="0"/>
          <w:color w:val="auto"/>
          <w:sz w:val="24"/>
          <w:szCs w:val="24"/>
          <w:highlight w:val="none"/>
        </w:rPr>
        <w:t>、合同文件构成</w:t>
      </w:r>
      <w:bookmarkEnd w:id="686"/>
      <w:bookmarkEnd w:id="687"/>
      <w:r>
        <w:rPr>
          <w:rFonts w:hint="eastAsia" w:ascii="宋体" w:hAnsi="宋体" w:eastAsia="宋体"/>
          <w:b w:val="0"/>
          <w:color w:val="auto"/>
          <w:sz w:val="24"/>
          <w:szCs w:val="24"/>
          <w:highlight w:val="none"/>
        </w:rPr>
        <w:t xml:space="preserve"> </w:t>
      </w:r>
    </w:p>
    <w:p w14:paraId="07A8F444">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本协议书与下列文件一起构成合同文件：</w:t>
      </w:r>
    </w:p>
    <w:p w14:paraId="77AF9BA8">
      <w:pPr>
        <w:autoSpaceDE w:val="0"/>
        <w:autoSpaceDN w:val="0"/>
        <w:adjustRightInd w:val="0"/>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成交</w:t>
      </w:r>
      <w:r>
        <w:rPr>
          <w:rFonts w:ascii="宋体" w:hAnsi="宋体"/>
          <w:color w:val="auto"/>
          <w:sz w:val="24"/>
          <w:highlight w:val="none"/>
        </w:rPr>
        <w:t>通知书；</w:t>
      </w:r>
    </w:p>
    <w:p w14:paraId="26F37CC3">
      <w:pPr>
        <w:autoSpaceDE w:val="0"/>
        <w:autoSpaceDN w:val="0"/>
        <w:adjustRightInd w:val="0"/>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响应书</w:t>
      </w:r>
      <w:r>
        <w:rPr>
          <w:rFonts w:ascii="宋体" w:hAnsi="宋体"/>
          <w:color w:val="auto"/>
          <w:sz w:val="24"/>
          <w:highlight w:val="none"/>
        </w:rPr>
        <w:t>；</w:t>
      </w:r>
    </w:p>
    <w:p w14:paraId="6605FAB6">
      <w:pPr>
        <w:autoSpaceDE w:val="0"/>
        <w:autoSpaceDN w:val="0"/>
        <w:adjustRightInd w:val="0"/>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（3）专用合同条款及其附件；</w:t>
      </w:r>
    </w:p>
    <w:p w14:paraId="0E7008F6">
      <w:pPr>
        <w:autoSpaceDE w:val="0"/>
        <w:autoSpaceDN w:val="0"/>
        <w:adjustRightInd w:val="0"/>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（4）通用合同条款；</w:t>
      </w:r>
    </w:p>
    <w:p w14:paraId="7B148DF8">
      <w:pPr>
        <w:autoSpaceDE w:val="0"/>
        <w:autoSpaceDN w:val="0"/>
        <w:adjustRightInd w:val="0"/>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（5）技术标准和要求；</w:t>
      </w:r>
    </w:p>
    <w:p w14:paraId="5E9763AB">
      <w:pPr>
        <w:autoSpaceDE w:val="0"/>
        <w:autoSpaceDN w:val="0"/>
        <w:adjustRightInd w:val="0"/>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（6）图纸；</w:t>
      </w:r>
    </w:p>
    <w:p w14:paraId="70D78BA2">
      <w:pPr>
        <w:autoSpaceDE w:val="0"/>
        <w:autoSpaceDN w:val="0"/>
        <w:adjustRightInd w:val="0"/>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（7）已标价工程量清单或预算书；</w:t>
      </w:r>
    </w:p>
    <w:p w14:paraId="1814B100">
      <w:pPr>
        <w:autoSpaceDE w:val="0"/>
        <w:autoSpaceDN w:val="0"/>
        <w:adjustRightInd w:val="0"/>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（8）其他合同文件。</w:t>
      </w:r>
    </w:p>
    <w:p w14:paraId="6CD71D3F">
      <w:pPr>
        <w:autoSpaceDE w:val="0"/>
        <w:autoSpaceDN w:val="0"/>
        <w:adjustRightInd w:val="0"/>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在合同订立及履行过程中形成的与合同有关的文件均构成合同文件组成部分。</w:t>
      </w:r>
    </w:p>
    <w:p w14:paraId="1389E856">
      <w:pPr>
        <w:autoSpaceDE w:val="0"/>
        <w:autoSpaceDN w:val="0"/>
        <w:adjustRightInd w:val="0"/>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上述各项合同文件包括合同当事人就该项合同文件所作出的补充和修改，属于同一类内容的文件，应以最新签署的为准。</w:t>
      </w:r>
    </w:p>
    <w:p w14:paraId="2CA2D4D4">
      <w:pPr>
        <w:pStyle w:val="9"/>
        <w:spacing w:before="120" w:after="120" w:line="360" w:lineRule="auto"/>
        <w:rPr>
          <w:rFonts w:hint="eastAsia" w:ascii="宋体" w:hAnsi="宋体" w:eastAsia="宋体"/>
          <w:b w:val="0"/>
          <w:bCs/>
          <w:color w:val="auto"/>
          <w:sz w:val="24"/>
          <w:szCs w:val="24"/>
          <w:highlight w:val="none"/>
        </w:rPr>
      </w:pPr>
      <w:bookmarkStart w:id="688" w:name="_Toc17995"/>
      <w:bookmarkStart w:id="689" w:name="_Toc351203487"/>
      <w:r>
        <w:rPr>
          <w:rFonts w:hint="eastAsia" w:ascii="宋体" w:hAnsi="宋体" w:eastAsia="宋体"/>
          <w:b w:val="0"/>
          <w:color w:val="auto"/>
          <w:sz w:val="24"/>
          <w:szCs w:val="24"/>
          <w:highlight w:val="none"/>
        </w:rPr>
        <w:t>六</w:t>
      </w:r>
      <w:r>
        <w:rPr>
          <w:rFonts w:ascii="宋体" w:hAnsi="宋体" w:eastAsia="宋体"/>
          <w:b w:val="0"/>
          <w:color w:val="auto"/>
          <w:sz w:val="24"/>
          <w:szCs w:val="24"/>
          <w:highlight w:val="none"/>
        </w:rPr>
        <w:t>、承诺</w:t>
      </w:r>
      <w:bookmarkEnd w:id="688"/>
      <w:bookmarkEnd w:id="689"/>
    </w:p>
    <w:p w14:paraId="7DCB9B95">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1.发包人承诺按照法律规定履行项目审批手续、筹集工程建设资金并按照合同约定的期限和方式支付合同价款。</w:t>
      </w:r>
    </w:p>
    <w:p w14:paraId="071CA9C7">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2.承包人承诺按照法律规定及合同约定组织完成工程施工，确保工程质量和安全，不进行转包及违法分包，并在缺陷责任期及保修期内承担相应的工程维修责任。</w:t>
      </w:r>
    </w:p>
    <w:p w14:paraId="71A9FA80">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3.发包人和承包人通过招参选形式签订合同的，双方理解并</w:t>
      </w:r>
      <w:r>
        <w:rPr>
          <w:rFonts w:hint="eastAsia" w:ascii="宋体" w:hAnsi="宋体"/>
          <w:bCs/>
          <w:color w:val="auto"/>
          <w:sz w:val="24"/>
          <w:highlight w:val="none"/>
        </w:rPr>
        <w:t>承诺</w:t>
      </w:r>
      <w:r>
        <w:rPr>
          <w:rFonts w:ascii="宋体" w:hAnsi="宋体"/>
          <w:bCs/>
          <w:color w:val="auto"/>
          <w:sz w:val="24"/>
          <w:highlight w:val="none"/>
        </w:rPr>
        <w:t>不再就同一工程另行签订与合同实质性内容相背离的协议。</w:t>
      </w:r>
    </w:p>
    <w:p w14:paraId="20FBFE15">
      <w:pPr>
        <w:pStyle w:val="9"/>
        <w:spacing w:before="120" w:after="120" w:line="360" w:lineRule="auto"/>
        <w:rPr>
          <w:rFonts w:hint="eastAsia" w:ascii="宋体" w:hAnsi="宋体" w:eastAsia="宋体"/>
          <w:b w:val="0"/>
          <w:color w:val="auto"/>
          <w:sz w:val="24"/>
          <w:szCs w:val="24"/>
          <w:highlight w:val="none"/>
        </w:rPr>
      </w:pPr>
      <w:bookmarkStart w:id="690" w:name="_Toc351203488"/>
      <w:bookmarkStart w:id="691" w:name="_Toc22269"/>
      <w:r>
        <w:rPr>
          <w:rFonts w:hint="eastAsia" w:ascii="宋体" w:hAnsi="宋体" w:eastAsia="宋体"/>
          <w:b w:val="0"/>
          <w:color w:val="auto"/>
          <w:sz w:val="24"/>
          <w:szCs w:val="24"/>
          <w:highlight w:val="none"/>
        </w:rPr>
        <w:t>七</w:t>
      </w:r>
      <w:r>
        <w:rPr>
          <w:rFonts w:ascii="宋体" w:hAnsi="宋体" w:eastAsia="宋体"/>
          <w:b w:val="0"/>
          <w:color w:val="auto"/>
          <w:sz w:val="24"/>
          <w:szCs w:val="24"/>
          <w:highlight w:val="none"/>
        </w:rPr>
        <w:t>、词语含义</w:t>
      </w:r>
      <w:bookmarkEnd w:id="690"/>
      <w:bookmarkEnd w:id="691"/>
    </w:p>
    <w:p w14:paraId="7E4F2F96">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本协议书中词语含义与第二部分通用合同条款中赋予的含义相同。</w:t>
      </w:r>
    </w:p>
    <w:p w14:paraId="3EE18407">
      <w:pPr>
        <w:pStyle w:val="9"/>
        <w:spacing w:before="120" w:after="120" w:line="360" w:lineRule="auto"/>
        <w:rPr>
          <w:rFonts w:hint="eastAsia" w:ascii="宋体" w:hAnsi="宋体" w:eastAsia="宋体"/>
          <w:bCs/>
          <w:color w:val="auto"/>
          <w:sz w:val="24"/>
          <w:szCs w:val="24"/>
          <w:highlight w:val="none"/>
        </w:rPr>
      </w:pPr>
      <w:bookmarkStart w:id="692" w:name="_Toc351203489"/>
      <w:bookmarkStart w:id="693" w:name="_Toc7829"/>
      <w:r>
        <w:rPr>
          <w:rFonts w:hint="eastAsia" w:ascii="宋体" w:hAnsi="宋体" w:eastAsia="宋体"/>
          <w:b w:val="0"/>
          <w:color w:val="auto"/>
          <w:sz w:val="24"/>
          <w:szCs w:val="24"/>
          <w:highlight w:val="none"/>
        </w:rPr>
        <w:t>八</w:t>
      </w:r>
      <w:r>
        <w:rPr>
          <w:rFonts w:ascii="宋体" w:hAnsi="宋体" w:eastAsia="宋体"/>
          <w:b w:val="0"/>
          <w:color w:val="auto"/>
          <w:sz w:val="24"/>
          <w:szCs w:val="24"/>
          <w:highlight w:val="none"/>
        </w:rPr>
        <w:t>、签订时间</w:t>
      </w:r>
      <w:bookmarkEnd w:id="692"/>
      <w:bookmarkEnd w:id="693"/>
    </w:p>
    <w:p w14:paraId="6C92E82B">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本合同于</w:t>
      </w:r>
      <w:r>
        <w:rPr>
          <w:rFonts w:hint="eastAsia" w:ascii="宋体" w:hAnsi="宋体"/>
          <w:bCs/>
          <w:color w:val="auto"/>
          <w:sz w:val="24"/>
          <w:highlight w:val="none"/>
          <w:u w:val="single"/>
        </w:rPr>
        <w:t xml:space="preserve">          </w:t>
      </w:r>
      <w:r>
        <w:rPr>
          <w:rFonts w:ascii="宋体" w:hAnsi="宋体"/>
          <w:bCs/>
          <w:color w:val="auto"/>
          <w:sz w:val="24"/>
          <w:highlight w:val="none"/>
        </w:rPr>
        <w:t>年</w:t>
      </w:r>
      <w:r>
        <w:rPr>
          <w:rFonts w:hint="eastAsia" w:ascii="宋体" w:hAnsi="宋体"/>
          <w:bCs/>
          <w:color w:val="auto"/>
          <w:sz w:val="24"/>
          <w:highlight w:val="none"/>
          <w:u w:val="single"/>
        </w:rPr>
        <w:t xml:space="preserve">    </w:t>
      </w:r>
      <w:r>
        <w:rPr>
          <w:rFonts w:ascii="宋体" w:hAnsi="宋体"/>
          <w:bCs/>
          <w:color w:val="auto"/>
          <w:sz w:val="24"/>
          <w:highlight w:val="none"/>
        </w:rPr>
        <w:t>月</w:t>
      </w:r>
      <w:r>
        <w:rPr>
          <w:rFonts w:hint="eastAsia" w:ascii="宋体" w:hAnsi="宋体"/>
          <w:bCs/>
          <w:color w:val="auto"/>
          <w:sz w:val="24"/>
          <w:highlight w:val="none"/>
          <w:u w:val="single"/>
        </w:rPr>
        <w:t xml:space="preserve"> </w:t>
      </w:r>
      <w:r>
        <w:rPr>
          <w:rFonts w:ascii="宋体" w:hAnsi="宋体"/>
          <w:bCs/>
          <w:color w:val="auto"/>
          <w:sz w:val="24"/>
          <w:highlight w:val="none"/>
          <w:u w:val="single"/>
        </w:rPr>
        <w:t xml:space="preserve">   </w:t>
      </w:r>
      <w:r>
        <w:rPr>
          <w:rFonts w:ascii="宋体" w:hAnsi="宋体"/>
          <w:bCs/>
          <w:color w:val="auto"/>
          <w:sz w:val="24"/>
          <w:highlight w:val="none"/>
        </w:rPr>
        <w:t>日签订。</w:t>
      </w:r>
    </w:p>
    <w:p w14:paraId="5AE19B7A">
      <w:pPr>
        <w:pStyle w:val="9"/>
        <w:spacing w:before="120" w:after="120" w:line="360" w:lineRule="auto"/>
        <w:rPr>
          <w:rFonts w:hint="eastAsia" w:ascii="宋体" w:hAnsi="宋体" w:eastAsia="宋体"/>
          <w:bCs/>
          <w:color w:val="auto"/>
          <w:sz w:val="24"/>
          <w:szCs w:val="24"/>
          <w:highlight w:val="none"/>
        </w:rPr>
      </w:pPr>
      <w:bookmarkStart w:id="694" w:name="_Toc351203490"/>
      <w:bookmarkStart w:id="695" w:name="_Toc15477"/>
      <w:r>
        <w:rPr>
          <w:rFonts w:hint="eastAsia" w:ascii="宋体" w:hAnsi="宋体" w:eastAsia="宋体"/>
          <w:b w:val="0"/>
          <w:color w:val="auto"/>
          <w:sz w:val="24"/>
          <w:szCs w:val="24"/>
          <w:highlight w:val="none"/>
        </w:rPr>
        <w:t>九</w:t>
      </w:r>
      <w:r>
        <w:rPr>
          <w:rFonts w:ascii="宋体" w:hAnsi="宋体" w:eastAsia="宋体"/>
          <w:b w:val="0"/>
          <w:color w:val="auto"/>
          <w:sz w:val="24"/>
          <w:szCs w:val="24"/>
          <w:highlight w:val="none"/>
        </w:rPr>
        <w:t>、签订地点</w:t>
      </w:r>
      <w:bookmarkEnd w:id="694"/>
      <w:bookmarkEnd w:id="695"/>
    </w:p>
    <w:p w14:paraId="1C1679DB">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本合同在</w:t>
      </w:r>
      <w:r>
        <w:rPr>
          <w:rFonts w:hint="eastAsia" w:ascii="宋体" w:hAnsi="宋体"/>
          <w:bCs/>
          <w:color w:val="auto"/>
          <w:sz w:val="24"/>
          <w:highlight w:val="none"/>
          <w:u w:val="single"/>
        </w:rPr>
        <w:t xml:space="preserve">  北京  </w:t>
      </w:r>
      <w:r>
        <w:rPr>
          <w:rFonts w:ascii="宋体" w:hAnsi="宋体"/>
          <w:bCs/>
          <w:color w:val="auto"/>
          <w:sz w:val="24"/>
          <w:highlight w:val="none"/>
        </w:rPr>
        <w:t>签订。</w:t>
      </w:r>
    </w:p>
    <w:p w14:paraId="254D7491">
      <w:pPr>
        <w:pStyle w:val="9"/>
        <w:spacing w:before="120" w:after="120" w:line="360" w:lineRule="auto"/>
        <w:rPr>
          <w:rFonts w:hint="eastAsia" w:ascii="宋体" w:hAnsi="宋体" w:eastAsia="宋体"/>
          <w:bCs/>
          <w:color w:val="auto"/>
          <w:sz w:val="24"/>
          <w:szCs w:val="24"/>
          <w:highlight w:val="none"/>
        </w:rPr>
      </w:pPr>
      <w:bookmarkStart w:id="696" w:name="_Toc351203491"/>
      <w:bookmarkStart w:id="697" w:name="_Toc8136"/>
      <w:r>
        <w:rPr>
          <w:rFonts w:ascii="宋体" w:hAnsi="宋体" w:eastAsia="宋体"/>
          <w:b w:val="0"/>
          <w:color w:val="auto"/>
          <w:sz w:val="24"/>
          <w:szCs w:val="24"/>
          <w:highlight w:val="none"/>
        </w:rPr>
        <w:t>十、补充协议</w:t>
      </w:r>
      <w:bookmarkEnd w:id="696"/>
      <w:bookmarkEnd w:id="697"/>
    </w:p>
    <w:p w14:paraId="277DA662">
      <w:pPr>
        <w:spacing w:line="360" w:lineRule="auto"/>
        <w:ind w:firstLine="480" w:firstLineChars="200"/>
        <w:rPr>
          <w:rFonts w:hint="eastAsia" w:ascii="宋体" w:hAnsi="宋体"/>
          <w:b/>
          <w:bCs/>
          <w:color w:val="auto"/>
          <w:sz w:val="24"/>
          <w:highlight w:val="none"/>
        </w:rPr>
      </w:pPr>
      <w:r>
        <w:rPr>
          <w:rFonts w:ascii="宋体" w:hAnsi="宋体"/>
          <w:bCs/>
          <w:color w:val="auto"/>
          <w:sz w:val="24"/>
          <w:highlight w:val="none"/>
        </w:rPr>
        <w:t>合同未尽事宜，合同当事人另行签订补充协议</w:t>
      </w:r>
      <w:r>
        <w:rPr>
          <w:rFonts w:hint="eastAsia" w:ascii="宋体" w:hAnsi="宋体"/>
          <w:bCs/>
          <w:color w:val="auto"/>
          <w:sz w:val="24"/>
          <w:highlight w:val="none"/>
        </w:rPr>
        <w:t>，</w:t>
      </w:r>
      <w:r>
        <w:rPr>
          <w:rFonts w:ascii="宋体" w:hAnsi="宋体"/>
          <w:bCs/>
          <w:color w:val="auto"/>
          <w:sz w:val="24"/>
          <w:highlight w:val="none"/>
        </w:rPr>
        <w:t>补充协议是合同的组成部分。</w:t>
      </w:r>
    </w:p>
    <w:p w14:paraId="1A64D0ED">
      <w:pPr>
        <w:pStyle w:val="9"/>
        <w:spacing w:before="120" w:after="120" w:line="360" w:lineRule="auto"/>
        <w:rPr>
          <w:rFonts w:hint="eastAsia" w:ascii="宋体" w:hAnsi="宋体" w:eastAsia="宋体"/>
          <w:bCs/>
          <w:color w:val="auto"/>
          <w:sz w:val="24"/>
          <w:szCs w:val="24"/>
          <w:highlight w:val="none"/>
        </w:rPr>
      </w:pPr>
      <w:bookmarkStart w:id="698" w:name="_Toc351203492"/>
      <w:bookmarkStart w:id="699" w:name="_Toc11816"/>
      <w:r>
        <w:rPr>
          <w:rFonts w:ascii="宋体" w:hAnsi="宋体" w:eastAsia="宋体"/>
          <w:b w:val="0"/>
          <w:color w:val="auto"/>
          <w:sz w:val="24"/>
          <w:szCs w:val="24"/>
          <w:highlight w:val="none"/>
        </w:rPr>
        <w:t>十</w:t>
      </w:r>
      <w:r>
        <w:rPr>
          <w:rFonts w:hint="eastAsia" w:ascii="宋体" w:hAnsi="宋体" w:eastAsia="宋体"/>
          <w:b w:val="0"/>
          <w:color w:val="auto"/>
          <w:sz w:val="24"/>
          <w:szCs w:val="24"/>
          <w:highlight w:val="none"/>
        </w:rPr>
        <w:t>一</w:t>
      </w:r>
      <w:r>
        <w:rPr>
          <w:rFonts w:ascii="宋体" w:hAnsi="宋体" w:eastAsia="宋体"/>
          <w:b w:val="0"/>
          <w:color w:val="auto"/>
          <w:sz w:val="24"/>
          <w:szCs w:val="24"/>
          <w:highlight w:val="none"/>
        </w:rPr>
        <w:t>、合同生效</w:t>
      </w:r>
      <w:bookmarkEnd w:id="698"/>
      <w:bookmarkEnd w:id="699"/>
    </w:p>
    <w:p w14:paraId="28AFC6FA">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本合同自</w:t>
      </w:r>
      <w:r>
        <w:rPr>
          <w:rFonts w:hint="eastAsia" w:ascii="宋体" w:hAnsi="宋体"/>
          <w:bCs/>
          <w:color w:val="auto"/>
          <w:sz w:val="24"/>
          <w:highlight w:val="none"/>
          <w:u w:val="single"/>
        </w:rPr>
        <w:t>签字盖章之日起</w:t>
      </w:r>
      <w:r>
        <w:rPr>
          <w:rFonts w:ascii="宋体" w:hAnsi="宋体"/>
          <w:bCs/>
          <w:color w:val="auto"/>
          <w:sz w:val="24"/>
          <w:highlight w:val="none"/>
        </w:rPr>
        <w:t>生效。</w:t>
      </w:r>
    </w:p>
    <w:p w14:paraId="7A71251B">
      <w:pPr>
        <w:pStyle w:val="9"/>
        <w:spacing w:before="120" w:after="120" w:line="360" w:lineRule="auto"/>
        <w:rPr>
          <w:rFonts w:hint="eastAsia" w:ascii="宋体" w:hAnsi="宋体" w:eastAsia="宋体"/>
          <w:bCs/>
          <w:color w:val="auto"/>
          <w:sz w:val="24"/>
          <w:szCs w:val="24"/>
          <w:highlight w:val="none"/>
        </w:rPr>
      </w:pPr>
      <w:bookmarkStart w:id="700" w:name="_Toc351203493"/>
      <w:bookmarkStart w:id="701" w:name="_Toc19562"/>
      <w:r>
        <w:rPr>
          <w:rFonts w:ascii="宋体" w:hAnsi="宋体" w:eastAsia="宋体"/>
          <w:b w:val="0"/>
          <w:color w:val="auto"/>
          <w:sz w:val="24"/>
          <w:szCs w:val="24"/>
          <w:highlight w:val="none"/>
        </w:rPr>
        <w:t>十</w:t>
      </w:r>
      <w:r>
        <w:rPr>
          <w:rFonts w:hint="eastAsia" w:ascii="宋体" w:hAnsi="宋体" w:eastAsia="宋体"/>
          <w:b w:val="0"/>
          <w:color w:val="auto"/>
          <w:sz w:val="24"/>
          <w:szCs w:val="24"/>
          <w:highlight w:val="none"/>
        </w:rPr>
        <w:t>二</w:t>
      </w:r>
      <w:r>
        <w:rPr>
          <w:rFonts w:ascii="宋体" w:hAnsi="宋体" w:eastAsia="宋体"/>
          <w:b w:val="0"/>
          <w:color w:val="auto"/>
          <w:sz w:val="24"/>
          <w:szCs w:val="24"/>
          <w:highlight w:val="none"/>
        </w:rPr>
        <w:t>、合同份数</w:t>
      </w:r>
      <w:bookmarkEnd w:id="700"/>
      <w:bookmarkEnd w:id="701"/>
    </w:p>
    <w:p w14:paraId="61A9772A">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本合同一式</w:t>
      </w:r>
      <w:r>
        <w:rPr>
          <w:rFonts w:hint="eastAsia" w:ascii="宋体" w:hAnsi="宋体"/>
          <w:bCs/>
          <w:color w:val="auto"/>
          <w:sz w:val="24"/>
          <w:highlight w:val="none"/>
          <w:u w:val="single"/>
        </w:rPr>
        <w:t>捌</w:t>
      </w:r>
      <w:r>
        <w:rPr>
          <w:rFonts w:ascii="宋体" w:hAnsi="宋体"/>
          <w:bCs/>
          <w:color w:val="auto"/>
          <w:sz w:val="24"/>
          <w:highlight w:val="none"/>
        </w:rPr>
        <w:t>份，均具有同等法律效力，发包人执</w:t>
      </w:r>
      <w:r>
        <w:rPr>
          <w:rFonts w:hint="eastAsia" w:ascii="宋体" w:hAnsi="宋体"/>
          <w:bCs/>
          <w:color w:val="auto"/>
          <w:sz w:val="24"/>
          <w:highlight w:val="none"/>
          <w:u w:val="single"/>
        </w:rPr>
        <w:t>肆</w:t>
      </w:r>
      <w:r>
        <w:rPr>
          <w:rFonts w:ascii="宋体" w:hAnsi="宋体"/>
          <w:bCs/>
          <w:color w:val="auto"/>
          <w:sz w:val="24"/>
          <w:highlight w:val="none"/>
        </w:rPr>
        <w:t>份，承包人执</w:t>
      </w:r>
      <w:r>
        <w:rPr>
          <w:rFonts w:hint="eastAsia" w:ascii="宋体" w:hAnsi="宋体"/>
          <w:bCs/>
          <w:color w:val="auto"/>
          <w:sz w:val="24"/>
          <w:highlight w:val="none"/>
          <w:u w:val="single"/>
        </w:rPr>
        <w:t>肆</w:t>
      </w:r>
      <w:r>
        <w:rPr>
          <w:rFonts w:ascii="宋体" w:hAnsi="宋体"/>
          <w:bCs/>
          <w:color w:val="auto"/>
          <w:sz w:val="24"/>
          <w:highlight w:val="none"/>
        </w:rPr>
        <w:t>份。</w:t>
      </w:r>
    </w:p>
    <w:p w14:paraId="3D4D77ED">
      <w:pPr>
        <w:spacing w:line="360" w:lineRule="auto"/>
        <w:rPr>
          <w:rFonts w:hint="eastAsia" w:ascii="宋体" w:hAnsi="宋体"/>
          <w:bCs/>
          <w:color w:val="auto"/>
          <w:sz w:val="24"/>
          <w:highlight w:val="none"/>
        </w:rPr>
      </w:pPr>
    </w:p>
    <w:p w14:paraId="5FFE87A0">
      <w:pPr>
        <w:tabs>
          <w:tab w:val="left" w:pos="4395"/>
        </w:tabs>
        <w:spacing w:line="560" w:lineRule="exact"/>
        <w:ind w:left="1"/>
        <w:jc w:val="left"/>
        <w:rPr>
          <w:rFonts w:hint="eastAsia" w:ascii="宋体" w:hAnsi="宋体" w:cs="仿宋_GB2312"/>
          <w:color w:val="auto"/>
          <w:sz w:val="28"/>
          <w:szCs w:val="28"/>
          <w:highlight w:val="none"/>
        </w:rPr>
      </w:pPr>
      <w:r>
        <w:rPr>
          <w:rFonts w:hint="eastAsia" w:ascii="宋体" w:hAnsi="宋体"/>
          <w:bCs/>
          <w:color w:val="auto"/>
          <w:sz w:val="30"/>
          <w:szCs w:val="30"/>
          <w:highlight w:val="none"/>
        </w:rPr>
        <w:br w:type="page"/>
      </w:r>
      <w:bookmarkStart w:id="702" w:name="_Toc351203494"/>
      <w:r>
        <w:rPr>
          <w:rFonts w:hint="eastAsia" w:ascii="宋体" w:hAnsi="宋体"/>
          <w:color w:val="auto"/>
          <w:sz w:val="24"/>
          <w:highlight w:val="none"/>
        </w:rPr>
        <w:t>（此页无正文，为签署页）</w:t>
      </w:r>
    </w:p>
    <w:p w14:paraId="42A5FEBC">
      <w:pPr>
        <w:tabs>
          <w:tab w:val="left" w:pos="4395"/>
        </w:tabs>
        <w:spacing w:line="560" w:lineRule="exact"/>
        <w:ind w:left="1"/>
        <w:jc w:val="left"/>
        <w:rPr>
          <w:rFonts w:hint="eastAsia" w:ascii="宋体" w:hAnsi="宋体" w:cs="仿宋_GB2312"/>
          <w:color w:val="auto"/>
          <w:sz w:val="28"/>
          <w:szCs w:val="28"/>
          <w:highlight w:val="none"/>
        </w:rPr>
      </w:pPr>
    </w:p>
    <w:p w14:paraId="752A4491">
      <w:pPr>
        <w:tabs>
          <w:tab w:val="left" w:pos="4395"/>
        </w:tabs>
        <w:spacing w:line="560" w:lineRule="exact"/>
        <w:ind w:left="1"/>
        <w:jc w:val="left"/>
        <w:rPr>
          <w:rFonts w:hint="eastAsia" w:ascii="宋体" w:hAnsi="宋体"/>
          <w:color w:val="auto"/>
          <w:sz w:val="24"/>
          <w:highlight w:val="none"/>
        </w:rPr>
      </w:pPr>
      <w:r>
        <w:rPr>
          <w:rFonts w:hint="eastAsia" w:ascii="宋体" w:hAnsi="宋体" w:cs="仿宋_GB2312"/>
          <w:color w:val="auto"/>
          <w:sz w:val="24"/>
          <w:highlight w:val="none"/>
        </w:rPr>
        <w:t>甲方：</w:t>
      </w:r>
      <w:r>
        <w:rPr>
          <w:rFonts w:ascii="宋体" w:hAnsi="宋体" w:cs="仿宋_GB2312"/>
          <w:color w:val="auto"/>
          <w:sz w:val="24"/>
          <w:highlight w:val="none"/>
        </w:rPr>
        <w:tab/>
      </w:r>
      <w:r>
        <w:rPr>
          <w:rFonts w:hint="eastAsia" w:ascii="宋体" w:hAnsi="宋体" w:cs="仿宋_GB2312"/>
          <w:color w:val="auto"/>
          <w:sz w:val="24"/>
          <w:highlight w:val="none"/>
        </w:rPr>
        <w:t>乙方：</w:t>
      </w:r>
      <w:r>
        <w:rPr>
          <w:rFonts w:ascii="宋体" w:hAnsi="宋体"/>
          <w:color w:val="auto"/>
          <w:sz w:val="24"/>
          <w:highlight w:val="none"/>
        </w:rPr>
        <w:t xml:space="preserve"> </w:t>
      </w:r>
    </w:p>
    <w:p w14:paraId="71955972">
      <w:pPr>
        <w:tabs>
          <w:tab w:val="left" w:pos="4395"/>
        </w:tabs>
        <w:spacing w:line="560" w:lineRule="exact"/>
        <w:ind w:left="1"/>
        <w:jc w:val="left"/>
        <w:rPr>
          <w:rFonts w:hint="eastAsia" w:ascii="宋体" w:hAnsi="宋体"/>
          <w:color w:val="auto"/>
          <w:sz w:val="24"/>
          <w:highlight w:val="none"/>
        </w:rPr>
      </w:pPr>
    </w:p>
    <w:p w14:paraId="0995647A">
      <w:pPr>
        <w:tabs>
          <w:tab w:val="left" w:pos="4395"/>
        </w:tabs>
        <w:spacing w:line="560" w:lineRule="exact"/>
        <w:jc w:val="left"/>
        <w:rPr>
          <w:rFonts w:hint="eastAsia" w:ascii="宋体" w:hAnsi="宋体"/>
          <w:color w:val="auto"/>
          <w:sz w:val="24"/>
          <w:highlight w:val="none"/>
        </w:rPr>
      </w:pPr>
    </w:p>
    <w:p w14:paraId="433C4BC0">
      <w:pPr>
        <w:tabs>
          <w:tab w:val="left" w:pos="4395"/>
        </w:tabs>
        <w:spacing w:line="560" w:lineRule="exact"/>
        <w:jc w:val="left"/>
        <w:rPr>
          <w:rFonts w:hint="eastAsia" w:ascii="宋体" w:hAnsi="宋体"/>
          <w:color w:val="auto"/>
          <w:sz w:val="24"/>
          <w:highlight w:val="none"/>
        </w:rPr>
      </w:pPr>
      <w:r>
        <w:rPr>
          <w:rFonts w:hint="eastAsia" w:ascii="宋体" w:hAnsi="宋体" w:cs="仿宋_GB2312"/>
          <w:color w:val="auto"/>
          <w:sz w:val="24"/>
          <w:highlight w:val="none"/>
        </w:rPr>
        <w:t>法定代表人：</w:t>
      </w:r>
      <w:r>
        <w:rPr>
          <w:rFonts w:ascii="宋体" w:hAnsi="宋体" w:cs="仿宋_GB2312"/>
          <w:color w:val="auto"/>
          <w:sz w:val="24"/>
          <w:highlight w:val="none"/>
        </w:rPr>
        <w:tab/>
      </w:r>
      <w:r>
        <w:rPr>
          <w:rFonts w:hint="eastAsia" w:ascii="宋体" w:hAnsi="宋体" w:cs="仿宋_GB2312"/>
          <w:color w:val="auto"/>
          <w:sz w:val="24"/>
          <w:highlight w:val="none"/>
        </w:rPr>
        <w:t>法定代表人：</w:t>
      </w:r>
    </w:p>
    <w:p w14:paraId="7B32DDC3">
      <w:pPr>
        <w:tabs>
          <w:tab w:val="left" w:pos="4395"/>
        </w:tabs>
        <w:spacing w:line="560" w:lineRule="exact"/>
        <w:jc w:val="left"/>
        <w:rPr>
          <w:rFonts w:hint="eastAsia" w:ascii="宋体" w:hAnsi="宋体"/>
          <w:color w:val="auto"/>
          <w:sz w:val="24"/>
          <w:highlight w:val="none"/>
        </w:rPr>
      </w:pPr>
      <w:r>
        <w:rPr>
          <w:rFonts w:hint="eastAsia" w:ascii="宋体" w:hAnsi="宋体" w:cs="仿宋_GB2312"/>
          <w:color w:val="auto"/>
          <w:sz w:val="24"/>
          <w:highlight w:val="none"/>
        </w:rPr>
        <w:t>或</w:t>
      </w:r>
      <w:r>
        <w:rPr>
          <w:rFonts w:ascii="宋体" w:hAnsi="宋体"/>
          <w:color w:val="auto"/>
          <w:sz w:val="24"/>
          <w:highlight w:val="none"/>
        </w:rPr>
        <w:tab/>
      </w:r>
      <w:r>
        <w:rPr>
          <w:rFonts w:hint="eastAsia" w:ascii="宋体" w:hAnsi="宋体" w:cs="仿宋_GB2312"/>
          <w:color w:val="auto"/>
          <w:sz w:val="24"/>
          <w:highlight w:val="none"/>
        </w:rPr>
        <w:t>或</w:t>
      </w:r>
    </w:p>
    <w:p w14:paraId="697279F3">
      <w:pPr>
        <w:tabs>
          <w:tab w:val="left" w:pos="4395"/>
        </w:tabs>
        <w:spacing w:line="560" w:lineRule="exact"/>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委托代理人： </w:t>
      </w:r>
      <w:r>
        <w:rPr>
          <w:rFonts w:ascii="宋体" w:hAnsi="宋体" w:cs="仿宋_GB2312"/>
          <w:color w:val="auto"/>
          <w:sz w:val="24"/>
          <w:highlight w:val="none"/>
        </w:rPr>
        <w:t xml:space="preserve">                       </w:t>
      </w:r>
      <w:r>
        <w:rPr>
          <w:rFonts w:hint="eastAsia" w:ascii="宋体" w:hAnsi="宋体" w:cs="仿宋_GB2312"/>
          <w:color w:val="auto"/>
          <w:sz w:val="24"/>
          <w:highlight w:val="none"/>
        </w:rPr>
        <w:t>委托代理人</w:t>
      </w:r>
      <w:r>
        <w:rPr>
          <w:rFonts w:ascii="宋体" w:hAnsi="宋体" w:cs="仿宋_GB2312"/>
          <w:color w:val="auto"/>
          <w:sz w:val="24"/>
          <w:highlight w:val="none"/>
        </w:rPr>
        <w:t>:</w:t>
      </w:r>
    </w:p>
    <w:p w14:paraId="67BD3FB5">
      <w:pPr>
        <w:tabs>
          <w:tab w:val="left" w:pos="4395"/>
        </w:tabs>
        <w:spacing w:line="560" w:lineRule="exact"/>
        <w:jc w:val="left"/>
        <w:rPr>
          <w:rFonts w:hint="eastAsia" w:ascii="宋体" w:hAnsi="宋体" w:cs="仿宋_GB2312"/>
          <w:color w:val="auto"/>
          <w:sz w:val="24"/>
          <w:highlight w:val="none"/>
        </w:rPr>
      </w:pPr>
      <w:r>
        <w:rPr>
          <w:rFonts w:ascii="宋体" w:hAnsi="宋体"/>
          <w:color w:val="auto"/>
          <w:sz w:val="24"/>
          <w:highlight w:val="none"/>
        </w:rPr>
        <w:tab/>
      </w:r>
      <w:r>
        <w:rPr>
          <w:rFonts w:hint="eastAsia" w:ascii="宋体" w:hAnsi="宋体" w:cs="仿宋_GB2312"/>
          <w:color w:val="auto"/>
          <w:sz w:val="24"/>
          <w:highlight w:val="none"/>
        </w:rPr>
        <w:t xml:space="preserve"> </w:t>
      </w:r>
      <w:r>
        <w:rPr>
          <w:rFonts w:ascii="宋体" w:hAnsi="宋体" w:cs="仿宋_GB2312"/>
          <w:color w:val="auto"/>
          <w:sz w:val="24"/>
          <w:highlight w:val="none"/>
        </w:rPr>
        <w:t xml:space="preserve">  </w:t>
      </w:r>
    </w:p>
    <w:p w14:paraId="6241FA30">
      <w:pPr>
        <w:tabs>
          <w:tab w:val="left" w:pos="4395"/>
          <w:tab w:val="left" w:pos="4650"/>
        </w:tabs>
        <w:spacing w:line="560" w:lineRule="exact"/>
        <w:jc w:val="left"/>
        <w:rPr>
          <w:rFonts w:hint="eastAsia" w:ascii="宋体" w:hAnsi="宋体"/>
          <w:color w:val="auto"/>
          <w:sz w:val="24"/>
          <w:highlight w:val="none"/>
        </w:rPr>
      </w:pPr>
      <w:r>
        <w:rPr>
          <w:rFonts w:hint="eastAsia" w:ascii="宋体" w:hAnsi="宋体"/>
          <w:color w:val="auto"/>
          <w:sz w:val="24"/>
          <w:highlight w:val="none"/>
        </w:rPr>
        <w:t xml:space="preserve">负责人： </w:t>
      </w:r>
      <w:r>
        <w:rPr>
          <w:rFonts w:ascii="宋体" w:hAnsi="宋体"/>
          <w:color w:val="auto"/>
          <w:sz w:val="24"/>
          <w:highlight w:val="none"/>
        </w:rPr>
        <w:t xml:space="preserve">                            </w:t>
      </w:r>
      <w:r>
        <w:rPr>
          <w:rFonts w:hint="eastAsia" w:ascii="宋体" w:hAnsi="宋体"/>
          <w:color w:val="auto"/>
          <w:sz w:val="24"/>
          <w:highlight w:val="none"/>
        </w:rPr>
        <w:t>负责人：</w:t>
      </w:r>
    </w:p>
    <w:p w14:paraId="1827F1CF">
      <w:pPr>
        <w:tabs>
          <w:tab w:val="left" w:pos="4395"/>
          <w:tab w:val="left" w:pos="4650"/>
        </w:tabs>
        <w:spacing w:line="560" w:lineRule="exact"/>
        <w:jc w:val="left"/>
        <w:rPr>
          <w:rFonts w:hint="eastAsia" w:ascii="宋体" w:hAnsi="宋体"/>
          <w:color w:val="auto"/>
          <w:sz w:val="24"/>
          <w:highlight w:val="none"/>
        </w:rPr>
      </w:pPr>
      <w:r>
        <w:rPr>
          <w:rFonts w:ascii="宋体" w:hAnsi="宋体"/>
          <w:color w:val="auto"/>
          <w:sz w:val="24"/>
          <w:highlight w:val="none"/>
        </w:rPr>
        <w:t xml:space="preserve">                            </w:t>
      </w:r>
    </w:p>
    <w:p w14:paraId="4F745B07">
      <w:pPr>
        <w:tabs>
          <w:tab w:val="left" w:pos="4395"/>
        </w:tabs>
        <w:spacing w:line="560" w:lineRule="exact"/>
        <w:jc w:val="left"/>
        <w:rPr>
          <w:rFonts w:hint="eastAsia" w:ascii="宋体" w:hAnsi="宋体"/>
          <w:color w:val="auto"/>
          <w:sz w:val="24"/>
          <w:highlight w:val="none"/>
        </w:rPr>
      </w:pPr>
      <w:r>
        <w:rPr>
          <w:rFonts w:hint="eastAsia" w:ascii="宋体" w:hAnsi="宋体" w:cs="仿宋_GB2312"/>
          <w:color w:val="auto"/>
          <w:sz w:val="24"/>
          <w:highlight w:val="none"/>
        </w:rPr>
        <w:t>经办人：</w:t>
      </w:r>
      <w:r>
        <w:rPr>
          <w:rFonts w:ascii="宋体" w:hAnsi="宋体"/>
          <w:color w:val="auto"/>
          <w:sz w:val="24"/>
          <w:highlight w:val="none"/>
        </w:rPr>
        <w:tab/>
      </w:r>
      <w:r>
        <w:rPr>
          <w:rFonts w:hint="eastAsia" w:ascii="宋体" w:hAnsi="宋体" w:cs="仿宋_GB2312"/>
          <w:color w:val="auto"/>
          <w:sz w:val="24"/>
          <w:highlight w:val="none"/>
        </w:rPr>
        <w:t>经办人：</w:t>
      </w:r>
    </w:p>
    <w:p w14:paraId="3DD50AA9">
      <w:pPr>
        <w:tabs>
          <w:tab w:val="left" w:pos="4395"/>
        </w:tabs>
        <w:spacing w:line="560" w:lineRule="exact"/>
        <w:jc w:val="left"/>
        <w:rPr>
          <w:rFonts w:hint="eastAsia" w:ascii="宋体" w:hAnsi="宋体" w:cs="仿宋_GB2312"/>
          <w:color w:val="auto"/>
          <w:sz w:val="24"/>
          <w:highlight w:val="none"/>
        </w:rPr>
      </w:pPr>
      <w:r>
        <w:rPr>
          <w:rFonts w:hint="eastAsia" w:ascii="宋体" w:hAnsi="宋体" w:cs="仿宋_GB2312"/>
          <w:color w:val="auto"/>
          <w:sz w:val="24"/>
          <w:highlight w:val="none"/>
        </w:rPr>
        <w:t>联系电话：</w:t>
      </w:r>
      <w:r>
        <w:rPr>
          <w:rFonts w:ascii="宋体" w:hAnsi="宋体" w:cs="仿宋_GB2312"/>
          <w:color w:val="auto"/>
          <w:sz w:val="24"/>
          <w:highlight w:val="none"/>
        </w:rPr>
        <w:t xml:space="preserve"> </w:t>
      </w:r>
      <w:r>
        <w:rPr>
          <w:rFonts w:ascii="宋体" w:hAnsi="宋体" w:cs="仿宋_GB2312"/>
          <w:color w:val="auto"/>
          <w:sz w:val="24"/>
          <w:highlight w:val="none"/>
        </w:rPr>
        <w:tab/>
      </w:r>
      <w:r>
        <w:rPr>
          <w:rFonts w:hint="eastAsia" w:ascii="宋体" w:hAnsi="宋体" w:cs="仿宋_GB2312"/>
          <w:color w:val="auto"/>
          <w:sz w:val="24"/>
          <w:highlight w:val="none"/>
        </w:rPr>
        <w:t>联系电话：</w:t>
      </w:r>
    </w:p>
    <w:p w14:paraId="3106DD8C">
      <w:pPr>
        <w:tabs>
          <w:tab w:val="left" w:pos="4395"/>
        </w:tabs>
        <w:spacing w:line="560" w:lineRule="exact"/>
        <w:jc w:val="left"/>
        <w:rPr>
          <w:rFonts w:hint="eastAsia" w:ascii="宋体" w:hAnsi="宋体" w:cs="仿宋_GB2312"/>
          <w:color w:val="auto"/>
          <w:sz w:val="24"/>
          <w:highlight w:val="none"/>
        </w:rPr>
      </w:pPr>
      <w:r>
        <w:rPr>
          <w:rFonts w:hint="eastAsia" w:ascii="宋体" w:hAnsi="宋体" w:cs="仿宋_GB2312"/>
          <w:color w:val="auto"/>
          <w:sz w:val="24"/>
          <w:highlight w:val="none"/>
        </w:rPr>
        <w:t>传    真:</w:t>
      </w:r>
      <w:r>
        <w:rPr>
          <w:rFonts w:ascii="宋体" w:hAnsi="宋体" w:cs="仿宋_GB2312"/>
          <w:color w:val="auto"/>
          <w:sz w:val="24"/>
          <w:highlight w:val="none"/>
        </w:rPr>
        <w:t xml:space="preserve"> </w:t>
      </w:r>
    </w:p>
    <w:p w14:paraId="6F6E09C4">
      <w:pPr>
        <w:tabs>
          <w:tab w:val="left" w:pos="4155"/>
        </w:tabs>
        <w:spacing w:line="560" w:lineRule="exact"/>
        <w:ind w:left="960" w:hanging="960" w:hangingChars="400"/>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地   址: </w:t>
      </w:r>
      <w:r>
        <w:rPr>
          <w:rFonts w:ascii="宋体" w:hAnsi="宋体" w:cs="仿宋_GB2312"/>
          <w:color w:val="auto"/>
          <w:sz w:val="24"/>
          <w:highlight w:val="none"/>
        </w:rPr>
        <w:t xml:space="preserve">                           </w:t>
      </w:r>
      <w:r>
        <w:rPr>
          <w:rFonts w:hint="eastAsia" w:ascii="宋体" w:hAnsi="宋体" w:cs="仿宋_GB2312"/>
          <w:color w:val="auto"/>
          <w:sz w:val="24"/>
          <w:highlight w:val="none"/>
        </w:rPr>
        <w:t xml:space="preserve">地址: </w:t>
      </w:r>
      <w:r>
        <w:rPr>
          <w:rFonts w:ascii="宋体" w:hAnsi="宋体" w:cs="仿宋_GB2312"/>
          <w:color w:val="auto"/>
          <w:sz w:val="24"/>
          <w:highlight w:val="none"/>
        </w:rPr>
        <w:t xml:space="preserve">            </w:t>
      </w:r>
    </w:p>
    <w:p w14:paraId="6B799019">
      <w:pPr>
        <w:tabs>
          <w:tab w:val="left" w:pos="4395"/>
        </w:tabs>
        <w:spacing w:line="560" w:lineRule="exact"/>
        <w:ind w:firstLine="5040" w:firstLineChars="2100"/>
        <w:jc w:val="left"/>
        <w:rPr>
          <w:rFonts w:hint="eastAsia" w:ascii="宋体" w:hAnsi="宋体" w:cs="仿宋_GB2312"/>
          <w:color w:val="auto"/>
          <w:sz w:val="24"/>
          <w:highlight w:val="none"/>
        </w:rPr>
      </w:pPr>
    </w:p>
    <w:p w14:paraId="3199FE80">
      <w:pPr>
        <w:tabs>
          <w:tab w:val="left" w:pos="4395"/>
        </w:tabs>
        <w:spacing w:line="560" w:lineRule="exact"/>
        <w:jc w:val="left"/>
        <w:rPr>
          <w:rFonts w:hint="eastAsia" w:ascii="宋体" w:hAnsi="宋体" w:cs="仿宋_GB2312"/>
          <w:color w:val="auto"/>
          <w:sz w:val="24"/>
          <w:highlight w:val="none"/>
        </w:rPr>
      </w:pPr>
      <w:r>
        <w:rPr>
          <w:rFonts w:ascii="宋体" w:hAnsi="宋体" w:cs="仿宋_GB2312"/>
          <w:color w:val="auto"/>
          <w:sz w:val="24"/>
          <w:highlight w:val="none"/>
        </w:rPr>
        <w:t xml:space="preserve">               </w:t>
      </w:r>
    </w:p>
    <w:p w14:paraId="7BC5523B">
      <w:pPr>
        <w:tabs>
          <w:tab w:val="left" w:pos="4395"/>
        </w:tabs>
        <w:spacing w:line="560" w:lineRule="exact"/>
        <w:jc w:val="left"/>
        <w:rPr>
          <w:rFonts w:hint="eastAsia" w:ascii="宋体" w:hAnsi="宋体" w:cs="仿宋_GB2312"/>
          <w:color w:val="auto"/>
          <w:sz w:val="24"/>
          <w:highlight w:val="none"/>
        </w:rPr>
      </w:pPr>
      <w:r>
        <w:rPr>
          <w:rFonts w:hint="eastAsia" w:ascii="宋体" w:hAnsi="宋体" w:cs="仿宋_GB2312"/>
          <w:color w:val="auto"/>
          <w:sz w:val="24"/>
          <w:highlight w:val="none"/>
        </w:rPr>
        <w:t>开户行名称：</w:t>
      </w:r>
      <w:r>
        <w:rPr>
          <w:rFonts w:hint="eastAsia" w:ascii="宋体" w:hAnsi="宋体" w:cs="仿宋_GB2312"/>
          <w:color w:val="auto"/>
          <w:sz w:val="24"/>
          <w:highlight w:val="none"/>
        </w:rPr>
        <w:tab/>
      </w:r>
      <w:r>
        <w:rPr>
          <w:rFonts w:hint="eastAsia" w:ascii="宋体" w:hAnsi="宋体" w:cs="仿宋_GB2312"/>
          <w:color w:val="auto"/>
          <w:sz w:val="24"/>
          <w:highlight w:val="none"/>
        </w:rPr>
        <w:t>开户行名称：</w:t>
      </w:r>
      <w:r>
        <w:rPr>
          <w:rFonts w:ascii="宋体" w:hAnsi="宋体" w:cs="仿宋_GB2312"/>
          <w:color w:val="auto"/>
          <w:sz w:val="24"/>
          <w:highlight w:val="none"/>
        </w:rPr>
        <w:t xml:space="preserve"> </w:t>
      </w:r>
    </w:p>
    <w:p w14:paraId="5BF0AA8D">
      <w:pPr>
        <w:tabs>
          <w:tab w:val="left" w:pos="4395"/>
        </w:tabs>
        <w:spacing w:line="560" w:lineRule="exact"/>
        <w:jc w:val="left"/>
        <w:rPr>
          <w:rFonts w:hint="eastAsia" w:ascii="宋体" w:hAnsi="宋体" w:cs="仿宋_GB2312"/>
          <w:color w:val="auto"/>
          <w:sz w:val="24"/>
          <w:highlight w:val="none"/>
        </w:rPr>
      </w:pPr>
      <w:r>
        <w:rPr>
          <w:rFonts w:ascii="宋体" w:hAnsi="宋体" w:cs="仿宋_GB2312"/>
          <w:color w:val="auto"/>
          <w:sz w:val="24"/>
          <w:highlight w:val="none"/>
        </w:rPr>
        <w:t xml:space="preserve">                </w:t>
      </w:r>
      <w:r>
        <w:rPr>
          <w:rFonts w:hint="eastAsia" w:ascii="宋体" w:hAnsi="宋体" w:cs="仿宋_GB2312"/>
          <w:color w:val="auto"/>
          <w:sz w:val="24"/>
          <w:highlight w:val="none"/>
        </w:rPr>
        <w:t xml:space="preserve">          </w:t>
      </w:r>
    </w:p>
    <w:p w14:paraId="3ACBCCA6">
      <w:pPr>
        <w:tabs>
          <w:tab w:val="left" w:pos="4395"/>
        </w:tabs>
        <w:spacing w:line="560" w:lineRule="exact"/>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开户行账号：     开户行账号：     </w:t>
      </w:r>
    </w:p>
    <w:p w14:paraId="3776C596">
      <w:pPr>
        <w:tabs>
          <w:tab w:val="left" w:pos="4395"/>
        </w:tabs>
        <w:spacing w:line="560" w:lineRule="exact"/>
        <w:jc w:val="left"/>
        <w:rPr>
          <w:rFonts w:hint="eastAsia" w:ascii="宋体" w:hAnsi="宋体" w:cs="仿宋_GB2312"/>
          <w:color w:val="auto"/>
          <w:sz w:val="24"/>
          <w:highlight w:val="none"/>
        </w:rPr>
      </w:pPr>
      <w:r>
        <w:rPr>
          <w:rFonts w:ascii="宋体" w:hAnsi="宋体" w:cs="仿宋_GB2312"/>
          <w:color w:val="auto"/>
          <w:sz w:val="24"/>
          <w:highlight w:val="none"/>
        </w:rPr>
        <w:t xml:space="preserve"> </w:t>
      </w:r>
    </w:p>
    <w:p w14:paraId="6286D7B1">
      <w:pPr>
        <w:tabs>
          <w:tab w:val="left" w:pos="4395"/>
        </w:tabs>
        <w:spacing w:line="560" w:lineRule="exact"/>
        <w:ind w:left="1"/>
        <w:jc w:val="left"/>
        <w:rPr>
          <w:rFonts w:hint="eastAsia" w:ascii="宋体" w:hAnsi="宋体" w:cs="仿宋_GB2312"/>
          <w:color w:val="auto"/>
          <w:sz w:val="24"/>
          <w:highlight w:val="none"/>
        </w:rPr>
      </w:pPr>
      <w:r>
        <w:rPr>
          <w:rFonts w:hint="eastAsia" w:ascii="宋体" w:hAnsi="宋体" w:cs="仿宋_GB2312"/>
          <w:color w:val="auto"/>
          <w:sz w:val="24"/>
          <w:highlight w:val="none"/>
        </w:rPr>
        <w:t>日期：</w:t>
      </w:r>
      <w:r>
        <w:rPr>
          <w:rFonts w:ascii="宋体" w:hAnsi="宋体" w:cs="仿宋_GB2312"/>
          <w:color w:val="auto"/>
          <w:sz w:val="24"/>
          <w:highlight w:val="none"/>
        </w:rPr>
        <w:t xml:space="preserve">    </w:t>
      </w:r>
      <w:r>
        <w:rPr>
          <w:rFonts w:hint="eastAsia" w:ascii="宋体" w:hAnsi="宋体" w:cs="仿宋_GB2312"/>
          <w:color w:val="auto"/>
          <w:sz w:val="24"/>
          <w:highlight w:val="none"/>
        </w:rPr>
        <w:t>年   月   日</w:t>
      </w:r>
      <w:r>
        <w:rPr>
          <w:rFonts w:ascii="宋体" w:hAnsi="宋体" w:cs="仿宋_GB2312"/>
          <w:color w:val="auto"/>
          <w:sz w:val="24"/>
          <w:highlight w:val="none"/>
        </w:rPr>
        <w:tab/>
      </w:r>
      <w:r>
        <w:rPr>
          <w:rFonts w:hint="eastAsia" w:ascii="宋体" w:hAnsi="宋体" w:cs="仿宋_GB2312"/>
          <w:color w:val="auto"/>
          <w:sz w:val="24"/>
          <w:highlight w:val="none"/>
        </w:rPr>
        <w:t>日期：</w:t>
      </w:r>
      <w:r>
        <w:rPr>
          <w:rFonts w:ascii="宋体" w:hAnsi="宋体" w:cs="仿宋_GB2312"/>
          <w:color w:val="auto"/>
          <w:sz w:val="24"/>
          <w:highlight w:val="none"/>
        </w:rPr>
        <w:t xml:space="preserve">    </w:t>
      </w:r>
      <w:r>
        <w:rPr>
          <w:rFonts w:hint="eastAsia" w:ascii="宋体" w:hAnsi="宋体" w:cs="仿宋_GB2312"/>
          <w:color w:val="auto"/>
          <w:sz w:val="24"/>
          <w:highlight w:val="none"/>
        </w:rPr>
        <w:t>年   月   日</w:t>
      </w:r>
    </w:p>
    <w:p w14:paraId="6A0D9716">
      <w:pPr>
        <w:spacing w:line="360" w:lineRule="auto"/>
        <w:rPr>
          <w:rFonts w:hint="eastAsia" w:ascii="宋体" w:hAnsi="宋体"/>
          <w:color w:val="auto"/>
          <w:sz w:val="44"/>
          <w:szCs w:val="44"/>
          <w:highlight w:val="none"/>
        </w:rPr>
      </w:pPr>
      <w:r>
        <w:rPr>
          <w:rFonts w:ascii="宋体" w:hAnsi="宋体"/>
          <w:color w:val="auto"/>
          <w:sz w:val="44"/>
          <w:szCs w:val="44"/>
          <w:highlight w:val="none"/>
        </w:rPr>
        <w:br w:type="page"/>
      </w:r>
    </w:p>
    <w:p w14:paraId="266A1583">
      <w:pPr>
        <w:spacing w:line="360" w:lineRule="auto"/>
        <w:ind w:firstLine="1767" w:firstLineChars="400"/>
        <w:rPr>
          <w:rFonts w:hint="eastAsia" w:ascii="宋体" w:hAnsi="宋体"/>
          <w:b/>
          <w:bCs/>
          <w:color w:val="auto"/>
          <w:sz w:val="44"/>
          <w:szCs w:val="44"/>
          <w:highlight w:val="none"/>
        </w:rPr>
      </w:pPr>
      <w:r>
        <w:rPr>
          <w:rFonts w:hint="eastAsia" w:ascii="宋体" w:hAnsi="宋体"/>
          <w:b/>
          <w:bCs/>
          <w:color w:val="auto"/>
          <w:sz w:val="44"/>
          <w:szCs w:val="44"/>
          <w:highlight w:val="none"/>
        </w:rPr>
        <w:t xml:space="preserve">第二部分 </w:t>
      </w:r>
      <w:r>
        <w:rPr>
          <w:rFonts w:ascii="宋体" w:hAnsi="宋体"/>
          <w:b/>
          <w:bCs/>
          <w:color w:val="auto"/>
          <w:sz w:val="44"/>
          <w:szCs w:val="44"/>
          <w:highlight w:val="none"/>
        </w:rPr>
        <w:t>通用合同条款</w:t>
      </w:r>
      <w:bookmarkEnd w:id="702"/>
      <w:bookmarkStart w:id="703" w:name="_Toc337558727"/>
    </w:p>
    <w:p w14:paraId="45BCE16F">
      <w:pPr>
        <w:ind w:firstLine="361" w:firstLineChars="100"/>
        <w:jc w:val="left"/>
        <w:rPr>
          <w:rFonts w:hint="eastAsia" w:ascii="宋体" w:hAnsi="宋体"/>
          <w:b/>
          <w:bCs/>
          <w:color w:val="auto"/>
          <w:sz w:val="36"/>
          <w:szCs w:val="36"/>
          <w:highlight w:val="none"/>
        </w:rPr>
      </w:pPr>
      <w:r>
        <w:rPr>
          <w:rFonts w:hint="eastAsia" w:ascii="宋体" w:hAnsi="宋体"/>
          <w:b/>
          <w:bCs/>
          <w:color w:val="auto"/>
          <w:sz w:val="36"/>
          <w:szCs w:val="36"/>
          <w:highlight w:val="none"/>
        </w:rPr>
        <w:t>详见（GF—2013—0201）合同通用条款</w:t>
      </w:r>
    </w:p>
    <w:bookmarkEnd w:id="703"/>
    <w:p w14:paraId="7A21485F">
      <w:pPr>
        <w:pStyle w:val="8"/>
        <w:jc w:val="center"/>
        <w:rPr>
          <w:rFonts w:hint="eastAsia" w:hAnsi="宋体"/>
          <w:color w:val="auto"/>
          <w:sz w:val="44"/>
          <w:szCs w:val="44"/>
          <w:highlight w:val="none"/>
        </w:rPr>
      </w:pPr>
      <w:bookmarkStart w:id="704" w:name="_Toc351203632"/>
      <w:r>
        <w:rPr>
          <w:rFonts w:hAnsi="宋体"/>
          <w:color w:val="auto"/>
          <w:sz w:val="44"/>
          <w:szCs w:val="44"/>
          <w:highlight w:val="none"/>
        </w:rPr>
        <w:br w:type="page"/>
      </w:r>
      <w:bookmarkStart w:id="705" w:name="_Toc32302"/>
      <w:r>
        <w:rPr>
          <w:rFonts w:hAnsi="宋体"/>
          <w:color w:val="auto"/>
          <w:sz w:val="44"/>
          <w:szCs w:val="44"/>
          <w:highlight w:val="none"/>
        </w:rPr>
        <w:t xml:space="preserve">第三部分 </w:t>
      </w:r>
      <w:r>
        <w:rPr>
          <w:rFonts w:hint="eastAsia" w:hAnsi="宋体"/>
          <w:color w:val="auto"/>
          <w:sz w:val="44"/>
          <w:szCs w:val="44"/>
          <w:highlight w:val="none"/>
        </w:rPr>
        <w:t>专用合同条款</w:t>
      </w:r>
      <w:bookmarkEnd w:id="704"/>
      <w:bookmarkEnd w:id="705"/>
    </w:p>
    <w:p w14:paraId="69E257AD">
      <w:pPr>
        <w:pStyle w:val="9"/>
        <w:spacing w:before="120" w:after="120" w:line="360" w:lineRule="auto"/>
        <w:rPr>
          <w:rFonts w:hint="eastAsia" w:ascii="宋体" w:hAnsi="宋体" w:eastAsia="宋体"/>
          <w:b w:val="0"/>
          <w:color w:val="auto"/>
          <w:sz w:val="24"/>
          <w:szCs w:val="24"/>
          <w:highlight w:val="none"/>
        </w:rPr>
      </w:pPr>
      <w:bookmarkStart w:id="706" w:name="_Toc351203633"/>
      <w:bookmarkStart w:id="707" w:name="_Toc18745"/>
      <w:r>
        <w:rPr>
          <w:rFonts w:ascii="宋体" w:hAnsi="宋体" w:eastAsia="宋体"/>
          <w:b w:val="0"/>
          <w:color w:val="auto"/>
          <w:sz w:val="24"/>
          <w:szCs w:val="24"/>
          <w:highlight w:val="none"/>
        </w:rPr>
        <w:t>1</w:t>
      </w:r>
      <w:bookmarkStart w:id="708" w:name="_Toc297120456"/>
      <w:bookmarkStart w:id="709" w:name="_Toc296346657"/>
      <w:bookmarkStart w:id="710" w:name="_Toc292559866"/>
      <w:bookmarkStart w:id="711" w:name="_Toc296890984"/>
      <w:bookmarkStart w:id="712" w:name="_Toc292559361"/>
      <w:bookmarkStart w:id="713" w:name="_Toc296503156"/>
      <w:bookmarkStart w:id="714" w:name="_Toc296347155"/>
      <w:bookmarkStart w:id="715" w:name="_Toc296891196"/>
      <w:bookmarkStart w:id="716" w:name="_Toc297048342"/>
      <w:bookmarkStart w:id="717" w:name="_Toc296944495"/>
      <w:r>
        <w:rPr>
          <w:rFonts w:ascii="宋体" w:hAnsi="宋体" w:eastAsia="宋体"/>
          <w:b w:val="0"/>
          <w:color w:val="auto"/>
          <w:sz w:val="24"/>
          <w:szCs w:val="24"/>
          <w:highlight w:val="none"/>
        </w:rPr>
        <w:t>. 一般约定</w:t>
      </w:r>
      <w:bookmarkEnd w:id="706"/>
      <w:bookmarkEnd w:id="707"/>
    </w:p>
    <w:bookmarkEnd w:id="708"/>
    <w:bookmarkEnd w:id="709"/>
    <w:bookmarkEnd w:id="710"/>
    <w:bookmarkEnd w:id="711"/>
    <w:bookmarkEnd w:id="712"/>
    <w:bookmarkEnd w:id="713"/>
    <w:bookmarkEnd w:id="714"/>
    <w:bookmarkEnd w:id="715"/>
    <w:bookmarkEnd w:id="716"/>
    <w:bookmarkEnd w:id="717"/>
    <w:p w14:paraId="2B4A68BB">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1.1 词语定义</w:t>
      </w:r>
    </w:p>
    <w:p w14:paraId="60A0A273">
      <w:pPr>
        <w:spacing w:line="360" w:lineRule="auto"/>
        <w:ind w:firstLine="480" w:firstLineChars="200"/>
        <w:rPr>
          <w:rFonts w:hint="eastAsia" w:ascii="宋体" w:hAnsi="宋体"/>
          <w:color w:val="auto"/>
          <w:kern w:val="0"/>
          <w:sz w:val="24"/>
          <w:highlight w:val="none"/>
        </w:rPr>
      </w:pPr>
      <w:r>
        <w:rPr>
          <w:rFonts w:ascii="宋体" w:hAnsi="宋体"/>
          <w:color w:val="auto"/>
          <w:kern w:val="0"/>
          <w:sz w:val="24"/>
          <w:highlight w:val="none"/>
        </w:rPr>
        <w:t>1.1.1合同</w:t>
      </w:r>
    </w:p>
    <w:p w14:paraId="0D8511C9">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1.1.3 工程和设备</w:t>
      </w:r>
    </w:p>
    <w:p w14:paraId="45081719">
      <w:pPr>
        <w:spacing w:line="360" w:lineRule="auto"/>
        <w:ind w:firstLine="424" w:firstLineChars="177"/>
        <w:rPr>
          <w:rFonts w:hint="eastAsia" w:ascii="宋体" w:hAnsi="宋体"/>
          <w:color w:val="auto"/>
          <w:sz w:val="24"/>
          <w:highlight w:val="none"/>
        </w:rPr>
      </w:pPr>
      <w:r>
        <w:rPr>
          <w:rFonts w:ascii="宋体" w:hAnsi="宋体"/>
          <w:color w:val="auto"/>
          <w:sz w:val="24"/>
          <w:highlight w:val="none"/>
        </w:rPr>
        <w:t>1.1.3.7 作为施工现场组成部分的其他场所包括：</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rPr>
        <w:t>。</w:t>
      </w:r>
    </w:p>
    <w:p w14:paraId="626AF412">
      <w:pPr>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1.1.3.9 永久占地包括：</w:t>
      </w:r>
      <w:r>
        <w:rPr>
          <w:rFonts w:ascii="宋体" w:hAnsi="宋体"/>
          <w:color w:val="auto"/>
          <w:sz w:val="24"/>
          <w:highlight w:val="none"/>
          <w:u w:val="single"/>
        </w:rPr>
        <w:t xml:space="preserve">    </w:t>
      </w:r>
      <w:r>
        <w:rPr>
          <w:rFonts w:hint="eastAsia" w:ascii="宋体" w:hAnsi="宋体"/>
          <w:color w:val="auto"/>
          <w:sz w:val="24"/>
          <w:highlight w:val="none"/>
          <w:u w:val="single"/>
        </w:rPr>
        <w:t>/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ascii="宋体" w:hAnsi="宋体"/>
          <w:color w:val="auto"/>
          <w:kern w:val="0"/>
          <w:sz w:val="24"/>
          <w:highlight w:val="none"/>
        </w:rPr>
        <w:t>。</w:t>
      </w:r>
    </w:p>
    <w:p w14:paraId="3C223626">
      <w:pPr>
        <w:spacing w:line="360" w:lineRule="auto"/>
        <w:ind w:firstLine="480" w:firstLineChars="200"/>
        <w:jc w:val="left"/>
        <w:rPr>
          <w:rFonts w:hint="eastAsia" w:ascii="宋体" w:hAnsi="宋体"/>
          <w:color w:val="auto"/>
          <w:sz w:val="24"/>
          <w:highlight w:val="none"/>
        </w:rPr>
      </w:pPr>
      <w:r>
        <w:rPr>
          <w:rFonts w:ascii="宋体" w:hAnsi="宋体"/>
          <w:color w:val="auto"/>
          <w:kern w:val="0"/>
          <w:sz w:val="24"/>
          <w:highlight w:val="none"/>
        </w:rPr>
        <w:t>1.1.3.10 临时占地包括：</w:t>
      </w:r>
      <w:r>
        <w:rPr>
          <w:rFonts w:ascii="宋体" w:hAnsi="宋体"/>
          <w:color w:val="auto"/>
          <w:sz w:val="24"/>
          <w:highlight w:val="none"/>
          <w:u w:val="single"/>
        </w:rPr>
        <w:t xml:space="preserve">    </w:t>
      </w:r>
      <w:r>
        <w:rPr>
          <w:rFonts w:hint="eastAsia" w:ascii="宋体" w:hAnsi="宋体"/>
          <w:color w:val="auto"/>
          <w:sz w:val="24"/>
          <w:highlight w:val="none"/>
          <w:u w:val="single"/>
        </w:rPr>
        <w:t>/    </w:t>
      </w:r>
      <w:r>
        <w:rPr>
          <w:rFonts w:ascii="宋体" w:hAnsi="宋体"/>
          <w:color w:val="auto"/>
          <w:sz w:val="24"/>
          <w:highlight w:val="none"/>
          <w:u w:val="single"/>
        </w:rPr>
        <w:t xml:space="preserve"> </w:t>
      </w:r>
      <w:r>
        <w:rPr>
          <w:rFonts w:ascii="宋体" w:hAnsi="宋体"/>
          <w:color w:val="auto"/>
          <w:kern w:val="0"/>
          <w:sz w:val="24"/>
          <w:highlight w:val="none"/>
        </w:rPr>
        <w:t>。</w:t>
      </w:r>
    </w:p>
    <w:p w14:paraId="078420F5">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1.3法律</w:t>
      </w:r>
    </w:p>
    <w:p w14:paraId="72F0FF9D">
      <w:pPr>
        <w:autoSpaceDE w:val="0"/>
        <w:autoSpaceDN w:val="0"/>
        <w:adjustRightInd w:val="0"/>
        <w:spacing w:line="360" w:lineRule="auto"/>
        <w:ind w:left="596" w:leftChars="284"/>
        <w:jc w:val="left"/>
        <w:rPr>
          <w:rFonts w:hint="eastAsia" w:ascii="宋体" w:hAnsi="宋体"/>
          <w:color w:val="auto"/>
          <w:sz w:val="24"/>
          <w:highlight w:val="none"/>
        </w:rPr>
      </w:pPr>
      <w:r>
        <w:rPr>
          <w:rFonts w:ascii="宋体" w:hAnsi="宋体"/>
          <w:color w:val="auto"/>
          <w:sz w:val="24"/>
          <w:highlight w:val="none"/>
        </w:rPr>
        <w:t>适用于合同的其他规范性文件：</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ascii="宋体" w:hAnsi="宋体"/>
          <w:color w:val="auto"/>
          <w:sz w:val="24"/>
          <w:highlight w:val="none"/>
        </w:rPr>
        <w:t>。</w:t>
      </w:r>
    </w:p>
    <w:p w14:paraId="228B151C">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1.4 标准和规范</w:t>
      </w:r>
    </w:p>
    <w:p w14:paraId="4CB59C60">
      <w:pPr>
        <w:spacing w:line="360" w:lineRule="auto"/>
        <w:ind w:firstLine="424" w:firstLineChars="177"/>
        <w:rPr>
          <w:rFonts w:hint="eastAsia" w:ascii="宋体" w:hAnsi="宋体"/>
          <w:color w:val="auto"/>
          <w:sz w:val="24"/>
          <w:highlight w:val="none"/>
        </w:rPr>
      </w:pPr>
      <w:r>
        <w:rPr>
          <w:rFonts w:ascii="宋体" w:hAnsi="宋体"/>
          <w:color w:val="auto"/>
          <w:sz w:val="24"/>
          <w:highlight w:val="none"/>
        </w:rPr>
        <w:t>1.4.1适用于工程的标准规范包括：</w:t>
      </w:r>
      <w:r>
        <w:rPr>
          <w:rFonts w:hint="eastAsia" w:ascii="宋体" w:hAnsi="宋体"/>
          <w:color w:val="auto"/>
          <w:sz w:val="24"/>
          <w:highlight w:val="none"/>
          <w:u w:val="single"/>
        </w:rPr>
        <w:t>详见施工图纸</w:t>
      </w:r>
      <w:r>
        <w:rPr>
          <w:rFonts w:ascii="宋体" w:hAnsi="宋体"/>
          <w:color w:val="auto"/>
          <w:sz w:val="24"/>
          <w:highlight w:val="none"/>
        </w:rPr>
        <w:t>。</w:t>
      </w:r>
    </w:p>
    <w:p w14:paraId="6E3CFA78">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1.5 合同文件的优先顺序</w:t>
      </w:r>
    </w:p>
    <w:p w14:paraId="3461C781">
      <w:pPr>
        <w:autoSpaceDE w:val="0"/>
        <w:autoSpaceDN w:val="0"/>
        <w:adjustRightIn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解释</w:t>
      </w:r>
      <w:r>
        <w:rPr>
          <w:rFonts w:ascii="宋体" w:hAnsi="宋体"/>
          <w:color w:val="auto"/>
          <w:sz w:val="24"/>
          <w:highlight w:val="none"/>
        </w:rPr>
        <w:t>合同文件的优先顺序</w:t>
      </w:r>
      <w:r>
        <w:rPr>
          <w:rFonts w:hint="eastAsia" w:ascii="宋体" w:hAnsi="宋体"/>
          <w:color w:val="auto"/>
          <w:sz w:val="24"/>
          <w:highlight w:val="none"/>
        </w:rPr>
        <w:t>：</w:t>
      </w:r>
    </w:p>
    <w:p w14:paraId="262F67B9">
      <w:pPr>
        <w:autoSpaceDE w:val="0"/>
        <w:autoSpaceDN w:val="0"/>
        <w:adjustRightInd w:val="0"/>
        <w:spacing w:line="360" w:lineRule="auto"/>
        <w:ind w:firstLine="338" w:firstLineChars="141"/>
        <w:jc w:val="left"/>
        <w:rPr>
          <w:rFonts w:hint="eastAsia" w:ascii="宋体" w:hAnsi="宋体"/>
          <w:color w:val="auto"/>
          <w:sz w:val="24"/>
          <w:highlight w:val="none"/>
        </w:rPr>
      </w:pPr>
      <w:r>
        <w:rPr>
          <w:rFonts w:hint="eastAsia" w:ascii="宋体" w:hAnsi="宋体"/>
          <w:color w:val="auto"/>
          <w:sz w:val="24"/>
          <w:highlight w:val="none"/>
        </w:rPr>
        <w:t>（1）本合同协议书；</w:t>
      </w:r>
    </w:p>
    <w:p w14:paraId="03AADF1B">
      <w:pPr>
        <w:autoSpaceDE w:val="0"/>
        <w:autoSpaceDN w:val="0"/>
        <w:adjustRightInd w:val="0"/>
        <w:spacing w:line="360" w:lineRule="auto"/>
        <w:ind w:firstLine="338" w:firstLineChars="141"/>
        <w:jc w:val="left"/>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2</w:t>
      </w:r>
      <w:r>
        <w:rPr>
          <w:rFonts w:ascii="宋体" w:hAnsi="宋体"/>
          <w:color w:val="auto"/>
          <w:sz w:val="24"/>
          <w:highlight w:val="none"/>
        </w:rPr>
        <w:t>）中选通知书；</w:t>
      </w:r>
    </w:p>
    <w:p w14:paraId="4D3DB971">
      <w:pPr>
        <w:autoSpaceDE w:val="0"/>
        <w:autoSpaceDN w:val="0"/>
        <w:adjustRightInd w:val="0"/>
        <w:spacing w:line="360" w:lineRule="auto"/>
        <w:ind w:firstLine="338" w:firstLineChars="141"/>
        <w:jc w:val="left"/>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3</w:t>
      </w:r>
      <w:r>
        <w:rPr>
          <w:rFonts w:ascii="宋体" w:hAnsi="宋体"/>
          <w:color w:val="auto"/>
          <w:sz w:val="24"/>
          <w:highlight w:val="none"/>
        </w:rPr>
        <w:t>）参选函及其附录；</w:t>
      </w:r>
    </w:p>
    <w:p w14:paraId="54000B73">
      <w:pPr>
        <w:spacing w:line="360" w:lineRule="auto"/>
        <w:ind w:firstLine="338" w:firstLineChars="141"/>
        <w:jc w:val="left"/>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4</w:t>
      </w:r>
      <w:r>
        <w:rPr>
          <w:rFonts w:ascii="宋体" w:hAnsi="宋体"/>
          <w:color w:val="auto"/>
          <w:sz w:val="24"/>
          <w:highlight w:val="none"/>
        </w:rPr>
        <w:t>）</w:t>
      </w:r>
      <w:r>
        <w:rPr>
          <w:rFonts w:hint="eastAsia" w:ascii="宋体" w:hAnsi="宋体"/>
          <w:color w:val="auto"/>
          <w:sz w:val="24"/>
          <w:highlight w:val="none"/>
        </w:rPr>
        <w:t>专用合同条款；</w:t>
      </w:r>
    </w:p>
    <w:p w14:paraId="20C42E18">
      <w:pPr>
        <w:autoSpaceDE w:val="0"/>
        <w:autoSpaceDN w:val="0"/>
        <w:adjustRightInd w:val="0"/>
        <w:spacing w:line="360" w:lineRule="auto"/>
        <w:ind w:firstLine="338" w:firstLineChars="141"/>
        <w:jc w:val="left"/>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5</w:t>
      </w:r>
      <w:r>
        <w:rPr>
          <w:rFonts w:ascii="宋体" w:hAnsi="宋体"/>
          <w:color w:val="auto"/>
          <w:sz w:val="24"/>
          <w:highlight w:val="none"/>
        </w:rPr>
        <w:t>）通用合同条款；</w:t>
      </w:r>
    </w:p>
    <w:p w14:paraId="2129171A">
      <w:pPr>
        <w:autoSpaceDE w:val="0"/>
        <w:autoSpaceDN w:val="0"/>
        <w:adjustRightInd w:val="0"/>
        <w:spacing w:line="360" w:lineRule="auto"/>
        <w:ind w:firstLine="338" w:firstLineChars="141"/>
        <w:jc w:val="left"/>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6</w:t>
      </w:r>
      <w:r>
        <w:rPr>
          <w:rFonts w:ascii="宋体" w:hAnsi="宋体"/>
          <w:color w:val="auto"/>
          <w:sz w:val="24"/>
          <w:highlight w:val="none"/>
        </w:rPr>
        <w:t>）技术标准和要求；</w:t>
      </w:r>
    </w:p>
    <w:p w14:paraId="406805C1">
      <w:pPr>
        <w:autoSpaceDE w:val="0"/>
        <w:autoSpaceDN w:val="0"/>
        <w:adjustRightInd w:val="0"/>
        <w:spacing w:line="360" w:lineRule="auto"/>
        <w:ind w:left="1" w:firstLine="338" w:firstLineChars="141"/>
        <w:jc w:val="left"/>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7</w:t>
      </w:r>
      <w:r>
        <w:rPr>
          <w:rFonts w:ascii="宋体" w:hAnsi="宋体"/>
          <w:color w:val="auto"/>
          <w:sz w:val="24"/>
          <w:highlight w:val="none"/>
        </w:rPr>
        <w:t>）图纸；</w:t>
      </w:r>
    </w:p>
    <w:p w14:paraId="71B197A0">
      <w:pPr>
        <w:autoSpaceDE w:val="0"/>
        <w:autoSpaceDN w:val="0"/>
        <w:adjustRightInd w:val="0"/>
        <w:spacing w:line="360" w:lineRule="auto"/>
        <w:ind w:left="1" w:firstLine="338" w:firstLineChars="141"/>
        <w:jc w:val="left"/>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8</w:t>
      </w:r>
      <w:r>
        <w:rPr>
          <w:rFonts w:ascii="宋体" w:hAnsi="宋体"/>
          <w:color w:val="auto"/>
          <w:sz w:val="24"/>
          <w:highlight w:val="none"/>
        </w:rPr>
        <w:t>）已标价工程量清单或预算书；</w:t>
      </w:r>
    </w:p>
    <w:p w14:paraId="4512BF26">
      <w:pPr>
        <w:autoSpaceDE w:val="0"/>
        <w:autoSpaceDN w:val="0"/>
        <w:adjustRightInd w:val="0"/>
        <w:spacing w:line="360" w:lineRule="auto"/>
        <w:ind w:left="1" w:firstLine="338" w:firstLineChars="141"/>
        <w:jc w:val="left"/>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9</w:t>
      </w:r>
      <w:r>
        <w:rPr>
          <w:rFonts w:ascii="宋体" w:hAnsi="宋体"/>
          <w:color w:val="auto"/>
          <w:sz w:val="24"/>
          <w:highlight w:val="none"/>
        </w:rPr>
        <w:t>）其他合同文件</w:t>
      </w:r>
      <w:r>
        <w:rPr>
          <w:rFonts w:hint="eastAsia" w:ascii="宋体" w:hAnsi="宋体"/>
          <w:color w:val="auto"/>
          <w:sz w:val="24"/>
          <w:highlight w:val="none"/>
        </w:rPr>
        <w:t>；</w:t>
      </w:r>
    </w:p>
    <w:p w14:paraId="7B3BEF8A">
      <w:pPr>
        <w:spacing w:line="360" w:lineRule="auto"/>
        <w:ind w:left="1" w:firstLine="451" w:firstLineChars="188"/>
        <w:rPr>
          <w:rFonts w:hint="eastAsia" w:ascii="宋体" w:hAnsi="宋体"/>
          <w:color w:val="auto"/>
          <w:sz w:val="24"/>
          <w:highlight w:val="none"/>
        </w:rPr>
      </w:pPr>
      <w:r>
        <w:rPr>
          <w:rFonts w:hint="eastAsia" w:ascii="宋体" w:hAnsi="宋体"/>
          <w:color w:val="auto"/>
          <w:sz w:val="24"/>
          <w:highlight w:val="none"/>
        </w:rPr>
        <w:t>(10)安全生产协议书。</w:t>
      </w:r>
    </w:p>
    <w:p w14:paraId="45618010">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1.6 图纸和承包人文件</w:t>
      </w:r>
      <w:r>
        <w:rPr>
          <w:rFonts w:ascii="宋体" w:hAnsi="宋体"/>
          <w:color w:val="auto"/>
          <w:sz w:val="24"/>
          <w:highlight w:val="none"/>
        </w:rPr>
        <w:tab/>
      </w:r>
    </w:p>
    <w:p w14:paraId="487AB443">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1.6.1 图纸的提供</w:t>
      </w:r>
    </w:p>
    <w:p w14:paraId="26624F00">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发包人向承包人提供图纸的期限：</w:t>
      </w:r>
      <w:r>
        <w:rPr>
          <w:rFonts w:hint="eastAsia" w:ascii="宋体" w:hAnsi="宋体"/>
          <w:color w:val="auto"/>
          <w:sz w:val="24"/>
          <w:highlight w:val="none"/>
          <w:u w:val="single"/>
        </w:rPr>
        <w:t>开工前15日内</w:t>
      </w:r>
      <w:r>
        <w:rPr>
          <w:rFonts w:ascii="宋体" w:hAnsi="宋体"/>
          <w:color w:val="auto"/>
          <w:sz w:val="24"/>
          <w:highlight w:val="none"/>
          <w:u w:val="single"/>
        </w:rPr>
        <w:t>；</w:t>
      </w:r>
    </w:p>
    <w:p w14:paraId="247D729E">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发包人向承包人提供图纸的数量：</w:t>
      </w:r>
      <w:r>
        <w:rPr>
          <w:rFonts w:hint="eastAsia" w:ascii="宋体" w:hAnsi="宋体"/>
          <w:color w:val="auto"/>
          <w:sz w:val="24"/>
          <w:highlight w:val="none"/>
          <w:u w:val="single"/>
        </w:rPr>
        <w:t>六套</w:t>
      </w:r>
      <w:r>
        <w:rPr>
          <w:rFonts w:ascii="宋体" w:hAnsi="宋体"/>
          <w:color w:val="auto"/>
          <w:sz w:val="24"/>
          <w:highlight w:val="none"/>
        </w:rPr>
        <w:t>；</w:t>
      </w:r>
    </w:p>
    <w:p w14:paraId="7BA2D30A">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1.7 联络</w:t>
      </w:r>
    </w:p>
    <w:p w14:paraId="308716F4">
      <w:pPr>
        <w:spacing w:line="360" w:lineRule="auto"/>
        <w:ind w:firstLine="480" w:firstLineChars="200"/>
        <w:rPr>
          <w:rFonts w:hint="eastAsia" w:ascii="宋体" w:hAnsi="宋体"/>
          <w:color w:val="auto"/>
          <w:kern w:val="0"/>
          <w:sz w:val="24"/>
          <w:highlight w:val="none"/>
        </w:rPr>
      </w:pPr>
      <w:r>
        <w:rPr>
          <w:rFonts w:ascii="宋体" w:hAnsi="宋体"/>
          <w:color w:val="auto"/>
          <w:kern w:val="0"/>
          <w:sz w:val="24"/>
          <w:highlight w:val="none"/>
        </w:rPr>
        <w:t>1.7.1发包人和承包人应当在</w:t>
      </w:r>
      <w:r>
        <w:rPr>
          <w:rFonts w:ascii="宋体" w:hAnsi="宋体"/>
          <w:color w:val="auto"/>
          <w:sz w:val="24"/>
          <w:highlight w:val="none"/>
          <w:u w:val="single"/>
        </w:rPr>
        <w:t>/    </w:t>
      </w:r>
      <w:r>
        <w:rPr>
          <w:rFonts w:hint="eastAsia" w:ascii="宋体" w:hAnsi="宋体"/>
          <w:color w:val="auto"/>
          <w:sz w:val="24"/>
          <w:highlight w:val="none"/>
          <w:u w:val="single"/>
        </w:rPr>
        <w:t xml:space="preserve"> </w:t>
      </w:r>
      <w:r>
        <w:rPr>
          <w:rFonts w:ascii="宋体" w:hAnsi="宋体"/>
          <w:color w:val="auto"/>
          <w:kern w:val="0"/>
          <w:sz w:val="24"/>
          <w:highlight w:val="none"/>
        </w:rPr>
        <w:t>天内将与合同有关的通知、批准、证明、证书、指示、指令、要求、请求、同意、意见、确定和决定等书面函件送达对方当事人</w:t>
      </w:r>
      <w:r>
        <w:rPr>
          <w:rFonts w:hint="eastAsia" w:ascii="宋体" w:hAnsi="宋体"/>
          <w:color w:val="auto"/>
          <w:kern w:val="0"/>
          <w:sz w:val="24"/>
          <w:highlight w:val="none"/>
        </w:rPr>
        <w:t>。</w:t>
      </w:r>
    </w:p>
    <w:p w14:paraId="49884CE8">
      <w:pPr>
        <w:spacing w:line="360" w:lineRule="auto"/>
        <w:ind w:firstLine="480" w:firstLineChars="200"/>
        <w:rPr>
          <w:rFonts w:hint="eastAsia" w:ascii="宋体" w:hAnsi="宋体"/>
          <w:color w:val="auto"/>
          <w:kern w:val="0"/>
          <w:sz w:val="24"/>
          <w:highlight w:val="none"/>
        </w:rPr>
      </w:pPr>
      <w:r>
        <w:rPr>
          <w:rFonts w:ascii="宋体" w:hAnsi="宋体"/>
          <w:color w:val="auto"/>
          <w:kern w:val="0"/>
          <w:sz w:val="24"/>
          <w:highlight w:val="none"/>
        </w:rPr>
        <w:t>1.7.2 发包人接收文件的地点：</w:t>
      </w:r>
      <w:r>
        <w:rPr>
          <w:rFonts w:ascii="宋体" w:hAnsi="宋体"/>
          <w:color w:val="auto"/>
          <w:sz w:val="24"/>
          <w:highlight w:val="none"/>
          <w:u w:val="single"/>
        </w:rPr>
        <w:t xml:space="preserve"> </w:t>
      </w:r>
      <w:r>
        <w:rPr>
          <w:rFonts w:hint="eastAsia" w:ascii="宋体" w:hAnsi="宋体"/>
          <w:color w:val="auto"/>
          <w:sz w:val="24"/>
          <w:highlight w:val="none"/>
          <w:u w:val="single"/>
        </w:rPr>
        <w:t>施工现场</w:t>
      </w:r>
      <w:r>
        <w:rPr>
          <w:rFonts w:ascii="宋体" w:hAnsi="宋体"/>
          <w:color w:val="auto"/>
          <w:sz w:val="24"/>
          <w:highlight w:val="none"/>
          <w:u w:val="single"/>
        </w:rPr>
        <w:t></w:t>
      </w:r>
      <w:r>
        <w:rPr>
          <w:rFonts w:ascii="宋体" w:hAnsi="宋体"/>
          <w:color w:val="auto"/>
          <w:kern w:val="0"/>
          <w:sz w:val="24"/>
          <w:highlight w:val="none"/>
        </w:rPr>
        <w:t>；</w:t>
      </w:r>
    </w:p>
    <w:p w14:paraId="0CFB37F3">
      <w:pPr>
        <w:spacing w:line="360" w:lineRule="auto"/>
        <w:ind w:firstLine="480" w:firstLineChars="200"/>
        <w:rPr>
          <w:rFonts w:hint="eastAsia" w:ascii="宋体" w:hAnsi="宋体"/>
          <w:color w:val="auto"/>
          <w:kern w:val="0"/>
          <w:sz w:val="24"/>
          <w:highlight w:val="none"/>
        </w:rPr>
      </w:pPr>
      <w:r>
        <w:rPr>
          <w:rFonts w:ascii="宋体" w:hAnsi="宋体"/>
          <w:color w:val="auto"/>
          <w:kern w:val="0"/>
          <w:sz w:val="24"/>
          <w:highlight w:val="none"/>
        </w:rPr>
        <w:t>发包人指定的接收人为：</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ascii="宋体" w:hAnsi="宋体"/>
          <w:color w:val="auto"/>
          <w:kern w:val="0"/>
          <w:sz w:val="24"/>
          <w:highlight w:val="none"/>
        </w:rPr>
        <w:t>。</w:t>
      </w:r>
    </w:p>
    <w:p w14:paraId="1C9E2CB0">
      <w:pPr>
        <w:spacing w:line="360" w:lineRule="auto"/>
        <w:ind w:firstLine="480" w:firstLineChars="200"/>
        <w:rPr>
          <w:rFonts w:hint="eastAsia" w:ascii="宋体" w:hAnsi="宋体"/>
          <w:color w:val="auto"/>
          <w:kern w:val="0"/>
          <w:sz w:val="24"/>
          <w:highlight w:val="none"/>
        </w:rPr>
      </w:pPr>
      <w:r>
        <w:rPr>
          <w:rFonts w:ascii="宋体" w:hAnsi="宋体"/>
          <w:color w:val="auto"/>
          <w:kern w:val="0"/>
          <w:sz w:val="24"/>
          <w:highlight w:val="none"/>
        </w:rPr>
        <w:t>承包人接收文件的地点：</w:t>
      </w:r>
      <w:r>
        <w:rPr>
          <w:rFonts w:ascii="宋体" w:hAnsi="宋体"/>
          <w:color w:val="auto"/>
          <w:sz w:val="24"/>
          <w:highlight w:val="none"/>
          <w:u w:val="single"/>
        </w:rPr>
        <w:t></w:t>
      </w:r>
      <w:r>
        <w:rPr>
          <w:rFonts w:hint="eastAsia" w:ascii="宋体" w:hAnsi="宋体"/>
          <w:color w:val="auto"/>
          <w:sz w:val="24"/>
          <w:highlight w:val="none"/>
          <w:u w:val="single"/>
        </w:rPr>
        <w:t>施工现场</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ascii="宋体" w:hAnsi="宋体"/>
          <w:color w:val="auto"/>
          <w:kern w:val="0"/>
          <w:sz w:val="24"/>
          <w:highlight w:val="none"/>
        </w:rPr>
        <w:t>；</w:t>
      </w:r>
    </w:p>
    <w:p w14:paraId="7B251362">
      <w:pPr>
        <w:spacing w:line="360" w:lineRule="auto"/>
        <w:ind w:firstLine="480" w:firstLineChars="200"/>
        <w:rPr>
          <w:rFonts w:hint="eastAsia" w:ascii="宋体" w:hAnsi="宋体"/>
          <w:color w:val="auto"/>
          <w:kern w:val="0"/>
          <w:sz w:val="24"/>
          <w:highlight w:val="none"/>
        </w:rPr>
      </w:pPr>
      <w:r>
        <w:rPr>
          <w:rFonts w:ascii="宋体" w:hAnsi="宋体"/>
          <w:color w:val="auto"/>
          <w:kern w:val="0"/>
          <w:sz w:val="24"/>
          <w:highlight w:val="none"/>
        </w:rPr>
        <w:t>承包人指定的接收人为：</w:t>
      </w:r>
      <w:r>
        <w:rPr>
          <w:rFonts w:ascii="宋体" w:hAnsi="宋体"/>
          <w:color w:val="auto"/>
          <w:sz w:val="24"/>
          <w:highlight w:val="none"/>
          <w:u w:val="single"/>
        </w:rPr>
        <w:t></w:t>
      </w:r>
      <w:r>
        <w:rPr>
          <w:rFonts w:hint="eastAsia" w:ascii="宋体" w:hAnsi="宋体"/>
          <w:color w:val="auto"/>
          <w:sz w:val="24"/>
          <w:highlight w:val="none"/>
          <w:u w:val="single"/>
        </w:rPr>
        <w:t xml:space="preserve">现场管理人员       </w:t>
      </w:r>
      <w:r>
        <w:rPr>
          <w:rFonts w:ascii="宋体" w:hAnsi="宋体"/>
          <w:color w:val="auto"/>
          <w:sz w:val="24"/>
          <w:highlight w:val="none"/>
          <w:u w:val="single"/>
        </w:rPr>
        <w:t></w:t>
      </w:r>
      <w:r>
        <w:rPr>
          <w:rFonts w:ascii="宋体" w:hAnsi="宋体"/>
          <w:color w:val="auto"/>
          <w:kern w:val="0"/>
          <w:sz w:val="24"/>
          <w:highlight w:val="none"/>
        </w:rPr>
        <w:t>。</w:t>
      </w:r>
    </w:p>
    <w:p w14:paraId="58658053">
      <w:pPr>
        <w:spacing w:line="360" w:lineRule="auto"/>
        <w:ind w:firstLine="480" w:firstLineChars="200"/>
        <w:rPr>
          <w:rFonts w:hint="eastAsia" w:ascii="宋体" w:hAnsi="宋体"/>
          <w:color w:val="auto"/>
          <w:kern w:val="0"/>
          <w:sz w:val="24"/>
          <w:highlight w:val="none"/>
        </w:rPr>
      </w:pPr>
      <w:r>
        <w:rPr>
          <w:rFonts w:ascii="宋体" w:hAnsi="宋体"/>
          <w:color w:val="auto"/>
          <w:kern w:val="0"/>
          <w:sz w:val="24"/>
          <w:highlight w:val="none"/>
        </w:rPr>
        <w:t>监理人接收文件的地点：</w:t>
      </w:r>
      <w:r>
        <w:rPr>
          <w:rFonts w:ascii="宋体" w:hAnsi="宋体"/>
          <w:color w:val="auto"/>
          <w:sz w:val="24"/>
          <w:highlight w:val="none"/>
          <w:u w:val="single"/>
        </w:rPr>
        <w:t xml:space="preserve"> </w:t>
      </w:r>
      <w:r>
        <w:rPr>
          <w:rFonts w:hint="eastAsia" w:ascii="宋体" w:hAnsi="宋体"/>
          <w:color w:val="auto"/>
          <w:sz w:val="24"/>
          <w:highlight w:val="none"/>
          <w:u w:val="single"/>
        </w:rPr>
        <w:t>施工现场</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ascii="宋体" w:hAnsi="宋体"/>
          <w:color w:val="auto"/>
          <w:kern w:val="0"/>
          <w:sz w:val="24"/>
          <w:highlight w:val="none"/>
        </w:rPr>
        <w:t>；</w:t>
      </w:r>
    </w:p>
    <w:p w14:paraId="48F8D561">
      <w:pPr>
        <w:spacing w:line="360" w:lineRule="auto"/>
        <w:ind w:firstLine="480" w:firstLineChars="200"/>
        <w:rPr>
          <w:rFonts w:hint="eastAsia" w:ascii="宋体" w:hAnsi="宋体"/>
          <w:color w:val="auto"/>
          <w:kern w:val="0"/>
          <w:sz w:val="24"/>
          <w:highlight w:val="none"/>
        </w:rPr>
      </w:pPr>
      <w:r>
        <w:rPr>
          <w:rFonts w:ascii="宋体" w:hAnsi="宋体"/>
          <w:color w:val="auto"/>
          <w:kern w:val="0"/>
          <w:sz w:val="24"/>
          <w:highlight w:val="none"/>
        </w:rPr>
        <w:t>监理人指定的接收人为：</w:t>
      </w:r>
      <w:r>
        <w:rPr>
          <w:rFonts w:ascii="宋体" w:hAnsi="宋体"/>
          <w:color w:val="auto"/>
          <w:sz w:val="24"/>
          <w:highlight w:val="none"/>
          <w:u w:val="single"/>
        </w:rPr>
        <w:t> </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ascii="宋体" w:hAnsi="宋体"/>
          <w:color w:val="auto"/>
          <w:kern w:val="0"/>
          <w:sz w:val="24"/>
          <w:highlight w:val="none"/>
        </w:rPr>
        <w:t>。</w:t>
      </w:r>
    </w:p>
    <w:p w14:paraId="0D1ED34B">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1.10 交通运输</w:t>
      </w:r>
    </w:p>
    <w:p w14:paraId="729C8AAE">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1</w:t>
      </w:r>
      <w:bookmarkStart w:id="718" w:name="_Toc318581155"/>
      <w:bookmarkStart w:id="719" w:name="_Toc304295521"/>
      <w:bookmarkStart w:id="720" w:name="_Toc312677986"/>
      <w:bookmarkStart w:id="721" w:name="_Toc303539100"/>
      <w:bookmarkStart w:id="722" w:name="_Toc300934943"/>
      <w:r>
        <w:rPr>
          <w:rFonts w:ascii="宋体" w:hAnsi="宋体"/>
          <w:color w:val="auto"/>
          <w:sz w:val="24"/>
          <w:highlight w:val="none"/>
        </w:rPr>
        <w:t>.10.1 出入现场的权利</w:t>
      </w:r>
    </w:p>
    <w:p w14:paraId="7A813C61">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关于出入现场的权利的约定：</w:t>
      </w:r>
      <w:r>
        <w:rPr>
          <w:rFonts w:ascii="宋体" w:hAnsi="宋体"/>
          <w:color w:val="auto"/>
          <w:sz w:val="24"/>
          <w:highlight w:val="none"/>
          <w:u w:val="single"/>
        </w:rPr>
        <w:t xml:space="preserve">     </w:t>
      </w:r>
      <w:r>
        <w:rPr>
          <w:rFonts w:hint="eastAsia" w:ascii="宋体" w:hAnsi="宋体"/>
          <w:color w:val="auto"/>
          <w:sz w:val="24"/>
          <w:highlight w:val="none"/>
          <w:u w:val="single"/>
        </w:rPr>
        <w:t>/</w:t>
      </w:r>
      <w:r>
        <w:rPr>
          <w:rFonts w:ascii="宋体" w:hAnsi="宋体"/>
          <w:color w:val="auto"/>
          <w:sz w:val="24"/>
          <w:highlight w:val="none"/>
          <w:u w:val="single"/>
        </w:rPr>
        <w:t xml:space="preserve">     </w:t>
      </w:r>
      <w:r>
        <w:rPr>
          <w:rFonts w:ascii="宋体" w:hAnsi="宋体"/>
          <w:color w:val="auto"/>
          <w:sz w:val="24"/>
          <w:highlight w:val="none"/>
        </w:rPr>
        <w:t>。</w:t>
      </w:r>
    </w:p>
    <w:bookmarkEnd w:id="718"/>
    <w:bookmarkEnd w:id="719"/>
    <w:bookmarkEnd w:id="720"/>
    <w:bookmarkEnd w:id="721"/>
    <w:bookmarkEnd w:id="722"/>
    <w:p w14:paraId="4AF64927">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w:t>
      </w:r>
      <w:bookmarkStart w:id="723" w:name="_Toc304295522"/>
      <w:bookmarkStart w:id="724" w:name="_Toc318581156"/>
      <w:bookmarkStart w:id="725" w:name="_Toc303539101"/>
      <w:bookmarkStart w:id="726" w:name="_Toc312677987"/>
      <w:bookmarkStart w:id="727" w:name="_Toc300934944"/>
      <w:r>
        <w:rPr>
          <w:rFonts w:ascii="宋体" w:hAnsi="宋体"/>
          <w:color w:val="auto"/>
          <w:sz w:val="24"/>
          <w:highlight w:val="none"/>
        </w:rPr>
        <w:t>.10.3 场内交通</w:t>
      </w:r>
    </w:p>
    <w:p w14:paraId="65613701">
      <w:pPr>
        <w:spacing w:line="360" w:lineRule="auto"/>
        <w:ind w:firstLine="480" w:firstLineChars="200"/>
        <w:jc w:val="left"/>
        <w:rPr>
          <w:rFonts w:hint="eastAsia" w:ascii="宋体" w:hAnsi="宋体"/>
          <w:color w:val="auto"/>
          <w:sz w:val="24"/>
          <w:highlight w:val="none"/>
        </w:rPr>
      </w:pPr>
      <w:r>
        <w:rPr>
          <w:rFonts w:ascii="宋体" w:hAnsi="宋体"/>
          <w:color w:val="auto"/>
          <w:kern w:val="0"/>
          <w:sz w:val="24"/>
          <w:highlight w:val="none"/>
        </w:rPr>
        <w:t>关于场外交通和场内交通的边界的约定</w:t>
      </w:r>
      <w:r>
        <w:rPr>
          <w:rFonts w:hint="eastAsia" w:ascii="宋体" w:hAnsi="宋体"/>
          <w:color w:val="auto"/>
          <w:kern w:val="0"/>
          <w:sz w:val="24"/>
          <w:highlight w:val="none"/>
        </w:rPr>
        <w:t>：</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w:t>
      </w:r>
      <w:bookmarkEnd w:id="723"/>
      <w:bookmarkEnd w:id="724"/>
      <w:bookmarkEnd w:id="725"/>
      <w:bookmarkEnd w:id="726"/>
      <w:bookmarkEnd w:id="727"/>
      <w:bookmarkStart w:id="728" w:name="_Toc318581157"/>
    </w:p>
    <w:p w14:paraId="5D881966">
      <w:pPr>
        <w:spacing w:line="360" w:lineRule="auto"/>
        <w:ind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施工所需的临时道路和交通设施的修建、维护、养护和管理人：</w:t>
      </w:r>
      <w:r>
        <w:rPr>
          <w:rFonts w:ascii="宋体" w:hAnsi="宋体"/>
          <w:color w:val="auto"/>
          <w:kern w:val="0"/>
          <w:sz w:val="24"/>
          <w:highlight w:val="none"/>
          <w:u w:val="single"/>
        </w:rPr>
        <w:t>承包人</w:t>
      </w:r>
      <w:r>
        <w:rPr>
          <w:rFonts w:hint="eastAsia" w:ascii="宋体" w:hAnsi="宋体"/>
          <w:color w:val="auto"/>
          <w:kern w:val="0"/>
          <w:sz w:val="24"/>
          <w:highlight w:val="none"/>
        </w:rPr>
        <w:t>，相关费用由</w:t>
      </w:r>
      <w:r>
        <w:rPr>
          <w:rFonts w:ascii="宋体" w:hAnsi="宋体"/>
          <w:color w:val="auto"/>
          <w:kern w:val="0"/>
          <w:sz w:val="24"/>
          <w:highlight w:val="none"/>
          <w:u w:val="single"/>
        </w:rPr>
        <w:t>承包人</w:t>
      </w:r>
      <w:r>
        <w:rPr>
          <w:rFonts w:hint="eastAsia" w:ascii="宋体" w:hAnsi="宋体"/>
          <w:color w:val="auto"/>
          <w:kern w:val="0"/>
          <w:sz w:val="24"/>
          <w:highlight w:val="none"/>
        </w:rPr>
        <w:t>承担。</w:t>
      </w:r>
    </w:p>
    <w:p w14:paraId="49433772">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1.10.4超大件和超重件的运输</w:t>
      </w:r>
    </w:p>
    <w:p w14:paraId="32B2DEA4">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运输超大件或超重件所需的道路和桥梁临时加固改造费用和其他有关费用由</w:t>
      </w:r>
      <w:r>
        <w:rPr>
          <w:rFonts w:hint="eastAsia" w:ascii="宋体" w:hAnsi="宋体"/>
          <w:color w:val="auto"/>
          <w:sz w:val="24"/>
          <w:highlight w:val="none"/>
          <w:u w:val="single"/>
        </w:rPr>
        <w:t xml:space="preserve"> /     </w:t>
      </w:r>
      <w:r>
        <w:rPr>
          <w:rFonts w:ascii="宋体" w:hAnsi="宋体"/>
          <w:color w:val="auto"/>
          <w:sz w:val="24"/>
          <w:highlight w:val="none"/>
        </w:rPr>
        <w:t>承担。</w:t>
      </w:r>
    </w:p>
    <w:bookmarkEnd w:id="728"/>
    <w:p w14:paraId="13140555">
      <w:pPr>
        <w:pStyle w:val="9"/>
        <w:spacing w:before="120" w:after="120" w:line="360" w:lineRule="auto"/>
        <w:rPr>
          <w:rFonts w:hint="eastAsia" w:ascii="宋体" w:hAnsi="宋体" w:eastAsia="宋体"/>
          <w:b w:val="0"/>
          <w:color w:val="auto"/>
          <w:sz w:val="24"/>
          <w:szCs w:val="24"/>
          <w:highlight w:val="none"/>
        </w:rPr>
      </w:pPr>
      <w:bookmarkStart w:id="729" w:name="_Toc30023"/>
      <w:bookmarkStart w:id="730" w:name="_Toc351203634"/>
      <w:r>
        <w:rPr>
          <w:rFonts w:ascii="宋体" w:hAnsi="宋体" w:eastAsia="宋体"/>
          <w:b w:val="0"/>
          <w:color w:val="auto"/>
          <w:sz w:val="24"/>
          <w:szCs w:val="24"/>
          <w:highlight w:val="none"/>
        </w:rPr>
        <w:t>2</w:t>
      </w:r>
      <w:bookmarkStart w:id="731" w:name="_Toc296347156"/>
      <w:bookmarkStart w:id="732" w:name="_Toc292559867"/>
      <w:bookmarkStart w:id="733" w:name="_Toc296503157"/>
      <w:bookmarkStart w:id="734" w:name="_Toc296346658"/>
      <w:bookmarkStart w:id="735" w:name="_Toc292559362"/>
      <w:bookmarkStart w:id="736" w:name="_Toc297048343"/>
      <w:bookmarkStart w:id="737" w:name="_Toc296891197"/>
      <w:bookmarkStart w:id="738" w:name="_Toc296890985"/>
      <w:bookmarkStart w:id="739" w:name="_Toc296944496"/>
      <w:bookmarkStart w:id="740" w:name="_Toc297120457"/>
      <w:r>
        <w:rPr>
          <w:rFonts w:ascii="宋体" w:hAnsi="宋体" w:eastAsia="宋体"/>
          <w:b w:val="0"/>
          <w:color w:val="auto"/>
          <w:sz w:val="24"/>
          <w:szCs w:val="24"/>
          <w:highlight w:val="none"/>
        </w:rPr>
        <w:t>. 发包人</w:t>
      </w:r>
      <w:bookmarkEnd w:id="729"/>
      <w:bookmarkEnd w:id="730"/>
    </w:p>
    <w:bookmarkEnd w:id="731"/>
    <w:bookmarkEnd w:id="732"/>
    <w:bookmarkEnd w:id="733"/>
    <w:bookmarkEnd w:id="734"/>
    <w:bookmarkEnd w:id="735"/>
    <w:bookmarkEnd w:id="736"/>
    <w:bookmarkEnd w:id="737"/>
    <w:bookmarkEnd w:id="738"/>
    <w:bookmarkEnd w:id="739"/>
    <w:bookmarkEnd w:id="740"/>
    <w:p w14:paraId="021D59DC">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2.2 发包人代表</w:t>
      </w:r>
    </w:p>
    <w:p w14:paraId="3B0D0771">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发包人代表：</w:t>
      </w:r>
    </w:p>
    <w:p w14:paraId="7DE34E92">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姓</w:t>
      </w:r>
      <w:r>
        <w:rPr>
          <w:rFonts w:hint="eastAsia" w:ascii="宋体" w:hAnsi="宋体"/>
          <w:color w:val="auto"/>
          <w:sz w:val="24"/>
          <w:highlight w:val="none"/>
        </w:rPr>
        <w:t xml:space="preserve">    </w:t>
      </w:r>
      <w:r>
        <w:rPr>
          <w:rFonts w:ascii="宋体" w:hAnsi="宋体"/>
          <w:color w:val="auto"/>
          <w:sz w:val="24"/>
          <w:highlight w:val="none"/>
        </w:rPr>
        <w:t>名：</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rPr>
        <w:t>；</w:t>
      </w:r>
    </w:p>
    <w:p w14:paraId="144A23B0">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身份证号：</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w:t>
      </w:r>
    </w:p>
    <w:p w14:paraId="7B47D919">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职</w:t>
      </w:r>
      <w:r>
        <w:rPr>
          <w:rFonts w:hint="eastAsia" w:ascii="宋体" w:hAnsi="宋体"/>
          <w:color w:val="auto"/>
          <w:sz w:val="24"/>
          <w:highlight w:val="none"/>
        </w:rPr>
        <w:t xml:space="preserve">    </w:t>
      </w:r>
      <w:r>
        <w:rPr>
          <w:rFonts w:ascii="宋体" w:hAnsi="宋体"/>
          <w:color w:val="auto"/>
          <w:sz w:val="24"/>
          <w:highlight w:val="none"/>
        </w:rPr>
        <w:t>务：</w:t>
      </w:r>
      <w:r>
        <w:rPr>
          <w:rFonts w:ascii="宋体" w:hAnsi="宋体"/>
          <w:color w:val="auto"/>
          <w:sz w:val="24"/>
          <w:highlight w:val="none"/>
          <w:u w:val="single"/>
        </w:rPr>
        <w:t></w:t>
      </w:r>
      <w:r>
        <w:rPr>
          <w:rFonts w:hint="eastAsia" w:ascii="宋体" w:hAnsi="宋体"/>
          <w:color w:val="auto"/>
          <w:sz w:val="24"/>
          <w:highlight w:val="none"/>
          <w:u w:val="single"/>
        </w:rPr>
        <w:t xml:space="preserve">/        </w:t>
      </w:r>
      <w:r>
        <w:rPr>
          <w:rFonts w:ascii="宋体" w:hAnsi="宋体"/>
          <w:color w:val="auto"/>
          <w:sz w:val="24"/>
          <w:highlight w:val="none"/>
          <w:u w:val="single"/>
        </w:rPr>
        <w:t></w:t>
      </w:r>
      <w:r>
        <w:rPr>
          <w:rFonts w:ascii="宋体" w:hAnsi="宋体"/>
          <w:color w:val="auto"/>
          <w:sz w:val="24"/>
          <w:highlight w:val="none"/>
        </w:rPr>
        <w:t>；</w:t>
      </w:r>
    </w:p>
    <w:p w14:paraId="0E607CD6">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联系电话：</w:t>
      </w:r>
      <w:r>
        <w:rPr>
          <w:rFonts w:ascii="宋体" w:hAnsi="宋体"/>
          <w:color w:val="auto"/>
          <w:sz w:val="24"/>
          <w:highlight w:val="none"/>
          <w:u w:val="single"/>
        </w:rPr>
        <w:t></w:t>
      </w:r>
      <w:r>
        <w:rPr>
          <w:rFonts w:hint="eastAsia" w:ascii="宋体" w:hAnsi="宋体"/>
          <w:color w:val="auto"/>
          <w:sz w:val="24"/>
          <w:highlight w:val="none"/>
          <w:u w:val="single"/>
        </w:rPr>
        <w:t xml:space="preserve">/        </w:t>
      </w:r>
      <w:r>
        <w:rPr>
          <w:rFonts w:ascii="宋体" w:hAnsi="宋体"/>
          <w:color w:val="auto"/>
          <w:sz w:val="24"/>
          <w:highlight w:val="none"/>
          <w:u w:val="single"/>
        </w:rPr>
        <w:t></w:t>
      </w:r>
      <w:r>
        <w:rPr>
          <w:rFonts w:ascii="宋体" w:hAnsi="宋体"/>
          <w:color w:val="auto"/>
          <w:sz w:val="24"/>
          <w:highlight w:val="none"/>
        </w:rPr>
        <w:t>；</w:t>
      </w:r>
    </w:p>
    <w:p w14:paraId="26A1CED2">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电子信箱：</w:t>
      </w:r>
      <w:r>
        <w:rPr>
          <w:rFonts w:ascii="宋体" w:hAnsi="宋体"/>
          <w:color w:val="auto"/>
          <w:sz w:val="24"/>
          <w:highlight w:val="none"/>
          <w:u w:val="single"/>
        </w:rPr>
        <w:t></w:t>
      </w:r>
      <w:r>
        <w:rPr>
          <w:rFonts w:hint="eastAsia" w:ascii="宋体" w:hAnsi="宋体"/>
          <w:color w:val="auto"/>
          <w:sz w:val="24"/>
          <w:highlight w:val="none"/>
          <w:u w:val="single"/>
        </w:rPr>
        <w:t xml:space="preserve">/        </w:t>
      </w:r>
      <w:r>
        <w:rPr>
          <w:rFonts w:ascii="宋体" w:hAnsi="宋体"/>
          <w:color w:val="auto"/>
          <w:sz w:val="24"/>
          <w:highlight w:val="none"/>
          <w:u w:val="single"/>
        </w:rPr>
        <w:t></w:t>
      </w:r>
      <w:r>
        <w:rPr>
          <w:rFonts w:ascii="宋体" w:hAnsi="宋体"/>
          <w:color w:val="auto"/>
          <w:sz w:val="24"/>
          <w:highlight w:val="none"/>
        </w:rPr>
        <w:t>；</w:t>
      </w:r>
    </w:p>
    <w:p w14:paraId="28882728">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通信地址：</w:t>
      </w:r>
      <w:r>
        <w:rPr>
          <w:rFonts w:ascii="宋体" w:hAnsi="宋体"/>
          <w:color w:val="auto"/>
          <w:sz w:val="24"/>
          <w:highlight w:val="none"/>
          <w:u w:val="single"/>
        </w:rPr>
        <w:t></w:t>
      </w:r>
      <w:r>
        <w:rPr>
          <w:rFonts w:hint="eastAsia" w:ascii="宋体" w:hAnsi="宋体"/>
          <w:color w:val="auto"/>
          <w:sz w:val="24"/>
          <w:highlight w:val="none"/>
          <w:u w:val="single"/>
        </w:rPr>
        <w:t xml:space="preserve">/       </w:t>
      </w:r>
      <w:r>
        <w:rPr>
          <w:rFonts w:ascii="宋体" w:hAnsi="宋体"/>
          <w:color w:val="auto"/>
          <w:sz w:val="24"/>
          <w:highlight w:val="none"/>
          <w:u w:val="single"/>
        </w:rPr>
        <w:t></w:t>
      </w:r>
      <w:r>
        <w:rPr>
          <w:rFonts w:ascii="宋体" w:hAnsi="宋体"/>
          <w:color w:val="auto"/>
          <w:sz w:val="24"/>
          <w:highlight w:val="none"/>
        </w:rPr>
        <w:t>。</w:t>
      </w:r>
    </w:p>
    <w:p w14:paraId="0A52ED58">
      <w:pPr>
        <w:spacing w:line="360" w:lineRule="auto"/>
        <w:ind w:firstLine="480" w:firstLineChars="200"/>
        <w:rPr>
          <w:rFonts w:hint="eastAsia" w:ascii="宋体" w:hAnsi="宋体"/>
          <w:b/>
          <w:color w:val="auto"/>
          <w:sz w:val="24"/>
          <w:highlight w:val="none"/>
        </w:rPr>
      </w:pPr>
      <w:r>
        <w:rPr>
          <w:rFonts w:ascii="宋体" w:hAnsi="宋体"/>
          <w:color w:val="auto"/>
          <w:sz w:val="24"/>
          <w:highlight w:val="none"/>
        </w:rPr>
        <w:t>发包人对发包人代表的授权范围如下：</w:t>
      </w:r>
      <w:r>
        <w:rPr>
          <w:rFonts w:ascii="宋体" w:hAnsi="宋体"/>
          <w:color w:val="auto"/>
          <w:sz w:val="24"/>
          <w:highlight w:val="none"/>
          <w:u w:val="single"/>
        </w:rPr>
        <w:t>/   </w:t>
      </w:r>
      <w:r>
        <w:rPr>
          <w:rFonts w:ascii="宋体" w:hAnsi="宋体"/>
          <w:color w:val="auto"/>
          <w:sz w:val="24"/>
          <w:highlight w:val="none"/>
        </w:rPr>
        <w:t>。</w:t>
      </w:r>
    </w:p>
    <w:p w14:paraId="2A680B35">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2.4 施工现场、施工条件和基础资料的提供</w:t>
      </w:r>
    </w:p>
    <w:p w14:paraId="7482B99B">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2.4.1 提供施工现场</w:t>
      </w:r>
    </w:p>
    <w:p w14:paraId="561768D7">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关于发包人移交施工现场的期限要求：</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ascii="宋体" w:hAnsi="宋体"/>
          <w:color w:val="auto"/>
          <w:sz w:val="24"/>
          <w:highlight w:val="none"/>
        </w:rPr>
        <w:t>。</w:t>
      </w:r>
    </w:p>
    <w:p w14:paraId="5B1DF1EC">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2.4.2 提供施工条件</w:t>
      </w:r>
    </w:p>
    <w:p w14:paraId="26D6C134">
      <w:pPr>
        <w:spacing w:line="360" w:lineRule="auto"/>
        <w:ind w:firstLine="480" w:firstLineChars="200"/>
        <w:jc w:val="left"/>
        <w:rPr>
          <w:rFonts w:hint="eastAsia" w:ascii="宋体" w:hAnsi="宋体" w:cs="仿宋"/>
          <w:color w:val="auto"/>
          <w:sz w:val="24"/>
          <w:highlight w:val="none"/>
        </w:rPr>
      </w:pPr>
      <w:r>
        <w:rPr>
          <w:rFonts w:ascii="宋体" w:hAnsi="宋体"/>
          <w:color w:val="auto"/>
          <w:sz w:val="24"/>
          <w:highlight w:val="none"/>
        </w:rPr>
        <w:t>关于发包人应负责提供施工</w:t>
      </w:r>
      <w:r>
        <w:rPr>
          <w:rFonts w:hint="eastAsia" w:ascii="宋体" w:hAnsi="宋体"/>
          <w:color w:val="auto"/>
          <w:sz w:val="24"/>
          <w:highlight w:val="none"/>
        </w:rPr>
        <w:t>所需要的条件，</w:t>
      </w:r>
      <w:r>
        <w:rPr>
          <w:rFonts w:ascii="宋体" w:hAnsi="宋体"/>
          <w:color w:val="auto"/>
          <w:sz w:val="24"/>
          <w:highlight w:val="none"/>
        </w:rPr>
        <w:t>包括：</w:t>
      </w:r>
      <w:r>
        <w:rPr>
          <w:rFonts w:hint="eastAsia"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cs="仿宋"/>
          <w:color w:val="auto"/>
          <w:sz w:val="24"/>
          <w:highlight w:val="none"/>
        </w:rPr>
        <w:t>　</w:t>
      </w:r>
    </w:p>
    <w:p w14:paraId="17BEB2E6">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2.5 资金来源证明及支付担保</w:t>
      </w:r>
    </w:p>
    <w:p w14:paraId="09E1CE37">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发包人提供资金来源证明的期限要求：</w:t>
      </w:r>
      <w:r>
        <w:rPr>
          <w:rFonts w:ascii="宋体" w:hAnsi="宋体"/>
          <w:color w:val="auto"/>
          <w:sz w:val="24"/>
          <w:highlight w:val="none"/>
          <w:u w:val="single"/>
        </w:rPr>
        <w:t></w:t>
      </w:r>
      <w:r>
        <w:rPr>
          <w:rFonts w:hint="eastAsia" w:ascii="宋体" w:hAnsi="宋体"/>
          <w:color w:val="auto"/>
          <w:sz w:val="24"/>
          <w:highlight w:val="none"/>
          <w:u w:val="single"/>
        </w:rPr>
        <w:t xml:space="preserve">/      </w:t>
      </w:r>
      <w:r>
        <w:rPr>
          <w:rFonts w:ascii="宋体" w:hAnsi="宋体"/>
          <w:color w:val="auto"/>
          <w:sz w:val="24"/>
          <w:highlight w:val="none"/>
          <w:u w:val="single"/>
        </w:rPr>
        <w:t></w:t>
      </w:r>
      <w:r>
        <w:rPr>
          <w:rFonts w:ascii="宋体" w:hAnsi="宋体"/>
          <w:color w:val="auto"/>
          <w:sz w:val="24"/>
          <w:highlight w:val="none"/>
        </w:rPr>
        <w:t>。</w:t>
      </w:r>
    </w:p>
    <w:p w14:paraId="36B0D159">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发包人是否提供支付担保：</w:t>
      </w:r>
      <w:r>
        <w:rPr>
          <w:rFonts w:ascii="宋体" w:hAnsi="宋体"/>
          <w:color w:val="auto"/>
          <w:sz w:val="24"/>
          <w:highlight w:val="none"/>
          <w:u w:val="single"/>
        </w:rPr>
        <w:t></w:t>
      </w:r>
      <w:r>
        <w:rPr>
          <w:rFonts w:hint="eastAsia" w:ascii="宋体" w:hAnsi="宋体"/>
          <w:color w:val="auto"/>
          <w:sz w:val="24"/>
          <w:highlight w:val="none"/>
          <w:u w:val="single"/>
        </w:rPr>
        <w:t xml:space="preserve">/      </w:t>
      </w:r>
      <w:r>
        <w:rPr>
          <w:rFonts w:ascii="宋体" w:hAnsi="宋体"/>
          <w:color w:val="auto"/>
          <w:sz w:val="24"/>
          <w:highlight w:val="none"/>
          <w:u w:val="single"/>
        </w:rPr>
        <w:t></w:t>
      </w:r>
      <w:r>
        <w:rPr>
          <w:rFonts w:ascii="宋体" w:hAnsi="宋体"/>
          <w:color w:val="auto"/>
          <w:sz w:val="24"/>
          <w:highlight w:val="none"/>
        </w:rPr>
        <w:t>。</w:t>
      </w:r>
    </w:p>
    <w:p w14:paraId="385C141B">
      <w:pPr>
        <w:spacing w:line="360" w:lineRule="auto"/>
        <w:ind w:firstLine="480" w:firstLineChars="200"/>
        <w:rPr>
          <w:rFonts w:hint="eastAsia" w:ascii="宋体" w:hAnsi="宋体"/>
          <w:color w:val="auto"/>
          <w:sz w:val="24"/>
          <w:highlight w:val="none"/>
          <w:u w:val="single"/>
        </w:rPr>
      </w:pPr>
      <w:r>
        <w:rPr>
          <w:rFonts w:ascii="宋体" w:hAnsi="宋体"/>
          <w:color w:val="auto"/>
          <w:sz w:val="24"/>
          <w:highlight w:val="none"/>
        </w:rPr>
        <w:t>发包人提供支付担保的形式：</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ascii="宋体" w:hAnsi="宋体"/>
          <w:color w:val="auto"/>
          <w:sz w:val="24"/>
          <w:highlight w:val="none"/>
        </w:rPr>
        <w:t>。</w:t>
      </w:r>
    </w:p>
    <w:p w14:paraId="3F7C224E">
      <w:pPr>
        <w:pStyle w:val="9"/>
        <w:spacing w:before="120" w:after="120" w:line="360" w:lineRule="auto"/>
        <w:rPr>
          <w:rFonts w:hint="eastAsia" w:ascii="宋体" w:hAnsi="宋体" w:eastAsia="宋体"/>
          <w:b w:val="0"/>
          <w:color w:val="auto"/>
          <w:sz w:val="24"/>
          <w:szCs w:val="24"/>
          <w:highlight w:val="none"/>
        </w:rPr>
      </w:pPr>
      <w:bookmarkStart w:id="741" w:name="_Toc32513"/>
      <w:bookmarkStart w:id="742" w:name="_Toc351203635"/>
      <w:r>
        <w:rPr>
          <w:rFonts w:ascii="宋体" w:hAnsi="宋体" w:eastAsia="宋体"/>
          <w:b w:val="0"/>
          <w:color w:val="auto"/>
          <w:sz w:val="24"/>
          <w:szCs w:val="24"/>
          <w:highlight w:val="none"/>
        </w:rPr>
        <w:t>3</w:t>
      </w:r>
      <w:bookmarkStart w:id="743" w:name="_Toc296347157"/>
      <w:bookmarkStart w:id="744" w:name="_Toc292559363"/>
      <w:bookmarkStart w:id="745" w:name="_Toc296890986"/>
      <w:bookmarkStart w:id="746" w:name="_Toc296346659"/>
      <w:bookmarkStart w:id="747" w:name="_Toc297048344"/>
      <w:bookmarkStart w:id="748" w:name="_Toc292559868"/>
      <w:bookmarkStart w:id="749" w:name="_Toc296503158"/>
      <w:bookmarkStart w:id="750" w:name="_Toc296944497"/>
      <w:bookmarkStart w:id="751" w:name="_Toc296891198"/>
      <w:bookmarkStart w:id="752" w:name="_Toc297120458"/>
      <w:r>
        <w:rPr>
          <w:rFonts w:ascii="宋体" w:hAnsi="宋体" w:eastAsia="宋体"/>
          <w:b w:val="0"/>
          <w:color w:val="auto"/>
          <w:sz w:val="24"/>
          <w:szCs w:val="24"/>
          <w:highlight w:val="none"/>
        </w:rPr>
        <w:t>. 承包人</w:t>
      </w:r>
      <w:bookmarkEnd w:id="741"/>
      <w:bookmarkEnd w:id="742"/>
    </w:p>
    <w:bookmarkEnd w:id="743"/>
    <w:bookmarkEnd w:id="744"/>
    <w:bookmarkEnd w:id="745"/>
    <w:bookmarkEnd w:id="746"/>
    <w:bookmarkEnd w:id="747"/>
    <w:bookmarkEnd w:id="748"/>
    <w:bookmarkEnd w:id="749"/>
    <w:bookmarkEnd w:id="750"/>
    <w:bookmarkEnd w:id="751"/>
    <w:bookmarkEnd w:id="752"/>
    <w:p w14:paraId="183CE3A7">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3.1 承包人的一般义务</w:t>
      </w:r>
    </w:p>
    <w:p w14:paraId="72F644EC">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（5）</w:t>
      </w:r>
      <w:r>
        <w:rPr>
          <w:rFonts w:ascii="宋体" w:hAnsi="宋体"/>
          <w:color w:val="auto"/>
          <w:sz w:val="24"/>
          <w:highlight w:val="none"/>
        </w:rPr>
        <w:t>承包人提交的竣工资料的内容：</w:t>
      </w:r>
      <w:r>
        <w:rPr>
          <w:rFonts w:hint="eastAsia" w:ascii="宋体" w:hAnsi="宋体"/>
          <w:color w:val="auto"/>
          <w:sz w:val="24"/>
          <w:highlight w:val="none"/>
          <w:u w:val="single"/>
        </w:rPr>
        <w:t>满足相关主管部门及发包人要求</w:t>
      </w:r>
      <w:r>
        <w:rPr>
          <w:rFonts w:ascii="宋体" w:hAnsi="宋体"/>
          <w:color w:val="auto"/>
          <w:sz w:val="24"/>
          <w:highlight w:val="none"/>
        </w:rPr>
        <w:t>。</w:t>
      </w:r>
    </w:p>
    <w:p w14:paraId="6CBF07F8">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承包人需要提交的竣工资料套数：</w:t>
      </w:r>
      <w:r>
        <w:rPr>
          <w:rFonts w:hint="eastAsia" w:ascii="宋体" w:hAnsi="宋体"/>
          <w:color w:val="auto"/>
          <w:sz w:val="24"/>
          <w:highlight w:val="none"/>
          <w:u w:val="single"/>
        </w:rPr>
        <w:t>满足相关主管部门及发包人要求</w:t>
      </w:r>
      <w:r>
        <w:rPr>
          <w:rFonts w:ascii="宋体" w:hAnsi="宋体"/>
          <w:color w:val="auto"/>
          <w:sz w:val="24"/>
          <w:highlight w:val="none"/>
        </w:rPr>
        <w:t>。</w:t>
      </w:r>
    </w:p>
    <w:p w14:paraId="77A1A735">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3.2 项目经理</w:t>
      </w:r>
    </w:p>
    <w:p w14:paraId="0F988EAC">
      <w:pPr>
        <w:spacing w:line="360" w:lineRule="auto"/>
        <w:ind w:firstLine="480" w:firstLineChars="200"/>
        <w:rPr>
          <w:rFonts w:hint="eastAsia" w:ascii="宋体" w:hAnsi="宋体"/>
          <w:color w:val="auto"/>
          <w:sz w:val="24"/>
          <w:highlight w:val="none"/>
        </w:rPr>
      </w:pPr>
      <w:r>
        <w:rPr>
          <w:rFonts w:ascii="宋体" w:hAnsi="宋体"/>
          <w:color w:val="auto"/>
          <w:kern w:val="0"/>
          <w:sz w:val="24"/>
          <w:highlight w:val="none"/>
        </w:rPr>
        <w:t xml:space="preserve">3.2.1 </w:t>
      </w:r>
      <w:r>
        <w:rPr>
          <w:rFonts w:hint="eastAsia" w:ascii="宋体" w:hAnsi="宋体"/>
          <w:color w:val="auto"/>
          <w:sz w:val="24"/>
          <w:highlight w:val="none"/>
        </w:rPr>
        <w:t>项目经理：</w:t>
      </w:r>
    </w:p>
    <w:p w14:paraId="6AA61E0B">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姓名：</w:t>
      </w:r>
      <w:r>
        <w:rPr>
          <w:rFonts w:hint="eastAsia" w:ascii="宋体" w:hAnsi="宋体"/>
          <w:color w:val="auto"/>
          <w:sz w:val="24"/>
          <w:highlight w:val="none"/>
          <w:u w:val="single"/>
        </w:rPr>
        <w:t xml:space="preserve">  </w:t>
      </w:r>
      <w:r>
        <w:rPr>
          <w:rFonts w:ascii="宋体" w:hAnsi="宋体"/>
          <w:color w:val="auto"/>
          <w:sz w:val="24"/>
          <w:highlight w:val="none"/>
          <w:u w:val="single"/>
        </w:rPr>
        <w:t xml:space="preserve">        </w:t>
      </w:r>
      <w:r>
        <w:rPr>
          <w:rFonts w:hint="eastAsia" w:ascii="宋体" w:hAnsi="宋体"/>
          <w:color w:val="auto"/>
          <w:sz w:val="24"/>
          <w:highlight w:val="none"/>
          <w:u w:val="single"/>
        </w:rPr>
        <w:t></w:t>
      </w:r>
      <w:r>
        <w:rPr>
          <w:rFonts w:hint="eastAsia" w:ascii="宋体" w:hAnsi="宋体"/>
          <w:color w:val="auto"/>
          <w:sz w:val="24"/>
          <w:highlight w:val="none"/>
        </w:rPr>
        <w:t>；</w:t>
      </w:r>
    </w:p>
    <w:p w14:paraId="01DB89BB">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身份证号：</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w:t>
      </w:r>
      <w:r>
        <w:rPr>
          <w:rFonts w:hint="eastAsia" w:ascii="宋体" w:hAnsi="宋体"/>
          <w:color w:val="auto"/>
          <w:sz w:val="24"/>
          <w:highlight w:val="none"/>
        </w:rPr>
        <w:t>；</w:t>
      </w:r>
    </w:p>
    <w:p w14:paraId="5E3F7677">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建造师执业资格等级：</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w:t>
      </w:r>
      <w:r>
        <w:rPr>
          <w:rFonts w:hint="eastAsia" w:ascii="宋体" w:hAnsi="宋体"/>
          <w:color w:val="auto"/>
          <w:sz w:val="24"/>
          <w:highlight w:val="none"/>
        </w:rPr>
        <w:t>；</w:t>
      </w:r>
    </w:p>
    <w:p w14:paraId="43B0A187">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建造师注册证书号：</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6A3190E8">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建造师执业印章号：</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0A90FE75">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安全生产考核合格证书号：</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777E90BD">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联系电话：</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w:t>
      </w:r>
      <w:r>
        <w:rPr>
          <w:rFonts w:hint="eastAsia" w:ascii="宋体" w:hAnsi="宋体"/>
          <w:color w:val="auto"/>
          <w:sz w:val="24"/>
          <w:highlight w:val="none"/>
        </w:rPr>
        <w:t>；</w:t>
      </w:r>
    </w:p>
    <w:p w14:paraId="4D839261">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电子信箱：</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4B93667C">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通信地址：</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70CF7551">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承包人对项目经理的授权范围如下：</w:t>
      </w:r>
      <w:r>
        <w:rPr>
          <w:rFonts w:hint="eastAsia" w:ascii="宋体" w:hAnsi="宋体"/>
          <w:color w:val="auto"/>
          <w:sz w:val="24"/>
          <w:highlight w:val="none"/>
          <w:u w:val="single"/>
        </w:rPr>
        <w:t>按合同约定内容，为发包人发包的工程提供配合，参加竣工验收，并对本工程的施工质量安全和工期负责。由承包人完成或提供配合的工作（包括合同、会议纪要约定内容以及设计变更等），项目经理应积极予以配合完成</w:t>
      </w:r>
      <w:r>
        <w:rPr>
          <w:rFonts w:hint="eastAsia" w:ascii="宋体" w:hAnsi="宋体"/>
          <w:color w:val="auto"/>
          <w:sz w:val="24"/>
          <w:highlight w:val="none"/>
        </w:rPr>
        <w:t>。</w:t>
      </w:r>
    </w:p>
    <w:p w14:paraId="61D48F32">
      <w:pPr>
        <w:spacing w:line="360" w:lineRule="auto"/>
        <w:ind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关于项目经理每月在施工现场的时间要求：</w:t>
      </w:r>
      <w:r>
        <w:rPr>
          <w:rFonts w:ascii="宋体" w:hAnsi="宋体"/>
          <w:color w:val="auto"/>
          <w:sz w:val="24"/>
          <w:highlight w:val="none"/>
          <w:u w:val="single"/>
        </w:rPr>
        <w:t xml:space="preserve">  /   </w:t>
      </w:r>
      <w:r>
        <w:rPr>
          <w:rFonts w:hint="eastAsia" w:ascii="宋体" w:hAnsi="宋体"/>
          <w:color w:val="auto"/>
          <w:sz w:val="24"/>
          <w:highlight w:val="none"/>
          <w:u w:val="single"/>
        </w:rPr>
        <w:t></w:t>
      </w:r>
      <w:r>
        <w:rPr>
          <w:rFonts w:hint="eastAsia" w:ascii="宋体" w:hAnsi="宋体"/>
          <w:color w:val="auto"/>
          <w:sz w:val="24"/>
          <w:highlight w:val="none"/>
        </w:rPr>
        <w:t>。</w:t>
      </w:r>
    </w:p>
    <w:p w14:paraId="32866B39">
      <w:pPr>
        <w:spacing w:line="360" w:lineRule="auto"/>
        <w:ind w:firstLine="480" w:firstLineChars="200"/>
        <w:rPr>
          <w:rFonts w:hint="eastAsia" w:ascii="宋体" w:hAnsi="宋体"/>
          <w:color w:val="auto"/>
          <w:kern w:val="0"/>
          <w:sz w:val="24"/>
          <w:highlight w:val="none"/>
        </w:rPr>
      </w:pPr>
      <w:r>
        <w:rPr>
          <w:rFonts w:ascii="宋体" w:hAnsi="宋体"/>
          <w:color w:val="auto"/>
          <w:kern w:val="0"/>
          <w:sz w:val="24"/>
          <w:highlight w:val="none"/>
        </w:rPr>
        <w:t>承包人未提交劳动合同，以及没有为项目经理缴纳社会保险证明的违约责任：</w:t>
      </w:r>
      <w:r>
        <w:rPr>
          <w:rFonts w:ascii="宋体" w:hAnsi="宋体"/>
          <w:color w:val="auto"/>
          <w:sz w:val="24"/>
          <w:highlight w:val="none"/>
          <w:u w:val="single"/>
        </w:rPr>
        <w:t xml:space="preserve">     </w:t>
      </w:r>
      <w:r>
        <w:rPr>
          <w:rFonts w:hint="eastAsia" w:ascii="宋体" w:hAnsi="宋体"/>
          <w:color w:val="auto"/>
          <w:sz w:val="24"/>
          <w:highlight w:val="none"/>
          <w:u w:val="single"/>
        </w:rPr>
        <w:t>/    </w:t>
      </w:r>
      <w:r>
        <w:rPr>
          <w:rFonts w:ascii="宋体" w:hAnsi="宋体"/>
          <w:color w:val="auto"/>
          <w:sz w:val="24"/>
          <w:highlight w:val="none"/>
          <w:u w:val="single"/>
        </w:rPr>
        <w:t xml:space="preserve">     </w:t>
      </w:r>
      <w:r>
        <w:rPr>
          <w:rFonts w:ascii="宋体" w:hAnsi="宋体"/>
          <w:color w:val="auto"/>
          <w:sz w:val="24"/>
          <w:highlight w:val="none"/>
        </w:rPr>
        <w:t>。</w:t>
      </w:r>
    </w:p>
    <w:p w14:paraId="69CC3F6C">
      <w:pPr>
        <w:spacing w:line="360" w:lineRule="auto"/>
        <w:ind w:firstLine="480" w:firstLineChars="200"/>
        <w:rPr>
          <w:rFonts w:hint="eastAsia" w:ascii="宋体" w:hAnsi="宋体"/>
          <w:color w:val="auto"/>
          <w:sz w:val="24"/>
          <w:highlight w:val="none"/>
          <w:u w:val="single"/>
        </w:rPr>
      </w:pPr>
      <w:r>
        <w:rPr>
          <w:rFonts w:ascii="宋体" w:hAnsi="宋体"/>
          <w:color w:val="auto"/>
          <w:kern w:val="0"/>
          <w:sz w:val="24"/>
          <w:highlight w:val="none"/>
        </w:rPr>
        <w:t>项目经理未经批准，擅自离开施工现场的违约责任：</w:t>
      </w:r>
      <w:r>
        <w:rPr>
          <w:rFonts w:hint="eastAsia" w:ascii="宋体" w:hAnsi="宋体"/>
          <w:color w:val="auto"/>
          <w:sz w:val="24"/>
          <w:highlight w:val="none"/>
          <w:u w:val="single"/>
        </w:rPr>
        <w:t>/</w:t>
      </w:r>
      <w:r>
        <w:rPr>
          <w:rFonts w:ascii="宋体" w:hAnsi="宋体"/>
          <w:color w:val="auto"/>
          <w:sz w:val="24"/>
          <w:highlight w:val="none"/>
        </w:rPr>
        <w:t>。</w:t>
      </w:r>
    </w:p>
    <w:p w14:paraId="5BAA0AA5">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3.2.3 承包人擅自更换项目经理的违约责任：</w:t>
      </w:r>
      <w:r>
        <w:rPr>
          <w:rFonts w:hint="eastAsia" w:ascii="宋体" w:hAnsi="宋体"/>
          <w:color w:val="auto"/>
          <w:sz w:val="24"/>
          <w:highlight w:val="none"/>
          <w:u w:val="single"/>
        </w:rPr>
        <w:t>/    </w:t>
      </w:r>
      <w:r>
        <w:rPr>
          <w:rFonts w:ascii="宋体" w:hAnsi="宋体"/>
          <w:color w:val="auto"/>
          <w:sz w:val="24"/>
          <w:highlight w:val="none"/>
        </w:rPr>
        <w:t>。</w:t>
      </w:r>
    </w:p>
    <w:p w14:paraId="256731D0">
      <w:pPr>
        <w:spacing w:line="360" w:lineRule="auto"/>
        <w:rPr>
          <w:rFonts w:hint="eastAsia" w:ascii="宋体" w:hAnsi="宋体"/>
          <w:color w:val="auto"/>
          <w:sz w:val="24"/>
          <w:highlight w:val="none"/>
        </w:rPr>
      </w:pPr>
      <w:r>
        <w:rPr>
          <w:rFonts w:ascii="宋体" w:hAnsi="宋体"/>
          <w:color w:val="auto"/>
          <w:sz w:val="24"/>
          <w:highlight w:val="none"/>
        </w:rPr>
        <w:t xml:space="preserve">    3.2.4 承包人无正当理由拒绝更换项目经理的违约责任：</w:t>
      </w:r>
      <w:r>
        <w:rPr>
          <w:rFonts w:hint="eastAsia" w:ascii="宋体" w:hAnsi="宋体"/>
          <w:color w:val="auto"/>
          <w:sz w:val="24"/>
          <w:highlight w:val="none"/>
          <w:u w:val="single"/>
        </w:rPr>
        <w:t>/    </w:t>
      </w:r>
      <w:r>
        <w:rPr>
          <w:rFonts w:ascii="宋体" w:hAnsi="宋体"/>
          <w:color w:val="auto"/>
          <w:sz w:val="24"/>
          <w:highlight w:val="none"/>
          <w:u w:val="single"/>
        </w:rPr>
        <w:t></w:t>
      </w:r>
      <w:r>
        <w:rPr>
          <w:rFonts w:ascii="宋体" w:hAnsi="宋体"/>
          <w:color w:val="auto"/>
          <w:sz w:val="24"/>
          <w:highlight w:val="none"/>
        </w:rPr>
        <w:t>。</w:t>
      </w:r>
    </w:p>
    <w:p w14:paraId="02EEB230">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3.3 承包人人员</w:t>
      </w:r>
    </w:p>
    <w:p w14:paraId="1A3682B4">
      <w:pPr>
        <w:spacing w:line="360" w:lineRule="auto"/>
        <w:ind w:firstLine="480" w:firstLineChars="200"/>
        <w:rPr>
          <w:rFonts w:hint="eastAsia" w:ascii="宋体" w:hAnsi="宋体"/>
          <w:color w:val="auto"/>
          <w:sz w:val="24"/>
          <w:highlight w:val="none"/>
          <w:u w:val="single"/>
        </w:rPr>
      </w:pPr>
      <w:r>
        <w:rPr>
          <w:rFonts w:ascii="宋体" w:hAnsi="宋体"/>
          <w:color w:val="auto"/>
          <w:sz w:val="24"/>
          <w:highlight w:val="none"/>
        </w:rPr>
        <w:t>3.3.1 承包人提交项目管理机构及施工现场管理人员安排报告的期限：</w:t>
      </w:r>
      <w:r>
        <w:rPr>
          <w:rFonts w:hint="eastAsia" w:ascii="宋体" w:hAnsi="宋体"/>
          <w:color w:val="auto"/>
          <w:sz w:val="24"/>
          <w:highlight w:val="none"/>
          <w:u w:val="single"/>
        </w:rPr>
        <w:t xml:space="preserve">     /        </w:t>
      </w:r>
      <w:r>
        <w:rPr>
          <w:rFonts w:ascii="宋体" w:hAnsi="宋体"/>
          <w:color w:val="auto"/>
          <w:sz w:val="24"/>
          <w:highlight w:val="none"/>
          <w:u w:val="single"/>
        </w:rPr>
        <w:t xml:space="preserve">    </w:t>
      </w:r>
      <w:r>
        <w:rPr>
          <w:rFonts w:ascii="宋体" w:hAnsi="宋体"/>
          <w:color w:val="auto"/>
          <w:sz w:val="24"/>
          <w:highlight w:val="none"/>
        </w:rPr>
        <w:t>。</w:t>
      </w:r>
    </w:p>
    <w:p w14:paraId="3840EDC3">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3.3.3 承包人无正当理由拒绝撤换主要施工管理人员的违约责任：</w:t>
      </w:r>
      <w:r>
        <w:rPr>
          <w:rFonts w:ascii="宋体" w:hAnsi="宋体"/>
          <w:color w:val="auto"/>
          <w:sz w:val="24"/>
          <w:highlight w:val="none"/>
          <w:u w:val="single"/>
        </w:rPr>
        <w:t></w:t>
      </w:r>
      <w:r>
        <w:rPr>
          <w:rFonts w:hint="eastAsia" w:ascii="宋体" w:hAnsi="宋体"/>
          <w:color w:val="auto"/>
          <w:sz w:val="24"/>
          <w:highlight w:val="none"/>
          <w:u w:val="single"/>
        </w:rPr>
        <w:t>/    </w:t>
      </w:r>
      <w:r>
        <w:rPr>
          <w:rFonts w:ascii="宋体" w:hAnsi="宋体"/>
          <w:color w:val="auto"/>
          <w:sz w:val="24"/>
          <w:highlight w:val="none"/>
          <w:u w:val="single"/>
        </w:rPr>
        <w:t></w:t>
      </w:r>
      <w:r>
        <w:rPr>
          <w:rFonts w:ascii="宋体" w:hAnsi="宋体"/>
          <w:color w:val="auto"/>
          <w:sz w:val="24"/>
          <w:highlight w:val="none"/>
        </w:rPr>
        <w:t>。</w:t>
      </w:r>
    </w:p>
    <w:p w14:paraId="2DEE2F6D">
      <w:pPr>
        <w:spacing w:line="360" w:lineRule="auto"/>
        <w:ind w:firstLine="480" w:firstLineChars="200"/>
        <w:rPr>
          <w:rFonts w:hint="eastAsia" w:ascii="宋体" w:hAnsi="宋体"/>
          <w:color w:val="auto"/>
          <w:sz w:val="24"/>
          <w:highlight w:val="none"/>
          <w:u w:val="single"/>
        </w:rPr>
      </w:pPr>
      <w:r>
        <w:rPr>
          <w:rFonts w:ascii="宋体" w:hAnsi="宋体"/>
          <w:color w:val="auto"/>
          <w:sz w:val="24"/>
          <w:highlight w:val="none"/>
        </w:rPr>
        <w:t>3.3.4 承包人主要施工管理人员离开施工现场的批准要求：</w:t>
      </w:r>
      <w:r>
        <w:rPr>
          <w:rFonts w:hint="eastAsia" w:ascii="宋体" w:hAnsi="宋体"/>
          <w:color w:val="auto"/>
          <w:sz w:val="24"/>
          <w:highlight w:val="none"/>
          <w:u w:val="single"/>
        </w:rPr>
        <w:t xml:space="preserve">/      </w:t>
      </w:r>
      <w:r>
        <w:rPr>
          <w:rFonts w:ascii="宋体" w:hAnsi="宋体"/>
          <w:color w:val="auto"/>
          <w:sz w:val="24"/>
          <w:highlight w:val="none"/>
        </w:rPr>
        <w:t>。</w:t>
      </w:r>
    </w:p>
    <w:p w14:paraId="259E3D6B">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3.3.5承包人擅自更换主要施工管理人员的违约责任：</w:t>
      </w:r>
      <w:r>
        <w:rPr>
          <w:rFonts w:hint="eastAsia" w:ascii="宋体" w:hAnsi="宋体"/>
          <w:color w:val="auto"/>
          <w:sz w:val="24"/>
          <w:highlight w:val="none"/>
          <w:u w:val="single"/>
        </w:rPr>
        <w:t xml:space="preserve">  /       </w:t>
      </w:r>
      <w:r>
        <w:rPr>
          <w:rFonts w:ascii="宋体" w:hAnsi="宋体"/>
          <w:color w:val="auto"/>
          <w:sz w:val="24"/>
          <w:highlight w:val="none"/>
        </w:rPr>
        <w:t>。</w:t>
      </w:r>
    </w:p>
    <w:p w14:paraId="42A6FD06">
      <w:pPr>
        <w:spacing w:line="360" w:lineRule="auto"/>
        <w:ind w:firstLine="480" w:firstLineChars="200"/>
        <w:rPr>
          <w:rFonts w:hint="eastAsia" w:ascii="宋体" w:hAnsi="宋体"/>
          <w:color w:val="auto"/>
          <w:sz w:val="24"/>
          <w:highlight w:val="none"/>
          <w:u w:val="single"/>
        </w:rPr>
      </w:pPr>
      <w:r>
        <w:rPr>
          <w:rFonts w:ascii="宋体" w:hAnsi="宋体"/>
          <w:color w:val="auto"/>
          <w:sz w:val="24"/>
          <w:highlight w:val="none"/>
        </w:rPr>
        <w:t>承包人主要施工管理人员擅自离开施工现场的违约责任：</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      </w:t>
      </w:r>
      <w:r>
        <w:rPr>
          <w:rFonts w:hint="eastAsia" w:ascii="宋体" w:hAnsi="宋体"/>
          <w:color w:val="auto"/>
          <w:sz w:val="24"/>
          <w:highlight w:val="none"/>
        </w:rPr>
        <w:t>。</w:t>
      </w:r>
    </w:p>
    <w:p w14:paraId="1B45B024">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3.5 分包</w:t>
      </w:r>
    </w:p>
    <w:p w14:paraId="5B830A33">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3.5.1 分包的一般约定</w:t>
      </w:r>
    </w:p>
    <w:p w14:paraId="4D2B3E6A">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禁止分包的工程包括：</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     </w:t>
      </w:r>
      <w:r>
        <w:rPr>
          <w:rFonts w:ascii="宋体" w:hAnsi="宋体"/>
          <w:color w:val="auto"/>
          <w:sz w:val="24"/>
          <w:highlight w:val="none"/>
        </w:rPr>
        <w:t>。</w:t>
      </w:r>
    </w:p>
    <w:p w14:paraId="0F0633F7">
      <w:pPr>
        <w:spacing w:line="360" w:lineRule="auto"/>
        <w:ind w:firstLine="480" w:firstLineChars="200"/>
        <w:jc w:val="left"/>
        <w:rPr>
          <w:rFonts w:hint="eastAsia" w:ascii="宋体" w:hAnsi="宋体"/>
          <w:color w:val="auto"/>
          <w:sz w:val="24"/>
          <w:highlight w:val="none"/>
          <w:u w:val="single"/>
        </w:rPr>
      </w:pPr>
      <w:r>
        <w:rPr>
          <w:rFonts w:ascii="宋体" w:hAnsi="宋体"/>
          <w:color w:val="auto"/>
          <w:sz w:val="24"/>
          <w:highlight w:val="none"/>
        </w:rPr>
        <w:t>主体结构、关键性工作的范围：</w:t>
      </w:r>
      <w:r>
        <w:rPr>
          <w:rFonts w:hint="eastAsia" w:ascii="宋体" w:hAnsi="宋体"/>
          <w:color w:val="auto"/>
          <w:sz w:val="24"/>
          <w:highlight w:val="none"/>
          <w:u w:val="single"/>
        </w:rPr>
        <w:t>/    </w:t>
      </w:r>
      <w:r>
        <w:rPr>
          <w:rFonts w:ascii="宋体" w:hAnsi="宋体"/>
          <w:color w:val="auto"/>
          <w:sz w:val="24"/>
          <w:highlight w:val="none"/>
        </w:rPr>
        <w:t>。</w:t>
      </w:r>
    </w:p>
    <w:p w14:paraId="7C043AD5">
      <w:pPr>
        <w:spacing w:line="360" w:lineRule="auto"/>
        <w:rPr>
          <w:rFonts w:hint="eastAsia" w:ascii="宋体" w:hAnsi="宋体"/>
          <w:color w:val="auto"/>
          <w:sz w:val="24"/>
          <w:highlight w:val="none"/>
        </w:rPr>
      </w:pPr>
      <w:r>
        <w:rPr>
          <w:rFonts w:ascii="宋体" w:hAnsi="宋体"/>
          <w:color w:val="auto"/>
          <w:sz w:val="24"/>
          <w:highlight w:val="none"/>
        </w:rPr>
        <w:t xml:space="preserve">    3.5.2分包的确定</w:t>
      </w:r>
    </w:p>
    <w:p w14:paraId="4951EEBF">
      <w:pPr>
        <w:spacing w:line="360" w:lineRule="auto"/>
        <w:ind w:firstLine="480" w:firstLineChars="200"/>
        <w:rPr>
          <w:rFonts w:hint="eastAsia" w:ascii="宋体" w:hAnsi="宋体"/>
          <w:color w:val="auto"/>
          <w:sz w:val="24"/>
          <w:highlight w:val="none"/>
          <w:u w:val="single"/>
        </w:rPr>
      </w:pPr>
      <w:r>
        <w:rPr>
          <w:rFonts w:ascii="宋体" w:hAnsi="宋体"/>
          <w:color w:val="auto"/>
          <w:sz w:val="24"/>
          <w:highlight w:val="none"/>
        </w:rPr>
        <w:t>允许分包的专业工程包括：</w:t>
      </w:r>
      <w:r>
        <w:rPr>
          <w:rFonts w:hint="eastAsia" w:ascii="宋体" w:hAnsi="宋体"/>
          <w:color w:val="auto"/>
          <w:sz w:val="24"/>
          <w:highlight w:val="none"/>
          <w:u w:val="single"/>
        </w:rPr>
        <w:t>/        </w:t>
      </w:r>
      <w:r>
        <w:rPr>
          <w:rFonts w:ascii="宋体" w:hAnsi="宋体"/>
          <w:color w:val="auto"/>
          <w:sz w:val="24"/>
          <w:highlight w:val="none"/>
        </w:rPr>
        <w:t>。</w:t>
      </w:r>
    </w:p>
    <w:p w14:paraId="6740E87B">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其他关于分包的约定：</w:t>
      </w:r>
      <w:r>
        <w:rPr>
          <w:rFonts w:hint="eastAsia" w:ascii="宋体" w:hAnsi="宋体"/>
          <w:color w:val="auto"/>
          <w:sz w:val="24"/>
          <w:highlight w:val="none"/>
          <w:u w:val="single"/>
        </w:rPr>
        <w:t xml:space="preserve">      /          </w:t>
      </w:r>
      <w:r>
        <w:rPr>
          <w:rFonts w:ascii="宋体" w:hAnsi="宋体"/>
          <w:color w:val="auto"/>
          <w:sz w:val="24"/>
          <w:highlight w:val="none"/>
        </w:rPr>
        <w:t>。</w:t>
      </w:r>
    </w:p>
    <w:p w14:paraId="4023A162">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3.5.4 分包合同价款</w:t>
      </w:r>
    </w:p>
    <w:p w14:paraId="31F2F941">
      <w:pPr>
        <w:spacing w:line="360" w:lineRule="auto"/>
        <w:ind w:firstLine="480" w:firstLineChars="200"/>
        <w:rPr>
          <w:rFonts w:hint="eastAsia" w:ascii="宋体" w:hAnsi="宋体"/>
          <w:color w:val="auto"/>
          <w:sz w:val="24"/>
          <w:highlight w:val="none"/>
          <w:u w:val="single"/>
        </w:rPr>
      </w:pPr>
      <w:r>
        <w:rPr>
          <w:rFonts w:ascii="宋体" w:hAnsi="宋体"/>
          <w:color w:val="auto"/>
          <w:sz w:val="24"/>
          <w:highlight w:val="none"/>
        </w:rPr>
        <w:t>关于分包合同价款支付的约定：</w:t>
      </w:r>
      <w:r>
        <w:rPr>
          <w:rFonts w:hint="eastAsia" w:ascii="宋体" w:hAnsi="宋体"/>
          <w:color w:val="auto"/>
          <w:sz w:val="24"/>
          <w:highlight w:val="none"/>
          <w:u w:val="single"/>
        </w:rPr>
        <w:t xml:space="preserve">   /       </w:t>
      </w:r>
      <w:r>
        <w:rPr>
          <w:rFonts w:hint="eastAsia" w:ascii="宋体" w:hAnsi="宋体"/>
          <w:color w:val="auto"/>
          <w:sz w:val="24"/>
          <w:highlight w:val="none"/>
        </w:rPr>
        <w:t>。</w:t>
      </w:r>
    </w:p>
    <w:p w14:paraId="5151057C">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3.6 工程照管与成品、半成品保护</w:t>
      </w:r>
    </w:p>
    <w:p w14:paraId="2C4C3BD7">
      <w:pPr>
        <w:spacing w:after="120" w:line="360" w:lineRule="auto"/>
        <w:ind w:firstLine="480" w:firstLineChars="200"/>
        <w:rPr>
          <w:rFonts w:hint="eastAsia" w:ascii="宋体" w:hAnsi="宋体"/>
          <w:color w:val="auto"/>
          <w:sz w:val="24"/>
          <w:highlight w:val="none"/>
        </w:rPr>
      </w:pPr>
      <w:r>
        <w:rPr>
          <w:rFonts w:ascii="宋体" w:hAnsi="宋体"/>
          <w:color w:val="auto"/>
          <w:kern w:val="0"/>
          <w:sz w:val="24"/>
          <w:highlight w:val="none"/>
        </w:rPr>
        <w:t>承包人负责照管工程及工程相关的材料、工程设备的起始时</w:t>
      </w:r>
      <w:r>
        <w:rPr>
          <w:rFonts w:ascii="宋体" w:hAnsi="宋体"/>
          <w:color w:val="auto"/>
          <w:sz w:val="24"/>
          <w:highlight w:val="none"/>
        </w:rPr>
        <w:t>间：</w:t>
      </w:r>
      <w:r>
        <w:rPr>
          <w:rFonts w:hint="eastAsia" w:ascii="宋体" w:hAnsi="宋体"/>
          <w:color w:val="auto"/>
          <w:sz w:val="24"/>
          <w:highlight w:val="none"/>
          <w:u w:val="single"/>
        </w:rPr>
        <w:t xml:space="preserve"> /    </w:t>
      </w:r>
      <w:r>
        <w:rPr>
          <w:rFonts w:ascii="宋体" w:hAnsi="宋体"/>
          <w:color w:val="auto"/>
          <w:sz w:val="24"/>
          <w:highlight w:val="none"/>
        </w:rPr>
        <w:t>。</w:t>
      </w:r>
    </w:p>
    <w:p w14:paraId="03A08020">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3.7 履约担保</w:t>
      </w:r>
    </w:p>
    <w:p w14:paraId="3F5FF702">
      <w:pPr>
        <w:spacing w:after="12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承包人是否提供履约担保：</w:t>
      </w:r>
      <w:r>
        <w:rPr>
          <w:rFonts w:hint="eastAsia" w:ascii="宋体" w:hAnsi="宋体"/>
          <w:color w:val="auto"/>
          <w:sz w:val="24"/>
          <w:highlight w:val="none"/>
          <w:u w:val="single"/>
        </w:rPr>
        <w:t xml:space="preserve">/    </w:t>
      </w:r>
      <w:r>
        <w:rPr>
          <w:rFonts w:ascii="宋体" w:hAnsi="宋体"/>
          <w:color w:val="auto"/>
          <w:sz w:val="24"/>
          <w:highlight w:val="none"/>
        </w:rPr>
        <w:t>。</w:t>
      </w:r>
    </w:p>
    <w:p w14:paraId="5F93E815">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承包人提供履约担保的形式</w:t>
      </w:r>
      <w:r>
        <w:rPr>
          <w:rFonts w:hint="eastAsia" w:ascii="宋体" w:hAnsi="宋体"/>
          <w:color w:val="auto"/>
          <w:sz w:val="24"/>
          <w:highlight w:val="none"/>
        </w:rPr>
        <w:t>、金额及期限的</w:t>
      </w:r>
      <w:r>
        <w:rPr>
          <w:rFonts w:ascii="宋体" w:hAnsi="宋体"/>
          <w:color w:val="auto"/>
          <w:sz w:val="24"/>
          <w:highlight w:val="none"/>
        </w:rPr>
        <w:t>：</w:t>
      </w:r>
      <w:r>
        <w:rPr>
          <w:rFonts w:hint="eastAsia" w:ascii="宋体" w:hAnsi="宋体"/>
          <w:color w:val="auto"/>
          <w:sz w:val="24"/>
          <w:highlight w:val="none"/>
          <w:u w:val="single"/>
        </w:rPr>
        <w:t xml:space="preserve">/    </w:t>
      </w:r>
      <w:r>
        <w:rPr>
          <w:rFonts w:ascii="宋体" w:hAnsi="宋体"/>
          <w:color w:val="auto"/>
          <w:sz w:val="24"/>
          <w:highlight w:val="none"/>
        </w:rPr>
        <w:t>。</w:t>
      </w:r>
    </w:p>
    <w:p w14:paraId="483B5E19">
      <w:pPr>
        <w:pStyle w:val="9"/>
        <w:spacing w:before="120" w:after="120" w:line="360" w:lineRule="auto"/>
        <w:rPr>
          <w:rFonts w:hint="eastAsia" w:ascii="宋体" w:hAnsi="宋体" w:eastAsia="宋体"/>
          <w:b w:val="0"/>
          <w:color w:val="auto"/>
          <w:sz w:val="24"/>
          <w:szCs w:val="24"/>
          <w:highlight w:val="none"/>
        </w:rPr>
      </w:pPr>
      <w:bookmarkStart w:id="753" w:name="_Toc22485"/>
      <w:bookmarkStart w:id="754" w:name="_Toc351203636"/>
      <w:r>
        <w:rPr>
          <w:rFonts w:ascii="宋体" w:hAnsi="宋体" w:eastAsia="宋体"/>
          <w:b w:val="0"/>
          <w:color w:val="auto"/>
          <w:sz w:val="24"/>
          <w:szCs w:val="24"/>
          <w:highlight w:val="none"/>
        </w:rPr>
        <w:t>4</w:t>
      </w:r>
      <w:bookmarkStart w:id="755" w:name="_Toc296503162"/>
      <w:bookmarkStart w:id="756" w:name="_Toc296891202"/>
      <w:bookmarkStart w:id="757" w:name="_Toc296346663"/>
      <w:bookmarkStart w:id="758" w:name="_Toc297120462"/>
      <w:bookmarkStart w:id="759" w:name="_Toc296890990"/>
      <w:bookmarkStart w:id="760" w:name="_Toc296944501"/>
      <w:bookmarkStart w:id="761" w:name="_Toc296347161"/>
      <w:bookmarkStart w:id="762" w:name="_Toc297048348"/>
      <w:bookmarkStart w:id="763" w:name="_Toc292559871"/>
      <w:bookmarkStart w:id="764" w:name="_Toc292559366"/>
      <w:bookmarkStart w:id="765" w:name="_Toc267251413"/>
      <w:r>
        <w:rPr>
          <w:rFonts w:ascii="宋体" w:hAnsi="宋体" w:eastAsia="宋体"/>
          <w:b w:val="0"/>
          <w:color w:val="auto"/>
          <w:sz w:val="24"/>
          <w:szCs w:val="24"/>
          <w:highlight w:val="none"/>
        </w:rPr>
        <w:t>. 监</w:t>
      </w:r>
      <w:bookmarkEnd w:id="755"/>
      <w:bookmarkEnd w:id="756"/>
      <w:bookmarkEnd w:id="757"/>
      <w:bookmarkEnd w:id="758"/>
      <w:bookmarkEnd w:id="759"/>
      <w:bookmarkEnd w:id="760"/>
      <w:bookmarkEnd w:id="761"/>
      <w:bookmarkEnd w:id="762"/>
      <w:bookmarkEnd w:id="763"/>
      <w:bookmarkEnd w:id="764"/>
      <w:bookmarkEnd w:id="765"/>
      <w:r>
        <w:rPr>
          <w:rFonts w:ascii="宋体" w:hAnsi="宋体" w:eastAsia="宋体"/>
          <w:b w:val="0"/>
          <w:color w:val="auto"/>
          <w:sz w:val="24"/>
          <w:szCs w:val="24"/>
          <w:highlight w:val="none"/>
        </w:rPr>
        <w:t>理人</w:t>
      </w:r>
      <w:bookmarkEnd w:id="753"/>
      <w:bookmarkEnd w:id="754"/>
    </w:p>
    <w:p w14:paraId="2895B136">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4.1监理人的一般规定</w:t>
      </w:r>
    </w:p>
    <w:p w14:paraId="11BC2D13">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关于监理人的监理内容：</w:t>
      </w:r>
      <w:r>
        <w:rPr>
          <w:rFonts w:hint="eastAsia" w:ascii="宋体" w:hAnsi="宋体"/>
          <w:color w:val="auto"/>
          <w:sz w:val="24"/>
          <w:highlight w:val="none"/>
          <w:u w:val="single"/>
        </w:rPr>
        <w:t xml:space="preserve">    /     </w:t>
      </w:r>
      <w:r>
        <w:rPr>
          <w:rFonts w:ascii="宋体" w:hAnsi="宋体"/>
          <w:color w:val="auto"/>
          <w:sz w:val="24"/>
          <w:highlight w:val="none"/>
        </w:rPr>
        <w:t>。</w:t>
      </w:r>
    </w:p>
    <w:p w14:paraId="7B19FE2D">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关于监理人的监理</w:t>
      </w:r>
      <w:r>
        <w:rPr>
          <w:rFonts w:hint="eastAsia" w:ascii="宋体" w:hAnsi="宋体"/>
          <w:color w:val="auto"/>
          <w:sz w:val="24"/>
          <w:highlight w:val="none"/>
        </w:rPr>
        <w:t>权</w:t>
      </w:r>
      <w:r>
        <w:rPr>
          <w:rFonts w:ascii="宋体" w:hAnsi="宋体"/>
          <w:color w:val="auto"/>
          <w:sz w:val="24"/>
          <w:highlight w:val="none"/>
        </w:rPr>
        <w:t>限：</w:t>
      </w:r>
      <w:r>
        <w:rPr>
          <w:rFonts w:hint="eastAsia" w:ascii="宋体" w:hAnsi="宋体"/>
          <w:color w:val="auto"/>
          <w:sz w:val="24"/>
          <w:highlight w:val="none"/>
          <w:u w:val="single"/>
        </w:rPr>
        <w:t xml:space="preserve">    /     </w:t>
      </w:r>
      <w:r>
        <w:rPr>
          <w:rFonts w:ascii="宋体" w:hAnsi="宋体"/>
          <w:color w:val="auto"/>
          <w:sz w:val="24"/>
          <w:highlight w:val="none"/>
        </w:rPr>
        <w:t>。</w:t>
      </w:r>
    </w:p>
    <w:p w14:paraId="2F39011B">
      <w:pPr>
        <w:spacing w:line="360" w:lineRule="auto"/>
        <w:rPr>
          <w:rFonts w:hint="eastAsia" w:ascii="宋体" w:hAnsi="宋体"/>
          <w:color w:val="auto"/>
          <w:sz w:val="24"/>
          <w:highlight w:val="none"/>
        </w:rPr>
      </w:pPr>
      <w:r>
        <w:rPr>
          <w:rFonts w:ascii="宋体" w:hAnsi="宋体"/>
          <w:color w:val="auto"/>
          <w:sz w:val="24"/>
          <w:highlight w:val="none"/>
        </w:rPr>
        <w:t>关于监理人在施工现场的办公场所、生活场所的提供和费用承担的</w:t>
      </w:r>
      <w:r>
        <w:rPr>
          <w:rFonts w:hint="eastAsia" w:ascii="宋体" w:hAnsi="宋体"/>
          <w:color w:val="auto"/>
          <w:sz w:val="24"/>
          <w:highlight w:val="none"/>
        </w:rPr>
        <w:t>约</w:t>
      </w:r>
      <w:r>
        <w:rPr>
          <w:rFonts w:ascii="宋体" w:hAnsi="宋体"/>
          <w:color w:val="auto"/>
          <w:sz w:val="24"/>
          <w:highlight w:val="none"/>
        </w:rPr>
        <w:t>定：</w:t>
      </w:r>
      <w:r>
        <w:rPr>
          <w:rFonts w:hint="eastAsia" w:ascii="宋体" w:hAnsi="宋体"/>
          <w:color w:val="auto"/>
          <w:sz w:val="24"/>
          <w:highlight w:val="none"/>
          <w:u w:val="single"/>
        </w:rPr>
        <w:t xml:space="preserve">     /    </w:t>
      </w:r>
      <w:r>
        <w:rPr>
          <w:rFonts w:ascii="宋体" w:hAnsi="宋体"/>
          <w:color w:val="auto"/>
          <w:sz w:val="24"/>
          <w:highlight w:val="none"/>
        </w:rPr>
        <w:t>。</w:t>
      </w:r>
    </w:p>
    <w:p w14:paraId="38EC2CEB">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4.2 监理人员</w:t>
      </w:r>
    </w:p>
    <w:p w14:paraId="5784117B">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总监理工程师：</w:t>
      </w:r>
    </w:p>
    <w:p w14:paraId="009F7AEC">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姓名：</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          </w:t>
      </w:r>
      <w:r>
        <w:rPr>
          <w:rFonts w:ascii="宋体" w:hAnsi="宋体"/>
          <w:color w:val="auto"/>
          <w:sz w:val="24"/>
          <w:highlight w:val="none"/>
        </w:rPr>
        <w:t>；</w:t>
      </w:r>
    </w:p>
    <w:p w14:paraId="013B5E0B">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职务：</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         </w:t>
      </w:r>
      <w:r>
        <w:rPr>
          <w:rFonts w:ascii="宋体" w:hAnsi="宋体"/>
          <w:color w:val="auto"/>
          <w:sz w:val="24"/>
          <w:highlight w:val="none"/>
        </w:rPr>
        <w:t>；</w:t>
      </w:r>
    </w:p>
    <w:p w14:paraId="5D938936">
      <w:pPr>
        <w:ind w:firstLine="480" w:firstLineChars="200"/>
        <w:rPr>
          <w:rFonts w:hint="eastAsia" w:ascii="宋体" w:hAnsi="宋体"/>
          <w:color w:val="auto"/>
          <w:sz w:val="24"/>
          <w:highlight w:val="none"/>
        </w:rPr>
      </w:pPr>
      <w:r>
        <w:rPr>
          <w:rFonts w:ascii="宋体" w:hAnsi="宋体"/>
          <w:color w:val="auto"/>
          <w:sz w:val="24"/>
          <w:highlight w:val="none"/>
        </w:rPr>
        <w:t>监理工程师执业资格证书号：</w:t>
      </w:r>
      <w:r>
        <w:rPr>
          <w:rFonts w:ascii="宋体" w:hAnsi="宋体"/>
          <w:color w:val="auto"/>
          <w:sz w:val="24"/>
          <w:highlight w:val="none"/>
          <w:u w:val="single"/>
        </w:rPr>
        <w:t></w:t>
      </w:r>
      <w:r>
        <w:rPr>
          <w:rFonts w:hint="eastAsia" w:ascii="宋体" w:hAnsi="宋体"/>
          <w:color w:val="auto"/>
          <w:szCs w:val="21"/>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ascii="宋体" w:hAnsi="宋体"/>
          <w:color w:val="auto"/>
          <w:sz w:val="24"/>
          <w:highlight w:val="none"/>
        </w:rPr>
        <w:t>；</w:t>
      </w:r>
    </w:p>
    <w:p w14:paraId="0003D152">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联系电话：</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      </w:t>
      </w:r>
      <w:r>
        <w:rPr>
          <w:rFonts w:hint="eastAsia" w:ascii="宋体" w:hAnsi="宋体"/>
          <w:color w:val="auto"/>
          <w:sz w:val="24"/>
          <w:highlight w:val="none"/>
          <w:u w:val="single"/>
        </w:rPr>
        <w:t xml:space="preserve"> </w:t>
      </w:r>
      <w:r>
        <w:rPr>
          <w:rFonts w:ascii="宋体" w:hAnsi="宋体"/>
          <w:color w:val="auto"/>
          <w:sz w:val="24"/>
          <w:highlight w:val="none"/>
        </w:rPr>
        <w:t>；</w:t>
      </w:r>
    </w:p>
    <w:p w14:paraId="2D81E2D9">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电子信箱：</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w:t>
      </w:r>
    </w:p>
    <w:p w14:paraId="6AE8712D">
      <w:pPr>
        <w:spacing w:line="360" w:lineRule="auto"/>
        <w:ind w:firstLine="480" w:firstLineChars="200"/>
        <w:rPr>
          <w:rFonts w:hint="eastAsia" w:ascii="宋体" w:hAnsi="宋体"/>
          <w:color w:val="auto"/>
          <w:sz w:val="24"/>
          <w:highlight w:val="none"/>
          <w:u w:val="single"/>
        </w:rPr>
      </w:pPr>
      <w:r>
        <w:rPr>
          <w:rFonts w:ascii="宋体" w:hAnsi="宋体"/>
          <w:color w:val="auto"/>
          <w:sz w:val="24"/>
          <w:highlight w:val="none"/>
        </w:rPr>
        <w:t>通信地址：</w:t>
      </w:r>
      <w:r>
        <w:rPr>
          <w:rFonts w:hint="eastAsia" w:ascii="宋体" w:hAnsi="宋体"/>
          <w:color w:val="auto"/>
          <w:sz w:val="24"/>
          <w:highlight w:val="none"/>
          <w:u w:val="single"/>
        </w:rPr>
        <w:t xml:space="preserve">              </w:t>
      </w:r>
      <w:r>
        <w:rPr>
          <w:rFonts w:ascii="宋体" w:hAnsi="宋体"/>
          <w:color w:val="auto"/>
          <w:sz w:val="24"/>
          <w:highlight w:val="none"/>
          <w:u w:val="single"/>
        </w:rPr>
        <w:t>    </w:t>
      </w:r>
      <w:r>
        <w:rPr>
          <w:rFonts w:hint="eastAsia" w:ascii="宋体" w:hAnsi="宋体"/>
          <w:color w:val="auto"/>
          <w:sz w:val="24"/>
          <w:highlight w:val="none"/>
          <w:u w:val="single"/>
        </w:rPr>
        <w:t xml:space="preserve"> </w:t>
      </w:r>
      <w:r>
        <w:rPr>
          <w:rFonts w:ascii="宋体" w:hAnsi="宋体"/>
          <w:color w:val="auto"/>
          <w:sz w:val="24"/>
          <w:highlight w:val="none"/>
          <w:u w:val="single"/>
        </w:rPr>
        <w:t>；</w:t>
      </w:r>
    </w:p>
    <w:p w14:paraId="724ACAE9">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关于监理人的其他约定：</w:t>
      </w:r>
      <w:r>
        <w:rPr>
          <w:rFonts w:ascii="宋体" w:hAnsi="宋体"/>
          <w:color w:val="auto"/>
          <w:sz w:val="24"/>
          <w:highlight w:val="none"/>
          <w:u w:val="single"/>
        </w:rPr>
        <w:t xml:space="preserve"> </w:t>
      </w:r>
      <w:r>
        <w:rPr>
          <w:rFonts w:hint="eastAsia" w:ascii="宋体" w:hAnsi="宋体"/>
          <w:color w:val="auto"/>
          <w:sz w:val="24"/>
          <w:highlight w:val="none"/>
          <w:u w:val="single"/>
        </w:rPr>
        <w:t>/</w:t>
      </w:r>
      <w:r>
        <w:rPr>
          <w:rFonts w:ascii="宋体" w:hAnsi="宋体"/>
          <w:color w:val="auto"/>
          <w:sz w:val="24"/>
          <w:highlight w:val="none"/>
          <w:u w:val="single"/>
        </w:rPr>
        <w:t xml:space="preserve">    </w:t>
      </w:r>
      <w:r>
        <w:rPr>
          <w:rFonts w:ascii="宋体" w:hAnsi="宋体"/>
          <w:color w:val="auto"/>
          <w:sz w:val="24"/>
          <w:highlight w:val="none"/>
        </w:rPr>
        <w:t>。</w:t>
      </w:r>
    </w:p>
    <w:p w14:paraId="3A57431B">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4.4 商定或确定</w:t>
      </w:r>
    </w:p>
    <w:p w14:paraId="40B64364">
      <w:pPr>
        <w:spacing w:line="360" w:lineRule="auto"/>
        <w:ind w:firstLine="480" w:firstLineChars="200"/>
        <w:rPr>
          <w:rFonts w:hint="eastAsia" w:ascii="宋体" w:hAnsi="宋体"/>
          <w:color w:val="auto"/>
          <w:sz w:val="24"/>
          <w:highlight w:val="none"/>
        </w:rPr>
      </w:pPr>
      <w:bookmarkStart w:id="766" w:name="_Toc267251418"/>
      <w:r>
        <w:rPr>
          <w:rFonts w:ascii="宋体" w:hAnsi="宋体"/>
          <w:color w:val="auto"/>
          <w:sz w:val="24"/>
          <w:highlight w:val="none"/>
        </w:rPr>
        <w:t>在发包人和承包人不能通过协商达成一致意见时，发包人授权监理人对以下事项进行确定：</w:t>
      </w:r>
    </w:p>
    <w:p w14:paraId="2B443257">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（1）</w:t>
      </w:r>
      <w:r>
        <w:rPr>
          <w:rFonts w:ascii="宋体" w:hAnsi="宋体"/>
          <w:color w:val="auto"/>
          <w:sz w:val="24"/>
          <w:highlight w:val="none"/>
          <w:u w:val="single"/>
        </w:rPr>
        <w:t xml:space="preserve">              </w:t>
      </w:r>
      <w:r>
        <w:rPr>
          <w:rFonts w:hint="eastAsia" w:ascii="宋体" w:hAnsi="宋体"/>
          <w:color w:val="auto"/>
          <w:sz w:val="24"/>
          <w:highlight w:val="none"/>
          <w:u w:val="single"/>
        </w:rPr>
        <w:t>/</w:t>
      </w:r>
      <w:r>
        <w:rPr>
          <w:rFonts w:ascii="宋体" w:hAnsi="宋体"/>
          <w:color w:val="auto"/>
          <w:sz w:val="24"/>
          <w:highlight w:val="none"/>
          <w:u w:val="single"/>
        </w:rPr>
        <w:t xml:space="preserve">                </w:t>
      </w:r>
      <w:r>
        <w:rPr>
          <w:rFonts w:ascii="宋体" w:hAnsi="宋体"/>
          <w:color w:val="auto"/>
          <w:sz w:val="24"/>
          <w:highlight w:val="none"/>
        </w:rPr>
        <w:t>；</w:t>
      </w:r>
    </w:p>
    <w:p w14:paraId="724BF35E">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（2）</w:t>
      </w:r>
      <w:r>
        <w:rPr>
          <w:rFonts w:ascii="宋体" w:hAnsi="宋体"/>
          <w:color w:val="auto"/>
          <w:sz w:val="24"/>
          <w:highlight w:val="none"/>
          <w:u w:val="single"/>
        </w:rPr>
        <w:t xml:space="preserve">              /                </w:t>
      </w:r>
      <w:r>
        <w:rPr>
          <w:rFonts w:ascii="宋体" w:hAnsi="宋体"/>
          <w:color w:val="auto"/>
          <w:sz w:val="24"/>
          <w:highlight w:val="none"/>
        </w:rPr>
        <w:t>；</w:t>
      </w:r>
    </w:p>
    <w:p w14:paraId="66C44D17">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（3）</w:t>
      </w:r>
      <w:r>
        <w:rPr>
          <w:rFonts w:ascii="宋体" w:hAnsi="宋体"/>
          <w:color w:val="auto"/>
          <w:sz w:val="24"/>
          <w:highlight w:val="none"/>
          <w:u w:val="single"/>
        </w:rPr>
        <w:t xml:space="preserve">              /              </w:t>
      </w:r>
      <w:r>
        <w:rPr>
          <w:rFonts w:ascii="宋体" w:hAnsi="宋体"/>
          <w:color w:val="auto"/>
          <w:sz w:val="24"/>
          <w:highlight w:val="none"/>
        </w:rPr>
        <w:t>。</w:t>
      </w:r>
    </w:p>
    <w:p w14:paraId="13CE5395">
      <w:pPr>
        <w:pStyle w:val="9"/>
        <w:spacing w:before="120" w:after="120" w:line="360" w:lineRule="auto"/>
        <w:rPr>
          <w:rFonts w:hint="eastAsia" w:ascii="宋体" w:hAnsi="宋体" w:eastAsia="宋体"/>
          <w:b w:val="0"/>
          <w:color w:val="auto"/>
          <w:sz w:val="24"/>
          <w:szCs w:val="24"/>
          <w:highlight w:val="none"/>
        </w:rPr>
      </w:pPr>
      <w:bookmarkStart w:id="767" w:name="_Toc19517"/>
      <w:bookmarkStart w:id="768" w:name="_Toc351203637"/>
      <w:r>
        <w:rPr>
          <w:rFonts w:ascii="宋体" w:hAnsi="宋体" w:eastAsia="宋体"/>
          <w:b w:val="0"/>
          <w:color w:val="auto"/>
          <w:sz w:val="24"/>
          <w:szCs w:val="24"/>
          <w:highlight w:val="none"/>
        </w:rPr>
        <w:t>5</w:t>
      </w:r>
      <w:bookmarkEnd w:id="766"/>
      <w:bookmarkStart w:id="769" w:name="_Toc296503163"/>
      <w:bookmarkStart w:id="770" w:name="_Toc296890991"/>
      <w:bookmarkStart w:id="771" w:name="_Toc296944502"/>
      <w:bookmarkStart w:id="772" w:name="_Toc296347162"/>
      <w:bookmarkStart w:id="773" w:name="_Toc296891203"/>
      <w:bookmarkStart w:id="774" w:name="_Toc292559872"/>
      <w:bookmarkStart w:id="775" w:name="_Toc297120463"/>
      <w:bookmarkStart w:id="776" w:name="_Toc297048349"/>
      <w:bookmarkStart w:id="777" w:name="_Toc296346664"/>
      <w:bookmarkStart w:id="778" w:name="_Toc292559367"/>
      <w:r>
        <w:rPr>
          <w:rFonts w:ascii="宋体" w:hAnsi="宋体" w:eastAsia="宋体"/>
          <w:b w:val="0"/>
          <w:color w:val="auto"/>
          <w:sz w:val="24"/>
          <w:szCs w:val="24"/>
          <w:highlight w:val="none"/>
        </w:rPr>
        <w:t>. 工程质量</w:t>
      </w:r>
      <w:bookmarkEnd w:id="767"/>
      <w:bookmarkEnd w:id="768"/>
    </w:p>
    <w:p w14:paraId="6D694801">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5.1 质量要求</w:t>
      </w:r>
    </w:p>
    <w:p w14:paraId="7AFC3623">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5</w:t>
      </w:r>
      <w:bookmarkStart w:id="779" w:name="_Toc297216155"/>
      <w:bookmarkStart w:id="780" w:name="_Toc312677997"/>
      <w:bookmarkStart w:id="781" w:name="_Toc304295527"/>
      <w:bookmarkStart w:id="782" w:name="_Toc297123496"/>
      <w:bookmarkStart w:id="783" w:name="_Toc303539106"/>
      <w:bookmarkStart w:id="784" w:name="_Toc318581164"/>
      <w:bookmarkStart w:id="785" w:name="_Toc300934949"/>
      <w:r>
        <w:rPr>
          <w:rFonts w:ascii="宋体" w:hAnsi="宋体"/>
          <w:color w:val="auto"/>
          <w:sz w:val="24"/>
          <w:highlight w:val="none"/>
        </w:rPr>
        <w:t>.1.1 特殊质量标准和要求：</w:t>
      </w:r>
      <w:r>
        <w:rPr>
          <w:rFonts w:hint="eastAsia" w:ascii="宋体" w:hAnsi="宋体"/>
          <w:color w:val="auto"/>
          <w:sz w:val="24"/>
          <w:highlight w:val="none"/>
          <w:u w:val="single"/>
        </w:rPr>
        <w:t>按照现行国家和行业标准规定</w:t>
      </w:r>
      <w:r>
        <w:rPr>
          <w:rFonts w:ascii="宋体" w:hAnsi="宋体"/>
          <w:color w:val="auto"/>
          <w:sz w:val="24"/>
          <w:highlight w:val="none"/>
        </w:rPr>
        <w:t>。</w:t>
      </w:r>
    </w:p>
    <w:p w14:paraId="38B5CC95">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关于工程奖项的约定：</w:t>
      </w:r>
      <w:r>
        <w:rPr>
          <w:rFonts w:hint="eastAsia" w:ascii="宋体" w:hAnsi="宋体"/>
          <w:color w:val="auto"/>
          <w:sz w:val="24"/>
          <w:highlight w:val="none"/>
          <w:u w:val="single"/>
        </w:rPr>
        <w:t>/    </w:t>
      </w:r>
      <w:r>
        <w:rPr>
          <w:rFonts w:ascii="宋体" w:hAnsi="宋体"/>
          <w:color w:val="auto"/>
          <w:sz w:val="24"/>
          <w:highlight w:val="none"/>
        </w:rPr>
        <w:t>。</w:t>
      </w:r>
    </w:p>
    <w:p w14:paraId="31765150">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5.3 隐蔽工程检查</w:t>
      </w:r>
    </w:p>
    <w:p w14:paraId="231A3418">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5.3.2承包人提前通知监理人隐蔽工程检查的期限的约定：</w:t>
      </w:r>
      <w:r>
        <w:rPr>
          <w:rFonts w:hint="eastAsia" w:ascii="宋体" w:hAnsi="宋体"/>
          <w:color w:val="auto"/>
          <w:sz w:val="24"/>
          <w:highlight w:val="none"/>
          <w:u w:val="single"/>
        </w:rPr>
        <w:t>/    </w:t>
      </w:r>
      <w:r>
        <w:rPr>
          <w:rFonts w:ascii="宋体" w:hAnsi="宋体"/>
          <w:color w:val="auto"/>
          <w:sz w:val="24"/>
          <w:highlight w:val="none"/>
        </w:rPr>
        <w:t>。</w:t>
      </w:r>
    </w:p>
    <w:p w14:paraId="3F4D41E1">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监理人不能按时进行检查时，应提前</w:t>
      </w:r>
      <w:r>
        <w:rPr>
          <w:rFonts w:hint="eastAsia" w:ascii="宋体" w:hAnsi="宋体"/>
          <w:color w:val="auto"/>
          <w:sz w:val="24"/>
          <w:highlight w:val="none"/>
          <w:u w:val="single"/>
        </w:rPr>
        <w:t>/    </w:t>
      </w:r>
      <w:r>
        <w:rPr>
          <w:rFonts w:ascii="宋体" w:hAnsi="宋体"/>
          <w:color w:val="auto"/>
          <w:sz w:val="24"/>
          <w:highlight w:val="none"/>
        </w:rPr>
        <w:t>小时提交书面延期要求。</w:t>
      </w:r>
    </w:p>
    <w:p w14:paraId="11E52151">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关于延期最长不得超过：</w:t>
      </w:r>
      <w:r>
        <w:rPr>
          <w:rFonts w:hint="eastAsia" w:ascii="宋体" w:hAnsi="宋体"/>
          <w:color w:val="auto"/>
          <w:sz w:val="24"/>
          <w:highlight w:val="none"/>
          <w:u w:val="single"/>
        </w:rPr>
        <w:t>/    </w:t>
      </w:r>
      <w:r>
        <w:rPr>
          <w:rFonts w:ascii="宋体" w:hAnsi="宋体"/>
          <w:color w:val="auto"/>
          <w:sz w:val="24"/>
          <w:highlight w:val="none"/>
        </w:rPr>
        <w:t>小时。</w:t>
      </w:r>
    </w:p>
    <w:p w14:paraId="1E3BEC55">
      <w:pPr>
        <w:spacing w:line="360" w:lineRule="auto"/>
        <w:jc w:val="left"/>
        <w:rPr>
          <w:rFonts w:hint="eastAsia" w:ascii="宋体" w:hAnsi="宋体"/>
          <w:color w:val="auto"/>
          <w:kern w:val="0"/>
          <w:sz w:val="24"/>
          <w:highlight w:val="none"/>
        </w:rPr>
      </w:pPr>
      <w:bookmarkStart w:id="786" w:name="_Toc428367864"/>
      <w:r>
        <w:rPr>
          <w:rFonts w:ascii="宋体" w:hAnsi="宋体"/>
          <w:color w:val="auto"/>
          <w:kern w:val="0"/>
          <w:sz w:val="24"/>
          <w:highlight w:val="none"/>
        </w:rPr>
        <w:t>6. 安全文明施工与环境保护</w:t>
      </w:r>
      <w:bookmarkEnd w:id="786"/>
    </w:p>
    <w:p w14:paraId="7BE62C6D">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6.1安全文明施工</w:t>
      </w:r>
    </w:p>
    <w:p w14:paraId="4843509A">
      <w:pPr>
        <w:spacing w:line="360" w:lineRule="auto"/>
        <w:ind w:firstLine="480" w:firstLineChars="200"/>
        <w:jc w:val="left"/>
        <w:rPr>
          <w:rFonts w:hint="eastAsia" w:ascii="宋体" w:hAnsi="宋体"/>
          <w:color w:val="auto"/>
          <w:sz w:val="24"/>
          <w:highlight w:val="none"/>
          <w:u w:val="single"/>
        </w:rPr>
      </w:pPr>
      <w:r>
        <w:rPr>
          <w:rFonts w:ascii="宋体" w:hAnsi="宋体"/>
          <w:color w:val="auto"/>
          <w:sz w:val="24"/>
          <w:highlight w:val="none"/>
        </w:rPr>
        <w:t>6.1.1 项目安全生产的达标目标及相应事项的约定：</w:t>
      </w:r>
      <w:r>
        <w:rPr>
          <w:rFonts w:hint="eastAsia" w:ascii="宋体" w:hAnsi="宋体"/>
          <w:color w:val="auto"/>
          <w:sz w:val="24"/>
          <w:highlight w:val="none"/>
          <w:u w:val="single"/>
        </w:rPr>
        <w:t>承包人确保本工程无安全事故发生，达到北京市安全文明工地标准。已竣工工程未交付发包人之前，承包人负责其保护工作。保护期间发生损坏的，由承包人予以修复并承担相应费用。</w:t>
      </w:r>
    </w:p>
    <w:p w14:paraId="5977F94A">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6.1.4 关于治安保卫的特别约定：</w:t>
      </w:r>
      <w:r>
        <w:rPr>
          <w:rFonts w:hint="eastAsia" w:ascii="宋体" w:hAnsi="宋体"/>
          <w:color w:val="auto"/>
          <w:sz w:val="24"/>
          <w:highlight w:val="none"/>
          <w:u w:val="single"/>
        </w:rPr>
        <w:t>/           </w:t>
      </w:r>
      <w:r>
        <w:rPr>
          <w:rFonts w:ascii="宋体" w:hAnsi="宋体"/>
          <w:color w:val="auto"/>
          <w:sz w:val="24"/>
          <w:highlight w:val="none"/>
        </w:rPr>
        <w:t>。</w:t>
      </w:r>
    </w:p>
    <w:p w14:paraId="6AA36173">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关于编制施工场地治安管理计划的约定</w:t>
      </w:r>
      <w:r>
        <w:rPr>
          <w:rFonts w:hint="eastAsia" w:ascii="宋体" w:hAnsi="宋体"/>
          <w:color w:val="auto"/>
          <w:sz w:val="24"/>
          <w:highlight w:val="none"/>
        </w:rPr>
        <w:t>：</w:t>
      </w:r>
      <w:r>
        <w:rPr>
          <w:rFonts w:hint="eastAsia" w:ascii="宋体" w:hAnsi="宋体"/>
          <w:color w:val="auto"/>
          <w:sz w:val="24"/>
          <w:highlight w:val="none"/>
          <w:u w:val="single"/>
        </w:rPr>
        <w:t>/    </w:t>
      </w:r>
      <w:r>
        <w:rPr>
          <w:rFonts w:ascii="宋体" w:hAnsi="宋体"/>
          <w:color w:val="auto"/>
          <w:sz w:val="24"/>
          <w:highlight w:val="none"/>
        </w:rPr>
        <w:t>。</w:t>
      </w:r>
    </w:p>
    <w:p w14:paraId="18DE6341">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6.1.5 文明施工</w:t>
      </w:r>
    </w:p>
    <w:p w14:paraId="26926C5D">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合同当事人对文明施工的要求：</w:t>
      </w:r>
      <w:r>
        <w:rPr>
          <w:rFonts w:hint="eastAsia" w:ascii="宋体" w:hAnsi="宋体"/>
          <w:color w:val="auto"/>
          <w:sz w:val="24"/>
          <w:highlight w:val="none"/>
          <w:u w:val="single"/>
        </w:rPr>
        <w:t>/    </w:t>
      </w:r>
      <w:r>
        <w:rPr>
          <w:rFonts w:hint="eastAsia" w:ascii="宋体" w:hAnsi="宋体"/>
          <w:color w:val="auto"/>
          <w:sz w:val="24"/>
          <w:highlight w:val="none"/>
        </w:rPr>
        <w:t>。</w:t>
      </w:r>
    </w:p>
    <w:p w14:paraId="5A53E4A8">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6.1.6 关于安全文明施工费支付比例和支付期限的约定：</w:t>
      </w:r>
      <w:r>
        <w:rPr>
          <w:rFonts w:hint="eastAsia" w:ascii="宋体" w:hAnsi="宋体"/>
          <w:color w:val="auto"/>
          <w:sz w:val="24"/>
          <w:highlight w:val="none"/>
          <w:u w:val="single"/>
        </w:rPr>
        <w:t>本协议约定支付的预付款费用中包含安全文明施工费预付款</w:t>
      </w:r>
      <w:r>
        <w:rPr>
          <w:rFonts w:ascii="宋体" w:hAnsi="宋体"/>
          <w:color w:val="auto"/>
          <w:sz w:val="24"/>
          <w:highlight w:val="none"/>
          <w:u w:val="single"/>
        </w:rPr>
        <w:t>。</w:t>
      </w:r>
    </w:p>
    <w:bookmarkEnd w:id="779"/>
    <w:bookmarkEnd w:id="780"/>
    <w:bookmarkEnd w:id="781"/>
    <w:bookmarkEnd w:id="782"/>
    <w:bookmarkEnd w:id="783"/>
    <w:bookmarkEnd w:id="784"/>
    <w:bookmarkEnd w:id="785"/>
    <w:p w14:paraId="5F77D5B3">
      <w:pPr>
        <w:spacing w:line="360" w:lineRule="auto"/>
        <w:ind w:firstLine="482" w:firstLineChars="200"/>
        <w:jc w:val="left"/>
        <w:rPr>
          <w:rFonts w:hint="eastAsia" w:ascii="宋体" w:hAnsi="宋体"/>
          <w:b/>
          <w:color w:val="auto"/>
          <w:sz w:val="24"/>
          <w:highlight w:val="none"/>
        </w:rPr>
      </w:pPr>
      <w:bookmarkStart w:id="787" w:name="_Toc351203639"/>
      <w:r>
        <w:rPr>
          <w:rFonts w:ascii="宋体" w:hAnsi="宋体"/>
          <w:b/>
          <w:color w:val="auto"/>
          <w:sz w:val="24"/>
          <w:highlight w:val="none"/>
        </w:rPr>
        <w:t>7. 工期和进度</w:t>
      </w:r>
      <w:bookmarkEnd w:id="787"/>
    </w:p>
    <w:p w14:paraId="134E179C">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7.1 施工组织设计</w:t>
      </w:r>
    </w:p>
    <w:p w14:paraId="35EC7E82">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ascii="宋体" w:hAnsi="宋体"/>
          <w:color w:val="auto"/>
          <w:sz w:val="24"/>
          <w:highlight w:val="none"/>
        </w:rPr>
        <w:t>7.1.</w:t>
      </w:r>
      <w:r>
        <w:rPr>
          <w:rFonts w:hint="eastAsia" w:ascii="宋体" w:hAnsi="宋体"/>
          <w:color w:val="auto"/>
          <w:sz w:val="24"/>
          <w:highlight w:val="none"/>
        </w:rPr>
        <w:t>1 合</w:t>
      </w:r>
      <w:r>
        <w:rPr>
          <w:rFonts w:hint="eastAsia" w:ascii="宋体" w:hAnsi="宋体"/>
          <w:color w:val="auto"/>
          <w:kern w:val="0"/>
          <w:sz w:val="24"/>
          <w:highlight w:val="none"/>
        </w:rPr>
        <w:t>同当事人约定的</w:t>
      </w:r>
      <w:r>
        <w:rPr>
          <w:rFonts w:ascii="宋体" w:hAnsi="宋体"/>
          <w:color w:val="auto"/>
          <w:kern w:val="0"/>
          <w:sz w:val="24"/>
          <w:highlight w:val="none"/>
        </w:rPr>
        <w:t>施工组织设计</w:t>
      </w:r>
      <w:r>
        <w:rPr>
          <w:rFonts w:hint="eastAsia" w:ascii="宋体" w:hAnsi="宋体"/>
          <w:color w:val="auto"/>
          <w:kern w:val="0"/>
          <w:sz w:val="24"/>
          <w:highlight w:val="none"/>
        </w:rPr>
        <w:t>应包括的其他内容</w:t>
      </w:r>
      <w:r>
        <w:rPr>
          <w:rFonts w:ascii="宋体" w:hAnsi="宋体"/>
          <w:color w:val="auto"/>
          <w:kern w:val="0"/>
          <w:sz w:val="24"/>
          <w:highlight w:val="none"/>
        </w:rPr>
        <w:t>：</w:t>
      </w:r>
      <w:r>
        <w:rPr>
          <w:rFonts w:hint="eastAsia" w:ascii="宋体" w:hAnsi="宋体"/>
          <w:color w:val="auto"/>
          <w:sz w:val="24"/>
          <w:highlight w:val="none"/>
          <w:u w:val="single"/>
        </w:rPr>
        <w:t>按合同约定的工作内容和施工进度要求，编制施工组织设计和施工措施，并对所有施工作业和施工方法的完备性和安全可靠性负责</w:t>
      </w:r>
      <w:r>
        <w:rPr>
          <w:rFonts w:ascii="宋体" w:hAnsi="宋体"/>
          <w:color w:val="auto"/>
          <w:sz w:val="24"/>
          <w:highlight w:val="none"/>
        </w:rPr>
        <w:t>。</w:t>
      </w:r>
    </w:p>
    <w:p w14:paraId="4CBE1BF7">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ascii="宋体" w:hAnsi="宋体"/>
          <w:color w:val="auto"/>
          <w:sz w:val="24"/>
          <w:highlight w:val="none"/>
        </w:rPr>
        <w:t>7.1.2</w:t>
      </w:r>
      <w:r>
        <w:rPr>
          <w:rFonts w:ascii="宋体" w:hAnsi="宋体"/>
          <w:color w:val="auto"/>
          <w:kern w:val="0"/>
          <w:sz w:val="24"/>
          <w:highlight w:val="none"/>
        </w:rPr>
        <w:t>施工组织设计的提交和修改</w:t>
      </w:r>
    </w:p>
    <w:p w14:paraId="3443AB4C">
      <w:pPr>
        <w:autoSpaceDE w:val="0"/>
        <w:autoSpaceDN w:val="0"/>
        <w:adjustRightInd w:val="0"/>
        <w:spacing w:line="360" w:lineRule="auto"/>
        <w:ind w:firstLine="480" w:firstLineChars="200"/>
        <w:jc w:val="left"/>
        <w:rPr>
          <w:rFonts w:hint="eastAsia" w:ascii="宋体" w:hAnsi="宋体"/>
          <w:color w:val="auto"/>
          <w:sz w:val="24"/>
          <w:highlight w:val="none"/>
        </w:rPr>
      </w:pPr>
      <w:r>
        <w:rPr>
          <w:rFonts w:ascii="宋体" w:hAnsi="宋体"/>
          <w:color w:val="auto"/>
          <w:kern w:val="0"/>
          <w:sz w:val="24"/>
          <w:highlight w:val="none"/>
        </w:rPr>
        <w:t>承包人提交详细施工组织设计的期限的约定：</w:t>
      </w:r>
      <w:r>
        <w:rPr>
          <w:rFonts w:hint="eastAsia" w:ascii="宋体" w:hAnsi="宋体"/>
          <w:color w:val="auto"/>
          <w:kern w:val="0"/>
          <w:sz w:val="24"/>
          <w:highlight w:val="none"/>
          <w:u w:val="single"/>
        </w:rPr>
        <w:t>不</w:t>
      </w:r>
      <w:r>
        <w:rPr>
          <w:rFonts w:ascii="宋体" w:hAnsi="宋体"/>
          <w:color w:val="auto"/>
          <w:kern w:val="0"/>
          <w:sz w:val="24"/>
          <w:highlight w:val="none"/>
          <w:u w:val="single"/>
        </w:rPr>
        <w:t>迟于</w:t>
      </w:r>
      <w:r>
        <w:rPr>
          <w:rFonts w:hint="eastAsia" w:ascii="宋体" w:hAnsi="宋体"/>
          <w:color w:val="auto"/>
          <w:sz w:val="24"/>
          <w:highlight w:val="none"/>
          <w:u w:val="single"/>
        </w:rPr>
        <w:t>开工前7天</w:t>
      </w:r>
      <w:r>
        <w:rPr>
          <w:rFonts w:ascii="宋体" w:hAnsi="宋体"/>
          <w:color w:val="auto"/>
          <w:sz w:val="24"/>
          <w:highlight w:val="none"/>
        </w:rPr>
        <w:t>。</w:t>
      </w:r>
    </w:p>
    <w:p w14:paraId="230F50E9">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发包人和监理人在收到</w:t>
      </w:r>
      <w:r>
        <w:rPr>
          <w:rFonts w:hint="eastAsia" w:ascii="宋体" w:hAnsi="宋体"/>
          <w:color w:val="auto"/>
          <w:sz w:val="24"/>
          <w:highlight w:val="none"/>
        </w:rPr>
        <w:t>详细的施工组织设计</w:t>
      </w:r>
      <w:r>
        <w:rPr>
          <w:rFonts w:ascii="宋体" w:hAnsi="宋体"/>
          <w:color w:val="auto"/>
          <w:sz w:val="24"/>
          <w:highlight w:val="none"/>
        </w:rPr>
        <w:t>后确认或提出修改意见的期限：</w:t>
      </w:r>
      <w:r>
        <w:rPr>
          <w:rFonts w:hint="eastAsia" w:ascii="宋体" w:hAnsi="宋体"/>
          <w:color w:val="auto"/>
          <w:sz w:val="24"/>
          <w:highlight w:val="none"/>
          <w:u w:val="single"/>
        </w:rPr>
        <w:t>发包人和监理人应在收到施工组织设计后7天内确认或提出修改意见</w:t>
      </w:r>
      <w:r>
        <w:rPr>
          <w:rFonts w:ascii="宋体" w:hAnsi="宋体"/>
          <w:color w:val="auto"/>
          <w:sz w:val="24"/>
          <w:highlight w:val="none"/>
        </w:rPr>
        <w:t>。</w:t>
      </w:r>
    </w:p>
    <w:p w14:paraId="1D9FCD5E">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7</w:t>
      </w:r>
      <w:bookmarkStart w:id="788" w:name="_Toc300934966"/>
      <w:bookmarkStart w:id="789" w:name="_Toc303539123"/>
      <w:bookmarkStart w:id="790" w:name="_Toc297123514"/>
      <w:bookmarkStart w:id="791" w:name="_Toc297216173"/>
      <w:bookmarkStart w:id="792" w:name="_Toc312678005"/>
      <w:bookmarkStart w:id="793" w:name="_Toc312677479"/>
      <w:bookmarkStart w:id="794" w:name="_Toc304295541"/>
      <w:r>
        <w:rPr>
          <w:rFonts w:ascii="宋体" w:hAnsi="宋体"/>
          <w:color w:val="auto"/>
          <w:sz w:val="24"/>
          <w:highlight w:val="none"/>
        </w:rPr>
        <w:t>.2 施工进度计划</w:t>
      </w:r>
    </w:p>
    <w:p w14:paraId="16965702">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7.2.2 施工进度计划的修订</w:t>
      </w:r>
    </w:p>
    <w:p w14:paraId="2094A29F">
      <w:pPr>
        <w:spacing w:line="360" w:lineRule="auto"/>
        <w:ind w:firstLine="480" w:firstLineChars="200"/>
        <w:jc w:val="left"/>
        <w:rPr>
          <w:rFonts w:hint="eastAsia" w:ascii="宋体" w:hAnsi="宋体"/>
          <w:color w:val="auto"/>
          <w:sz w:val="24"/>
          <w:highlight w:val="none"/>
          <w:u w:val="single"/>
        </w:rPr>
      </w:pPr>
      <w:r>
        <w:rPr>
          <w:rFonts w:ascii="宋体" w:hAnsi="宋体"/>
          <w:color w:val="auto"/>
          <w:sz w:val="24"/>
          <w:highlight w:val="none"/>
        </w:rPr>
        <w:t>发包人和监理人在收到修订的施工进度计划后确认或提出修改意见的期限：</w:t>
      </w:r>
      <w:r>
        <w:rPr>
          <w:rFonts w:hint="eastAsia" w:ascii="宋体" w:hAnsi="宋体"/>
          <w:color w:val="auto"/>
          <w:sz w:val="24"/>
          <w:highlight w:val="none"/>
          <w:u w:val="single"/>
        </w:rPr>
        <w:t>发包人和监理人应在收到修订的施工进度计划后7天内完成审核和批准或提出修改意见。</w:t>
      </w:r>
    </w:p>
    <w:p w14:paraId="012F7EC3">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7.3 开工</w:t>
      </w:r>
    </w:p>
    <w:p w14:paraId="161EBFE1">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7.3.1 开工准备</w:t>
      </w:r>
    </w:p>
    <w:p w14:paraId="34B3E7B1">
      <w:pPr>
        <w:spacing w:line="360" w:lineRule="auto"/>
        <w:ind w:firstLine="645"/>
        <w:jc w:val="left"/>
        <w:rPr>
          <w:rFonts w:hint="eastAsia" w:ascii="宋体" w:hAnsi="宋体"/>
          <w:color w:val="auto"/>
          <w:sz w:val="24"/>
          <w:highlight w:val="none"/>
          <w:u w:val="single"/>
        </w:rPr>
      </w:pPr>
      <w:r>
        <w:rPr>
          <w:rFonts w:ascii="宋体" w:hAnsi="宋体"/>
          <w:color w:val="auto"/>
          <w:sz w:val="24"/>
          <w:highlight w:val="none"/>
        </w:rPr>
        <w:t>关于承包人提交</w:t>
      </w:r>
      <w:r>
        <w:rPr>
          <w:rFonts w:ascii="宋体" w:hAnsi="宋体"/>
          <w:color w:val="auto"/>
          <w:kern w:val="0"/>
          <w:sz w:val="24"/>
          <w:highlight w:val="none"/>
        </w:rPr>
        <w:t>工程开工报审表的期限：</w:t>
      </w:r>
      <w:r>
        <w:rPr>
          <w:rFonts w:hint="eastAsia" w:ascii="宋体" w:hAnsi="宋体"/>
          <w:color w:val="auto"/>
          <w:sz w:val="24"/>
          <w:highlight w:val="none"/>
          <w:u w:val="single"/>
        </w:rPr>
        <w:t>/    </w:t>
      </w:r>
      <w:r>
        <w:rPr>
          <w:rFonts w:ascii="宋体" w:hAnsi="宋体"/>
          <w:color w:val="auto"/>
          <w:sz w:val="24"/>
          <w:highlight w:val="none"/>
        </w:rPr>
        <w:t>。</w:t>
      </w:r>
    </w:p>
    <w:p w14:paraId="74CC452E">
      <w:pPr>
        <w:spacing w:line="360" w:lineRule="auto"/>
        <w:ind w:firstLine="645"/>
        <w:jc w:val="left"/>
        <w:rPr>
          <w:rFonts w:hint="eastAsia" w:ascii="宋体" w:hAnsi="宋体"/>
          <w:color w:val="auto"/>
          <w:sz w:val="24"/>
          <w:highlight w:val="none"/>
        </w:rPr>
      </w:pPr>
      <w:r>
        <w:rPr>
          <w:rFonts w:ascii="宋体" w:hAnsi="宋体"/>
          <w:color w:val="auto"/>
          <w:sz w:val="24"/>
          <w:highlight w:val="none"/>
        </w:rPr>
        <w:t>关于发包人应完成的其他开工准备工作及期限：</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w:t>
      </w:r>
    </w:p>
    <w:p w14:paraId="5B86F008">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关于承包人应完成的其他开工准备工作及期限：</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w:t>
      </w:r>
    </w:p>
    <w:bookmarkEnd w:id="788"/>
    <w:bookmarkEnd w:id="789"/>
    <w:bookmarkEnd w:id="790"/>
    <w:bookmarkEnd w:id="791"/>
    <w:bookmarkEnd w:id="792"/>
    <w:bookmarkEnd w:id="793"/>
    <w:bookmarkEnd w:id="794"/>
    <w:p w14:paraId="62B33DF1">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7.4 测量放线</w:t>
      </w:r>
    </w:p>
    <w:p w14:paraId="115C3AFE">
      <w:pPr>
        <w:spacing w:line="360" w:lineRule="auto"/>
        <w:ind w:firstLine="480" w:firstLineChars="200"/>
        <w:jc w:val="left"/>
        <w:rPr>
          <w:rFonts w:hint="eastAsia" w:ascii="宋体" w:hAnsi="宋体"/>
          <w:color w:val="auto"/>
          <w:sz w:val="24"/>
          <w:highlight w:val="none"/>
          <w:u w:val="single"/>
        </w:rPr>
      </w:pPr>
      <w:r>
        <w:rPr>
          <w:rFonts w:ascii="宋体" w:hAnsi="宋体"/>
          <w:color w:val="auto"/>
          <w:sz w:val="24"/>
          <w:highlight w:val="none"/>
        </w:rPr>
        <w:t>7.4.1发包人通过监理人向承包人提供测量基准点、基准线和水准点及其书面资料的期限：</w:t>
      </w:r>
      <w:r>
        <w:rPr>
          <w:rFonts w:hint="eastAsia" w:ascii="宋体" w:hAnsi="宋体"/>
          <w:color w:val="auto"/>
          <w:sz w:val="24"/>
          <w:highlight w:val="none"/>
          <w:u w:val="single"/>
        </w:rPr>
        <w:t>/    </w:t>
      </w:r>
      <w:r>
        <w:rPr>
          <w:rFonts w:ascii="宋体" w:hAnsi="宋体"/>
          <w:color w:val="auto"/>
          <w:sz w:val="24"/>
          <w:highlight w:val="none"/>
        </w:rPr>
        <w:t>。</w:t>
      </w:r>
    </w:p>
    <w:p w14:paraId="1A4FE018">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7</w:t>
      </w:r>
      <w:bookmarkStart w:id="795" w:name="_Toc297123516"/>
      <w:bookmarkStart w:id="796" w:name="_Toc300934968"/>
      <w:bookmarkStart w:id="797" w:name="_Toc312678010"/>
      <w:bookmarkStart w:id="798" w:name="_Toc303539125"/>
      <w:bookmarkStart w:id="799" w:name="_Toc297216175"/>
      <w:bookmarkStart w:id="800" w:name="_Toc312677484"/>
      <w:bookmarkStart w:id="801" w:name="_Toc304295546"/>
      <w:r>
        <w:rPr>
          <w:rFonts w:ascii="宋体" w:hAnsi="宋体"/>
          <w:color w:val="auto"/>
          <w:sz w:val="24"/>
          <w:highlight w:val="none"/>
        </w:rPr>
        <w:t>.5 工期延误</w:t>
      </w:r>
    </w:p>
    <w:bookmarkEnd w:id="795"/>
    <w:bookmarkEnd w:id="796"/>
    <w:bookmarkEnd w:id="797"/>
    <w:bookmarkEnd w:id="798"/>
    <w:bookmarkEnd w:id="799"/>
    <w:bookmarkEnd w:id="800"/>
    <w:bookmarkEnd w:id="801"/>
    <w:p w14:paraId="0554A694">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7.5.1 因发包人原因导致工期延误</w:t>
      </w:r>
    </w:p>
    <w:p w14:paraId="1B87358A">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（7）因发包人原因导致工期延误的其他情形：</w:t>
      </w:r>
      <w:r>
        <w:rPr>
          <w:rFonts w:hint="eastAsia" w:ascii="宋体" w:hAnsi="宋体"/>
          <w:color w:val="auto"/>
          <w:sz w:val="24"/>
          <w:highlight w:val="none"/>
          <w:u w:val="single"/>
        </w:rPr>
        <w:t>/   </w:t>
      </w:r>
      <w:r>
        <w:rPr>
          <w:rFonts w:hint="eastAsia" w:ascii="宋体" w:hAnsi="宋体"/>
          <w:color w:val="auto"/>
          <w:sz w:val="24"/>
          <w:highlight w:val="none"/>
        </w:rPr>
        <w:t xml:space="preserve"> 。</w:t>
      </w:r>
    </w:p>
    <w:p w14:paraId="2D1DA455">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7</w:t>
      </w:r>
      <w:bookmarkStart w:id="802" w:name="_Toc300934970"/>
      <w:bookmarkStart w:id="803" w:name="_Toc304295548"/>
      <w:bookmarkStart w:id="804" w:name="_Toc318581169"/>
      <w:bookmarkStart w:id="805" w:name="_Toc312677486"/>
      <w:bookmarkStart w:id="806" w:name="_Toc297123518"/>
      <w:bookmarkStart w:id="807" w:name="_Toc303539127"/>
      <w:bookmarkStart w:id="808" w:name="_Toc297216177"/>
      <w:bookmarkStart w:id="809" w:name="_Toc312678012"/>
      <w:r>
        <w:rPr>
          <w:rFonts w:ascii="宋体" w:hAnsi="宋体"/>
          <w:color w:val="auto"/>
          <w:sz w:val="24"/>
          <w:highlight w:val="none"/>
        </w:rPr>
        <w:t>.5.2 因承包人原因导致工期延误</w:t>
      </w:r>
    </w:p>
    <w:bookmarkEnd w:id="802"/>
    <w:bookmarkEnd w:id="803"/>
    <w:bookmarkEnd w:id="804"/>
    <w:bookmarkEnd w:id="805"/>
    <w:bookmarkEnd w:id="806"/>
    <w:bookmarkEnd w:id="807"/>
    <w:bookmarkEnd w:id="808"/>
    <w:bookmarkEnd w:id="809"/>
    <w:p w14:paraId="6536295E">
      <w:pPr>
        <w:spacing w:line="360" w:lineRule="auto"/>
        <w:ind w:firstLine="480" w:firstLineChars="200"/>
        <w:jc w:val="left"/>
        <w:rPr>
          <w:rFonts w:hint="eastAsia" w:ascii="宋体" w:hAnsi="宋体"/>
          <w:color w:val="auto"/>
          <w:sz w:val="24"/>
          <w:highlight w:val="none"/>
          <w:u w:val="single"/>
        </w:rPr>
      </w:pPr>
      <w:r>
        <w:rPr>
          <w:rFonts w:ascii="宋体" w:hAnsi="宋体"/>
          <w:color w:val="auto"/>
          <w:sz w:val="24"/>
          <w:highlight w:val="none"/>
        </w:rPr>
        <w:t>因承包人原因造成工期延误，逾期竣工违约金的计算方法为：</w:t>
      </w:r>
    </w:p>
    <w:p w14:paraId="69DDE8D7">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u w:val="single"/>
        </w:rPr>
        <w:t>工期每延误一天，承包人应当向发包人赔偿签约合同价1‰（千分之一），不足一天按一天计取</w:t>
      </w:r>
      <w:r>
        <w:rPr>
          <w:rFonts w:ascii="宋体" w:hAnsi="宋体"/>
          <w:color w:val="auto"/>
          <w:sz w:val="24"/>
          <w:highlight w:val="none"/>
        </w:rPr>
        <w:t>。</w:t>
      </w:r>
    </w:p>
    <w:p w14:paraId="013A7D51">
      <w:pPr>
        <w:spacing w:line="360" w:lineRule="auto"/>
        <w:ind w:firstLine="480" w:firstLineChars="200"/>
        <w:jc w:val="left"/>
        <w:rPr>
          <w:rFonts w:hint="eastAsia" w:ascii="宋体" w:hAnsi="宋体"/>
          <w:color w:val="auto"/>
          <w:sz w:val="24"/>
          <w:highlight w:val="none"/>
          <w:u w:val="single"/>
        </w:rPr>
      </w:pPr>
      <w:r>
        <w:rPr>
          <w:rFonts w:ascii="宋体" w:hAnsi="宋体"/>
          <w:color w:val="auto"/>
          <w:sz w:val="24"/>
          <w:highlight w:val="none"/>
        </w:rPr>
        <w:t>因承包人原因造成工期延误，逾期竣工违约金的上限：</w:t>
      </w:r>
      <w:r>
        <w:rPr>
          <w:rFonts w:hint="eastAsia" w:ascii="宋体" w:hAnsi="宋体"/>
          <w:color w:val="auto"/>
          <w:sz w:val="24"/>
          <w:highlight w:val="none"/>
          <w:u w:val="single"/>
        </w:rPr>
        <w:t>最高不超过签约合同价的3%</w:t>
      </w:r>
      <w:r>
        <w:rPr>
          <w:rFonts w:ascii="宋体" w:hAnsi="宋体"/>
          <w:color w:val="auto"/>
          <w:sz w:val="24"/>
          <w:highlight w:val="none"/>
        </w:rPr>
        <w:t>。</w:t>
      </w:r>
    </w:p>
    <w:p w14:paraId="3BE62D8B">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7</w:t>
      </w:r>
      <w:bookmarkStart w:id="810" w:name="_Toc297123519"/>
      <w:bookmarkStart w:id="811" w:name="_Toc300934971"/>
      <w:bookmarkStart w:id="812" w:name="_Toc304295549"/>
      <w:bookmarkStart w:id="813" w:name="_Toc297216178"/>
      <w:bookmarkStart w:id="814" w:name="_Toc312678015"/>
      <w:bookmarkStart w:id="815" w:name="_Toc303539128"/>
      <w:r>
        <w:rPr>
          <w:rFonts w:ascii="宋体" w:hAnsi="宋体"/>
          <w:color w:val="auto"/>
          <w:sz w:val="24"/>
          <w:highlight w:val="none"/>
        </w:rPr>
        <w:t>.6 不</w:t>
      </w:r>
      <w:bookmarkEnd w:id="810"/>
      <w:bookmarkEnd w:id="811"/>
      <w:bookmarkEnd w:id="812"/>
      <w:bookmarkEnd w:id="813"/>
      <w:bookmarkEnd w:id="814"/>
      <w:bookmarkEnd w:id="815"/>
      <w:r>
        <w:rPr>
          <w:rFonts w:ascii="宋体" w:hAnsi="宋体"/>
          <w:color w:val="auto"/>
          <w:sz w:val="24"/>
          <w:highlight w:val="none"/>
        </w:rPr>
        <w:t>利物质条件</w:t>
      </w:r>
    </w:p>
    <w:p w14:paraId="086E1248">
      <w:pPr>
        <w:spacing w:line="360" w:lineRule="auto"/>
        <w:jc w:val="left"/>
        <w:rPr>
          <w:rFonts w:hint="eastAsia" w:ascii="宋体" w:hAnsi="宋体"/>
          <w:color w:val="auto"/>
          <w:sz w:val="24"/>
          <w:highlight w:val="none"/>
        </w:rPr>
      </w:pPr>
      <w:bookmarkStart w:id="816" w:name="_Toc300934972"/>
      <w:bookmarkStart w:id="817" w:name="_Toc318581172"/>
      <w:bookmarkStart w:id="818" w:name="_Toc303539129"/>
      <w:bookmarkStart w:id="819" w:name="_Toc304295550"/>
      <w:bookmarkStart w:id="820" w:name="_Toc297123520"/>
      <w:bookmarkStart w:id="821" w:name="_Toc297216179"/>
      <w:bookmarkStart w:id="822" w:name="_Toc312678016"/>
      <w:r>
        <w:rPr>
          <w:rFonts w:ascii="宋体" w:hAnsi="宋体"/>
          <w:color w:val="auto"/>
          <w:sz w:val="24"/>
          <w:highlight w:val="none"/>
        </w:rPr>
        <w:t>不利物质条件的其他情形和有关约定：</w:t>
      </w:r>
      <w:r>
        <w:rPr>
          <w:rFonts w:hint="eastAsia" w:ascii="宋体" w:hAnsi="宋体"/>
          <w:color w:val="auto"/>
          <w:sz w:val="24"/>
          <w:highlight w:val="none"/>
          <w:u w:val="single"/>
        </w:rPr>
        <w:t>地下已存在的但未探明的非自然物质障碍和污染物</w:t>
      </w:r>
      <w:r>
        <w:rPr>
          <w:rFonts w:ascii="宋体" w:hAnsi="宋体"/>
          <w:color w:val="auto"/>
          <w:sz w:val="24"/>
          <w:highlight w:val="none"/>
        </w:rPr>
        <w:t>。</w:t>
      </w:r>
    </w:p>
    <w:bookmarkEnd w:id="816"/>
    <w:bookmarkEnd w:id="817"/>
    <w:bookmarkEnd w:id="818"/>
    <w:bookmarkEnd w:id="819"/>
    <w:bookmarkEnd w:id="820"/>
    <w:bookmarkEnd w:id="821"/>
    <w:bookmarkEnd w:id="822"/>
    <w:p w14:paraId="01BFF880">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7</w:t>
      </w:r>
      <w:bookmarkStart w:id="823" w:name="_Toc303539130"/>
      <w:bookmarkStart w:id="824" w:name="_Toc297216180"/>
      <w:bookmarkStart w:id="825" w:name="_Toc297123521"/>
      <w:bookmarkStart w:id="826" w:name="_Toc304295551"/>
      <w:bookmarkStart w:id="827" w:name="_Toc312678017"/>
      <w:bookmarkStart w:id="828" w:name="_Toc300934973"/>
      <w:r>
        <w:rPr>
          <w:rFonts w:ascii="宋体" w:hAnsi="宋体"/>
          <w:color w:val="auto"/>
          <w:sz w:val="24"/>
          <w:highlight w:val="none"/>
        </w:rPr>
        <w:t>.7异常恶劣的气候条件</w:t>
      </w:r>
    </w:p>
    <w:bookmarkEnd w:id="823"/>
    <w:bookmarkEnd w:id="824"/>
    <w:bookmarkEnd w:id="825"/>
    <w:bookmarkEnd w:id="826"/>
    <w:bookmarkEnd w:id="827"/>
    <w:bookmarkEnd w:id="828"/>
    <w:p w14:paraId="3CACFDA6">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发包人和承包人同意以下情形视为异常恶劣的气候条件：</w:t>
      </w:r>
      <w:r>
        <w:rPr>
          <w:rFonts w:ascii="宋体" w:hAnsi="宋体"/>
          <w:color w:val="auto"/>
          <w:sz w:val="24"/>
          <w:highlight w:val="none"/>
          <w:u w:val="single"/>
        </w:rPr>
        <w:t xml:space="preserve"> /            </w:t>
      </w:r>
    </w:p>
    <w:p w14:paraId="538B9728">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7.8暂停施工</w:t>
      </w:r>
    </w:p>
    <w:p w14:paraId="2D32BFCF">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7.8.9发生可预见重大集会、庆祝活动、雾霾天气等事项引起的承包人暂停施工的损失，参选人应在参选报价中充分考虑，工期可以相应顺延。</w:t>
      </w:r>
    </w:p>
    <w:p w14:paraId="0EF53FB8">
      <w:pPr>
        <w:pStyle w:val="9"/>
        <w:spacing w:before="120" w:after="120" w:line="360" w:lineRule="auto"/>
        <w:rPr>
          <w:rFonts w:hint="eastAsia" w:ascii="宋体" w:hAnsi="宋体" w:eastAsia="宋体"/>
          <w:b w:val="0"/>
          <w:color w:val="auto"/>
          <w:sz w:val="24"/>
          <w:szCs w:val="24"/>
          <w:highlight w:val="none"/>
        </w:rPr>
      </w:pPr>
      <w:bookmarkStart w:id="829" w:name="_Toc351203640"/>
      <w:bookmarkStart w:id="830" w:name="_Toc3973"/>
      <w:r>
        <w:rPr>
          <w:rFonts w:ascii="宋体" w:hAnsi="宋体" w:eastAsia="宋体"/>
          <w:b w:val="0"/>
          <w:color w:val="auto"/>
          <w:sz w:val="24"/>
          <w:szCs w:val="24"/>
          <w:highlight w:val="none"/>
        </w:rPr>
        <w:t>8. 材料与设备</w:t>
      </w:r>
      <w:bookmarkEnd w:id="829"/>
      <w:bookmarkEnd w:id="830"/>
    </w:p>
    <w:bookmarkEnd w:id="769"/>
    <w:bookmarkEnd w:id="770"/>
    <w:bookmarkEnd w:id="771"/>
    <w:bookmarkEnd w:id="772"/>
    <w:bookmarkEnd w:id="773"/>
    <w:bookmarkEnd w:id="774"/>
    <w:bookmarkEnd w:id="775"/>
    <w:bookmarkEnd w:id="776"/>
    <w:bookmarkEnd w:id="777"/>
    <w:bookmarkEnd w:id="778"/>
    <w:p w14:paraId="719A2F50">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8</w:t>
      </w:r>
      <w:bookmarkStart w:id="831" w:name="_Toc296944506"/>
      <w:bookmarkStart w:id="832" w:name="_Toc296503167"/>
      <w:bookmarkStart w:id="833" w:name="_Toc312677493"/>
      <w:bookmarkStart w:id="834" w:name="_Toc297120467"/>
      <w:bookmarkStart w:id="835" w:name="_Toc304295556"/>
      <w:bookmarkStart w:id="836" w:name="_Toc300934979"/>
      <w:bookmarkStart w:id="837" w:name="_Toc303539136"/>
      <w:bookmarkStart w:id="838" w:name="_Toc296891207"/>
      <w:bookmarkStart w:id="839" w:name="_Toc296890995"/>
      <w:bookmarkStart w:id="840" w:name="_Toc297216186"/>
      <w:bookmarkStart w:id="841" w:name="_Toc280868654"/>
      <w:bookmarkStart w:id="842" w:name="_Toc296346668"/>
      <w:bookmarkStart w:id="843" w:name="_Toc297048353"/>
      <w:bookmarkStart w:id="844" w:name="_Toc292559877"/>
      <w:bookmarkStart w:id="845" w:name="_Toc296347166"/>
      <w:bookmarkStart w:id="846" w:name="_Toc312678019"/>
      <w:bookmarkStart w:id="847" w:name="_Toc297123527"/>
      <w:bookmarkStart w:id="848" w:name="_Toc292559372"/>
      <w:bookmarkStart w:id="849" w:name="_Toc280868656"/>
      <w:bookmarkStart w:id="850" w:name="_Toc280868655"/>
      <w:bookmarkStart w:id="851" w:name="_Toc267251424"/>
      <w:r>
        <w:rPr>
          <w:rFonts w:ascii="宋体" w:hAnsi="宋体"/>
          <w:color w:val="auto"/>
          <w:sz w:val="24"/>
          <w:highlight w:val="none"/>
        </w:rPr>
        <w:t>.4材料与工程设备的保管与使用</w:t>
      </w:r>
    </w:p>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14:paraId="4315F61D">
      <w:pPr>
        <w:spacing w:line="360" w:lineRule="auto"/>
        <w:ind w:firstLine="480" w:firstLineChars="200"/>
        <w:jc w:val="left"/>
        <w:rPr>
          <w:rFonts w:hint="eastAsia" w:ascii="宋体" w:hAnsi="宋体"/>
          <w:color w:val="auto"/>
          <w:sz w:val="24"/>
          <w:highlight w:val="none"/>
          <w:u w:val="single"/>
        </w:rPr>
      </w:pPr>
      <w:r>
        <w:rPr>
          <w:rFonts w:ascii="宋体" w:hAnsi="宋体"/>
          <w:color w:val="auto"/>
          <w:sz w:val="24"/>
          <w:highlight w:val="none"/>
        </w:rPr>
        <w:t>8</w:t>
      </w:r>
      <w:bookmarkStart w:id="852" w:name="_Toc292559373"/>
      <w:bookmarkStart w:id="853" w:name="_Toc292559878"/>
      <w:bookmarkStart w:id="854" w:name="_Toc296944507"/>
      <w:bookmarkStart w:id="855" w:name="_Toc297216187"/>
      <w:bookmarkStart w:id="856" w:name="_Toc296346669"/>
      <w:bookmarkStart w:id="857" w:name="_Toc318581173"/>
      <w:bookmarkStart w:id="858" w:name="_Toc300934980"/>
      <w:bookmarkStart w:id="859" w:name="_Toc296891208"/>
      <w:bookmarkStart w:id="860" w:name="_Toc296890996"/>
      <w:bookmarkStart w:id="861" w:name="_Toc312677494"/>
      <w:bookmarkStart w:id="862" w:name="_Toc303539137"/>
      <w:bookmarkStart w:id="863" w:name="_Toc297048354"/>
      <w:bookmarkStart w:id="864" w:name="_Toc297120468"/>
      <w:bookmarkStart w:id="865" w:name="_Toc296347167"/>
      <w:bookmarkStart w:id="866" w:name="_Toc304295557"/>
      <w:bookmarkStart w:id="867" w:name="_Toc312678020"/>
      <w:bookmarkStart w:id="868" w:name="_Toc297123528"/>
      <w:bookmarkStart w:id="869" w:name="_Toc296503168"/>
      <w:r>
        <w:rPr>
          <w:rFonts w:ascii="宋体" w:hAnsi="宋体"/>
          <w:color w:val="auto"/>
          <w:sz w:val="24"/>
          <w:highlight w:val="none"/>
        </w:rPr>
        <w:t>.4.1发包人供应的材料设备的保管费用的承担：</w:t>
      </w:r>
      <w:r>
        <w:rPr>
          <w:rFonts w:hint="eastAsia" w:ascii="宋体" w:hAnsi="宋体"/>
          <w:color w:val="auto"/>
          <w:sz w:val="24"/>
          <w:highlight w:val="none"/>
          <w:u w:val="single"/>
        </w:rPr>
        <w:t>本工程所需的各种材料采购及保管费用均由承包人承担,并已含到清单报价中，发包人不另行支付</w:t>
      </w:r>
      <w:r>
        <w:rPr>
          <w:rFonts w:ascii="宋体" w:hAnsi="宋体"/>
          <w:color w:val="auto"/>
          <w:sz w:val="24"/>
          <w:highlight w:val="none"/>
          <w:u w:val="single"/>
        </w:rPr>
        <w:t>。</w:t>
      </w:r>
      <w:bookmarkEnd w:id="852"/>
      <w:bookmarkEnd w:id="853"/>
    </w:p>
    <w:p w14:paraId="3C8F9FA9">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8.8 施工设备和临时设施</w:t>
      </w:r>
    </w:p>
    <w:p w14:paraId="6CECEA29">
      <w:pPr>
        <w:autoSpaceDE w:val="0"/>
        <w:autoSpaceDN w:val="0"/>
        <w:adjustRightInd w:val="0"/>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8.8.1 承包人提供的施工设备和临时设施</w:t>
      </w:r>
    </w:p>
    <w:p w14:paraId="57E029F1">
      <w:pPr>
        <w:spacing w:line="360" w:lineRule="auto"/>
        <w:ind w:firstLine="480" w:firstLineChars="200"/>
        <w:jc w:val="left"/>
        <w:rPr>
          <w:rFonts w:hint="eastAsia" w:ascii="宋体" w:hAnsi="宋体"/>
          <w:color w:val="auto"/>
          <w:sz w:val="24"/>
          <w:highlight w:val="none"/>
          <w:u w:val="single"/>
        </w:rPr>
      </w:pPr>
      <w:r>
        <w:rPr>
          <w:rFonts w:ascii="宋体" w:hAnsi="宋体"/>
          <w:color w:val="auto"/>
          <w:sz w:val="24"/>
          <w:highlight w:val="none"/>
        </w:rPr>
        <w:t>关于修建临时设施费用承担的约定：</w:t>
      </w:r>
      <w:r>
        <w:rPr>
          <w:rFonts w:hint="eastAsia" w:ascii="宋体" w:hAnsi="宋体"/>
          <w:color w:val="auto"/>
          <w:sz w:val="24"/>
          <w:highlight w:val="none"/>
          <w:u w:val="single"/>
        </w:rPr>
        <w:t>费用由承包人承担并已含到清单报价中，发包人不另行支付。</w:t>
      </w:r>
    </w:p>
    <w:bookmarkEnd w:id="849"/>
    <w:bookmarkEnd w:id="850"/>
    <w:bookmarkEnd w:id="851"/>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14:paraId="4DB5F6EA">
      <w:pPr>
        <w:pStyle w:val="9"/>
        <w:spacing w:before="120" w:after="120" w:line="360" w:lineRule="auto"/>
        <w:rPr>
          <w:rFonts w:hint="eastAsia" w:ascii="宋体" w:hAnsi="宋体" w:eastAsia="宋体"/>
          <w:b w:val="0"/>
          <w:color w:val="auto"/>
          <w:sz w:val="24"/>
          <w:szCs w:val="24"/>
          <w:highlight w:val="none"/>
        </w:rPr>
      </w:pPr>
      <w:bookmarkStart w:id="870" w:name="_Toc296346674"/>
      <w:bookmarkStart w:id="871" w:name="_Toc296891213"/>
      <w:bookmarkStart w:id="872" w:name="_Toc297120473"/>
      <w:bookmarkStart w:id="873" w:name="_Toc297048359"/>
      <w:bookmarkStart w:id="874" w:name="_Toc292559883"/>
      <w:bookmarkStart w:id="875" w:name="_Toc296891001"/>
      <w:bookmarkStart w:id="876" w:name="_Toc296944512"/>
      <w:bookmarkStart w:id="877" w:name="_Toc267251428"/>
      <w:bookmarkStart w:id="878" w:name="_Toc296347172"/>
      <w:bookmarkStart w:id="879" w:name="_Toc292559378"/>
      <w:bookmarkStart w:id="880" w:name="_Toc296503173"/>
      <w:bookmarkStart w:id="881" w:name="_Toc267251427"/>
      <w:bookmarkStart w:id="882" w:name="_Toc19617"/>
      <w:bookmarkStart w:id="883" w:name="_Toc351203642"/>
      <w:r>
        <w:rPr>
          <w:rFonts w:ascii="宋体" w:hAnsi="宋体" w:eastAsia="宋体"/>
          <w:b w:val="0"/>
          <w:color w:val="auto"/>
          <w:sz w:val="24"/>
          <w:szCs w:val="24"/>
          <w:highlight w:val="none"/>
        </w:rPr>
        <w:t>1</w:t>
      </w:r>
      <w:bookmarkEnd w:id="870"/>
      <w:bookmarkEnd w:id="871"/>
      <w:bookmarkEnd w:id="872"/>
      <w:bookmarkEnd w:id="873"/>
      <w:bookmarkEnd w:id="874"/>
      <w:bookmarkEnd w:id="875"/>
      <w:bookmarkEnd w:id="876"/>
      <w:bookmarkEnd w:id="877"/>
      <w:bookmarkEnd w:id="878"/>
      <w:bookmarkEnd w:id="879"/>
      <w:bookmarkEnd w:id="880"/>
      <w:bookmarkEnd w:id="881"/>
      <w:bookmarkStart w:id="884" w:name="_Toc296346694"/>
      <w:bookmarkStart w:id="885" w:name="_Toc297123540"/>
      <w:bookmarkStart w:id="886" w:name="_Toc297120493"/>
      <w:bookmarkStart w:id="887" w:name="_Toc296944532"/>
      <w:bookmarkStart w:id="888" w:name="_Toc296891021"/>
      <w:bookmarkStart w:id="889" w:name="_Toc292559398"/>
      <w:bookmarkStart w:id="890" w:name="_Toc304295566"/>
      <w:bookmarkStart w:id="891" w:name="_Toc300934989"/>
      <w:bookmarkStart w:id="892" w:name="_Toc303539146"/>
      <w:bookmarkStart w:id="893" w:name="_Toc297216199"/>
      <w:bookmarkStart w:id="894" w:name="_Toc292559903"/>
      <w:bookmarkStart w:id="895" w:name="_Toc296347192"/>
      <w:bookmarkStart w:id="896" w:name="_Toc297048379"/>
      <w:bookmarkStart w:id="897" w:name="_Toc296503193"/>
      <w:bookmarkStart w:id="898" w:name="_Toc296891233"/>
      <w:bookmarkStart w:id="899" w:name="_Toc312677499"/>
      <w:bookmarkStart w:id="900" w:name="_Toc312678025"/>
      <w:bookmarkStart w:id="901" w:name="_Toc267251433"/>
      <w:bookmarkStart w:id="902" w:name="_Toc267251439"/>
      <w:bookmarkStart w:id="903" w:name="_Toc267251440"/>
      <w:bookmarkStart w:id="904" w:name="_Toc267251435"/>
      <w:bookmarkStart w:id="905" w:name="_Toc267251437"/>
      <w:bookmarkStart w:id="906" w:name="_Toc267251441"/>
      <w:bookmarkStart w:id="907" w:name="_Toc267251442"/>
      <w:r>
        <w:rPr>
          <w:rFonts w:ascii="宋体" w:hAnsi="宋体" w:eastAsia="宋体"/>
          <w:b w:val="0"/>
          <w:color w:val="auto"/>
          <w:sz w:val="24"/>
          <w:szCs w:val="24"/>
          <w:highlight w:val="none"/>
        </w:rPr>
        <w:t>0. 变更</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bookmarkEnd w:id="899"/>
    <w:bookmarkEnd w:id="900"/>
    <w:p w14:paraId="58CE4C38">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w:t>
      </w:r>
      <w:bookmarkStart w:id="908" w:name="_Toc296503194"/>
      <w:bookmarkStart w:id="909" w:name="_Toc296346695"/>
      <w:bookmarkStart w:id="910" w:name="_Toc297120494"/>
      <w:bookmarkStart w:id="911" w:name="_Toc297123541"/>
      <w:bookmarkStart w:id="912" w:name="_Toc296891234"/>
      <w:bookmarkStart w:id="913" w:name="_Toc312678026"/>
      <w:bookmarkStart w:id="914" w:name="_Toc303539147"/>
      <w:bookmarkStart w:id="915" w:name="_Toc312677500"/>
      <w:bookmarkStart w:id="916" w:name="_Toc292559904"/>
      <w:bookmarkStart w:id="917" w:name="_Toc296891022"/>
      <w:bookmarkStart w:id="918" w:name="_Toc300934990"/>
      <w:bookmarkStart w:id="919" w:name="_Toc292559399"/>
      <w:bookmarkStart w:id="920" w:name="_Toc297216200"/>
      <w:bookmarkStart w:id="921" w:name="_Toc297048380"/>
      <w:bookmarkStart w:id="922" w:name="_Toc296347193"/>
      <w:bookmarkStart w:id="923" w:name="_Toc296944533"/>
      <w:bookmarkStart w:id="924" w:name="_Toc304295567"/>
      <w:r>
        <w:rPr>
          <w:rFonts w:ascii="宋体" w:hAnsi="宋体"/>
          <w:color w:val="auto"/>
          <w:sz w:val="24"/>
          <w:highlight w:val="none"/>
        </w:rPr>
        <w:t>0.1变更的范围</w:t>
      </w:r>
    </w:p>
    <w:p w14:paraId="7D4ED8AE">
      <w:pPr>
        <w:spacing w:line="360" w:lineRule="auto"/>
        <w:ind w:firstLine="600"/>
        <w:jc w:val="left"/>
        <w:rPr>
          <w:rFonts w:hint="eastAsia" w:ascii="宋体" w:hAnsi="宋体"/>
          <w:color w:val="auto"/>
          <w:sz w:val="24"/>
          <w:highlight w:val="none"/>
          <w:u w:val="single"/>
        </w:rPr>
      </w:pPr>
      <w:r>
        <w:rPr>
          <w:rFonts w:ascii="宋体" w:hAnsi="宋体"/>
          <w:color w:val="auto"/>
          <w:sz w:val="24"/>
          <w:highlight w:val="none"/>
        </w:rPr>
        <w:t>关于变更的范围的约定：</w:t>
      </w:r>
      <w:r>
        <w:rPr>
          <w:rFonts w:hint="eastAsia" w:ascii="宋体" w:hAnsi="宋体"/>
          <w:color w:val="auto"/>
          <w:sz w:val="24"/>
          <w:highlight w:val="none"/>
          <w:u w:val="single"/>
        </w:rPr>
        <w:t>承包人应充分考虑经产权单位确认后的图纸与招标时所发生的变化以及现场施工条件、施工方案、缆线数量等情况发生的变化，由此产生费用的增加由承包人承担。若实际工程量增加，则总价不予调整，若实际工程量减少，则按实际发生予以计量。</w:t>
      </w:r>
    </w:p>
    <w:p w14:paraId="54DB9155">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10.4 变更估价</w:t>
      </w:r>
    </w:p>
    <w:p w14:paraId="0663491E">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10.4.1 变更估价原则</w:t>
      </w:r>
    </w:p>
    <w:p w14:paraId="29F8B235">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符合1</w:t>
      </w:r>
      <w:r>
        <w:rPr>
          <w:rFonts w:ascii="宋体" w:hAnsi="宋体"/>
          <w:color w:val="auto"/>
          <w:sz w:val="24"/>
          <w:highlight w:val="none"/>
        </w:rPr>
        <w:t>0.1</w:t>
      </w:r>
      <w:r>
        <w:rPr>
          <w:rFonts w:hint="eastAsia" w:ascii="宋体" w:hAnsi="宋体"/>
          <w:color w:val="auto"/>
          <w:sz w:val="24"/>
          <w:highlight w:val="none"/>
        </w:rPr>
        <w:t>范围内的变更参考以下变更估价原则</w:t>
      </w:r>
    </w:p>
    <w:p w14:paraId="44D95878">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（1）已标价工程量清单或预算书有相同项目的，按照相同项目单价认定；</w:t>
      </w:r>
    </w:p>
    <w:p w14:paraId="6123DCCB">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（2）已标价工程量清单或预算书中无相同项目，但有类似项目的，参照类似项目的单价认定；</w:t>
      </w:r>
    </w:p>
    <w:p w14:paraId="37DA327C">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由于变更或其他原因引起的实际完成工程量与清单中列明工程量有变化，清单单价不调整。</w:t>
      </w:r>
      <w:r>
        <w:rPr>
          <w:rFonts w:ascii="宋体" w:hAnsi="宋体"/>
          <w:color w:val="auto"/>
          <w:sz w:val="24"/>
          <w:highlight w:val="none"/>
        </w:rPr>
        <w:t xml:space="preserve"> </w:t>
      </w:r>
    </w:p>
    <w:p w14:paraId="48CF979D">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Start w:id="925" w:name="_Toc303539150"/>
      <w:bookmarkStart w:id="926" w:name="_Toc292559402"/>
      <w:bookmarkStart w:id="927" w:name="_Toc297120497"/>
      <w:bookmarkStart w:id="928" w:name="_Toc296944536"/>
      <w:bookmarkStart w:id="929" w:name="_Toc296503197"/>
      <w:bookmarkStart w:id="930" w:name="_Toc296891237"/>
      <w:bookmarkStart w:id="931" w:name="_Toc297048383"/>
      <w:bookmarkStart w:id="932" w:name="_Toc296346698"/>
      <w:bookmarkStart w:id="933" w:name="_Toc297123544"/>
      <w:bookmarkStart w:id="934" w:name="_Toc300934993"/>
      <w:bookmarkStart w:id="935" w:name="_Toc297216203"/>
      <w:bookmarkStart w:id="936" w:name="_Toc292559907"/>
      <w:bookmarkStart w:id="937" w:name="_Toc296891025"/>
      <w:bookmarkStart w:id="938" w:name="_Toc296347196"/>
      <w:bookmarkStart w:id="939" w:name="_Toc304295570"/>
      <w:bookmarkStart w:id="940" w:name="_Toc312677503"/>
      <w:bookmarkStart w:id="941" w:name="_Toc312678029"/>
      <w:r>
        <w:rPr>
          <w:rFonts w:ascii="宋体" w:hAnsi="宋体"/>
          <w:color w:val="auto"/>
          <w:sz w:val="24"/>
          <w:highlight w:val="none"/>
        </w:rPr>
        <w:t>0.5承</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Start w:id="942" w:name="_Toc292559913"/>
      <w:bookmarkStart w:id="943" w:name="_Toc296944542"/>
      <w:bookmarkStart w:id="944" w:name="_Toc292559408"/>
      <w:bookmarkStart w:id="945" w:name="_Toc296347202"/>
      <w:bookmarkStart w:id="946" w:name="_Toc296503203"/>
      <w:bookmarkStart w:id="947" w:name="_Toc297216204"/>
      <w:bookmarkStart w:id="948" w:name="_Toc296346704"/>
      <w:bookmarkStart w:id="949" w:name="_Toc303539151"/>
      <w:bookmarkStart w:id="950" w:name="_Toc297048389"/>
      <w:bookmarkStart w:id="951" w:name="_Toc297123545"/>
      <w:bookmarkStart w:id="952" w:name="_Toc297120503"/>
      <w:bookmarkStart w:id="953" w:name="_Toc296891031"/>
      <w:bookmarkStart w:id="954" w:name="_Toc296891243"/>
      <w:bookmarkStart w:id="955" w:name="_Toc300934994"/>
      <w:r>
        <w:rPr>
          <w:rFonts w:ascii="宋体" w:hAnsi="宋体"/>
          <w:color w:val="auto"/>
          <w:sz w:val="24"/>
          <w:highlight w:val="none"/>
        </w:rPr>
        <w:t>包人的合理化建议</w:t>
      </w:r>
    </w:p>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14:paraId="5EF83055">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监理人审查承包人合理化建议的期限：</w:t>
      </w:r>
      <w:r>
        <w:rPr>
          <w:rFonts w:hint="eastAsia" w:ascii="宋体" w:hAnsi="宋体"/>
          <w:color w:val="auto"/>
          <w:sz w:val="24"/>
          <w:highlight w:val="none"/>
          <w:u w:val="single"/>
        </w:rPr>
        <w:t>/    </w:t>
      </w:r>
      <w:r>
        <w:rPr>
          <w:rFonts w:ascii="宋体" w:hAnsi="宋体"/>
          <w:color w:val="auto"/>
          <w:sz w:val="24"/>
          <w:highlight w:val="none"/>
        </w:rPr>
        <w:t>。</w:t>
      </w:r>
    </w:p>
    <w:p w14:paraId="726325F6">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发包人审批承包人合理化建议的期限：</w:t>
      </w:r>
      <w:r>
        <w:rPr>
          <w:rFonts w:hint="eastAsia" w:ascii="宋体" w:hAnsi="宋体"/>
          <w:color w:val="auto"/>
          <w:sz w:val="24"/>
          <w:highlight w:val="none"/>
          <w:u w:val="single"/>
        </w:rPr>
        <w:t>/    </w:t>
      </w:r>
      <w:r>
        <w:rPr>
          <w:rFonts w:ascii="宋体" w:hAnsi="宋体"/>
          <w:color w:val="auto"/>
          <w:sz w:val="24"/>
          <w:highlight w:val="none"/>
        </w:rPr>
        <w:t>。</w:t>
      </w:r>
    </w:p>
    <w:p w14:paraId="60B43C96">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w:t>
      </w:r>
      <w:bookmarkStart w:id="956" w:name="_Toc303539154"/>
      <w:bookmarkStart w:id="957" w:name="_Toc297120499"/>
      <w:bookmarkStart w:id="958" w:name="_Toc312677507"/>
      <w:bookmarkStart w:id="959" w:name="_Toc296891239"/>
      <w:bookmarkStart w:id="960" w:name="_Toc296891027"/>
      <w:bookmarkStart w:id="961" w:name="_Toc296346700"/>
      <w:bookmarkStart w:id="962" w:name="_Toc300934997"/>
      <w:bookmarkStart w:id="963" w:name="_Toc312678033"/>
      <w:bookmarkStart w:id="964" w:name="_Toc296503199"/>
      <w:bookmarkStart w:id="965" w:name="_Toc304295574"/>
      <w:bookmarkStart w:id="966" w:name="_Toc292559404"/>
      <w:bookmarkStart w:id="967" w:name="_Toc292559909"/>
      <w:bookmarkStart w:id="968" w:name="_Toc297216207"/>
      <w:bookmarkStart w:id="969" w:name="_Toc297123548"/>
      <w:bookmarkStart w:id="970" w:name="_Toc297048385"/>
      <w:bookmarkStart w:id="971" w:name="_Toc296944538"/>
      <w:bookmarkStart w:id="972" w:name="_Toc296347198"/>
      <w:r>
        <w:rPr>
          <w:rFonts w:ascii="宋体" w:hAnsi="宋体"/>
          <w:color w:val="auto"/>
          <w:sz w:val="24"/>
          <w:highlight w:val="none"/>
        </w:rPr>
        <w:t>0.7 暂估价</w:t>
      </w:r>
    </w:p>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14:paraId="7D8527D2">
      <w:pPr>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暂</w:t>
      </w:r>
      <w:bookmarkStart w:id="973" w:name="_Toc318581176"/>
      <w:bookmarkStart w:id="974" w:name="_Toc312678034"/>
      <w:bookmarkStart w:id="975" w:name="_Toc312677508"/>
      <w:r>
        <w:rPr>
          <w:rFonts w:ascii="宋体" w:hAnsi="宋体"/>
          <w:color w:val="auto"/>
          <w:kern w:val="0"/>
          <w:sz w:val="24"/>
          <w:highlight w:val="none"/>
        </w:rPr>
        <w:t>估价材料和工程设备的明细详见附件</w:t>
      </w:r>
      <w:r>
        <w:rPr>
          <w:rFonts w:hint="eastAsia" w:ascii="宋体" w:hAnsi="宋体"/>
          <w:color w:val="auto"/>
          <w:kern w:val="0"/>
          <w:sz w:val="24"/>
          <w:highlight w:val="none"/>
        </w:rPr>
        <w:t>11：《</w:t>
      </w:r>
      <w:r>
        <w:rPr>
          <w:rFonts w:ascii="宋体" w:hAnsi="宋体"/>
          <w:color w:val="auto"/>
          <w:sz w:val="24"/>
          <w:highlight w:val="none"/>
        </w:rPr>
        <w:t>暂估价一览表</w:t>
      </w:r>
      <w:r>
        <w:rPr>
          <w:rFonts w:hint="eastAsia" w:ascii="宋体" w:hAnsi="宋体"/>
          <w:color w:val="auto"/>
          <w:sz w:val="24"/>
          <w:highlight w:val="none"/>
        </w:rPr>
        <w:t>》</w:t>
      </w:r>
      <w:r>
        <w:rPr>
          <w:rFonts w:hint="eastAsia" w:ascii="宋体" w:hAnsi="宋体"/>
          <w:color w:val="auto"/>
          <w:kern w:val="0"/>
          <w:sz w:val="24"/>
          <w:highlight w:val="none"/>
        </w:rPr>
        <w:t>。</w:t>
      </w:r>
    </w:p>
    <w:bookmarkEnd w:id="973"/>
    <w:bookmarkEnd w:id="974"/>
    <w:bookmarkEnd w:id="975"/>
    <w:p w14:paraId="7855A19D">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w:t>
      </w:r>
      <w:bookmarkStart w:id="976" w:name="_Toc318581177"/>
      <w:bookmarkStart w:id="977" w:name="_Toc312678035"/>
      <w:bookmarkStart w:id="978" w:name="_Toc312677509"/>
      <w:r>
        <w:rPr>
          <w:rFonts w:ascii="宋体" w:hAnsi="宋体"/>
          <w:color w:val="auto"/>
          <w:sz w:val="24"/>
          <w:highlight w:val="none"/>
        </w:rPr>
        <w:t>0.7.1 依法必须招标的暂估价项目</w:t>
      </w:r>
    </w:p>
    <w:bookmarkEnd w:id="976"/>
    <w:bookmarkEnd w:id="977"/>
    <w:bookmarkEnd w:id="978"/>
    <w:p w14:paraId="08260DD5">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对于依法必须招标的暂估价项目的确认和批准采取第</w:t>
      </w:r>
      <w:r>
        <w:rPr>
          <w:rFonts w:hint="eastAsia" w:ascii="宋体" w:hAnsi="宋体"/>
          <w:color w:val="auto"/>
          <w:sz w:val="24"/>
          <w:highlight w:val="none"/>
          <w:u w:val="single"/>
        </w:rPr>
        <w:t xml:space="preserve">/  </w:t>
      </w:r>
      <w:r>
        <w:rPr>
          <w:rFonts w:ascii="宋体" w:hAnsi="宋体"/>
          <w:color w:val="auto"/>
          <w:sz w:val="24"/>
          <w:highlight w:val="none"/>
        </w:rPr>
        <w:t>种方式确定。</w:t>
      </w:r>
    </w:p>
    <w:p w14:paraId="36ED595B">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10.7.2 不属于依法必须招标的暂估价项目</w:t>
      </w:r>
    </w:p>
    <w:p w14:paraId="4A89BBA5">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对于不属于依法必须招标的暂估价项目的确认和批准采取第</w:t>
      </w:r>
      <w:r>
        <w:rPr>
          <w:rFonts w:hint="eastAsia" w:ascii="宋体" w:hAnsi="宋体"/>
          <w:color w:val="auto"/>
          <w:sz w:val="24"/>
          <w:highlight w:val="none"/>
          <w:u w:val="single"/>
        </w:rPr>
        <w:t>/    </w:t>
      </w:r>
      <w:r>
        <w:rPr>
          <w:rFonts w:ascii="宋体" w:hAnsi="宋体"/>
          <w:color w:val="auto"/>
          <w:sz w:val="24"/>
          <w:highlight w:val="none"/>
        </w:rPr>
        <w:t>种方式确定。</w:t>
      </w:r>
    </w:p>
    <w:p w14:paraId="20F07CA3">
      <w:pPr>
        <w:spacing w:line="360" w:lineRule="auto"/>
        <w:ind w:firstLine="480" w:firstLineChars="200"/>
        <w:jc w:val="left"/>
        <w:rPr>
          <w:rFonts w:hint="eastAsia" w:ascii="宋体" w:hAnsi="宋体"/>
          <w:color w:val="auto"/>
          <w:kern w:val="0"/>
          <w:sz w:val="24"/>
          <w:highlight w:val="none"/>
        </w:rPr>
      </w:pPr>
      <w:r>
        <w:rPr>
          <w:rFonts w:ascii="宋体" w:hAnsi="宋体"/>
          <w:color w:val="auto"/>
          <w:sz w:val="24"/>
          <w:highlight w:val="none"/>
        </w:rPr>
        <w:t>第3种方式：</w:t>
      </w:r>
      <w:r>
        <w:rPr>
          <w:rFonts w:ascii="宋体" w:hAnsi="宋体"/>
          <w:color w:val="auto"/>
          <w:kern w:val="0"/>
          <w:sz w:val="24"/>
          <w:highlight w:val="none"/>
        </w:rPr>
        <w:t>承包人直接实施的暂估价项目</w:t>
      </w:r>
    </w:p>
    <w:p w14:paraId="44EA4EEF">
      <w:pPr>
        <w:spacing w:line="360" w:lineRule="auto"/>
        <w:jc w:val="left"/>
        <w:rPr>
          <w:rFonts w:hint="eastAsia" w:ascii="宋体" w:hAnsi="宋体"/>
          <w:color w:val="auto"/>
          <w:sz w:val="24"/>
          <w:highlight w:val="none"/>
        </w:rPr>
      </w:pPr>
      <w:r>
        <w:rPr>
          <w:rFonts w:ascii="宋体" w:hAnsi="宋体"/>
          <w:color w:val="auto"/>
          <w:sz w:val="24"/>
          <w:highlight w:val="none"/>
        </w:rPr>
        <w:t>承包人直接实施的暂估价项目的约定：</w:t>
      </w:r>
      <w:r>
        <w:rPr>
          <w:rFonts w:hint="eastAsia" w:ascii="宋体" w:hAnsi="宋体"/>
          <w:color w:val="auto"/>
          <w:sz w:val="24"/>
          <w:highlight w:val="none"/>
          <w:u w:val="single"/>
        </w:rPr>
        <w:t>/    </w:t>
      </w:r>
      <w:r>
        <w:rPr>
          <w:rFonts w:ascii="宋体" w:hAnsi="宋体"/>
          <w:color w:val="auto"/>
          <w:sz w:val="24"/>
          <w:highlight w:val="none"/>
        </w:rPr>
        <w:t>。</w:t>
      </w:r>
    </w:p>
    <w:p w14:paraId="6BE2F8DE">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10.8 暂列金额</w:t>
      </w:r>
    </w:p>
    <w:p w14:paraId="7D7258E0">
      <w:pPr>
        <w:autoSpaceDE w:val="0"/>
        <w:autoSpaceDN w:val="0"/>
        <w:adjustRightInd w:val="0"/>
        <w:spacing w:line="360" w:lineRule="auto"/>
        <w:jc w:val="left"/>
        <w:rPr>
          <w:rFonts w:hint="eastAsia" w:ascii="宋体" w:hAnsi="宋体"/>
          <w:color w:val="auto"/>
          <w:sz w:val="24"/>
          <w:highlight w:val="none"/>
          <w:u w:val="single"/>
        </w:rPr>
      </w:pPr>
      <w:r>
        <w:rPr>
          <w:rFonts w:hint="eastAsia" w:ascii="宋体" w:hAnsi="宋体"/>
          <w:color w:val="auto"/>
          <w:kern w:val="0"/>
          <w:sz w:val="24"/>
          <w:highlight w:val="none"/>
        </w:rPr>
        <w:t>合同当事人关于暂列金额使用的约定：</w:t>
      </w:r>
      <w:bookmarkStart w:id="979" w:name="_Toc351203643"/>
    </w:p>
    <w:p w14:paraId="26C88FE0">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0.8.1用于施工合同签订时尚未确定或者不可预见的所需材料、设备、服务的采购，施工中可能发生的工程变更、合同约定调整因素出现时的工程价款调整以及发生的索赔、</w:t>
      </w:r>
      <w:r>
        <w:rPr>
          <w:color w:val="auto"/>
          <w:highlight w:val="none"/>
        </w:rPr>
        <w:fldChar w:fldCharType="begin"/>
      </w:r>
      <w:r>
        <w:rPr>
          <w:color w:val="auto"/>
          <w:highlight w:val="none"/>
        </w:rPr>
        <w:instrText xml:space="preserve"> HYPERLINK "https://baike.sogou.com/lemma/ShowInnerLink.htm?lemmaId=7706565&amp;ss_c=ssc.citiao.link" \t "_blank" </w:instrText>
      </w:r>
      <w:r>
        <w:rPr>
          <w:color w:val="auto"/>
          <w:highlight w:val="none"/>
        </w:rPr>
        <w:fldChar w:fldCharType="separate"/>
      </w:r>
      <w:r>
        <w:rPr>
          <w:rFonts w:ascii="宋体" w:hAnsi="宋体"/>
          <w:color w:val="auto"/>
          <w:sz w:val="24"/>
          <w:highlight w:val="none"/>
        </w:rPr>
        <w:t>现场签证</w:t>
      </w:r>
      <w:r>
        <w:rPr>
          <w:rFonts w:ascii="宋体" w:hAnsi="宋体"/>
          <w:color w:val="auto"/>
          <w:sz w:val="24"/>
          <w:highlight w:val="none"/>
        </w:rPr>
        <w:fldChar w:fldCharType="end"/>
      </w:r>
      <w:r>
        <w:rPr>
          <w:rFonts w:ascii="宋体" w:hAnsi="宋体"/>
          <w:color w:val="auto"/>
          <w:sz w:val="24"/>
          <w:highlight w:val="none"/>
        </w:rPr>
        <w:t>确认等的费用。</w:t>
      </w:r>
    </w:p>
    <w:p w14:paraId="774439A5">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0.8.2暂列金额应按照发包人的</w:t>
      </w:r>
      <w:r>
        <w:rPr>
          <w:rFonts w:hint="eastAsia" w:ascii="宋体" w:hAnsi="宋体"/>
          <w:color w:val="auto"/>
          <w:sz w:val="24"/>
          <w:highlight w:val="none"/>
        </w:rPr>
        <w:t>要求</w:t>
      </w:r>
      <w:r>
        <w:rPr>
          <w:rFonts w:ascii="宋体" w:hAnsi="宋体"/>
          <w:color w:val="auto"/>
          <w:sz w:val="24"/>
          <w:highlight w:val="none"/>
        </w:rPr>
        <w:t>全部或部分地使用，或者根本不予使用。</w:t>
      </w:r>
    </w:p>
    <w:p w14:paraId="0F6474C4">
      <w:pPr>
        <w:autoSpaceDE w:val="0"/>
        <w:autoSpaceDN w:val="0"/>
        <w:adjustRightInd w:val="0"/>
        <w:spacing w:line="360" w:lineRule="auto"/>
        <w:jc w:val="left"/>
        <w:rPr>
          <w:rFonts w:hint="eastAsia" w:ascii="宋体" w:hAnsi="宋体"/>
          <w:b/>
          <w:color w:val="auto"/>
          <w:sz w:val="24"/>
          <w:highlight w:val="none"/>
        </w:rPr>
      </w:pPr>
      <w:r>
        <w:rPr>
          <w:rFonts w:ascii="宋体" w:hAnsi="宋体"/>
          <w:b/>
          <w:color w:val="auto"/>
          <w:sz w:val="24"/>
          <w:highlight w:val="none"/>
        </w:rPr>
        <w:t>11. 价格调整</w:t>
      </w:r>
      <w:bookmarkEnd w:id="979"/>
    </w:p>
    <w:p w14:paraId="1BE04691">
      <w:pPr>
        <w:spacing w:after="120" w:line="360" w:lineRule="auto"/>
        <w:ind w:firstLine="480" w:firstLineChars="200"/>
        <w:rPr>
          <w:rFonts w:hint="eastAsia" w:ascii="宋体" w:hAnsi="宋体"/>
          <w:color w:val="auto"/>
          <w:sz w:val="24"/>
          <w:highlight w:val="none"/>
        </w:rPr>
      </w:pPr>
      <w:bookmarkStart w:id="980" w:name="_Toc297123550"/>
      <w:bookmarkStart w:id="981" w:name="_Toc304295577"/>
      <w:bookmarkStart w:id="982" w:name="_Toc297120501"/>
      <w:bookmarkStart w:id="983" w:name="_Toc296891241"/>
      <w:bookmarkStart w:id="984" w:name="_Toc303539157"/>
      <w:bookmarkStart w:id="985" w:name="_Toc292559406"/>
      <w:bookmarkStart w:id="986" w:name="_Toc296346702"/>
      <w:bookmarkStart w:id="987" w:name="_Toc296944540"/>
      <w:bookmarkStart w:id="988" w:name="_Toc292559911"/>
      <w:bookmarkStart w:id="989" w:name="_Toc296891029"/>
      <w:bookmarkStart w:id="990" w:name="_Toc296503201"/>
      <w:bookmarkStart w:id="991" w:name="_Toc297048387"/>
      <w:bookmarkStart w:id="992" w:name="_Toc296347200"/>
      <w:bookmarkStart w:id="993" w:name="_Toc312678039"/>
      <w:bookmarkStart w:id="994" w:name="_Toc297216209"/>
      <w:bookmarkStart w:id="995" w:name="_Toc300935000"/>
      <w:r>
        <w:rPr>
          <w:rFonts w:ascii="宋体" w:hAnsi="宋体"/>
          <w:color w:val="auto"/>
          <w:sz w:val="24"/>
          <w:highlight w:val="none"/>
        </w:rPr>
        <w:t>11.1 市场价格波动引起的调整</w:t>
      </w:r>
    </w:p>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14:paraId="05FFE778">
      <w:pPr>
        <w:spacing w:line="360" w:lineRule="auto"/>
        <w:ind w:firstLine="480" w:firstLineChars="200"/>
        <w:jc w:val="left"/>
        <w:rPr>
          <w:rFonts w:hint="eastAsia" w:ascii="宋体" w:hAnsi="宋体"/>
          <w:color w:val="auto"/>
          <w:sz w:val="24"/>
          <w:highlight w:val="none"/>
        </w:rPr>
      </w:pPr>
      <w:r>
        <w:rPr>
          <w:rFonts w:ascii="宋体" w:hAnsi="宋体"/>
          <w:color w:val="auto"/>
          <w:kern w:val="0"/>
          <w:sz w:val="24"/>
          <w:highlight w:val="none"/>
        </w:rPr>
        <w:t>市场价格波动调整合同价格的约定：</w:t>
      </w:r>
      <w:r>
        <w:rPr>
          <w:rFonts w:hint="eastAsia" w:ascii="宋体" w:hAnsi="宋体"/>
          <w:color w:val="auto"/>
          <w:sz w:val="24"/>
          <w:highlight w:val="none"/>
        </w:rPr>
        <w:t>不做调整</w:t>
      </w:r>
    </w:p>
    <w:bookmarkEnd w:id="901"/>
    <w:bookmarkEnd w:id="902"/>
    <w:bookmarkEnd w:id="903"/>
    <w:bookmarkEnd w:id="904"/>
    <w:bookmarkEnd w:id="905"/>
    <w:bookmarkEnd w:id="906"/>
    <w:p w14:paraId="455FA250">
      <w:pPr>
        <w:pStyle w:val="9"/>
        <w:spacing w:before="120" w:after="120" w:line="360" w:lineRule="auto"/>
        <w:rPr>
          <w:rFonts w:hint="eastAsia" w:ascii="宋体" w:hAnsi="宋体" w:eastAsia="宋体"/>
          <w:color w:val="auto"/>
          <w:sz w:val="24"/>
          <w:szCs w:val="24"/>
          <w:highlight w:val="none"/>
        </w:rPr>
      </w:pPr>
      <w:bookmarkStart w:id="996" w:name="_Toc297120505"/>
      <w:bookmarkStart w:id="997" w:name="_Toc292559915"/>
      <w:bookmarkStart w:id="998" w:name="_Toc296891245"/>
      <w:bookmarkStart w:id="999" w:name="_Toc296891033"/>
      <w:bookmarkStart w:id="1000" w:name="_Toc296346706"/>
      <w:bookmarkStart w:id="1001" w:name="_Toc296944544"/>
      <w:bookmarkStart w:id="1002" w:name="_Toc292559410"/>
      <w:bookmarkStart w:id="1003" w:name="_Toc296347204"/>
      <w:bookmarkStart w:id="1004" w:name="_Toc297048391"/>
      <w:bookmarkStart w:id="1005" w:name="_Toc296503205"/>
      <w:bookmarkStart w:id="1006" w:name="_Toc1831"/>
      <w:bookmarkStart w:id="1007" w:name="_Toc351203644"/>
      <w:bookmarkStart w:id="1008" w:name="_Toc304295579"/>
      <w:bookmarkStart w:id="1009" w:name="_Toc312678040"/>
      <w:bookmarkStart w:id="1010" w:name="_Toc303539159"/>
      <w:bookmarkStart w:id="1011" w:name="_Toc297123552"/>
      <w:bookmarkStart w:id="1012" w:name="_Toc300935002"/>
      <w:bookmarkStart w:id="1013" w:name="_Toc297216211"/>
      <w:r>
        <w:rPr>
          <w:rFonts w:ascii="宋体" w:hAnsi="宋体" w:eastAsia="宋体"/>
          <w:color w:val="auto"/>
          <w:sz w:val="24"/>
          <w:szCs w:val="24"/>
          <w:highlight w:val="none"/>
        </w:rPr>
        <w:t xml:space="preserve">12. </w:t>
      </w:r>
      <w:bookmarkEnd w:id="996"/>
      <w:bookmarkEnd w:id="997"/>
      <w:bookmarkEnd w:id="998"/>
      <w:bookmarkEnd w:id="999"/>
      <w:bookmarkEnd w:id="1000"/>
      <w:bookmarkEnd w:id="1001"/>
      <w:bookmarkEnd w:id="1002"/>
      <w:bookmarkEnd w:id="1003"/>
      <w:bookmarkEnd w:id="1004"/>
      <w:bookmarkEnd w:id="1005"/>
      <w:r>
        <w:rPr>
          <w:rFonts w:ascii="宋体" w:hAnsi="宋体" w:eastAsia="宋体"/>
          <w:color w:val="auto"/>
          <w:sz w:val="24"/>
          <w:szCs w:val="24"/>
          <w:highlight w:val="none"/>
        </w:rPr>
        <w:t>合同价格、计量与支付</w:t>
      </w:r>
      <w:bookmarkEnd w:id="1006"/>
      <w:bookmarkEnd w:id="1007"/>
    </w:p>
    <w:bookmarkEnd w:id="1008"/>
    <w:bookmarkEnd w:id="1009"/>
    <w:bookmarkEnd w:id="1010"/>
    <w:bookmarkEnd w:id="1011"/>
    <w:bookmarkEnd w:id="1012"/>
    <w:bookmarkEnd w:id="1013"/>
    <w:p w14:paraId="00E2A7FD">
      <w:pPr>
        <w:spacing w:after="120" w:line="360" w:lineRule="auto"/>
        <w:ind w:firstLine="480" w:firstLineChars="200"/>
        <w:rPr>
          <w:rFonts w:hint="eastAsia" w:ascii="宋体" w:hAnsi="宋体"/>
          <w:color w:val="auto"/>
          <w:sz w:val="24"/>
          <w:highlight w:val="none"/>
        </w:rPr>
      </w:pPr>
      <w:bookmarkStart w:id="1014" w:name="_Toc292559411"/>
      <w:bookmarkStart w:id="1015" w:name="_Toc267251461"/>
      <w:bookmarkStart w:id="1016" w:name="_Toc292559916"/>
      <w:bookmarkStart w:id="1017" w:name="_Toc296346707"/>
      <w:bookmarkStart w:id="1018" w:name="_Toc296891034"/>
      <w:bookmarkStart w:id="1019" w:name="_Toc297120506"/>
      <w:bookmarkStart w:id="1020" w:name="_Toc296944545"/>
      <w:bookmarkStart w:id="1021" w:name="_Toc296891246"/>
      <w:bookmarkStart w:id="1022" w:name="_Toc297048392"/>
      <w:bookmarkStart w:id="1023" w:name="_Toc296347205"/>
      <w:bookmarkStart w:id="1024" w:name="_Toc296503206"/>
      <w:bookmarkStart w:id="1025" w:name="_Toc297216212"/>
      <w:bookmarkStart w:id="1026" w:name="_Toc304295580"/>
      <w:bookmarkStart w:id="1027" w:name="_Toc300935003"/>
      <w:bookmarkStart w:id="1028" w:name="_Toc297123553"/>
      <w:bookmarkStart w:id="1029" w:name="_Toc312678041"/>
      <w:bookmarkStart w:id="1030" w:name="_Toc303539160"/>
      <w:r>
        <w:rPr>
          <w:rFonts w:ascii="宋体" w:hAnsi="宋体"/>
          <w:color w:val="auto"/>
          <w:sz w:val="24"/>
          <w:highlight w:val="none"/>
        </w:rPr>
        <w:t>12.1 合</w:t>
      </w:r>
      <w:bookmarkEnd w:id="1014"/>
      <w:bookmarkEnd w:id="1015"/>
      <w:bookmarkEnd w:id="1016"/>
      <w:r>
        <w:rPr>
          <w:rFonts w:ascii="宋体" w:hAnsi="宋体"/>
          <w:color w:val="auto"/>
          <w:sz w:val="24"/>
          <w:highlight w:val="none"/>
        </w:rPr>
        <w:t>同价</w:t>
      </w:r>
      <w:bookmarkEnd w:id="1017"/>
      <w:bookmarkEnd w:id="1018"/>
      <w:bookmarkEnd w:id="1019"/>
      <w:bookmarkEnd w:id="1020"/>
      <w:bookmarkEnd w:id="1021"/>
      <w:bookmarkEnd w:id="1022"/>
      <w:bookmarkEnd w:id="1023"/>
      <w:bookmarkEnd w:id="1024"/>
      <w:r>
        <w:rPr>
          <w:rFonts w:ascii="宋体" w:hAnsi="宋体"/>
          <w:color w:val="auto"/>
          <w:sz w:val="24"/>
          <w:highlight w:val="none"/>
        </w:rPr>
        <w:t>格形式</w:t>
      </w:r>
    </w:p>
    <w:bookmarkEnd w:id="1025"/>
    <w:bookmarkEnd w:id="1026"/>
    <w:bookmarkEnd w:id="1027"/>
    <w:bookmarkEnd w:id="1028"/>
    <w:bookmarkEnd w:id="1029"/>
    <w:bookmarkEnd w:id="1030"/>
    <w:p w14:paraId="12534EFC">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1、单价合同</w:t>
      </w:r>
      <w:r>
        <w:rPr>
          <w:rFonts w:hint="eastAsia" w:ascii="宋体" w:hAnsi="宋体"/>
          <w:color w:val="auto"/>
          <w:sz w:val="24"/>
          <w:highlight w:val="none"/>
        </w:rPr>
        <w:t>。</w:t>
      </w:r>
    </w:p>
    <w:p w14:paraId="2109C442">
      <w:pPr>
        <w:spacing w:line="360" w:lineRule="auto"/>
        <w:ind w:firstLine="480" w:firstLineChars="200"/>
        <w:jc w:val="left"/>
        <w:rPr>
          <w:rFonts w:hint="eastAsia" w:ascii="宋体" w:hAnsi="宋体"/>
          <w:color w:val="auto"/>
          <w:sz w:val="24"/>
          <w:highlight w:val="none"/>
          <w:u w:val="single"/>
        </w:rPr>
      </w:pPr>
      <w:r>
        <w:rPr>
          <w:rFonts w:ascii="宋体" w:hAnsi="宋体"/>
          <w:color w:val="auto"/>
          <w:sz w:val="24"/>
          <w:highlight w:val="none"/>
        </w:rPr>
        <w:t>综合单价包含的风险范围：</w:t>
      </w:r>
      <w:r>
        <w:rPr>
          <w:rFonts w:hint="eastAsia" w:ascii="宋体" w:hAnsi="宋体"/>
          <w:color w:val="auto"/>
          <w:sz w:val="24"/>
          <w:highlight w:val="none"/>
          <w:u w:val="single"/>
        </w:rPr>
        <w:t xml:space="preserve"> /     </w:t>
      </w:r>
      <w:r>
        <w:rPr>
          <w:rFonts w:hint="eastAsia" w:ascii="宋体" w:hAnsi="宋体"/>
          <w:color w:val="auto"/>
          <w:sz w:val="24"/>
          <w:highlight w:val="none"/>
        </w:rPr>
        <w:t>。</w:t>
      </w:r>
    </w:p>
    <w:p w14:paraId="0EBAEB7D">
      <w:pPr>
        <w:spacing w:after="120" w:line="360" w:lineRule="auto"/>
        <w:ind w:firstLine="480" w:firstLineChars="200"/>
        <w:rPr>
          <w:rFonts w:hint="eastAsia" w:ascii="宋体" w:hAnsi="宋体"/>
          <w:color w:val="auto"/>
          <w:sz w:val="24"/>
          <w:highlight w:val="none"/>
        </w:rPr>
      </w:pPr>
      <w:bookmarkStart w:id="1031" w:name="_Toc297216213"/>
      <w:bookmarkStart w:id="1032" w:name="_Toc303539161"/>
      <w:bookmarkStart w:id="1033" w:name="_Toc297123554"/>
      <w:bookmarkStart w:id="1034" w:name="_Toc312678042"/>
      <w:bookmarkStart w:id="1035" w:name="_Toc300935004"/>
      <w:bookmarkStart w:id="1036" w:name="_Toc304295581"/>
      <w:bookmarkStart w:id="1037" w:name="_Toc292559412"/>
      <w:bookmarkStart w:id="1038" w:name="_Toc296944546"/>
      <w:bookmarkStart w:id="1039" w:name="_Toc296891247"/>
      <w:bookmarkStart w:id="1040" w:name="_Toc296503207"/>
      <w:bookmarkStart w:id="1041" w:name="_Toc297120507"/>
      <w:bookmarkStart w:id="1042" w:name="_Toc296346708"/>
      <w:bookmarkStart w:id="1043" w:name="_Toc296347206"/>
      <w:bookmarkStart w:id="1044" w:name="_Toc292559917"/>
      <w:bookmarkStart w:id="1045" w:name="_Toc296891035"/>
      <w:bookmarkStart w:id="1046" w:name="_Toc297048393"/>
      <w:r>
        <w:rPr>
          <w:rFonts w:ascii="宋体" w:hAnsi="宋体"/>
          <w:color w:val="auto"/>
          <w:sz w:val="24"/>
          <w:highlight w:val="none"/>
        </w:rPr>
        <w:t>12.2 预付款</w:t>
      </w:r>
    </w:p>
    <w:bookmarkEnd w:id="1031"/>
    <w:bookmarkEnd w:id="1032"/>
    <w:bookmarkEnd w:id="1033"/>
    <w:bookmarkEnd w:id="1034"/>
    <w:bookmarkEnd w:id="1035"/>
    <w:bookmarkEnd w:id="1036"/>
    <w:p w14:paraId="33E8CB87">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12.2.1 预付款的支付</w:t>
      </w:r>
    </w:p>
    <w:p w14:paraId="04D4C337">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预付款支付比例或金额：</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w:t>
      </w:r>
    </w:p>
    <w:p w14:paraId="7151C38C">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预付款支付期限：</w:t>
      </w:r>
      <w:r>
        <w:rPr>
          <w:rFonts w:hint="eastAsia" w:ascii="宋体" w:hAnsi="宋体"/>
          <w:color w:val="auto"/>
          <w:sz w:val="24"/>
          <w:highlight w:val="none"/>
          <w:u w:val="single"/>
          <w:lang w:val="en-US" w:eastAsia="zh-CN"/>
        </w:rPr>
        <w:t xml:space="preserve">                                    </w:t>
      </w:r>
      <w:r>
        <w:rPr>
          <w:rFonts w:ascii="宋体" w:hAnsi="宋体"/>
          <w:color w:val="auto"/>
          <w:sz w:val="24"/>
          <w:highlight w:val="none"/>
        </w:rPr>
        <w:t>。</w:t>
      </w:r>
    </w:p>
    <w:p w14:paraId="68C7BAA5">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预付款的扣回与还清</w:t>
      </w:r>
    </w:p>
    <w:p w14:paraId="51503A03">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预付款的扣回办法：</w:t>
      </w:r>
      <w:r>
        <w:rPr>
          <w:rFonts w:hint="eastAsia" w:ascii="宋体" w:hAnsi="宋体"/>
          <w:color w:val="auto"/>
          <w:sz w:val="24"/>
          <w:highlight w:val="none"/>
          <w:u w:val="single"/>
        </w:rPr>
        <w:t>/    </w:t>
      </w:r>
      <w:r>
        <w:rPr>
          <w:rFonts w:hint="eastAsia" w:ascii="宋体" w:hAnsi="宋体"/>
          <w:color w:val="auto"/>
          <w:sz w:val="24"/>
          <w:highlight w:val="none"/>
        </w:rPr>
        <w:t>。</w:t>
      </w:r>
    </w:p>
    <w:bookmarkEnd w:id="1037"/>
    <w:bookmarkEnd w:id="1038"/>
    <w:bookmarkEnd w:id="1039"/>
    <w:bookmarkEnd w:id="1040"/>
    <w:bookmarkEnd w:id="1041"/>
    <w:bookmarkEnd w:id="1042"/>
    <w:bookmarkEnd w:id="1043"/>
    <w:bookmarkEnd w:id="1044"/>
    <w:bookmarkEnd w:id="1045"/>
    <w:bookmarkEnd w:id="1046"/>
    <w:p w14:paraId="0DCE586A">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12.4 工程进度款支付</w:t>
      </w:r>
    </w:p>
    <w:p w14:paraId="40228D62">
      <w:pPr>
        <w:spacing w:line="360" w:lineRule="auto"/>
        <w:ind w:firstLine="480" w:firstLineChars="200"/>
        <w:jc w:val="left"/>
        <w:rPr>
          <w:rFonts w:hint="eastAsia" w:ascii="宋体" w:hAnsi="宋体"/>
          <w:color w:val="auto"/>
          <w:sz w:val="24"/>
          <w:highlight w:val="none"/>
        </w:rPr>
      </w:pPr>
      <w:bookmarkStart w:id="1047" w:name="_Toc296347210"/>
      <w:bookmarkStart w:id="1048" w:name="_Toc296891251"/>
      <w:bookmarkStart w:id="1049" w:name="_Toc297120511"/>
      <w:bookmarkStart w:id="1050" w:name="_Toc292559416"/>
      <w:bookmarkStart w:id="1051" w:name="_Toc296944550"/>
      <w:bookmarkStart w:id="1052" w:name="_Toc297123556"/>
      <w:bookmarkStart w:id="1053" w:name="_Toc303539163"/>
      <w:bookmarkStart w:id="1054" w:name="_Toc296891039"/>
      <w:bookmarkStart w:id="1055" w:name="_Toc297048397"/>
      <w:bookmarkStart w:id="1056" w:name="_Toc292559921"/>
      <w:bookmarkStart w:id="1057" w:name="_Toc300935006"/>
      <w:bookmarkStart w:id="1058" w:name="_Toc296503211"/>
      <w:bookmarkStart w:id="1059" w:name="_Toc296346712"/>
      <w:bookmarkStart w:id="1060" w:name="_Toc297216215"/>
      <w:r>
        <w:rPr>
          <w:rFonts w:ascii="宋体" w:hAnsi="宋体"/>
          <w:color w:val="auto"/>
          <w:sz w:val="24"/>
          <w:highlight w:val="none"/>
        </w:rPr>
        <w:t>12.4.1 付款周期</w:t>
      </w:r>
    </w:p>
    <w:p w14:paraId="0896CF42">
      <w:pPr>
        <w:spacing w:line="360" w:lineRule="auto"/>
        <w:ind w:firstLine="480" w:firstLineChars="200"/>
        <w:jc w:val="left"/>
        <w:rPr>
          <w:rFonts w:hint="eastAsia" w:ascii="宋体" w:hAnsi="宋体"/>
          <w:color w:val="auto"/>
          <w:sz w:val="24"/>
          <w:highlight w:val="none"/>
          <w:u w:val="single"/>
        </w:rPr>
      </w:pPr>
      <w:r>
        <w:rPr>
          <w:rFonts w:ascii="宋体" w:hAnsi="宋体"/>
          <w:color w:val="auto"/>
          <w:sz w:val="24"/>
          <w:highlight w:val="none"/>
        </w:rPr>
        <w:t>关于付款周期的约定：</w:t>
      </w:r>
      <w:r>
        <w:rPr>
          <w:rFonts w:hint="eastAsia" w:ascii="宋体" w:hAnsi="宋体"/>
          <w:color w:val="auto"/>
          <w:sz w:val="24"/>
          <w:highlight w:val="none"/>
          <w:u w:val="single"/>
        </w:rPr>
        <w:t>/    </w:t>
      </w:r>
      <w:r>
        <w:rPr>
          <w:rFonts w:hint="eastAsia" w:ascii="宋体" w:hAnsi="宋体"/>
          <w:color w:val="auto"/>
          <w:sz w:val="24"/>
          <w:highlight w:val="none"/>
        </w:rPr>
        <w:t>。</w:t>
      </w:r>
    </w:p>
    <w:p w14:paraId="1C99C49C">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12.4.2 进度付款申请单的编制</w:t>
      </w:r>
    </w:p>
    <w:p w14:paraId="52185FE6">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关于进度付款申请单编制的约定：</w:t>
      </w:r>
      <w:r>
        <w:rPr>
          <w:rFonts w:hint="eastAsia" w:ascii="宋体" w:hAnsi="宋体"/>
          <w:color w:val="auto"/>
          <w:sz w:val="24"/>
          <w:highlight w:val="none"/>
          <w:u w:val="single"/>
        </w:rPr>
        <w:t xml:space="preserve">/        </w:t>
      </w:r>
      <w:r>
        <w:rPr>
          <w:rFonts w:ascii="宋体" w:hAnsi="宋体"/>
          <w:color w:val="auto"/>
          <w:sz w:val="24"/>
          <w:highlight w:val="none"/>
        </w:rPr>
        <w:t>。</w:t>
      </w:r>
    </w:p>
    <w:p w14:paraId="0C23E27C">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Fonts w:ascii="宋体" w:hAnsi="宋体"/>
          <w:color w:val="auto"/>
          <w:sz w:val="24"/>
          <w:highlight w:val="none"/>
        </w:rPr>
        <w:t>2.4.3 进度付款申请单的提交</w:t>
      </w:r>
    </w:p>
    <w:p w14:paraId="3DD5A49F">
      <w:pPr>
        <w:spacing w:line="360" w:lineRule="auto"/>
        <w:ind w:firstLine="480" w:firstLineChars="200"/>
        <w:rPr>
          <w:rFonts w:hint="eastAsia" w:ascii="宋体" w:hAnsi="宋体"/>
          <w:color w:val="auto"/>
          <w:sz w:val="24"/>
          <w:highlight w:val="none"/>
          <w:u w:val="single"/>
        </w:rPr>
      </w:pPr>
      <w:r>
        <w:rPr>
          <w:rFonts w:ascii="宋体" w:hAnsi="宋体"/>
          <w:color w:val="auto"/>
          <w:sz w:val="24"/>
          <w:highlight w:val="none"/>
        </w:rPr>
        <w:t>（1）单价合同进度付款申请单提交的约定</w:t>
      </w:r>
      <w:r>
        <w:rPr>
          <w:rFonts w:hint="eastAsia" w:ascii="宋体" w:hAnsi="宋体"/>
          <w:color w:val="auto"/>
          <w:sz w:val="24"/>
          <w:highlight w:val="none"/>
        </w:rPr>
        <w:t>：</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w:t>
      </w:r>
    </w:p>
    <w:p w14:paraId="48192FB1">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12.4.4 进度款审核和支付</w:t>
      </w:r>
    </w:p>
    <w:p w14:paraId="09478188">
      <w:pPr>
        <w:spacing w:line="360" w:lineRule="auto"/>
        <w:ind w:firstLine="480" w:firstLineChars="200"/>
        <w:jc w:val="left"/>
        <w:rPr>
          <w:rFonts w:hint="eastAsia" w:ascii="宋体" w:hAnsi="宋体"/>
          <w:color w:val="auto"/>
          <w:sz w:val="24"/>
          <w:highlight w:val="none"/>
          <w:u w:val="single"/>
        </w:rPr>
      </w:pPr>
      <w:r>
        <w:rPr>
          <w:rFonts w:ascii="宋体" w:hAnsi="宋体"/>
          <w:color w:val="auto"/>
          <w:sz w:val="24"/>
          <w:highlight w:val="none"/>
        </w:rPr>
        <w:t>（1）监理人审查并报送发包人的期限：</w:t>
      </w:r>
      <w:r>
        <w:rPr>
          <w:rFonts w:hint="eastAsia" w:ascii="宋体" w:hAnsi="宋体"/>
          <w:color w:val="auto"/>
          <w:sz w:val="24"/>
          <w:highlight w:val="none"/>
          <w:u w:val="single"/>
        </w:rPr>
        <w:t>/    </w:t>
      </w:r>
      <w:r>
        <w:rPr>
          <w:rFonts w:ascii="宋体" w:hAnsi="宋体"/>
          <w:color w:val="auto"/>
          <w:sz w:val="24"/>
          <w:highlight w:val="none"/>
        </w:rPr>
        <w:t>。</w:t>
      </w:r>
    </w:p>
    <w:p w14:paraId="1740E4EC">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发包人完成审批并签发进度款支付证书的期限：</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w:t>
      </w:r>
    </w:p>
    <w:p w14:paraId="2F9AF326">
      <w:pPr>
        <w:spacing w:line="360" w:lineRule="auto"/>
        <w:ind w:left="540" w:leftChars="200" w:hanging="120" w:hangingChars="50"/>
        <w:jc w:val="left"/>
        <w:rPr>
          <w:rFonts w:hint="eastAsia" w:ascii="宋体" w:hAnsi="宋体"/>
          <w:color w:val="auto"/>
          <w:sz w:val="24"/>
          <w:highlight w:val="none"/>
        </w:rPr>
      </w:pPr>
      <w:r>
        <w:rPr>
          <w:rFonts w:ascii="宋体" w:hAnsi="宋体"/>
          <w:color w:val="auto"/>
          <w:sz w:val="24"/>
          <w:highlight w:val="none"/>
        </w:rPr>
        <w:t>（2）发包人支付进度款的期限：</w:t>
      </w:r>
      <w:r>
        <w:rPr>
          <w:rFonts w:ascii="宋体" w:hAnsi="宋体"/>
          <w:color w:val="auto"/>
          <w:sz w:val="24"/>
          <w:highlight w:val="none"/>
          <w:u w:val="single"/>
        </w:rPr>
        <w:t>/    </w:t>
      </w:r>
      <w:r>
        <w:rPr>
          <w:rFonts w:ascii="宋体" w:hAnsi="宋体"/>
          <w:color w:val="auto"/>
          <w:sz w:val="24"/>
          <w:highlight w:val="none"/>
        </w:rPr>
        <w:t>。</w:t>
      </w:r>
    </w:p>
    <w:p w14:paraId="666EC23B">
      <w:pPr>
        <w:spacing w:line="360" w:lineRule="auto"/>
        <w:ind w:firstLine="600" w:firstLineChars="250"/>
        <w:jc w:val="left"/>
        <w:rPr>
          <w:rFonts w:hint="eastAsia" w:ascii="宋体" w:hAnsi="宋体"/>
          <w:color w:val="auto"/>
          <w:sz w:val="24"/>
          <w:highlight w:val="none"/>
        </w:rPr>
      </w:pPr>
      <w:r>
        <w:rPr>
          <w:rFonts w:ascii="宋体" w:hAnsi="宋体"/>
          <w:color w:val="auto"/>
          <w:sz w:val="24"/>
          <w:highlight w:val="none"/>
        </w:rPr>
        <w:t>发包人逾期支付进度款的违约金的计算方式：</w:t>
      </w:r>
      <w:r>
        <w:rPr>
          <w:rFonts w:hint="eastAsia" w:ascii="宋体" w:hAnsi="宋体"/>
          <w:color w:val="auto"/>
          <w:sz w:val="24"/>
          <w:highlight w:val="none"/>
          <w:u w:val="single"/>
        </w:rPr>
        <w:t> /  </w:t>
      </w:r>
      <w:r>
        <w:rPr>
          <w:rFonts w:ascii="宋体" w:hAnsi="宋体"/>
          <w:color w:val="auto"/>
          <w:sz w:val="24"/>
          <w:highlight w:val="none"/>
        </w:rPr>
        <w:t>。</w:t>
      </w:r>
    </w:p>
    <w:bookmarkEnd w:id="907"/>
    <w:p w14:paraId="421E51F0">
      <w:pPr>
        <w:pStyle w:val="9"/>
        <w:spacing w:before="120" w:after="120" w:line="360" w:lineRule="auto"/>
        <w:rPr>
          <w:rFonts w:hint="eastAsia" w:ascii="宋体" w:hAnsi="宋体" w:eastAsia="宋体"/>
          <w:color w:val="auto"/>
          <w:sz w:val="24"/>
          <w:szCs w:val="24"/>
          <w:highlight w:val="none"/>
        </w:rPr>
      </w:pPr>
      <w:bookmarkStart w:id="1061" w:name="_Toc351203645"/>
      <w:bookmarkStart w:id="1062" w:name="_Toc11765"/>
      <w:bookmarkStart w:id="1063" w:name="_Toc312678053"/>
      <w:bookmarkStart w:id="1064" w:name="_Toc296891047"/>
      <w:bookmarkStart w:id="1065" w:name="_Toc297216223"/>
      <w:bookmarkStart w:id="1066" w:name="_Toc297048405"/>
      <w:bookmarkStart w:id="1067" w:name="_Toc303539172"/>
      <w:bookmarkStart w:id="1068" w:name="_Toc297120519"/>
      <w:bookmarkStart w:id="1069" w:name="_Toc296944558"/>
      <w:bookmarkStart w:id="1070" w:name="_Toc300935015"/>
      <w:bookmarkStart w:id="1071" w:name="_Toc296503219"/>
      <w:bookmarkStart w:id="1072" w:name="_Toc296347218"/>
      <w:bookmarkStart w:id="1073" w:name="_Toc292559424"/>
      <w:bookmarkStart w:id="1074" w:name="_Toc297123564"/>
      <w:bookmarkStart w:id="1075" w:name="_Toc292559929"/>
      <w:bookmarkStart w:id="1076" w:name="_Toc296346720"/>
      <w:bookmarkStart w:id="1077" w:name="_Toc304295593"/>
      <w:bookmarkStart w:id="1078" w:name="_Toc296891259"/>
      <w:r>
        <w:rPr>
          <w:rFonts w:ascii="宋体" w:hAnsi="宋体" w:eastAsia="宋体"/>
          <w:color w:val="auto"/>
          <w:sz w:val="24"/>
          <w:szCs w:val="24"/>
          <w:highlight w:val="none"/>
        </w:rPr>
        <w:t>13.验收和工程试车</w:t>
      </w:r>
      <w:bookmarkEnd w:id="1061"/>
      <w:bookmarkEnd w:id="1062"/>
    </w:p>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14:paraId="203A2B5F">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13.1 分部分项工程验收</w:t>
      </w:r>
    </w:p>
    <w:p w14:paraId="729EA46A">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13.1.2监理人不能按时进行验收时，应提前</w:t>
      </w:r>
      <w:r>
        <w:rPr>
          <w:rFonts w:ascii="宋体" w:hAnsi="宋体"/>
          <w:color w:val="auto"/>
          <w:sz w:val="24"/>
          <w:highlight w:val="none"/>
          <w:u w:val="single"/>
        </w:rPr>
        <w:t>/    </w:t>
      </w:r>
      <w:r>
        <w:rPr>
          <w:rFonts w:ascii="宋体" w:hAnsi="宋体"/>
          <w:color w:val="auto"/>
          <w:sz w:val="24"/>
          <w:highlight w:val="none"/>
        </w:rPr>
        <w:t>小时提交书面延期要求。</w:t>
      </w:r>
    </w:p>
    <w:p w14:paraId="4B166C98">
      <w:pPr>
        <w:spacing w:line="360" w:lineRule="auto"/>
        <w:ind w:firstLine="480" w:firstLineChars="200"/>
        <w:jc w:val="left"/>
        <w:rPr>
          <w:rFonts w:hint="eastAsia" w:ascii="宋体" w:hAnsi="宋体"/>
          <w:b/>
          <w:color w:val="auto"/>
          <w:sz w:val="24"/>
          <w:highlight w:val="none"/>
        </w:rPr>
      </w:pPr>
      <w:r>
        <w:rPr>
          <w:rFonts w:ascii="宋体" w:hAnsi="宋体"/>
          <w:color w:val="auto"/>
          <w:sz w:val="24"/>
          <w:highlight w:val="none"/>
        </w:rPr>
        <w:t>关于延期最长不得超过：</w:t>
      </w:r>
      <w:r>
        <w:rPr>
          <w:rFonts w:ascii="宋体" w:hAnsi="宋体"/>
          <w:color w:val="auto"/>
          <w:sz w:val="24"/>
          <w:highlight w:val="none"/>
          <w:u w:val="single"/>
        </w:rPr>
        <w:t>/    </w:t>
      </w:r>
      <w:r>
        <w:rPr>
          <w:rFonts w:ascii="宋体" w:hAnsi="宋体"/>
          <w:color w:val="auto"/>
          <w:sz w:val="24"/>
          <w:highlight w:val="none"/>
        </w:rPr>
        <w:t>小时。</w:t>
      </w:r>
    </w:p>
    <w:p w14:paraId="3650E740">
      <w:pPr>
        <w:spacing w:after="120" w:line="360" w:lineRule="auto"/>
        <w:ind w:firstLine="480" w:firstLineChars="200"/>
        <w:rPr>
          <w:rFonts w:hint="eastAsia" w:ascii="宋体" w:hAnsi="宋体"/>
          <w:color w:val="auto"/>
          <w:sz w:val="24"/>
          <w:highlight w:val="none"/>
        </w:rPr>
      </w:pPr>
      <w:bookmarkStart w:id="1079" w:name="_Toc296891263"/>
      <w:bookmarkStart w:id="1080" w:name="_Toc296346724"/>
      <w:bookmarkStart w:id="1081" w:name="_Toc312678056"/>
      <w:bookmarkStart w:id="1082" w:name="_Toc296891051"/>
      <w:bookmarkStart w:id="1083" w:name="_Toc300935016"/>
      <w:bookmarkStart w:id="1084" w:name="_Toc304295596"/>
      <w:bookmarkStart w:id="1085" w:name="_Toc297120523"/>
      <w:bookmarkStart w:id="1086" w:name="_Toc297123565"/>
      <w:bookmarkStart w:id="1087" w:name="_Toc296944562"/>
      <w:bookmarkStart w:id="1088" w:name="_Toc292559428"/>
      <w:bookmarkStart w:id="1089" w:name="_Toc296347222"/>
      <w:bookmarkStart w:id="1090" w:name="_Toc296503223"/>
      <w:bookmarkStart w:id="1091" w:name="_Toc303539173"/>
      <w:bookmarkStart w:id="1092" w:name="_Toc297216224"/>
      <w:bookmarkStart w:id="1093" w:name="_Toc292559933"/>
      <w:bookmarkStart w:id="1094" w:name="_Toc297048409"/>
      <w:bookmarkStart w:id="1095" w:name="_Toc267251475"/>
      <w:bookmarkStart w:id="1096" w:name="_Toc267251472"/>
      <w:bookmarkStart w:id="1097" w:name="_Toc267251473"/>
      <w:bookmarkStart w:id="1098" w:name="_Toc267251474"/>
      <w:bookmarkStart w:id="1099" w:name="_Toc267251476"/>
      <w:bookmarkStart w:id="1100" w:name="_Toc267251471"/>
      <w:bookmarkStart w:id="1101" w:name="_Toc267251470"/>
      <w:r>
        <w:rPr>
          <w:rFonts w:ascii="宋体" w:hAnsi="宋体"/>
          <w:color w:val="auto"/>
          <w:sz w:val="24"/>
          <w:highlight w:val="none"/>
        </w:rPr>
        <w:t>13.2 竣工验收</w:t>
      </w:r>
    </w:p>
    <w:p w14:paraId="58C44888">
      <w:pPr>
        <w:spacing w:line="360" w:lineRule="auto"/>
        <w:ind w:firstLine="480" w:firstLineChars="200"/>
        <w:rPr>
          <w:rFonts w:hint="eastAsia" w:ascii="宋体" w:hAnsi="宋体"/>
          <w:color w:val="auto"/>
          <w:sz w:val="24"/>
          <w:highlight w:val="none"/>
          <w:u w:val="single"/>
        </w:rPr>
      </w:pPr>
      <w:r>
        <w:rPr>
          <w:rFonts w:ascii="宋体" w:hAnsi="宋体"/>
          <w:color w:val="auto"/>
          <w:kern w:val="0"/>
          <w:sz w:val="24"/>
          <w:highlight w:val="none"/>
        </w:rPr>
        <w:t>关于竣工验收程序的约定：</w:t>
      </w:r>
      <w:r>
        <w:rPr>
          <w:rFonts w:hint="eastAsia" w:ascii="宋体" w:hAnsi="宋体"/>
          <w:color w:val="auto"/>
          <w:sz w:val="24"/>
          <w:highlight w:val="none"/>
          <w:u w:val="single"/>
        </w:rPr>
        <w:t>满足相关主管部门及比选人要求</w:t>
      </w:r>
      <w:r>
        <w:rPr>
          <w:rFonts w:hint="eastAsia" w:ascii="宋体" w:hAnsi="宋体"/>
          <w:color w:val="auto"/>
          <w:sz w:val="24"/>
          <w:highlight w:val="none"/>
        </w:rPr>
        <w:t>。</w:t>
      </w:r>
    </w:p>
    <w:p w14:paraId="7D1F71C7">
      <w:pPr>
        <w:spacing w:line="360" w:lineRule="auto"/>
        <w:ind w:firstLine="480" w:firstLineChars="200"/>
        <w:rPr>
          <w:rFonts w:hint="eastAsia" w:ascii="宋体" w:hAnsi="宋体"/>
          <w:color w:val="auto"/>
          <w:sz w:val="24"/>
          <w:highlight w:val="none"/>
          <w:u w:val="single"/>
        </w:rPr>
      </w:pPr>
      <w:r>
        <w:rPr>
          <w:rFonts w:hint="eastAsia" w:ascii="宋体" w:hAnsi="宋体"/>
          <w:color w:val="auto"/>
          <w:sz w:val="24"/>
          <w:highlight w:val="none"/>
        </w:rPr>
        <w:t>竣工验收资料的份数：</w:t>
      </w:r>
      <w:r>
        <w:rPr>
          <w:rFonts w:hint="eastAsia" w:ascii="宋体" w:hAnsi="宋体"/>
          <w:color w:val="auto"/>
          <w:sz w:val="24"/>
          <w:highlight w:val="none"/>
          <w:u w:val="single"/>
        </w:rPr>
        <w:t>满足相关主管部门及比选人要求</w:t>
      </w:r>
      <w:r>
        <w:rPr>
          <w:rFonts w:hint="eastAsia" w:ascii="宋体" w:hAnsi="宋体"/>
          <w:color w:val="auto"/>
          <w:sz w:val="24"/>
          <w:highlight w:val="none"/>
        </w:rPr>
        <w:t>。</w:t>
      </w:r>
    </w:p>
    <w:p w14:paraId="3A5CE078">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竣工验收资料的费用支付方式：</w:t>
      </w:r>
      <w:r>
        <w:rPr>
          <w:rFonts w:hint="eastAsia" w:ascii="宋体" w:hAnsi="宋体"/>
          <w:color w:val="auto"/>
          <w:sz w:val="24"/>
          <w:highlight w:val="none"/>
          <w:u w:val="single"/>
        </w:rPr>
        <w:t>编制费用已包含在合同价内，此费用不另行支付</w:t>
      </w:r>
      <w:r>
        <w:rPr>
          <w:rFonts w:ascii="宋体" w:hAnsi="宋体"/>
          <w:color w:val="auto"/>
          <w:sz w:val="24"/>
          <w:highlight w:val="none"/>
        </w:rPr>
        <w:t>。</w:t>
      </w:r>
    </w:p>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14:paraId="181C3B21">
      <w:pPr>
        <w:spacing w:after="120" w:line="360" w:lineRule="auto"/>
        <w:ind w:firstLine="480" w:firstLineChars="200"/>
        <w:rPr>
          <w:rFonts w:hint="eastAsia" w:ascii="宋体" w:hAnsi="宋体"/>
          <w:color w:val="auto"/>
          <w:sz w:val="24"/>
          <w:highlight w:val="none"/>
        </w:rPr>
      </w:pPr>
      <w:bookmarkStart w:id="1102" w:name="_Toc280868709"/>
      <w:r>
        <w:rPr>
          <w:rFonts w:ascii="宋体" w:hAnsi="宋体"/>
          <w:color w:val="auto"/>
          <w:sz w:val="24"/>
          <w:highlight w:val="none"/>
        </w:rPr>
        <w:t>13.6 竣工退场</w:t>
      </w:r>
    </w:p>
    <w:p w14:paraId="0E152B2C">
      <w:pPr>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13.6.1 竣工退场</w:t>
      </w:r>
    </w:p>
    <w:p w14:paraId="5D25E3B7">
      <w:pPr>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承包人完成竣工退场的期限：</w:t>
      </w:r>
      <w:r>
        <w:rPr>
          <w:rFonts w:hint="eastAsia" w:ascii="宋体" w:hAnsi="宋体"/>
          <w:color w:val="auto"/>
          <w:sz w:val="24"/>
          <w:highlight w:val="none"/>
          <w:u w:val="single"/>
        </w:rPr>
        <w:t>执行通用条款</w:t>
      </w:r>
      <w:r>
        <w:rPr>
          <w:rFonts w:ascii="宋体" w:hAnsi="宋体"/>
          <w:color w:val="auto"/>
          <w:kern w:val="0"/>
          <w:sz w:val="24"/>
          <w:highlight w:val="none"/>
        </w:rPr>
        <w:t>。</w:t>
      </w:r>
    </w:p>
    <w:p w14:paraId="119DCE2E">
      <w:pPr>
        <w:pStyle w:val="9"/>
        <w:spacing w:before="120" w:after="120" w:line="360" w:lineRule="auto"/>
        <w:rPr>
          <w:rFonts w:hint="eastAsia" w:ascii="宋体" w:hAnsi="宋体" w:eastAsia="宋体"/>
          <w:color w:val="auto"/>
          <w:sz w:val="24"/>
          <w:szCs w:val="24"/>
          <w:highlight w:val="none"/>
        </w:rPr>
      </w:pPr>
      <w:bookmarkStart w:id="1103" w:name="_Toc351203646"/>
      <w:bookmarkStart w:id="1104" w:name="_Toc29337"/>
      <w:r>
        <w:rPr>
          <w:rFonts w:ascii="宋体" w:hAnsi="宋体" w:eastAsia="宋体"/>
          <w:color w:val="auto"/>
          <w:sz w:val="24"/>
          <w:szCs w:val="24"/>
          <w:highlight w:val="none"/>
        </w:rPr>
        <w:t>14. 竣工结算</w:t>
      </w:r>
      <w:bookmarkEnd w:id="1103"/>
      <w:bookmarkEnd w:id="1104"/>
    </w:p>
    <w:p w14:paraId="6DFB875C">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14.2 竣工结算审核</w:t>
      </w:r>
    </w:p>
    <w:p w14:paraId="6584CDA7">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发包人</w:t>
      </w:r>
      <w:r>
        <w:rPr>
          <w:rFonts w:hint="eastAsia" w:ascii="宋体" w:hAnsi="宋体"/>
          <w:color w:val="auto"/>
          <w:sz w:val="24"/>
          <w:highlight w:val="none"/>
        </w:rPr>
        <w:t>审批</w:t>
      </w:r>
      <w:r>
        <w:rPr>
          <w:rFonts w:ascii="宋体" w:hAnsi="宋体"/>
          <w:color w:val="auto"/>
          <w:sz w:val="24"/>
          <w:highlight w:val="none"/>
        </w:rPr>
        <w:t>竣工付款申请单的期限：</w:t>
      </w:r>
      <w:r>
        <w:rPr>
          <w:rFonts w:ascii="宋体" w:hAnsi="宋体"/>
          <w:color w:val="auto"/>
          <w:sz w:val="24"/>
          <w:highlight w:val="none"/>
          <w:u w:val="single"/>
        </w:rPr>
        <w:t xml:space="preserve">  /      </w:t>
      </w:r>
      <w:r>
        <w:rPr>
          <w:rFonts w:ascii="宋体" w:hAnsi="宋体"/>
          <w:color w:val="auto"/>
          <w:sz w:val="24"/>
          <w:highlight w:val="none"/>
        </w:rPr>
        <w:t>。</w:t>
      </w:r>
    </w:p>
    <w:p w14:paraId="32D27BFA">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发包人完成竣工付款的期限：</w:t>
      </w:r>
      <w:r>
        <w:rPr>
          <w:rFonts w:hint="eastAsia" w:ascii="宋体" w:hAnsi="宋体"/>
          <w:color w:val="auto"/>
          <w:sz w:val="24"/>
          <w:highlight w:val="none"/>
          <w:u w:val="single"/>
        </w:rPr>
        <w:t>/          </w:t>
      </w:r>
      <w:r>
        <w:rPr>
          <w:rFonts w:ascii="宋体" w:hAnsi="宋体"/>
          <w:color w:val="auto"/>
          <w:sz w:val="24"/>
          <w:highlight w:val="none"/>
        </w:rPr>
        <w:t>。</w:t>
      </w:r>
    </w:p>
    <w:p w14:paraId="4FEAE668">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14.4 最终结清</w:t>
      </w:r>
    </w:p>
    <w:p w14:paraId="019613A7">
      <w:pPr>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14.4.1 最终结清申请单</w:t>
      </w:r>
    </w:p>
    <w:p w14:paraId="757CA869">
      <w:pPr>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承包人提交最终结清申请单的份数：</w:t>
      </w:r>
      <w:r>
        <w:rPr>
          <w:rFonts w:hint="eastAsia" w:ascii="宋体" w:hAnsi="宋体"/>
          <w:color w:val="auto"/>
          <w:sz w:val="24"/>
          <w:highlight w:val="none"/>
          <w:u w:val="single"/>
        </w:rPr>
        <w:t>/    </w:t>
      </w:r>
      <w:r>
        <w:rPr>
          <w:rFonts w:ascii="宋体" w:hAnsi="宋体"/>
          <w:color w:val="auto"/>
          <w:sz w:val="24"/>
          <w:highlight w:val="none"/>
        </w:rPr>
        <w:t>。</w:t>
      </w:r>
    </w:p>
    <w:p w14:paraId="4A55AD92">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14.4.2 最终结清证书和支付</w:t>
      </w:r>
    </w:p>
    <w:p w14:paraId="53F08EEF">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（1）发包人完成最终结清申请单的</w:t>
      </w:r>
      <w:r>
        <w:rPr>
          <w:rFonts w:hint="eastAsia" w:ascii="宋体" w:hAnsi="宋体"/>
          <w:color w:val="auto"/>
          <w:sz w:val="24"/>
          <w:highlight w:val="none"/>
        </w:rPr>
        <w:t>审批</w:t>
      </w:r>
      <w:r>
        <w:rPr>
          <w:rFonts w:ascii="宋体" w:hAnsi="宋体"/>
          <w:color w:val="auto"/>
          <w:sz w:val="24"/>
          <w:highlight w:val="none"/>
        </w:rPr>
        <w:t>并颁发最终结清证书的期限：</w:t>
      </w:r>
      <w:r>
        <w:rPr>
          <w:rFonts w:hint="eastAsia" w:ascii="宋体" w:hAnsi="宋体"/>
          <w:color w:val="auto"/>
          <w:sz w:val="24"/>
          <w:highlight w:val="none"/>
          <w:u w:val="single"/>
        </w:rPr>
        <w:t xml:space="preserve">  /</w:t>
      </w:r>
      <w:r>
        <w:rPr>
          <w:rFonts w:ascii="宋体" w:hAnsi="宋体"/>
          <w:color w:val="auto"/>
          <w:sz w:val="24"/>
          <w:highlight w:val="none"/>
        </w:rPr>
        <w:t>。</w:t>
      </w:r>
    </w:p>
    <w:p w14:paraId="4EA838F2">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（2）发包人完成支付的期限：</w:t>
      </w:r>
      <w:r>
        <w:rPr>
          <w:rFonts w:hint="eastAsia" w:ascii="宋体" w:hAnsi="宋体"/>
          <w:color w:val="auto"/>
          <w:sz w:val="24"/>
          <w:highlight w:val="none"/>
          <w:u w:val="single"/>
        </w:rPr>
        <w:t>/    </w:t>
      </w:r>
      <w:r>
        <w:rPr>
          <w:rFonts w:ascii="宋体" w:hAnsi="宋体"/>
          <w:color w:val="auto"/>
          <w:sz w:val="24"/>
          <w:highlight w:val="none"/>
        </w:rPr>
        <w:t>。</w:t>
      </w:r>
    </w:p>
    <w:bookmarkEnd w:id="1095"/>
    <w:bookmarkEnd w:id="1096"/>
    <w:bookmarkEnd w:id="1097"/>
    <w:bookmarkEnd w:id="1098"/>
    <w:bookmarkEnd w:id="1099"/>
    <w:bookmarkEnd w:id="1100"/>
    <w:bookmarkEnd w:id="1101"/>
    <w:bookmarkEnd w:id="1102"/>
    <w:p w14:paraId="269D78C1">
      <w:pPr>
        <w:pStyle w:val="9"/>
        <w:spacing w:before="120" w:after="120" w:line="360" w:lineRule="auto"/>
        <w:rPr>
          <w:rFonts w:hint="eastAsia" w:ascii="宋体" w:hAnsi="宋体" w:eastAsia="宋体"/>
          <w:color w:val="auto"/>
          <w:sz w:val="24"/>
          <w:szCs w:val="24"/>
          <w:highlight w:val="none"/>
        </w:rPr>
      </w:pPr>
      <w:bookmarkStart w:id="1105" w:name="_Toc1271"/>
      <w:bookmarkStart w:id="1106" w:name="_Toc351203647"/>
      <w:bookmarkStart w:id="1107" w:name="_Toc267251483"/>
      <w:bookmarkStart w:id="1108" w:name="_Toc267251484"/>
      <w:bookmarkStart w:id="1109" w:name="_Toc267251482"/>
      <w:bookmarkStart w:id="1110" w:name="_Toc267251485"/>
      <w:bookmarkStart w:id="1111" w:name="_Toc267251490"/>
      <w:bookmarkStart w:id="1112" w:name="_Toc267251489"/>
      <w:bookmarkStart w:id="1113" w:name="_Toc267251486"/>
      <w:bookmarkStart w:id="1114" w:name="_Toc267251488"/>
      <w:bookmarkStart w:id="1115" w:name="_Toc267251497"/>
      <w:bookmarkStart w:id="1116" w:name="_Toc267251495"/>
      <w:bookmarkStart w:id="1117" w:name="_Toc267251502"/>
      <w:bookmarkStart w:id="1118" w:name="_Toc267251498"/>
      <w:bookmarkStart w:id="1119" w:name="_Toc267251496"/>
      <w:bookmarkStart w:id="1120" w:name="_Toc267251491"/>
      <w:bookmarkStart w:id="1121" w:name="_Toc267251501"/>
      <w:bookmarkStart w:id="1122" w:name="_Toc267251503"/>
      <w:bookmarkStart w:id="1123" w:name="_Toc267251494"/>
      <w:bookmarkStart w:id="1124" w:name="_Toc267251499"/>
      <w:bookmarkStart w:id="1125" w:name="_Toc267251493"/>
      <w:bookmarkStart w:id="1126" w:name="_Toc267251492"/>
      <w:bookmarkStart w:id="1127" w:name="_Toc267251504"/>
      <w:bookmarkStart w:id="1128" w:name="_Toc267251506"/>
      <w:bookmarkStart w:id="1129" w:name="_Toc267251507"/>
      <w:bookmarkStart w:id="1130" w:name="_Toc267251508"/>
      <w:bookmarkStart w:id="1131" w:name="_Toc267251514"/>
      <w:bookmarkStart w:id="1132" w:name="_Toc267251515"/>
      <w:bookmarkStart w:id="1133" w:name="_Toc267251509"/>
      <w:bookmarkStart w:id="1134" w:name="_Toc267251510"/>
      <w:bookmarkStart w:id="1135" w:name="_Toc267251511"/>
      <w:bookmarkStart w:id="1136" w:name="_Toc267251513"/>
      <w:r>
        <w:rPr>
          <w:rFonts w:ascii="宋体" w:hAnsi="宋体" w:eastAsia="宋体"/>
          <w:color w:val="auto"/>
          <w:sz w:val="24"/>
          <w:szCs w:val="24"/>
          <w:highlight w:val="none"/>
        </w:rPr>
        <w:t>15. 缺陷责任期与保修</w:t>
      </w:r>
      <w:bookmarkEnd w:id="1105"/>
      <w:bookmarkEnd w:id="1106"/>
    </w:p>
    <w:p w14:paraId="022E399E">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15.2缺陷责任期</w:t>
      </w:r>
      <w:bookmarkEnd w:id="1107"/>
    </w:p>
    <w:p w14:paraId="42650A09">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缺陷责任期的具体期限：</w:t>
      </w:r>
      <w:r>
        <w:rPr>
          <w:rFonts w:hint="eastAsia" w:ascii="宋体" w:hAnsi="宋体"/>
          <w:color w:val="auto"/>
          <w:kern w:val="0"/>
          <w:sz w:val="24"/>
          <w:highlight w:val="none"/>
          <w:u w:val="single"/>
        </w:rPr>
        <w:t>/    </w:t>
      </w:r>
      <w:r>
        <w:rPr>
          <w:rFonts w:ascii="宋体" w:hAnsi="宋体"/>
          <w:color w:val="auto"/>
          <w:sz w:val="24"/>
          <w:highlight w:val="none"/>
        </w:rPr>
        <w:t>。</w:t>
      </w:r>
    </w:p>
    <w:p w14:paraId="393ED87C">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15.3 质量保证金</w:t>
      </w:r>
    </w:p>
    <w:p w14:paraId="3B03D607">
      <w:pPr>
        <w:spacing w:line="360" w:lineRule="auto"/>
        <w:ind w:firstLine="480" w:firstLineChars="200"/>
        <w:jc w:val="left"/>
        <w:rPr>
          <w:rFonts w:hint="eastAsia" w:ascii="宋体" w:hAnsi="宋体"/>
          <w:color w:val="auto"/>
          <w:sz w:val="24"/>
          <w:highlight w:val="none"/>
          <w:u w:val="single"/>
        </w:rPr>
      </w:pPr>
      <w:r>
        <w:rPr>
          <w:rFonts w:hint="eastAsia" w:ascii="宋体" w:hAnsi="宋体"/>
          <w:color w:val="auto"/>
          <w:sz w:val="24"/>
          <w:highlight w:val="none"/>
        </w:rPr>
        <w:t>关于是否扣留质量保证金的约定：</w:t>
      </w:r>
      <w:r>
        <w:rPr>
          <w:rFonts w:hint="eastAsia" w:ascii="宋体" w:hAnsi="宋体"/>
          <w:color w:val="auto"/>
          <w:kern w:val="0"/>
          <w:sz w:val="24"/>
          <w:highlight w:val="none"/>
          <w:u w:val="single"/>
        </w:rPr>
        <w:t>/    </w:t>
      </w:r>
      <w:r>
        <w:rPr>
          <w:rFonts w:ascii="宋体" w:hAnsi="宋体"/>
          <w:color w:val="auto"/>
          <w:kern w:val="0"/>
          <w:sz w:val="24"/>
          <w:highlight w:val="none"/>
        </w:rPr>
        <w:t>。</w:t>
      </w:r>
    </w:p>
    <w:p w14:paraId="1D36A13D">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 xml:space="preserve">15.3.1 </w:t>
      </w:r>
      <w:r>
        <w:rPr>
          <w:rFonts w:hint="eastAsia" w:ascii="宋体" w:hAnsi="宋体"/>
          <w:color w:val="auto"/>
          <w:sz w:val="24"/>
          <w:highlight w:val="none"/>
        </w:rPr>
        <w:t>承包人提供</w:t>
      </w:r>
      <w:r>
        <w:rPr>
          <w:rFonts w:ascii="宋体" w:hAnsi="宋体"/>
          <w:color w:val="auto"/>
          <w:sz w:val="24"/>
          <w:highlight w:val="none"/>
        </w:rPr>
        <w:t>质量保证金的</w:t>
      </w:r>
      <w:r>
        <w:rPr>
          <w:rFonts w:hint="eastAsia" w:ascii="宋体" w:hAnsi="宋体"/>
          <w:color w:val="auto"/>
          <w:sz w:val="24"/>
          <w:highlight w:val="none"/>
        </w:rPr>
        <w:t>方</w:t>
      </w:r>
      <w:r>
        <w:rPr>
          <w:rFonts w:ascii="宋体" w:hAnsi="宋体"/>
          <w:color w:val="auto"/>
          <w:sz w:val="24"/>
          <w:highlight w:val="none"/>
        </w:rPr>
        <w:t>式</w:t>
      </w:r>
    </w:p>
    <w:p w14:paraId="53D45AB4">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质量保证金采用以下第</w:t>
      </w:r>
      <w:r>
        <w:rPr>
          <w:rFonts w:hint="eastAsia" w:ascii="宋体" w:hAnsi="宋体"/>
          <w:color w:val="auto"/>
          <w:kern w:val="0"/>
          <w:sz w:val="24"/>
          <w:highlight w:val="none"/>
          <w:u w:val="single"/>
        </w:rPr>
        <w:t>2    </w:t>
      </w:r>
      <w:r>
        <w:rPr>
          <w:rFonts w:ascii="宋体" w:hAnsi="宋体"/>
          <w:color w:val="auto"/>
          <w:sz w:val="24"/>
          <w:highlight w:val="none"/>
        </w:rPr>
        <w:t>种方式：</w:t>
      </w:r>
    </w:p>
    <w:p w14:paraId="14A8986A">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（1）质量保证金保函，保证金额为：</w:t>
      </w:r>
      <w:r>
        <w:rPr>
          <w:rFonts w:hint="eastAsia" w:ascii="宋体" w:hAnsi="宋体"/>
          <w:color w:val="auto"/>
          <w:kern w:val="0"/>
          <w:sz w:val="24"/>
          <w:highlight w:val="none"/>
          <w:u w:val="single"/>
        </w:rPr>
        <w:t xml:space="preserve">   /      </w:t>
      </w:r>
      <w:r>
        <w:rPr>
          <w:rFonts w:ascii="宋体" w:hAnsi="宋体"/>
          <w:color w:val="auto"/>
          <w:kern w:val="0"/>
          <w:sz w:val="24"/>
          <w:highlight w:val="none"/>
        </w:rPr>
        <w:t>；</w:t>
      </w:r>
    </w:p>
    <w:p w14:paraId="22EBD900">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u w:val="single"/>
        </w:rPr>
        <w:t>3%    </w:t>
      </w:r>
      <w:r>
        <w:rPr>
          <w:rFonts w:ascii="宋体" w:hAnsi="宋体"/>
          <w:color w:val="auto"/>
          <w:kern w:val="0"/>
          <w:sz w:val="24"/>
          <w:highlight w:val="none"/>
        </w:rPr>
        <w:t>的工程款；</w:t>
      </w:r>
    </w:p>
    <w:p w14:paraId="4CF09B35">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（3）其他</w:t>
      </w:r>
      <w:r>
        <w:rPr>
          <w:rFonts w:hint="eastAsia" w:ascii="宋体" w:hAnsi="宋体"/>
          <w:color w:val="auto"/>
          <w:kern w:val="0"/>
          <w:sz w:val="24"/>
          <w:highlight w:val="none"/>
        </w:rPr>
        <w:t>方</w:t>
      </w:r>
      <w:r>
        <w:rPr>
          <w:rFonts w:ascii="宋体" w:hAnsi="宋体"/>
          <w:color w:val="auto"/>
          <w:kern w:val="0"/>
          <w:sz w:val="24"/>
          <w:highlight w:val="none"/>
        </w:rPr>
        <w:t>式:</w:t>
      </w:r>
      <w:r>
        <w:rPr>
          <w:rFonts w:hint="eastAsia" w:ascii="宋体" w:hAnsi="宋体"/>
          <w:color w:val="auto"/>
          <w:kern w:val="0"/>
          <w:sz w:val="24"/>
          <w:highlight w:val="none"/>
          <w:u w:val="single"/>
        </w:rPr>
        <w:t xml:space="preserve">/      </w:t>
      </w:r>
      <w:r>
        <w:rPr>
          <w:rFonts w:ascii="宋体" w:hAnsi="宋体"/>
          <w:color w:val="auto"/>
          <w:kern w:val="0"/>
          <w:sz w:val="24"/>
          <w:highlight w:val="none"/>
        </w:rPr>
        <w:t>。</w:t>
      </w:r>
    </w:p>
    <w:bookmarkEnd w:id="1108"/>
    <w:bookmarkEnd w:id="1109"/>
    <w:p w14:paraId="457F21A9">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15.4保修</w:t>
      </w:r>
    </w:p>
    <w:bookmarkEnd w:id="1110"/>
    <w:p w14:paraId="393B2F54">
      <w:pPr>
        <w:spacing w:line="360" w:lineRule="auto"/>
        <w:ind w:firstLine="468" w:firstLineChars="195"/>
        <w:jc w:val="left"/>
        <w:rPr>
          <w:rFonts w:hint="eastAsia" w:ascii="宋体" w:hAnsi="宋体"/>
          <w:color w:val="auto"/>
          <w:sz w:val="24"/>
          <w:highlight w:val="none"/>
        </w:rPr>
      </w:pPr>
      <w:r>
        <w:rPr>
          <w:rFonts w:ascii="宋体" w:hAnsi="宋体"/>
          <w:color w:val="auto"/>
          <w:sz w:val="24"/>
          <w:highlight w:val="none"/>
        </w:rPr>
        <w:t>15.4.1 保修责任</w:t>
      </w:r>
    </w:p>
    <w:p w14:paraId="2E9388AD">
      <w:pPr>
        <w:spacing w:line="360" w:lineRule="auto"/>
        <w:ind w:firstLine="468" w:firstLineChars="195"/>
        <w:jc w:val="left"/>
        <w:rPr>
          <w:rFonts w:hint="eastAsia" w:ascii="宋体" w:hAnsi="宋体"/>
          <w:color w:val="auto"/>
          <w:kern w:val="0"/>
          <w:sz w:val="24"/>
          <w:highlight w:val="none"/>
        </w:rPr>
      </w:pPr>
      <w:r>
        <w:rPr>
          <w:rFonts w:ascii="宋体" w:hAnsi="宋体"/>
          <w:color w:val="auto"/>
          <w:sz w:val="24"/>
          <w:highlight w:val="none"/>
        </w:rPr>
        <w:t>工程保修期为：</w:t>
      </w:r>
      <w:r>
        <w:rPr>
          <w:rFonts w:hint="eastAsia" w:ascii="宋体" w:hAnsi="宋体"/>
          <w:color w:val="auto"/>
          <w:kern w:val="0"/>
          <w:sz w:val="24"/>
          <w:highlight w:val="none"/>
          <w:u w:val="single"/>
        </w:rPr>
        <w:t>自工程验收合格之日起2</w:t>
      </w:r>
      <w:r>
        <w:rPr>
          <w:rFonts w:ascii="宋体" w:hAnsi="宋体"/>
          <w:color w:val="auto"/>
          <w:kern w:val="0"/>
          <w:sz w:val="24"/>
          <w:highlight w:val="none"/>
          <w:u w:val="single"/>
        </w:rPr>
        <w:t>4</w:t>
      </w:r>
      <w:r>
        <w:rPr>
          <w:rFonts w:hint="eastAsia" w:ascii="宋体" w:hAnsi="宋体"/>
          <w:color w:val="auto"/>
          <w:kern w:val="0"/>
          <w:sz w:val="24"/>
          <w:highlight w:val="none"/>
          <w:u w:val="single"/>
        </w:rPr>
        <w:t>个月</w:t>
      </w:r>
      <w:r>
        <w:rPr>
          <w:rFonts w:ascii="宋体" w:hAnsi="宋体"/>
          <w:color w:val="auto"/>
          <w:kern w:val="0"/>
          <w:sz w:val="24"/>
          <w:highlight w:val="none"/>
        </w:rPr>
        <w:t>。</w:t>
      </w:r>
    </w:p>
    <w:bookmarkEnd w:id="1111"/>
    <w:bookmarkEnd w:id="1112"/>
    <w:bookmarkEnd w:id="1113"/>
    <w:bookmarkEnd w:id="1114"/>
    <w:p w14:paraId="6CEF228C">
      <w:pPr>
        <w:pStyle w:val="9"/>
        <w:spacing w:before="120" w:after="120" w:line="360" w:lineRule="auto"/>
        <w:rPr>
          <w:rFonts w:hint="eastAsia" w:ascii="宋体" w:hAnsi="宋体" w:eastAsia="宋体"/>
          <w:color w:val="auto"/>
          <w:sz w:val="24"/>
          <w:szCs w:val="24"/>
          <w:highlight w:val="none"/>
        </w:rPr>
      </w:pPr>
      <w:bookmarkStart w:id="1137" w:name="_Toc351203649"/>
      <w:bookmarkStart w:id="1138" w:name="_Toc19113"/>
      <w:bookmarkStart w:id="1139" w:name="_Toc280868717"/>
      <w:bookmarkStart w:id="1140" w:name="_Toc280868718"/>
      <w:r>
        <w:rPr>
          <w:rFonts w:ascii="宋体" w:hAnsi="宋体" w:eastAsia="宋体"/>
          <w:color w:val="auto"/>
          <w:sz w:val="24"/>
          <w:szCs w:val="24"/>
          <w:highlight w:val="none"/>
        </w:rPr>
        <w:t>17. 不可抗力</w:t>
      </w:r>
      <w:bookmarkEnd w:id="1137"/>
      <w:bookmarkEnd w:id="1138"/>
      <w:bookmarkEnd w:id="1139"/>
    </w:p>
    <w:p w14:paraId="2D0D3C90">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17.1 不可抗力的确认</w:t>
      </w:r>
    </w:p>
    <w:p w14:paraId="6FD922C5">
      <w:pPr>
        <w:spacing w:line="360" w:lineRule="auto"/>
        <w:ind w:firstLine="480" w:firstLineChars="200"/>
        <w:jc w:val="left"/>
        <w:rPr>
          <w:rFonts w:hint="eastAsia" w:ascii="宋体" w:hAnsi="宋体"/>
          <w:color w:val="auto"/>
          <w:kern w:val="0"/>
          <w:sz w:val="24"/>
          <w:highlight w:val="none"/>
          <w:u w:val="single"/>
        </w:rPr>
      </w:pPr>
      <w:r>
        <w:rPr>
          <w:rFonts w:ascii="宋体" w:hAnsi="宋体"/>
          <w:color w:val="auto"/>
          <w:sz w:val="24"/>
          <w:highlight w:val="none"/>
        </w:rPr>
        <w:t>除通用合同条款约定的不可抗力事件之外，视为不可抗力的其他情形：</w:t>
      </w:r>
      <w:r>
        <w:rPr>
          <w:rFonts w:hint="eastAsia" w:ascii="宋体" w:hAnsi="宋体"/>
          <w:color w:val="auto"/>
          <w:kern w:val="0"/>
          <w:sz w:val="24"/>
          <w:highlight w:val="none"/>
          <w:u w:val="single"/>
        </w:rPr>
        <w:t>/    </w:t>
      </w:r>
      <w:r>
        <w:rPr>
          <w:rFonts w:ascii="宋体" w:hAnsi="宋体"/>
          <w:color w:val="auto"/>
          <w:kern w:val="0"/>
          <w:sz w:val="24"/>
          <w:highlight w:val="none"/>
        </w:rPr>
        <w:t>。</w:t>
      </w:r>
    </w:p>
    <w:p w14:paraId="7817E430">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17.4 因不可抗力解除合同</w:t>
      </w:r>
    </w:p>
    <w:p w14:paraId="4799F2C2">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合同解除后，发包人应在商定或确定发包人应支付款项后</w:t>
      </w:r>
      <w:r>
        <w:rPr>
          <w:rFonts w:hint="eastAsia" w:ascii="宋体" w:hAnsi="宋体"/>
          <w:color w:val="auto"/>
          <w:sz w:val="24"/>
          <w:highlight w:val="none"/>
          <w:u w:val="single"/>
        </w:rPr>
        <w:t>/    </w:t>
      </w:r>
      <w:r>
        <w:rPr>
          <w:rFonts w:ascii="宋体" w:hAnsi="宋体"/>
          <w:color w:val="auto"/>
          <w:sz w:val="24"/>
          <w:highlight w:val="none"/>
        </w:rPr>
        <w:t>天内完成款项的支付。</w:t>
      </w:r>
    </w:p>
    <w:p w14:paraId="7802D6E9">
      <w:pPr>
        <w:pStyle w:val="9"/>
        <w:spacing w:before="120" w:after="120" w:line="360" w:lineRule="auto"/>
        <w:rPr>
          <w:rFonts w:hint="eastAsia" w:ascii="宋体" w:hAnsi="宋体" w:eastAsia="宋体"/>
          <w:color w:val="auto"/>
          <w:sz w:val="24"/>
          <w:szCs w:val="24"/>
          <w:highlight w:val="none"/>
        </w:rPr>
      </w:pPr>
      <w:bookmarkStart w:id="1141" w:name="_Toc27165"/>
      <w:bookmarkStart w:id="1142" w:name="_Toc351203650"/>
      <w:r>
        <w:rPr>
          <w:rFonts w:ascii="宋体" w:hAnsi="宋体" w:eastAsia="宋体"/>
          <w:color w:val="auto"/>
          <w:sz w:val="24"/>
          <w:szCs w:val="24"/>
          <w:highlight w:val="none"/>
        </w:rPr>
        <w:t>18. 保险</w:t>
      </w:r>
      <w:bookmarkEnd w:id="1141"/>
      <w:bookmarkEnd w:id="1142"/>
    </w:p>
    <w:bookmarkEnd w:id="1140"/>
    <w:p w14:paraId="1FFBB211">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18.1 工程保险</w:t>
      </w:r>
    </w:p>
    <w:p w14:paraId="15EAEEC0">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关于工程保险的特别约定：</w:t>
      </w:r>
      <w:r>
        <w:rPr>
          <w:rFonts w:hint="eastAsia" w:ascii="宋体" w:hAnsi="宋体"/>
          <w:color w:val="auto"/>
          <w:kern w:val="0"/>
          <w:sz w:val="24"/>
          <w:highlight w:val="none"/>
          <w:u w:val="single"/>
        </w:rPr>
        <w:t xml:space="preserve">/      </w:t>
      </w:r>
      <w:r>
        <w:rPr>
          <w:rFonts w:ascii="宋体" w:hAnsi="宋体"/>
          <w:color w:val="auto"/>
          <w:kern w:val="0"/>
          <w:sz w:val="24"/>
          <w:highlight w:val="none"/>
        </w:rPr>
        <w:t>。</w:t>
      </w:r>
    </w:p>
    <w:p w14:paraId="70D5F48B">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18.3 其他保险</w:t>
      </w:r>
    </w:p>
    <w:p w14:paraId="5B136C8F">
      <w:pPr>
        <w:spacing w:line="360" w:lineRule="auto"/>
        <w:ind w:firstLine="480" w:firstLineChars="200"/>
        <w:jc w:val="left"/>
        <w:rPr>
          <w:rFonts w:hint="eastAsia" w:ascii="宋体" w:hAnsi="宋体"/>
          <w:color w:val="auto"/>
          <w:kern w:val="0"/>
          <w:sz w:val="24"/>
          <w:highlight w:val="none"/>
        </w:rPr>
      </w:pPr>
      <w:r>
        <w:rPr>
          <w:rFonts w:ascii="宋体" w:hAnsi="宋体"/>
          <w:color w:val="auto"/>
          <w:sz w:val="24"/>
          <w:highlight w:val="none"/>
        </w:rPr>
        <w:t>关于其他保险的约定：</w:t>
      </w:r>
      <w:r>
        <w:rPr>
          <w:rFonts w:hint="eastAsia" w:ascii="宋体" w:hAnsi="宋体"/>
          <w:color w:val="auto"/>
          <w:kern w:val="0"/>
          <w:sz w:val="24"/>
          <w:highlight w:val="none"/>
          <w:u w:val="single"/>
        </w:rPr>
        <w:t>/    </w:t>
      </w:r>
      <w:r>
        <w:rPr>
          <w:rFonts w:ascii="宋体" w:hAnsi="宋体"/>
          <w:color w:val="auto"/>
          <w:kern w:val="0"/>
          <w:sz w:val="24"/>
          <w:highlight w:val="none"/>
        </w:rPr>
        <w:t>。</w:t>
      </w:r>
    </w:p>
    <w:p w14:paraId="133891BA">
      <w:pPr>
        <w:spacing w:line="360" w:lineRule="auto"/>
        <w:jc w:val="left"/>
        <w:rPr>
          <w:rFonts w:hint="eastAsia" w:ascii="宋体" w:hAnsi="宋体"/>
          <w:color w:val="auto"/>
          <w:kern w:val="0"/>
          <w:sz w:val="24"/>
          <w:highlight w:val="none"/>
        </w:rPr>
      </w:pPr>
      <w:r>
        <w:rPr>
          <w:rFonts w:ascii="宋体" w:hAnsi="宋体"/>
          <w:color w:val="auto"/>
          <w:sz w:val="24"/>
          <w:highlight w:val="none"/>
        </w:rPr>
        <w:t>承包人是否应为其施工设备等办理财产保险：</w:t>
      </w:r>
      <w:r>
        <w:rPr>
          <w:rFonts w:hint="eastAsia" w:ascii="宋体" w:hAnsi="宋体"/>
          <w:color w:val="auto"/>
          <w:sz w:val="24"/>
          <w:highlight w:val="none"/>
          <w:u w:val="single"/>
        </w:rPr>
        <w:t>/    </w:t>
      </w:r>
      <w:r>
        <w:rPr>
          <w:rFonts w:ascii="宋体" w:hAnsi="宋体"/>
          <w:color w:val="auto"/>
          <w:sz w:val="24"/>
          <w:highlight w:val="none"/>
        </w:rPr>
        <w:t>。</w:t>
      </w:r>
    </w:p>
    <w:p w14:paraId="7C3B55FF">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18.7 通知义务</w:t>
      </w:r>
    </w:p>
    <w:p w14:paraId="0B5F1824">
      <w:pPr>
        <w:spacing w:line="360" w:lineRule="auto"/>
        <w:jc w:val="left"/>
        <w:rPr>
          <w:rFonts w:hint="eastAsia" w:ascii="宋体" w:hAnsi="宋体"/>
          <w:color w:val="auto"/>
          <w:sz w:val="24"/>
          <w:highlight w:val="none"/>
        </w:rPr>
      </w:pPr>
      <w:r>
        <w:rPr>
          <w:rFonts w:ascii="宋体" w:hAnsi="宋体"/>
          <w:color w:val="auto"/>
          <w:kern w:val="0"/>
          <w:sz w:val="24"/>
          <w:highlight w:val="none"/>
        </w:rPr>
        <w:t>关于变更保险合同时的通知义务的约定：</w:t>
      </w:r>
      <w:r>
        <w:rPr>
          <w:rFonts w:hint="eastAsia" w:ascii="宋体" w:hAnsi="宋体"/>
          <w:color w:val="auto"/>
          <w:sz w:val="24"/>
          <w:highlight w:val="none"/>
          <w:u w:val="single"/>
        </w:rPr>
        <w:t>/    </w:t>
      </w:r>
      <w:r>
        <w:rPr>
          <w:rFonts w:ascii="宋体" w:hAnsi="宋体"/>
          <w:color w:val="auto"/>
          <w:sz w:val="24"/>
          <w:highlight w:val="none"/>
        </w:rPr>
        <w:t>。</w:t>
      </w:r>
    </w:p>
    <w:bookmarkEnd w:id="1115"/>
    <w:bookmarkEnd w:id="1116"/>
    <w:bookmarkEnd w:id="1117"/>
    <w:bookmarkEnd w:id="1118"/>
    <w:bookmarkEnd w:id="1119"/>
    <w:bookmarkEnd w:id="1120"/>
    <w:bookmarkEnd w:id="1121"/>
    <w:bookmarkEnd w:id="1122"/>
    <w:bookmarkEnd w:id="1123"/>
    <w:bookmarkEnd w:id="1124"/>
    <w:bookmarkEnd w:id="1125"/>
    <w:bookmarkEnd w:id="1126"/>
    <w:p w14:paraId="5A2DE455">
      <w:pPr>
        <w:pStyle w:val="9"/>
        <w:spacing w:before="120" w:after="120" w:line="360" w:lineRule="auto"/>
        <w:rPr>
          <w:rFonts w:hint="eastAsia" w:ascii="宋体" w:hAnsi="宋体" w:eastAsia="宋体"/>
          <w:b w:val="0"/>
          <w:color w:val="auto"/>
          <w:sz w:val="24"/>
          <w:szCs w:val="24"/>
          <w:highlight w:val="none"/>
        </w:rPr>
      </w:pPr>
      <w:bookmarkStart w:id="1143" w:name="_Toc351203651"/>
      <w:bookmarkStart w:id="1144" w:name="_Toc17749"/>
      <w:r>
        <w:rPr>
          <w:rFonts w:ascii="宋体" w:hAnsi="宋体" w:eastAsia="宋体"/>
          <w:b w:val="0"/>
          <w:color w:val="auto"/>
          <w:sz w:val="24"/>
          <w:szCs w:val="24"/>
          <w:highlight w:val="none"/>
        </w:rPr>
        <w:t>20. 争议解决</w:t>
      </w:r>
      <w:bookmarkEnd w:id="1143"/>
      <w:bookmarkEnd w:id="1144"/>
    </w:p>
    <w:bookmarkEnd w:id="1127"/>
    <w:bookmarkEnd w:id="1128"/>
    <w:p w14:paraId="2D9D871E">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20.3 争</w:t>
      </w:r>
      <w:bookmarkEnd w:id="1129"/>
      <w:r>
        <w:rPr>
          <w:rFonts w:ascii="宋体" w:hAnsi="宋体"/>
          <w:color w:val="auto"/>
          <w:sz w:val="24"/>
          <w:highlight w:val="none"/>
        </w:rPr>
        <w:t>议评审</w:t>
      </w:r>
    </w:p>
    <w:p w14:paraId="0F555581">
      <w:pPr>
        <w:spacing w:line="360" w:lineRule="auto"/>
        <w:jc w:val="left"/>
        <w:rPr>
          <w:rFonts w:hint="eastAsia" w:ascii="宋体" w:hAnsi="宋体"/>
          <w:color w:val="auto"/>
          <w:sz w:val="24"/>
          <w:highlight w:val="none"/>
        </w:rPr>
      </w:pPr>
      <w:r>
        <w:rPr>
          <w:rFonts w:ascii="宋体" w:hAnsi="宋体"/>
          <w:color w:val="auto"/>
          <w:sz w:val="24"/>
          <w:highlight w:val="none"/>
        </w:rPr>
        <w:t>合同当事人是否同意将工程争议提交争议评审小组决</w:t>
      </w:r>
      <w:r>
        <w:rPr>
          <w:rFonts w:hint="eastAsia" w:ascii="宋体" w:hAnsi="宋体"/>
          <w:color w:val="auto"/>
          <w:sz w:val="24"/>
          <w:highlight w:val="none"/>
        </w:rPr>
        <w:t>定：</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w:t>
      </w:r>
    </w:p>
    <w:p w14:paraId="57BDF3E7">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20.3.1 争议评审小组的确定</w:t>
      </w:r>
    </w:p>
    <w:p w14:paraId="2D42CE0B">
      <w:pPr>
        <w:spacing w:line="360" w:lineRule="auto"/>
        <w:ind w:firstLine="480" w:firstLineChars="200"/>
        <w:jc w:val="left"/>
        <w:rPr>
          <w:rFonts w:hint="eastAsia" w:ascii="宋体" w:hAnsi="宋体"/>
          <w:color w:val="auto"/>
          <w:sz w:val="24"/>
          <w:highlight w:val="none"/>
          <w:u w:val="single"/>
        </w:rPr>
      </w:pPr>
      <w:r>
        <w:rPr>
          <w:rFonts w:ascii="宋体" w:hAnsi="宋体"/>
          <w:color w:val="auto"/>
          <w:sz w:val="24"/>
          <w:highlight w:val="none"/>
        </w:rPr>
        <w:t>争议评审小组成员的确定：</w:t>
      </w:r>
      <w:r>
        <w:rPr>
          <w:rFonts w:hint="eastAsia" w:ascii="宋体" w:hAnsi="宋体"/>
          <w:color w:val="auto"/>
          <w:sz w:val="24"/>
          <w:highlight w:val="none"/>
          <w:u w:val="single"/>
        </w:rPr>
        <w:t>/    </w:t>
      </w:r>
      <w:r>
        <w:rPr>
          <w:rFonts w:ascii="宋体" w:hAnsi="宋体"/>
          <w:color w:val="auto"/>
          <w:sz w:val="24"/>
          <w:highlight w:val="none"/>
        </w:rPr>
        <w:t>。</w:t>
      </w:r>
    </w:p>
    <w:p w14:paraId="76E74FC3">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选定争议评审员的期限：</w:t>
      </w:r>
      <w:r>
        <w:rPr>
          <w:rFonts w:hint="eastAsia" w:ascii="宋体" w:hAnsi="宋体"/>
          <w:color w:val="auto"/>
          <w:sz w:val="24"/>
          <w:highlight w:val="none"/>
          <w:u w:val="single"/>
        </w:rPr>
        <w:t>/    </w:t>
      </w:r>
      <w:r>
        <w:rPr>
          <w:rFonts w:ascii="宋体" w:hAnsi="宋体"/>
          <w:color w:val="auto"/>
          <w:sz w:val="24"/>
          <w:highlight w:val="none"/>
        </w:rPr>
        <w:t>。</w:t>
      </w:r>
    </w:p>
    <w:p w14:paraId="22EBEEE4">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争议评审小组成员的报酬承担方式：</w:t>
      </w:r>
      <w:r>
        <w:rPr>
          <w:rFonts w:hint="eastAsia" w:ascii="宋体" w:hAnsi="宋体"/>
          <w:color w:val="auto"/>
          <w:sz w:val="24"/>
          <w:highlight w:val="none"/>
          <w:u w:val="single"/>
        </w:rPr>
        <w:t>/    </w:t>
      </w:r>
      <w:r>
        <w:rPr>
          <w:rFonts w:ascii="宋体" w:hAnsi="宋体"/>
          <w:color w:val="auto"/>
          <w:sz w:val="24"/>
          <w:highlight w:val="none"/>
        </w:rPr>
        <w:t>。</w:t>
      </w:r>
    </w:p>
    <w:p w14:paraId="50386ED4">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其他事项的约定：</w:t>
      </w:r>
      <w:r>
        <w:rPr>
          <w:rFonts w:hint="eastAsia" w:ascii="宋体" w:hAnsi="宋体"/>
          <w:color w:val="auto"/>
          <w:sz w:val="24"/>
          <w:highlight w:val="none"/>
          <w:u w:val="single"/>
        </w:rPr>
        <w:t>/    </w:t>
      </w:r>
      <w:r>
        <w:rPr>
          <w:rFonts w:ascii="宋体" w:hAnsi="宋体"/>
          <w:color w:val="auto"/>
          <w:sz w:val="24"/>
          <w:highlight w:val="none"/>
        </w:rPr>
        <w:t>。</w:t>
      </w:r>
    </w:p>
    <w:p w14:paraId="2000983B">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ascii="宋体" w:hAnsi="宋体"/>
          <w:color w:val="auto"/>
          <w:kern w:val="0"/>
          <w:sz w:val="24"/>
          <w:highlight w:val="none"/>
        </w:rPr>
        <w:t>20.3.2 争议评审小组的决定</w:t>
      </w:r>
    </w:p>
    <w:p w14:paraId="51DCC169">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合同当事人关于本项的约定：</w:t>
      </w:r>
      <w:r>
        <w:rPr>
          <w:rFonts w:hint="eastAsia" w:ascii="宋体" w:hAnsi="宋体"/>
          <w:color w:val="auto"/>
          <w:sz w:val="24"/>
          <w:highlight w:val="none"/>
          <w:u w:val="single"/>
        </w:rPr>
        <w:t>/    </w:t>
      </w:r>
      <w:r>
        <w:rPr>
          <w:rFonts w:ascii="宋体" w:hAnsi="宋体"/>
          <w:color w:val="auto"/>
          <w:sz w:val="24"/>
          <w:highlight w:val="none"/>
        </w:rPr>
        <w:t>。</w:t>
      </w:r>
    </w:p>
    <w:p w14:paraId="1CF4B8E8">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20.4仲裁或诉讼</w:t>
      </w:r>
      <w:bookmarkEnd w:id="1130"/>
    </w:p>
    <w:p w14:paraId="73665500">
      <w:pPr>
        <w:spacing w:after="120" w:line="360" w:lineRule="auto"/>
        <w:ind w:firstLine="480" w:firstLineChars="200"/>
        <w:rPr>
          <w:rFonts w:hint="eastAsia" w:ascii="宋体" w:hAnsi="宋体"/>
          <w:color w:val="auto"/>
          <w:sz w:val="24"/>
          <w:highlight w:val="none"/>
        </w:rPr>
      </w:pPr>
      <w:r>
        <w:rPr>
          <w:rFonts w:ascii="宋体" w:hAnsi="宋体"/>
          <w:color w:val="auto"/>
          <w:sz w:val="24"/>
          <w:highlight w:val="none"/>
        </w:rPr>
        <w:t>因合同及合同有关事项发生的争议，按下列第</w:t>
      </w:r>
      <w:r>
        <w:rPr>
          <w:rFonts w:hint="eastAsia" w:ascii="宋体" w:hAnsi="宋体"/>
          <w:color w:val="auto"/>
          <w:sz w:val="24"/>
          <w:highlight w:val="none"/>
          <w:u w:val="single"/>
        </w:rPr>
        <w:t>（1）</w:t>
      </w:r>
      <w:r>
        <w:rPr>
          <w:rFonts w:ascii="宋体" w:hAnsi="宋体"/>
          <w:color w:val="auto"/>
          <w:sz w:val="24"/>
          <w:highlight w:val="none"/>
        </w:rPr>
        <w:t>种方式</w:t>
      </w:r>
      <w:r>
        <w:rPr>
          <w:rFonts w:hint="eastAsia" w:ascii="宋体" w:hAnsi="宋体"/>
          <w:color w:val="auto"/>
          <w:sz w:val="24"/>
          <w:highlight w:val="none"/>
        </w:rPr>
        <w:t>解</w:t>
      </w:r>
      <w:r>
        <w:rPr>
          <w:rFonts w:ascii="宋体" w:hAnsi="宋体"/>
          <w:color w:val="auto"/>
          <w:sz w:val="24"/>
          <w:highlight w:val="none"/>
        </w:rPr>
        <w:t>决：</w:t>
      </w:r>
    </w:p>
    <w:p w14:paraId="37D7CE19">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（1）向</w:t>
      </w:r>
      <w:r>
        <w:rPr>
          <w:rFonts w:hint="eastAsia" w:ascii="宋体" w:hAnsi="宋体"/>
          <w:color w:val="auto"/>
          <w:sz w:val="24"/>
          <w:highlight w:val="none"/>
          <w:u w:val="single"/>
        </w:rPr>
        <w:t>北京</w:t>
      </w:r>
      <w:r>
        <w:rPr>
          <w:rFonts w:ascii="宋体" w:hAnsi="宋体"/>
          <w:color w:val="auto"/>
          <w:sz w:val="24"/>
          <w:highlight w:val="none"/>
        </w:rPr>
        <w:t>仲裁委员会申请仲裁；</w:t>
      </w:r>
    </w:p>
    <w:p w14:paraId="6D0A5A8A">
      <w:pPr>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（2）向</w:t>
      </w:r>
      <w:r>
        <w:rPr>
          <w:rFonts w:hint="eastAsia" w:ascii="宋体" w:hAnsi="宋体"/>
          <w:color w:val="auto"/>
          <w:sz w:val="24"/>
          <w:highlight w:val="none"/>
          <w:u w:val="single"/>
        </w:rPr>
        <w:t>/    </w:t>
      </w:r>
      <w:r>
        <w:rPr>
          <w:rFonts w:ascii="宋体" w:hAnsi="宋体"/>
          <w:color w:val="auto"/>
          <w:sz w:val="24"/>
          <w:highlight w:val="none"/>
        </w:rPr>
        <w:t>人民法院起诉。</w:t>
      </w:r>
      <w:bookmarkEnd w:id="1131"/>
      <w:bookmarkEnd w:id="1132"/>
      <w:bookmarkEnd w:id="1133"/>
      <w:bookmarkEnd w:id="1134"/>
      <w:bookmarkEnd w:id="1135"/>
      <w:bookmarkEnd w:id="1136"/>
    </w:p>
    <w:p w14:paraId="41404895">
      <w:pPr>
        <w:numPr>
          <w:ilvl w:val="0"/>
          <w:numId w:val="16"/>
        </w:numPr>
        <w:spacing w:before="120" w:after="120" w:line="360" w:lineRule="auto"/>
        <w:rPr>
          <w:rFonts w:hint="eastAsia" w:ascii="宋体" w:hAnsi="宋体"/>
          <w:color w:val="auto"/>
          <w:sz w:val="24"/>
          <w:highlight w:val="none"/>
        </w:rPr>
      </w:pPr>
      <w:r>
        <w:rPr>
          <w:rFonts w:hint="eastAsia" w:ascii="宋体" w:hAnsi="宋体"/>
          <w:color w:val="auto"/>
          <w:sz w:val="24"/>
          <w:highlight w:val="none"/>
        </w:rPr>
        <w:t>补充条款</w:t>
      </w:r>
    </w:p>
    <w:p w14:paraId="5A2D5E0F">
      <w:pPr>
        <w:spacing w:line="360" w:lineRule="auto"/>
        <w:ind w:firstLine="480" w:firstLineChars="200"/>
        <w:contextualSpacing/>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1</w:t>
      </w:r>
      <w:r>
        <w:rPr>
          <w:rFonts w:ascii="宋体" w:hAnsi="宋体"/>
          <w:color w:val="auto"/>
          <w:sz w:val="24"/>
          <w:highlight w:val="none"/>
        </w:rPr>
        <w:t>）承包人进出施工现场，应做到施工现场保洁，每天完工后均应清理施工现场；承包人在施工过程中,应尽一切努力,避免给其他承包人造成施工干扰。凡涉及与相邻标段不可避免的施工干扰问题，由监理人统筹解决，承包人必须服从监理人有关指令。同时，承包人应充分考虑其他承包人对于自己施工造成的影响，承包人由此增加的费用应认为已包括在</w:t>
      </w:r>
      <w:r>
        <w:rPr>
          <w:rFonts w:hint="eastAsia" w:ascii="宋体" w:hAnsi="宋体"/>
          <w:color w:val="auto"/>
          <w:sz w:val="24"/>
          <w:highlight w:val="none"/>
        </w:rPr>
        <w:t>相关工程子目中</w:t>
      </w:r>
      <w:r>
        <w:rPr>
          <w:rFonts w:ascii="宋体" w:hAnsi="宋体"/>
          <w:color w:val="auto"/>
          <w:sz w:val="24"/>
          <w:highlight w:val="none"/>
        </w:rPr>
        <w:t>，发包人不</w:t>
      </w:r>
      <w:r>
        <w:rPr>
          <w:rFonts w:hint="eastAsia" w:ascii="宋体" w:hAnsi="宋体"/>
          <w:color w:val="auto"/>
          <w:sz w:val="24"/>
          <w:highlight w:val="none"/>
        </w:rPr>
        <w:t>单独</w:t>
      </w:r>
      <w:r>
        <w:rPr>
          <w:rFonts w:ascii="宋体" w:hAnsi="宋体"/>
          <w:color w:val="auto"/>
          <w:sz w:val="24"/>
          <w:highlight w:val="none"/>
        </w:rPr>
        <w:t>支付。</w:t>
      </w:r>
    </w:p>
    <w:p w14:paraId="197E4ECD">
      <w:pPr>
        <w:spacing w:line="360" w:lineRule="auto"/>
        <w:ind w:firstLine="480" w:firstLineChars="200"/>
        <w:contextualSpacing/>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2</w:t>
      </w:r>
      <w:r>
        <w:rPr>
          <w:rFonts w:ascii="宋体" w:hAnsi="宋体"/>
          <w:color w:val="auto"/>
          <w:sz w:val="24"/>
          <w:highlight w:val="none"/>
        </w:rPr>
        <w:t>）在施工</w:t>
      </w:r>
      <w:r>
        <w:rPr>
          <w:rFonts w:hint="eastAsia" w:ascii="宋体" w:hAnsi="宋体"/>
          <w:color w:val="auto"/>
          <w:sz w:val="24"/>
          <w:highlight w:val="none"/>
        </w:rPr>
        <w:t>期间</w:t>
      </w:r>
      <w:r>
        <w:rPr>
          <w:rFonts w:ascii="宋体" w:hAnsi="宋体"/>
          <w:color w:val="auto"/>
          <w:sz w:val="24"/>
          <w:highlight w:val="none"/>
        </w:rPr>
        <w:t>，承包人应承担产品的自检、抽检费用，并积极配合发包人、行</w:t>
      </w:r>
      <w:r>
        <w:rPr>
          <w:rFonts w:hint="eastAsia" w:ascii="宋体" w:hAnsi="宋体"/>
          <w:color w:val="auto"/>
          <w:sz w:val="24"/>
          <w:highlight w:val="none"/>
        </w:rPr>
        <w:t>业主</w:t>
      </w:r>
      <w:r>
        <w:rPr>
          <w:rFonts w:ascii="宋体" w:hAnsi="宋体"/>
          <w:color w:val="auto"/>
          <w:sz w:val="24"/>
          <w:highlight w:val="none"/>
        </w:rPr>
        <w:t>管部门和质量监督部门的检查、检测工作，由此发生的费用</w:t>
      </w:r>
      <w:r>
        <w:rPr>
          <w:rFonts w:hint="eastAsia" w:ascii="宋体" w:hAnsi="宋体"/>
          <w:color w:val="auto"/>
          <w:sz w:val="24"/>
          <w:highlight w:val="none"/>
        </w:rPr>
        <w:t>计入相关工程子目</w:t>
      </w:r>
      <w:r>
        <w:rPr>
          <w:rFonts w:ascii="宋体" w:hAnsi="宋体"/>
          <w:color w:val="auto"/>
          <w:sz w:val="24"/>
          <w:highlight w:val="none"/>
        </w:rPr>
        <w:t>中，发包人不单独支付。</w:t>
      </w:r>
    </w:p>
    <w:p w14:paraId="1DA1D0C9">
      <w:pPr>
        <w:spacing w:line="360" w:lineRule="auto"/>
        <w:ind w:firstLine="480" w:firstLineChars="200"/>
        <w:contextualSpacing/>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3</w:t>
      </w:r>
      <w:r>
        <w:rPr>
          <w:rFonts w:ascii="宋体" w:hAnsi="宋体"/>
          <w:color w:val="auto"/>
          <w:sz w:val="24"/>
          <w:highlight w:val="none"/>
        </w:rPr>
        <w:t>）对于承包人在工程施工过程中应进行的各项检查、检验，应由承包人自己独立完成，并对检查、检验结果负责，不得将有关检验、检查转嫁给材料供应商等其他人员和单位。</w:t>
      </w:r>
    </w:p>
    <w:p w14:paraId="63D37F57">
      <w:pPr>
        <w:spacing w:line="360" w:lineRule="auto"/>
        <w:ind w:firstLine="480" w:firstLineChars="200"/>
        <w:contextualSpacing/>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4</w:t>
      </w:r>
      <w:r>
        <w:rPr>
          <w:rFonts w:ascii="宋体" w:hAnsi="宋体"/>
          <w:color w:val="auto"/>
          <w:sz w:val="24"/>
          <w:highlight w:val="none"/>
        </w:rPr>
        <w:t>）</w:t>
      </w:r>
      <w:r>
        <w:rPr>
          <w:rFonts w:hint="eastAsia" w:ascii="宋体" w:hAnsi="宋体"/>
          <w:color w:val="auto"/>
          <w:sz w:val="24"/>
          <w:highlight w:val="none"/>
        </w:rPr>
        <w:t>承包人应充分考虑进场后至交工验收前成品保护、与其他工程的交叉配合施工、道口看护等相关工作，并计入相关工程子目中，发包人不单独支付。</w:t>
      </w:r>
    </w:p>
    <w:p w14:paraId="43C92205">
      <w:pPr>
        <w:spacing w:line="360" w:lineRule="auto"/>
        <w:ind w:firstLine="480" w:firstLineChars="200"/>
        <w:contextualSpacing/>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5</w:t>
      </w:r>
      <w:r>
        <w:rPr>
          <w:rFonts w:ascii="宋体" w:hAnsi="宋体"/>
          <w:color w:val="auto"/>
          <w:sz w:val="24"/>
          <w:highlight w:val="none"/>
        </w:rPr>
        <w:t>）承包人应自行调查解决用水、用电和施工便道问题；为避免用电发生维修性或故障性中断，承包人应自备发电机，保证工程实施中的需要。承包人用电应根据国家电力部门的相关规定，保证足够的安全用电距离。上述工作相关费用含入清单报价之中。</w:t>
      </w:r>
    </w:p>
    <w:p w14:paraId="162AE57F">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（6）</w:t>
      </w:r>
      <w:r>
        <w:rPr>
          <w:rFonts w:ascii="宋体" w:hAnsi="宋体"/>
          <w:color w:val="auto"/>
          <w:sz w:val="24"/>
          <w:highlight w:val="none"/>
        </w:rPr>
        <w:t>在施工期间，承包人必须遵守相关施工操作规程及管理程序，不得在各种报表、检查试验记录中作假或诱导监理人作假</w:t>
      </w:r>
      <w:r>
        <w:rPr>
          <w:rFonts w:hint="eastAsia" w:ascii="宋体" w:hAnsi="宋体"/>
          <w:color w:val="auto"/>
          <w:sz w:val="24"/>
          <w:highlight w:val="none"/>
        </w:rPr>
        <w:t>，否则</w:t>
      </w:r>
      <w:r>
        <w:rPr>
          <w:rFonts w:ascii="宋体" w:hAnsi="宋体"/>
          <w:color w:val="auto"/>
          <w:sz w:val="24"/>
          <w:highlight w:val="none"/>
        </w:rPr>
        <w:t>视为承包人违约</w:t>
      </w:r>
      <w:r>
        <w:rPr>
          <w:rFonts w:hint="eastAsia" w:ascii="宋体" w:hAnsi="宋体"/>
          <w:color w:val="auto"/>
          <w:sz w:val="24"/>
          <w:highlight w:val="none"/>
        </w:rPr>
        <w:t>，一经查实，将按1~</w:t>
      </w:r>
      <w:r>
        <w:rPr>
          <w:rFonts w:ascii="宋体" w:hAnsi="宋体"/>
          <w:color w:val="auto"/>
          <w:sz w:val="24"/>
          <w:highlight w:val="none"/>
        </w:rPr>
        <w:t>5</w:t>
      </w:r>
      <w:r>
        <w:rPr>
          <w:rFonts w:hint="eastAsia" w:ascii="宋体" w:hAnsi="宋体"/>
          <w:color w:val="auto"/>
          <w:sz w:val="24"/>
          <w:highlight w:val="none"/>
        </w:rPr>
        <w:t>万元/次课以承包人违约金。</w:t>
      </w:r>
    </w:p>
    <w:p w14:paraId="06B2FE26">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（7）</w:t>
      </w:r>
      <w:r>
        <w:rPr>
          <w:rFonts w:ascii="宋体" w:hAnsi="宋体"/>
          <w:color w:val="auto"/>
          <w:sz w:val="24"/>
          <w:highlight w:val="none"/>
        </w:rPr>
        <w:t>凡是标段内与已建公路、通讯缆线、供水、输油、输气管道等有交叉、干扰的地段，承包人应在尽量不干扰，基本确保公路正常运营以及注意保护地下管线的前提下合理安排施工组织，采取有效措施保证施工安全，在现场设置施工和安全标志，承包人由此增加的费用应认为已包括在</w:t>
      </w:r>
      <w:r>
        <w:rPr>
          <w:rFonts w:hint="eastAsia" w:ascii="宋体" w:hAnsi="宋体"/>
          <w:color w:val="auto"/>
          <w:sz w:val="24"/>
          <w:highlight w:val="none"/>
        </w:rPr>
        <w:t>相关工程子目</w:t>
      </w:r>
      <w:r>
        <w:rPr>
          <w:rFonts w:ascii="宋体" w:hAnsi="宋体"/>
          <w:color w:val="auto"/>
          <w:sz w:val="24"/>
          <w:highlight w:val="none"/>
        </w:rPr>
        <w:t>中，</w:t>
      </w:r>
      <w:r>
        <w:rPr>
          <w:rFonts w:hint="eastAsia" w:ascii="宋体" w:hAnsi="宋体"/>
          <w:color w:val="auto"/>
          <w:sz w:val="24"/>
          <w:highlight w:val="none"/>
        </w:rPr>
        <w:t>发包</w:t>
      </w:r>
      <w:r>
        <w:rPr>
          <w:rFonts w:ascii="宋体" w:hAnsi="宋体"/>
          <w:color w:val="auto"/>
          <w:sz w:val="24"/>
          <w:highlight w:val="none"/>
        </w:rPr>
        <w:t>人不</w:t>
      </w:r>
      <w:r>
        <w:rPr>
          <w:rFonts w:hint="eastAsia" w:ascii="宋体" w:hAnsi="宋体"/>
          <w:color w:val="auto"/>
          <w:sz w:val="24"/>
          <w:highlight w:val="none"/>
        </w:rPr>
        <w:t>单独</w:t>
      </w:r>
      <w:r>
        <w:rPr>
          <w:rFonts w:ascii="宋体" w:hAnsi="宋体"/>
          <w:color w:val="auto"/>
          <w:sz w:val="24"/>
          <w:highlight w:val="none"/>
        </w:rPr>
        <w:t>支付。如因承包人采取的措施不力，造成河道阻塞或者影响公路、通讯缆线、供水、输油、输气管道等正常安全运营而给其它部门或个人造成的一切损失，或由上述原因造成本工程工期的拖延或施工费用的增加，均由承包人承担。</w:t>
      </w:r>
    </w:p>
    <w:p w14:paraId="1BCCB673">
      <w:pPr>
        <w:spacing w:line="360" w:lineRule="auto"/>
        <w:ind w:firstLine="480" w:firstLineChars="200"/>
        <w:contextualSpacing/>
        <w:rPr>
          <w:rFonts w:hint="eastAsia" w:ascii="宋体" w:hAnsi="宋体"/>
          <w:color w:val="auto"/>
          <w:sz w:val="24"/>
          <w:highlight w:val="none"/>
        </w:rPr>
      </w:pPr>
      <w:r>
        <w:rPr>
          <w:rFonts w:ascii="宋体" w:hAnsi="宋体"/>
          <w:color w:val="auto"/>
          <w:sz w:val="24"/>
          <w:highlight w:val="none"/>
        </w:rPr>
        <w:t>承包人应保障发包人免于承担由于承包人行为所遭受的其他承包人或所有第三方的索赔，上述索赔一旦发生，发包人将在给承包人的任何一期支付中扣回等额的赔款。</w:t>
      </w:r>
      <w:bookmarkEnd w:id="673"/>
    </w:p>
    <w:p w14:paraId="17800790">
      <w:pPr>
        <w:pStyle w:val="20"/>
        <w:spacing w:before="120" w:after="12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（9）拆除的设施（设备）如涉及产权的，承包人应及时移交给相关产权单位，办理交接手续，并将经相关人员签字齐全的交接记录交发包人。</w:t>
      </w:r>
    </w:p>
    <w:p w14:paraId="25AED21E">
      <w:pPr>
        <w:pStyle w:val="20"/>
        <w:spacing w:before="120" w:after="12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（10）乙方应在甲方付款同时向甲方提供等额、符合税法要求的有效增值税专用发票，如所提供的发票有瑕疵，甲方有权拒绝付款，并不承担逾期付款违约责任。</w:t>
      </w:r>
    </w:p>
    <w:p w14:paraId="3EBF8238">
      <w:pPr>
        <w:pStyle w:val="20"/>
        <w:spacing w:before="120" w:after="12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（11）关于疫情施工现场管理的要求：按照目前政府相关防疫政策执行。</w:t>
      </w:r>
    </w:p>
    <w:p w14:paraId="53F37675">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12）承包人必须严格执行国家相关劳动用工制度，在工程建设期间为参与工程建设的农民工创造良好、舒适、安全的生产、生活条件，按月、及时、足额发放农民工工资，工程结束时，妥善安排农民工下一步工作和生活需求。承包人按照《建筑工人实名制管理办法》（建市〔2019〕18号）《北京市人民政府办公厅关于全面治理拖欠农民工工资问题的实施意见》（京政办发[2016]51号）和《印发&lt;北京市工程建设领域农民工工资支付工作管理规定&gt;的通知》（京人社监发[2017]162号）、《关于印发&lt;北京市工程建设领域保障农民工工资支付工作管理办法&gt;》的通知》（京人社监发〔2021〕12号）、《关于印发&lt;北京市工程建设领域农民工工资保证金实施办法&gt;的通知》（京人社监发〔2021〕36号）、《北京市交通委员会关于落实&lt;北京市工程建设领域农民工工资保证金实施办法&gt;的通知》、《北京市住房和城乡建设委员会 北京市人力资源和社会保障局关于印发 &lt;北京市施工现场人员实名制管理办法&gt;的通知》（京建法〔2020〕2号）的有关规定对农民工进行管理并按月支付农民工工资，未按规定执行所造成的一切后果由承包人承担。</w:t>
      </w:r>
    </w:p>
    <w:p w14:paraId="3E1457B9">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如因承包人违反本条所导致的停工、延误工期或行政罚款等一切后果由承包人承担。如发生承包人的雇员或农民工向发包人索要劳动报酬的情况，承包人应按发包人要求及时处理；如承包人未能按发包人要求及时处理，发包人有权从应支付给承包人的款项中扣除承包人拖欠的工资并直接支付给被拖欠工资的农民工，且承包人应每次向发包人支付违约金【10】万元。</w:t>
      </w:r>
    </w:p>
    <w:p w14:paraId="2D76194B">
      <w:pPr>
        <w:tabs>
          <w:tab w:val="left" w:pos="900"/>
          <w:tab w:val="left" w:pos="1080"/>
        </w:tabs>
        <w:snapToGrid w:val="0"/>
        <w:spacing w:line="360" w:lineRule="auto"/>
        <w:rPr>
          <w:color w:val="auto"/>
          <w:kern w:val="0"/>
          <w:sz w:val="18"/>
          <w:szCs w:val="18"/>
          <w:highlight w:val="none"/>
        </w:rPr>
      </w:pPr>
    </w:p>
    <w:p w14:paraId="26B517DB">
      <w:pPr>
        <w:tabs>
          <w:tab w:val="left" w:pos="900"/>
          <w:tab w:val="left" w:pos="1080"/>
        </w:tabs>
        <w:snapToGrid w:val="0"/>
        <w:spacing w:line="360" w:lineRule="auto"/>
        <w:rPr>
          <w:color w:val="auto"/>
          <w:kern w:val="0"/>
          <w:sz w:val="18"/>
          <w:szCs w:val="18"/>
          <w:highlight w:val="none"/>
        </w:rPr>
      </w:pPr>
    </w:p>
    <w:p w14:paraId="0C60FC96">
      <w:pPr>
        <w:rPr>
          <w:b/>
          <w:color w:val="auto"/>
          <w:sz w:val="36"/>
          <w:szCs w:val="36"/>
          <w:highlight w:val="none"/>
        </w:rPr>
      </w:pPr>
      <w:r>
        <w:rPr>
          <w:color w:val="auto"/>
          <w:highlight w:val="none"/>
        </w:rPr>
        <w:br w:type="page"/>
      </w:r>
    </w:p>
    <w:p w14:paraId="2A141D82">
      <w:pPr>
        <w:spacing w:line="360" w:lineRule="auto"/>
        <w:jc w:val="center"/>
        <w:outlineLvl w:val="0"/>
        <w:rPr>
          <w:rFonts w:eastAsiaTheme="minorEastAsia"/>
          <w:b/>
          <w:color w:val="auto"/>
          <w:sz w:val="36"/>
          <w:szCs w:val="36"/>
          <w:highlight w:val="none"/>
        </w:rPr>
      </w:pPr>
      <w:bookmarkStart w:id="1145" w:name="_Toc97371947"/>
      <w:r>
        <w:rPr>
          <w:rFonts w:eastAsiaTheme="minorEastAsia"/>
          <w:b/>
          <w:color w:val="auto"/>
          <w:sz w:val="36"/>
          <w:szCs w:val="36"/>
          <w:highlight w:val="none"/>
        </w:rPr>
        <w:t>第六章   响应文件格式</w:t>
      </w:r>
      <w:bookmarkEnd w:id="1145"/>
    </w:p>
    <w:p w14:paraId="21A4AC9E">
      <w:pPr>
        <w:widowControl/>
        <w:spacing w:line="360" w:lineRule="auto"/>
        <w:jc w:val="left"/>
        <w:rPr>
          <w:rFonts w:eastAsiaTheme="minorEastAsia"/>
          <w:b/>
          <w:color w:val="auto"/>
          <w:sz w:val="24"/>
          <w:highlight w:val="none"/>
        </w:rPr>
      </w:pPr>
    </w:p>
    <w:p w14:paraId="55C56F79">
      <w:pPr>
        <w:tabs>
          <w:tab w:val="left" w:pos="900"/>
          <w:tab w:val="left" w:pos="1980"/>
        </w:tabs>
        <w:snapToGrid w:val="0"/>
        <w:spacing w:line="360" w:lineRule="auto"/>
        <w:ind w:left="142"/>
        <w:rPr>
          <w:rFonts w:eastAsiaTheme="minorEastAsia"/>
          <w:b/>
          <w:color w:val="auto"/>
          <w:kern w:val="0"/>
          <w:sz w:val="24"/>
          <w:highlight w:val="none"/>
        </w:rPr>
      </w:pPr>
      <w:r>
        <w:rPr>
          <w:rFonts w:eastAsiaTheme="minorEastAsia"/>
          <w:b/>
          <w:color w:val="auto"/>
          <w:kern w:val="0"/>
          <w:sz w:val="24"/>
          <w:highlight w:val="none"/>
        </w:rPr>
        <w:t>供应商编制文件须知</w:t>
      </w:r>
    </w:p>
    <w:p w14:paraId="3D9D5234">
      <w:pPr>
        <w:tabs>
          <w:tab w:val="left" w:pos="900"/>
          <w:tab w:val="left" w:pos="1980"/>
        </w:tabs>
        <w:snapToGrid w:val="0"/>
        <w:spacing w:line="360" w:lineRule="auto"/>
        <w:ind w:left="142"/>
        <w:rPr>
          <w:rFonts w:eastAsiaTheme="minorEastAsia"/>
          <w:color w:val="auto"/>
          <w:sz w:val="24"/>
          <w:highlight w:val="none"/>
        </w:rPr>
      </w:pPr>
      <w:r>
        <w:rPr>
          <w:rFonts w:eastAsiaTheme="minorEastAsia"/>
          <w:color w:val="auto"/>
          <w:sz w:val="24"/>
          <w:highlight w:val="none"/>
        </w:rPr>
        <w:t>1、供应商按照本部分的顺序编制响应文件，编制中涉及格式资料的，应按照本部分提供的内容和格式（所有表格的格式可扩展）填写提交。</w:t>
      </w:r>
    </w:p>
    <w:p w14:paraId="674FB99E">
      <w:pPr>
        <w:tabs>
          <w:tab w:val="left" w:pos="900"/>
          <w:tab w:val="left" w:pos="1980"/>
        </w:tabs>
        <w:snapToGrid w:val="0"/>
        <w:spacing w:line="360" w:lineRule="auto"/>
        <w:ind w:left="142"/>
        <w:rPr>
          <w:rFonts w:eastAsiaTheme="minorEastAsia"/>
          <w:color w:val="auto"/>
          <w:kern w:val="0"/>
          <w:sz w:val="24"/>
          <w:highlight w:val="none"/>
        </w:rPr>
      </w:pPr>
      <w:r>
        <w:rPr>
          <w:rFonts w:eastAsiaTheme="minorEastAsia"/>
          <w:color w:val="auto"/>
          <w:sz w:val="24"/>
          <w:highlight w:val="none"/>
        </w:rPr>
        <w:t>2、</w:t>
      </w:r>
      <w:r>
        <w:rPr>
          <w:rFonts w:eastAsiaTheme="minorEastAsia"/>
          <w:color w:val="auto"/>
          <w:kern w:val="0"/>
          <w:sz w:val="24"/>
          <w:highlight w:val="none"/>
        </w:rPr>
        <w:t>对于竞争性磋商文件中标记了“实质性格式”文件的，供应商</w:t>
      </w:r>
      <w:r>
        <w:rPr>
          <w:rFonts w:eastAsiaTheme="minorEastAsia"/>
          <w:color w:val="auto"/>
          <w:sz w:val="24"/>
          <w:highlight w:val="none"/>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color w:val="auto"/>
          <w:kern w:val="0"/>
          <w:sz w:val="24"/>
          <w:highlight w:val="none"/>
        </w:rPr>
        <w:t>否则响应无效</w:t>
      </w:r>
      <w:r>
        <w:rPr>
          <w:rFonts w:eastAsiaTheme="minorEastAsia"/>
          <w:color w:val="auto"/>
          <w:kern w:val="0"/>
          <w:sz w:val="24"/>
          <w:highlight w:val="none"/>
        </w:rPr>
        <w:t>。未标记“实质性格式”的文件和竞争性磋商文件未提供格式的内容，可由供应商自行编写。</w:t>
      </w:r>
    </w:p>
    <w:p w14:paraId="521F1A5D">
      <w:pPr>
        <w:tabs>
          <w:tab w:val="left" w:pos="900"/>
          <w:tab w:val="left" w:pos="1980"/>
        </w:tabs>
        <w:snapToGrid w:val="0"/>
        <w:spacing w:line="360" w:lineRule="auto"/>
        <w:ind w:left="142"/>
        <w:rPr>
          <w:rFonts w:eastAsiaTheme="minorEastAsia"/>
          <w:color w:val="auto"/>
          <w:sz w:val="24"/>
          <w:highlight w:val="none"/>
        </w:rPr>
      </w:pPr>
      <w:r>
        <w:rPr>
          <w:rFonts w:eastAsiaTheme="minorEastAsia"/>
          <w:color w:val="auto"/>
          <w:sz w:val="24"/>
          <w:highlight w:val="none"/>
        </w:rPr>
        <w:t>3、全部声明和问题的回答及所附材料必须是真实的、准确的和完整的。</w:t>
      </w:r>
    </w:p>
    <w:p w14:paraId="6C08D6C7">
      <w:pPr>
        <w:tabs>
          <w:tab w:val="left" w:pos="900"/>
          <w:tab w:val="left" w:pos="1980"/>
        </w:tabs>
        <w:snapToGrid w:val="0"/>
        <w:spacing w:line="360" w:lineRule="auto"/>
        <w:ind w:left="142"/>
        <w:rPr>
          <w:rFonts w:eastAsiaTheme="minorEastAsia"/>
          <w:color w:val="auto"/>
          <w:sz w:val="24"/>
          <w:highlight w:val="none"/>
        </w:rPr>
      </w:pPr>
    </w:p>
    <w:p w14:paraId="4658FA10">
      <w:pPr>
        <w:widowControl/>
        <w:jc w:val="left"/>
        <w:rPr>
          <w:rFonts w:eastAsiaTheme="minorEastAsia"/>
          <w:color w:val="auto"/>
          <w:sz w:val="24"/>
          <w:highlight w:val="none"/>
        </w:rPr>
      </w:pPr>
      <w:r>
        <w:rPr>
          <w:rFonts w:eastAsiaTheme="minorEastAsia"/>
          <w:color w:val="auto"/>
          <w:sz w:val="24"/>
          <w:highlight w:val="none"/>
        </w:rPr>
        <w:br w:type="page"/>
      </w:r>
    </w:p>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14:paraId="1691D7F1">
      <w:pPr>
        <w:rPr>
          <w:rFonts w:eastAsiaTheme="minorEastAsia"/>
          <w:b/>
          <w:color w:val="auto"/>
          <w:spacing w:val="20"/>
          <w:szCs w:val="21"/>
          <w:highlight w:val="none"/>
        </w:rPr>
      </w:pPr>
    </w:p>
    <w:p w14:paraId="53EB7435">
      <w:pPr>
        <w:rPr>
          <w:rFonts w:eastAsiaTheme="minorEastAsia"/>
          <w:b/>
          <w:color w:val="auto"/>
          <w:sz w:val="24"/>
          <w:highlight w:val="none"/>
        </w:rPr>
      </w:pPr>
      <w:r>
        <w:rPr>
          <w:rFonts w:eastAsiaTheme="minorEastAsia"/>
          <w:b/>
          <w:color w:val="auto"/>
          <w:spacing w:val="20"/>
          <w:sz w:val="24"/>
          <w:highlight w:val="none"/>
        </w:rPr>
        <w:t>响应文件</w:t>
      </w:r>
      <w:r>
        <w:rPr>
          <w:rFonts w:eastAsiaTheme="minorEastAsia"/>
          <w:b/>
          <w:color w:val="auto"/>
          <w:sz w:val="24"/>
          <w:highlight w:val="none"/>
        </w:rPr>
        <w:t>封面（非实质性格式）</w:t>
      </w:r>
    </w:p>
    <w:p w14:paraId="609D5126">
      <w:pPr>
        <w:jc w:val="center"/>
        <w:rPr>
          <w:rFonts w:eastAsiaTheme="minorEastAsia"/>
          <w:color w:val="auto"/>
          <w:szCs w:val="21"/>
          <w:highlight w:val="none"/>
        </w:rPr>
      </w:pPr>
    </w:p>
    <w:p w14:paraId="02C9B592">
      <w:pPr>
        <w:jc w:val="center"/>
        <w:rPr>
          <w:rFonts w:eastAsiaTheme="minorEastAsia"/>
          <w:b/>
          <w:color w:val="auto"/>
          <w:spacing w:val="60"/>
          <w:sz w:val="84"/>
          <w:szCs w:val="84"/>
          <w:highlight w:val="none"/>
        </w:rPr>
      </w:pPr>
      <w:r>
        <w:rPr>
          <w:rFonts w:eastAsiaTheme="minorEastAsia"/>
          <w:b/>
          <w:color w:val="auto"/>
          <w:spacing w:val="60"/>
          <w:sz w:val="84"/>
          <w:szCs w:val="84"/>
          <w:highlight w:val="none"/>
        </w:rPr>
        <w:t>响 应 文 件</w:t>
      </w:r>
    </w:p>
    <w:p w14:paraId="37ACC3C6">
      <w:pPr>
        <w:jc w:val="center"/>
        <w:rPr>
          <w:rFonts w:eastAsiaTheme="minorEastAsia"/>
          <w:b/>
          <w:color w:val="auto"/>
          <w:spacing w:val="60"/>
          <w:sz w:val="52"/>
          <w:szCs w:val="52"/>
          <w:highlight w:val="none"/>
        </w:rPr>
      </w:pPr>
    </w:p>
    <w:p w14:paraId="77A4E79F">
      <w:pPr>
        <w:ind w:firstLine="542" w:firstLineChars="150"/>
        <w:rPr>
          <w:rFonts w:eastAsiaTheme="minorEastAsia"/>
          <w:b/>
          <w:color w:val="auto"/>
          <w:spacing w:val="20"/>
          <w:sz w:val="32"/>
          <w:szCs w:val="32"/>
          <w:highlight w:val="none"/>
        </w:rPr>
      </w:pPr>
    </w:p>
    <w:p w14:paraId="624E2DBA">
      <w:pPr>
        <w:ind w:firstLine="542" w:firstLineChars="150"/>
        <w:rPr>
          <w:rFonts w:eastAsiaTheme="minorEastAsia"/>
          <w:b/>
          <w:color w:val="auto"/>
          <w:spacing w:val="20"/>
          <w:sz w:val="32"/>
          <w:szCs w:val="32"/>
          <w:highlight w:val="none"/>
        </w:rPr>
      </w:pPr>
    </w:p>
    <w:p w14:paraId="42F75F7A">
      <w:pPr>
        <w:ind w:firstLine="542" w:firstLineChars="150"/>
        <w:rPr>
          <w:rFonts w:eastAsiaTheme="minorEastAsia"/>
          <w:b/>
          <w:color w:val="auto"/>
          <w:spacing w:val="20"/>
          <w:sz w:val="32"/>
          <w:szCs w:val="32"/>
          <w:highlight w:val="none"/>
        </w:rPr>
      </w:pPr>
      <w:r>
        <w:rPr>
          <w:rFonts w:eastAsiaTheme="minorEastAsia"/>
          <w:b/>
          <w:color w:val="auto"/>
          <w:spacing w:val="20"/>
          <w:sz w:val="32"/>
          <w:szCs w:val="32"/>
          <w:highlight w:val="none"/>
        </w:rPr>
        <w:t>项目名称:</w:t>
      </w:r>
    </w:p>
    <w:p w14:paraId="77F37BF5">
      <w:pPr>
        <w:ind w:firstLine="542" w:firstLineChars="150"/>
        <w:rPr>
          <w:rFonts w:eastAsiaTheme="minorEastAsia"/>
          <w:b/>
          <w:color w:val="auto"/>
          <w:spacing w:val="20"/>
          <w:sz w:val="32"/>
          <w:szCs w:val="32"/>
          <w:highlight w:val="none"/>
        </w:rPr>
      </w:pPr>
      <w:r>
        <w:rPr>
          <w:rFonts w:eastAsiaTheme="minorEastAsia"/>
          <w:b/>
          <w:color w:val="auto"/>
          <w:spacing w:val="20"/>
          <w:sz w:val="32"/>
          <w:szCs w:val="32"/>
          <w:highlight w:val="none"/>
        </w:rPr>
        <w:t>项目编号/包号：</w:t>
      </w:r>
    </w:p>
    <w:p w14:paraId="0205EB16">
      <w:pPr>
        <w:ind w:firstLine="542" w:firstLineChars="150"/>
        <w:rPr>
          <w:rFonts w:eastAsiaTheme="minorEastAsia"/>
          <w:b/>
          <w:color w:val="auto"/>
          <w:spacing w:val="20"/>
          <w:sz w:val="32"/>
          <w:szCs w:val="32"/>
          <w:highlight w:val="none"/>
        </w:rPr>
      </w:pPr>
    </w:p>
    <w:p w14:paraId="460CF932">
      <w:pPr>
        <w:ind w:firstLine="542" w:firstLineChars="150"/>
        <w:rPr>
          <w:rFonts w:eastAsiaTheme="minorEastAsia"/>
          <w:b/>
          <w:color w:val="auto"/>
          <w:spacing w:val="20"/>
          <w:sz w:val="32"/>
          <w:szCs w:val="32"/>
          <w:highlight w:val="none"/>
        </w:rPr>
      </w:pPr>
    </w:p>
    <w:p w14:paraId="3D4E6590">
      <w:pPr>
        <w:jc w:val="center"/>
        <w:rPr>
          <w:rFonts w:eastAsiaTheme="minorEastAsia"/>
          <w:b/>
          <w:color w:val="auto"/>
          <w:sz w:val="32"/>
          <w:szCs w:val="32"/>
          <w:highlight w:val="none"/>
        </w:rPr>
      </w:pPr>
    </w:p>
    <w:p w14:paraId="3A400406">
      <w:pPr>
        <w:jc w:val="center"/>
        <w:rPr>
          <w:rFonts w:eastAsiaTheme="minorEastAsia"/>
          <w:b/>
          <w:color w:val="auto"/>
          <w:sz w:val="32"/>
          <w:szCs w:val="32"/>
          <w:highlight w:val="none"/>
        </w:rPr>
      </w:pPr>
    </w:p>
    <w:p w14:paraId="4DE9C555">
      <w:pPr>
        <w:jc w:val="center"/>
        <w:rPr>
          <w:rFonts w:eastAsiaTheme="minorEastAsia"/>
          <w:b/>
          <w:color w:val="auto"/>
          <w:sz w:val="32"/>
          <w:szCs w:val="32"/>
          <w:highlight w:val="none"/>
        </w:rPr>
      </w:pPr>
    </w:p>
    <w:p w14:paraId="3D23A905">
      <w:pPr>
        <w:jc w:val="center"/>
        <w:rPr>
          <w:rFonts w:eastAsiaTheme="minorEastAsia"/>
          <w:b/>
          <w:color w:val="auto"/>
          <w:spacing w:val="20"/>
          <w:sz w:val="32"/>
          <w:szCs w:val="32"/>
          <w:highlight w:val="none"/>
        </w:rPr>
      </w:pPr>
    </w:p>
    <w:p w14:paraId="6248D669">
      <w:pPr>
        <w:jc w:val="center"/>
        <w:rPr>
          <w:rFonts w:eastAsiaTheme="minorEastAsia"/>
          <w:b/>
          <w:color w:val="auto"/>
          <w:spacing w:val="20"/>
          <w:sz w:val="32"/>
          <w:szCs w:val="32"/>
          <w:highlight w:val="none"/>
        </w:rPr>
      </w:pPr>
    </w:p>
    <w:p w14:paraId="7A7E2EED">
      <w:pPr>
        <w:jc w:val="center"/>
        <w:rPr>
          <w:rFonts w:eastAsiaTheme="minorEastAsia"/>
          <w:b/>
          <w:color w:val="auto"/>
          <w:spacing w:val="20"/>
          <w:sz w:val="32"/>
          <w:szCs w:val="32"/>
          <w:highlight w:val="none"/>
        </w:rPr>
      </w:pPr>
    </w:p>
    <w:p w14:paraId="2EC003C0">
      <w:pPr>
        <w:spacing w:line="360" w:lineRule="auto"/>
        <w:ind w:firstLine="1445" w:firstLineChars="400"/>
        <w:jc w:val="left"/>
        <w:rPr>
          <w:rFonts w:eastAsiaTheme="minorEastAsia"/>
          <w:b/>
          <w:color w:val="auto"/>
          <w:spacing w:val="20"/>
          <w:sz w:val="32"/>
          <w:szCs w:val="32"/>
          <w:highlight w:val="none"/>
        </w:rPr>
      </w:pPr>
      <w:r>
        <w:rPr>
          <w:rFonts w:eastAsiaTheme="minorEastAsia"/>
          <w:b/>
          <w:color w:val="auto"/>
          <w:spacing w:val="20"/>
          <w:sz w:val="32"/>
          <w:szCs w:val="32"/>
          <w:highlight w:val="none"/>
        </w:rPr>
        <w:t>供应商名称：</w:t>
      </w:r>
    </w:p>
    <w:p w14:paraId="38CC697C">
      <w:pPr>
        <w:jc w:val="center"/>
        <w:rPr>
          <w:rFonts w:eastAsiaTheme="minorEastAsia"/>
          <w:b/>
          <w:color w:val="auto"/>
          <w:sz w:val="32"/>
          <w:szCs w:val="32"/>
          <w:highlight w:val="none"/>
        </w:rPr>
      </w:pPr>
    </w:p>
    <w:p w14:paraId="01E96E2B">
      <w:pPr>
        <w:rPr>
          <w:rFonts w:eastAsiaTheme="minorEastAsia"/>
          <w:b/>
          <w:color w:val="auto"/>
          <w:highlight w:val="none"/>
        </w:rPr>
      </w:pPr>
      <w:r>
        <w:rPr>
          <w:rFonts w:eastAsiaTheme="minorEastAsia"/>
          <w:b/>
          <w:color w:val="auto"/>
          <w:spacing w:val="20"/>
          <w:sz w:val="32"/>
          <w:szCs w:val="32"/>
          <w:highlight w:val="none"/>
        </w:rPr>
        <w:br w:type="page"/>
      </w:r>
    </w:p>
    <w:p w14:paraId="1EAD6915">
      <w:p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1 满足《中华人民共和国政府采购法》第二十二条规定</w:t>
      </w:r>
    </w:p>
    <w:p w14:paraId="1CD6011A">
      <w:pPr>
        <w:spacing w:line="360" w:lineRule="auto"/>
        <w:outlineLvl w:val="2"/>
        <w:rPr>
          <w:rFonts w:eastAsiaTheme="minorEastAsia"/>
          <w:color w:val="auto"/>
          <w:sz w:val="24"/>
          <w:highlight w:val="none"/>
        </w:rPr>
      </w:pPr>
      <w:r>
        <w:rPr>
          <w:rFonts w:eastAsiaTheme="minorEastAsia"/>
          <w:color w:val="auto"/>
          <w:sz w:val="24"/>
          <w:highlight w:val="none"/>
        </w:rPr>
        <w:t>1-1 营业执照等证明文件</w:t>
      </w:r>
    </w:p>
    <w:p w14:paraId="0CB3AD7C">
      <w:pPr>
        <w:tabs>
          <w:tab w:val="left" w:pos="1080"/>
        </w:tabs>
        <w:snapToGrid w:val="0"/>
        <w:rPr>
          <w:rFonts w:eastAsiaTheme="minorEastAsia"/>
          <w:color w:val="auto"/>
          <w:sz w:val="24"/>
          <w:highlight w:val="none"/>
        </w:rPr>
      </w:pPr>
    </w:p>
    <w:p w14:paraId="140A3229">
      <w:pPr>
        <w:widowControl/>
        <w:jc w:val="left"/>
        <w:rPr>
          <w:rFonts w:eastAsiaTheme="minorEastAsia"/>
          <w:color w:val="auto"/>
          <w:sz w:val="24"/>
          <w:szCs w:val="20"/>
          <w:highlight w:val="none"/>
        </w:rPr>
      </w:pPr>
      <w:r>
        <w:rPr>
          <w:rFonts w:eastAsiaTheme="minorEastAsia"/>
          <w:color w:val="auto"/>
          <w:sz w:val="24"/>
          <w:highlight w:val="none"/>
        </w:rPr>
        <w:br w:type="page"/>
      </w:r>
    </w:p>
    <w:p w14:paraId="5A1A28C4">
      <w:pPr>
        <w:pStyle w:val="8"/>
        <w:rPr>
          <w:rFonts w:ascii="Times New Roman" w:eastAsiaTheme="minorEastAsia"/>
          <w:b w:val="0"/>
          <w:bCs/>
          <w:color w:val="auto"/>
          <w:szCs w:val="24"/>
          <w:highlight w:val="none"/>
          <w:u w:val="none"/>
        </w:rPr>
      </w:pPr>
      <w:r>
        <w:rPr>
          <w:rFonts w:ascii="Times New Roman" w:eastAsiaTheme="minorEastAsia"/>
          <w:b w:val="0"/>
          <w:color w:val="auto"/>
          <w:szCs w:val="24"/>
          <w:highlight w:val="none"/>
          <w:u w:val="none"/>
        </w:rPr>
        <w:t>1-2 供应商资格声明书</w:t>
      </w:r>
    </w:p>
    <w:p w14:paraId="2884E625">
      <w:pPr>
        <w:jc w:val="center"/>
        <w:rPr>
          <w:b/>
          <w:color w:val="auto"/>
          <w:sz w:val="36"/>
          <w:szCs w:val="36"/>
          <w:highlight w:val="none"/>
        </w:rPr>
      </w:pPr>
      <w:r>
        <w:rPr>
          <w:b/>
          <w:color w:val="auto"/>
          <w:sz w:val="36"/>
          <w:szCs w:val="36"/>
          <w:highlight w:val="none"/>
        </w:rPr>
        <w:t>供应商资格声明书</w:t>
      </w:r>
    </w:p>
    <w:p w14:paraId="7876AD0F">
      <w:pPr>
        <w:tabs>
          <w:tab w:val="left" w:pos="5580"/>
        </w:tabs>
        <w:spacing w:line="360" w:lineRule="auto"/>
        <w:rPr>
          <w:rFonts w:eastAsiaTheme="minorEastAsia"/>
          <w:color w:val="auto"/>
          <w:sz w:val="24"/>
          <w:highlight w:val="none"/>
        </w:rPr>
      </w:pPr>
    </w:p>
    <w:p w14:paraId="20EC3313">
      <w:pPr>
        <w:tabs>
          <w:tab w:val="left" w:pos="5580"/>
        </w:tabs>
        <w:spacing w:line="360" w:lineRule="auto"/>
        <w:rPr>
          <w:rFonts w:eastAsiaTheme="minorEastAsia"/>
          <w:color w:val="auto"/>
          <w:sz w:val="24"/>
          <w:highlight w:val="none"/>
        </w:rPr>
      </w:pPr>
      <w:r>
        <w:rPr>
          <w:rFonts w:eastAsiaTheme="minorEastAsia"/>
          <w:color w:val="auto"/>
          <w:sz w:val="24"/>
          <w:highlight w:val="none"/>
        </w:rPr>
        <w:t>致：</w:t>
      </w:r>
      <w:r>
        <w:rPr>
          <w:rFonts w:eastAsiaTheme="minorEastAsia"/>
          <w:color w:val="auto"/>
          <w:sz w:val="24"/>
          <w:highlight w:val="none"/>
          <w:u w:val="single"/>
        </w:rPr>
        <w:t>采购人或采购代理机构</w:t>
      </w:r>
    </w:p>
    <w:p w14:paraId="1A870A12">
      <w:pPr>
        <w:spacing w:line="360" w:lineRule="auto"/>
        <w:ind w:firstLine="480" w:firstLineChars="200"/>
        <w:rPr>
          <w:rFonts w:eastAsiaTheme="minorEastAsia"/>
          <w:color w:val="auto"/>
          <w:sz w:val="24"/>
          <w:highlight w:val="none"/>
        </w:rPr>
      </w:pPr>
      <w:r>
        <w:rPr>
          <w:rFonts w:eastAsiaTheme="minorEastAsia"/>
          <w:color w:val="auto"/>
          <w:sz w:val="24"/>
          <w:highlight w:val="none"/>
        </w:rPr>
        <w:t>在参与本次项目磋商中，我单位承诺：</w:t>
      </w:r>
    </w:p>
    <w:p w14:paraId="143DC1F9">
      <w:pPr>
        <w:numPr>
          <w:ilvl w:val="0"/>
          <w:numId w:val="17"/>
        </w:numPr>
        <w:spacing w:line="360" w:lineRule="auto"/>
        <w:ind w:left="1134"/>
        <w:rPr>
          <w:rFonts w:eastAsiaTheme="minorEastAsia"/>
          <w:color w:val="auto"/>
          <w:sz w:val="24"/>
          <w:szCs w:val="22"/>
          <w:highlight w:val="none"/>
        </w:rPr>
      </w:pPr>
      <w:r>
        <w:rPr>
          <w:rFonts w:eastAsiaTheme="minorEastAsia"/>
          <w:color w:val="auto"/>
          <w:sz w:val="24"/>
          <w:szCs w:val="22"/>
          <w:highlight w:val="none"/>
        </w:rPr>
        <w:t>具有良好的商业信誉和健全的财务会计制度；</w:t>
      </w:r>
    </w:p>
    <w:p w14:paraId="5C6189A9">
      <w:pPr>
        <w:numPr>
          <w:ilvl w:val="0"/>
          <w:numId w:val="17"/>
        </w:numPr>
        <w:spacing w:line="360" w:lineRule="auto"/>
        <w:ind w:left="1134"/>
        <w:rPr>
          <w:rFonts w:eastAsiaTheme="minorEastAsia"/>
          <w:color w:val="auto"/>
          <w:sz w:val="24"/>
          <w:szCs w:val="22"/>
          <w:highlight w:val="none"/>
        </w:rPr>
      </w:pPr>
      <w:r>
        <w:rPr>
          <w:rFonts w:eastAsiaTheme="minorEastAsia"/>
          <w:color w:val="auto"/>
          <w:sz w:val="24"/>
          <w:szCs w:val="22"/>
          <w:highlight w:val="none"/>
        </w:rPr>
        <w:t>具有履行合同所必需的设备和专业技术能力；</w:t>
      </w:r>
    </w:p>
    <w:p w14:paraId="57192B54">
      <w:pPr>
        <w:numPr>
          <w:ilvl w:val="0"/>
          <w:numId w:val="17"/>
        </w:numPr>
        <w:spacing w:line="360" w:lineRule="auto"/>
        <w:ind w:left="1134"/>
        <w:rPr>
          <w:rFonts w:eastAsiaTheme="minorEastAsia"/>
          <w:color w:val="auto"/>
          <w:sz w:val="24"/>
          <w:szCs w:val="22"/>
          <w:highlight w:val="none"/>
        </w:rPr>
      </w:pPr>
      <w:r>
        <w:rPr>
          <w:rFonts w:eastAsiaTheme="minorEastAsia"/>
          <w:color w:val="auto"/>
          <w:sz w:val="24"/>
          <w:szCs w:val="22"/>
          <w:highlight w:val="none"/>
        </w:rPr>
        <w:t>有依法缴纳税收和社会保障资金的良好记录；</w:t>
      </w:r>
    </w:p>
    <w:p w14:paraId="7853D409">
      <w:pPr>
        <w:numPr>
          <w:ilvl w:val="0"/>
          <w:numId w:val="17"/>
        </w:numPr>
        <w:spacing w:line="360" w:lineRule="auto"/>
        <w:ind w:left="1134"/>
        <w:rPr>
          <w:rFonts w:eastAsiaTheme="minorEastAsia"/>
          <w:color w:val="auto"/>
          <w:sz w:val="24"/>
          <w:szCs w:val="22"/>
          <w:highlight w:val="none"/>
        </w:rPr>
      </w:pPr>
      <w:r>
        <w:rPr>
          <w:rFonts w:eastAsiaTheme="minorEastAsia"/>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77F117A">
      <w:pPr>
        <w:numPr>
          <w:ilvl w:val="0"/>
          <w:numId w:val="17"/>
        </w:numPr>
        <w:spacing w:line="360" w:lineRule="auto"/>
        <w:ind w:left="1134"/>
        <w:rPr>
          <w:rFonts w:eastAsiaTheme="minorEastAsia"/>
          <w:color w:val="auto"/>
          <w:sz w:val="24"/>
          <w:szCs w:val="22"/>
          <w:highlight w:val="none"/>
        </w:rPr>
      </w:pPr>
      <w:r>
        <w:rPr>
          <w:rFonts w:eastAsiaTheme="minorEastAsia"/>
          <w:color w:val="auto"/>
          <w:sz w:val="24"/>
          <w:szCs w:val="22"/>
          <w:highlight w:val="none"/>
        </w:rPr>
        <w:t>我单位不属于政府采购法律、行政法规规定的公益一类事业单位、或使用事业编制且由财政拨款保障的群团组织（仅适用于政府购买服务项目）；</w:t>
      </w:r>
    </w:p>
    <w:p w14:paraId="1CC37F9B">
      <w:pPr>
        <w:numPr>
          <w:ilvl w:val="0"/>
          <w:numId w:val="17"/>
        </w:numPr>
        <w:spacing w:line="360" w:lineRule="auto"/>
        <w:ind w:left="1134"/>
        <w:rPr>
          <w:rFonts w:eastAsiaTheme="minorEastAsia"/>
          <w:color w:val="auto"/>
          <w:sz w:val="24"/>
          <w:szCs w:val="22"/>
          <w:highlight w:val="none"/>
        </w:rPr>
      </w:pPr>
      <w:r>
        <w:rPr>
          <w:rFonts w:eastAsiaTheme="minorEastAsia"/>
          <w:color w:val="auto"/>
          <w:sz w:val="24"/>
          <w:szCs w:val="22"/>
          <w:highlight w:val="none"/>
        </w:rPr>
        <w:t>我单位不存在为采购项目提供整体设计、规范编制或者项目管理、监理、检测等服务后，再参加该采购项目的其他采购活动的情形（单一来源采购项目除外）；</w:t>
      </w:r>
    </w:p>
    <w:p w14:paraId="3227D33E">
      <w:pPr>
        <w:numPr>
          <w:ilvl w:val="0"/>
          <w:numId w:val="17"/>
        </w:numPr>
        <w:spacing w:line="360" w:lineRule="auto"/>
        <w:ind w:left="1134"/>
        <w:rPr>
          <w:rFonts w:eastAsiaTheme="minorEastAsia"/>
          <w:color w:val="auto"/>
          <w:sz w:val="24"/>
          <w:szCs w:val="22"/>
          <w:highlight w:val="none"/>
        </w:rPr>
      </w:pPr>
      <w:r>
        <w:rPr>
          <w:rFonts w:eastAsiaTheme="minorEastAsia"/>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9282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044FBE3">
            <w:pPr>
              <w:jc w:val="center"/>
              <w:rPr>
                <w:rFonts w:eastAsiaTheme="minorEastAsia"/>
                <w:color w:val="auto"/>
                <w:sz w:val="24"/>
                <w:highlight w:val="none"/>
              </w:rPr>
            </w:pPr>
            <w:r>
              <w:rPr>
                <w:rFonts w:eastAsiaTheme="minorEastAsia"/>
                <w:color w:val="auto"/>
                <w:sz w:val="24"/>
                <w:highlight w:val="none"/>
              </w:rPr>
              <w:t>序号</w:t>
            </w:r>
          </w:p>
        </w:tc>
        <w:tc>
          <w:tcPr>
            <w:tcW w:w="4574" w:type="dxa"/>
            <w:vAlign w:val="center"/>
          </w:tcPr>
          <w:p w14:paraId="44081B80">
            <w:pPr>
              <w:jc w:val="center"/>
              <w:rPr>
                <w:rFonts w:eastAsiaTheme="minorEastAsia"/>
                <w:color w:val="auto"/>
                <w:sz w:val="24"/>
                <w:highlight w:val="none"/>
              </w:rPr>
            </w:pPr>
            <w:r>
              <w:rPr>
                <w:rFonts w:eastAsiaTheme="minorEastAsia"/>
                <w:color w:val="auto"/>
                <w:sz w:val="24"/>
                <w:highlight w:val="none"/>
              </w:rPr>
              <w:t>单位名称</w:t>
            </w:r>
          </w:p>
        </w:tc>
        <w:tc>
          <w:tcPr>
            <w:tcW w:w="2976" w:type="dxa"/>
            <w:vAlign w:val="center"/>
          </w:tcPr>
          <w:p w14:paraId="6C4CCE73">
            <w:pPr>
              <w:jc w:val="center"/>
              <w:rPr>
                <w:rFonts w:eastAsiaTheme="minorEastAsia"/>
                <w:color w:val="auto"/>
                <w:sz w:val="24"/>
                <w:highlight w:val="none"/>
              </w:rPr>
            </w:pPr>
            <w:r>
              <w:rPr>
                <w:rFonts w:eastAsiaTheme="minorEastAsia"/>
                <w:color w:val="auto"/>
                <w:sz w:val="24"/>
                <w:highlight w:val="none"/>
              </w:rPr>
              <w:t>相互关系</w:t>
            </w:r>
          </w:p>
        </w:tc>
      </w:tr>
      <w:tr w14:paraId="095BF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F904F80">
            <w:pPr>
              <w:jc w:val="center"/>
              <w:rPr>
                <w:rFonts w:eastAsiaTheme="minorEastAsia"/>
                <w:color w:val="auto"/>
                <w:sz w:val="24"/>
                <w:highlight w:val="none"/>
              </w:rPr>
            </w:pPr>
            <w:r>
              <w:rPr>
                <w:rFonts w:eastAsiaTheme="minorEastAsia"/>
                <w:color w:val="auto"/>
                <w:sz w:val="24"/>
                <w:highlight w:val="none"/>
              </w:rPr>
              <w:t>1</w:t>
            </w:r>
          </w:p>
        </w:tc>
        <w:tc>
          <w:tcPr>
            <w:tcW w:w="4574" w:type="dxa"/>
            <w:vAlign w:val="center"/>
          </w:tcPr>
          <w:p w14:paraId="6CA27EFC">
            <w:pPr>
              <w:jc w:val="center"/>
              <w:rPr>
                <w:rFonts w:eastAsiaTheme="minorEastAsia"/>
                <w:color w:val="auto"/>
                <w:sz w:val="24"/>
                <w:highlight w:val="none"/>
              </w:rPr>
            </w:pPr>
          </w:p>
        </w:tc>
        <w:tc>
          <w:tcPr>
            <w:tcW w:w="2976" w:type="dxa"/>
            <w:vAlign w:val="center"/>
          </w:tcPr>
          <w:p w14:paraId="5D31EE5A">
            <w:pPr>
              <w:jc w:val="center"/>
              <w:rPr>
                <w:rFonts w:eastAsiaTheme="minorEastAsia"/>
                <w:color w:val="auto"/>
                <w:sz w:val="24"/>
                <w:highlight w:val="none"/>
              </w:rPr>
            </w:pPr>
          </w:p>
        </w:tc>
      </w:tr>
      <w:tr w14:paraId="2508E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1A6A8EFA">
            <w:pPr>
              <w:jc w:val="center"/>
              <w:rPr>
                <w:rFonts w:eastAsiaTheme="minorEastAsia"/>
                <w:color w:val="auto"/>
                <w:sz w:val="24"/>
                <w:highlight w:val="none"/>
              </w:rPr>
            </w:pPr>
            <w:r>
              <w:rPr>
                <w:rFonts w:eastAsiaTheme="minorEastAsia"/>
                <w:color w:val="auto"/>
                <w:sz w:val="24"/>
                <w:highlight w:val="none"/>
              </w:rPr>
              <w:t>2</w:t>
            </w:r>
          </w:p>
        </w:tc>
        <w:tc>
          <w:tcPr>
            <w:tcW w:w="4574" w:type="dxa"/>
            <w:vAlign w:val="center"/>
          </w:tcPr>
          <w:p w14:paraId="4EB4CFF4">
            <w:pPr>
              <w:jc w:val="center"/>
              <w:rPr>
                <w:rFonts w:eastAsiaTheme="minorEastAsia"/>
                <w:color w:val="auto"/>
                <w:sz w:val="24"/>
                <w:highlight w:val="none"/>
              </w:rPr>
            </w:pPr>
          </w:p>
        </w:tc>
        <w:tc>
          <w:tcPr>
            <w:tcW w:w="2976" w:type="dxa"/>
            <w:vAlign w:val="center"/>
          </w:tcPr>
          <w:p w14:paraId="56E7DDC2">
            <w:pPr>
              <w:jc w:val="center"/>
              <w:rPr>
                <w:rFonts w:eastAsiaTheme="minorEastAsia"/>
                <w:color w:val="auto"/>
                <w:sz w:val="24"/>
                <w:highlight w:val="none"/>
              </w:rPr>
            </w:pPr>
          </w:p>
        </w:tc>
      </w:tr>
      <w:tr w14:paraId="48CB9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9AE6624">
            <w:pPr>
              <w:jc w:val="center"/>
              <w:rPr>
                <w:rFonts w:eastAsiaTheme="minorEastAsia"/>
                <w:color w:val="auto"/>
                <w:sz w:val="24"/>
                <w:highlight w:val="none"/>
              </w:rPr>
            </w:pPr>
            <w:r>
              <w:rPr>
                <w:rFonts w:eastAsiaTheme="minorEastAsia"/>
                <w:color w:val="auto"/>
                <w:sz w:val="24"/>
                <w:highlight w:val="none"/>
              </w:rPr>
              <w:t>…</w:t>
            </w:r>
          </w:p>
        </w:tc>
        <w:tc>
          <w:tcPr>
            <w:tcW w:w="4574" w:type="dxa"/>
            <w:vAlign w:val="center"/>
          </w:tcPr>
          <w:p w14:paraId="2FE2E1CF">
            <w:pPr>
              <w:jc w:val="center"/>
              <w:rPr>
                <w:rFonts w:eastAsiaTheme="minorEastAsia"/>
                <w:color w:val="auto"/>
                <w:sz w:val="24"/>
                <w:highlight w:val="none"/>
              </w:rPr>
            </w:pPr>
          </w:p>
        </w:tc>
        <w:tc>
          <w:tcPr>
            <w:tcW w:w="2976" w:type="dxa"/>
            <w:vAlign w:val="center"/>
          </w:tcPr>
          <w:p w14:paraId="4DB8DFA3">
            <w:pPr>
              <w:jc w:val="center"/>
              <w:rPr>
                <w:rFonts w:eastAsiaTheme="minorEastAsia"/>
                <w:color w:val="auto"/>
                <w:sz w:val="24"/>
                <w:highlight w:val="none"/>
              </w:rPr>
            </w:pPr>
          </w:p>
        </w:tc>
      </w:tr>
    </w:tbl>
    <w:p w14:paraId="43F03026">
      <w:pPr>
        <w:rPr>
          <w:rFonts w:eastAsiaTheme="minorEastAsia"/>
          <w:color w:val="auto"/>
          <w:highlight w:val="none"/>
        </w:rPr>
      </w:pPr>
    </w:p>
    <w:p w14:paraId="096C7965">
      <w:pPr>
        <w:ind w:firstLine="480" w:firstLineChars="200"/>
        <w:rPr>
          <w:rFonts w:eastAsiaTheme="minorEastAsia"/>
          <w:color w:val="auto"/>
          <w:sz w:val="24"/>
          <w:szCs w:val="22"/>
          <w:highlight w:val="none"/>
        </w:rPr>
      </w:pPr>
      <w:r>
        <w:rPr>
          <w:rFonts w:eastAsiaTheme="minorEastAsia"/>
          <w:color w:val="auto"/>
          <w:sz w:val="24"/>
          <w:highlight w:val="none"/>
        </w:rPr>
        <w:t>上述声明真实有效，否则我方负全部责任。</w:t>
      </w:r>
    </w:p>
    <w:p w14:paraId="3A9C410B">
      <w:pPr>
        <w:spacing w:line="360" w:lineRule="auto"/>
        <w:rPr>
          <w:rFonts w:eastAsiaTheme="minorEastAsia"/>
          <w:color w:val="auto"/>
          <w:sz w:val="24"/>
          <w:highlight w:val="none"/>
        </w:rPr>
      </w:pPr>
    </w:p>
    <w:p w14:paraId="053AD862">
      <w:pPr>
        <w:autoSpaceDE w:val="0"/>
        <w:autoSpaceDN w:val="0"/>
        <w:adjustRightInd w:val="0"/>
        <w:snapToGrid w:val="0"/>
        <w:spacing w:before="25" w:after="25" w:line="360" w:lineRule="auto"/>
        <w:ind w:right="360"/>
        <w:jc w:val="right"/>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w:t>
      </w:r>
    </w:p>
    <w:p w14:paraId="171B2415">
      <w:pPr>
        <w:spacing w:line="360" w:lineRule="auto"/>
        <w:ind w:right="360" w:firstLine="480"/>
        <w:jc w:val="right"/>
        <w:rPr>
          <w:rFonts w:eastAsiaTheme="minorEastAsia"/>
          <w:color w:val="auto"/>
          <w:sz w:val="24"/>
          <w:highlight w:val="none"/>
        </w:rPr>
      </w:pPr>
      <w:r>
        <w:rPr>
          <w:rFonts w:eastAsiaTheme="minorEastAsia"/>
          <w:color w:val="auto"/>
          <w:sz w:val="24"/>
          <w:szCs w:val="20"/>
          <w:highlight w:val="none"/>
        </w:rPr>
        <w:t xml:space="preserve">日期：____年____月____日   </w:t>
      </w:r>
    </w:p>
    <w:p w14:paraId="21FB19E7">
      <w:pPr>
        <w:spacing w:line="360" w:lineRule="auto"/>
        <w:rPr>
          <w:rFonts w:eastAsiaTheme="minorEastAsia"/>
          <w:color w:val="auto"/>
          <w:sz w:val="24"/>
          <w:highlight w:val="none"/>
        </w:rPr>
      </w:pPr>
      <w:r>
        <w:rPr>
          <w:color w:val="auto"/>
          <w:sz w:val="24"/>
          <w:highlight w:val="none"/>
        </w:rPr>
        <w:t>说明：供应商承诺不实的，依据《政府采购法》第七十七条“提供虚假材料谋取中标、成交的”有关规定予以处理。</w:t>
      </w:r>
    </w:p>
    <w:p w14:paraId="76334C46">
      <w:pPr>
        <w:tabs>
          <w:tab w:val="left" w:pos="5580"/>
        </w:tabs>
        <w:spacing w:line="360" w:lineRule="auto"/>
        <w:rPr>
          <w:rFonts w:eastAsiaTheme="minorEastAsia"/>
          <w:color w:val="auto"/>
          <w:sz w:val="24"/>
          <w:highlight w:val="none"/>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531647AA">
      <w:p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2 落实政府采购政策需满足的资格要求（如有）</w:t>
      </w:r>
    </w:p>
    <w:p w14:paraId="7BD7D6D6">
      <w:pPr>
        <w:spacing w:line="360" w:lineRule="auto"/>
        <w:outlineLvl w:val="2"/>
        <w:rPr>
          <w:rFonts w:eastAsiaTheme="minorEastAsia"/>
          <w:color w:val="auto"/>
          <w:sz w:val="24"/>
          <w:szCs w:val="20"/>
          <w:highlight w:val="none"/>
        </w:rPr>
      </w:pPr>
      <w:r>
        <w:rPr>
          <w:rFonts w:eastAsiaTheme="minorEastAsia"/>
          <w:color w:val="auto"/>
          <w:sz w:val="24"/>
          <w:szCs w:val="20"/>
          <w:highlight w:val="none"/>
        </w:rPr>
        <w:t>2-1 中小企业</w:t>
      </w:r>
      <w:r>
        <w:rPr>
          <w:rFonts w:hint="eastAsia" w:eastAsiaTheme="minorEastAsia"/>
          <w:color w:val="auto"/>
          <w:sz w:val="24"/>
          <w:szCs w:val="20"/>
          <w:highlight w:val="none"/>
        </w:rPr>
        <w:t>政策</w:t>
      </w:r>
      <w:r>
        <w:rPr>
          <w:rFonts w:eastAsiaTheme="minorEastAsia"/>
          <w:color w:val="auto"/>
          <w:sz w:val="24"/>
          <w:szCs w:val="20"/>
          <w:highlight w:val="none"/>
        </w:rPr>
        <w:t>证明文件</w:t>
      </w:r>
    </w:p>
    <w:p w14:paraId="182DB98F">
      <w:pPr>
        <w:tabs>
          <w:tab w:val="left" w:pos="5580"/>
        </w:tabs>
        <w:spacing w:line="360" w:lineRule="auto"/>
        <w:rPr>
          <w:rFonts w:eastAsiaTheme="minorEastAsia"/>
          <w:color w:val="auto"/>
          <w:sz w:val="24"/>
          <w:highlight w:val="none"/>
        </w:rPr>
      </w:pPr>
      <w:r>
        <w:rPr>
          <w:rFonts w:eastAsiaTheme="minorEastAsia"/>
          <w:color w:val="auto"/>
          <w:sz w:val="24"/>
          <w:highlight w:val="none"/>
        </w:rPr>
        <w:t>说明：</w:t>
      </w:r>
    </w:p>
    <w:p w14:paraId="2A644E30">
      <w:pPr>
        <w:tabs>
          <w:tab w:val="left" w:pos="5580"/>
        </w:tabs>
        <w:spacing w:line="360" w:lineRule="auto"/>
        <w:rPr>
          <w:color w:val="auto"/>
          <w:sz w:val="24"/>
          <w:highlight w:val="none"/>
        </w:rPr>
      </w:pPr>
      <w:r>
        <w:rPr>
          <w:color w:val="auto"/>
          <w:sz w:val="24"/>
          <w:highlight w:val="none"/>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auto"/>
          <w:sz w:val="24"/>
          <w:highlight w:val="none"/>
        </w:rPr>
        <w:t>否则不享受相关中小企业扶持政策</w:t>
      </w:r>
      <w:r>
        <w:rPr>
          <w:color w:val="auto"/>
          <w:sz w:val="24"/>
          <w:highlight w:val="none"/>
        </w:rPr>
        <w:t>。</w:t>
      </w:r>
    </w:p>
    <w:p w14:paraId="620372D4">
      <w:pPr>
        <w:tabs>
          <w:tab w:val="left" w:pos="5580"/>
        </w:tabs>
        <w:spacing w:line="360" w:lineRule="auto"/>
        <w:rPr>
          <w:rFonts w:eastAsiaTheme="minorEastAsia"/>
          <w:color w:val="auto"/>
          <w:sz w:val="24"/>
          <w:highlight w:val="none"/>
        </w:rPr>
      </w:pPr>
      <w:r>
        <w:rPr>
          <w:rFonts w:eastAsiaTheme="minorEastAsia"/>
          <w:color w:val="auto"/>
          <w:sz w:val="24"/>
          <w:highlight w:val="none"/>
        </w:rPr>
        <w:t>（2）如本项目（包）专门面向中小企业采购，响应文件中须提供《中小企业声明函》</w:t>
      </w:r>
      <w:r>
        <w:rPr>
          <w:color w:val="auto"/>
          <w:sz w:val="24"/>
          <w:highlight w:val="none"/>
        </w:rPr>
        <w:t>或《残疾人福利性单位声明函》，或提供由省级以上监狱管理局、戒毒管理局（含新疆生产建设兵团）出具的属于监狱企业的证明文件</w:t>
      </w:r>
      <w:r>
        <w:rPr>
          <w:rFonts w:eastAsiaTheme="minorEastAsia"/>
          <w:color w:val="auto"/>
          <w:sz w:val="24"/>
          <w:highlight w:val="none"/>
        </w:rPr>
        <w:t>。</w:t>
      </w:r>
    </w:p>
    <w:p w14:paraId="1526ED4D">
      <w:pPr>
        <w:tabs>
          <w:tab w:val="left" w:pos="5580"/>
        </w:tabs>
        <w:spacing w:line="360" w:lineRule="auto"/>
        <w:rPr>
          <w:rFonts w:eastAsiaTheme="minorEastAsia"/>
          <w:color w:val="auto"/>
          <w:sz w:val="24"/>
          <w:highlight w:val="none"/>
        </w:rPr>
      </w:pPr>
      <w:r>
        <w:rPr>
          <w:color w:val="auto"/>
          <w:sz w:val="24"/>
          <w:highlight w:val="none"/>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5DF6EF21">
      <w:pPr>
        <w:tabs>
          <w:tab w:val="left" w:pos="5580"/>
        </w:tabs>
        <w:spacing w:line="360" w:lineRule="auto"/>
        <w:rPr>
          <w:color w:val="auto"/>
          <w:sz w:val="24"/>
          <w:highlight w:val="none"/>
        </w:rPr>
      </w:pPr>
      <w:r>
        <w:rPr>
          <w:rFonts w:eastAsiaTheme="minorEastAsia"/>
          <w:color w:val="auto"/>
          <w:sz w:val="24"/>
          <w:highlight w:val="none"/>
        </w:rPr>
        <w:t>（4）</w:t>
      </w:r>
      <w:r>
        <w:rPr>
          <w:color w:val="auto"/>
          <w:sz w:val="24"/>
          <w:highlight w:val="none"/>
        </w:rPr>
        <w:t>中小企业声明函填写注意事项</w:t>
      </w:r>
    </w:p>
    <w:p w14:paraId="5A98EA66">
      <w:pPr>
        <w:tabs>
          <w:tab w:val="left" w:pos="5580"/>
        </w:tabs>
        <w:spacing w:line="360" w:lineRule="auto"/>
        <w:rPr>
          <w:color w:val="auto"/>
          <w:sz w:val="24"/>
          <w:highlight w:val="none"/>
        </w:rPr>
      </w:pPr>
      <w:r>
        <w:rPr>
          <w:color w:val="auto"/>
          <w:sz w:val="24"/>
          <w:highlight w:val="none"/>
        </w:rPr>
        <w:t>1）《中小企业声明函》由参加政府采购活动的供应商出具。联合体参与的，《中小企业声明函》可由牵头人出具。</w:t>
      </w:r>
    </w:p>
    <w:p w14:paraId="055825F4">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54A7053">
      <w:pPr>
        <w:tabs>
          <w:tab w:val="left" w:pos="5580"/>
        </w:tabs>
        <w:spacing w:line="360" w:lineRule="auto"/>
        <w:rPr>
          <w:rFonts w:eastAsiaTheme="minorEastAsia"/>
          <w:color w:val="auto"/>
          <w:sz w:val="24"/>
          <w:highlight w:val="none"/>
        </w:rPr>
      </w:pPr>
      <w:r>
        <w:rPr>
          <w:color w:val="auto"/>
          <w:sz w:val="24"/>
          <w:highlight w:val="none"/>
        </w:rPr>
        <w:t>3）对于多标的采购项目，供应商应充分、准确地了解所提供货物的制造企业、提供服务的承接企业信息。对相关情况了解不清楚的，不建议填报本声明函。</w:t>
      </w:r>
    </w:p>
    <w:p w14:paraId="6DF3CAF7">
      <w:pPr>
        <w:tabs>
          <w:tab w:val="left" w:pos="5580"/>
        </w:tabs>
        <w:spacing w:line="360" w:lineRule="auto"/>
        <w:rPr>
          <w:rFonts w:eastAsiaTheme="minorEastAsia"/>
          <w:b/>
          <w:bCs/>
          <w:color w:val="auto"/>
          <w:sz w:val="36"/>
          <w:szCs w:val="36"/>
          <w:highlight w:val="none"/>
        </w:rPr>
      </w:pPr>
      <w:r>
        <w:rPr>
          <w:rFonts w:eastAsiaTheme="minorEastAsia"/>
          <w:color w:val="auto"/>
          <w:sz w:val="24"/>
          <w:highlight w:val="none"/>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color w:val="auto"/>
          <w:sz w:val="24"/>
          <w:highlight w:val="none"/>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r>
        <w:rPr>
          <w:rFonts w:eastAsiaTheme="minorEastAsia"/>
          <w:b/>
          <w:bCs/>
          <w:color w:val="auto"/>
          <w:sz w:val="36"/>
          <w:szCs w:val="36"/>
          <w:highlight w:val="none"/>
        </w:rPr>
        <w:br w:type="page"/>
      </w:r>
    </w:p>
    <w:p w14:paraId="400ABFCC">
      <w:pPr>
        <w:pStyle w:val="9"/>
        <w:rPr>
          <w:rFonts w:ascii="Times New Roman" w:hAnsi="Times New Roman" w:eastAsiaTheme="majorEastAsia"/>
          <w:color w:val="auto"/>
          <w:sz w:val="24"/>
          <w:szCs w:val="24"/>
          <w:highlight w:val="none"/>
        </w:rPr>
      </w:pPr>
      <w:r>
        <w:rPr>
          <w:rFonts w:ascii="Times New Roman" w:hAnsi="Times New Roman" w:eastAsiaTheme="majorEastAsia"/>
          <w:color w:val="auto"/>
          <w:sz w:val="24"/>
          <w:szCs w:val="24"/>
          <w:highlight w:val="none"/>
        </w:rPr>
        <w:t>2-1-1 中小企业</w:t>
      </w:r>
      <w:r>
        <w:rPr>
          <w:rFonts w:hint="eastAsia" w:ascii="Times New Roman" w:hAnsi="Times New Roman" w:eastAsiaTheme="majorEastAsia"/>
          <w:color w:val="auto"/>
          <w:sz w:val="24"/>
          <w:szCs w:val="24"/>
          <w:highlight w:val="none"/>
        </w:rPr>
        <w:t>证明文件</w:t>
      </w:r>
    </w:p>
    <w:p w14:paraId="1452E499">
      <w:pPr>
        <w:spacing w:before="240" w:beforeLines="100" w:after="240" w:afterLines="100" w:line="360" w:lineRule="auto"/>
        <w:jc w:val="center"/>
        <w:rPr>
          <w:rFonts w:eastAsiaTheme="minorEastAsia"/>
          <w:b/>
          <w:bCs/>
          <w:color w:val="auto"/>
          <w:sz w:val="36"/>
          <w:szCs w:val="36"/>
          <w:highlight w:val="none"/>
        </w:rPr>
      </w:pPr>
      <w:r>
        <w:rPr>
          <w:rFonts w:eastAsiaTheme="minorEastAsia"/>
          <w:b/>
          <w:bCs/>
          <w:color w:val="auto"/>
          <w:sz w:val="36"/>
          <w:szCs w:val="36"/>
          <w:highlight w:val="none"/>
        </w:rPr>
        <w:t>中小企业声明函（工程、服务）格式</w:t>
      </w:r>
    </w:p>
    <w:p w14:paraId="13DCA7F0">
      <w:pPr>
        <w:spacing w:line="360" w:lineRule="auto"/>
        <w:ind w:firstLine="504"/>
        <w:rPr>
          <w:rFonts w:eastAsiaTheme="minorEastAsia"/>
          <w:color w:val="auto"/>
          <w:spacing w:val="6"/>
          <w:sz w:val="24"/>
          <w:highlight w:val="none"/>
        </w:rPr>
      </w:pPr>
      <w:r>
        <w:rPr>
          <w:rFonts w:eastAsiaTheme="minorEastAsia"/>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91B67AA">
      <w:pPr>
        <w:spacing w:line="360" w:lineRule="auto"/>
        <w:ind w:firstLine="504"/>
        <w:rPr>
          <w:rFonts w:eastAsiaTheme="minorEastAsia"/>
          <w:color w:val="auto"/>
          <w:spacing w:val="6"/>
          <w:sz w:val="24"/>
          <w:highlight w:val="none"/>
        </w:rPr>
      </w:pPr>
      <w:r>
        <w:rPr>
          <w:rFonts w:eastAsiaTheme="minorEastAsia"/>
          <w:color w:val="auto"/>
          <w:spacing w:val="6"/>
          <w:sz w:val="24"/>
          <w:highlight w:val="none"/>
        </w:rPr>
        <w:t>1.</w:t>
      </w:r>
      <w:r>
        <w:rPr>
          <w:rFonts w:eastAsiaTheme="minorEastAsia"/>
          <w:color w:val="auto"/>
          <w:spacing w:val="6"/>
          <w:sz w:val="24"/>
          <w:highlight w:val="none"/>
          <w:u w:val="single"/>
        </w:rPr>
        <w:t xml:space="preserve"> （标的名称） </w:t>
      </w:r>
      <w:r>
        <w:rPr>
          <w:rFonts w:eastAsiaTheme="minorEastAsia"/>
          <w:color w:val="auto"/>
          <w:spacing w:val="6"/>
          <w:sz w:val="24"/>
          <w:highlight w:val="none"/>
        </w:rPr>
        <w:t>，属于</w:t>
      </w:r>
      <w:r>
        <w:rPr>
          <w:rFonts w:eastAsiaTheme="minorEastAsia"/>
          <w:color w:val="auto"/>
          <w:spacing w:val="6"/>
          <w:sz w:val="24"/>
          <w:highlight w:val="none"/>
          <w:u w:val="single"/>
        </w:rPr>
        <w:t>（采购文件中明确的所属行业）</w:t>
      </w:r>
      <w:r>
        <w:rPr>
          <w:rFonts w:eastAsiaTheme="minorEastAsia"/>
          <w:color w:val="auto"/>
          <w:spacing w:val="6"/>
          <w:sz w:val="24"/>
          <w:highlight w:val="none"/>
        </w:rPr>
        <w:t>行业；承建（承接）企业为</w:t>
      </w:r>
      <w:r>
        <w:rPr>
          <w:rFonts w:eastAsiaTheme="minorEastAsia"/>
          <w:color w:val="auto"/>
          <w:spacing w:val="6"/>
          <w:sz w:val="24"/>
          <w:highlight w:val="none"/>
          <w:u w:val="single"/>
        </w:rPr>
        <w:t>（企业名称）</w:t>
      </w:r>
      <w:r>
        <w:rPr>
          <w:rFonts w:eastAsiaTheme="minorEastAsia"/>
          <w:color w:val="auto"/>
          <w:spacing w:val="6"/>
          <w:sz w:val="24"/>
          <w:highlight w:val="none"/>
        </w:rPr>
        <w:t>，从业人员</w:t>
      </w:r>
      <w:r>
        <w:rPr>
          <w:rFonts w:eastAsiaTheme="minorEastAsia"/>
          <w:color w:val="auto"/>
          <w:sz w:val="24"/>
          <w:highlight w:val="none"/>
        </w:rPr>
        <w:t>______</w:t>
      </w:r>
      <w:r>
        <w:rPr>
          <w:rFonts w:eastAsiaTheme="minorEastAsia"/>
          <w:color w:val="auto"/>
          <w:spacing w:val="6"/>
          <w:sz w:val="24"/>
          <w:highlight w:val="none"/>
        </w:rPr>
        <w:t>人，营业收入为</w:t>
      </w:r>
      <w:r>
        <w:rPr>
          <w:rFonts w:eastAsiaTheme="minorEastAsia"/>
          <w:color w:val="auto"/>
          <w:sz w:val="24"/>
          <w:highlight w:val="none"/>
        </w:rPr>
        <w:t>______</w:t>
      </w:r>
      <w:r>
        <w:rPr>
          <w:rFonts w:eastAsiaTheme="minorEastAsia"/>
          <w:color w:val="auto"/>
          <w:spacing w:val="6"/>
          <w:sz w:val="24"/>
          <w:highlight w:val="none"/>
        </w:rPr>
        <w:t>万元，资产总额为</w:t>
      </w:r>
      <w:r>
        <w:rPr>
          <w:rFonts w:eastAsiaTheme="minorEastAsia"/>
          <w:color w:val="auto"/>
          <w:sz w:val="24"/>
          <w:highlight w:val="none"/>
        </w:rPr>
        <w:t>______</w:t>
      </w:r>
      <w:r>
        <w:rPr>
          <w:rFonts w:eastAsiaTheme="minorEastAsia"/>
          <w:color w:val="auto"/>
          <w:spacing w:val="6"/>
          <w:sz w:val="24"/>
          <w:highlight w:val="none"/>
        </w:rPr>
        <w:t>万元</w:t>
      </w:r>
      <w:r>
        <w:rPr>
          <w:rFonts w:eastAsiaTheme="minorEastAsia"/>
          <w:color w:val="auto"/>
          <w:spacing w:val="6"/>
          <w:sz w:val="24"/>
          <w:highlight w:val="none"/>
          <w:vertAlign w:val="superscript"/>
        </w:rPr>
        <w:t>1</w:t>
      </w:r>
      <w:r>
        <w:rPr>
          <w:rFonts w:eastAsiaTheme="minorEastAsia"/>
          <w:color w:val="auto"/>
          <w:spacing w:val="6"/>
          <w:sz w:val="24"/>
          <w:highlight w:val="none"/>
        </w:rPr>
        <w:t>，属于（中型企业、小型企业、微型企业）；</w:t>
      </w:r>
    </w:p>
    <w:p w14:paraId="30C51B81">
      <w:pPr>
        <w:spacing w:line="360" w:lineRule="auto"/>
        <w:ind w:firstLine="504"/>
        <w:rPr>
          <w:rFonts w:eastAsiaTheme="minorEastAsia"/>
          <w:color w:val="auto"/>
          <w:spacing w:val="6"/>
          <w:sz w:val="24"/>
          <w:highlight w:val="none"/>
        </w:rPr>
      </w:pPr>
      <w:r>
        <w:rPr>
          <w:rFonts w:eastAsiaTheme="minorEastAsia"/>
          <w:color w:val="auto"/>
          <w:spacing w:val="6"/>
          <w:sz w:val="24"/>
          <w:highlight w:val="none"/>
        </w:rPr>
        <w:t xml:space="preserve">2. </w:t>
      </w:r>
      <w:r>
        <w:rPr>
          <w:rFonts w:eastAsiaTheme="minorEastAsia"/>
          <w:color w:val="auto"/>
          <w:spacing w:val="6"/>
          <w:sz w:val="24"/>
          <w:highlight w:val="none"/>
          <w:u w:val="single"/>
        </w:rPr>
        <w:t xml:space="preserve">（标的名称） </w:t>
      </w:r>
      <w:r>
        <w:rPr>
          <w:rFonts w:eastAsiaTheme="minorEastAsia"/>
          <w:color w:val="auto"/>
          <w:spacing w:val="6"/>
          <w:sz w:val="24"/>
          <w:highlight w:val="none"/>
        </w:rPr>
        <w:t>，属于</w:t>
      </w:r>
      <w:r>
        <w:rPr>
          <w:rFonts w:eastAsiaTheme="minorEastAsia"/>
          <w:color w:val="auto"/>
          <w:spacing w:val="6"/>
          <w:sz w:val="24"/>
          <w:highlight w:val="none"/>
          <w:u w:val="single"/>
        </w:rPr>
        <w:t>（采购文件中明确的所属行业）</w:t>
      </w:r>
      <w:r>
        <w:rPr>
          <w:rFonts w:eastAsiaTheme="minorEastAsia"/>
          <w:color w:val="auto"/>
          <w:spacing w:val="6"/>
          <w:sz w:val="24"/>
          <w:highlight w:val="none"/>
        </w:rPr>
        <w:t>行业；承建（承接）企业为</w:t>
      </w:r>
      <w:r>
        <w:rPr>
          <w:rFonts w:eastAsiaTheme="minorEastAsia"/>
          <w:color w:val="auto"/>
          <w:spacing w:val="6"/>
          <w:sz w:val="24"/>
          <w:highlight w:val="none"/>
          <w:u w:val="single"/>
        </w:rPr>
        <w:t>（企业名称）</w:t>
      </w:r>
      <w:r>
        <w:rPr>
          <w:rFonts w:eastAsiaTheme="minorEastAsia"/>
          <w:color w:val="auto"/>
          <w:spacing w:val="6"/>
          <w:sz w:val="24"/>
          <w:highlight w:val="none"/>
        </w:rPr>
        <w:t>，从业人员</w:t>
      </w:r>
      <w:r>
        <w:rPr>
          <w:rFonts w:eastAsiaTheme="minorEastAsia"/>
          <w:color w:val="auto"/>
          <w:sz w:val="24"/>
          <w:highlight w:val="none"/>
        </w:rPr>
        <w:t>______</w:t>
      </w:r>
      <w:r>
        <w:rPr>
          <w:rFonts w:eastAsiaTheme="minorEastAsia"/>
          <w:color w:val="auto"/>
          <w:spacing w:val="6"/>
          <w:sz w:val="24"/>
          <w:highlight w:val="none"/>
        </w:rPr>
        <w:t>人，营业收入为</w:t>
      </w:r>
      <w:r>
        <w:rPr>
          <w:rFonts w:eastAsiaTheme="minorEastAsia"/>
          <w:color w:val="auto"/>
          <w:sz w:val="24"/>
          <w:highlight w:val="none"/>
        </w:rPr>
        <w:t>______</w:t>
      </w:r>
      <w:r>
        <w:rPr>
          <w:rFonts w:eastAsiaTheme="minorEastAsia"/>
          <w:color w:val="auto"/>
          <w:spacing w:val="6"/>
          <w:sz w:val="24"/>
          <w:highlight w:val="none"/>
        </w:rPr>
        <w:t>万元，资产总额为</w:t>
      </w:r>
      <w:r>
        <w:rPr>
          <w:rFonts w:eastAsiaTheme="minorEastAsia"/>
          <w:color w:val="auto"/>
          <w:sz w:val="24"/>
          <w:highlight w:val="none"/>
        </w:rPr>
        <w:t>______</w:t>
      </w:r>
      <w:r>
        <w:rPr>
          <w:rFonts w:eastAsiaTheme="minorEastAsia"/>
          <w:color w:val="auto"/>
          <w:spacing w:val="6"/>
          <w:sz w:val="24"/>
          <w:highlight w:val="none"/>
        </w:rPr>
        <w:t>万元，属于</w:t>
      </w:r>
      <w:r>
        <w:rPr>
          <w:rFonts w:eastAsiaTheme="minorEastAsia"/>
          <w:color w:val="auto"/>
          <w:spacing w:val="6"/>
          <w:sz w:val="24"/>
          <w:highlight w:val="none"/>
          <w:u w:val="single"/>
        </w:rPr>
        <w:t>（中型企业、小型企业、微型企业）</w:t>
      </w:r>
      <w:r>
        <w:rPr>
          <w:rFonts w:eastAsiaTheme="minorEastAsia"/>
          <w:color w:val="auto"/>
          <w:spacing w:val="6"/>
          <w:sz w:val="24"/>
          <w:highlight w:val="none"/>
        </w:rPr>
        <w:t>；</w:t>
      </w:r>
    </w:p>
    <w:p w14:paraId="28E25BE7">
      <w:pPr>
        <w:spacing w:line="360" w:lineRule="auto"/>
        <w:ind w:firstLine="504"/>
        <w:rPr>
          <w:rFonts w:eastAsiaTheme="minorEastAsia"/>
          <w:color w:val="auto"/>
          <w:spacing w:val="6"/>
          <w:sz w:val="24"/>
          <w:highlight w:val="none"/>
        </w:rPr>
      </w:pPr>
    </w:p>
    <w:p w14:paraId="24704C51">
      <w:pPr>
        <w:spacing w:line="360" w:lineRule="auto"/>
        <w:ind w:firstLine="504"/>
        <w:rPr>
          <w:rFonts w:eastAsiaTheme="minorEastAsia"/>
          <w:color w:val="auto"/>
          <w:spacing w:val="6"/>
          <w:sz w:val="24"/>
          <w:highlight w:val="none"/>
        </w:rPr>
      </w:pPr>
      <w:r>
        <w:rPr>
          <w:rFonts w:eastAsiaTheme="minorEastAsia"/>
          <w:color w:val="auto"/>
          <w:spacing w:val="6"/>
          <w:sz w:val="24"/>
          <w:highlight w:val="none"/>
        </w:rPr>
        <w:t>……</w:t>
      </w:r>
    </w:p>
    <w:p w14:paraId="4F021ADF">
      <w:pPr>
        <w:spacing w:line="360" w:lineRule="auto"/>
        <w:ind w:firstLine="504"/>
        <w:rPr>
          <w:rFonts w:eastAsiaTheme="minorEastAsia"/>
          <w:color w:val="auto"/>
          <w:spacing w:val="6"/>
          <w:sz w:val="24"/>
          <w:highlight w:val="none"/>
        </w:rPr>
      </w:pPr>
      <w:r>
        <w:rPr>
          <w:rFonts w:eastAsiaTheme="minorEastAsia"/>
          <w:color w:val="auto"/>
          <w:spacing w:val="6"/>
          <w:sz w:val="24"/>
          <w:highlight w:val="none"/>
        </w:rPr>
        <w:t>以上企业，不属于大企业的分支机构，不存在控股股东为大企业的情形，也不存在与大企业的负责人为同一人的情形。</w:t>
      </w:r>
    </w:p>
    <w:p w14:paraId="143F4641">
      <w:pPr>
        <w:spacing w:line="360" w:lineRule="auto"/>
        <w:ind w:firstLine="504"/>
        <w:rPr>
          <w:rFonts w:eastAsiaTheme="minorEastAsia"/>
          <w:color w:val="auto"/>
          <w:spacing w:val="6"/>
          <w:sz w:val="24"/>
          <w:highlight w:val="none"/>
        </w:rPr>
      </w:pPr>
      <w:r>
        <w:rPr>
          <w:rFonts w:eastAsiaTheme="minorEastAsia"/>
          <w:color w:val="auto"/>
          <w:spacing w:val="6"/>
          <w:sz w:val="24"/>
          <w:highlight w:val="none"/>
        </w:rPr>
        <w:t>本企业对上述声明内容的真实性负责。如有虚假，将依法承担相应责任。</w:t>
      </w:r>
    </w:p>
    <w:p w14:paraId="23E7B763">
      <w:pPr>
        <w:spacing w:line="360" w:lineRule="auto"/>
        <w:ind w:right="360" w:firstLine="480"/>
        <w:jc w:val="right"/>
        <w:rPr>
          <w:rFonts w:eastAsiaTheme="minorEastAsia"/>
          <w:color w:val="auto"/>
          <w:sz w:val="24"/>
          <w:highlight w:val="none"/>
        </w:rPr>
      </w:pPr>
    </w:p>
    <w:p w14:paraId="061BB8CF">
      <w:pPr>
        <w:spacing w:line="360" w:lineRule="auto"/>
        <w:ind w:right="360" w:firstLine="480"/>
        <w:jc w:val="right"/>
        <w:rPr>
          <w:rFonts w:eastAsiaTheme="minorEastAsia"/>
          <w:color w:val="auto"/>
          <w:sz w:val="24"/>
          <w:highlight w:val="none"/>
        </w:rPr>
      </w:pPr>
      <w:r>
        <w:rPr>
          <w:rFonts w:eastAsiaTheme="minorEastAsia"/>
          <w:color w:val="auto"/>
          <w:sz w:val="24"/>
          <w:highlight w:val="none"/>
        </w:rPr>
        <w:t>企业名称（盖章）：</w:t>
      </w:r>
      <w:r>
        <w:rPr>
          <w:rFonts w:eastAsiaTheme="minorEastAsia"/>
          <w:color w:val="auto"/>
          <w:sz w:val="24"/>
          <w:highlight w:val="none"/>
        </w:rPr>
        <w:t>______</w:t>
      </w:r>
    </w:p>
    <w:p w14:paraId="126726EA">
      <w:pPr>
        <w:spacing w:line="360" w:lineRule="auto"/>
        <w:ind w:right="360" w:firstLine="480"/>
        <w:jc w:val="right"/>
        <w:rPr>
          <w:rFonts w:eastAsiaTheme="minorEastAsia"/>
          <w:color w:val="auto"/>
          <w:sz w:val="24"/>
          <w:highlight w:val="none"/>
        </w:rPr>
      </w:pPr>
      <w:r>
        <w:rPr>
          <w:rFonts w:eastAsiaTheme="minorEastAsia"/>
          <w:color w:val="auto"/>
          <w:sz w:val="24"/>
          <w:highlight w:val="none"/>
        </w:rPr>
        <w:t>日 期：</w:t>
      </w:r>
      <w:r>
        <w:rPr>
          <w:rFonts w:eastAsiaTheme="minorEastAsia"/>
          <w:color w:val="auto"/>
          <w:sz w:val="24"/>
          <w:highlight w:val="none"/>
        </w:rPr>
        <w:t>______</w:t>
      </w:r>
    </w:p>
    <w:p w14:paraId="4A509385">
      <w:pPr>
        <w:adjustRightInd w:val="0"/>
        <w:snapToGrid w:val="0"/>
        <w:jc w:val="left"/>
        <w:rPr>
          <w:rFonts w:eastAsiaTheme="minorEastAsia"/>
          <w:color w:val="auto"/>
          <w:sz w:val="24"/>
          <w:szCs w:val="21"/>
          <w:highlight w:val="none"/>
        </w:rPr>
      </w:pPr>
    </w:p>
    <w:p w14:paraId="4C13541A">
      <w:pPr>
        <w:adjustRightInd w:val="0"/>
        <w:snapToGrid w:val="0"/>
        <w:jc w:val="left"/>
        <w:rPr>
          <w:rFonts w:eastAsiaTheme="minorEastAsia"/>
          <w:color w:val="auto"/>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5BA0A0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CF95A83">
            <w:pPr>
              <w:adjustRightInd w:val="0"/>
              <w:snapToGrid w:val="0"/>
              <w:jc w:val="left"/>
              <w:rPr>
                <w:rFonts w:eastAsiaTheme="minorEastAsia"/>
                <w:color w:val="auto"/>
                <w:szCs w:val="21"/>
                <w:highlight w:val="none"/>
              </w:rPr>
            </w:pPr>
            <w:r>
              <w:rPr>
                <w:rFonts w:eastAsiaTheme="minorEastAsia"/>
                <w:color w:val="auto"/>
                <w:szCs w:val="21"/>
                <w:highlight w:val="none"/>
                <w:vertAlign w:val="superscript"/>
              </w:rPr>
              <w:t>1</w:t>
            </w:r>
            <w:r>
              <w:rPr>
                <w:rFonts w:eastAsiaTheme="minorEastAsia"/>
                <w:color w:val="auto"/>
                <w:szCs w:val="21"/>
                <w:highlight w:val="none"/>
              </w:rPr>
              <w:t>从业人员、营业收入、资产总额填报上一年度数据，无上一年度数据的新成立企业可不填报。</w:t>
            </w:r>
          </w:p>
        </w:tc>
      </w:tr>
    </w:tbl>
    <w:p w14:paraId="00DB4701">
      <w:pPr>
        <w:adjustRightInd w:val="0"/>
        <w:snapToGrid w:val="0"/>
        <w:jc w:val="left"/>
        <w:rPr>
          <w:rFonts w:eastAsiaTheme="minorEastAsia"/>
          <w:color w:val="auto"/>
          <w:szCs w:val="21"/>
          <w:highlight w:val="none"/>
          <w:vertAlign w:val="superscript"/>
        </w:rPr>
      </w:pPr>
    </w:p>
    <w:p w14:paraId="1FAB4D3C">
      <w:pPr>
        <w:spacing w:line="360" w:lineRule="auto"/>
        <w:ind w:right="360" w:firstLine="480"/>
        <w:jc w:val="right"/>
        <w:rPr>
          <w:rFonts w:eastAsiaTheme="minorEastAsia"/>
          <w:color w:val="auto"/>
          <w:sz w:val="24"/>
          <w:highlight w:val="none"/>
        </w:rPr>
      </w:pPr>
    </w:p>
    <w:p w14:paraId="150CE006">
      <w:pPr>
        <w:spacing w:line="360" w:lineRule="auto"/>
        <w:ind w:right="360" w:firstLine="480"/>
        <w:jc w:val="right"/>
        <w:rPr>
          <w:rFonts w:eastAsiaTheme="minorEastAsia"/>
          <w:color w:val="auto"/>
          <w:sz w:val="24"/>
          <w:highlight w:val="none"/>
        </w:rPr>
      </w:pPr>
    </w:p>
    <w:p w14:paraId="65E2E6E5">
      <w:pPr>
        <w:spacing w:line="360" w:lineRule="auto"/>
        <w:ind w:right="360" w:firstLine="480"/>
        <w:jc w:val="right"/>
        <w:rPr>
          <w:rFonts w:eastAsiaTheme="minorEastAsia"/>
          <w:color w:val="auto"/>
          <w:sz w:val="24"/>
          <w:szCs w:val="20"/>
          <w:highlight w:val="none"/>
        </w:rPr>
      </w:pPr>
      <w:r>
        <w:rPr>
          <w:rFonts w:eastAsiaTheme="minorEastAsia"/>
          <w:color w:val="auto"/>
          <w:sz w:val="24"/>
          <w:szCs w:val="20"/>
          <w:highlight w:val="none"/>
        </w:rPr>
        <w:br w:type="page"/>
      </w:r>
    </w:p>
    <w:p w14:paraId="1ECD9EB8">
      <w:pPr>
        <w:spacing w:before="240" w:beforeLines="100" w:after="240" w:afterLines="100" w:line="360" w:lineRule="auto"/>
        <w:jc w:val="center"/>
        <w:rPr>
          <w:rFonts w:eastAsiaTheme="minorEastAsia"/>
          <w:b/>
          <w:color w:val="auto"/>
          <w:sz w:val="36"/>
          <w:szCs w:val="36"/>
          <w:highlight w:val="none"/>
        </w:rPr>
      </w:pPr>
      <w:r>
        <w:rPr>
          <w:rFonts w:eastAsiaTheme="minorEastAsia"/>
          <w:b/>
          <w:bCs/>
          <w:color w:val="auto"/>
          <w:sz w:val="36"/>
          <w:szCs w:val="36"/>
          <w:highlight w:val="none"/>
        </w:rPr>
        <w:t>残疾人福利性单位声明函格式</w:t>
      </w:r>
      <w:r>
        <w:rPr>
          <w:rFonts w:eastAsiaTheme="minorEastAsia"/>
          <w:b/>
          <w:color w:val="auto"/>
          <w:sz w:val="36"/>
          <w:szCs w:val="36"/>
          <w:highlight w:val="none"/>
        </w:rPr>
        <w:t xml:space="preserve">       </w:t>
      </w:r>
    </w:p>
    <w:p w14:paraId="006DCF8F">
      <w:pPr>
        <w:spacing w:line="588" w:lineRule="exact"/>
        <w:ind w:firstLine="504"/>
        <w:rPr>
          <w:rFonts w:eastAsiaTheme="minorEastAsia"/>
          <w:color w:val="auto"/>
          <w:spacing w:val="6"/>
          <w:sz w:val="24"/>
          <w:highlight w:val="none"/>
        </w:rPr>
      </w:pPr>
      <w:r>
        <w:rPr>
          <w:rFonts w:eastAsiaTheme="minorEastAsia"/>
          <w:color w:val="auto"/>
          <w:spacing w:val="6"/>
          <w:sz w:val="24"/>
          <w:highlight w:val="none"/>
        </w:rPr>
        <w:t>本单位郑重声明，根据《财政部 民政部 中国残疾人联合会关于促进残疾人就业政府采购政策的通知》（财库</w:t>
      </w:r>
      <w:r>
        <w:rPr>
          <w:rFonts w:eastAsiaTheme="minorEastAsia"/>
          <w:color w:val="auto"/>
          <w:sz w:val="24"/>
          <w:highlight w:val="none"/>
        </w:rPr>
        <w:t>〔2017〕 141</w:t>
      </w:r>
      <w:r>
        <w:rPr>
          <w:rFonts w:eastAsiaTheme="minorEastAsia"/>
          <w:color w:val="auto"/>
          <w:spacing w:val="6"/>
          <w:sz w:val="24"/>
          <w:highlight w:val="none"/>
        </w:rPr>
        <w:t>号）的规定，本单位</w:t>
      </w:r>
      <w:r>
        <w:rPr>
          <w:rFonts w:eastAsiaTheme="minorEastAsia"/>
          <w:b/>
          <w:color w:val="auto"/>
          <w:sz w:val="24"/>
          <w:highlight w:val="none"/>
        </w:rPr>
        <w:t>（请进行选择）</w:t>
      </w:r>
      <w:r>
        <w:rPr>
          <w:rFonts w:eastAsiaTheme="minorEastAsia"/>
          <w:color w:val="auto"/>
          <w:spacing w:val="6"/>
          <w:sz w:val="24"/>
          <w:highlight w:val="none"/>
        </w:rPr>
        <w:t>：</w:t>
      </w:r>
    </w:p>
    <w:p w14:paraId="319064B4">
      <w:pPr>
        <w:spacing w:line="588" w:lineRule="exact"/>
        <w:ind w:firstLine="482"/>
        <w:rPr>
          <w:rFonts w:eastAsiaTheme="minorEastAsia"/>
          <w:b/>
          <w:color w:val="auto"/>
          <w:spacing w:val="6"/>
          <w:sz w:val="24"/>
          <w:highlight w:val="none"/>
        </w:rPr>
      </w:pPr>
      <w:r>
        <w:rPr>
          <w:rFonts w:eastAsiaTheme="minorEastAsia"/>
          <w:b/>
          <w:color w:val="auto"/>
          <w:sz w:val="24"/>
          <w:highlight w:val="none"/>
        </w:rPr>
        <w:t>□</w:t>
      </w:r>
      <w:r>
        <w:rPr>
          <w:rFonts w:eastAsiaTheme="minorEastAsia"/>
          <w:b/>
          <w:color w:val="auto"/>
          <w:spacing w:val="6"/>
          <w:sz w:val="24"/>
          <w:highlight w:val="none"/>
        </w:rPr>
        <w:t>不属于符合条件的残疾人福利性单位。</w:t>
      </w:r>
    </w:p>
    <w:p w14:paraId="6FFE21E4">
      <w:pPr>
        <w:spacing w:line="588" w:lineRule="exact"/>
        <w:ind w:firstLine="482"/>
        <w:rPr>
          <w:rFonts w:eastAsiaTheme="minorEastAsia"/>
          <w:color w:val="auto"/>
          <w:spacing w:val="6"/>
          <w:sz w:val="24"/>
          <w:highlight w:val="none"/>
        </w:rPr>
      </w:pPr>
      <w:r>
        <w:rPr>
          <w:rFonts w:eastAsiaTheme="minorEastAsia"/>
          <w:b/>
          <w:color w:val="auto"/>
          <w:sz w:val="24"/>
          <w:highlight w:val="none"/>
        </w:rPr>
        <w:t>□</w:t>
      </w:r>
      <w:r>
        <w:rPr>
          <w:rFonts w:eastAsiaTheme="minorEastAsia"/>
          <w:b/>
          <w:color w:val="auto"/>
          <w:spacing w:val="6"/>
          <w:sz w:val="24"/>
          <w:highlight w:val="none"/>
        </w:rPr>
        <w:t>属于符合条件的残疾人福利性单位，</w:t>
      </w:r>
      <w:r>
        <w:rPr>
          <w:rFonts w:eastAsiaTheme="minorEastAsia"/>
          <w:color w:val="auto"/>
          <w:spacing w:val="6"/>
          <w:sz w:val="24"/>
          <w:highlight w:val="none"/>
        </w:rPr>
        <w:t>且本单位参加</w:t>
      </w:r>
      <w:r>
        <w:rPr>
          <w:rFonts w:eastAsiaTheme="minorEastAsia"/>
          <w:color w:val="auto"/>
          <w:sz w:val="24"/>
          <w:highlight w:val="none"/>
        </w:rPr>
        <w:t>______</w:t>
      </w:r>
      <w:r>
        <w:rPr>
          <w:rFonts w:eastAsiaTheme="minorEastAsia"/>
          <w:color w:val="auto"/>
          <w:spacing w:val="6"/>
          <w:sz w:val="24"/>
          <w:highlight w:val="none"/>
        </w:rPr>
        <w:t>单位的</w:t>
      </w:r>
      <w:r>
        <w:rPr>
          <w:rFonts w:eastAsiaTheme="minorEastAsia"/>
          <w:color w:val="auto"/>
          <w:sz w:val="24"/>
          <w:highlight w:val="none"/>
        </w:rPr>
        <w:t>______</w:t>
      </w:r>
      <w:r>
        <w:rPr>
          <w:rFonts w:eastAsiaTheme="minorEastAsia"/>
          <w:color w:val="auto"/>
          <w:spacing w:val="6"/>
          <w:sz w:val="24"/>
          <w:highlight w:val="none"/>
        </w:rPr>
        <w:t>项目采购活动提供本单位制造的货物（由本单位承担工程/提供服务），或者提供其他残疾人福利性单位制造的货物（不包括使用非残疾人福利性单位注册商标的货物）。</w:t>
      </w:r>
    </w:p>
    <w:p w14:paraId="2619A17F">
      <w:pPr>
        <w:spacing w:line="588" w:lineRule="exact"/>
        <w:ind w:firstLine="506" w:firstLineChars="200"/>
        <w:rPr>
          <w:rFonts w:eastAsiaTheme="minorEastAsia"/>
          <w:color w:val="auto"/>
          <w:spacing w:val="6"/>
          <w:sz w:val="24"/>
          <w:highlight w:val="none"/>
        </w:rPr>
      </w:pPr>
      <w:r>
        <w:rPr>
          <w:rFonts w:eastAsiaTheme="minorEastAsia"/>
          <w:b/>
          <w:color w:val="auto"/>
          <w:spacing w:val="6"/>
          <w:sz w:val="24"/>
          <w:highlight w:val="none"/>
        </w:rPr>
        <w:t>本单位对上述声明的真实性负责。如有虚假，将依法承担相应责任。</w:t>
      </w:r>
    </w:p>
    <w:p w14:paraId="6C093C09">
      <w:pPr>
        <w:spacing w:line="588" w:lineRule="exact"/>
        <w:ind w:firstLine="504" w:firstLineChars="200"/>
        <w:rPr>
          <w:rFonts w:eastAsiaTheme="minorEastAsia"/>
          <w:color w:val="auto"/>
          <w:spacing w:val="6"/>
          <w:sz w:val="24"/>
          <w:highlight w:val="none"/>
        </w:rPr>
      </w:pPr>
    </w:p>
    <w:p w14:paraId="4BDAB063">
      <w:pPr>
        <w:spacing w:line="588" w:lineRule="exact"/>
        <w:ind w:firstLine="504" w:firstLineChars="200"/>
        <w:rPr>
          <w:rFonts w:eastAsiaTheme="minorEastAsia"/>
          <w:color w:val="auto"/>
          <w:spacing w:val="6"/>
          <w:sz w:val="24"/>
          <w:highlight w:val="none"/>
        </w:rPr>
      </w:pPr>
    </w:p>
    <w:p w14:paraId="339566CD">
      <w:pPr>
        <w:tabs>
          <w:tab w:val="left" w:pos="4860"/>
        </w:tabs>
        <w:spacing w:line="588" w:lineRule="exact"/>
        <w:ind w:right="1560" w:firstLine="504" w:firstLineChars="200"/>
        <w:jc w:val="right"/>
        <w:rPr>
          <w:rFonts w:eastAsiaTheme="minorEastAsia"/>
          <w:color w:val="auto"/>
          <w:spacing w:val="6"/>
          <w:sz w:val="24"/>
          <w:highlight w:val="none"/>
        </w:rPr>
      </w:pPr>
      <w:r>
        <w:rPr>
          <w:rFonts w:eastAsiaTheme="minorEastAsia"/>
          <w:color w:val="auto"/>
          <w:spacing w:val="6"/>
          <w:sz w:val="24"/>
          <w:highlight w:val="none"/>
        </w:rPr>
        <w:t xml:space="preserve">          单位名称（盖章）：</w:t>
      </w:r>
      <w:r>
        <w:rPr>
          <w:rFonts w:eastAsiaTheme="minorEastAsia"/>
          <w:color w:val="auto"/>
          <w:sz w:val="24"/>
          <w:highlight w:val="none"/>
        </w:rPr>
        <w:t>______</w:t>
      </w:r>
    </w:p>
    <w:p w14:paraId="31E3D93B">
      <w:pPr>
        <w:tabs>
          <w:tab w:val="left" w:pos="4860"/>
        </w:tabs>
        <w:spacing w:line="588" w:lineRule="exact"/>
        <w:ind w:right="1560" w:firstLine="504" w:firstLineChars="200"/>
        <w:jc w:val="right"/>
        <w:rPr>
          <w:rFonts w:eastAsiaTheme="minorEastAsia"/>
          <w:color w:val="auto"/>
          <w:spacing w:val="6"/>
          <w:sz w:val="24"/>
          <w:highlight w:val="none"/>
        </w:rPr>
      </w:pPr>
      <w:r>
        <w:rPr>
          <w:rFonts w:eastAsiaTheme="minorEastAsia"/>
          <w:color w:val="auto"/>
          <w:spacing w:val="6"/>
          <w:sz w:val="24"/>
          <w:highlight w:val="none"/>
        </w:rPr>
        <w:t xml:space="preserve">       日  期：</w:t>
      </w:r>
      <w:r>
        <w:rPr>
          <w:rFonts w:eastAsiaTheme="minorEastAsia"/>
          <w:color w:val="auto"/>
          <w:sz w:val="24"/>
          <w:highlight w:val="none"/>
        </w:rPr>
        <w:t>______</w:t>
      </w:r>
    </w:p>
    <w:p w14:paraId="4DD84301">
      <w:pPr>
        <w:widowControl/>
        <w:jc w:val="left"/>
        <w:rPr>
          <w:rFonts w:eastAsiaTheme="minorEastAsia"/>
          <w:color w:val="auto"/>
          <w:sz w:val="24"/>
          <w:szCs w:val="20"/>
          <w:highlight w:val="none"/>
        </w:rPr>
      </w:pPr>
      <w:r>
        <w:rPr>
          <w:rFonts w:eastAsiaTheme="minorEastAsia"/>
          <w:color w:val="auto"/>
          <w:sz w:val="24"/>
          <w:szCs w:val="20"/>
          <w:highlight w:val="none"/>
        </w:rPr>
        <w:br w:type="page"/>
      </w:r>
    </w:p>
    <w:p w14:paraId="2F924E72">
      <w:pPr>
        <w:spacing w:line="360" w:lineRule="auto"/>
        <w:outlineLvl w:val="2"/>
        <w:rPr>
          <w:rFonts w:eastAsiaTheme="minorEastAsia"/>
          <w:color w:val="auto"/>
          <w:sz w:val="24"/>
          <w:szCs w:val="20"/>
          <w:highlight w:val="none"/>
        </w:rPr>
      </w:pPr>
      <w:r>
        <w:rPr>
          <w:rFonts w:eastAsiaTheme="minorEastAsia"/>
          <w:color w:val="auto"/>
          <w:sz w:val="24"/>
          <w:szCs w:val="20"/>
          <w:highlight w:val="none"/>
        </w:rPr>
        <w:t xml:space="preserve">2-2 </w:t>
      </w:r>
      <w:r>
        <w:rPr>
          <w:rFonts w:eastAsiaTheme="minorEastAsia"/>
          <w:color w:val="auto"/>
          <w:sz w:val="24"/>
          <w:highlight w:val="none"/>
        </w:rPr>
        <w:t>其它落实政府采购政策的资格要求</w:t>
      </w:r>
      <w:r>
        <w:rPr>
          <w:rFonts w:eastAsiaTheme="minorEastAsia"/>
          <w:color w:val="auto"/>
          <w:sz w:val="24"/>
          <w:szCs w:val="20"/>
          <w:highlight w:val="none"/>
        </w:rPr>
        <w:t>（如有）</w:t>
      </w:r>
    </w:p>
    <w:p w14:paraId="30810418">
      <w:pPr>
        <w:widowControl/>
        <w:jc w:val="left"/>
        <w:rPr>
          <w:rFonts w:eastAsiaTheme="minorEastAsia"/>
          <w:color w:val="auto"/>
          <w:sz w:val="24"/>
          <w:highlight w:val="none"/>
        </w:rPr>
      </w:pPr>
    </w:p>
    <w:p w14:paraId="3BA50F95">
      <w:pPr>
        <w:widowControl/>
        <w:jc w:val="left"/>
        <w:rPr>
          <w:rFonts w:eastAsiaTheme="minorEastAsia"/>
          <w:color w:val="auto"/>
          <w:sz w:val="24"/>
          <w:highlight w:val="none"/>
        </w:rPr>
      </w:pPr>
      <w:r>
        <w:rPr>
          <w:rFonts w:eastAsiaTheme="minorEastAsia"/>
          <w:color w:val="auto"/>
          <w:sz w:val="24"/>
          <w:highlight w:val="none"/>
        </w:rPr>
        <w:br w:type="page"/>
      </w:r>
    </w:p>
    <w:p w14:paraId="65F83139">
      <w:p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3 本项目的特定资格要求（如有）</w:t>
      </w:r>
    </w:p>
    <w:p w14:paraId="1A31375F">
      <w:pPr>
        <w:spacing w:line="360" w:lineRule="auto"/>
        <w:outlineLvl w:val="2"/>
        <w:rPr>
          <w:rFonts w:eastAsiaTheme="minorEastAsia"/>
          <w:color w:val="auto"/>
          <w:sz w:val="24"/>
          <w:szCs w:val="20"/>
          <w:highlight w:val="none"/>
        </w:rPr>
      </w:pPr>
      <w:r>
        <w:rPr>
          <w:rFonts w:eastAsiaTheme="minorEastAsia"/>
          <w:color w:val="auto"/>
          <w:sz w:val="24"/>
          <w:szCs w:val="20"/>
          <w:highlight w:val="none"/>
        </w:rPr>
        <w:t>3-2 其他</w:t>
      </w:r>
      <w:r>
        <w:rPr>
          <w:rFonts w:eastAsiaTheme="minorEastAsia"/>
          <w:color w:val="auto"/>
          <w:sz w:val="24"/>
          <w:szCs w:val="20"/>
          <w:highlight w:val="none"/>
        </w:rPr>
        <w:t>特定资格要求</w:t>
      </w:r>
    </w:p>
    <w:p w14:paraId="7B281D18">
      <w:pPr>
        <w:tabs>
          <w:tab w:val="left" w:pos="5580"/>
        </w:tabs>
        <w:spacing w:line="360" w:lineRule="auto"/>
        <w:rPr>
          <w:rFonts w:eastAsiaTheme="minorEastAsia"/>
          <w:color w:val="auto"/>
          <w:sz w:val="24"/>
          <w:highlight w:val="none"/>
        </w:rPr>
      </w:pPr>
    </w:p>
    <w:p w14:paraId="714BC13F">
      <w:pPr>
        <w:widowControl/>
        <w:jc w:val="left"/>
        <w:rPr>
          <w:rFonts w:eastAsiaTheme="minorEastAsia"/>
          <w:color w:val="auto"/>
          <w:sz w:val="24"/>
          <w:szCs w:val="20"/>
          <w:highlight w:val="none"/>
        </w:rPr>
      </w:pPr>
      <w:r>
        <w:rPr>
          <w:rFonts w:eastAsiaTheme="minorEastAsia"/>
          <w:color w:val="auto"/>
          <w:sz w:val="24"/>
          <w:szCs w:val="20"/>
          <w:highlight w:val="none"/>
        </w:rPr>
        <w:br w:type="page"/>
      </w:r>
    </w:p>
    <w:p w14:paraId="6A8FAB19">
      <w:pPr>
        <w:tabs>
          <w:tab w:val="left" w:pos="360"/>
        </w:tabs>
        <w:snapToGrid w:val="0"/>
        <w:spacing w:line="360" w:lineRule="auto"/>
        <w:outlineLvl w:val="1"/>
        <w:rPr>
          <w:rFonts w:hint="eastAsia" w:eastAsiaTheme="minorEastAsia"/>
          <w:color w:val="auto"/>
          <w:sz w:val="24"/>
          <w:highlight w:val="none"/>
          <w:lang w:eastAsia="zh-CN"/>
        </w:rPr>
      </w:pPr>
      <w:r>
        <w:rPr>
          <w:rFonts w:eastAsiaTheme="minorEastAsia"/>
          <w:color w:val="auto"/>
          <w:sz w:val="24"/>
          <w:highlight w:val="none"/>
        </w:rPr>
        <w:t>4 磋商保证金凭证/交款单据电子件</w:t>
      </w:r>
      <w:r>
        <w:rPr>
          <w:rFonts w:hint="eastAsia" w:eastAsiaTheme="minorEastAsia"/>
          <w:color w:val="auto"/>
          <w:sz w:val="24"/>
          <w:highlight w:val="none"/>
          <w:lang w:eastAsia="zh-CN"/>
        </w:rPr>
        <w:t>（</w:t>
      </w:r>
      <w:r>
        <w:rPr>
          <w:rFonts w:hint="eastAsia" w:eastAsiaTheme="minorEastAsia"/>
          <w:color w:val="auto"/>
          <w:sz w:val="24"/>
          <w:highlight w:val="none"/>
          <w:lang w:val="en-US" w:eastAsia="zh-CN"/>
        </w:rPr>
        <w:t>本项目不适用</w:t>
      </w:r>
      <w:r>
        <w:rPr>
          <w:rFonts w:hint="eastAsia" w:eastAsiaTheme="minorEastAsia"/>
          <w:color w:val="auto"/>
          <w:sz w:val="24"/>
          <w:highlight w:val="none"/>
          <w:lang w:eastAsia="zh-CN"/>
        </w:rPr>
        <w:t>）</w:t>
      </w:r>
    </w:p>
    <w:p w14:paraId="72AD657B">
      <w:pPr>
        <w:widowControl/>
        <w:jc w:val="left"/>
        <w:rPr>
          <w:rFonts w:eastAsiaTheme="minorEastAsia"/>
          <w:color w:val="auto"/>
          <w:kern w:val="0"/>
          <w:sz w:val="24"/>
          <w:szCs w:val="20"/>
          <w:highlight w:val="none"/>
        </w:rPr>
      </w:pPr>
      <w:r>
        <w:rPr>
          <w:rFonts w:eastAsiaTheme="minorEastAsia"/>
          <w:b/>
          <w:color w:val="auto"/>
          <w:sz w:val="24"/>
          <w:highlight w:val="none"/>
        </w:rPr>
        <w:br w:type="page"/>
      </w:r>
    </w:p>
    <w:p w14:paraId="1E004ECB">
      <w:pPr>
        <w:tabs>
          <w:tab w:val="left" w:pos="360"/>
        </w:tabs>
        <w:snapToGrid w:val="0"/>
        <w:spacing w:line="360" w:lineRule="auto"/>
        <w:outlineLvl w:val="1"/>
        <w:rPr>
          <w:rFonts w:eastAsiaTheme="minorEastAsia"/>
          <w:color w:val="auto"/>
          <w:sz w:val="24"/>
          <w:highlight w:val="none"/>
        </w:rPr>
      </w:pPr>
      <w:bookmarkStart w:id="1146" w:name="_Hlt520343000"/>
      <w:bookmarkEnd w:id="1146"/>
      <w:bookmarkStart w:id="1147" w:name="_Hlt520274407"/>
      <w:bookmarkEnd w:id="1147"/>
      <w:bookmarkStart w:id="1148" w:name="_Hlt520274121"/>
      <w:bookmarkEnd w:id="1148"/>
      <w:bookmarkStart w:id="1149" w:name="_Hlt520355504"/>
      <w:bookmarkEnd w:id="1149"/>
      <w:bookmarkStart w:id="1150" w:name="_Hlt520274393"/>
      <w:bookmarkEnd w:id="1150"/>
      <w:bookmarkStart w:id="1151" w:name="_Hlt520274065"/>
      <w:bookmarkEnd w:id="1151"/>
      <w:bookmarkStart w:id="1152" w:name="_Hlt520273711"/>
      <w:bookmarkEnd w:id="1152"/>
      <w:bookmarkStart w:id="1153" w:name="_Hlt520271212"/>
      <w:bookmarkEnd w:id="1153"/>
      <w:bookmarkStart w:id="1154" w:name="_Hlt520343392"/>
      <w:bookmarkEnd w:id="1154"/>
      <w:bookmarkStart w:id="1155" w:name="_Hlt520350918"/>
      <w:bookmarkEnd w:id="1155"/>
      <w:bookmarkStart w:id="1156" w:name="_Toc480942349"/>
      <w:bookmarkStart w:id="1157" w:name="_Ref467988698"/>
      <w:bookmarkStart w:id="1158" w:name="_Toc226965746"/>
      <w:bookmarkStart w:id="1159" w:name="_Toc127151556"/>
      <w:bookmarkStart w:id="1160" w:name="_Toc142311058"/>
      <w:bookmarkStart w:id="1161" w:name="_Toc226309800"/>
      <w:bookmarkStart w:id="1162" w:name="_Toc520356217"/>
      <w:bookmarkStart w:id="1163" w:name="_Toc150774761"/>
      <w:bookmarkStart w:id="1164" w:name="_Toc226337252"/>
      <w:bookmarkStart w:id="1165" w:name="_Toc226965829"/>
      <w:bookmarkStart w:id="1166" w:name="_Toc195842921"/>
      <w:bookmarkStart w:id="1167" w:name="_Toc150480794"/>
      <w:r>
        <w:rPr>
          <w:rFonts w:eastAsiaTheme="minorEastAsia"/>
          <w:color w:val="auto"/>
          <w:sz w:val="24"/>
          <w:highlight w:val="none"/>
        </w:rPr>
        <w:t xml:space="preserve">5  </w:t>
      </w:r>
      <w:bookmarkEnd w:id="1156"/>
      <w:bookmarkEnd w:id="1157"/>
      <w:r>
        <w:rPr>
          <w:rFonts w:eastAsiaTheme="minorEastAsia"/>
          <w:color w:val="auto"/>
          <w:sz w:val="24"/>
          <w:highlight w:val="none"/>
        </w:rPr>
        <w:t>响应书</w:t>
      </w:r>
      <w:bookmarkEnd w:id="1158"/>
      <w:bookmarkEnd w:id="1159"/>
      <w:bookmarkEnd w:id="1160"/>
      <w:bookmarkEnd w:id="1161"/>
      <w:bookmarkEnd w:id="1162"/>
      <w:bookmarkEnd w:id="1163"/>
      <w:bookmarkEnd w:id="1164"/>
      <w:bookmarkEnd w:id="1165"/>
      <w:bookmarkEnd w:id="1166"/>
      <w:bookmarkEnd w:id="1167"/>
      <w:r>
        <w:rPr>
          <w:rFonts w:eastAsiaTheme="minorEastAsia"/>
          <w:color w:val="auto"/>
          <w:sz w:val="24"/>
          <w:highlight w:val="none"/>
        </w:rPr>
        <w:t>（实质性格式）</w:t>
      </w:r>
    </w:p>
    <w:p w14:paraId="6527EFD4">
      <w:pPr>
        <w:tabs>
          <w:tab w:val="left" w:pos="5580"/>
        </w:tabs>
        <w:spacing w:line="360" w:lineRule="auto"/>
        <w:rPr>
          <w:rFonts w:eastAsiaTheme="minorEastAsia"/>
          <w:color w:val="auto"/>
          <w:sz w:val="24"/>
          <w:highlight w:val="none"/>
        </w:rPr>
      </w:pPr>
    </w:p>
    <w:p w14:paraId="1916F55A">
      <w:pPr>
        <w:spacing w:line="360" w:lineRule="auto"/>
        <w:jc w:val="center"/>
        <w:rPr>
          <w:rFonts w:eastAsiaTheme="minorEastAsia"/>
          <w:b/>
          <w:color w:val="auto"/>
          <w:sz w:val="36"/>
          <w:szCs w:val="36"/>
          <w:highlight w:val="none"/>
        </w:rPr>
      </w:pPr>
      <w:r>
        <w:rPr>
          <w:rFonts w:eastAsiaTheme="minorEastAsia"/>
          <w:b/>
          <w:color w:val="auto"/>
          <w:sz w:val="36"/>
          <w:szCs w:val="36"/>
          <w:highlight w:val="none"/>
        </w:rPr>
        <w:t>响应书</w:t>
      </w:r>
    </w:p>
    <w:p w14:paraId="07CBF63F">
      <w:pPr>
        <w:tabs>
          <w:tab w:val="left" w:pos="5580"/>
        </w:tabs>
        <w:spacing w:line="360" w:lineRule="auto"/>
        <w:rPr>
          <w:rFonts w:eastAsiaTheme="minorEastAsia"/>
          <w:color w:val="auto"/>
          <w:sz w:val="24"/>
          <w:highlight w:val="none"/>
        </w:rPr>
      </w:pPr>
      <w:r>
        <w:rPr>
          <w:rFonts w:eastAsiaTheme="minorEastAsia"/>
          <w:color w:val="auto"/>
          <w:sz w:val="24"/>
          <w:highlight w:val="none"/>
        </w:rPr>
        <w:t>致：</w:t>
      </w:r>
      <w:r>
        <w:rPr>
          <w:rFonts w:eastAsiaTheme="minorEastAsia"/>
          <w:color w:val="auto"/>
          <w:sz w:val="24"/>
          <w:highlight w:val="none"/>
          <w:u w:val="single"/>
        </w:rPr>
        <w:t>（采购人或采购代理机构）</w:t>
      </w:r>
    </w:p>
    <w:p w14:paraId="765ADA85">
      <w:pPr>
        <w:tabs>
          <w:tab w:val="left" w:pos="5580"/>
        </w:tabs>
        <w:spacing w:line="360" w:lineRule="auto"/>
        <w:rPr>
          <w:rFonts w:eastAsiaTheme="minorEastAsia"/>
          <w:color w:val="auto"/>
          <w:sz w:val="24"/>
          <w:szCs w:val="20"/>
          <w:highlight w:val="none"/>
        </w:rPr>
      </w:pPr>
    </w:p>
    <w:p w14:paraId="0A5CA691">
      <w:pPr>
        <w:tabs>
          <w:tab w:val="left" w:pos="5580"/>
        </w:tabs>
        <w:spacing w:line="360" w:lineRule="auto"/>
        <w:ind w:firstLine="408"/>
        <w:rPr>
          <w:rFonts w:eastAsiaTheme="minorEastAsia"/>
          <w:color w:val="auto"/>
          <w:sz w:val="24"/>
          <w:szCs w:val="20"/>
          <w:highlight w:val="none"/>
        </w:rPr>
      </w:pPr>
      <w:r>
        <w:rPr>
          <w:rFonts w:eastAsiaTheme="minorEastAsia"/>
          <w:color w:val="auto"/>
          <w:sz w:val="24"/>
          <w:szCs w:val="20"/>
          <w:highlight w:val="none"/>
        </w:rPr>
        <w:t>我方参加你方就</w:t>
      </w:r>
      <w:r>
        <w:rPr>
          <w:rFonts w:eastAsiaTheme="minorEastAsia"/>
          <w:color w:val="auto"/>
          <w:sz w:val="24"/>
          <w:highlight w:val="none"/>
        </w:rPr>
        <w:t>______</w:t>
      </w:r>
      <w:r>
        <w:rPr>
          <w:rFonts w:eastAsiaTheme="minorEastAsia"/>
          <w:color w:val="auto"/>
          <w:sz w:val="24"/>
          <w:szCs w:val="20"/>
          <w:highlight w:val="none"/>
        </w:rPr>
        <w:t>（项目名称，项目编号/包号）组织的采购活动，并对此项目进行磋商。</w:t>
      </w:r>
    </w:p>
    <w:p w14:paraId="2F361AEC">
      <w:pPr>
        <w:tabs>
          <w:tab w:val="left" w:pos="5580"/>
        </w:tabs>
        <w:spacing w:line="360" w:lineRule="auto"/>
        <w:ind w:firstLine="408"/>
        <w:rPr>
          <w:rFonts w:eastAsiaTheme="minorEastAsia"/>
          <w:color w:val="auto"/>
          <w:sz w:val="24"/>
          <w:szCs w:val="20"/>
          <w:highlight w:val="none"/>
        </w:rPr>
      </w:pPr>
      <w:r>
        <w:rPr>
          <w:rFonts w:eastAsiaTheme="minorEastAsia"/>
          <w:color w:val="auto"/>
          <w:sz w:val="24"/>
          <w:szCs w:val="20"/>
          <w:highlight w:val="none"/>
        </w:rPr>
        <w:t>1. 我方</w:t>
      </w:r>
      <w:r>
        <w:rPr>
          <w:rFonts w:eastAsiaTheme="minorEastAsia"/>
          <w:color w:val="auto"/>
          <w:sz w:val="24"/>
          <w:highlight w:val="none"/>
        </w:rPr>
        <w:t>已详细审查全部竞争性磋商文件</w:t>
      </w:r>
      <w:r>
        <w:rPr>
          <w:rFonts w:eastAsiaTheme="minorEastAsia"/>
          <w:color w:val="auto"/>
          <w:sz w:val="24"/>
          <w:szCs w:val="20"/>
          <w:highlight w:val="none"/>
        </w:rPr>
        <w:t>，自愿参与磋商并承诺如下：</w:t>
      </w:r>
    </w:p>
    <w:p w14:paraId="2602FB15">
      <w:pPr>
        <w:tabs>
          <w:tab w:val="left" w:pos="720"/>
          <w:tab w:val="left" w:pos="900"/>
        </w:tabs>
        <w:spacing w:line="360" w:lineRule="auto"/>
        <w:ind w:left="360" w:firstLine="72" w:firstLineChars="30"/>
        <w:rPr>
          <w:rFonts w:eastAsiaTheme="minorEastAsia"/>
          <w:color w:val="auto"/>
          <w:sz w:val="24"/>
          <w:szCs w:val="20"/>
          <w:highlight w:val="none"/>
        </w:rPr>
      </w:pPr>
      <w:r>
        <w:rPr>
          <w:rFonts w:eastAsiaTheme="minorEastAsia"/>
          <w:color w:val="auto"/>
          <w:sz w:val="24"/>
          <w:szCs w:val="20"/>
          <w:highlight w:val="none"/>
        </w:rPr>
        <w:t>（1）本响应有效期为自响应文件提交截止之日起</w:t>
      </w:r>
      <w:r>
        <w:rPr>
          <w:rFonts w:eastAsiaTheme="minorEastAsia"/>
          <w:color w:val="auto"/>
          <w:sz w:val="24"/>
          <w:highlight w:val="none"/>
        </w:rPr>
        <w:t>______</w:t>
      </w:r>
      <w:r>
        <w:rPr>
          <w:rFonts w:eastAsiaTheme="minorEastAsia"/>
          <w:color w:val="auto"/>
          <w:sz w:val="24"/>
          <w:szCs w:val="20"/>
          <w:highlight w:val="none"/>
        </w:rPr>
        <w:t>个日历日。</w:t>
      </w:r>
    </w:p>
    <w:p w14:paraId="1B23EBED">
      <w:pPr>
        <w:tabs>
          <w:tab w:val="left" w:pos="720"/>
          <w:tab w:val="left" w:pos="900"/>
        </w:tabs>
        <w:spacing w:line="360" w:lineRule="auto"/>
        <w:ind w:left="360" w:firstLine="72" w:firstLineChars="30"/>
        <w:rPr>
          <w:rFonts w:eastAsiaTheme="minorEastAsia"/>
          <w:color w:val="auto"/>
          <w:sz w:val="24"/>
          <w:szCs w:val="20"/>
          <w:highlight w:val="none"/>
        </w:rPr>
      </w:pPr>
      <w:r>
        <w:rPr>
          <w:rFonts w:eastAsiaTheme="minorEastAsia"/>
          <w:color w:val="auto"/>
          <w:sz w:val="24"/>
          <w:szCs w:val="20"/>
          <w:highlight w:val="none"/>
        </w:rPr>
        <w:t>（2）除合同条款及采购需求偏离表列出的偏离外，我方响应竞争性磋商文件的全部要求。</w:t>
      </w:r>
    </w:p>
    <w:p w14:paraId="3E03081A">
      <w:pPr>
        <w:tabs>
          <w:tab w:val="left" w:pos="5580"/>
        </w:tabs>
        <w:spacing w:line="360" w:lineRule="auto"/>
        <w:ind w:firstLine="420" w:firstLineChars="175"/>
        <w:rPr>
          <w:rFonts w:eastAsiaTheme="minorEastAsia"/>
          <w:color w:val="auto"/>
          <w:sz w:val="24"/>
          <w:szCs w:val="20"/>
          <w:highlight w:val="none"/>
        </w:rPr>
      </w:pPr>
      <w:r>
        <w:rPr>
          <w:rFonts w:eastAsiaTheme="minorEastAsia"/>
          <w:color w:val="auto"/>
          <w:sz w:val="24"/>
          <w:szCs w:val="20"/>
          <w:highlight w:val="none"/>
        </w:rPr>
        <w:t>（3）我方已提供的全部文件资料是真实、准确的，并对此承担一切法律后果。</w:t>
      </w:r>
    </w:p>
    <w:p w14:paraId="66D06097">
      <w:pPr>
        <w:tabs>
          <w:tab w:val="left" w:pos="5580"/>
        </w:tabs>
        <w:spacing w:line="360" w:lineRule="auto"/>
        <w:ind w:firstLine="420" w:firstLineChars="175"/>
        <w:rPr>
          <w:rFonts w:eastAsiaTheme="minorEastAsia"/>
          <w:color w:val="auto"/>
          <w:sz w:val="24"/>
          <w:highlight w:val="none"/>
        </w:rPr>
      </w:pPr>
      <w:r>
        <w:rPr>
          <w:rFonts w:eastAsiaTheme="minorEastAsia"/>
          <w:color w:val="auto"/>
          <w:sz w:val="24"/>
          <w:szCs w:val="20"/>
          <w:highlight w:val="none"/>
        </w:rPr>
        <w:t>（4）如我方成交，我方将在法律规定的期限内与你方签订合同，按照竞争性磋商文件要求提交履约保证金，并在合同约定的期限内完成合同规定的全部义务。</w:t>
      </w:r>
    </w:p>
    <w:p w14:paraId="4B60C0BE">
      <w:pPr>
        <w:spacing w:line="360" w:lineRule="auto"/>
        <w:ind w:left="420"/>
        <w:rPr>
          <w:rFonts w:eastAsiaTheme="minorEastAsia"/>
          <w:color w:val="auto"/>
          <w:sz w:val="24"/>
          <w:highlight w:val="none"/>
        </w:rPr>
      </w:pPr>
      <w:r>
        <w:rPr>
          <w:rFonts w:eastAsiaTheme="minorEastAsia"/>
          <w:color w:val="auto"/>
          <w:sz w:val="24"/>
          <w:highlight w:val="none"/>
        </w:rPr>
        <w:t>2. 其他补充条款（如有）：</w:t>
      </w:r>
      <w:r>
        <w:rPr>
          <w:rFonts w:eastAsiaTheme="minorEastAsia"/>
          <w:color w:val="auto"/>
          <w:sz w:val="24"/>
          <w:highlight w:val="none"/>
        </w:rPr>
        <w:t>______</w:t>
      </w:r>
      <w:r>
        <w:rPr>
          <w:rFonts w:eastAsiaTheme="minorEastAsia"/>
          <w:color w:val="auto"/>
          <w:sz w:val="24"/>
          <w:highlight w:val="none"/>
        </w:rPr>
        <w:t>。</w:t>
      </w:r>
    </w:p>
    <w:p w14:paraId="7CBA6EE0">
      <w:pPr>
        <w:spacing w:line="360" w:lineRule="auto"/>
        <w:ind w:firstLine="480" w:firstLineChars="200"/>
        <w:rPr>
          <w:rFonts w:eastAsiaTheme="minorEastAsia"/>
          <w:color w:val="auto"/>
          <w:sz w:val="24"/>
          <w:highlight w:val="none"/>
        </w:rPr>
      </w:pPr>
      <w:r>
        <w:rPr>
          <w:rFonts w:eastAsiaTheme="minorEastAsia"/>
          <w:color w:val="auto"/>
          <w:sz w:val="24"/>
          <w:highlight w:val="none"/>
        </w:rPr>
        <w:t>与本磋商有关的一切正式往来信函请寄：</w:t>
      </w:r>
    </w:p>
    <w:p w14:paraId="0391DE66">
      <w:pPr>
        <w:tabs>
          <w:tab w:val="left" w:pos="5580"/>
        </w:tabs>
        <w:spacing w:line="360" w:lineRule="auto"/>
        <w:ind w:left="420"/>
        <w:rPr>
          <w:rFonts w:eastAsiaTheme="minorEastAsia"/>
          <w:color w:val="auto"/>
          <w:sz w:val="24"/>
          <w:szCs w:val="20"/>
          <w:highlight w:val="none"/>
        </w:rPr>
      </w:pPr>
    </w:p>
    <w:p w14:paraId="6186AE9E">
      <w:pPr>
        <w:tabs>
          <w:tab w:val="left" w:pos="5580"/>
        </w:tabs>
        <w:spacing w:line="360" w:lineRule="auto"/>
        <w:ind w:left="420"/>
        <w:rPr>
          <w:rFonts w:eastAsiaTheme="minorEastAsia"/>
          <w:color w:val="auto"/>
          <w:sz w:val="24"/>
          <w:szCs w:val="20"/>
          <w:highlight w:val="none"/>
        </w:rPr>
      </w:pPr>
      <w:r>
        <w:rPr>
          <w:rFonts w:eastAsiaTheme="minorEastAsia"/>
          <w:color w:val="auto"/>
          <w:sz w:val="24"/>
          <w:szCs w:val="20"/>
          <w:highlight w:val="none"/>
        </w:rPr>
        <w:t>地址</w:t>
      </w:r>
      <w:r>
        <w:rPr>
          <w:rFonts w:eastAsiaTheme="minorEastAsia"/>
          <w:bCs/>
          <w:color w:val="auto"/>
          <w:sz w:val="24"/>
          <w:highlight w:val="none"/>
        </w:rPr>
        <w:t>_________________________</w:t>
      </w:r>
      <w:r>
        <w:rPr>
          <w:rFonts w:eastAsiaTheme="minorEastAsia"/>
          <w:color w:val="auto"/>
          <w:sz w:val="24"/>
          <w:szCs w:val="20"/>
          <w:highlight w:val="none"/>
        </w:rPr>
        <w:t xml:space="preserve">      传   真</w:t>
      </w:r>
      <w:r>
        <w:rPr>
          <w:rFonts w:eastAsiaTheme="minorEastAsia"/>
          <w:bCs/>
          <w:color w:val="auto"/>
          <w:sz w:val="24"/>
          <w:highlight w:val="none"/>
        </w:rPr>
        <w:t>_________________________</w:t>
      </w:r>
    </w:p>
    <w:p w14:paraId="791AA301">
      <w:pPr>
        <w:tabs>
          <w:tab w:val="left" w:pos="5580"/>
        </w:tabs>
        <w:spacing w:line="360" w:lineRule="auto"/>
        <w:ind w:left="420"/>
        <w:rPr>
          <w:rFonts w:eastAsiaTheme="minorEastAsia"/>
          <w:color w:val="auto"/>
          <w:sz w:val="24"/>
          <w:szCs w:val="20"/>
          <w:highlight w:val="none"/>
        </w:rPr>
      </w:pPr>
      <w:r>
        <w:rPr>
          <w:rFonts w:eastAsiaTheme="minorEastAsia"/>
          <w:color w:val="auto"/>
          <w:sz w:val="24"/>
          <w:szCs w:val="20"/>
          <w:highlight w:val="none"/>
        </w:rPr>
        <w:t>电话</w:t>
      </w:r>
      <w:r>
        <w:rPr>
          <w:rFonts w:eastAsiaTheme="minorEastAsia"/>
          <w:bCs/>
          <w:color w:val="auto"/>
          <w:sz w:val="24"/>
          <w:highlight w:val="none"/>
        </w:rPr>
        <w:t>_________________________</w:t>
      </w:r>
      <w:r>
        <w:rPr>
          <w:rFonts w:eastAsiaTheme="minorEastAsia"/>
          <w:color w:val="auto"/>
          <w:sz w:val="24"/>
          <w:szCs w:val="20"/>
          <w:highlight w:val="none"/>
        </w:rPr>
        <w:t xml:space="preserve">      电子函件</w:t>
      </w:r>
      <w:r>
        <w:rPr>
          <w:rFonts w:eastAsiaTheme="minorEastAsia"/>
          <w:bCs/>
          <w:color w:val="auto"/>
          <w:sz w:val="24"/>
          <w:highlight w:val="none"/>
        </w:rPr>
        <w:t>_________________________</w:t>
      </w:r>
    </w:p>
    <w:p w14:paraId="4743D198">
      <w:pPr>
        <w:tabs>
          <w:tab w:val="left" w:pos="5580"/>
        </w:tabs>
        <w:spacing w:line="360" w:lineRule="auto"/>
        <w:ind w:left="420"/>
        <w:rPr>
          <w:rFonts w:eastAsiaTheme="minorEastAsia"/>
          <w:color w:val="auto"/>
          <w:sz w:val="24"/>
          <w:szCs w:val="20"/>
          <w:highlight w:val="none"/>
        </w:rPr>
      </w:pPr>
    </w:p>
    <w:p w14:paraId="3E46671A">
      <w:pPr>
        <w:tabs>
          <w:tab w:val="left" w:pos="5580"/>
        </w:tabs>
        <w:spacing w:line="360" w:lineRule="auto"/>
        <w:ind w:left="420"/>
        <w:rPr>
          <w:rFonts w:eastAsiaTheme="minorEastAsia"/>
          <w:color w:val="auto"/>
          <w:sz w:val="24"/>
          <w:szCs w:val="20"/>
          <w:highlight w:val="none"/>
        </w:rPr>
      </w:pPr>
    </w:p>
    <w:p w14:paraId="314949E3">
      <w:pPr>
        <w:tabs>
          <w:tab w:val="left" w:pos="5580"/>
        </w:tabs>
        <w:spacing w:line="360" w:lineRule="auto"/>
        <w:ind w:left="420"/>
        <w:rPr>
          <w:rFonts w:eastAsiaTheme="minorEastAsia"/>
          <w:color w:val="auto"/>
          <w:sz w:val="24"/>
          <w:szCs w:val="20"/>
          <w:highlight w:val="none"/>
        </w:rPr>
      </w:pPr>
    </w:p>
    <w:p w14:paraId="778E5794">
      <w:pPr>
        <w:autoSpaceDE w:val="0"/>
        <w:autoSpaceDN w:val="0"/>
        <w:adjustRightInd w:val="0"/>
        <w:snapToGrid w:val="0"/>
        <w:spacing w:before="25" w:after="25" w:line="360" w:lineRule="auto"/>
        <w:ind w:right="360" w:firstLine="360" w:firstLineChars="150"/>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w:t>
      </w:r>
    </w:p>
    <w:p w14:paraId="363F6438">
      <w:pPr>
        <w:tabs>
          <w:tab w:val="left" w:pos="5580"/>
        </w:tabs>
        <w:spacing w:line="360" w:lineRule="auto"/>
        <w:ind w:firstLine="360" w:firstLineChars="150"/>
        <w:rPr>
          <w:rFonts w:eastAsiaTheme="minorEastAsia"/>
          <w:color w:val="auto"/>
          <w:sz w:val="24"/>
          <w:szCs w:val="20"/>
          <w:highlight w:val="none"/>
        </w:rPr>
      </w:pPr>
      <w:r>
        <w:rPr>
          <w:rFonts w:eastAsiaTheme="minorEastAsia"/>
          <w:color w:val="auto"/>
          <w:sz w:val="24"/>
          <w:szCs w:val="20"/>
          <w:highlight w:val="none"/>
        </w:rPr>
        <w:t xml:space="preserve">日期：____年____月____日  </w:t>
      </w:r>
    </w:p>
    <w:p w14:paraId="7D5DF9F1">
      <w:pPr>
        <w:tabs>
          <w:tab w:val="left" w:pos="5580"/>
        </w:tabs>
        <w:spacing w:line="360" w:lineRule="auto"/>
        <w:ind w:left="420"/>
        <w:jc w:val="left"/>
        <w:rPr>
          <w:rFonts w:eastAsiaTheme="minorEastAsia"/>
          <w:color w:val="auto"/>
          <w:sz w:val="24"/>
          <w:szCs w:val="20"/>
          <w:highlight w:val="none"/>
        </w:rPr>
      </w:pPr>
    </w:p>
    <w:p w14:paraId="5A7B2166">
      <w:pPr>
        <w:widowControl/>
        <w:jc w:val="left"/>
        <w:rPr>
          <w:rFonts w:eastAsiaTheme="minorEastAsia"/>
          <w:b/>
          <w:color w:val="auto"/>
          <w:sz w:val="24"/>
          <w:szCs w:val="20"/>
          <w:highlight w:val="none"/>
        </w:rPr>
      </w:pPr>
      <w:r>
        <w:rPr>
          <w:rFonts w:eastAsiaTheme="minorEastAsia"/>
          <w:b/>
          <w:color w:val="auto"/>
          <w:sz w:val="24"/>
          <w:szCs w:val="20"/>
          <w:highlight w:val="none"/>
        </w:rPr>
        <w:br w:type="page"/>
      </w:r>
    </w:p>
    <w:p w14:paraId="322526E8">
      <w:pPr>
        <w:tabs>
          <w:tab w:val="left" w:pos="360"/>
        </w:tabs>
        <w:snapToGrid w:val="0"/>
        <w:spacing w:line="360" w:lineRule="auto"/>
        <w:outlineLvl w:val="1"/>
        <w:rPr>
          <w:rFonts w:eastAsiaTheme="minorEastAsia"/>
          <w:color w:val="auto"/>
          <w:sz w:val="24"/>
          <w:highlight w:val="none"/>
        </w:rPr>
      </w:pPr>
      <w:bookmarkStart w:id="1168" w:name="_Hlt520356243"/>
      <w:bookmarkEnd w:id="1168"/>
      <w:bookmarkStart w:id="1169" w:name="_Hlt520355938"/>
      <w:bookmarkEnd w:id="1169"/>
      <w:bookmarkStart w:id="1170" w:name="_Toc264969247"/>
      <w:bookmarkStart w:id="1171" w:name="_Toc265228395"/>
      <w:bookmarkStart w:id="1172" w:name="_Toc480942350"/>
      <w:bookmarkStart w:id="1173" w:name="_Toc226309801"/>
      <w:bookmarkStart w:id="1174" w:name="_Toc520356218"/>
      <w:bookmarkStart w:id="1175" w:name="_Toc150774762"/>
      <w:bookmarkStart w:id="1176" w:name="_Toc127151557"/>
      <w:bookmarkStart w:id="1177" w:name="_Toc305158825"/>
      <w:bookmarkStart w:id="1178" w:name="_Toc226965747"/>
      <w:bookmarkStart w:id="1179" w:name="_Ref467988705"/>
      <w:bookmarkStart w:id="1180" w:name="_Toc226965830"/>
      <w:bookmarkStart w:id="1181" w:name="_Toc226337253"/>
      <w:bookmarkStart w:id="1182" w:name="_Toc195842922"/>
      <w:bookmarkStart w:id="1183" w:name="_Toc305158899"/>
      <w:bookmarkStart w:id="1184" w:name="_Toc142311059"/>
      <w:bookmarkStart w:id="1185" w:name="_Toc150480795"/>
      <w:r>
        <w:rPr>
          <w:rFonts w:eastAsiaTheme="minorEastAsia"/>
          <w:color w:val="auto"/>
          <w:sz w:val="24"/>
          <w:highlight w:val="none"/>
        </w:rPr>
        <w:t>6  授权委托书（实质性格式）</w:t>
      </w:r>
    </w:p>
    <w:p w14:paraId="0D2DDA1E">
      <w:pPr>
        <w:autoSpaceDE w:val="0"/>
        <w:autoSpaceDN w:val="0"/>
        <w:adjustRightInd w:val="0"/>
        <w:spacing w:line="360" w:lineRule="auto"/>
        <w:jc w:val="center"/>
        <w:rPr>
          <w:rFonts w:eastAsiaTheme="minorEastAsia"/>
          <w:b/>
          <w:color w:val="auto"/>
          <w:sz w:val="36"/>
          <w:szCs w:val="36"/>
          <w:highlight w:val="none"/>
        </w:rPr>
      </w:pPr>
      <w:r>
        <w:rPr>
          <w:rFonts w:eastAsiaTheme="minorEastAsia"/>
          <w:b/>
          <w:color w:val="auto"/>
          <w:sz w:val="36"/>
          <w:szCs w:val="36"/>
          <w:highlight w:val="none"/>
        </w:rPr>
        <w:t>授权委托书</w:t>
      </w:r>
    </w:p>
    <w:p w14:paraId="2F876C52">
      <w:pPr>
        <w:spacing w:line="360" w:lineRule="auto"/>
        <w:ind w:firstLine="420"/>
        <w:rPr>
          <w:rFonts w:eastAsiaTheme="minorEastAsia"/>
          <w:color w:val="auto"/>
          <w:sz w:val="24"/>
          <w:szCs w:val="20"/>
          <w:highlight w:val="none"/>
        </w:rPr>
      </w:pPr>
      <w:r>
        <w:rPr>
          <w:rFonts w:eastAsiaTheme="minorEastAsia"/>
          <w:color w:val="auto"/>
          <w:sz w:val="24"/>
          <w:szCs w:val="20"/>
          <w:highlight w:val="none"/>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4AF9E79D">
      <w:pPr>
        <w:spacing w:line="360" w:lineRule="auto"/>
        <w:ind w:firstLine="420"/>
        <w:rPr>
          <w:rFonts w:eastAsiaTheme="minorEastAsia"/>
          <w:color w:val="auto"/>
          <w:sz w:val="24"/>
          <w:szCs w:val="20"/>
          <w:highlight w:val="none"/>
        </w:rPr>
      </w:pPr>
      <w:r>
        <w:rPr>
          <w:rFonts w:eastAsiaTheme="minorEastAsia"/>
          <w:color w:val="auto"/>
          <w:sz w:val="24"/>
          <w:szCs w:val="20"/>
          <w:highlight w:val="none"/>
        </w:rPr>
        <w:t>委托期限：自本授权委托书签署之日起至响应有效期届满之日止。</w:t>
      </w:r>
    </w:p>
    <w:p w14:paraId="56B3FFCF">
      <w:pPr>
        <w:spacing w:line="360" w:lineRule="auto"/>
        <w:ind w:firstLine="420"/>
        <w:rPr>
          <w:rFonts w:eastAsiaTheme="minorEastAsia"/>
          <w:color w:val="auto"/>
          <w:sz w:val="24"/>
          <w:szCs w:val="20"/>
          <w:highlight w:val="none"/>
        </w:rPr>
      </w:pPr>
      <w:r>
        <w:rPr>
          <w:rFonts w:eastAsiaTheme="minorEastAsia"/>
          <w:color w:val="auto"/>
          <w:sz w:val="24"/>
          <w:szCs w:val="20"/>
          <w:highlight w:val="none"/>
        </w:rPr>
        <w:t>代理人无转委托权。</w:t>
      </w:r>
      <w:r>
        <w:rPr>
          <w:rFonts w:eastAsiaTheme="minorEastAsia"/>
          <w:color w:val="auto"/>
          <w:sz w:val="24"/>
          <w:szCs w:val="20"/>
          <w:highlight w:val="none"/>
        </w:rPr>
        <w:cr/>
      </w:r>
    </w:p>
    <w:p w14:paraId="00217559">
      <w:pPr>
        <w:spacing w:line="360" w:lineRule="auto"/>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szCs w:val="20"/>
          <w:highlight w:val="none"/>
        </w:rPr>
        <w:t>______________</w:t>
      </w:r>
    </w:p>
    <w:p w14:paraId="21C07CED">
      <w:pPr>
        <w:spacing w:line="360" w:lineRule="auto"/>
        <w:rPr>
          <w:rFonts w:eastAsiaTheme="minorEastAsia"/>
          <w:color w:val="auto"/>
          <w:sz w:val="24"/>
          <w:szCs w:val="20"/>
          <w:highlight w:val="none"/>
        </w:rPr>
      </w:pPr>
      <w:r>
        <w:rPr>
          <w:rFonts w:eastAsiaTheme="minorEastAsia"/>
          <w:color w:val="auto"/>
          <w:sz w:val="24"/>
          <w:szCs w:val="20"/>
          <w:highlight w:val="none"/>
        </w:rPr>
        <w:t>法定代表人（单位负责人）（签字</w:t>
      </w:r>
      <w:r>
        <w:rPr>
          <w:color w:val="auto"/>
          <w:sz w:val="24"/>
          <w:szCs w:val="20"/>
          <w:highlight w:val="none"/>
        </w:rPr>
        <w:t>或</w:t>
      </w:r>
      <w:r>
        <w:rPr>
          <w:rFonts w:hint="eastAsia"/>
          <w:color w:val="auto"/>
          <w:sz w:val="24"/>
          <w:szCs w:val="20"/>
          <w:highlight w:val="none"/>
          <w:lang w:val="en-US" w:eastAsia="zh-CN"/>
        </w:rPr>
        <w:t>盖章</w:t>
      </w:r>
      <w:r>
        <w:rPr>
          <w:rFonts w:eastAsiaTheme="minorEastAsia"/>
          <w:color w:val="auto"/>
          <w:sz w:val="24"/>
          <w:szCs w:val="20"/>
          <w:highlight w:val="none"/>
        </w:rPr>
        <w:t>）：______________</w:t>
      </w:r>
    </w:p>
    <w:p w14:paraId="63959AFD">
      <w:pPr>
        <w:autoSpaceDE w:val="0"/>
        <w:autoSpaceDN w:val="0"/>
        <w:adjustRightInd w:val="0"/>
        <w:snapToGrid w:val="0"/>
        <w:spacing w:line="360" w:lineRule="auto"/>
        <w:rPr>
          <w:rFonts w:eastAsiaTheme="minorEastAsia"/>
          <w:color w:val="auto"/>
          <w:sz w:val="24"/>
          <w:highlight w:val="none"/>
          <w:lang w:val="zh-CN"/>
        </w:rPr>
      </w:pPr>
      <w:r>
        <w:rPr>
          <w:rFonts w:eastAsiaTheme="minorEastAsia"/>
          <w:color w:val="auto"/>
          <w:sz w:val="24"/>
          <w:highlight w:val="none"/>
        </w:rPr>
        <w:t>委托代理人（签字</w:t>
      </w:r>
      <w:r>
        <w:rPr>
          <w:color w:val="auto"/>
          <w:sz w:val="24"/>
          <w:szCs w:val="20"/>
          <w:highlight w:val="none"/>
        </w:rPr>
        <w:t>或</w:t>
      </w:r>
      <w:r>
        <w:rPr>
          <w:rFonts w:hint="eastAsia"/>
          <w:color w:val="auto"/>
          <w:sz w:val="24"/>
          <w:szCs w:val="20"/>
          <w:highlight w:val="none"/>
          <w:lang w:val="en-US" w:eastAsia="zh-CN"/>
        </w:rPr>
        <w:t>盖章</w:t>
      </w:r>
      <w:r>
        <w:rPr>
          <w:rFonts w:eastAsiaTheme="minorEastAsia"/>
          <w:color w:val="auto"/>
          <w:sz w:val="24"/>
          <w:highlight w:val="none"/>
        </w:rPr>
        <w:t>）：</w:t>
      </w:r>
      <w:r>
        <w:rPr>
          <w:rFonts w:eastAsiaTheme="minorEastAsia"/>
          <w:color w:val="auto"/>
          <w:sz w:val="24"/>
          <w:szCs w:val="20"/>
          <w:highlight w:val="none"/>
        </w:rPr>
        <w:t>______________</w:t>
      </w:r>
      <w:r>
        <w:rPr>
          <w:rFonts w:eastAsiaTheme="minorEastAsia"/>
          <w:color w:val="auto"/>
          <w:sz w:val="24"/>
          <w:highlight w:val="none"/>
          <w:lang w:val="zh-CN"/>
        </w:rPr>
        <w:t xml:space="preserve">        </w:t>
      </w:r>
    </w:p>
    <w:p w14:paraId="6FE00846">
      <w:pPr>
        <w:autoSpaceDE w:val="0"/>
        <w:autoSpaceDN w:val="0"/>
        <w:adjustRightInd w:val="0"/>
        <w:snapToGrid w:val="0"/>
        <w:spacing w:line="360" w:lineRule="auto"/>
        <w:rPr>
          <w:rFonts w:eastAsiaTheme="minorEastAsia"/>
          <w:color w:val="auto"/>
          <w:sz w:val="24"/>
          <w:highlight w:val="none"/>
          <w:lang w:val="zh-CN"/>
        </w:rPr>
      </w:pPr>
      <w:r>
        <w:rPr>
          <w:rFonts w:eastAsiaTheme="minorEastAsia"/>
          <w:color w:val="auto"/>
          <w:sz w:val="24"/>
          <w:highlight w:val="none"/>
        </w:rPr>
        <w:t>日期：</w:t>
      </w:r>
      <w:r>
        <w:rPr>
          <w:rFonts w:eastAsiaTheme="minorEastAsia"/>
          <w:color w:val="auto"/>
          <w:sz w:val="24"/>
          <w:szCs w:val="20"/>
          <w:highlight w:val="none"/>
        </w:rPr>
        <w:t>____</w:t>
      </w:r>
      <w:r>
        <w:rPr>
          <w:rFonts w:eastAsiaTheme="minorEastAsia"/>
          <w:color w:val="auto"/>
          <w:sz w:val="24"/>
          <w:highlight w:val="none"/>
        </w:rPr>
        <w:t>年</w:t>
      </w:r>
      <w:r>
        <w:rPr>
          <w:rFonts w:eastAsiaTheme="minorEastAsia"/>
          <w:color w:val="auto"/>
          <w:sz w:val="24"/>
          <w:szCs w:val="20"/>
          <w:highlight w:val="none"/>
        </w:rPr>
        <w:t>____</w:t>
      </w:r>
      <w:r>
        <w:rPr>
          <w:rFonts w:eastAsiaTheme="minorEastAsia"/>
          <w:color w:val="auto"/>
          <w:sz w:val="24"/>
          <w:highlight w:val="none"/>
        </w:rPr>
        <w:t>月</w:t>
      </w:r>
      <w:r>
        <w:rPr>
          <w:rFonts w:eastAsiaTheme="minorEastAsia"/>
          <w:color w:val="auto"/>
          <w:sz w:val="24"/>
          <w:szCs w:val="20"/>
          <w:highlight w:val="none"/>
        </w:rPr>
        <w:t>____</w:t>
      </w:r>
      <w:r>
        <w:rPr>
          <w:rFonts w:eastAsiaTheme="minorEastAsia"/>
          <w:color w:val="auto"/>
          <w:sz w:val="24"/>
          <w:highlight w:val="none"/>
        </w:rPr>
        <w:t>日</w:t>
      </w:r>
    </w:p>
    <w:p w14:paraId="02A690EE">
      <w:pPr>
        <w:tabs>
          <w:tab w:val="left" w:pos="5580"/>
        </w:tabs>
        <w:spacing w:line="360" w:lineRule="auto"/>
        <w:ind w:firstLine="480" w:firstLineChars="200"/>
        <w:rPr>
          <w:rFonts w:eastAsiaTheme="minorEastAsia"/>
          <w:color w:val="auto"/>
          <w:sz w:val="24"/>
          <w:szCs w:val="20"/>
          <w:highlight w:val="none"/>
        </w:rPr>
      </w:pPr>
    </w:p>
    <w:p w14:paraId="42FF7EF3">
      <w:pPr>
        <w:tabs>
          <w:tab w:val="left" w:pos="5580"/>
        </w:tabs>
        <w:spacing w:line="360" w:lineRule="auto"/>
        <w:rPr>
          <w:color w:val="auto"/>
          <w:sz w:val="24"/>
          <w:szCs w:val="20"/>
          <w:highlight w:val="none"/>
        </w:rPr>
      </w:pPr>
      <w:r>
        <w:rPr>
          <w:rFonts w:hint="eastAsia"/>
          <w:color w:val="auto"/>
          <w:sz w:val="24"/>
          <w:szCs w:val="20"/>
          <w:highlight w:val="none"/>
        </w:rPr>
        <w:t>附：</w:t>
      </w:r>
      <w:r>
        <w:rPr>
          <w:color w:val="auto"/>
          <w:sz w:val="24"/>
          <w:szCs w:val="20"/>
          <w:highlight w:val="none"/>
        </w:rPr>
        <w:t>法定代表人</w:t>
      </w:r>
      <w:r>
        <w:rPr>
          <w:rFonts w:hint="eastAsia"/>
          <w:color w:val="auto"/>
          <w:sz w:val="24"/>
          <w:szCs w:val="20"/>
          <w:highlight w:val="none"/>
        </w:rPr>
        <w:t>（单位负责人）</w:t>
      </w:r>
      <w:r>
        <w:rPr>
          <w:color w:val="auto"/>
          <w:sz w:val="24"/>
          <w:szCs w:val="20"/>
          <w:highlight w:val="none"/>
        </w:rPr>
        <w:t>及委托代理人身份证明文件电子件：</w:t>
      </w:r>
    </w:p>
    <w:p w14:paraId="6BEDDF56">
      <w:pPr>
        <w:tabs>
          <w:tab w:val="left" w:pos="5580"/>
        </w:tabs>
        <w:spacing w:line="360" w:lineRule="auto"/>
        <w:jc w:val="left"/>
        <w:rPr>
          <w:rFonts w:eastAsiaTheme="minorEastAsia"/>
          <w:color w:val="auto"/>
          <w:sz w:val="24"/>
          <w:szCs w:val="20"/>
          <w:highlight w:val="none"/>
        </w:rPr>
      </w:pPr>
    </w:p>
    <w:p w14:paraId="14BB3557">
      <w:pPr>
        <w:tabs>
          <w:tab w:val="left" w:pos="5580"/>
        </w:tabs>
        <w:spacing w:line="360" w:lineRule="auto"/>
        <w:jc w:val="left"/>
        <w:rPr>
          <w:rFonts w:eastAsiaTheme="minorEastAsia"/>
          <w:color w:val="auto"/>
          <w:sz w:val="24"/>
          <w:szCs w:val="20"/>
          <w:highlight w:val="none"/>
        </w:rPr>
      </w:pPr>
    </w:p>
    <w:p w14:paraId="7BD10B63">
      <w:pPr>
        <w:tabs>
          <w:tab w:val="left" w:pos="5580"/>
        </w:tabs>
        <w:spacing w:line="360" w:lineRule="auto"/>
        <w:jc w:val="left"/>
        <w:rPr>
          <w:rFonts w:eastAsiaTheme="minorEastAsia"/>
          <w:color w:val="auto"/>
          <w:sz w:val="24"/>
          <w:szCs w:val="20"/>
          <w:highlight w:val="none"/>
        </w:rPr>
      </w:pPr>
    </w:p>
    <w:p w14:paraId="13FE9547">
      <w:pPr>
        <w:tabs>
          <w:tab w:val="left" w:pos="5580"/>
        </w:tabs>
        <w:spacing w:line="360" w:lineRule="auto"/>
        <w:jc w:val="left"/>
        <w:rPr>
          <w:rFonts w:eastAsiaTheme="minorEastAsia"/>
          <w:color w:val="auto"/>
          <w:sz w:val="24"/>
          <w:szCs w:val="20"/>
          <w:highlight w:val="none"/>
        </w:rPr>
      </w:pPr>
    </w:p>
    <w:p w14:paraId="703EE6B2">
      <w:pPr>
        <w:tabs>
          <w:tab w:val="left" w:pos="5580"/>
        </w:tabs>
        <w:spacing w:line="360" w:lineRule="auto"/>
        <w:jc w:val="left"/>
        <w:rPr>
          <w:rFonts w:eastAsiaTheme="minorEastAsia"/>
          <w:color w:val="auto"/>
          <w:sz w:val="24"/>
          <w:szCs w:val="20"/>
          <w:highlight w:val="none"/>
        </w:rPr>
      </w:pPr>
    </w:p>
    <w:p w14:paraId="4FF8E6AD">
      <w:pPr>
        <w:tabs>
          <w:tab w:val="left" w:pos="5580"/>
        </w:tabs>
        <w:spacing w:line="360" w:lineRule="auto"/>
        <w:jc w:val="left"/>
        <w:rPr>
          <w:rFonts w:eastAsiaTheme="minorEastAsia"/>
          <w:color w:val="auto"/>
          <w:sz w:val="24"/>
          <w:szCs w:val="20"/>
          <w:highlight w:val="none"/>
        </w:rPr>
      </w:pPr>
      <w:r>
        <w:rPr>
          <w:rFonts w:eastAsiaTheme="minorEastAsia"/>
          <w:color w:val="auto"/>
          <w:sz w:val="24"/>
          <w:szCs w:val="20"/>
          <w:highlight w:val="none"/>
        </w:rPr>
        <w:t>说明：</w:t>
      </w:r>
    </w:p>
    <w:p w14:paraId="7419A7F2">
      <w:pPr>
        <w:tabs>
          <w:tab w:val="left" w:pos="5580"/>
        </w:tabs>
        <w:spacing w:line="360" w:lineRule="auto"/>
        <w:jc w:val="left"/>
        <w:rPr>
          <w:rFonts w:eastAsiaTheme="minorEastAsia"/>
          <w:color w:val="auto"/>
          <w:sz w:val="24"/>
          <w:szCs w:val="20"/>
          <w:highlight w:val="none"/>
        </w:rPr>
      </w:pPr>
      <w:r>
        <w:rPr>
          <w:rFonts w:eastAsiaTheme="minorEastAsia"/>
          <w:color w:val="auto"/>
          <w:sz w:val="24"/>
          <w:szCs w:val="20"/>
          <w:highlight w:val="none"/>
        </w:rPr>
        <w:t>1.若供应商为事业单位或其他组织或分支机构，则法定代表人（单位负责人）处的签署人可为单位负责人。</w:t>
      </w:r>
    </w:p>
    <w:p w14:paraId="5DECC2E0">
      <w:pPr>
        <w:tabs>
          <w:tab w:val="left" w:pos="5580"/>
        </w:tabs>
        <w:spacing w:line="360" w:lineRule="auto"/>
        <w:jc w:val="left"/>
        <w:rPr>
          <w:rFonts w:eastAsiaTheme="minorEastAsia"/>
          <w:color w:val="auto"/>
          <w:sz w:val="24"/>
          <w:szCs w:val="20"/>
          <w:highlight w:val="none"/>
        </w:rPr>
      </w:pPr>
      <w:r>
        <w:rPr>
          <w:rFonts w:eastAsiaTheme="minorEastAsia"/>
          <w:color w:val="auto"/>
          <w:sz w:val="24"/>
          <w:szCs w:val="20"/>
          <w:highlight w:val="none"/>
        </w:rPr>
        <w:t>2.若响应文件中签字之处均为法定代表人（单位负责人）本人签署，则可不提供本《授权委托书》，但须提供《法定代表人（单位负责人）身份证明》</w:t>
      </w:r>
      <w:r>
        <w:rPr>
          <w:color w:val="auto"/>
          <w:sz w:val="24"/>
          <w:szCs w:val="20"/>
          <w:highlight w:val="none"/>
        </w:rPr>
        <w:t>；否则，不需要提供《法定代表人（单位负责人）身份证明》</w:t>
      </w:r>
      <w:r>
        <w:rPr>
          <w:rFonts w:eastAsiaTheme="minorEastAsia"/>
          <w:color w:val="auto"/>
          <w:sz w:val="24"/>
          <w:szCs w:val="20"/>
          <w:highlight w:val="none"/>
        </w:rPr>
        <w:t>。</w:t>
      </w:r>
    </w:p>
    <w:p w14:paraId="1C1DC2F9">
      <w:pPr>
        <w:tabs>
          <w:tab w:val="left" w:pos="5580"/>
        </w:tabs>
        <w:spacing w:line="360" w:lineRule="auto"/>
        <w:jc w:val="left"/>
        <w:rPr>
          <w:rFonts w:eastAsiaTheme="minorEastAsia"/>
          <w:color w:val="auto"/>
          <w:sz w:val="24"/>
          <w:szCs w:val="20"/>
          <w:highlight w:val="none"/>
        </w:rPr>
      </w:pPr>
      <w:r>
        <w:rPr>
          <w:rFonts w:eastAsiaTheme="minorEastAsia"/>
          <w:color w:val="auto"/>
          <w:sz w:val="24"/>
          <w:szCs w:val="20"/>
          <w:highlight w:val="none"/>
        </w:rPr>
        <w:t>3.供应商为自然人的情形，可不提供本《授权委托书》。</w:t>
      </w:r>
    </w:p>
    <w:p w14:paraId="013973A0">
      <w:pPr>
        <w:tabs>
          <w:tab w:val="left" w:pos="5580"/>
        </w:tabs>
        <w:spacing w:line="360" w:lineRule="auto"/>
        <w:jc w:val="left"/>
        <w:rPr>
          <w:rFonts w:eastAsiaTheme="minorEastAsia"/>
          <w:color w:val="auto"/>
          <w:sz w:val="30"/>
          <w:szCs w:val="30"/>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w:t>
      </w:r>
      <w:r>
        <w:rPr>
          <w:b/>
          <w:color w:val="auto"/>
          <w:sz w:val="24"/>
          <w:szCs w:val="20"/>
          <w:highlight w:val="none"/>
        </w:rPr>
        <w:t>双面</w:t>
      </w:r>
      <w:r>
        <w:rPr>
          <w:color w:val="auto"/>
          <w:sz w:val="24"/>
          <w:szCs w:val="20"/>
          <w:highlight w:val="none"/>
        </w:rPr>
        <w:t>电子件。</w:t>
      </w:r>
      <w:r>
        <w:rPr>
          <w:rFonts w:eastAsiaTheme="minorEastAsia"/>
          <w:color w:val="auto"/>
          <w:sz w:val="30"/>
          <w:szCs w:val="30"/>
          <w:highlight w:val="none"/>
        </w:rPr>
        <w:br w:type="page"/>
      </w:r>
    </w:p>
    <w:p w14:paraId="3229AA83">
      <w:pPr>
        <w:autoSpaceDE w:val="0"/>
        <w:autoSpaceDN w:val="0"/>
        <w:adjustRightInd w:val="0"/>
        <w:spacing w:line="360" w:lineRule="auto"/>
        <w:jc w:val="center"/>
        <w:rPr>
          <w:rFonts w:eastAsiaTheme="minorEastAsia"/>
          <w:b/>
          <w:color w:val="auto"/>
          <w:sz w:val="36"/>
          <w:szCs w:val="36"/>
          <w:highlight w:val="none"/>
        </w:rPr>
      </w:pPr>
      <w:r>
        <w:rPr>
          <w:rFonts w:eastAsiaTheme="minorEastAsia"/>
          <w:b/>
          <w:color w:val="auto"/>
          <w:sz w:val="36"/>
          <w:szCs w:val="36"/>
          <w:highlight w:val="none"/>
        </w:rPr>
        <w:t>法定代表人（单位负责人）身份证明</w:t>
      </w:r>
    </w:p>
    <w:p w14:paraId="5BBA8CE9">
      <w:pPr>
        <w:kinsoku w:val="0"/>
        <w:overflowPunct w:val="0"/>
        <w:spacing w:line="200" w:lineRule="exact"/>
        <w:rPr>
          <w:rFonts w:eastAsiaTheme="minorEastAsia"/>
          <w:color w:val="auto"/>
          <w:sz w:val="20"/>
          <w:szCs w:val="20"/>
          <w:highlight w:val="none"/>
        </w:rPr>
      </w:pPr>
    </w:p>
    <w:p w14:paraId="4965C502">
      <w:pPr>
        <w:tabs>
          <w:tab w:val="left" w:pos="5580"/>
        </w:tabs>
        <w:spacing w:line="360" w:lineRule="auto"/>
        <w:rPr>
          <w:rFonts w:eastAsiaTheme="minorEastAsia"/>
          <w:color w:val="auto"/>
          <w:sz w:val="24"/>
          <w:highlight w:val="none"/>
        </w:rPr>
      </w:pPr>
      <w:r>
        <w:rPr>
          <w:rFonts w:eastAsiaTheme="minorEastAsia"/>
          <w:color w:val="auto"/>
          <w:sz w:val="24"/>
          <w:highlight w:val="none"/>
        </w:rPr>
        <w:t>致：</w:t>
      </w:r>
      <w:r>
        <w:rPr>
          <w:rFonts w:eastAsiaTheme="minorEastAsia"/>
          <w:color w:val="auto"/>
          <w:sz w:val="24"/>
          <w:szCs w:val="20"/>
          <w:highlight w:val="none"/>
        </w:rPr>
        <w:t>____</w:t>
      </w:r>
      <w:r>
        <w:rPr>
          <w:rFonts w:eastAsiaTheme="minorEastAsia"/>
          <w:color w:val="auto"/>
          <w:sz w:val="24"/>
          <w:highlight w:val="none"/>
        </w:rPr>
        <w:t>（采购人或采购代理机构）</w:t>
      </w:r>
    </w:p>
    <w:p w14:paraId="51A671B5">
      <w:pPr>
        <w:pStyle w:val="4"/>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color w:val="auto"/>
          <w:highlight w:val="none"/>
        </w:rPr>
      </w:pPr>
      <w:r>
        <w:rPr>
          <w:rFonts w:ascii="Times New Roman" w:hAnsi="Times New Roman" w:eastAsiaTheme="minorEastAsia"/>
          <w:color w:val="auto"/>
          <w:highlight w:val="none"/>
        </w:rPr>
        <w:t>兹证明，</w:t>
      </w:r>
    </w:p>
    <w:p w14:paraId="767C2B02">
      <w:pPr>
        <w:pStyle w:val="4"/>
        <w:tabs>
          <w:tab w:val="left" w:pos="1690"/>
          <w:tab w:val="left" w:pos="3400"/>
          <w:tab w:val="left" w:pos="5110"/>
          <w:tab w:val="left" w:pos="6821"/>
        </w:tabs>
        <w:kinsoku w:val="0"/>
        <w:overflowPunct w:val="0"/>
        <w:spacing w:line="335" w:lineRule="exact"/>
        <w:rPr>
          <w:rFonts w:ascii="Times New Roman" w:hAnsi="Times New Roman" w:eastAsiaTheme="minorEastAsia"/>
          <w:color w:val="auto"/>
          <w:highlight w:val="none"/>
        </w:rPr>
      </w:pPr>
      <w:r>
        <w:rPr>
          <w:rFonts w:ascii="Times New Roman" w:hAnsi="Times New Roman" w:eastAsiaTheme="minorEastAsia"/>
          <w:color w:val="auto"/>
          <w:highlight w:val="none"/>
        </w:rPr>
        <w:t>姓名：</w:t>
      </w:r>
      <w:r>
        <w:rPr>
          <w:rFonts w:ascii="Times New Roman" w:hAnsi="Times New Roman" w:eastAsiaTheme="minorEastAsia"/>
          <w:color w:val="auto"/>
          <w:szCs w:val="20"/>
          <w:highlight w:val="none"/>
        </w:rPr>
        <w:t>____</w:t>
      </w:r>
      <w:r>
        <w:rPr>
          <w:rFonts w:ascii="Times New Roman" w:hAnsi="Times New Roman" w:eastAsiaTheme="minorEastAsia"/>
          <w:color w:val="auto"/>
          <w:highlight w:val="none"/>
        </w:rPr>
        <w:t>性别：</w:t>
      </w:r>
      <w:r>
        <w:rPr>
          <w:rFonts w:ascii="Times New Roman" w:hAnsi="Times New Roman" w:eastAsiaTheme="minorEastAsia"/>
          <w:color w:val="auto"/>
          <w:szCs w:val="20"/>
          <w:highlight w:val="none"/>
        </w:rPr>
        <w:t>____</w:t>
      </w:r>
      <w:r>
        <w:rPr>
          <w:rFonts w:ascii="Times New Roman" w:hAnsi="Times New Roman" w:eastAsiaTheme="minorEastAsia"/>
          <w:color w:val="auto"/>
          <w:highlight w:val="none"/>
        </w:rPr>
        <w:t>年龄：</w:t>
      </w:r>
      <w:r>
        <w:rPr>
          <w:rFonts w:ascii="Times New Roman" w:hAnsi="Times New Roman" w:eastAsiaTheme="minorEastAsia"/>
          <w:color w:val="auto"/>
          <w:szCs w:val="20"/>
          <w:highlight w:val="none"/>
        </w:rPr>
        <w:t>____</w:t>
      </w:r>
      <w:r>
        <w:rPr>
          <w:rFonts w:ascii="Times New Roman" w:hAnsi="Times New Roman" w:eastAsiaTheme="minorEastAsia"/>
          <w:color w:val="auto"/>
          <w:highlight w:val="none"/>
        </w:rPr>
        <w:t>职务：</w:t>
      </w:r>
      <w:r>
        <w:rPr>
          <w:rFonts w:ascii="Times New Roman" w:hAnsi="Times New Roman" w:eastAsiaTheme="minorEastAsia"/>
          <w:color w:val="auto"/>
          <w:szCs w:val="20"/>
          <w:highlight w:val="none"/>
        </w:rPr>
        <w:t>____</w:t>
      </w:r>
    </w:p>
    <w:p w14:paraId="5F02754A">
      <w:pPr>
        <w:pStyle w:val="4"/>
        <w:tabs>
          <w:tab w:val="left" w:pos="2412"/>
          <w:tab w:val="left" w:pos="3883"/>
          <w:tab w:val="left" w:pos="5352"/>
          <w:tab w:val="left" w:pos="6821"/>
        </w:tabs>
        <w:kinsoku w:val="0"/>
        <w:overflowPunct w:val="0"/>
        <w:spacing w:line="335" w:lineRule="exact"/>
        <w:rPr>
          <w:rFonts w:ascii="Times New Roman" w:hAnsi="Times New Roman" w:eastAsiaTheme="minorEastAsia"/>
          <w:color w:val="auto"/>
          <w:highlight w:val="none"/>
        </w:rPr>
      </w:pPr>
    </w:p>
    <w:p w14:paraId="32156275">
      <w:pPr>
        <w:pStyle w:val="4"/>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color w:val="auto"/>
          <w:highlight w:val="none"/>
        </w:rPr>
      </w:pPr>
      <w:r>
        <w:rPr>
          <w:rFonts w:ascii="Times New Roman" w:hAnsi="Times New Roman" w:eastAsiaTheme="minorEastAsia"/>
          <w:color w:val="auto"/>
          <w:highlight w:val="none"/>
        </w:rPr>
        <w:t>系</w:t>
      </w:r>
      <w:r>
        <w:rPr>
          <w:rFonts w:ascii="Times New Roman" w:hAnsi="Times New Roman" w:eastAsiaTheme="minorEastAsia"/>
          <w:color w:val="auto"/>
          <w:szCs w:val="20"/>
          <w:highlight w:val="none"/>
        </w:rPr>
        <w:t>__________</w:t>
      </w:r>
      <w:r>
        <w:rPr>
          <w:rFonts w:ascii="Times New Roman" w:hAnsi="Times New Roman" w:eastAsiaTheme="minorEastAsia"/>
          <w:color w:val="auto"/>
          <w:highlight w:val="none"/>
        </w:rPr>
        <w:t>（供应商名称）的法定代表人（单位负责人）。</w:t>
      </w:r>
    </w:p>
    <w:p w14:paraId="018CD950">
      <w:pPr>
        <w:pStyle w:val="4"/>
        <w:tabs>
          <w:tab w:val="left" w:pos="2412"/>
          <w:tab w:val="left" w:pos="3883"/>
          <w:tab w:val="left" w:pos="5352"/>
          <w:tab w:val="left" w:pos="6821"/>
        </w:tabs>
        <w:kinsoku w:val="0"/>
        <w:overflowPunct w:val="0"/>
        <w:spacing w:line="335" w:lineRule="exact"/>
        <w:rPr>
          <w:rFonts w:ascii="Times New Roman" w:hAnsi="Times New Roman" w:eastAsiaTheme="minorEastAsia"/>
          <w:color w:val="auto"/>
          <w:highlight w:val="none"/>
        </w:rPr>
      </w:pPr>
    </w:p>
    <w:p w14:paraId="7E2E3623">
      <w:pPr>
        <w:pStyle w:val="4"/>
        <w:tabs>
          <w:tab w:val="left" w:pos="2412"/>
          <w:tab w:val="left" w:pos="3883"/>
          <w:tab w:val="left" w:pos="5352"/>
          <w:tab w:val="left" w:pos="6821"/>
        </w:tabs>
        <w:kinsoku w:val="0"/>
        <w:overflowPunct w:val="0"/>
        <w:spacing w:line="335" w:lineRule="exact"/>
        <w:rPr>
          <w:rFonts w:ascii="Times New Roman" w:hAnsi="Times New Roman" w:eastAsiaTheme="minorEastAsia"/>
          <w:color w:val="auto"/>
          <w:highlight w:val="none"/>
        </w:rPr>
      </w:pPr>
    </w:p>
    <w:p w14:paraId="7EF80D8F">
      <w:pPr>
        <w:pStyle w:val="4"/>
        <w:kinsoku w:val="0"/>
        <w:overflowPunct w:val="0"/>
        <w:spacing w:line="583" w:lineRule="auto"/>
        <w:ind w:right="-46"/>
        <w:rPr>
          <w:color w:val="auto"/>
          <w:szCs w:val="20"/>
          <w:highlight w:val="none"/>
        </w:rPr>
      </w:pPr>
      <w:r>
        <w:rPr>
          <w:rFonts w:hint="eastAsia"/>
          <w:color w:val="auto"/>
          <w:szCs w:val="20"/>
          <w:highlight w:val="none"/>
        </w:rPr>
        <w:t>附：</w:t>
      </w:r>
      <w:r>
        <w:rPr>
          <w:color w:val="auto"/>
          <w:szCs w:val="20"/>
          <w:highlight w:val="none"/>
        </w:rPr>
        <w:t>法定代表人</w:t>
      </w:r>
      <w:r>
        <w:rPr>
          <w:rFonts w:hint="eastAsia"/>
          <w:color w:val="auto"/>
          <w:szCs w:val="20"/>
          <w:highlight w:val="none"/>
        </w:rPr>
        <w:t>（单位负责人）</w:t>
      </w:r>
      <w:r>
        <w:rPr>
          <w:color w:val="auto"/>
          <w:szCs w:val="20"/>
          <w:highlight w:val="none"/>
        </w:rPr>
        <w:t>身份证</w:t>
      </w:r>
      <w:r>
        <w:rPr>
          <w:rFonts w:hint="eastAsia"/>
          <w:color w:val="auto"/>
          <w:szCs w:val="20"/>
          <w:highlight w:val="none"/>
        </w:rPr>
        <w:t>或</w:t>
      </w:r>
      <w:r>
        <w:rPr>
          <w:color w:val="auto"/>
          <w:szCs w:val="20"/>
          <w:highlight w:val="none"/>
        </w:rPr>
        <w:t>护照等身份证明文件电子件：</w:t>
      </w:r>
    </w:p>
    <w:p w14:paraId="388EE5F2">
      <w:pPr>
        <w:pStyle w:val="4"/>
        <w:kinsoku w:val="0"/>
        <w:overflowPunct w:val="0"/>
        <w:spacing w:line="583" w:lineRule="auto"/>
        <w:ind w:right="4305"/>
        <w:rPr>
          <w:rFonts w:ascii="Times New Roman" w:hAnsi="Times New Roman" w:eastAsiaTheme="minorEastAsia"/>
          <w:color w:val="auto"/>
          <w:spacing w:val="-3"/>
          <w:highlight w:val="none"/>
        </w:rPr>
      </w:pPr>
    </w:p>
    <w:p w14:paraId="34B22396">
      <w:pPr>
        <w:autoSpaceDE w:val="0"/>
        <w:autoSpaceDN w:val="0"/>
        <w:adjustRightInd w:val="0"/>
        <w:snapToGrid w:val="0"/>
        <w:spacing w:line="360" w:lineRule="auto"/>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w:t>
      </w:r>
    </w:p>
    <w:p w14:paraId="1B74B168">
      <w:pPr>
        <w:autoSpaceDE w:val="0"/>
        <w:autoSpaceDN w:val="0"/>
        <w:adjustRightInd w:val="0"/>
        <w:snapToGrid w:val="0"/>
        <w:spacing w:line="360" w:lineRule="auto"/>
        <w:rPr>
          <w:rFonts w:eastAsiaTheme="minorEastAsia"/>
          <w:color w:val="auto"/>
          <w:sz w:val="24"/>
          <w:highlight w:val="none"/>
          <w:lang w:val="zh-CN"/>
        </w:rPr>
      </w:pPr>
      <w:r>
        <w:rPr>
          <w:rFonts w:eastAsiaTheme="minorEastAsia"/>
          <w:color w:val="auto"/>
          <w:spacing w:val="-3"/>
          <w:sz w:val="24"/>
          <w:highlight w:val="none"/>
        </w:rPr>
        <w:t>法定代表人（</w:t>
      </w:r>
      <w:r>
        <w:rPr>
          <w:rFonts w:eastAsiaTheme="minorEastAsia"/>
          <w:color w:val="auto"/>
          <w:sz w:val="24"/>
          <w:highlight w:val="none"/>
        </w:rPr>
        <w:t>单位负责人</w:t>
      </w:r>
      <w:r>
        <w:rPr>
          <w:rFonts w:eastAsiaTheme="minorEastAsia"/>
          <w:color w:val="auto"/>
          <w:spacing w:val="-3"/>
          <w:sz w:val="24"/>
          <w:highlight w:val="none"/>
        </w:rPr>
        <w:t>）（签字</w:t>
      </w:r>
      <w:r>
        <w:rPr>
          <w:color w:val="auto"/>
          <w:sz w:val="24"/>
          <w:szCs w:val="20"/>
          <w:highlight w:val="none"/>
        </w:rPr>
        <w:t>或</w:t>
      </w:r>
      <w:r>
        <w:rPr>
          <w:rFonts w:hint="eastAsia"/>
          <w:color w:val="auto"/>
          <w:sz w:val="24"/>
          <w:szCs w:val="20"/>
          <w:highlight w:val="none"/>
          <w:lang w:val="en-US" w:eastAsia="zh-CN"/>
        </w:rPr>
        <w:t>盖章</w:t>
      </w:r>
      <w:r>
        <w:rPr>
          <w:rFonts w:eastAsiaTheme="minorEastAsia"/>
          <w:color w:val="auto"/>
          <w:spacing w:val="-3"/>
          <w:sz w:val="24"/>
          <w:highlight w:val="none"/>
        </w:rPr>
        <w:t>）：</w:t>
      </w:r>
      <w:r>
        <w:rPr>
          <w:rFonts w:eastAsiaTheme="minorEastAsia"/>
          <w:color w:val="auto"/>
          <w:sz w:val="24"/>
          <w:highlight w:val="none"/>
        </w:rPr>
        <w:t>______</w:t>
      </w:r>
    </w:p>
    <w:p w14:paraId="6953398E">
      <w:pPr>
        <w:autoSpaceDE w:val="0"/>
        <w:autoSpaceDN w:val="0"/>
        <w:adjustRightInd w:val="0"/>
        <w:snapToGrid w:val="0"/>
        <w:spacing w:line="360" w:lineRule="auto"/>
        <w:rPr>
          <w:rFonts w:eastAsiaTheme="minorEastAsia"/>
          <w:color w:val="auto"/>
          <w:sz w:val="24"/>
          <w:highlight w:val="none"/>
          <w:lang w:val="zh-CN"/>
        </w:rPr>
      </w:pPr>
      <w:r>
        <w:rPr>
          <w:rFonts w:eastAsiaTheme="minorEastAsia"/>
          <w:color w:val="auto"/>
          <w:sz w:val="24"/>
          <w:highlight w:val="none"/>
        </w:rPr>
        <w:t>日期：</w:t>
      </w:r>
      <w:r>
        <w:rPr>
          <w:rFonts w:eastAsiaTheme="minorEastAsia"/>
          <w:color w:val="auto"/>
          <w:sz w:val="24"/>
          <w:szCs w:val="20"/>
          <w:highlight w:val="none"/>
        </w:rPr>
        <w:t>____年____月____日</w:t>
      </w:r>
    </w:p>
    <w:p w14:paraId="5AB5F097">
      <w:pPr>
        <w:widowControl/>
        <w:jc w:val="left"/>
        <w:rPr>
          <w:rFonts w:eastAsiaTheme="minorEastAsia"/>
          <w:i/>
          <w:color w:val="auto"/>
          <w:sz w:val="24"/>
          <w:szCs w:val="20"/>
          <w:highlight w:val="none"/>
          <w:u w:val="single"/>
        </w:rPr>
      </w:pPr>
    </w:p>
    <w:p w14:paraId="1FEC10D7">
      <w:pPr>
        <w:widowControl/>
        <w:jc w:val="left"/>
        <w:rPr>
          <w:rFonts w:eastAsiaTheme="minorEastAsia"/>
          <w:color w:val="auto"/>
          <w:sz w:val="24"/>
          <w:szCs w:val="20"/>
          <w:highlight w:val="none"/>
        </w:rPr>
      </w:pPr>
      <w:r>
        <w:rPr>
          <w:rFonts w:eastAsiaTheme="minorEastAsia"/>
          <w:color w:val="auto"/>
          <w:sz w:val="24"/>
          <w:szCs w:val="20"/>
          <w:highlight w:val="none"/>
        </w:rPr>
        <w:br w:type="page"/>
      </w:r>
    </w:p>
    <w:p w14:paraId="3CEE8E52">
      <w:p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7  报价一览表</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14:paraId="78DCC552">
      <w:pPr>
        <w:spacing w:line="360" w:lineRule="exact"/>
        <w:jc w:val="center"/>
        <w:rPr>
          <w:rFonts w:eastAsiaTheme="minorEastAsia"/>
          <w:b/>
          <w:color w:val="auto"/>
          <w:sz w:val="36"/>
          <w:szCs w:val="36"/>
          <w:highlight w:val="none"/>
        </w:rPr>
      </w:pPr>
      <w:bookmarkStart w:id="1186" w:name="_Toc305158826"/>
      <w:bookmarkStart w:id="1187" w:name="_Toc265228396"/>
      <w:bookmarkStart w:id="1188" w:name="_Toc226965831"/>
      <w:bookmarkStart w:id="1189" w:name="_Toc226309802"/>
      <w:bookmarkStart w:id="1190" w:name="_Toc164608827"/>
      <w:bookmarkStart w:id="1191" w:name="_Toc164608672"/>
      <w:bookmarkStart w:id="1192" w:name="_Toc195842923"/>
      <w:bookmarkStart w:id="1193" w:name="_Toc264969248"/>
      <w:bookmarkStart w:id="1194" w:name="_Toc226337254"/>
      <w:bookmarkStart w:id="1195" w:name="_Toc226965748"/>
      <w:bookmarkStart w:id="1196" w:name="_Toc305158900"/>
      <w:r>
        <w:rPr>
          <w:rFonts w:eastAsiaTheme="minorEastAsia"/>
          <w:b/>
          <w:color w:val="auto"/>
          <w:sz w:val="36"/>
          <w:szCs w:val="36"/>
          <w:highlight w:val="none"/>
        </w:rPr>
        <w:t>报价一览表</w:t>
      </w:r>
      <w:bookmarkEnd w:id="1186"/>
      <w:bookmarkEnd w:id="1187"/>
      <w:bookmarkEnd w:id="1188"/>
      <w:bookmarkEnd w:id="1189"/>
      <w:bookmarkEnd w:id="1190"/>
      <w:bookmarkEnd w:id="1191"/>
      <w:bookmarkEnd w:id="1192"/>
      <w:bookmarkEnd w:id="1193"/>
      <w:bookmarkEnd w:id="1194"/>
      <w:bookmarkEnd w:id="1195"/>
      <w:bookmarkEnd w:id="1196"/>
    </w:p>
    <w:p w14:paraId="2B791178">
      <w:pPr>
        <w:tabs>
          <w:tab w:val="left" w:pos="1800"/>
          <w:tab w:val="left" w:pos="5580"/>
        </w:tabs>
        <w:spacing w:line="360" w:lineRule="auto"/>
        <w:jc w:val="left"/>
        <w:rPr>
          <w:rFonts w:eastAsiaTheme="minorEastAsia"/>
          <w:color w:val="auto"/>
          <w:sz w:val="24"/>
          <w:highlight w:val="none"/>
        </w:rPr>
      </w:pPr>
    </w:p>
    <w:p w14:paraId="3633D707">
      <w:pPr>
        <w:tabs>
          <w:tab w:val="left" w:pos="1800"/>
          <w:tab w:val="left" w:pos="5580"/>
        </w:tabs>
        <w:spacing w:line="360" w:lineRule="auto"/>
        <w:ind w:firstLine="240" w:firstLineChars="100"/>
        <w:jc w:val="left"/>
        <w:rPr>
          <w:rFonts w:eastAsiaTheme="minorEastAsia"/>
          <w:color w:val="auto"/>
          <w:sz w:val="24"/>
          <w:highlight w:val="none"/>
          <w:u w:val="single"/>
        </w:rPr>
      </w:pPr>
      <w:r>
        <w:rPr>
          <w:rFonts w:eastAsiaTheme="minorEastAsia"/>
          <w:color w:val="auto"/>
          <w:sz w:val="24"/>
          <w:highlight w:val="none"/>
        </w:rPr>
        <w:t>项目编号：</w:t>
      </w:r>
      <w:r>
        <w:rPr>
          <w:rFonts w:eastAsiaTheme="minorEastAsia"/>
          <w:color w:val="auto"/>
          <w:sz w:val="24"/>
          <w:highlight w:val="none"/>
        </w:rPr>
        <w:t>___________</w:t>
      </w:r>
      <w:r>
        <w:rPr>
          <w:rFonts w:eastAsiaTheme="minorEastAsia"/>
          <w:color w:val="auto"/>
          <w:sz w:val="24"/>
          <w:highlight w:val="none"/>
        </w:rPr>
        <w:t xml:space="preserve">     项目名称：</w:t>
      </w:r>
      <w:r>
        <w:rPr>
          <w:rFonts w:eastAsiaTheme="minorEastAsia"/>
          <w:color w:val="auto"/>
          <w:sz w:val="24"/>
          <w:highlight w:val="none"/>
        </w:rPr>
        <w:t>___________</w:t>
      </w:r>
    </w:p>
    <w:tbl>
      <w:tblPr>
        <w:tblStyle w:val="43"/>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09"/>
        <w:gridCol w:w="3197"/>
        <w:gridCol w:w="2021"/>
        <w:gridCol w:w="2127"/>
      </w:tblGrid>
      <w:tr w14:paraId="4FFB0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3FF1D813">
            <w:pPr>
              <w:tabs>
                <w:tab w:val="left" w:pos="5580"/>
              </w:tabs>
              <w:jc w:val="center"/>
              <w:rPr>
                <w:rFonts w:eastAsiaTheme="minorEastAsia"/>
                <w:b/>
                <w:color w:val="auto"/>
                <w:sz w:val="24"/>
                <w:highlight w:val="none"/>
              </w:rPr>
            </w:pPr>
            <w:r>
              <w:rPr>
                <w:rFonts w:eastAsiaTheme="minorEastAsia"/>
                <w:b/>
                <w:color w:val="auto"/>
                <w:sz w:val="24"/>
                <w:highlight w:val="none"/>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2EFC446E">
            <w:pPr>
              <w:tabs>
                <w:tab w:val="left" w:pos="5580"/>
              </w:tabs>
              <w:jc w:val="center"/>
              <w:rPr>
                <w:rFonts w:eastAsiaTheme="minorEastAsia"/>
                <w:b/>
                <w:color w:val="auto"/>
                <w:sz w:val="24"/>
                <w:highlight w:val="none"/>
              </w:rPr>
            </w:pPr>
            <w:r>
              <w:rPr>
                <w:rFonts w:eastAsiaTheme="minorEastAsia"/>
                <w:b/>
                <w:color w:val="auto"/>
                <w:sz w:val="24"/>
                <w:highlight w:val="none"/>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4A853EA8">
            <w:pPr>
              <w:tabs>
                <w:tab w:val="left" w:pos="5580"/>
              </w:tabs>
              <w:jc w:val="center"/>
              <w:rPr>
                <w:rFonts w:eastAsiaTheme="minorEastAsia"/>
                <w:b/>
                <w:color w:val="auto"/>
                <w:sz w:val="24"/>
                <w:highlight w:val="none"/>
              </w:rPr>
            </w:pPr>
            <w:r>
              <w:rPr>
                <w:rFonts w:eastAsiaTheme="minorEastAsia"/>
                <w:b/>
                <w:color w:val="auto"/>
                <w:sz w:val="24"/>
                <w:highlight w:val="none"/>
              </w:rPr>
              <w:t>报价</w:t>
            </w:r>
          </w:p>
        </w:tc>
      </w:tr>
      <w:tr w14:paraId="00ED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E533B8A">
            <w:pPr>
              <w:widowControl/>
              <w:jc w:val="left"/>
              <w:rPr>
                <w:rFonts w:eastAsiaTheme="minorEastAsia"/>
                <w:b/>
                <w:color w:val="auto"/>
                <w:sz w:val="24"/>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759FB33">
            <w:pPr>
              <w:widowControl/>
              <w:jc w:val="left"/>
              <w:rPr>
                <w:rFonts w:eastAsiaTheme="minorEastAsia"/>
                <w:b/>
                <w:color w:val="auto"/>
                <w:sz w:val="24"/>
                <w:highlight w:val="none"/>
              </w:rPr>
            </w:pPr>
          </w:p>
        </w:tc>
        <w:tc>
          <w:tcPr>
            <w:tcW w:w="1239" w:type="pct"/>
            <w:tcBorders>
              <w:top w:val="single" w:color="auto" w:sz="4" w:space="0"/>
              <w:left w:val="single" w:color="auto" w:sz="4" w:space="0"/>
              <w:bottom w:val="single" w:color="auto" w:sz="4" w:space="0"/>
              <w:right w:val="single" w:color="auto" w:sz="4" w:space="0"/>
            </w:tcBorders>
            <w:vAlign w:val="center"/>
          </w:tcPr>
          <w:p w14:paraId="3E74FF95">
            <w:pPr>
              <w:tabs>
                <w:tab w:val="left" w:pos="5580"/>
              </w:tabs>
              <w:jc w:val="center"/>
              <w:rPr>
                <w:rFonts w:eastAsiaTheme="minorEastAsia"/>
                <w:b/>
                <w:color w:val="auto"/>
                <w:sz w:val="24"/>
                <w:highlight w:val="none"/>
              </w:rPr>
            </w:pPr>
            <w:r>
              <w:rPr>
                <w:rFonts w:eastAsiaTheme="minorEastAsia"/>
                <w:b/>
                <w:color w:val="auto"/>
                <w:sz w:val="24"/>
                <w:highlight w:val="none"/>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64DA396F">
            <w:pPr>
              <w:tabs>
                <w:tab w:val="left" w:pos="5580"/>
              </w:tabs>
              <w:jc w:val="center"/>
              <w:rPr>
                <w:rFonts w:eastAsiaTheme="minorEastAsia"/>
                <w:b/>
                <w:color w:val="auto"/>
                <w:sz w:val="24"/>
                <w:highlight w:val="none"/>
              </w:rPr>
            </w:pPr>
            <w:r>
              <w:rPr>
                <w:rFonts w:eastAsiaTheme="minorEastAsia"/>
                <w:b/>
                <w:color w:val="auto"/>
                <w:sz w:val="24"/>
                <w:highlight w:val="none"/>
              </w:rPr>
              <w:t>小写</w:t>
            </w:r>
          </w:p>
        </w:tc>
      </w:tr>
      <w:tr w14:paraId="561D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1D49A46D">
            <w:pPr>
              <w:tabs>
                <w:tab w:val="left" w:pos="5580"/>
              </w:tabs>
              <w:jc w:val="center"/>
              <w:rPr>
                <w:rFonts w:eastAsiaTheme="minorEastAsia"/>
                <w:color w:val="auto"/>
                <w:sz w:val="24"/>
                <w:highlight w:val="none"/>
              </w:rPr>
            </w:pPr>
          </w:p>
        </w:tc>
        <w:tc>
          <w:tcPr>
            <w:tcW w:w="1960" w:type="pct"/>
            <w:tcBorders>
              <w:top w:val="single" w:color="auto" w:sz="4" w:space="0"/>
              <w:left w:val="single" w:color="auto" w:sz="4" w:space="0"/>
              <w:bottom w:val="single" w:color="auto" w:sz="4" w:space="0"/>
              <w:right w:val="single" w:color="auto" w:sz="4" w:space="0"/>
            </w:tcBorders>
            <w:vAlign w:val="center"/>
          </w:tcPr>
          <w:p w14:paraId="4682AE67">
            <w:pPr>
              <w:tabs>
                <w:tab w:val="left" w:pos="5580"/>
              </w:tabs>
              <w:jc w:val="center"/>
              <w:rPr>
                <w:rFonts w:eastAsiaTheme="minorEastAsia"/>
                <w:color w:val="auto"/>
                <w:sz w:val="24"/>
                <w:highlight w:val="none"/>
              </w:rPr>
            </w:pPr>
          </w:p>
        </w:tc>
        <w:tc>
          <w:tcPr>
            <w:tcW w:w="1239" w:type="pct"/>
            <w:tcBorders>
              <w:top w:val="single" w:color="auto" w:sz="4" w:space="0"/>
              <w:left w:val="single" w:color="auto" w:sz="4" w:space="0"/>
              <w:bottom w:val="single" w:color="auto" w:sz="4" w:space="0"/>
              <w:right w:val="single" w:color="auto" w:sz="4" w:space="0"/>
            </w:tcBorders>
            <w:vAlign w:val="center"/>
          </w:tcPr>
          <w:p w14:paraId="3F6A3D04">
            <w:pPr>
              <w:tabs>
                <w:tab w:val="left" w:pos="5580"/>
              </w:tabs>
              <w:jc w:val="center"/>
              <w:rPr>
                <w:rFonts w:eastAsiaTheme="minorEastAsia"/>
                <w:color w:val="auto"/>
                <w:sz w:val="24"/>
                <w:highlight w:val="none"/>
              </w:rPr>
            </w:pPr>
          </w:p>
        </w:tc>
        <w:tc>
          <w:tcPr>
            <w:tcW w:w="1304" w:type="pct"/>
            <w:tcBorders>
              <w:top w:val="single" w:color="auto" w:sz="4" w:space="0"/>
              <w:left w:val="single" w:color="auto" w:sz="4" w:space="0"/>
              <w:bottom w:val="single" w:color="auto" w:sz="4" w:space="0"/>
              <w:right w:val="single" w:color="auto" w:sz="4" w:space="0"/>
            </w:tcBorders>
            <w:vAlign w:val="center"/>
          </w:tcPr>
          <w:p w14:paraId="18D5461D">
            <w:pPr>
              <w:tabs>
                <w:tab w:val="left" w:pos="5580"/>
              </w:tabs>
              <w:jc w:val="center"/>
              <w:rPr>
                <w:rFonts w:eastAsiaTheme="minorEastAsia"/>
                <w:color w:val="auto"/>
                <w:sz w:val="24"/>
                <w:highlight w:val="none"/>
              </w:rPr>
            </w:pPr>
          </w:p>
        </w:tc>
      </w:tr>
    </w:tbl>
    <w:p w14:paraId="2EF73B1E">
      <w:pPr>
        <w:autoSpaceDE w:val="0"/>
        <w:autoSpaceDN w:val="0"/>
        <w:adjustRightInd w:val="0"/>
        <w:jc w:val="left"/>
        <w:rPr>
          <w:rFonts w:eastAsiaTheme="minorEastAsia"/>
          <w:color w:val="auto"/>
          <w:kern w:val="0"/>
          <w:sz w:val="24"/>
          <w:highlight w:val="none"/>
        </w:rPr>
      </w:pPr>
    </w:p>
    <w:p w14:paraId="7CC92CD9">
      <w:pPr>
        <w:autoSpaceDE w:val="0"/>
        <w:autoSpaceDN w:val="0"/>
        <w:adjustRightInd w:val="0"/>
        <w:jc w:val="left"/>
        <w:rPr>
          <w:rFonts w:eastAsiaTheme="minorEastAsia"/>
          <w:color w:val="auto"/>
          <w:sz w:val="24"/>
          <w:szCs w:val="20"/>
          <w:highlight w:val="none"/>
        </w:rPr>
      </w:pPr>
      <w:r>
        <w:rPr>
          <w:rFonts w:eastAsiaTheme="minorEastAsia"/>
          <w:color w:val="auto"/>
          <w:kern w:val="0"/>
          <w:sz w:val="24"/>
          <w:highlight w:val="none"/>
        </w:rPr>
        <w:t>注：1</w:t>
      </w:r>
      <w:r>
        <w:rPr>
          <w:rFonts w:eastAsiaTheme="minorEastAsia"/>
          <w:color w:val="auto"/>
          <w:sz w:val="24"/>
          <w:szCs w:val="20"/>
          <w:highlight w:val="none"/>
        </w:rPr>
        <w:t>.此表中，每包的报价应和《分项报价表》中的总价相一致。</w:t>
      </w:r>
    </w:p>
    <w:p w14:paraId="75BFC53F">
      <w:pPr>
        <w:tabs>
          <w:tab w:val="left" w:pos="5580"/>
        </w:tabs>
        <w:ind w:firstLine="480" w:firstLineChars="200"/>
        <w:rPr>
          <w:rFonts w:eastAsiaTheme="minorEastAsia"/>
          <w:color w:val="auto"/>
          <w:sz w:val="24"/>
          <w:szCs w:val="20"/>
          <w:highlight w:val="none"/>
        </w:rPr>
      </w:pPr>
      <w:r>
        <w:rPr>
          <w:rFonts w:eastAsiaTheme="minorEastAsia"/>
          <w:color w:val="auto"/>
          <w:sz w:val="24"/>
          <w:szCs w:val="20"/>
          <w:highlight w:val="none"/>
        </w:rPr>
        <w:t>2.本表必须按包分别填写。</w:t>
      </w:r>
    </w:p>
    <w:p w14:paraId="7D4121EA">
      <w:pPr>
        <w:tabs>
          <w:tab w:val="left" w:pos="5580"/>
        </w:tabs>
        <w:ind w:firstLine="480" w:firstLineChars="200"/>
        <w:rPr>
          <w:rFonts w:eastAsiaTheme="minorEastAsia"/>
          <w:color w:val="auto"/>
          <w:sz w:val="24"/>
          <w:szCs w:val="20"/>
          <w:highlight w:val="none"/>
        </w:rPr>
      </w:pPr>
    </w:p>
    <w:p w14:paraId="7DAF267E">
      <w:pPr>
        <w:autoSpaceDE w:val="0"/>
        <w:autoSpaceDN w:val="0"/>
        <w:adjustRightInd w:val="0"/>
        <w:snapToGrid w:val="0"/>
        <w:spacing w:before="25" w:after="25" w:line="360" w:lineRule="auto"/>
        <w:rPr>
          <w:rFonts w:eastAsiaTheme="minorEastAsia"/>
          <w:color w:val="auto"/>
          <w:sz w:val="24"/>
          <w:highlight w:val="none"/>
          <w:lang w:val="zh-CN"/>
        </w:rPr>
      </w:pPr>
    </w:p>
    <w:p w14:paraId="039CACAC">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highlight w:val="none"/>
          <w:lang w:val="zh-CN"/>
        </w:rPr>
        <w:t xml:space="preserve">   </w:t>
      </w:r>
    </w:p>
    <w:p w14:paraId="20FCAE3F">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___________</w:t>
      </w:r>
    </w:p>
    <w:p w14:paraId="7B9C40E9">
      <w:pPr>
        <w:autoSpaceDE w:val="0"/>
        <w:autoSpaceDN w:val="0"/>
        <w:adjustRightInd w:val="0"/>
        <w:snapToGrid w:val="0"/>
        <w:spacing w:line="360" w:lineRule="auto"/>
        <w:rPr>
          <w:rFonts w:eastAsiaTheme="minorEastAsia"/>
          <w:color w:val="auto"/>
          <w:sz w:val="24"/>
          <w:highlight w:val="none"/>
          <w:lang w:val="zh-CN"/>
        </w:rPr>
      </w:pPr>
      <w:r>
        <w:rPr>
          <w:rFonts w:eastAsiaTheme="minorEastAsia"/>
          <w:color w:val="auto"/>
          <w:sz w:val="24"/>
          <w:highlight w:val="none"/>
        </w:rPr>
        <w:t>日期：</w:t>
      </w:r>
      <w:r>
        <w:rPr>
          <w:rFonts w:eastAsiaTheme="minorEastAsia"/>
          <w:color w:val="auto"/>
          <w:sz w:val="24"/>
          <w:szCs w:val="20"/>
          <w:highlight w:val="none"/>
        </w:rPr>
        <w:t>____年____月____日</w:t>
      </w:r>
    </w:p>
    <w:p w14:paraId="7E351A42">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szCs w:val="20"/>
          <w:highlight w:val="none"/>
        </w:rPr>
        <w:t xml:space="preserve">  </w:t>
      </w:r>
    </w:p>
    <w:p w14:paraId="4E2A3626">
      <w:pPr>
        <w:tabs>
          <w:tab w:val="left" w:pos="360"/>
        </w:tabs>
        <w:snapToGrid w:val="0"/>
        <w:spacing w:line="360" w:lineRule="auto"/>
        <w:outlineLvl w:val="1"/>
        <w:rPr>
          <w:rFonts w:eastAsiaTheme="minorEastAsia"/>
          <w:color w:val="auto"/>
          <w:sz w:val="24"/>
          <w:highlight w:val="none"/>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bookmarkStart w:id="1197" w:name="_Toc226965749"/>
      <w:bookmarkStart w:id="1198" w:name="_Toc142311060"/>
      <w:bookmarkStart w:id="1199" w:name="_Toc150480796"/>
      <w:bookmarkStart w:id="1200" w:name="_Toc150774763"/>
      <w:bookmarkStart w:id="1201" w:name="_Toc127151558"/>
      <w:bookmarkStart w:id="1202" w:name="_Toc264969249"/>
      <w:bookmarkStart w:id="1203" w:name="_Toc305158827"/>
      <w:bookmarkStart w:id="1204" w:name="_Toc305158901"/>
      <w:bookmarkStart w:id="1205" w:name="_Toc226309803"/>
      <w:bookmarkStart w:id="1206" w:name="_Toc226337255"/>
      <w:bookmarkStart w:id="1207" w:name="_Toc226965832"/>
      <w:bookmarkStart w:id="1208" w:name="_Toc195842924"/>
      <w:bookmarkStart w:id="1209" w:name="_Toc265228397"/>
    </w:p>
    <w:p w14:paraId="50CF6CFE">
      <w:p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8  分项报价表</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14:paraId="563EB263">
      <w:pPr>
        <w:spacing w:line="360" w:lineRule="exact"/>
        <w:jc w:val="center"/>
        <w:rPr>
          <w:rFonts w:eastAsiaTheme="minorEastAsia"/>
          <w:b/>
          <w:color w:val="auto"/>
          <w:sz w:val="36"/>
          <w:szCs w:val="36"/>
          <w:highlight w:val="none"/>
        </w:rPr>
      </w:pPr>
      <w:r>
        <w:rPr>
          <w:rFonts w:eastAsiaTheme="minorEastAsia"/>
          <w:b/>
          <w:color w:val="auto"/>
          <w:sz w:val="36"/>
          <w:szCs w:val="36"/>
          <w:highlight w:val="none"/>
        </w:rPr>
        <w:t>分项报价表</w:t>
      </w:r>
    </w:p>
    <w:p w14:paraId="3876C52A">
      <w:pPr>
        <w:spacing w:line="260" w:lineRule="exact"/>
        <w:jc w:val="center"/>
        <w:rPr>
          <w:rFonts w:eastAsiaTheme="minorEastAsia"/>
          <w:color w:val="auto"/>
          <w:sz w:val="36"/>
          <w:szCs w:val="36"/>
          <w:highlight w:val="none"/>
        </w:rPr>
      </w:pPr>
    </w:p>
    <w:p w14:paraId="1594804D">
      <w:pPr>
        <w:tabs>
          <w:tab w:val="left" w:pos="1800"/>
          <w:tab w:val="left" w:pos="5580"/>
        </w:tabs>
        <w:spacing w:line="360" w:lineRule="auto"/>
        <w:jc w:val="left"/>
        <w:rPr>
          <w:color w:val="auto"/>
          <w:sz w:val="24"/>
          <w:highlight w:val="none"/>
        </w:rPr>
      </w:pPr>
      <w:bookmarkStart w:id="1210" w:name="_Toc150774765"/>
      <w:bookmarkStart w:id="1211" w:name="_Toc127151562"/>
      <w:bookmarkStart w:id="1212" w:name="_Toc150480798"/>
      <w:bookmarkStart w:id="1213" w:name="_Toc265228400"/>
      <w:bookmarkStart w:id="1214" w:name="_Toc264969252"/>
      <w:bookmarkStart w:id="1215" w:name="_Toc142311062"/>
      <w:bookmarkStart w:id="1216" w:name="_Toc195842927"/>
      <w:bookmarkStart w:id="1217" w:name="_Toc305158830"/>
      <w:bookmarkStart w:id="1218" w:name="_Toc226309806"/>
      <w:bookmarkStart w:id="1219" w:name="_Toc226965835"/>
      <w:bookmarkStart w:id="1220" w:name="_Toc226337258"/>
      <w:bookmarkStart w:id="1221" w:name="_Toc226965752"/>
      <w:bookmarkStart w:id="1222" w:name="_Toc305158904"/>
      <w:bookmarkStart w:id="1223" w:name="_Toc264969251"/>
      <w:bookmarkStart w:id="1224" w:name="_Toc226965751"/>
      <w:bookmarkStart w:id="1225" w:name="_Toc150480797"/>
      <w:bookmarkStart w:id="1226" w:name="_Toc195842926"/>
      <w:bookmarkStart w:id="1227" w:name="_Toc226965834"/>
      <w:bookmarkStart w:id="1228" w:name="_Toc150774764"/>
      <w:bookmarkStart w:id="1229" w:name="_Toc127151561"/>
      <w:bookmarkStart w:id="1230" w:name="_Toc226309805"/>
      <w:bookmarkStart w:id="1231" w:name="_Toc265228399"/>
      <w:bookmarkStart w:id="1232" w:name="_Toc305158903"/>
      <w:bookmarkStart w:id="1233" w:name="_Toc142311061"/>
      <w:bookmarkStart w:id="1234" w:name="_Toc226337257"/>
      <w:bookmarkStart w:id="1235" w:name="_Toc305158829"/>
      <w:r>
        <w:rPr>
          <w:rFonts w:hint="eastAsia"/>
          <w:color w:val="auto"/>
          <w:sz w:val="24"/>
          <w:highlight w:val="none"/>
          <w:lang w:val="en-US" w:eastAsia="zh-CN"/>
        </w:rPr>
        <w:t>提供</w:t>
      </w:r>
      <w:r>
        <w:rPr>
          <w:rFonts w:hint="eastAsia"/>
          <w:color w:val="auto"/>
          <w:sz w:val="24"/>
          <w:highlight w:val="none"/>
        </w:rPr>
        <w:t>已标价的工程量清单</w:t>
      </w:r>
    </w:p>
    <w:p w14:paraId="749E92DD">
      <w:pPr>
        <w:tabs>
          <w:tab w:val="left" w:pos="360"/>
        </w:tabs>
        <w:snapToGrid w:val="0"/>
        <w:spacing w:line="360" w:lineRule="auto"/>
        <w:outlineLvl w:val="1"/>
        <w:rPr>
          <w:rFonts w:eastAsiaTheme="minorEastAsia"/>
          <w:color w:val="auto"/>
          <w:sz w:val="24"/>
          <w:highlight w:val="none"/>
        </w:rPr>
        <w:sectPr>
          <w:pgSz w:w="11907" w:h="16840"/>
          <w:pgMar w:top="1418" w:right="1134" w:bottom="1418" w:left="1701" w:header="851" w:footer="851" w:gutter="0"/>
          <w:cols w:space="720" w:num="1"/>
          <w:docGrid w:linePitch="462" w:charSpace="0"/>
        </w:sectPr>
      </w:pPr>
    </w:p>
    <w:p w14:paraId="3DEFF7F3">
      <w:pPr>
        <w:tabs>
          <w:tab w:val="left" w:pos="360"/>
        </w:tabs>
        <w:snapToGrid w:val="0"/>
        <w:spacing w:line="360" w:lineRule="auto"/>
        <w:outlineLvl w:val="1"/>
        <w:rPr>
          <w:rFonts w:eastAsiaTheme="minorEastAsia"/>
          <w:color w:val="auto"/>
          <w:sz w:val="24"/>
          <w:szCs w:val="20"/>
          <w:highlight w:val="none"/>
        </w:rPr>
      </w:pPr>
      <w:r>
        <w:rPr>
          <w:rFonts w:eastAsiaTheme="minorEastAsia"/>
          <w:color w:val="auto"/>
          <w:sz w:val="24"/>
          <w:highlight w:val="none"/>
        </w:rPr>
        <w:t>9  合同条款偏离表</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r>
        <w:rPr>
          <w:rFonts w:eastAsiaTheme="minorEastAsia"/>
          <w:color w:val="auto"/>
          <w:sz w:val="24"/>
          <w:highlight w:val="none"/>
        </w:rPr>
        <w:t>（实质性格式）</w:t>
      </w:r>
    </w:p>
    <w:p w14:paraId="5794BBB9">
      <w:pPr>
        <w:spacing w:line="360" w:lineRule="auto"/>
        <w:rPr>
          <w:rFonts w:eastAsiaTheme="minorEastAsia"/>
          <w:color w:val="auto"/>
          <w:sz w:val="24"/>
          <w:szCs w:val="20"/>
          <w:highlight w:val="none"/>
        </w:rPr>
      </w:pPr>
    </w:p>
    <w:p w14:paraId="22B29517">
      <w:pPr>
        <w:tabs>
          <w:tab w:val="left" w:pos="2775"/>
          <w:tab w:val="center" w:pos="4153"/>
        </w:tabs>
        <w:autoSpaceDE w:val="0"/>
        <w:autoSpaceDN w:val="0"/>
        <w:adjustRightInd w:val="0"/>
        <w:spacing w:line="360" w:lineRule="auto"/>
        <w:jc w:val="left"/>
        <w:rPr>
          <w:rFonts w:eastAsiaTheme="minorEastAsia"/>
          <w:b/>
          <w:color w:val="auto"/>
          <w:sz w:val="36"/>
          <w:szCs w:val="36"/>
          <w:highlight w:val="none"/>
        </w:rPr>
      </w:pPr>
      <w:r>
        <w:rPr>
          <w:rFonts w:eastAsiaTheme="minorEastAsia"/>
          <w:color w:val="auto"/>
          <w:sz w:val="36"/>
          <w:szCs w:val="36"/>
          <w:highlight w:val="none"/>
        </w:rPr>
        <w:tab/>
      </w:r>
      <w:r>
        <w:rPr>
          <w:rFonts w:eastAsiaTheme="minorEastAsia"/>
          <w:b/>
          <w:color w:val="auto"/>
          <w:sz w:val="36"/>
          <w:szCs w:val="36"/>
          <w:highlight w:val="none"/>
        </w:rPr>
        <w:tab/>
      </w:r>
      <w:r>
        <w:rPr>
          <w:rFonts w:eastAsiaTheme="minorEastAsia"/>
          <w:b/>
          <w:color w:val="auto"/>
          <w:sz w:val="36"/>
          <w:szCs w:val="36"/>
          <w:highlight w:val="none"/>
        </w:rPr>
        <w:t>合同条款偏离表</w:t>
      </w:r>
    </w:p>
    <w:p w14:paraId="2DF7B77F">
      <w:pPr>
        <w:spacing w:line="360" w:lineRule="auto"/>
        <w:rPr>
          <w:rFonts w:eastAsiaTheme="minorEastAsia"/>
          <w:color w:val="auto"/>
          <w:sz w:val="24"/>
          <w:szCs w:val="20"/>
          <w:highlight w:val="none"/>
        </w:rPr>
      </w:pPr>
    </w:p>
    <w:p w14:paraId="57756C23">
      <w:pPr>
        <w:tabs>
          <w:tab w:val="left" w:pos="1800"/>
          <w:tab w:val="left" w:pos="5580"/>
        </w:tabs>
        <w:spacing w:line="360" w:lineRule="auto"/>
        <w:ind w:firstLine="360" w:firstLineChars="150"/>
        <w:jc w:val="left"/>
        <w:rPr>
          <w:rFonts w:eastAsiaTheme="minorEastAsia"/>
          <w:color w:val="auto"/>
          <w:sz w:val="24"/>
          <w:highlight w:val="none"/>
        </w:rPr>
      </w:pPr>
      <w:r>
        <w:rPr>
          <w:rFonts w:eastAsiaTheme="minorEastAsia"/>
          <w:color w:val="auto"/>
          <w:sz w:val="24"/>
          <w:highlight w:val="none"/>
        </w:rPr>
        <w:t>项目编号/包号：_______________     项目名称：_______________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1624"/>
        <w:gridCol w:w="1872"/>
        <w:gridCol w:w="1874"/>
        <w:gridCol w:w="2308"/>
        <w:gridCol w:w="1018"/>
      </w:tblGrid>
      <w:tr w14:paraId="43B3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2C773264">
            <w:pPr>
              <w:adjustRightInd w:val="0"/>
              <w:snapToGrid w:val="0"/>
              <w:jc w:val="center"/>
              <w:rPr>
                <w:rFonts w:eastAsiaTheme="minorEastAsia"/>
                <w:color w:val="auto"/>
                <w:sz w:val="24"/>
                <w:highlight w:val="none"/>
              </w:rPr>
            </w:pPr>
            <w:r>
              <w:rPr>
                <w:rFonts w:eastAsiaTheme="minorEastAsia"/>
                <w:color w:val="auto"/>
                <w:sz w:val="24"/>
                <w:highlight w:val="none"/>
              </w:rPr>
              <w:t>序号</w:t>
            </w:r>
          </w:p>
        </w:tc>
        <w:tc>
          <w:tcPr>
            <w:tcW w:w="1394" w:type="dxa"/>
            <w:vAlign w:val="center"/>
          </w:tcPr>
          <w:p w14:paraId="7E84E05F">
            <w:pPr>
              <w:adjustRightInd w:val="0"/>
              <w:snapToGrid w:val="0"/>
              <w:jc w:val="center"/>
              <w:rPr>
                <w:rFonts w:eastAsiaTheme="minorEastAsia"/>
                <w:color w:val="auto"/>
                <w:sz w:val="24"/>
                <w:highlight w:val="none"/>
              </w:rPr>
            </w:pPr>
            <w:r>
              <w:rPr>
                <w:rFonts w:eastAsiaTheme="minorEastAsia"/>
                <w:color w:val="auto"/>
                <w:sz w:val="24"/>
                <w:szCs w:val="21"/>
                <w:highlight w:val="none"/>
              </w:rPr>
              <w:t>竞争性磋商文件</w:t>
            </w:r>
            <w:r>
              <w:rPr>
                <w:rFonts w:eastAsiaTheme="minorEastAsia"/>
                <w:color w:val="auto"/>
                <w:sz w:val="24"/>
                <w:highlight w:val="none"/>
              </w:rPr>
              <w:t>条目号（页码）</w:t>
            </w:r>
          </w:p>
        </w:tc>
        <w:tc>
          <w:tcPr>
            <w:tcW w:w="1808" w:type="dxa"/>
            <w:vAlign w:val="center"/>
          </w:tcPr>
          <w:p w14:paraId="2F0C4B6A">
            <w:pPr>
              <w:adjustRightInd w:val="0"/>
              <w:snapToGrid w:val="0"/>
              <w:jc w:val="center"/>
              <w:rPr>
                <w:rFonts w:eastAsiaTheme="minorEastAsia"/>
                <w:color w:val="auto"/>
                <w:sz w:val="24"/>
                <w:highlight w:val="none"/>
              </w:rPr>
            </w:pPr>
            <w:r>
              <w:rPr>
                <w:rFonts w:eastAsiaTheme="minorEastAsia"/>
                <w:color w:val="auto"/>
                <w:sz w:val="24"/>
                <w:szCs w:val="21"/>
                <w:highlight w:val="none"/>
              </w:rPr>
              <w:t>竞争性磋商文件</w:t>
            </w:r>
            <w:r>
              <w:rPr>
                <w:rFonts w:eastAsiaTheme="minorEastAsia"/>
                <w:color w:val="auto"/>
                <w:sz w:val="24"/>
                <w:highlight w:val="none"/>
              </w:rPr>
              <w:t>要求</w:t>
            </w:r>
          </w:p>
        </w:tc>
        <w:tc>
          <w:tcPr>
            <w:tcW w:w="1809" w:type="dxa"/>
            <w:vAlign w:val="center"/>
          </w:tcPr>
          <w:p w14:paraId="01456AE6">
            <w:pPr>
              <w:adjustRightInd w:val="0"/>
              <w:snapToGrid w:val="0"/>
              <w:jc w:val="center"/>
              <w:rPr>
                <w:rFonts w:eastAsiaTheme="minorEastAsia"/>
                <w:color w:val="auto"/>
                <w:sz w:val="24"/>
                <w:highlight w:val="none"/>
              </w:rPr>
            </w:pPr>
            <w:r>
              <w:rPr>
                <w:rFonts w:eastAsiaTheme="minorEastAsia"/>
                <w:color w:val="auto"/>
                <w:sz w:val="24"/>
                <w:highlight w:val="none"/>
              </w:rPr>
              <w:t>响应文件内容</w:t>
            </w:r>
          </w:p>
        </w:tc>
        <w:tc>
          <w:tcPr>
            <w:tcW w:w="2290" w:type="dxa"/>
            <w:vAlign w:val="center"/>
          </w:tcPr>
          <w:p w14:paraId="54E16FE9">
            <w:pPr>
              <w:adjustRightInd w:val="0"/>
              <w:snapToGrid w:val="0"/>
              <w:jc w:val="center"/>
              <w:rPr>
                <w:rFonts w:eastAsiaTheme="minorEastAsia"/>
                <w:color w:val="auto"/>
                <w:sz w:val="24"/>
                <w:highlight w:val="none"/>
              </w:rPr>
            </w:pPr>
            <w:r>
              <w:rPr>
                <w:rFonts w:eastAsiaTheme="minorEastAsia"/>
                <w:color w:val="auto"/>
                <w:sz w:val="24"/>
                <w:highlight w:val="none"/>
              </w:rPr>
              <w:t>偏离情况</w:t>
            </w:r>
          </w:p>
        </w:tc>
        <w:tc>
          <w:tcPr>
            <w:tcW w:w="863" w:type="dxa"/>
            <w:vAlign w:val="center"/>
          </w:tcPr>
          <w:p w14:paraId="35C5EF64">
            <w:pPr>
              <w:adjustRightInd w:val="0"/>
              <w:snapToGrid w:val="0"/>
              <w:jc w:val="center"/>
              <w:rPr>
                <w:rFonts w:eastAsiaTheme="minorEastAsia"/>
                <w:color w:val="auto"/>
                <w:sz w:val="24"/>
                <w:highlight w:val="none"/>
              </w:rPr>
            </w:pPr>
            <w:r>
              <w:rPr>
                <w:rFonts w:eastAsiaTheme="minorEastAsia"/>
                <w:color w:val="auto"/>
                <w:sz w:val="24"/>
                <w:highlight w:val="none"/>
              </w:rPr>
              <w:t>说明</w:t>
            </w:r>
          </w:p>
        </w:tc>
      </w:tr>
      <w:tr w14:paraId="5355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A94563C">
            <w:pPr>
              <w:adjustRightInd w:val="0"/>
              <w:snapToGrid w:val="0"/>
              <w:jc w:val="left"/>
              <w:rPr>
                <w:rFonts w:eastAsiaTheme="minorEastAsia"/>
                <w:b/>
                <w:color w:val="auto"/>
                <w:sz w:val="24"/>
                <w:highlight w:val="none"/>
              </w:rPr>
            </w:pPr>
            <w:r>
              <w:rPr>
                <w:b/>
                <w:color w:val="auto"/>
                <w:sz w:val="24"/>
                <w:highlight w:val="none"/>
              </w:rPr>
              <w:t>对本项目合同条款的偏离情况（</w:t>
            </w:r>
            <w:r>
              <w:rPr>
                <w:rFonts w:hint="eastAsia"/>
                <w:bCs/>
                <w:color w:val="auto"/>
                <w:sz w:val="24"/>
                <w:highlight w:val="none"/>
              </w:rPr>
              <w:t>应</w:t>
            </w:r>
            <w:r>
              <w:rPr>
                <w:bCs/>
                <w:color w:val="auto"/>
                <w:sz w:val="24"/>
                <w:highlight w:val="none"/>
              </w:rPr>
              <w:t>进行选择</w:t>
            </w:r>
            <w:r>
              <w:rPr>
                <w:rFonts w:hint="eastAsia"/>
                <w:bCs/>
                <w:color w:val="auto"/>
                <w:sz w:val="24"/>
                <w:highlight w:val="none"/>
              </w:rPr>
              <w:t>，未选择</w:t>
            </w:r>
            <w:r>
              <w:rPr>
                <w:rFonts w:hint="eastAsia"/>
                <w:b/>
                <w:color w:val="auto"/>
                <w:sz w:val="24"/>
                <w:highlight w:val="none"/>
              </w:rPr>
              <w:t>响应无效</w:t>
            </w:r>
            <w:r>
              <w:rPr>
                <w:b/>
                <w:color w:val="auto"/>
                <w:sz w:val="24"/>
                <w:highlight w:val="none"/>
              </w:rPr>
              <w:t>）：</w:t>
            </w:r>
          </w:p>
          <w:p w14:paraId="498F18AA">
            <w:pPr>
              <w:adjustRightInd w:val="0"/>
              <w:snapToGrid w:val="0"/>
              <w:jc w:val="left"/>
              <w:rPr>
                <w:rFonts w:eastAsiaTheme="minorEastAsia"/>
                <w:b/>
                <w:color w:val="auto"/>
                <w:sz w:val="24"/>
                <w:highlight w:val="none"/>
              </w:rPr>
            </w:pPr>
            <w:r>
              <w:rPr>
                <w:rFonts w:eastAsiaTheme="minorEastAsia"/>
                <w:b/>
                <w:color w:val="auto"/>
                <w:sz w:val="24"/>
                <w:highlight w:val="none"/>
              </w:rPr>
              <w:t>□无偏离</w:t>
            </w:r>
            <w:r>
              <w:rPr>
                <w:rFonts w:eastAsiaTheme="minorEastAsia"/>
                <w:color w:val="auto"/>
                <w:sz w:val="24"/>
                <w:highlight w:val="none"/>
              </w:rPr>
              <w:t>（</w:t>
            </w:r>
            <w:r>
              <w:rPr>
                <w:rFonts w:eastAsiaTheme="minorEastAsia"/>
                <w:color w:val="auto"/>
                <w:sz w:val="24"/>
                <w:szCs w:val="21"/>
                <w:highlight w:val="none"/>
              </w:rPr>
              <w:t>如无偏离，仅选择无偏离即可</w:t>
            </w:r>
            <w:r>
              <w:rPr>
                <w:rFonts w:hint="eastAsia"/>
                <w:color w:val="auto"/>
                <w:sz w:val="24"/>
                <w:szCs w:val="21"/>
                <w:highlight w:val="none"/>
              </w:rPr>
              <w:t>；</w:t>
            </w:r>
            <w:r>
              <w:rPr>
                <w:rFonts w:hint="eastAsia"/>
                <w:bCs/>
                <w:color w:val="auto"/>
                <w:sz w:val="24"/>
                <w:highlight w:val="none"/>
              </w:rPr>
              <w:t>无偏离即为</w:t>
            </w:r>
            <w:r>
              <w:rPr>
                <w:color w:val="auto"/>
                <w:sz w:val="24"/>
                <w:highlight w:val="none"/>
              </w:rPr>
              <w:t>对合同条款中的所有要求</w:t>
            </w:r>
            <w:r>
              <w:rPr>
                <w:rFonts w:hint="eastAsia"/>
                <w:color w:val="auto"/>
                <w:sz w:val="24"/>
                <w:highlight w:val="none"/>
              </w:rPr>
              <w:t>，</w:t>
            </w:r>
            <w:r>
              <w:rPr>
                <w:color w:val="auto"/>
                <w:sz w:val="24"/>
                <w:highlight w:val="none"/>
              </w:rPr>
              <w:t>均视作供应商已对之理解和响应。</w:t>
            </w:r>
            <w:r>
              <w:rPr>
                <w:rFonts w:eastAsiaTheme="minorEastAsia"/>
                <w:color w:val="auto"/>
                <w:sz w:val="24"/>
                <w:highlight w:val="none"/>
              </w:rPr>
              <w:t>）</w:t>
            </w:r>
          </w:p>
          <w:p w14:paraId="660473B7">
            <w:pPr>
              <w:adjustRightInd w:val="0"/>
              <w:snapToGrid w:val="0"/>
              <w:jc w:val="left"/>
              <w:rPr>
                <w:rFonts w:eastAsiaTheme="minorEastAsia"/>
                <w:color w:val="auto"/>
                <w:sz w:val="24"/>
                <w:highlight w:val="none"/>
              </w:rPr>
            </w:pPr>
            <w:r>
              <w:rPr>
                <w:rFonts w:eastAsiaTheme="minorEastAsia"/>
                <w:b/>
                <w:color w:val="auto"/>
                <w:sz w:val="24"/>
                <w:highlight w:val="none"/>
              </w:rPr>
              <w:t>□有偏离</w:t>
            </w:r>
            <w:r>
              <w:rPr>
                <w:rFonts w:eastAsiaTheme="minorEastAsia"/>
                <w:color w:val="auto"/>
                <w:sz w:val="24"/>
                <w:highlight w:val="none"/>
              </w:rPr>
              <w:t>（</w:t>
            </w:r>
            <w:r>
              <w:rPr>
                <w:rFonts w:eastAsiaTheme="minorEastAsia"/>
                <w:color w:val="auto"/>
                <w:sz w:val="24"/>
                <w:szCs w:val="21"/>
                <w:highlight w:val="none"/>
              </w:rPr>
              <w:t>如有偏离，</w:t>
            </w:r>
            <w:r>
              <w:rPr>
                <w:rFonts w:eastAsiaTheme="minorEastAsia"/>
                <w:color w:val="auto"/>
                <w:sz w:val="24"/>
                <w:highlight w:val="none"/>
              </w:rPr>
              <w:t>则</w:t>
            </w:r>
            <w:r>
              <w:rPr>
                <w:rFonts w:hint="eastAsia" w:eastAsiaTheme="minorEastAsia"/>
                <w:color w:val="auto"/>
                <w:sz w:val="24"/>
                <w:highlight w:val="none"/>
              </w:rPr>
              <w:t>应</w:t>
            </w:r>
            <w:r>
              <w:rPr>
                <w:rFonts w:eastAsiaTheme="minorEastAsia"/>
                <w:color w:val="auto"/>
                <w:sz w:val="24"/>
                <w:highlight w:val="none"/>
              </w:rPr>
              <w:t>在本表中对负偏离项逐一列明</w:t>
            </w:r>
            <w:r>
              <w:rPr>
                <w:rFonts w:hint="eastAsia"/>
                <w:color w:val="auto"/>
                <w:sz w:val="24"/>
                <w:highlight w:val="none"/>
              </w:rPr>
              <w:t>，否则</w:t>
            </w:r>
            <w:r>
              <w:rPr>
                <w:rFonts w:hint="eastAsia"/>
                <w:b/>
                <w:bCs/>
                <w:color w:val="auto"/>
                <w:sz w:val="24"/>
                <w:highlight w:val="none"/>
              </w:rPr>
              <w:t>响应无效</w:t>
            </w:r>
            <w:r>
              <w:rPr>
                <w:color w:val="auto"/>
                <w:sz w:val="24"/>
                <w:highlight w:val="none"/>
              </w:rPr>
              <w:t>；</w:t>
            </w:r>
            <w:r>
              <w:rPr>
                <w:color w:val="auto"/>
                <w:sz w:val="24"/>
                <w:highlight w:val="none"/>
              </w:rPr>
              <w:t>对合同条款中的所有要求，除本表列明的偏离外，均视作供应商已对之理解和响应。</w:t>
            </w:r>
            <w:r>
              <w:rPr>
                <w:rFonts w:eastAsiaTheme="minorEastAsia"/>
                <w:color w:val="auto"/>
                <w:sz w:val="24"/>
                <w:highlight w:val="none"/>
              </w:rPr>
              <w:t>）</w:t>
            </w:r>
          </w:p>
        </w:tc>
      </w:tr>
      <w:tr w14:paraId="1EC8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42FB12E">
            <w:pPr>
              <w:adjustRightInd w:val="0"/>
              <w:snapToGrid w:val="0"/>
              <w:jc w:val="center"/>
              <w:rPr>
                <w:rFonts w:eastAsiaTheme="minorEastAsia"/>
                <w:color w:val="auto"/>
                <w:sz w:val="24"/>
                <w:highlight w:val="none"/>
              </w:rPr>
            </w:pPr>
          </w:p>
        </w:tc>
        <w:tc>
          <w:tcPr>
            <w:tcW w:w="1394" w:type="dxa"/>
            <w:vAlign w:val="center"/>
          </w:tcPr>
          <w:p w14:paraId="44D10DA5">
            <w:pPr>
              <w:adjustRightInd w:val="0"/>
              <w:snapToGrid w:val="0"/>
              <w:jc w:val="center"/>
              <w:rPr>
                <w:rFonts w:eastAsiaTheme="minorEastAsia"/>
                <w:color w:val="auto"/>
                <w:sz w:val="24"/>
                <w:highlight w:val="none"/>
              </w:rPr>
            </w:pPr>
          </w:p>
        </w:tc>
        <w:tc>
          <w:tcPr>
            <w:tcW w:w="1808" w:type="dxa"/>
            <w:vAlign w:val="center"/>
          </w:tcPr>
          <w:p w14:paraId="126241E1">
            <w:pPr>
              <w:adjustRightInd w:val="0"/>
              <w:snapToGrid w:val="0"/>
              <w:jc w:val="center"/>
              <w:rPr>
                <w:rFonts w:eastAsiaTheme="minorEastAsia"/>
                <w:color w:val="auto"/>
                <w:sz w:val="24"/>
                <w:highlight w:val="none"/>
              </w:rPr>
            </w:pPr>
          </w:p>
        </w:tc>
        <w:tc>
          <w:tcPr>
            <w:tcW w:w="1809" w:type="dxa"/>
            <w:vAlign w:val="center"/>
          </w:tcPr>
          <w:p w14:paraId="5D7C76B9">
            <w:pPr>
              <w:adjustRightInd w:val="0"/>
              <w:snapToGrid w:val="0"/>
              <w:jc w:val="center"/>
              <w:rPr>
                <w:rFonts w:eastAsiaTheme="minorEastAsia"/>
                <w:color w:val="auto"/>
                <w:sz w:val="24"/>
                <w:highlight w:val="none"/>
              </w:rPr>
            </w:pPr>
          </w:p>
        </w:tc>
        <w:tc>
          <w:tcPr>
            <w:tcW w:w="2290" w:type="dxa"/>
            <w:vAlign w:val="center"/>
          </w:tcPr>
          <w:p w14:paraId="4E0286F6">
            <w:pPr>
              <w:adjustRightInd w:val="0"/>
              <w:snapToGrid w:val="0"/>
              <w:jc w:val="center"/>
              <w:rPr>
                <w:rFonts w:eastAsiaTheme="minorEastAsia"/>
                <w:color w:val="auto"/>
                <w:sz w:val="24"/>
                <w:highlight w:val="none"/>
              </w:rPr>
            </w:pPr>
          </w:p>
        </w:tc>
        <w:tc>
          <w:tcPr>
            <w:tcW w:w="863" w:type="dxa"/>
            <w:vAlign w:val="center"/>
          </w:tcPr>
          <w:p w14:paraId="1EEE6963">
            <w:pPr>
              <w:adjustRightInd w:val="0"/>
              <w:snapToGrid w:val="0"/>
              <w:jc w:val="center"/>
              <w:rPr>
                <w:rFonts w:eastAsiaTheme="minorEastAsia"/>
                <w:color w:val="auto"/>
                <w:sz w:val="24"/>
                <w:highlight w:val="none"/>
              </w:rPr>
            </w:pPr>
          </w:p>
        </w:tc>
      </w:tr>
      <w:tr w14:paraId="5B9B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5E7DC30">
            <w:pPr>
              <w:adjustRightInd w:val="0"/>
              <w:snapToGrid w:val="0"/>
              <w:jc w:val="center"/>
              <w:rPr>
                <w:rFonts w:eastAsiaTheme="minorEastAsia"/>
                <w:color w:val="auto"/>
                <w:sz w:val="24"/>
                <w:highlight w:val="none"/>
              </w:rPr>
            </w:pPr>
          </w:p>
        </w:tc>
        <w:tc>
          <w:tcPr>
            <w:tcW w:w="1394" w:type="dxa"/>
            <w:vAlign w:val="center"/>
          </w:tcPr>
          <w:p w14:paraId="793C3313">
            <w:pPr>
              <w:adjustRightInd w:val="0"/>
              <w:snapToGrid w:val="0"/>
              <w:jc w:val="center"/>
              <w:rPr>
                <w:rFonts w:eastAsiaTheme="minorEastAsia"/>
                <w:color w:val="auto"/>
                <w:sz w:val="24"/>
                <w:highlight w:val="none"/>
              </w:rPr>
            </w:pPr>
          </w:p>
        </w:tc>
        <w:tc>
          <w:tcPr>
            <w:tcW w:w="1808" w:type="dxa"/>
            <w:vAlign w:val="center"/>
          </w:tcPr>
          <w:p w14:paraId="3FA6320A">
            <w:pPr>
              <w:adjustRightInd w:val="0"/>
              <w:snapToGrid w:val="0"/>
              <w:jc w:val="center"/>
              <w:rPr>
                <w:rFonts w:eastAsiaTheme="minorEastAsia"/>
                <w:color w:val="auto"/>
                <w:sz w:val="24"/>
                <w:highlight w:val="none"/>
              </w:rPr>
            </w:pPr>
          </w:p>
        </w:tc>
        <w:tc>
          <w:tcPr>
            <w:tcW w:w="1809" w:type="dxa"/>
            <w:vAlign w:val="center"/>
          </w:tcPr>
          <w:p w14:paraId="65DB5E07">
            <w:pPr>
              <w:adjustRightInd w:val="0"/>
              <w:snapToGrid w:val="0"/>
              <w:jc w:val="center"/>
              <w:rPr>
                <w:rFonts w:eastAsiaTheme="minorEastAsia"/>
                <w:color w:val="auto"/>
                <w:sz w:val="24"/>
                <w:highlight w:val="none"/>
              </w:rPr>
            </w:pPr>
          </w:p>
        </w:tc>
        <w:tc>
          <w:tcPr>
            <w:tcW w:w="2290" w:type="dxa"/>
            <w:vAlign w:val="center"/>
          </w:tcPr>
          <w:p w14:paraId="0CCCE2E8">
            <w:pPr>
              <w:adjustRightInd w:val="0"/>
              <w:snapToGrid w:val="0"/>
              <w:jc w:val="center"/>
              <w:rPr>
                <w:rFonts w:eastAsiaTheme="minorEastAsia"/>
                <w:color w:val="auto"/>
                <w:sz w:val="24"/>
                <w:highlight w:val="none"/>
              </w:rPr>
            </w:pPr>
          </w:p>
        </w:tc>
        <w:tc>
          <w:tcPr>
            <w:tcW w:w="863" w:type="dxa"/>
            <w:vAlign w:val="center"/>
          </w:tcPr>
          <w:p w14:paraId="7D830369">
            <w:pPr>
              <w:adjustRightInd w:val="0"/>
              <w:snapToGrid w:val="0"/>
              <w:jc w:val="center"/>
              <w:rPr>
                <w:rFonts w:eastAsiaTheme="minorEastAsia"/>
                <w:color w:val="auto"/>
                <w:sz w:val="24"/>
                <w:highlight w:val="none"/>
              </w:rPr>
            </w:pPr>
          </w:p>
        </w:tc>
      </w:tr>
      <w:tr w14:paraId="1AA3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AAD770C">
            <w:pPr>
              <w:adjustRightInd w:val="0"/>
              <w:snapToGrid w:val="0"/>
              <w:jc w:val="center"/>
              <w:rPr>
                <w:rFonts w:eastAsiaTheme="minorEastAsia"/>
                <w:color w:val="auto"/>
                <w:sz w:val="24"/>
                <w:highlight w:val="none"/>
              </w:rPr>
            </w:pPr>
          </w:p>
        </w:tc>
        <w:tc>
          <w:tcPr>
            <w:tcW w:w="1394" w:type="dxa"/>
            <w:vAlign w:val="center"/>
          </w:tcPr>
          <w:p w14:paraId="67C61717">
            <w:pPr>
              <w:adjustRightInd w:val="0"/>
              <w:snapToGrid w:val="0"/>
              <w:jc w:val="center"/>
              <w:rPr>
                <w:rFonts w:eastAsiaTheme="minorEastAsia"/>
                <w:color w:val="auto"/>
                <w:sz w:val="24"/>
                <w:highlight w:val="none"/>
              </w:rPr>
            </w:pPr>
          </w:p>
        </w:tc>
        <w:tc>
          <w:tcPr>
            <w:tcW w:w="1808" w:type="dxa"/>
            <w:vAlign w:val="center"/>
          </w:tcPr>
          <w:p w14:paraId="72ECD498">
            <w:pPr>
              <w:adjustRightInd w:val="0"/>
              <w:snapToGrid w:val="0"/>
              <w:jc w:val="center"/>
              <w:rPr>
                <w:rFonts w:eastAsiaTheme="minorEastAsia"/>
                <w:color w:val="auto"/>
                <w:sz w:val="24"/>
                <w:highlight w:val="none"/>
              </w:rPr>
            </w:pPr>
          </w:p>
        </w:tc>
        <w:tc>
          <w:tcPr>
            <w:tcW w:w="1809" w:type="dxa"/>
            <w:vAlign w:val="center"/>
          </w:tcPr>
          <w:p w14:paraId="317BE6EF">
            <w:pPr>
              <w:adjustRightInd w:val="0"/>
              <w:snapToGrid w:val="0"/>
              <w:jc w:val="center"/>
              <w:rPr>
                <w:rFonts w:eastAsiaTheme="minorEastAsia"/>
                <w:color w:val="auto"/>
                <w:sz w:val="24"/>
                <w:highlight w:val="none"/>
              </w:rPr>
            </w:pPr>
          </w:p>
        </w:tc>
        <w:tc>
          <w:tcPr>
            <w:tcW w:w="2290" w:type="dxa"/>
            <w:vAlign w:val="center"/>
          </w:tcPr>
          <w:p w14:paraId="1ADADA43">
            <w:pPr>
              <w:adjustRightInd w:val="0"/>
              <w:snapToGrid w:val="0"/>
              <w:jc w:val="center"/>
              <w:rPr>
                <w:rFonts w:eastAsiaTheme="minorEastAsia"/>
                <w:color w:val="auto"/>
                <w:sz w:val="24"/>
                <w:highlight w:val="none"/>
              </w:rPr>
            </w:pPr>
          </w:p>
        </w:tc>
        <w:tc>
          <w:tcPr>
            <w:tcW w:w="863" w:type="dxa"/>
            <w:vAlign w:val="center"/>
          </w:tcPr>
          <w:p w14:paraId="7F7F8860">
            <w:pPr>
              <w:adjustRightInd w:val="0"/>
              <w:snapToGrid w:val="0"/>
              <w:jc w:val="center"/>
              <w:rPr>
                <w:rFonts w:eastAsiaTheme="minorEastAsia"/>
                <w:color w:val="auto"/>
                <w:sz w:val="24"/>
                <w:highlight w:val="none"/>
              </w:rPr>
            </w:pPr>
          </w:p>
        </w:tc>
      </w:tr>
      <w:tr w14:paraId="679C3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6E72E04">
            <w:pPr>
              <w:adjustRightInd w:val="0"/>
              <w:snapToGrid w:val="0"/>
              <w:jc w:val="center"/>
              <w:rPr>
                <w:rFonts w:eastAsiaTheme="minorEastAsia"/>
                <w:color w:val="auto"/>
                <w:sz w:val="24"/>
                <w:highlight w:val="none"/>
              </w:rPr>
            </w:pPr>
          </w:p>
        </w:tc>
        <w:tc>
          <w:tcPr>
            <w:tcW w:w="1394" w:type="dxa"/>
            <w:vAlign w:val="center"/>
          </w:tcPr>
          <w:p w14:paraId="089E0178">
            <w:pPr>
              <w:adjustRightInd w:val="0"/>
              <w:snapToGrid w:val="0"/>
              <w:jc w:val="center"/>
              <w:rPr>
                <w:rFonts w:eastAsiaTheme="minorEastAsia"/>
                <w:color w:val="auto"/>
                <w:sz w:val="24"/>
                <w:highlight w:val="none"/>
              </w:rPr>
            </w:pPr>
          </w:p>
        </w:tc>
        <w:tc>
          <w:tcPr>
            <w:tcW w:w="1808" w:type="dxa"/>
            <w:vAlign w:val="center"/>
          </w:tcPr>
          <w:p w14:paraId="0E1CEE9C">
            <w:pPr>
              <w:adjustRightInd w:val="0"/>
              <w:snapToGrid w:val="0"/>
              <w:jc w:val="center"/>
              <w:rPr>
                <w:rFonts w:eastAsiaTheme="minorEastAsia"/>
                <w:color w:val="auto"/>
                <w:sz w:val="24"/>
                <w:highlight w:val="none"/>
              </w:rPr>
            </w:pPr>
          </w:p>
        </w:tc>
        <w:tc>
          <w:tcPr>
            <w:tcW w:w="1809" w:type="dxa"/>
            <w:vAlign w:val="center"/>
          </w:tcPr>
          <w:p w14:paraId="5FFA6FF4">
            <w:pPr>
              <w:adjustRightInd w:val="0"/>
              <w:snapToGrid w:val="0"/>
              <w:jc w:val="center"/>
              <w:rPr>
                <w:rFonts w:eastAsiaTheme="minorEastAsia"/>
                <w:color w:val="auto"/>
                <w:sz w:val="24"/>
                <w:highlight w:val="none"/>
              </w:rPr>
            </w:pPr>
          </w:p>
        </w:tc>
        <w:tc>
          <w:tcPr>
            <w:tcW w:w="2290" w:type="dxa"/>
            <w:vAlign w:val="center"/>
          </w:tcPr>
          <w:p w14:paraId="60612484">
            <w:pPr>
              <w:adjustRightInd w:val="0"/>
              <w:snapToGrid w:val="0"/>
              <w:jc w:val="center"/>
              <w:rPr>
                <w:rFonts w:eastAsiaTheme="minorEastAsia"/>
                <w:color w:val="auto"/>
                <w:sz w:val="24"/>
                <w:highlight w:val="none"/>
              </w:rPr>
            </w:pPr>
          </w:p>
        </w:tc>
        <w:tc>
          <w:tcPr>
            <w:tcW w:w="863" w:type="dxa"/>
            <w:vAlign w:val="center"/>
          </w:tcPr>
          <w:p w14:paraId="492897DB">
            <w:pPr>
              <w:adjustRightInd w:val="0"/>
              <w:snapToGrid w:val="0"/>
              <w:jc w:val="center"/>
              <w:rPr>
                <w:rFonts w:eastAsiaTheme="minorEastAsia"/>
                <w:color w:val="auto"/>
                <w:sz w:val="24"/>
                <w:highlight w:val="none"/>
              </w:rPr>
            </w:pPr>
          </w:p>
        </w:tc>
      </w:tr>
      <w:tr w14:paraId="55966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898" w:type="dxa"/>
            <w:vAlign w:val="center"/>
          </w:tcPr>
          <w:p w14:paraId="4994DA22">
            <w:pPr>
              <w:adjustRightInd w:val="0"/>
              <w:snapToGrid w:val="0"/>
              <w:jc w:val="center"/>
              <w:rPr>
                <w:rFonts w:eastAsiaTheme="minorEastAsia"/>
                <w:color w:val="auto"/>
                <w:sz w:val="24"/>
                <w:highlight w:val="none"/>
              </w:rPr>
            </w:pPr>
          </w:p>
        </w:tc>
        <w:tc>
          <w:tcPr>
            <w:tcW w:w="1394" w:type="dxa"/>
            <w:vAlign w:val="center"/>
          </w:tcPr>
          <w:p w14:paraId="20C4FB6F">
            <w:pPr>
              <w:adjustRightInd w:val="0"/>
              <w:snapToGrid w:val="0"/>
              <w:jc w:val="center"/>
              <w:rPr>
                <w:rFonts w:eastAsiaTheme="minorEastAsia"/>
                <w:color w:val="auto"/>
                <w:sz w:val="24"/>
                <w:highlight w:val="none"/>
              </w:rPr>
            </w:pPr>
          </w:p>
        </w:tc>
        <w:tc>
          <w:tcPr>
            <w:tcW w:w="1808" w:type="dxa"/>
            <w:vAlign w:val="center"/>
          </w:tcPr>
          <w:p w14:paraId="1058539D">
            <w:pPr>
              <w:adjustRightInd w:val="0"/>
              <w:snapToGrid w:val="0"/>
              <w:jc w:val="center"/>
              <w:rPr>
                <w:rFonts w:eastAsiaTheme="minorEastAsia"/>
                <w:color w:val="auto"/>
                <w:sz w:val="24"/>
                <w:highlight w:val="none"/>
              </w:rPr>
            </w:pPr>
          </w:p>
        </w:tc>
        <w:tc>
          <w:tcPr>
            <w:tcW w:w="1809" w:type="dxa"/>
            <w:vAlign w:val="center"/>
          </w:tcPr>
          <w:p w14:paraId="0C980CCB">
            <w:pPr>
              <w:adjustRightInd w:val="0"/>
              <w:snapToGrid w:val="0"/>
              <w:jc w:val="center"/>
              <w:rPr>
                <w:rFonts w:eastAsiaTheme="minorEastAsia"/>
                <w:color w:val="auto"/>
                <w:sz w:val="24"/>
                <w:highlight w:val="none"/>
              </w:rPr>
            </w:pPr>
          </w:p>
        </w:tc>
        <w:tc>
          <w:tcPr>
            <w:tcW w:w="2290" w:type="dxa"/>
            <w:vAlign w:val="center"/>
          </w:tcPr>
          <w:p w14:paraId="08DF367A">
            <w:pPr>
              <w:adjustRightInd w:val="0"/>
              <w:snapToGrid w:val="0"/>
              <w:jc w:val="center"/>
              <w:rPr>
                <w:rFonts w:eastAsiaTheme="minorEastAsia"/>
                <w:color w:val="auto"/>
                <w:sz w:val="24"/>
                <w:highlight w:val="none"/>
              </w:rPr>
            </w:pPr>
          </w:p>
        </w:tc>
        <w:tc>
          <w:tcPr>
            <w:tcW w:w="863" w:type="dxa"/>
            <w:vAlign w:val="center"/>
          </w:tcPr>
          <w:p w14:paraId="4C1B4018">
            <w:pPr>
              <w:adjustRightInd w:val="0"/>
              <w:snapToGrid w:val="0"/>
              <w:jc w:val="center"/>
              <w:rPr>
                <w:rFonts w:eastAsiaTheme="minorEastAsia"/>
                <w:color w:val="auto"/>
                <w:sz w:val="24"/>
                <w:highlight w:val="none"/>
              </w:rPr>
            </w:pPr>
          </w:p>
        </w:tc>
      </w:tr>
    </w:tbl>
    <w:p w14:paraId="7E2F9BAC">
      <w:pPr>
        <w:tabs>
          <w:tab w:val="left" w:pos="1800"/>
          <w:tab w:val="left" w:pos="5580"/>
        </w:tabs>
        <w:jc w:val="left"/>
        <w:rPr>
          <w:rFonts w:eastAsiaTheme="minorEastAsia"/>
          <w:color w:val="auto"/>
          <w:sz w:val="24"/>
          <w:highlight w:val="none"/>
        </w:rPr>
      </w:pPr>
    </w:p>
    <w:p w14:paraId="3D5EBDF2">
      <w:pPr>
        <w:tabs>
          <w:tab w:val="left" w:pos="1800"/>
          <w:tab w:val="left" w:pos="5580"/>
        </w:tabs>
        <w:jc w:val="left"/>
        <w:rPr>
          <w:color w:val="auto"/>
          <w:sz w:val="24"/>
          <w:highlight w:val="none"/>
        </w:rPr>
      </w:pPr>
      <w:r>
        <w:rPr>
          <w:color w:val="auto"/>
          <w:sz w:val="24"/>
          <w:highlight w:val="none"/>
        </w:rPr>
        <w:t>注：</w:t>
      </w:r>
      <w:r>
        <w:rPr>
          <w:color w:val="auto"/>
          <w:sz w:val="24"/>
          <w:highlight w:val="none"/>
        </w:rPr>
        <w:t xml:space="preserve"> “偏离情况”列应</w:t>
      </w:r>
      <w:r>
        <w:rPr>
          <w:color w:val="auto"/>
          <w:sz w:val="24"/>
          <w:highlight w:val="none"/>
        </w:rPr>
        <w:t>据实</w:t>
      </w:r>
      <w:r>
        <w:rPr>
          <w:color w:val="auto"/>
          <w:sz w:val="24"/>
          <w:highlight w:val="none"/>
        </w:rPr>
        <w:t>填写“正偏离”或“负偏离”。</w:t>
      </w:r>
    </w:p>
    <w:p w14:paraId="2FDFDA3E">
      <w:pPr>
        <w:spacing w:line="360" w:lineRule="auto"/>
        <w:rPr>
          <w:rFonts w:eastAsiaTheme="minorEastAsia"/>
          <w:color w:val="auto"/>
          <w:sz w:val="24"/>
          <w:szCs w:val="20"/>
          <w:highlight w:val="none"/>
        </w:rPr>
      </w:pPr>
    </w:p>
    <w:p w14:paraId="5722A2AB">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_______________</w:t>
      </w:r>
    </w:p>
    <w:p w14:paraId="41B5ACE0">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szCs w:val="20"/>
          <w:highlight w:val="none"/>
        </w:rPr>
        <w:t xml:space="preserve">日期：____年____月____日    </w:t>
      </w:r>
    </w:p>
    <w:p w14:paraId="2DCD1CF5">
      <w:pPr>
        <w:tabs>
          <w:tab w:val="left" w:pos="360"/>
        </w:tabs>
        <w:snapToGrid w:val="0"/>
        <w:spacing w:line="360" w:lineRule="auto"/>
        <w:outlineLvl w:val="1"/>
        <w:rPr>
          <w:rFonts w:eastAsiaTheme="minorEastAsia"/>
          <w:color w:val="auto"/>
          <w:sz w:val="24"/>
          <w:szCs w:val="20"/>
          <w:highlight w:val="none"/>
        </w:rPr>
      </w:pPr>
      <w:r>
        <w:rPr>
          <w:rFonts w:eastAsiaTheme="minorEastAsia"/>
          <w:color w:val="auto"/>
          <w:sz w:val="24"/>
          <w:szCs w:val="20"/>
          <w:highlight w:val="none"/>
        </w:rPr>
        <w:br w:type="page"/>
      </w:r>
      <w:r>
        <w:rPr>
          <w:rFonts w:eastAsiaTheme="minorEastAsia"/>
          <w:color w:val="auto"/>
          <w:sz w:val="24"/>
          <w:highlight w:val="none"/>
        </w:rPr>
        <w:t xml:space="preserve">10  </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rFonts w:eastAsiaTheme="minorEastAsia"/>
          <w:color w:val="auto"/>
          <w:sz w:val="24"/>
          <w:highlight w:val="none"/>
        </w:rPr>
        <w:t>采购需求偏离表（实质性格式）</w:t>
      </w:r>
    </w:p>
    <w:p w14:paraId="6D63B161">
      <w:pPr>
        <w:autoSpaceDE w:val="0"/>
        <w:autoSpaceDN w:val="0"/>
        <w:adjustRightInd w:val="0"/>
        <w:spacing w:line="360" w:lineRule="auto"/>
        <w:jc w:val="center"/>
        <w:rPr>
          <w:rFonts w:eastAsiaTheme="minorEastAsia"/>
          <w:b/>
          <w:color w:val="auto"/>
          <w:sz w:val="36"/>
          <w:szCs w:val="36"/>
          <w:highlight w:val="none"/>
        </w:rPr>
      </w:pPr>
      <w:r>
        <w:rPr>
          <w:rFonts w:eastAsiaTheme="minorEastAsia"/>
          <w:b/>
          <w:color w:val="auto"/>
          <w:sz w:val="36"/>
          <w:szCs w:val="36"/>
          <w:highlight w:val="none"/>
        </w:rPr>
        <w:t>采购需求偏离表</w:t>
      </w:r>
    </w:p>
    <w:p w14:paraId="66757616">
      <w:pPr>
        <w:tabs>
          <w:tab w:val="left" w:pos="1800"/>
          <w:tab w:val="left" w:pos="5580"/>
        </w:tabs>
        <w:spacing w:line="360" w:lineRule="auto"/>
        <w:ind w:firstLine="360" w:firstLineChars="150"/>
        <w:jc w:val="left"/>
        <w:rPr>
          <w:rFonts w:eastAsiaTheme="minorEastAsia"/>
          <w:color w:val="auto"/>
          <w:sz w:val="24"/>
          <w:highlight w:val="none"/>
        </w:rPr>
      </w:pPr>
      <w:r>
        <w:rPr>
          <w:rFonts w:eastAsiaTheme="minorEastAsia"/>
          <w:color w:val="auto"/>
          <w:sz w:val="24"/>
          <w:highlight w:val="none"/>
        </w:rPr>
        <w:t>项目编号/包号：_______________     项目名称：_______________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B36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277B5056">
            <w:pPr>
              <w:adjustRightInd w:val="0"/>
              <w:snapToGrid w:val="0"/>
              <w:jc w:val="center"/>
              <w:rPr>
                <w:rFonts w:eastAsiaTheme="minorEastAsia"/>
                <w:color w:val="auto"/>
                <w:sz w:val="24"/>
                <w:highlight w:val="none"/>
              </w:rPr>
            </w:pPr>
            <w:r>
              <w:rPr>
                <w:rFonts w:eastAsiaTheme="minorEastAsia"/>
                <w:color w:val="auto"/>
                <w:sz w:val="24"/>
                <w:highlight w:val="none"/>
              </w:rPr>
              <w:t>序号</w:t>
            </w:r>
          </w:p>
        </w:tc>
        <w:tc>
          <w:tcPr>
            <w:tcW w:w="1482" w:type="dxa"/>
            <w:vAlign w:val="center"/>
          </w:tcPr>
          <w:p w14:paraId="647C51A9">
            <w:pPr>
              <w:adjustRightInd w:val="0"/>
              <w:snapToGrid w:val="0"/>
              <w:jc w:val="center"/>
              <w:rPr>
                <w:rFonts w:eastAsiaTheme="minorEastAsia"/>
                <w:color w:val="auto"/>
                <w:sz w:val="24"/>
                <w:highlight w:val="none"/>
              </w:rPr>
            </w:pPr>
            <w:r>
              <w:rPr>
                <w:rFonts w:eastAsiaTheme="minorEastAsia"/>
                <w:color w:val="auto"/>
                <w:sz w:val="24"/>
                <w:highlight w:val="none"/>
              </w:rPr>
              <w:t>竞争性磋商文件条目号(页码)</w:t>
            </w:r>
          </w:p>
        </w:tc>
        <w:tc>
          <w:tcPr>
            <w:tcW w:w="2384" w:type="dxa"/>
            <w:vAlign w:val="center"/>
          </w:tcPr>
          <w:p w14:paraId="2312954B">
            <w:pPr>
              <w:adjustRightInd w:val="0"/>
              <w:snapToGrid w:val="0"/>
              <w:jc w:val="center"/>
              <w:rPr>
                <w:rFonts w:eastAsiaTheme="minorEastAsia"/>
                <w:color w:val="auto"/>
                <w:sz w:val="24"/>
                <w:highlight w:val="none"/>
              </w:rPr>
            </w:pPr>
            <w:r>
              <w:rPr>
                <w:rFonts w:eastAsiaTheme="minorEastAsia"/>
                <w:color w:val="auto"/>
                <w:sz w:val="24"/>
                <w:highlight w:val="none"/>
              </w:rPr>
              <w:t>竞争性磋商文件要求</w:t>
            </w:r>
          </w:p>
        </w:tc>
        <w:tc>
          <w:tcPr>
            <w:tcW w:w="2126" w:type="dxa"/>
            <w:vAlign w:val="center"/>
          </w:tcPr>
          <w:p w14:paraId="2C445856">
            <w:pPr>
              <w:adjustRightInd w:val="0"/>
              <w:snapToGrid w:val="0"/>
              <w:jc w:val="center"/>
              <w:rPr>
                <w:rFonts w:eastAsiaTheme="minorEastAsia"/>
                <w:color w:val="auto"/>
                <w:sz w:val="24"/>
                <w:highlight w:val="none"/>
              </w:rPr>
            </w:pPr>
            <w:r>
              <w:rPr>
                <w:rFonts w:eastAsiaTheme="minorEastAsia"/>
                <w:color w:val="auto"/>
                <w:sz w:val="24"/>
                <w:highlight w:val="none"/>
              </w:rPr>
              <w:t>响应内容</w:t>
            </w:r>
          </w:p>
        </w:tc>
        <w:tc>
          <w:tcPr>
            <w:tcW w:w="1875" w:type="dxa"/>
            <w:vAlign w:val="center"/>
          </w:tcPr>
          <w:p w14:paraId="5184916A">
            <w:pPr>
              <w:adjustRightInd w:val="0"/>
              <w:snapToGrid w:val="0"/>
              <w:jc w:val="center"/>
              <w:rPr>
                <w:rFonts w:eastAsiaTheme="minorEastAsia"/>
                <w:color w:val="auto"/>
                <w:sz w:val="24"/>
                <w:highlight w:val="none"/>
              </w:rPr>
            </w:pPr>
            <w:r>
              <w:rPr>
                <w:rFonts w:eastAsiaTheme="minorEastAsia"/>
                <w:color w:val="auto"/>
                <w:sz w:val="24"/>
                <w:highlight w:val="none"/>
              </w:rPr>
              <w:t>偏离情况</w:t>
            </w:r>
          </w:p>
        </w:tc>
        <w:tc>
          <w:tcPr>
            <w:tcW w:w="1009" w:type="dxa"/>
            <w:vAlign w:val="center"/>
          </w:tcPr>
          <w:p w14:paraId="3A82783B">
            <w:pPr>
              <w:adjustRightInd w:val="0"/>
              <w:snapToGrid w:val="0"/>
              <w:jc w:val="center"/>
              <w:rPr>
                <w:rFonts w:eastAsiaTheme="minorEastAsia"/>
                <w:color w:val="auto"/>
                <w:sz w:val="24"/>
                <w:highlight w:val="none"/>
              </w:rPr>
            </w:pPr>
            <w:r>
              <w:rPr>
                <w:rFonts w:eastAsiaTheme="minorEastAsia"/>
                <w:color w:val="auto"/>
                <w:sz w:val="24"/>
                <w:highlight w:val="none"/>
              </w:rPr>
              <w:t>说明</w:t>
            </w:r>
          </w:p>
        </w:tc>
      </w:tr>
      <w:tr w14:paraId="631D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823603F">
            <w:pPr>
              <w:adjustRightInd w:val="0"/>
              <w:snapToGrid w:val="0"/>
              <w:jc w:val="center"/>
              <w:rPr>
                <w:rFonts w:eastAsiaTheme="minorEastAsia"/>
                <w:color w:val="auto"/>
                <w:sz w:val="24"/>
                <w:highlight w:val="none"/>
              </w:rPr>
            </w:pPr>
          </w:p>
        </w:tc>
        <w:tc>
          <w:tcPr>
            <w:tcW w:w="1482" w:type="dxa"/>
            <w:vAlign w:val="center"/>
          </w:tcPr>
          <w:p w14:paraId="405E0093">
            <w:pPr>
              <w:adjustRightInd w:val="0"/>
              <w:snapToGrid w:val="0"/>
              <w:jc w:val="center"/>
              <w:rPr>
                <w:rFonts w:eastAsiaTheme="minorEastAsia"/>
                <w:color w:val="auto"/>
                <w:sz w:val="24"/>
                <w:highlight w:val="none"/>
              </w:rPr>
            </w:pPr>
          </w:p>
        </w:tc>
        <w:tc>
          <w:tcPr>
            <w:tcW w:w="2384" w:type="dxa"/>
            <w:vAlign w:val="center"/>
          </w:tcPr>
          <w:p w14:paraId="0DE6EFD4">
            <w:pPr>
              <w:adjustRightInd w:val="0"/>
              <w:snapToGrid w:val="0"/>
              <w:jc w:val="center"/>
              <w:rPr>
                <w:rFonts w:eastAsiaTheme="minorEastAsia"/>
                <w:color w:val="auto"/>
                <w:sz w:val="24"/>
                <w:highlight w:val="none"/>
              </w:rPr>
            </w:pPr>
          </w:p>
        </w:tc>
        <w:tc>
          <w:tcPr>
            <w:tcW w:w="2126" w:type="dxa"/>
            <w:vAlign w:val="center"/>
          </w:tcPr>
          <w:p w14:paraId="03D0DF52">
            <w:pPr>
              <w:adjustRightInd w:val="0"/>
              <w:snapToGrid w:val="0"/>
              <w:jc w:val="center"/>
              <w:rPr>
                <w:rFonts w:eastAsiaTheme="minorEastAsia"/>
                <w:color w:val="auto"/>
                <w:sz w:val="24"/>
                <w:highlight w:val="none"/>
              </w:rPr>
            </w:pPr>
          </w:p>
        </w:tc>
        <w:tc>
          <w:tcPr>
            <w:tcW w:w="1875" w:type="dxa"/>
            <w:vAlign w:val="center"/>
          </w:tcPr>
          <w:p w14:paraId="221F44F5">
            <w:pPr>
              <w:adjustRightInd w:val="0"/>
              <w:snapToGrid w:val="0"/>
              <w:jc w:val="center"/>
              <w:rPr>
                <w:rFonts w:eastAsiaTheme="minorEastAsia"/>
                <w:color w:val="auto"/>
                <w:sz w:val="24"/>
                <w:highlight w:val="none"/>
              </w:rPr>
            </w:pPr>
          </w:p>
        </w:tc>
        <w:tc>
          <w:tcPr>
            <w:tcW w:w="1009" w:type="dxa"/>
            <w:vAlign w:val="center"/>
          </w:tcPr>
          <w:p w14:paraId="10988D0E">
            <w:pPr>
              <w:adjustRightInd w:val="0"/>
              <w:snapToGrid w:val="0"/>
              <w:jc w:val="center"/>
              <w:rPr>
                <w:rFonts w:eastAsiaTheme="minorEastAsia"/>
                <w:color w:val="auto"/>
                <w:sz w:val="24"/>
                <w:highlight w:val="none"/>
              </w:rPr>
            </w:pPr>
          </w:p>
        </w:tc>
      </w:tr>
      <w:tr w14:paraId="235A0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210C97">
            <w:pPr>
              <w:adjustRightInd w:val="0"/>
              <w:snapToGrid w:val="0"/>
              <w:jc w:val="center"/>
              <w:rPr>
                <w:rFonts w:eastAsiaTheme="minorEastAsia"/>
                <w:color w:val="auto"/>
                <w:sz w:val="24"/>
                <w:highlight w:val="none"/>
              </w:rPr>
            </w:pPr>
          </w:p>
        </w:tc>
        <w:tc>
          <w:tcPr>
            <w:tcW w:w="1482" w:type="dxa"/>
            <w:vAlign w:val="center"/>
          </w:tcPr>
          <w:p w14:paraId="5470CF84">
            <w:pPr>
              <w:adjustRightInd w:val="0"/>
              <w:snapToGrid w:val="0"/>
              <w:jc w:val="center"/>
              <w:rPr>
                <w:rFonts w:eastAsiaTheme="minorEastAsia"/>
                <w:color w:val="auto"/>
                <w:sz w:val="24"/>
                <w:highlight w:val="none"/>
              </w:rPr>
            </w:pPr>
          </w:p>
        </w:tc>
        <w:tc>
          <w:tcPr>
            <w:tcW w:w="2384" w:type="dxa"/>
            <w:vAlign w:val="center"/>
          </w:tcPr>
          <w:p w14:paraId="092A98BC">
            <w:pPr>
              <w:adjustRightInd w:val="0"/>
              <w:snapToGrid w:val="0"/>
              <w:jc w:val="center"/>
              <w:rPr>
                <w:rFonts w:eastAsiaTheme="minorEastAsia"/>
                <w:color w:val="auto"/>
                <w:sz w:val="24"/>
                <w:highlight w:val="none"/>
              </w:rPr>
            </w:pPr>
          </w:p>
        </w:tc>
        <w:tc>
          <w:tcPr>
            <w:tcW w:w="2126" w:type="dxa"/>
            <w:vAlign w:val="center"/>
          </w:tcPr>
          <w:p w14:paraId="21C45690">
            <w:pPr>
              <w:adjustRightInd w:val="0"/>
              <w:snapToGrid w:val="0"/>
              <w:jc w:val="center"/>
              <w:rPr>
                <w:rFonts w:eastAsiaTheme="minorEastAsia"/>
                <w:color w:val="auto"/>
                <w:sz w:val="24"/>
                <w:highlight w:val="none"/>
              </w:rPr>
            </w:pPr>
          </w:p>
        </w:tc>
        <w:tc>
          <w:tcPr>
            <w:tcW w:w="1875" w:type="dxa"/>
            <w:vAlign w:val="center"/>
          </w:tcPr>
          <w:p w14:paraId="3A3CE680">
            <w:pPr>
              <w:adjustRightInd w:val="0"/>
              <w:snapToGrid w:val="0"/>
              <w:jc w:val="center"/>
              <w:rPr>
                <w:rFonts w:eastAsiaTheme="minorEastAsia"/>
                <w:color w:val="auto"/>
                <w:sz w:val="24"/>
                <w:highlight w:val="none"/>
              </w:rPr>
            </w:pPr>
          </w:p>
        </w:tc>
        <w:tc>
          <w:tcPr>
            <w:tcW w:w="1009" w:type="dxa"/>
            <w:vAlign w:val="center"/>
          </w:tcPr>
          <w:p w14:paraId="7A001035">
            <w:pPr>
              <w:adjustRightInd w:val="0"/>
              <w:snapToGrid w:val="0"/>
              <w:jc w:val="center"/>
              <w:rPr>
                <w:rFonts w:eastAsiaTheme="minorEastAsia"/>
                <w:color w:val="auto"/>
                <w:sz w:val="24"/>
                <w:highlight w:val="none"/>
              </w:rPr>
            </w:pPr>
          </w:p>
        </w:tc>
      </w:tr>
      <w:tr w14:paraId="48C8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0907B4E">
            <w:pPr>
              <w:adjustRightInd w:val="0"/>
              <w:snapToGrid w:val="0"/>
              <w:jc w:val="center"/>
              <w:rPr>
                <w:rFonts w:eastAsiaTheme="minorEastAsia"/>
                <w:color w:val="auto"/>
                <w:sz w:val="24"/>
                <w:highlight w:val="none"/>
              </w:rPr>
            </w:pPr>
          </w:p>
        </w:tc>
        <w:tc>
          <w:tcPr>
            <w:tcW w:w="1482" w:type="dxa"/>
            <w:vAlign w:val="center"/>
          </w:tcPr>
          <w:p w14:paraId="4136B439">
            <w:pPr>
              <w:adjustRightInd w:val="0"/>
              <w:snapToGrid w:val="0"/>
              <w:jc w:val="center"/>
              <w:rPr>
                <w:rFonts w:eastAsiaTheme="minorEastAsia"/>
                <w:color w:val="auto"/>
                <w:sz w:val="24"/>
                <w:highlight w:val="none"/>
              </w:rPr>
            </w:pPr>
          </w:p>
        </w:tc>
        <w:tc>
          <w:tcPr>
            <w:tcW w:w="2384" w:type="dxa"/>
            <w:vAlign w:val="center"/>
          </w:tcPr>
          <w:p w14:paraId="189B4E4E">
            <w:pPr>
              <w:adjustRightInd w:val="0"/>
              <w:snapToGrid w:val="0"/>
              <w:jc w:val="center"/>
              <w:rPr>
                <w:rFonts w:eastAsiaTheme="minorEastAsia"/>
                <w:color w:val="auto"/>
                <w:sz w:val="24"/>
                <w:highlight w:val="none"/>
              </w:rPr>
            </w:pPr>
          </w:p>
        </w:tc>
        <w:tc>
          <w:tcPr>
            <w:tcW w:w="2126" w:type="dxa"/>
            <w:vAlign w:val="center"/>
          </w:tcPr>
          <w:p w14:paraId="64A08652">
            <w:pPr>
              <w:adjustRightInd w:val="0"/>
              <w:snapToGrid w:val="0"/>
              <w:jc w:val="center"/>
              <w:rPr>
                <w:rFonts w:eastAsiaTheme="minorEastAsia"/>
                <w:color w:val="auto"/>
                <w:sz w:val="24"/>
                <w:highlight w:val="none"/>
              </w:rPr>
            </w:pPr>
          </w:p>
        </w:tc>
        <w:tc>
          <w:tcPr>
            <w:tcW w:w="1875" w:type="dxa"/>
            <w:vAlign w:val="center"/>
          </w:tcPr>
          <w:p w14:paraId="6E0BF2B1">
            <w:pPr>
              <w:adjustRightInd w:val="0"/>
              <w:snapToGrid w:val="0"/>
              <w:jc w:val="center"/>
              <w:rPr>
                <w:rFonts w:eastAsiaTheme="minorEastAsia"/>
                <w:color w:val="auto"/>
                <w:sz w:val="24"/>
                <w:highlight w:val="none"/>
              </w:rPr>
            </w:pPr>
          </w:p>
        </w:tc>
        <w:tc>
          <w:tcPr>
            <w:tcW w:w="1009" w:type="dxa"/>
            <w:vAlign w:val="center"/>
          </w:tcPr>
          <w:p w14:paraId="3D6CACCF">
            <w:pPr>
              <w:adjustRightInd w:val="0"/>
              <w:snapToGrid w:val="0"/>
              <w:jc w:val="center"/>
              <w:rPr>
                <w:rFonts w:eastAsiaTheme="minorEastAsia"/>
                <w:color w:val="auto"/>
                <w:sz w:val="24"/>
                <w:highlight w:val="none"/>
              </w:rPr>
            </w:pPr>
          </w:p>
        </w:tc>
      </w:tr>
      <w:tr w14:paraId="42C9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B1A7DE9">
            <w:pPr>
              <w:adjustRightInd w:val="0"/>
              <w:snapToGrid w:val="0"/>
              <w:jc w:val="center"/>
              <w:rPr>
                <w:rFonts w:eastAsiaTheme="minorEastAsia"/>
                <w:color w:val="auto"/>
                <w:sz w:val="24"/>
                <w:highlight w:val="none"/>
              </w:rPr>
            </w:pPr>
          </w:p>
        </w:tc>
        <w:tc>
          <w:tcPr>
            <w:tcW w:w="1482" w:type="dxa"/>
            <w:vAlign w:val="center"/>
          </w:tcPr>
          <w:p w14:paraId="34303B9E">
            <w:pPr>
              <w:adjustRightInd w:val="0"/>
              <w:snapToGrid w:val="0"/>
              <w:jc w:val="center"/>
              <w:rPr>
                <w:rFonts w:eastAsiaTheme="minorEastAsia"/>
                <w:color w:val="auto"/>
                <w:sz w:val="24"/>
                <w:highlight w:val="none"/>
              </w:rPr>
            </w:pPr>
          </w:p>
        </w:tc>
        <w:tc>
          <w:tcPr>
            <w:tcW w:w="2384" w:type="dxa"/>
            <w:vAlign w:val="center"/>
          </w:tcPr>
          <w:p w14:paraId="3A3A65AE">
            <w:pPr>
              <w:adjustRightInd w:val="0"/>
              <w:snapToGrid w:val="0"/>
              <w:jc w:val="center"/>
              <w:rPr>
                <w:rFonts w:eastAsiaTheme="minorEastAsia"/>
                <w:color w:val="auto"/>
                <w:sz w:val="24"/>
                <w:highlight w:val="none"/>
              </w:rPr>
            </w:pPr>
          </w:p>
        </w:tc>
        <w:tc>
          <w:tcPr>
            <w:tcW w:w="2126" w:type="dxa"/>
            <w:vAlign w:val="center"/>
          </w:tcPr>
          <w:p w14:paraId="436C2A5B">
            <w:pPr>
              <w:adjustRightInd w:val="0"/>
              <w:snapToGrid w:val="0"/>
              <w:jc w:val="center"/>
              <w:rPr>
                <w:rFonts w:eastAsiaTheme="minorEastAsia"/>
                <w:color w:val="auto"/>
                <w:sz w:val="24"/>
                <w:highlight w:val="none"/>
              </w:rPr>
            </w:pPr>
          </w:p>
        </w:tc>
        <w:tc>
          <w:tcPr>
            <w:tcW w:w="1875" w:type="dxa"/>
            <w:vAlign w:val="center"/>
          </w:tcPr>
          <w:p w14:paraId="7E05FEB5">
            <w:pPr>
              <w:adjustRightInd w:val="0"/>
              <w:snapToGrid w:val="0"/>
              <w:jc w:val="center"/>
              <w:rPr>
                <w:rFonts w:eastAsiaTheme="minorEastAsia"/>
                <w:color w:val="auto"/>
                <w:sz w:val="24"/>
                <w:highlight w:val="none"/>
              </w:rPr>
            </w:pPr>
          </w:p>
        </w:tc>
        <w:tc>
          <w:tcPr>
            <w:tcW w:w="1009" w:type="dxa"/>
            <w:vAlign w:val="center"/>
          </w:tcPr>
          <w:p w14:paraId="4F876B48">
            <w:pPr>
              <w:adjustRightInd w:val="0"/>
              <w:snapToGrid w:val="0"/>
              <w:jc w:val="center"/>
              <w:rPr>
                <w:rFonts w:eastAsiaTheme="minorEastAsia"/>
                <w:color w:val="auto"/>
                <w:sz w:val="24"/>
                <w:highlight w:val="none"/>
              </w:rPr>
            </w:pPr>
          </w:p>
        </w:tc>
      </w:tr>
      <w:tr w14:paraId="1BF8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FC709B1">
            <w:pPr>
              <w:adjustRightInd w:val="0"/>
              <w:snapToGrid w:val="0"/>
              <w:jc w:val="center"/>
              <w:rPr>
                <w:rFonts w:eastAsiaTheme="minorEastAsia"/>
                <w:color w:val="auto"/>
                <w:sz w:val="24"/>
                <w:highlight w:val="none"/>
              </w:rPr>
            </w:pPr>
          </w:p>
        </w:tc>
        <w:tc>
          <w:tcPr>
            <w:tcW w:w="1482" w:type="dxa"/>
            <w:vAlign w:val="center"/>
          </w:tcPr>
          <w:p w14:paraId="504B9AD5">
            <w:pPr>
              <w:adjustRightInd w:val="0"/>
              <w:snapToGrid w:val="0"/>
              <w:jc w:val="center"/>
              <w:rPr>
                <w:rFonts w:eastAsiaTheme="minorEastAsia"/>
                <w:color w:val="auto"/>
                <w:sz w:val="24"/>
                <w:highlight w:val="none"/>
              </w:rPr>
            </w:pPr>
          </w:p>
        </w:tc>
        <w:tc>
          <w:tcPr>
            <w:tcW w:w="2384" w:type="dxa"/>
            <w:vAlign w:val="center"/>
          </w:tcPr>
          <w:p w14:paraId="71EF20B0">
            <w:pPr>
              <w:adjustRightInd w:val="0"/>
              <w:snapToGrid w:val="0"/>
              <w:jc w:val="center"/>
              <w:rPr>
                <w:rFonts w:eastAsiaTheme="minorEastAsia"/>
                <w:color w:val="auto"/>
                <w:sz w:val="24"/>
                <w:highlight w:val="none"/>
              </w:rPr>
            </w:pPr>
          </w:p>
        </w:tc>
        <w:tc>
          <w:tcPr>
            <w:tcW w:w="2126" w:type="dxa"/>
            <w:vAlign w:val="center"/>
          </w:tcPr>
          <w:p w14:paraId="2BA7CD15">
            <w:pPr>
              <w:adjustRightInd w:val="0"/>
              <w:snapToGrid w:val="0"/>
              <w:jc w:val="center"/>
              <w:rPr>
                <w:rFonts w:eastAsiaTheme="minorEastAsia"/>
                <w:color w:val="auto"/>
                <w:sz w:val="24"/>
                <w:highlight w:val="none"/>
              </w:rPr>
            </w:pPr>
          </w:p>
        </w:tc>
        <w:tc>
          <w:tcPr>
            <w:tcW w:w="1875" w:type="dxa"/>
            <w:vAlign w:val="center"/>
          </w:tcPr>
          <w:p w14:paraId="5BC66A18">
            <w:pPr>
              <w:adjustRightInd w:val="0"/>
              <w:snapToGrid w:val="0"/>
              <w:jc w:val="center"/>
              <w:rPr>
                <w:rFonts w:eastAsiaTheme="minorEastAsia"/>
                <w:color w:val="auto"/>
                <w:sz w:val="24"/>
                <w:highlight w:val="none"/>
              </w:rPr>
            </w:pPr>
          </w:p>
        </w:tc>
        <w:tc>
          <w:tcPr>
            <w:tcW w:w="1009" w:type="dxa"/>
            <w:vAlign w:val="center"/>
          </w:tcPr>
          <w:p w14:paraId="54095F24">
            <w:pPr>
              <w:adjustRightInd w:val="0"/>
              <w:snapToGrid w:val="0"/>
              <w:jc w:val="center"/>
              <w:rPr>
                <w:rFonts w:eastAsiaTheme="minorEastAsia"/>
                <w:color w:val="auto"/>
                <w:sz w:val="24"/>
                <w:highlight w:val="none"/>
              </w:rPr>
            </w:pPr>
          </w:p>
        </w:tc>
      </w:tr>
      <w:tr w14:paraId="497F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70A4BA4">
            <w:pPr>
              <w:adjustRightInd w:val="0"/>
              <w:snapToGrid w:val="0"/>
              <w:jc w:val="center"/>
              <w:rPr>
                <w:rFonts w:eastAsiaTheme="minorEastAsia"/>
                <w:color w:val="auto"/>
                <w:sz w:val="24"/>
                <w:highlight w:val="none"/>
              </w:rPr>
            </w:pPr>
          </w:p>
        </w:tc>
        <w:tc>
          <w:tcPr>
            <w:tcW w:w="1482" w:type="dxa"/>
            <w:vAlign w:val="center"/>
          </w:tcPr>
          <w:p w14:paraId="700212F2">
            <w:pPr>
              <w:adjustRightInd w:val="0"/>
              <w:snapToGrid w:val="0"/>
              <w:jc w:val="center"/>
              <w:rPr>
                <w:rFonts w:eastAsiaTheme="minorEastAsia"/>
                <w:color w:val="auto"/>
                <w:sz w:val="24"/>
                <w:highlight w:val="none"/>
              </w:rPr>
            </w:pPr>
          </w:p>
        </w:tc>
        <w:tc>
          <w:tcPr>
            <w:tcW w:w="2384" w:type="dxa"/>
            <w:vAlign w:val="center"/>
          </w:tcPr>
          <w:p w14:paraId="1C77133D">
            <w:pPr>
              <w:adjustRightInd w:val="0"/>
              <w:snapToGrid w:val="0"/>
              <w:jc w:val="center"/>
              <w:rPr>
                <w:rFonts w:eastAsiaTheme="minorEastAsia"/>
                <w:color w:val="auto"/>
                <w:sz w:val="24"/>
                <w:highlight w:val="none"/>
              </w:rPr>
            </w:pPr>
          </w:p>
        </w:tc>
        <w:tc>
          <w:tcPr>
            <w:tcW w:w="2126" w:type="dxa"/>
            <w:vAlign w:val="center"/>
          </w:tcPr>
          <w:p w14:paraId="47229979">
            <w:pPr>
              <w:adjustRightInd w:val="0"/>
              <w:snapToGrid w:val="0"/>
              <w:jc w:val="center"/>
              <w:rPr>
                <w:rFonts w:eastAsiaTheme="minorEastAsia"/>
                <w:color w:val="auto"/>
                <w:sz w:val="24"/>
                <w:highlight w:val="none"/>
              </w:rPr>
            </w:pPr>
          </w:p>
        </w:tc>
        <w:tc>
          <w:tcPr>
            <w:tcW w:w="1875" w:type="dxa"/>
            <w:vAlign w:val="center"/>
          </w:tcPr>
          <w:p w14:paraId="737ECB39">
            <w:pPr>
              <w:adjustRightInd w:val="0"/>
              <w:snapToGrid w:val="0"/>
              <w:jc w:val="center"/>
              <w:rPr>
                <w:rFonts w:eastAsiaTheme="minorEastAsia"/>
                <w:color w:val="auto"/>
                <w:sz w:val="24"/>
                <w:highlight w:val="none"/>
              </w:rPr>
            </w:pPr>
          </w:p>
        </w:tc>
        <w:tc>
          <w:tcPr>
            <w:tcW w:w="1009" w:type="dxa"/>
            <w:vAlign w:val="center"/>
          </w:tcPr>
          <w:p w14:paraId="6D996220">
            <w:pPr>
              <w:adjustRightInd w:val="0"/>
              <w:snapToGrid w:val="0"/>
              <w:jc w:val="center"/>
              <w:rPr>
                <w:rFonts w:eastAsiaTheme="minorEastAsia"/>
                <w:color w:val="auto"/>
                <w:sz w:val="24"/>
                <w:highlight w:val="none"/>
              </w:rPr>
            </w:pPr>
          </w:p>
        </w:tc>
      </w:tr>
    </w:tbl>
    <w:p w14:paraId="164EEB1B">
      <w:pPr>
        <w:tabs>
          <w:tab w:val="left" w:pos="1800"/>
          <w:tab w:val="left" w:pos="5580"/>
        </w:tabs>
        <w:spacing w:line="360" w:lineRule="auto"/>
        <w:ind w:firstLine="360" w:firstLineChars="150"/>
        <w:jc w:val="left"/>
        <w:rPr>
          <w:rFonts w:eastAsiaTheme="minorEastAsia"/>
          <w:color w:val="auto"/>
          <w:sz w:val="24"/>
          <w:highlight w:val="none"/>
          <w:u w:val="single"/>
        </w:rPr>
      </w:pPr>
    </w:p>
    <w:p w14:paraId="4733D09B">
      <w:pPr>
        <w:tabs>
          <w:tab w:val="left" w:pos="1800"/>
          <w:tab w:val="left" w:pos="5580"/>
        </w:tabs>
        <w:spacing w:line="360" w:lineRule="auto"/>
        <w:ind w:firstLine="360" w:firstLineChars="150"/>
        <w:jc w:val="left"/>
        <w:rPr>
          <w:rFonts w:eastAsiaTheme="minorEastAsia"/>
          <w:color w:val="auto"/>
          <w:sz w:val="24"/>
          <w:highlight w:val="none"/>
          <w:u w:val="single"/>
        </w:rPr>
      </w:pPr>
    </w:p>
    <w:p w14:paraId="4919DE04">
      <w:pPr>
        <w:tabs>
          <w:tab w:val="left" w:pos="1800"/>
          <w:tab w:val="left" w:pos="5580"/>
        </w:tabs>
        <w:jc w:val="left"/>
        <w:rPr>
          <w:rFonts w:eastAsiaTheme="minorEastAsia"/>
          <w:color w:val="auto"/>
          <w:sz w:val="24"/>
          <w:highlight w:val="none"/>
        </w:rPr>
      </w:pPr>
      <w:r>
        <w:rPr>
          <w:rFonts w:eastAsiaTheme="minorEastAsia"/>
          <w:color w:val="auto"/>
          <w:sz w:val="24"/>
          <w:highlight w:val="none"/>
        </w:rPr>
        <w:t>注：</w:t>
      </w:r>
    </w:p>
    <w:p w14:paraId="5B78911F">
      <w:pPr>
        <w:tabs>
          <w:tab w:val="left" w:pos="1800"/>
          <w:tab w:val="left" w:pos="5580"/>
        </w:tabs>
        <w:jc w:val="left"/>
        <w:rPr>
          <w:rFonts w:eastAsiaTheme="minorEastAsia"/>
          <w:color w:val="auto"/>
          <w:sz w:val="24"/>
          <w:highlight w:val="none"/>
        </w:rPr>
      </w:pPr>
      <w:r>
        <w:rPr>
          <w:rFonts w:eastAsiaTheme="minorEastAsia"/>
          <w:color w:val="auto"/>
          <w:sz w:val="24"/>
          <w:highlight w:val="none"/>
        </w:rPr>
        <w:t xml:space="preserve">1. </w:t>
      </w:r>
      <w:r>
        <w:rPr>
          <w:rFonts w:eastAsiaTheme="minorEastAsia"/>
          <w:color w:val="auto"/>
          <w:sz w:val="24"/>
          <w:highlight w:val="none"/>
        </w:rPr>
        <w:t>对竞争性磋商文件中的所有商务、技术要求，除本表所列明的所有偏离外，均视作供应商已对之理解和响应。此表中若无任何文字说明，内容为空白的，</w:t>
      </w:r>
      <w:r>
        <w:rPr>
          <w:rFonts w:eastAsiaTheme="minorEastAsia"/>
          <w:b/>
          <w:color w:val="auto"/>
          <w:sz w:val="24"/>
          <w:highlight w:val="none"/>
        </w:rPr>
        <w:t>响应无效</w:t>
      </w:r>
      <w:r>
        <w:rPr>
          <w:rFonts w:eastAsiaTheme="minorEastAsia"/>
          <w:color w:val="auto"/>
          <w:sz w:val="24"/>
          <w:highlight w:val="none"/>
        </w:rPr>
        <w:t>。</w:t>
      </w:r>
    </w:p>
    <w:p w14:paraId="7B6B76A3">
      <w:pPr>
        <w:tabs>
          <w:tab w:val="left" w:pos="1800"/>
          <w:tab w:val="left" w:pos="5580"/>
        </w:tabs>
        <w:jc w:val="left"/>
        <w:rPr>
          <w:color w:val="auto"/>
          <w:sz w:val="24"/>
          <w:highlight w:val="none"/>
        </w:rPr>
      </w:pPr>
      <w:r>
        <w:rPr>
          <w:color w:val="auto"/>
          <w:sz w:val="24"/>
          <w:highlight w:val="none"/>
        </w:rPr>
        <w:t>2.“偏离情况”列应</w:t>
      </w:r>
      <w:r>
        <w:rPr>
          <w:color w:val="auto"/>
          <w:sz w:val="24"/>
          <w:highlight w:val="none"/>
        </w:rPr>
        <w:t>据实</w:t>
      </w:r>
      <w:r>
        <w:rPr>
          <w:color w:val="auto"/>
          <w:sz w:val="24"/>
          <w:highlight w:val="none"/>
        </w:rPr>
        <w:t>填写“无偏离”、“正偏离”或“负偏离”。</w:t>
      </w:r>
    </w:p>
    <w:p w14:paraId="635D36F3">
      <w:pPr>
        <w:tabs>
          <w:tab w:val="left" w:pos="1800"/>
          <w:tab w:val="left" w:pos="5580"/>
        </w:tabs>
        <w:jc w:val="left"/>
        <w:rPr>
          <w:rFonts w:eastAsiaTheme="minorEastAsia"/>
          <w:color w:val="auto"/>
          <w:sz w:val="24"/>
          <w:highlight w:val="none"/>
        </w:rPr>
      </w:pPr>
    </w:p>
    <w:p w14:paraId="4FFE4274">
      <w:pPr>
        <w:rPr>
          <w:rFonts w:eastAsiaTheme="minorEastAsia"/>
          <w:color w:val="auto"/>
          <w:sz w:val="24"/>
          <w:szCs w:val="20"/>
          <w:highlight w:val="none"/>
        </w:rPr>
      </w:pPr>
    </w:p>
    <w:p w14:paraId="31112D7C">
      <w:pPr>
        <w:autoSpaceDE w:val="0"/>
        <w:autoSpaceDN w:val="0"/>
        <w:adjustRightInd w:val="0"/>
        <w:snapToGrid w:val="0"/>
        <w:spacing w:before="25" w:after="25" w:line="360" w:lineRule="auto"/>
        <w:ind w:right="360"/>
        <w:jc w:val="left"/>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w:t>
      </w:r>
    </w:p>
    <w:p w14:paraId="2A183028">
      <w:pPr>
        <w:autoSpaceDE w:val="0"/>
        <w:autoSpaceDN w:val="0"/>
        <w:adjustRightInd w:val="0"/>
        <w:snapToGrid w:val="0"/>
        <w:spacing w:before="25" w:after="25" w:line="360" w:lineRule="auto"/>
        <w:ind w:right="360"/>
        <w:jc w:val="left"/>
        <w:rPr>
          <w:rFonts w:eastAsiaTheme="minorEastAsia"/>
          <w:color w:val="auto"/>
          <w:sz w:val="24"/>
          <w:szCs w:val="20"/>
          <w:highlight w:val="none"/>
        </w:rPr>
      </w:pPr>
      <w:r>
        <w:rPr>
          <w:rFonts w:eastAsiaTheme="minorEastAsia"/>
          <w:color w:val="auto"/>
          <w:sz w:val="24"/>
          <w:szCs w:val="20"/>
          <w:highlight w:val="none"/>
        </w:rPr>
        <w:t xml:space="preserve">日期：____年____月____日 </w:t>
      </w:r>
    </w:p>
    <w:p w14:paraId="389F1205">
      <w:pPr>
        <w:widowControl/>
        <w:jc w:val="left"/>
        <w:rPr>
          <w:rFonts w:eastAsiaTheme="minorEastAsia"/>
          <w:color w:val="auto"/>
          <w:sz w:val="24"/>
          <w:highlight w:val="none"/>
        </w:rPr>
      </w:pPr>
      <w:r>
        <w:rPr>
          <w:rFonts w:eastAsiaTheme="minorEastAsia"/>
          <w:color w:val="auto"/>
          <w:sz w:val="24"/>
          <w:szCs w:val="20"/>
          <w:highlight w:val="none"/>
        </w:rPr>
        <w:br w:type="page"/>
      </w:r>
    </w:p>
    <w:p w14:paraId="2C75CCBC">
      <w:p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1</w:t>
      </w:r>
      <w:r>
        <w:rPr>
          <w:rFonts w:hint="eastAsia" w:eastAsiaTheme="minorEastAsia"/>
          <w:color w:val="auto"/>
          <w:sz w:val="24"/>
          <w:highlight w:val="none"/>
          <w:lang w:val="en-US" w:eastAsia="zh-CN"/>
        </w:rPr>
        <w:t>1</w:t>
      </w:r>
      <w:r>
        <w:rPr>
          <w:rFonts w:eastAsiaTheme="minorEastAsia"/>
          <w:color w:val="auto"/>
          <w:sz w:val="24"/>
          <w:highlight w:val="none"/>
        </w:rPr>
        <w:t xml:space="preserve">  竞争性磋商文件要求提供或供应商认为应附的其他材料</w:t>
      </w:r>
    </w:p>
    <w:p w14:paraId="6107921D">
      <w:pPr>
        <w:numPr>
          <w:ilvl w:val="0"/>
          <w:numId w:val="0"/>
        </w:numPr>
        <w:tabs>
          <w:tab w:val="left" w:pos="1061"/>
        </w:tabs>
        <w:autoSpaceDE w:val="0"/>
        <w:autoSpaceDN w:val="0"/>
        <w:spacing w:before="160"/>
        <w:ind w:left="517" w:leftChars="0"/>
        <w:jc w:val="left"/>
        <w:rPr>
          <w:rFonts w:hint="eastAsia" w:ascii="宋体" w:hAnsi="宋体" w:cs="宋体"/>
          <w:b/>
          <w:color w:val="auto"/>
          <w:sz w:val="24"/>
          <w:highlight w:val="none"/>
        </w:rPr>
      </w:pPr>
      <w:r>
        <w:rPr>
          <w:rFonts w:hint="eastAsia" w:ascii="宋体" w:hAnsi="宋体" w:cs="宋体"/>
          <w:b/>
          <w:color w:val="auto"/>
          <w:sz w:val="24"/>
          <w:highlight w:val="none"/>
          <w:lang w:val="en-US" w:eastAsia="zh-CN"/>
        </w:rPr>
        <w:t>11.1</w:t>
      </w:r>
      <w:r>
        <w:rPr>
          <w:rFonts w:hint="eastAsia" w:ascii="宋体" w:hAnsi="宋体" w:cs="宋体"/>
          <w:b/>
          <w:color w:val="auto"/>
          <w:sz w:val="24"/>
          <w:highlight w:val="none"/>
        </w:rPr>
        <w:t>拟投入本项目团队人员汇总表</w:t>
      </w:r>
    </w:p>
    <w:p w14:paraId="52DB9440">
      <w:pPr>
        <w:pStyle w:val="4"/>
        <w:spacing w:before="4"/>
        <w:rPr>
          <w:rFonts w:hint="eastAsia" w:cs="宋体"/>
          <w:b/>
          <w:color w:val="auto"/>
          <w:sz w:val="12"/>
          <w:highlight w:val="none"/>
        </w:rPr>
      </w:pPr>
    </w:p>
    <w:tbl>
      <w:tblPr>
        <w:tblStyle w:val="43"/>
        <w:tblW w:w="0" w:type="auto"/>
        <w:tblInd w:w="57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28"/>
        <w:gridCol w:w="900"/>
        <w:gridCol w:w="900"/>
        <w:gridCol w:w="1260"/>
        <w:gridCol w:w="1080"/>
        <w:gridCol w:w="1565"/>
        <w:gridCol w:w="2187"/>
      </w:tblGrid>
      <w:tr w14:paraId="327DD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34" w:hRule="atLeast"/>
        </w:trPr>
        <w:tc>
          <w:tcPr>
            <w:tcW w:w="828" w:type="dxa"/>
            <w:tcBorders>
              <w:bottom w:val="single" w:color="000000" w:sz="4" w:space="0"/>
              <w:right w:val="single" w:color="000000" w:sz="4" w:space="0"/>
            </w:tcBorders>
            <w:noWrap w:val="0"/>
            <w:vAlign w:val="top"/>
          </w:tcPr>
          <w:p w14:paraId="0B7BC415">
            <w:pPr>
              <w:pStyle w:val="247"/>
              <w:rPr>
                <w:rFonts w:hint="eastAsia"/>
                <w:b/>
                <w:color w:val="auto"/>
                <w:sz w:val="20"/>
                <w:highlight w:val="none"/>
                <w:lang w:eastAsia="zh-CN"/>
              </w:rPr>
            </w:pPr>
          </w:p>
          <w:p w14:paraId="7E5E7FF4">
            <w:pPr>
              <w:pStyle w:val="247"/>
              <w:spacing w:before="174"/>
              <w:ind w:left="204"/>
              <w:rPr>
                <w:rFonts w:hint="eastAsia"/>
                <w:color w:val="auto"/>
                <w:sz w:val="21"/>
                <w:highlight w:val="none"/>
              </w:rPr>
            </w:pPr>
            <w:r>
              <w:rPr>
                <w:rFonts w:hint="eastAsia"/>
                <w:color w:val="auto"/>
                <w:sz w:val="21"/>
                <w:highlight w:val="none"/>
              </w:rPr>
              <w:t>姓名</w:t>
            </w:r>
          </w:p>
        </w:tc>
        <w:tc>
          <w:tcPr>
            <w:tcW w:w="900" w:type="dxa"/>
            <w:tcBorders>
              <w:left w:val="single" w:color="000000" w:sz="4" w:space="0"/>
              <w:bottom w:val="single" w:color="000000" w:sz="4" w:space="0"/>
              <w:right w:val="single" w:color="000000" w:sz="4" w:space="0"/>
            </w:tcBorders>
            <w:noWrap w:val="0"/>
            <w:vAlign w:val="top"/>
          </w:tcPr>
          <w:p w14:paraId="74A7B915">
            <w:pPr>
              <w:pStyle w:val="247"/>
              <w:rPr>
                <w:rFonts w:hint="eastAsia"/>
                <w:b/>
                <w:color w:val="auto"/>
                <w:sz w:val="20"/>
                <w:highlight w:val="none"/>
              </w:rPr>
            </w:pPr>
          </w:p>
          <w:p w14:paraId="7B597070">
            <w:pPr>
              <w:pStyle w:val="247"/>
              <w:spacing w:before="174"/>
              <w:ind w:left="245"/>
              <w:rPr>
                <w:rFonts w:hint="eastAsia"/>
                <w:color w:val="auto"/>
                <w:sz w:val="21"/>
                <w:highlight w:val="none"/>
              </w:rPr>
            </w:pPr>
            <w:r>
              <w:rPr>
                <w:rFonts w:hint="eastAsia"/>
                <w:color w:val="auto"/>
                <w:sz w:val="21"/>
                <w:highlight w:val="none"/>
              </w:rPr>
              <w:t>性别</w:t>
            </w:r>
          </w:p>
        </w:tc>
        <w:tc>
          <w:tcPr>
            <w:tcW w:w="900" w:type="dxa"/>
            <w:tcBorders>
              <w:left w:val="single" w:color="000000" w:sz="4" w:space="0"/>
              <w:bottom w:val="single" w:color="000000" w:sz="4" w:space="0"/>
              <w:right w:val="single" w:color="000000" w:sz="4" w:space="0"/>
            </w:tcBorders>
            <w:noWrap w:val="0"/>
            <w:vAlign w:val="top"/>
          </w:tcPr>
          <w:p w14:paraId="18DDAA71">
            <w:pPr>
              <w:pStyle w:val="247"/>
              <w:rPr>
                <w:rFonts w:hint="eastAsia"/>
                <w:b/>
                <w:color w:val="auto"/>
                <w:sz w:val="20"/>
                <w:highlight w:val="none"/>
              </w:rPr>
            </w:pPr>
          </w:p>
          <w:p w14:paraId="0B555BBC">
            <w:pPr>
              <w:pStyle w:val="247"/>
              <w:spacing w:before="174"/>
              <w:ind w:left="245"/>
              <w:rPr>
                <w:rFonts w:hint="eastAsia"/>
                <w:color w:val="auto"/>
                <w:sz w:val="21"/>
                <w:highlight w:val="none"/>
              </w:rPr>
            </w:pPr>
            <w:r>
              <w:rPr>
                <w:rFonts w:hint="eastAsia"/>
                <w:color w:val="auto"/>
                <w:sz w:val="21"/>
                <w:highlight w:val="none"/>
              </w:rPr>
              <w:t>年龄</w:t>
            </w:r>
          </w:p>
        </w:tc>
        <w:tc>
          <w:tcPr>
            <w:tcW w:w="1260" w:type="dxa"/>
            <w:tcBorders>
              <w:left w:val="single" w:color="000000" w:sz="4" w:space="0"/>
              <w:bottom w:val="single" w:color="000000" w:sz="4" w:space="0"/>
              <w:right w:val="single" w:color="000000" w:sz="4" w:space="0"/>
            </w:tcBorders>
            <w:noWrap w:val="0"/>
            <w:vAlign w:val="top"/>
          </w:tcPr>
          <w:p w14:paraId="4B7898F8">
            <w:pPr>
              <w:pStyle w:val="247"/>
              <w:rPr>
                <w:rFonts w:hint="eastAsia"/>
                <w:b/>
                <w:color w:val="auto"/>
                <w:sz w:val="20"/>
                <w:highlight w:val="none"/>
              </w:rPr>
            </w:pPr>
          </w:p>
          <w:p w14:paraId="50E4DD50">
            <w:pPr>
              <w:pStyle w:val="247"/>
              <w:spacing w:before="174"/>
              <w:ind w:left="425"/>
              <w:rPr>
                <w:rFonts w:hint="eastAsia"/>
                <w:color w:val="auto"/>
                <w:sz w:val="21"/>
                <w:highlight w:val="none"/>
              </w:rPr>
            </w:pPr>
            <w:r>
              <w:rPr>
                <w:rFonts w:hint="eastAsia"/>
                <w:color w:val="auto"/>
                <w:sz w:val="21"/>
                <w:highlight w:val="none"/>
              </w:rPr>
              <w:t>职称</w:t>
            </w:r>
          </w:p>
        </w:tc>
        <w:tc>
          <w:tcPr>
            <w:tcW w:w="1080" w:type="dxa"/>
            <w:tcBorders>
              <w:left w:val="single" w:color="000000" w:sz="4" w:space="0"/>
              <w:bottom w:val="single" w:color="000000" w:sz="4" w:space="0"/>
              <w:right w:val="single" w:color="000000" w:sz="4" w:space="0"/>
            </w:tcBorders>
            <w:noWrap w:val="0"/>
            <w:vAlign w:val="top"/>
          </w:tcPr>
          <w:p w14:paraId="56C41F4B">
            <w:pPr>
              <w:pStyle w:val="247"/>
              <w:rPr>
                <w:rFonts w:hint="eastAsia"/>
                <w:b/>
                <w:color w:val="auto"/>
                <w:sz w:val="20"/>
                <w:highlight w:val="none"/>
              </w:rPr>
            </w:pPr>
          </w:p>
          <w:p w14:paraId="5A3E9A1F">
            <w:pPr>
              <w:pStyle w:val="247"/>
              <w:spacing w:before="174"/>
              <w:ind w:left="333"/>
              <w:rPr>
                <w:rFonts w:hint="eastAsia"/>
                <w:color w:val="auto"/>
                <w:sz w:val="21"/>
                <w:highlight w:val="none"/>
              </w:rPr>
            </w:pPr>
            <w:r>
              <w:rPr>
                <w:rFonts w:hint="eastAsia"/>
                <w:color w:val="auto"/>
                <w:sz w:val="21"/>
                <w:highlight w:val="none"/>
              </w:rPr>
              <w:t>专业</w:t>
            </w:r>
          </w:p>
        </w:tc>
        <w:tc>
          <w:tcPr>
            <w:tcW w:w="1565" w:type="dxa"/>
            <w:tcBorders>
              <w:left w:val="single" w:color="000000" w:sz="4" w:space="0"/>
              <w:bottom w:val="single" w:color="000000" w:sz="4" w:space="0"/>
              <w:right w:val="single" w:color="000000" w:sz="4" w:space="0"/>
            </w:tcBorders>
            <w:noWrap w:val="0"/>
            <w:vAlign w:val="top"/>
          </w:tcPr>
          <w:p w14:paraId="16A334B9">
            <w:pPr>
              <w:pStyle w:val="247"/>
              <w:rPr>
                <w:rFonts w:hint="eastAsia"/>
                <w:b/>
                <w:color w:val="auto"/>
                <w:sz w:val="20"/>
                <w:highlight w:val="none"/>
              </w:rPr>
            </w:pPr>
          </w:p>
          <w:p w14:paraId="71C9C24D">
            <w:pPr>
              <w:pStyle w:val="247"/>
              <w:spacing w:before="174"/>
              <w:ind w:left="156"/>
              <w:rPr>
                <w:rFonts w:hint="eastAsia"/>
                <w:color w:val="auto"/>
                <w:sz w:val="21"/>
                <w:highlight w:val="none"/>
              </w:rPr>
            </w:pPr>
            <w:r>
              <w:rPr>
                <w:rFonts w:hint="eastAsia"/>
                <w:color w:val="auto"/>
                <w:sz w:val="21"/>
                <w:highlight w:val="none"/>
              </w:rPr>
              <w:t>资格证书编号</w:t>
            </w:r>
          </w:p>
        </w:tc>
        <w:tc>
          <w:tcPr>
            <w:tcW w:w="2187" w:type="dxa"/>
            <w:tcBorders>
              <w:left w:val="single" w:color="000000" w:sz="4" w:space="0"/>
              <w:bottom w:val="single" w:color="000000" w:sz="4" w:space="0"/>
            </w:tcBorders>
            <w:noWrap w:val="0"/>
            <w:vAlign w:val="top"/>
          </w:tcPr>
          <w:p w14:paraId="19082E59">
            <w:pPr>
              <w:pStyle w:val="247"/>
              <w:spacing w:before="12"/>
              <w:rPr>
                <w:rFonts w:hint="eastAsia"/>
                <w:b/>
                <w:color w:val="auto"/>
                <w:highlight w:val="none"/>
                <w:lang w:eastAsia="zh-CN"/>
              </w:rPr>
            </w:pPr>
          </w:p>
          <w:p w14:paraId="1E96A8C6">
            <w:pPr>
              <w:pStyle w:val="247"/>
              <w:spacing w:line="242" w:lineRule="auto"/>
              <w:ind w:left="256" w:right="235" w:firstLine="211"/>
              <w:rPr>
                <w:rFonts w:hint="eastAsia"/>
                <w:color w:val="auto"/>
                <w:sz w:val="21"/>
                <w:highlight w:val="none"/>
                <w:lang w:eastAsia="zh-CN"/>
              </w:rPr>
            </w:pPr>
            <w:r>
              <w:rPr>
                <w:rFonts w:hint="eastAsia"/>
                <w:color w:val="auto"/>
                <w:sz w:val="21"/>
                <w:highlight w:val="none"/>
                <w:lang w:eastAsia="zh-CN"/>
              </w:rPr>
              <w:t xml:space="preserve">拟在本工程中 </w:t>
            </w:r>
            <w:r>
              <w:rPr>
                <w:rFonts w:hint="eastAsia"/>
                <w:color w:val="auto"/>
                <w:spacing w:val="-2"/>
                <w:sz w:val="21"/>
                <w:highlight w:val="none"/>
                <w:lang w:eastAsia="zh-CN"/>
              </w:rPr>
              <w:t>担任的工作或岗位</w:t>
            </w:r>
          </w:p>
        </w:tc>
      </w:tr>
      <w:tr w14:paraId="3328F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828" w:type="dxa"/>
            <w:tcBorders>
              <w:top w:val="single" w:color="000000" w:sz="4" w:space="0"/>
              <w:bottom w:val="single" w:color="000000" w:sz="4" w:space="0"/>
              <w:right w:val="single" w:color="000000" w:sz="4" w:space="0"/>
            </w:tcBorders>
            <w:noWrap w:val="0"/>
            <w:vAlign w:val="top"/>
          </w:tcPr>
          <w:p w14:paraId="38A3023F">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04F61F84">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49129C36">
            <w:pPr>
              <w:pStyle w:val="247"/>
              <w:rPr>
                <w:rFonts w:hint="eastAsia"/>
                <w:color w:val="auto"/>
                <w:sz w:val="24"/>
                <w:highlight w:val="none"/>
                <w:lang w:eastAsia="zh-CN"/>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385D59DF">
            <w:pPr>
              <w:pStyle w:val="247"/>
              <w:rPr>
                <w:rFonts w:hint="eastAsia"/>
                <w:color w:val="auto"/>
                <w:sz w:val="24"/>
                <w:highlight w:val="none"/>
                <w:lang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9215EE2">
            <w:pPr>
              <w:pStyle w:val="247"/>
              <w:rPr>
                <w:rFonts w:hint="eastAsia"/>
                <w:color w:val="auto"/>
                <w:sz w:val="24"/>
                <w:highlight w:val="none"/>
                <w:lang w:eastAsia="zh-CN"/>
              </w:rPr>
            </w:pPr>
          </w:p>
        </w:tc>
        <w:tc>
          <w:tcPr>
            <w:tcW w:w="1565" w:type="dxa"/>
            <w:tcBorders>
              <w:top w:val="single" w:color="000000" w:sz="4" w:space="0"/>
              <w:left w:val="single" w:color="000000" w:sz="4" w:space="0"/>
              <w:bottom w:val="single" w:color="000000" w:sz="4" w:space="0"/>
              <w:right w:val="single" w:color="000000" w:sz="4" w:space="0"/>
            </w:tcBorders>
            <w:noWrap w:val="0"/>
            <w:vAlign w:val="top"/>
          </w:tcPr>
          <w:p w14:paraId="5EF4D49B">
            <w:pPr>
              <w:pStyle w:val="247"/>
              <w:rPr>
                <w:rFonts w:hint="eastAsia"/>
                <w:color w:val="auto"/>
                <w:sz w:val="24"/>
                <w:highlight w:val="none"/>
                <w:lang w:eastAsia="zh-CN"/>
              </w:rPr>
            </w:pPr>
          </w:p>
        </w:tc>
        <w:tc>
          <w:tcPr>
            <w:tcW w:w="2187" w:type="dxa"/>
            <w:tcBorders>
              <w:top w:val="single" w:color="000000" w:sz="4" w:space="0"/>
              <w:left w:val="single" w:color="000000" w:sz="4" w:space="0"/>
              <w:bottom w:val="single" w:color="000000" w:sz="4" w:space="0"/>
            </w:tcBorders>
            <w:noWrap w:val="0"/>
            <w:vAlign w:val="top"/>
          </w:tcPr>
          <w:p w14:paraId="1C2A377F">
            <w:pPr>
              <w:pStyle w:val="247"/>
              <w:rPr>
                <w:rFonts w:hint="eastAsia"/>
                <w:color w:val="auto"/>
                <w:sz w:val="24"/>
                <w:highlight w:val="none"/>
                <w:lang w:eastAsia="zh-CN"/>
              </w:rPr>
            </w:pPr>
          </w:p>
        </w:tc>
      </w:tr>
      <w:tr w14:paraId="1C833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828" w:type="dxa"/>
            <w:tcBorders>
              <w:top w:val="single" w:color="000000" w:sz="4" w:space="0"/>
              <w:bottom w:val="single" w:color="000000" w:sz="4" w:space="0"/>
              <w:right w:val="single" w:color="000000" w:sz="4" w:space="0"/>
            </w:tcBorders>
            <w:noWrap w:val="0"/>
            <w:vAlign w:val="top"/>
          </w:tcPr>
          <w:p w14:paraId="18867207">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3D7FAF48">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543CA954">
            <w:pPr>
              <w:pStyle w:val="247"/>
              <w:rPr>
                <w:rFonts w:hint="eastAsia"/>
                <w:color w:val="auto"/>
                <w:sz w:val="24"/>
                <w:highlight w:val="none"/>
                <w:lang w:eastAsia="zh-CN"/>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1F6C85EB">
            <w:pPr>
              <w:pStyle w:val="247"/>
              <w:rPr>
                <w:rFonts w:hint="eastAsia"/>
                <w:color w:val="auto"/>
                <w:sz w:val="24"/>
                <w:highlight w:val="none"/>
                <w:lang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09877831">
            <w:pPr>
              <w:pStyle w:val="247"/>
              <w:rPr>
                <w:rFonts w:hint="eastAsia"/>
                <w:color w:val="auto"/>
                <w:sz w:val="24"/>
                <w:highlight w:val="none"/>
                <w:lang w:eastAsia="zh-CN"/>
              </w:rPr>
            </w:pPr>
          </w:p>
        </w:tc>
        <w:tc>
          <w:tcPr>
            <w:tcW w:w="1565" w:type="dxa"/>
            <w:tcBorders>
              <w:top w:val="single" w:color="000000" w:sz="4" w:space="0"/>
              <w:left w:val="single" w:color="000000" w:sz="4" w:space="0"/>
              <w:bottom w:val="single" w:color="000000" w:sz="4" w:space="0"/>
              <w:right w:val="single" w:color="000000" w:sz="4" w:space="0"/>
            </w:tcBorders>
            <w:noWrap w:val="0"/>
            <w:vAlign w:val="top"/>
          </w:tcPr>
          <w:p w14:paraId="43A65186">
            <w:pPr>
              <w:pStyle w:val="247"/>
              <w:rPr>
                <w:rFonts w:hint="eastAsia"/>
                <w:color w:val="auto"/>
                <w:sz w:val="24"/>
                <w:highlight w:val="none"/>
                <w:lang w:eastAsia="zh-CN"/>
              </w:rPr>
            </w:pPr>
          </w:p>
        </w:tc>
        <w:tc>
          <w:tcPr>
            <w:tcW w:w="2187" w:type="dxa"/>
            <w:tcBorders>
              <w:top w:val="single" w:color="000000" w:sz="4" w:space="0"/>
              <w:left w:val="single" w:color="000000" w:sz="4" w:space="0"/>
              <w:bottom w:val="single" w:color="000000" w:sz="4" w:space="0"/>
            </w:tcBorders>
            <w:noWrap w:val="0"/>
            <w:vAlign w:val="top"/>
          </w:tcPr>
          <w:p w14:paraId="7898F0C1">
            <w:pPr>
              <w:pStyle w:val="247"/>
              <w:rPr>
                <w:rFonts w:hint="eastAsia"/>
                <w:color w:val="auto"/>
                <w:sz w:val="24"/>
                <w:highlight w:val="none"/>
                <w:lang w:eastAsia="zh-CN"/>
              </w:rPr>
            </w:pPr>
          </w:p>
        </w:tc>
      </w:tr>
      <w:tr w14:paraId="12835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828" w:type="dxa"/>
            <w:tcBorders>
              <w:top w:val="single" w:color="000000" w:sz="4" w:space="0"/>
              <w:bottom w:val="single" w:color="000000" w:sz="4" w:space="0"/>
              <w:right w:val="single" w:color="000000" w:sz="4" w:space="0"/>
            </w:tcBorders>
            <w:noWrap w:val="0"/>
            <w:vAlign w:val="top"/>
          </w:tcPr>
          <w:p w14:paraId="4502A7B9">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7A51AAD4">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59A545D4">
            <w:pPr>
              <w:pStyle w:val="247"/>
              <w:rPr>
                <w:rFonts w:hint="eastAsia"/>
                <w:color w:val="auto"/>
                <w:sz w:val="24"/>
                <w:highlight w:val="none"/>
                <w:lang w:eastAsia="zh-CN"/>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6BB3013D">
            <w:pPr>
              <w:pStyle w:val="247"/>
              <w:rPr>
                <w:rFonts w:hint="eastAsia"/>
                <w:color w:val="auto"/>
                <w:sz w:val="24"/>
                <w:highlight w:val="none"/>
                <w:lang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17CCBFC8">
            <w:pPr>
              <w:pStyle w:val="247"/>
              <w:rPr>
                <w:rFonts w:hint="eastAsia"/>
                <w:color w:val="auto"/>
                <w:sz w:val="24"/>
                <w:highlight w:val="none"/>
                <w:lang w:eastAsia="zh-CN"/>
              </w:rPr>
            </w:pPr>
          </w:p>
        </w:tc>
        <w:tc>
          <w:tcPr>
            <w:tcW w:w="1565" w:type="dxa"/>
            <w:tcBorders>
              <w:top w:val="single" w:color="000000" w:sz="4" w:space="0"/>
              <w:left w:val="single" w:color="000000" w:sz="4" w:space="0"/>
              <w:bottom w:val="single" w:color="000000" w:sz="4" w:space="0"/>
              <w:right w:val="single" w:color="000000" w:sz="4" w:space="0"/>
            </w:tcBorders>
            <w:noWrap w:val="0"/>
            <w:vAlign w:val="top"/>
          </w:tcPr>
          <w:p w14:paraId="128FBBC9">
            <w:pPr>
              <w:pStyle w:val="247"/>
              <w:rPr>
                <w:rFonts w:hint="eastAsia"/>
                <w:color w:val="auto"/>
                <w:sz w:val="24"/>
                <w:highlight w:val="none"/>
                <w:lang w:eastAsia="zh-CN"/>
              </w:rPr>
            </w:pPr>
          </w:p>
        </w:tc>
        <w:tc>
          <w:tcPr>
            <w:tcW w:w="2187" w:type="dxa"/>
            <w:tcBorders>
              <w:top w:val="single" w:color="000000" w:sz="4" w:space="0"/>
              <w:left w:val="single" w:color="000000" w:sz="4" w:space="0"/>
              <w:bottom w:val="single" w:color="000000" w:sz="4" w:space="0"/>
            </w:tcBorders>
            <w:noWrap w:val="0"/>
            <w:vAlign w:val="top"/>
          </w:tcPr>
          <w:p w14:paraId="3B6831FF">
            <w:pPr>
              <w:pStyle w:val="247"/>
              <w:rPr>
                <w:rFonts w:hint="eastAsia"/>
                <w:color w:val="auto"/>
                <w:sz w:val="24"/>
                <w:highlight w:val="none"/>
                <w:lang w:eastAsia="zh-CN"/>
              </w:rPr>
            </w:pPr>
          </w:p>
        </w:tc>
      </w:tr>
      <w:tr w14:paraId="50C82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828" w:type="dxa"/>
            <w:tcBorders>
              <w:top w:val="single" w:color="000000" w:sz="4" w:space="0"/>
              <w:bottom w:val="single" w:color="000000" w:sz="4" w:space="0"/>
              <w:right w:val="single" w:color="000000" w:sz="4" w:space="0"/>
            </w:tcBorders>
            <w:noWrap w:val="0"/>
            <w:vAlign w:val="top"/>
          </w:tcPr>
          <w:p w14:paraId="0ED8EC46">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2A175DE9">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24A6B28F">
            <w:pPr>
              <w:pStyle w:val="247"/>
              <w:rPr>
                <w:rFonts w:hint="eastAsia"/>
                <w:color w:val="auto"/>
                <w:sz w:val="24"/>
                <w:highlight w:val="none"/>
                <w:lang w:eastAsia="zh-CN"/>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4BBD44A9">
            <w:pPr>
              <w:pStyle w:val="247"/>
              <w:rPr>
                <w:rFonts w:hint="eastAsia"/>
                <w:color w:val="auto"/>
                <w:sz w:val="24"/>
                <w:highlight w:val="none"/>
                <w:lang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30BCDDAD">
            <w:pPr>
              <w:pStyle w:val="247"/>
              <w:rPr>
                <w:rFonts w:hint="eastAsia"/>
                <w:color w:val="auto"/>
                <w:sz w:val="24"/>
                <w:highlight w:val="none"/>
                <w:lang w:eastAsia="zh-CN"/>
              </w:rPr>
            </w:pPr>
          </w:p>
        </w:tc>
        <w:tc>
          <w:tcPr>
            <w:tcW w:w="1565" w:type="dxa"/>
            <w:tcBorders>
              <w:top w:val="single" w:color="000000" w:sz="4" w:space="0"/>
              <w:left w:val="single" w:color="000000" w:sz="4" w:space="0"/>
              <w:bottom w:val="single" w:color="000000" w:sz="4" w:space="0"/>
              <w:right w:val="single" w:color="000000" w:sz="4" w:space="0"/>
            </w:tcBorders>
            <w:noWrap w:val="0"/>
            <w:vAlign w:val="top"/>
          </w:tcPr>
          <w:p w14:paraId="23ECF96E">
            <w:pPr>
              <w:pStyle w:val="247"/>
              <w:rPr>
                <w:rFonts w:hint="eastAsia"/>
                <w:color w:val="auto"/>
                <w:sz w:val="24"/>
                <w:highlight w:val="none"/>
                <w:lang w:eastAsia="zh-CN"/>
              </w:rPr>
            </w:pPr>
          </w:p>
        </w:tc>
        <w:tc>
          <w:tcPr>
            <w:tcW w:w="2187" w:type="dxa"/>
            <w:tcBorders>
              <w:top w:val="single" w:color="000000" w:sz="4" w:space="0"/>
              <w:left w:val="single" w:color="000000" w:sz="4" w:space="0"/>
              <w:bottom w:val="single" w:color="000000" w:sz="4" w:space="0"/>
            </w:tcBorders>
            <w:noWrap w:val="0"/>
            <w:vAlign w:val="top"/>
          </w:tcPr>
          <w:p w14:paraId="03FFAB22">
            <w:pPr>
              <w:pStyle w:val="247"/>
              <w:rPr>
                <w:rFonts w:hint="eastAsia"/>
                <w:color w:val="auto"/>
                <w:sz w:val="24"/>
                <w:highlight w:val="none"/>
                <w:lang w:eastAsia="zh-CN"/>
              </w:rPr>
            </w:pPr>
          </w:p>
        </w:tc>
      </w:tr>
      <w:tr w14:paraId="6FC28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828" w:type="dxa"/>
            <w:tcBorders>
              <w:top w:val="single" w:color="000000" w:sz="4" w:space="0"/>
              <w:bottom w:val="single" w:color="000000" w:sz="4" w:space="0"/>
              <w:right w:val="single" w:color="000000" w:sz="4" w:space="0"/>
            </w:tcBorders>
            <w:noWrap w:val="0"/>
            <w:vAlign w:val="top"/>
          </w:tcPr>
          <w:p w14:paraId="0495D27F">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14983D5E">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4C25DAF6">
            <w:pPr>
              <w:pStyle w:val="247"/>
              <w:rPr>
                <w:rFonts w:hint="eastAsia"/>
                <w:color w:val="auto"/>
                <w:sz w:val="24"/>
                <w:highlight w:val="none"/>
                <w:lang w:eastAsia="zh-CN"/>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4C8368AC">
            <w:pPr>
              <w:pStyle w:val="247"/>
              <w:rPr>
                <w:rFonts w:hint="eastAsia"/>
                <w:color w:val="auto"/>
                <w:sz w:val="24"/>
                <w:highlight w:val="none"/>
                <w:lang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5BDB25EB">
            <w:pPr>
              <w:pStyle w:val="247"/>
              <w:rPr>
                <w:rFonts w:hint="eastAsia"/>
                <w:color w:val="auto"/>
                <w:sz w:val="24"/>
                <w:highlight w:val="none"/>
                <w:lang w:eastAsia="zh-CN"/>
              </w:rPr>
            </w:pPr>
          </w:p>
        </w:tc>
        <w:tc>
          <w:tcPr>
            <w:tcW w:w="1565" w:type="dxa"/>
            <w:tcBorders>
              <w:top w:val="single" w:color="000000" w:sz="4" w:space="0"/>
              <w:left w:val="single" w:color="000000" w:sz="4" w:space="0"/>
              <w:bottom w:val="single" w:color="000000" w:sz="4" w:space="0"/>
              <w:right w:val="single" w:color="000000" w:sz="4" w:space="0"/>
            </w:tcBorders>
            <w:noWrap w:val="0"/>
            <w:vAlign w:val="top"/>
          </w:tcPr>
          <w:p w14:paraId="779A3686">
            <w:pPr>
              <w:pStyle w:val="247"/>
              <w:rPr>
                <w:rFonts w:hint="eastAsia"/>
                <w:color w:val="auto"/>
                <w:sz w:val="24"/>
                <w:highlight w:val="none"/>
                <w:lang w:eastAsia="zh-CN"/>
              </w:rPr>
            </w:pPr>
          </w:p>
        </w:tc>
        <w:tc>
          <w:tcPr>
            <w:tcW w:w="2187" w:type="dxa"/>
            <w:tcBorders>
              <w:top w:val="single" w:color="000000" w:sz="4" w:space="0"/>
              <w:left w:val="single" w:color="000000" w:sz="4" w:space="0"/>
              <w:bottom w:val="single" w:color="000000" w:sz="4" w:space="0"/>
            </w:tcBorders>
            <w:noWrap w:val="0"/>
            <w:vAlign w:val="top"/>
          </w:tcPr>
          <w:p w14:paraId="69BC5278">
            <w:pPr>
              <w:pStyle w:val="247"/>
              <w:rPr>
                <w:rFonts w:hint="eastAsia"/>
                <w:color w:val="auto"/>
                <w:sz w:val="24"/>
                <w:highlight w:val="none"/>
                <w:lang w:eastAsia="zh-CN"/>
              </w:rPr>
            </w:pPr>
          </w:p>
        </w:tc>
      </w:tr>
      <w:tr w14:paraId="5D2AD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828" w:type="dxa"/>
            <w:tcBorders>
              <w:top w:val="single" w:color="000000" w:sz="4" w:space="0"/>
              <w:bottom w:val="single" w:color="000000" w:sz="4" w:space="0"/>
              <w:right w:val="single" w:color="000000" w:sz="4" w:space="0"/>
            </w:tcBorders>
            <w:noWrap w:val="0"/>
            <w:vAlign w:val="top"/>
          </w:tcPr>
          <w:p w14:paraId="750B793B">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728127ED">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1B11A9BC">
            <w:pPr>
              <w:pStyle w:val="247"/>
              <w:rPr>
                <w:rFonts w:hint="eastAsia"/>
                <w:color w:val="auto"/>
                <w:sz w:val="24"/>
                <w:highlight w:val="none"/>
                <w:lang w:eastAsia="zh-CN"/>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3CA76D2B">
            <w:pPr>
              <w:pStyle w:val="247"/>
              <w:rPr>
                <w:rFonts w:hint="eastAsia"/>
                <w:color w:val="auto"/>
                <w:sz w:val="24"/>
                <w:highlight w:val="none"/>
                <w:lang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711E1D85">
            <w:pPr>
              <w:pStyle w:val="247"/>
              <w:rPr>
                <w:rFonts w:hint="eastAsia"/>
                <w:color w:val="auto"/>
                <w:sz w:val="24"/>
                <w:highlight w:val="none"/>
                <w:lang w:eastAsia="zh-CN"/>
              </w:rPr>
            </w:pPr>
          </w:p>
        </w:tc>
        <w:tc>
          <w:tcPr>
            <w:tcW w:w="1565" w:type="dxa"/>
            <w:tcBorders>
              <w:top w:val="single" w:color="000000" w:sz="4" w:space="0"/>
              <w:left w:val="single" w:color="000000" w:sz="4" w:space="0"/>
              <w:bottom w:val="single" w:color="000000" w:sz="4" w:space="0"/>
              <w:right w:val="single" w:color="000000" w:sz="4" w:space="0"/>
            </w:tcBorders>
            <w:noWrap w:val="0"/>
            <w:vAlign w:val="top"/>
          </w:tcPr>
          <w:p w14:paraId="444BBB66">
            <w:pPr>
              <w:pStyle w:val="247"/>
              <w:rPr>
                <w:rFonts w:hint="eastAsia"/>
                <w:color w:val="auto"/>
                <w:sz w:val="24"/>
                <w:highlight w:val="none"/>
                <w:lang w:eastAsia="zh-CN"/>
              </w:rPr>
            </w:pPr>
          </w:p>
        </w:tc>
        <w:tc>
          <w:tcPr>
            <w:tcW w:w="2187" w:type="dxa"/>
            <w:tcBorders>
              <w:top w:val="single" w:color="000000" w:sz="4" w:space="0"/>
              <w:left w:val="single" w:color="000000" w:sz="4" w:space="0"/>
              <w:bottom w:val="single" w:color="000000" w:sz="4" w:space="0"/>
            </w:tcBorders>
            <w:noWrap w:val="0"/>
            <w:vAlign w:val="top"/>
          </w:tcPr>
          <w:p w14:paraId="5590BD23">
            <w:pPr>
              <w:pStyle w:val="247"/>
              <w:rPr>
                <w:rFonts w:hint="eastAsia"/>
                <w:color w:val="auto"/>
                <w:sz w:val="24"/>
                <w:highlight w:val="none"/>
                <w:lang w:eastAsia="zh-CN"/>
              </w:rPr>
            </w:pPr>
          </w:p>
        </w:tc>
      </w:tr>
    </w:tbl>
    <w:p w14:paraId="7F209AF4">
      <w:pPr>
        <w:rPr>
          <w:rFonts w:hint="eastAsia" w:ascii="宋体" w:hAnsi="宋体" w:cs="宋体"/>
          <w:color w:val="auto"/>
          <w:sz w:val="24"/>
          <w:highlight w:val="none"/>
        </w:rPr>
        <w:sectPr>
          <w:pgSz w:w="11910" w:h="16840"/>
          <w:pgMar w:top="1361" w:right="1134" w:bottom="1162" w:left="1020" w:header="746" w:footer="964" w:gutter="0"/>
          <w:cols w:space="720" w:num="1"/>
        </w:sectPr>
      </w:pPr>
    </w:p>
    <w:p w14:paraId="0452203A">
      <w:pPr>
        <w:numPr>
          <w:ilvl w:val="0"/>
          <w:numId w:val="0"/>
        </w:numPr>
        <w:tabs>
          <w:tab w:val="left" w:pos="1224"/>
        </w:tabs>
        <w:autoSpaceDE w:val="0"/>
        <w:autoSpaceDN w:val="0"/>
        <w:spacing w:before="56"/>
        <w:ind w:left="681" w:leftChars="0"/>
        <w:jc w:val="left"/>
        <w:rPr>
          <w:rFonts w:hint="eastAsia" w:ascii="宋体" w:hAnsi="宋体" w:cs="宋体"/>
          <w:b/>
          <w:color w:val="auto"/>
          <w:sz w:val="24"/>
          <w:highlight w:val="none"/>
        </w:rPr>
      </w:pPr>
      <w:r>
        <w:rPr>
          <w:rFonts w:hint="eastAsia" w:ascii="宋体" w:hAnsi="宋体" w:cs="宋体"/>
          <w:b/>
          <w:color w:val="auto"/>
          <w:sz w:val="24"/>
          <w:highlight w:val="none"/>
          <w:lang w:val="en-US" w:eastAsia="zh-CN"/>
        </w:rPr>
        <w:t>11.2</w:t>
      </w:r>
      <w:r>
        <w:rPr>
          <w:rFonts w:hint="eastAsia" w:ascii="宋体" w:hAnsi="宋体" w:cs="宋体"/>
          <w:b/>
          <w:color w:val="auto"/>
          <w:sz w:val="24"/>
          <w:highlight w:val="none"/>
        </w:rPr>
        <w:t>项目经理简历表</w:t>
      </w:r>
    </w:p>
    <w:tbl>
      <w:tblPr>
        <w:tblStyle w:val="43"/>
        <w:tblpPr w:leftFromText="180" w:rightFromText="180" w:vertAnchor="text" w:horzAnchor="page" w:tblpX="1871" w:tblpY="388"/>
        <w:tblOverlap w:val="never"/>
        <w:tblW w:w="8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2"/>
        <w:gridCol w:w="1079"/>
        <w:gridCol w:w="927"/>
        <w:gridCol w:w="1065"/>
        <w:gridCol w:w="1969"/>
        <w:gridCol w:w="161"/>
        <w:gridCol w:w="2140"/>
      </w:tblGrid>
      <w:tr w14:paraId="237D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32" w:type="dxa"/>
            <w:noWrap w:val="0"/>
            <w:vAlign w:val="center"/>
          </w:tcPr>
          <w:p w14:paraId="589499E1">
            <w:pPr>
              <w:spacing w:line="440" w:lineRule="exact"/>
              <w:jc w:val="center"/>
              <w:rPr>
                <w:rFonts w:ascii="宋体"/>
                <w:color w:val="auto"/>
                <w:szCs w:val="21"/>
                <w:highlight w:val="none"/>
              </w:rPr>
            </w:pPr>
            <w:r>
              <w:rPr>
                <w:rFonts w:hint="eastAsia" w:ascii="宋体" w:hAnsi="宋体"/>
                <w:color w:val="auto"/>
                <w:szCs w:val="21"/>
                <w:highlight w:val="none"/>
              </w:rPr>
              <w:t>姓</w:t>
            </w:r>
            <w:r>
              <w:rPr>
                <w:rFonts w:ascii="宋体" w:hAnsi="宋体"/>
                <w:color w:val="auto"/>
                <w:szCs w:val="21"/>
                <w:highlight w:val="none"/>
              </w:rPr>
              <w:t xml:space="preserve">  </w:t>
            </w:r>
            <w:r>
              <w:rPr>
                <w:rFonts w:hint="eastAsia" w:ascii="宋体" w:hAnsi="宋体"/>
                <w:color w:val="auto"/>
                <w:szCs w:val="21"/>
                <w:highlight w:val="none"/>
              </w:rPr>
              <w:t>名</w:t>
            </w:r>
          </w:p>
        </w:tc>
        <w:tc>
          <w:tcPr>
            <w:tcW w:w="1079" w:type="dxa"/>
            <w:noWrap w:val="0"/>
            <w:vAlign w:val="center"/>
          </w:tcPr>
          <w:p w14:paraId="125A92B6">
            <w:pPr>
              <w:spacing w:line="440" w:lineRule="exact"/>
              <w:jc w:val="center"/>
              <w:rPr>
                <w:rFonts w:ascii="宋体"/>
                <w:color w:val="auto"/>
                <w:szCs w:val="21"/>
                <w:highlight w:val="none"/>
              </w:rPr>
            </w:pPr>
          </w:p>
        </w:tc>
        <w:tc>
          <w:tcPr>
            <w:tcW w:w="927" w:type="dxa"/>
            <w:noWrap w:val="0"/>
            <w:vAlign w:val="center"/>
          </w:tcPr>
          <w:p w14:paraId="2CC9F94C">
            <w:pPr>
              <w:spacing w:line="440" w:lineRule="exact"/>
              <w:jc w:val="center"/>
              <w:rPr>
                <w:rFonts w:ascii="宋体"/>
                <w:color w:val="auto"/>
                <w:szCs w:val="21"/>
                <w:highlight w:val="none"/>
              </w:rPr>
            </w:pP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rPr>
              <w:t>龄</w:t>
            </w:r>
          </w:p>
        </w:tc>
        <w:tc>
          <w:tcPr>
            <w:tcW w:w="1065" w:type="dxa"/>
            <w:noWrap w:val="0"/>
            <w:vAlign w:val="center"/>
          </w:tcPr>
          <w:p w14:paraId="18DA9A9C">
            <w:pPr>
              <w:spacing w:line="440" w:lineRule="exact"/>
              <w:jc w:val="center"/>
              <w:rPr>
                <w:rFonts w:ascii="宋体"/>
                <w:color w:val="auto"/>
                <w:szCs w:val="21"/>
                <w:highlight w:val="none"/>
              </w:rPr>
            </w:pPr>
          </w:p>
        </w:tc>
        <w:tc>
          <w:tcPr>
            <w:tcW w:w="2130" w:type="dxa"/>
            <w:gridSpan w:val="2"/>
            <w:noWrap w:val="0"/>
            <w:vAlign w:val="center"/>
          </w:tcPr>
          <w:p w14:paraId="3A6DAB13">
            <w:pPr>
              <w:spacing w:line="440" w:lineRule="exact"/>
              <w:jc w:val="center"/>
              <w:rPr>
                <w:rFonts w:ascii="宋体"/>
                <w:color w:val="auto"/>
                <w:szCs w:val="21"/>
                <w:highlight w:val="none"/>
              </w:rPr>
            </w:pPr>
            <w:r>
              <w:rPr>
                <w:rFonts w:hint="eastAsia" w:ascii="宋体" w:hAnsi="宋体"/>
                <w:color w:val="auto"/>
                <w:szCs w:val="21"/>
                <w:highlight w:val="none"/>
              </w:rPr>
              <w:t>身</w:t>
            </w:r>
            <w:r>
              <w:rPr>
                <w:rFonts w:ascii="宋体" w:hAnsi="宋体"/>
                <w:color w:val="auto"/>
                <w:szCs w:val="21"/>
                <w:highlight w:val="none"/>
              </w:rPr>
              <w:t xml:space="preserve"> </w:t>
            </w:r>
            <w:r>
              <w:rPr>
                <w:rFonts w:hint="eastAsia" w:ascii="宋体" w:hAnsi="宋体"/>
                <w:color w:val="auto"/>
                <w:szCs w:val="21"/>
                <w:highlight w:val="none"/>
              </w:rPr>
              <w:t>份</w:t>
            </w:r>
            <w:r>
              <w:rPr>
                <w:rFonts w:ascii="宋体" w:hAnsi="宋体"/>
                <w:color w:val="auto"/>
                <w:szCs w:val="21"/>
                <w:highlight w:val="none"/>
              </w:rPr>
              <w:t xml:space="preserve"> </w:t>
            </w:r>
            <w:r>
              <w:rPr>
                <w:rFonts w:hint="eastAsia" w:ascii="宋体" w:hAnsi="宋体"/>
                <w:color w:val="auto"/>
                <w:szCs w:val="21"/>
                <w:highlight w:val="none"/>
              </w:rPr>
              <w:t>证</w:t>
            </w:r>
          </w:p>
        </w:tc>
        <w:tc>
          <w:tcPr>
            <w:tcW w:w="2140" w:type="dxa"/>
            <w:noWrap w:val="0"/>
            <w:vAlign w:val="center"/>
          </w:tcPr>
          <w:p w14:paraId="6A70879C">
            <w:pPr>
              <w:spacing w:line="440" w:lineRule="exact"/>
              <w:jc w:val="center"/>
              <w:rPr>
                <w:rFonts w:ascii="宋体"/>
                <w:color w:val="auto"/>
                <w:szCs w:val="21"/>
                <w:highlight w:val="none"/>
              </w:rPr>
            </w:pPr>
          </w:p>
        </w:tc>
      </w:tr>
      <w:tr w14:paraId="1D82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noWrap w:val="0"/>
            <w:vAlign w:val="center"/>
          </w:tcPr>
          <w:p w14:paraId="56397ABA">
            <w:pPr>
              <w:spacing w:line="440" w:lineRule="exact"/>
              <w:jc w:val="center"/>
              <w:rPr>
                <w:rFonts w:ascii="宋体"/>
                <w:color w:val="auto"/>
                <w:szCs w:val="21"/>
                <w:highlight w:val="none"/>
              </w:rPr>
            </w:pPr>
            <w:r>
              <w:rPr>
                <w:rFonts w:hint="eastAsia" w:ascii="宋体" w:hAnsi="宋体"/>
                <w:color w:val="auto"/>
                <w:szCs w:val="21"/>
                <w:highlight w:val="none"/>
              </w:rPr>
              <w:t>学</w:t>
            </w:r>
            <w:r>
              <w:rPr>
                <w:rFonts w:ascii="宋体" w:hAnsi="宋体"/>
                <w:color w:val="auto"/>
                <w:szCs w:val="21"/>
                <w:highlight w:val="none"/>
              </w:rPr>
              <w:t xml:space="preserve"> </w:t>
            </w:r>
            <w:r>
              <w:rPr>
                <w:rFonts w:hint="eastAsia" w:ascii="宋体" w:hAnsi="宋体"/>
                <w:color w:val="auto"/>
                <w:szCs w:val="21"/>
                <w:highlight w:val="none"/>
              </w:rPr>
              <w:t>历</w:t>
            </w:r>
          </w:p>
        </w:tc>
        <w:tc>
          <w:tcPr>
            <w:tcW w:w="1079" w:type="dxa"/>
            <w:noWrap w:val="0"/>
            <w:vAlign w:val="center"/>
          </w:tcPr>
          <w:p w14:paraId="345D7977">
            <w:pPr>
              <w:spacing w:line="440" w:lineRule="exact"/>
              <w:jc w:val="center"/>
              <w:rPr>
                <w:rFonts w:ascii="宋体"/>
                <w:color w:val="auto"/>
                <w:szCs w:val="21"/>
                <w:highlight w:val="none"/>
              </w:rPr>
            </w:pPr>
          </w:p>
        </w:tc>
        <w:tc>
          <w:tcPr>
            <w:tcW w:w="927" w:type="dxa"/>
            <w:noWrap w:val="0"/>
            <w:vAlign w:val="center"/>
          </w:tcPr>
          <w:p w14:paraId="423D4825">
            <w:pPr>
              <w:spacing w:line="440" w:lineRule="exact"/>
              <w:jc w:val="center"/>
              <w:rPr>
                <w:rFonts w:ascii="宋体"/>
                <w:color w:val="auto"/>
                <w:szCs w:val="21"/>
                <w:highlight w:val="none"/>
              </w:rPr>
            </w:pPr>
            <w:r>
              <w:rPr>
                <w:rFonts w:hint="eastAsia" w:ascii="宋体" w:hAnsi="宋体"/>
                <w:color w:val="auto"/>
                <w:szCs w:val="21"/>
                <w:highlight w:val="none"/>
              </w:rPr>
              <w:t>职</w:t>
            </w:r>
            <w:r>
              <w:rPr>
                <w:rFonts w:ascii="宋体" w:hAnsi="宋体"/>
                <w:color w:val="auto"/>
                <w:szCs w:val="21"/>
                <w:highlight w:val="none"/>
              </w:rPr>
              <w:t xml:space="preserve"> </w:t>
            </w:r>
            <w:r>
              <w:rPr>
                <w:rFonts w:hint="eastAsia" w:ascii="宋体" w:hAnsi="宋体"/>
                <w:color w:val="auto"/>
                <w:szCs w:val="21"/>
                <w:highlight w:val="none"/>
              </w:rPr>
              <w:t>称</w:t>
            </w:r>
          </w:p>
        </w:tc>
        <w:tc>
          <w:tcPr>
            <w:tcW w:w="1065" w:type="dxa"/>
            <w:noWrap w:val="0"/>
            <w:vAlign w:val="center"/>
          </w:tcPr>
          <w:p w14:paraId="09DF06F7">
            <w:pPr>
              <w:spacing w:line="440" w:lineRule="exact"/>
              <w:jc w:val="center"/>
              <w:rPr>
                <w:rFonts w:ascii="宋体"/>
                <w:color w:val="auto"/>
                <w:szCs w:val="21"/>
                <w:highlight w:val="none"/>
              </w:rPr>
            </w:pPr>
          </w:p>
        </w:tc>
        <w:tc>
          <w:tcPr>
            <w:tcW w:w="2130" w:type="dxa"/>
            <w:gridSpan w:val="2"/>
            <w:noWrap w:val="0"/>
            <w:vAlign w:val="center"/>
          </w:tcPr>
          <w:p w14:paraId="28A770F9">
            <w:pPr>
              <w:spacing w:line="440" w:lineRule="exact"/>
              <w:jc w:val="center"/>
              <w:rPr>
                <w:rFonts w:ascii="宋体"/>
                <w:color w:val="auto"/>
                <w:szCs w:val="21"/>
                <w:highlight w:val="none"/>
              </w:rPr>
            </w:pPr>
            <w:r>
              <w:rPr>
                <w:rFonts w:hint="eastAsia" w:ascii="宋体" w:hAnsi="宋体"/>
                <w:color w:val="auto"/>
                <w:szCs w:val="21"/>
                <w:highlight w:val="none"/>
              </w:rPr>
              <w:t>职</w:t>
            </w:r>
            <w:r>
              <w:rPr>
                <w:rFonts w:ascii="宋体" w:hAnsi="宋体"/>
                <w:color w:val="auto"/>
                <w:szCs w:val="21"/>
                <w:highlight w:val="none"/>
              </w:rPr>
              <w:t xml:space="preserve"> </w:t>
            </w:r>
            <w:r>
              <w:rPr>
                <w:rFonts w:hint="eastAsia" w:ascii="宋体" w:hAnsi="宋体"/>
                <w:color w:val="auto"/>
                <w:szCs w:val="21"/>
                <w:highlight w:val="none"/>
              </w:rPr>
              <w:t>务</w:t>
            </w:r>
          </w:p>
        </w:tc>
        <w:tc>
          <w:tcPr>
            <w:tcW w:w="2140" w:type="dxa"/>
            <w:noWrap w:val="0"/>
            <w:vAlign w:val="center"/>
          </w:tcPr>
          <w:p w14:paraId="1FB9CAF4">
            <w:pPr>
              <w:spacing w:line="440" w:lineRule="exact"/>
              <w:jc w:val="center"/>
              <w:rPr>
                <w:rFonts w:ascii="宋体"/>
                <w:color w:val="auto"/>
                <w:szCs w:val="21"/>
                <w:highlight w:val="none"/>
              </w:rPr>
            </w:pPr>
            <w:r>
              <w:rPr>
                <w:rFonts w:ascii="宋体" w:hAnsi="宋体"/>
                <w:color w:val="auto"/>
                <w:szCs w:val="21"/>
                <w:highlight w:val="none"/>
              </w:rPr>
              <w:t xml:space="preserve"> </w:t>
            </w:r>
          </w:p>
        </w:tc>
      </w:tr>
      <w:tr w14:paraId="318E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8" w:type="dxa"/>
            <w:gridSpan w:val="3"/>
            <w:noWrap w:val="0"/>
            <w:vAlign w:val="center"/>
          </w:tcPr>
          <w:p w14:paraId="5EC36C4F">
            <w:pPr>
              <w:spacing w:line="440" w:lineRule="exact"/>
              <w:jc w:val="center"/>
              <w:rPr>
                <w:rFonts w:ascii="宋体"/>
                <w:color w:val="auto"/>
                <w:szCs w:val="21"/>
                <w:highlight w:val="none"/>
              </w:rPr>
            </w:pPr>
            <w:r>
              <w:rPr>
                <w:rFonts w:hint="eastAsia" w:ascii="宋体" w:hAnsi="宋体"/>
                <w:color w:val="auto"/>
                <w:szCs w:val="21"/>
                <w:highlight w:val="none"/>
              </w:rPr>
              <w:t>注册建造师执业资格等级</w:t>
            </w:r>
          </w:p>
        </w:tc>
        <w:tc>
          <w:tcPr>
            <w:tcW w:w="1065" w:type="dxa"/>
            <w:noWrap w:val="0"/>
            <w:vAlign w:val="center"/>
          </w:tcPr>
          <w:p w14:paraId="3BDE60FD">
            <w:pPr>
              <w:spacing w:line="440" w:lineRule="exact"/>
              <w:rPr>
                <w:rFonts w:asci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级</w:t>
            </w:r>
          </w:p>
        </w:tc>
        <w:tc>
          <w:tcPr>
            <w:tcW w:w="2130" w:type="dxa"/>
            <w:gridSpan w:val="2"/>
            <w:noWrap w:val="0"/>
            <w:vAlign w:val="center"/>
          </w:tcPr>
          <w:p w14:paraId="20177FDF">
            <w:pPr>
              <w:spacing w:line="440" w:lineRule="exact"/>
              <w:jc w:val="center"/>
              <w:rPr>
                <w:rFonts w:ascii="宋体"/>
                <w:color w:val="auto"/>
                <w:szCs w:val="21"/>
                <w:highlight w:val="none"/>
              </w:rPr>
            </w:pPr>
            <w:r>
              <w:rPr>
                <w:rFonts w:hint="eastAsia" w:ascii="宋体" w:hAnsi="宋体"/>
                <w:color w:val="auto"/>
                <w:szCs w:val="21"/>
                <w:highlight w:val="none"/>
              </w:rPr>
              <w:t>建造师专业</w:t>
            </w:r>
          </w:p>
        </w:tc>
        <w:tc>
          <w:tcPr>
            <w:tcW w:w="2140" w:type="dxa"/>
            <w:noWrap w:val="0"/>
            <w:vAlign w:val="center"/>
          </w:tcPr>
          <w:p w14:paraId="6BC15AFC">
            <w:pPr>
              <w:spacing w:line="440" w:lineRule="exact"/>
              <w:jc w:val="center"/>
              <w:rPr>
                <w:rFonts w:ascii="宋体"/>
                <w:color w:val="auto"/>
                <w:szCs w:val="21"/>
                <w:highlight w:val="none"/>
              </w:rPr>
            </w:pPr>
          </w:p>
        </w:tc>
      </w:tr>
      <w:tr w14:paraId="17F0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8" w:type="dxa"/>
            <w:gridSpan w:val="3"/>
            <w:noWrap w:val="0"/>
            <w:vAlign w:val="center"/>
          </w:tcPr>
          <w:p w14:paraId="4BACF4BB">
            <w:pPr>
              <w:spacing w:line="440" w:lineRule="exact"/>
              <w:jc w:val="center"/>
              <w:rPr>
                <w:rFonts w:ascii="宋体"/>
                <w:color w:val="auto"/>
                <w:szCs w:val="21"/>
                <w:highlight w:val="none"/>
              </w:rPr>
            </w:pPr>
            <w:r>
              <w:rPr>
                <w:rFonts w:hint="eastAsia" w:ascii="宋体"/>
                <w:color w:val="auto"/>
                <w:szCs w:val="21"/>
                <w:highlight w:val="none"/>
              </w:rPr>
              <w:t>注册建造师证书名称</w:t>
            </w:r>
          </w:p>
        </w:tc>
        <w:tc>
          <w:tcPr>
            <w:tcW w:w="5335" w:type="dxa"/>
            <w:gridSpan w:val="4"/>
            <w:noWrap w:val="0"/>
            <w:vAlign w:val="center"/>
          </w:tcPr>
          <w:p w14:paraId="7E9552E6">
            <w:pPr>
              <w:spacing w:line="440" w:lineRule="exact"/>
              <w:rPr>
                <w:rFonts w:ascii="宋体"/>
                <w:color w:val="auto"/>
                <w:szCs w:val="21"/>
                <w:highlight w:val="none"/>
              </w:rPr>
            </w:pPr>
          </w:p>
        </w:tc>
      </w:tr>
      <w:tr w14:paraId="3EBE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8" w:type="dxa"/>
            <w:gridSpan w:val="3"/>
            <w:noWrap w:val="0"/>
            <w:vAlign w:val="center"/>
          </w:tcPr>
          <w:p w14:paraId="451518C2">
            <w:pPr>
              <w:spacing w:line="440" w:lineRule="exact"/>
              <w:jc w:val="center"/>
              <w:rPr>
                <w:rFonts w:ascii="宋体" w:hAnsi="宋体"/>
                <w:color w:val="auto"/>
                <w:szCs w:val="21"/>
                <w:highlight w:val="none"/>
              </w:rPr>
            </w:pPr>
            <w:r>
              <w:rPr>
                <w:rFonts w:hint="eastAsia" w:ascii="宋体"/>
                <w:color w:val="auto"/>
                <w:szCs w:val="21"/>
                <w:highlight w:val="none"/>
              </w:rPr>
              <w:t>注册建造师证书编号</w:t>
            </w:r>
          </w:p>
        </w:tc>
        <w:tc>
          <w:tcPr>
            <w:tcW w:w="5335" w:type="dxa"/>
            <w:gridSpan w:val="4"/>
            <w:noWrap w:val="0"/>
            <w:vAlign w:val="center"/>
          </w:tcPr>
          <w:p w14:paraId="1009B167">
            <w:pPr>
              <w:spacing w:line="440" w:lineRule="exact"/>
              <w:rPr>
                <w:rFonts w:ascii="宋体"/>
                <w:color w:val="auto"/>
                <w:szCs w:val="21"/>
                <w:highlight w:val="none"/>
              </w:rPr>
            </w:pPr>
          </w:p>
        </w:tc>
      </w:tr>
      <w:tr w14:paraId="2039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8" w:type="dxa"/>
            <w:gridSpan w:val="3"/>
            <w:noWrap w:val="0"/>
            <w:vAlign w:val="center"/>
          </w:tcPr>
          <w:p w14:paraId="6A51DFDD">
            <w:pPr>
              <w:spacing w:line="440" w:lineRule="exact"/>
              <w:jc w:val="center"/>
              <w:rPr>
                <w:rFonts w:ascii="宋体"/>
                <w:color w:val="auto"/>
                <w:szCs w:val="21"/>
                <w:highlight w:val="none"/>
              </w:rPr>
            </w:pPr>
            <w:r>
              <w:rPr>
                <w:rFonts w:hint="eastAsia" w:ascii="宋体" w:hAnsi="宋体"/>
                <w:color w:val="auto"/>
                <w:szCs w:val="21"/>
                <w:highlight w:val="none"/>
              </w:rPr>
              <w:t>安全生产考核合格证书</w:t>
            </w:r>
          </w:p>
        </w:tc>
        <w:tc>
          <w:tcPr>
            <w:tcW w:w="5335" w:type="dxa"/>
            <w:gridSpan w:val="4"/>
            <w:noWrap w:val="0"/>
            <w:vAlign w:val="center"/>
          </w:tcPr>
          <w:p w14:paraId="21E5AF80">
            <w:pPr>
              <w:spacing w:line="440" w:lineRule="exact"/>
              <w:rPr>
                <w:rFonts w:ascii="宋体"/>
                <w:color w:val="auto"/>
                <w:szCs w:val="21"/>
                <w:highlight w:val="none"/>
              </w:rPr>
            </w:pPr>
          </w:p>
        </w:tc>
      </w:tr>
      <w:tr w14:paraId="5BFD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noWrap w:val="0"/>
            <w:vAlign w:val="center"/>
          </w:tcPr>
          <w:p w14:paraId="719B42C1">
            <w:pPr>
              <w:spacing w:line="440" w:lineRule="exact"/>
              <w:jc w:val="center"/>
              <w:rPr>
                <w:rFonts w:ascii="宋体"/>
                <w:color w:val="auto"/>
                <w:szCs w:val="21"/>
                <w:highlight w:val="none"/>
              </w:rPr>
            </w:pPr>
            <w:r>
              <w:rPr>
                <w:rFonts w:hint="eastAsia" w:ascii="宋体" w:hAnsi="宋体"/>
                <w:color w:val="auto"/>
                <w:szCs w:val="21"/>
                <w:highlight w:val="none"/>
              </w:rPr>
              <w:t>毕业学校</w:t>
            </w:r>
          </w:p>
        </w:tc>
        <w:tc>
          <w:tcPr>
            <w:tcW w:w="7341" w:type="dxa"/>
            <w:gridSpan w:val="6"/>
            <w:noWrap w:val="0"/>
            <w:vAlign w:val="top"/>
          </w:tcPr>
          <w:p w14:paraId="3D7E2217">
            <w:pPr>
              <w:spacing w:line="440" w:lineRule="exact"/>
              <w:rPr>
                <w:rFonts w:asci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年毕业于</w:t>
            </w:r>
            <w:r>
              <w:rPr>
                <w:rFonts w:ascii="宋体" w:hAnsi="宋体"/>
                <w:color w:val="auto"/>
                <w:szCs w:val="21"/>
                <w:highlight w:val="none"/>
              </w:rPr>
              <w:t xml:space="preserve">            </w:t>
            </w:r>
            <w:r>
              <w:rPr>
                <w:rFonts w:hint="eastAsia" w:ascii="宋体" w:hAnsi="宋体"/>
                <w:color w:val="auto"/>
                <w:szCs w:val="21"/>
                <w:highlight w:val="none"/>
              </w:rPr>
              <w:t>学校</w:t>
            </w:r>
            <w:r>
              <w:rPr>
                <w:rFonts w:ascii="宋体" w:hAnsi="宋体"/>
                <w:color w:val="auto"/>
                <w:szCs w:val="21"/>
                <w:highlight w:val="none"/>
              </w:rPr>
              <w:t xml:space="preserve">        </w:t>
            </w:r>
            <w:r>
              <w:rPr>
                <w:rFonts w:hint="eastAsia" w:ascii="宋体" w:hAnsi="宋体"/>
                <w:color w:val="auto"/>
                <w:szCs w:val="21"/>
                <w:highlight w:val="none"/>
              </w:rPr>
              <w:t>专业</w:t>
            </w:r>
          </w:p>
        </w:tc>
      </w:tr>
      <w:tr w14:paraId="6A89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3" w:type="dxa"/>
            <w:gridSpan w:val="7"/>
            <w:noWrap w:val="0"/>
            <w:vAlign w:val="center"/>
          </w:tcPr>
          <w:p w14:paraId="1257E4F8">
            <w:pPr>
              <w:spacing w:line="440" w:lineRule="exact"/>
              <w:jc w:val="center"/>
              <w:rPr>
                <w:rFonts w:ascii="宋体"/>
                <w:color w:val="auto"/>
                <w:szCs w:val="21"/>
                <w:highlight w:val="none"/>
              </w:rPr>
            </w:pPr>
            <w:r>
              <w:rPr>
                <w:rFonts w:hint="eastAsia" w:ascii="宋体" w:hAnsi="宋体"/>
                <w:color w:val="auto"/>
                <w:szCs w:val="21"/>
                <w:highlight w:val="none"/>
              </w:rPr>
              <w:t>主要工作业绩</w:t>
            </w:r>
          </w:p>
        </w:tc>
      </w:tr>
      <w:tr w14:paraId="16B5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32" w:type="dxa"/>
            <w:noWrap w:val="0"/>
            <w:vAlign w:val="center"/>
          </w:tcPr>
          <w:p w14:paraId="1868759C">
            <w:pPr>
              <w:spacing w:line="440" w:lineRule="exact"/>
              <w:jc w:val="center"/>
              <w:rPr>
                <w:rFonts w:ascii="宋体"/>
                <w:color w:val="auto"/>
                <w:szCs w:val="21"/>
                <w:highlight w:val="none"/>
              </w:rPr>
            </w:pPr>
            <w:r>
              <w:rPr>
                <w:rFonts w:hint="eastAsia" w:ascii="宋体" w:hAnsi="宋体"/>
                <w:color w:val="auto"/>
                <w:szCs w:val="21"/>
                <w:highlight w:val="none"/>
              </w:rPr>
              <w:t>时</w:t>
            </w:r>
            <w:r>
              <w:rPr>
                <w:rFonts w:ascii="宋体" w:hAnsi="宋体"/>
                <w:color w:val="auto"/>
                <w:szCs w:val="21"/>
                <w:highlight w:val="none"/>
              </w:rPr>
              <w:t xml:space="preserve">  </w:t>
            </w:r>
            <w:r>
              <w:rPr>
                <w:rFonts w:hint="eastAsia" w:ascii="宋体" w:hAnsi="宋体"/>
                <w:color w:val="auto"/>
                <w:szCs w:val="21"/>
                <w:highlight w:val="none"/>
              </w:rPr>
              <w:t>间</w:t>
            </w:r>
          </w:p>
        </w:tc>
        <w:tc>
          <w:tcPr>
            <w:tcW w:w="3071" w:type="dxa"/>
            <w:gridSpan w:val="3"/>
            <w:noWrap w:val="0"/>
            <w:vAlign w:val="center"/>
          </w:tcPr>
          <w:p w14:paraId="27B9B802">
            <w:pPr>
              <w:spacing w:line="440" w:lineRule="exact"/>
              <w:jc w:val="center"/>
              <w:rPr>
                <w:rFonts w:ascii="宋体"/>
                <w:color w:val="auto"/>
                <w:szCs w:val="21"/>
                <w:highlight w:val="none"/>
              </w:rPr>
            </w:pPr>
            <w:r>
              <w:rPr>
                <w:rFonts w:hint="eastAsia" w:ascii="宋体" w:hAnsi="宋体"/>
                <w:color w:val="auto"/>
                <w:szCs w:val="21"/>
                <w:highlight w:val="none"/>
              </w:rPr>
              <w:t>参加过的类似工程名称</w:t>
            </w:r>
          </w:p>
        </w:tc>
        <w:tc>
          <w:tcPr>
            <w:tcW w:w="1969" w:type="dxa"/>
            <w:noWrap w:val="0"/>
            <w:vAlign w:val="center"/>
          </w:tcPr>
          <w:p w14:paraId="3E729917">
            <w:pPr>
              <w:spacing w:line="440" w:lineRule="exact"/>
              <w:jc w:val="center"/>
              <w:rPr>
                <w:rFonts w:ascii="宋体"/>
                <w:color w:val="auto"/>
                <w:szCs w:val="21"/>
                <w:highlight w:val="none"/>
              </w:rPr>
            </w:pPr>
            <w:r>
              <w:rPr>
                <w:rFonts w:hint="eastAsia" w:ascii="宋体" w:hAnsi="宋体"/>
                <w:color w:val="auto"/>
                <w:szCs w:val="21"/>
                <w:highlight w:val="none"/>
              </w:rPr>
              <w:t>工程概况说明</w:t>
            </w:r>
          </w:p>
        </w:tc>
        <w:tc>
          <w:tcPr>
            <w:tcW w:w="2301" w:type="dxa"/>
            <w:gridSpan w:val="2"/>
            <w:noWrap w:val="0"/>
            <w:vAlign w:val="center"/>
          </w:tcPr>
          <w:p w14:paraId="0D4FBF4B">
            <w:pPr>
              <w:spacing w:line="440" w:lineRule="exact"/>
              <w:jc w:val="center"/>
              <w:rPr>
                <w:rFonts w:ascii="宋体"/>
                <w:color w:val="auto"/>
                <w:szCs w:val="21"/>
                <w:highlight w:val="none"/>
              </w:rPr>
            </w:pPr>
            <w:r>
              <w:rPr>
                <w:rFonts w:hint="eastAsia" w:ascii="宋体" w:hAnsi="宋体"/>
                <w:color w:val="auto"/>
                <w:szCs w:val="21"/>
                <w:highlight w:val="none"/>
              </w:rPr>
              <w:t>发包人及联系电话</w:t>
            </w:r>
          </w:p>
        </w:tc>
      </w:tr>
      <w:tr w14:paraId="4004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top"/>
          </w:tcPr>
          <w:p w14:paraId="223C9913">
            <w:pPr>
              <w:spacing w:line="440" w:lineRule="exact"/>
              <w:rPr>
                <w:rFonts w:ascii="宋体"/>
                <w:color w:val="auto"/>
                <w:szCs w:val="21"/>
                <w:highlight w:val="none"/>
              </w:rPr>
            </w:pPr>
          </w:p>
        </w:tc>
        <w:tc>
          <w:tcPr>
            <w:tcW w:w="3071" w:type="dxa"/>
            <w:gridSpan w:val="3"/>
            <w:noWrap w:val="0"/>
            <w:vAlign w:val="top"/>
          </w:tcPr>
          <w:p w14:paraId="5F7940FB">
            <w:pPr>
              <w:spacing w:line="440" w:lineRule="exact"/>
              <w:rPr>
                <w:rFonts w:ascii="宋体"/>
                <w:color w:val="auto"/>
                <w:szCs w:val="21"/>
                <w:highlight w:val="none"/>
              </w:rPr>
            </w:pPr>
          </w:p>
        </w:tc>
        <w:tc>
          <w:tcPr>
            <w:tcW w:w="1969" w:type="dxa"/>
            <w:noWrap w:val="0"/>
            <w:vAlign w:val="top"/>
          </w:tcPr>
          <w:p w14:paraId="7D3415C9">
            <w:pPr>
              <w:spacing w:line="440" w:lineRule="exact"/>
              <w:rPr>
                <w:rFonts w:ascii="宋体"/>
                <w:color w:val="auto"/>
                <w:szCs w:val="21"/>
                <w:highlight w:val="none"/>
              </w:rPr>
            </w:pPr>
          </w:p>
        </w:tc>
        <w:tc>
          <w:tcPr>
            <w:tcW w:w="2301" w:type="dxa"/>
            <w:gridSpan w:val="2"/>
            <w:noWrap w:val="0"/>
            <w:vAlign w:val="top"/>
          </w:tcPr>
          <w:p w14:paraId="05D3C669">
            <w:pPr>
              <w:spacing w:line="440" w:lineRule="exact"/>
              <w:rPr>
                <w:rFonts w:ascii="宋体"/>
                <w:color w:val="auto"/>
                <w:szCs w:val="21"/>
                <w:highlight w:val="none"/>
              </w:rPr>
            </w:pPr>
          </w:p>
        </w:tc>
      </w:tr>
      <w:tr w14:paraId="7ECF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top"/>
          </w:tcPr>
          <w:p w14:paraId="2D26A205">
            <w:pPr>
              <w:spacing w:line="440" w:lineRule="exact"/>
              <w:rPr>
                <w:rFonts w:ascii="宋体"/>
                <w:color w:val="auto"/>
                <w:szCs w:val="21"/>
                <w:highlight w:val="none"/>
              </w:rPr>
            </w:pPr>
          </w:p>
        </w:tc>
        <w:tc>
          <w:tcPr>
            <w:tcW w:w="3071" w:type="dxa"/>
            <w:gridSpan w:val="3"/>
            <w:noWrap w:val="0"/>
            <w:vAlign w:val="top"/>
          </w:tcPr>
          <w:p w14:paraId="0DD895E4">
            <w:pPr>
              <w:spacing w:line="440" w:lineRule="exact"/>
              <w:rPr>
                <w:rFonts w:ascii="宋体"/>
                <w:color w:val="auto"/>
                <w:szCs w:val="21"/>
                <w:highlight w:val="none"/>
              </w:rPr>
            </w:pPr>
          </w:p>
        </w:tc>
        <w:tc>
          <w:tcPr>
            <w:tcW w:w="1969" w:type="dxa"/>
            <w:noWrap w:val="0"/>
            <w:vAlign w:val="top"/>
          </w:tcPr>
          <w:p w14:paraId="0C8F0326">
            <w:pPr>
              <w:spacing w:line="440" w:lineRule="exact"/>
              <w:rPr>
                <w:rFonts w:ascii="宋体"/>
                <w:color w:val="auto"/>
                <w:szCs w:val="21"/>
                <w:highlight w:val="none"/>
              </w:rPr>
            </w:pPr>
          </w:p>
        </w:tc>
        <w:tc>
          <w:tcPr>
            <w:tcW w:w="2301" w:type="dxa"/>
            <w:gridSpan w:val="2"/>
            <w:noWrap w:val="0"/>
            <w:vAlign w:val="top"/>
          </w:tcPr>
          <w:p w14:paraId="257F61F1">
            <w:pPr>
              <w:spacing w:line="440" w:lineRule="exact"/>
              <w:rPr>
                <w:rFonts w:ascii="宋体"/>
                <w:color w:val="auto"/>
                <w:szCs w:val="21"/>
                <w:highlight w:val="none"/>
              </w:rPr>
            </w:pPr>
          </w:p>
        </w:tc>
      </w:tr>
      <w:tr w14:paraId="2CF2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top"/>
          </w:tcPr>
          <w:p w14:paraId="752A0289">
            <w:pPr>
              <w:spacing w:line="440" w:lineRule="exact"/>
              <w:rPr>
                <w:rFonts w:ascii="宋体"/>
                <w:color w:val="auto"/>
                <w:szCs w:val="21"/>
                <w:highlight w:val="none"/>
              </w:rPr>
            </w:pPr>
          </w:p>
        </w:tc>
        <w:tc>
          <w:tcPr>
            <w:tcW w:w="3071" w:type="dxa"/>
            <w:gridSpan w:val="3"/>
            <w:noWrap w:val="0"/>
            <w:vAlign w:val="top"/>
          </w:tcPr>
          <w:p w14:paraId="4DBD2AD2">
            <w:pPr>
              <w:spacing w:line="440" w:lineRule="exact"/>
              <w:rPr>
                <w:rFonts w:ascii="宋体"/>
                <w:color w:val="auto"/>
                <w:szCs w:val="21"/>
                <w:highlight w:val="none"/>
              </w:rPr>
            </w:pPr>
          </w:p>
        </w:tc>
        <w:tc>
          <w:tcPr>
            <w:tcW w:w="1969" w:type="dxa"/>
            <w:noWrap w:val="0"/>
            <w:vAlign w:val="top"/>
          </w:tcPr>
          <w:p w14:paraId="7FAE9D4F">
            <w:pPr>
              <w:spacing w:line="440" w:lineRule="exact"/>
              <w:rPr>
                <w:rFonts w:ascii="宋体"/>
                <w:color w:val="auto"/>
                <w:szCs w:val="21"/>
                <w:highlight w:val="none"/>
              </w:rPr>
            </w:pPr>
          </w:p>
        </w:tc>
        <w:tc>
          <w:tcPr>
            <w:tcW w:w="2301" w:type="dxa"/>
            <w:gridSpan w:val="2"/>
            <w:noWrap w:val="0"/>
            <w:vAlign w:val="top"/>
          </w:tcPr>
          <w:p w14:paraId="018979FD">
            <w:pPr>
              <w:spacing w:line="440" w:lineRule="exact"/>
              <w:rPr>
                <w:rFonts w:ascii="宋体"/>
                <w:color w:val="auto"/>
                <w:szCs w:val="21"/>
                <w:highlight w:val="none"/>
              </w:rPr>
            </w:pPr>
          </w:p>
        </w:tc>
      </w:tr>
      <w:tr w14:paraId="1F30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center"/>
          </w:tcPr>
          <w:p w14:paraId="29763953">
            <w:pPr>
              <w:spacing w:line="440" w:lineRule="exact"/>
              <w:rPr>
                <w:rFonts w:ascii="宋体"/>
                <w:color w:val="auto"/>
                <w:szCs w:val="21"/>
                <w:highlight w:val="none"/>
              </w:rPr>
            </w:pPr>
          </w:p>
        </w:tc>
        <w:tc>
          <w:tcPr>
            <w:tcW w:w="3071" w:type="dxa"/>
            <w:gridSpan w:val="3"/>
            <w:noWrap w:val="0"/>
            <w:vAlign w:val="center"/>
          </w:tcPr>
          <w:p w14:paraId="524682DB">
            <w:pPr>
              <w:spacing w:line="440" w:lineRule="exact"/>
              <w:rPr>
                <w:rFonts w:ascii="宋体"/>
                <w:color w:val="auto"/>
                <w:szCs w:val="21"/>
                <w:highlight w:val="none"/>
              </w:rPr>
            </w:pPr>
          </w:p>
        </w:tc>
        <w:tc>
          <w:tcPr>
            <w:tcW w:w="1969" w:type="dxa"/>
            <w:noWrap w:val="0"/>
            <w:vAlign w:val="center"/>
          </w:tcPr>
          <w:p w14:paraId="020F1CEF">
            <w:pPr>
              <w:spacing w:line="440" w:lineRule="exact"/>
              <w:rPr>
                <w:rFonts w:ascii="宋体"/>
                <w:color w:val="auto"/>
                <w:szCs w:val="21"/>
                <w:highlight w:val="none"/>
              </w:rPr>
            </w:pPr>
          </w:p>
        </w:tc>
        <w:tc>
          <w:tcPr>
            <w:tcW w:w="2301" w:type="dxa"/>
            <w:gridSpan w:val="2"/>
            <w:noWrap w:val="0"/>
            <w:vAlign w:val="center"/>
          </w:tcPr>
          <w:p w14:paraId="426886A0">
            <w:pPr>
              <w:spacing w:line="440" w:lineRule="exact"/>
              <w:rPr>
                <w:rFonts w:ascii="宋体"/>
                <w:color w:val="auto"/>
                <w:szCs w:val="21"/>
                <w:highlight w:val="none"/>
              </w:rPr>
            </w:pPr>
          </w:p>
        </w:tc>
      </w:tr>
      <w:tr w14:paraId="670E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center"/>
          </w:tcPr>
          <w:p w14:paraId="2C56BD24">
            <w:pPr>
              <w:spacing w:line="440" w:lineRule="exact"/>
              <w:rPr>
                <w:rFonts w:ascii="宋体"/>
                <w:color w:val="auto"/>
                <w:szCs w:val="21"/>
                <w:highlight w:val="none"/>
              </w:rPr>
            </w:pPr>
          </w:p>
        </w:tc>
        <w:tc>
          <w:tcPr>
            <w:tcW w:w="3071" w:type="dxa"/>
            <w:gridSpan w:val="3"/>
            <w:noWrap w:val="0"/>
            <w:vAlign w:val="center"/>
          </w:tcPr>
          <w:p w14:paraId="54D3F78A">
            <w:pPr>
              <w:spacing w:line="440" w:lineRule="exact"/>
              <w:rPr>
                <w:rFonts w:ascii="宋体"/>
                <w:color w:val="auto"/>
                <w:szCs w:val="21"/>
                <w:highlight w:val="none"/>
              </w:rPr>
            </w:pPr>
          </w:p>
        </w:tc>
        <w:tc>
          <w:tcPr>
            <w:tcW w:w="1969" w:type="dxa"/>
            <w:noWrap w:val="0"/>
            <w:vAlign w:val="center"/>
          </w:tcPr>
          <w:p w14:paraId="089B5DDD">
            <w:pPr>
              <w:spacing w:line="440" w:lineRule="exact"/>
              <w:rPr>
                <w:rFonts w:ascii="宋体"/>
                <w:color w:val="auto"/>
                <w:szCs w:val="21"/>
                <w:highlight w:val="none"/>
              </w:rPr>
            </w:pPr>
          </w:p>
        </w:tc>
        <w:tc>
          <w:tcPr>
            <w:tcW w:w="2301" w:type="dxa"/>
            <w:gridSpan w:val="2"/>
            <w:noWrap w:val="0"/>
            <w:vAlign w:val="center"/>
          </w:tcPr>
          <w:p w14:paraId="08CBF327">
            <w:pPr>
              <w:spacing w:line="440" w:lineRule="exact"/>
              <w:rPr>
                <w:rFonts w:ascii="宋体"/>
                <w:color w:val="auto"/>
                <w:szCs w:val="21"/>
                <w:highlight w:val="none"/>
              </w:rPr>
            </w:pPr>
          </w:p>
        </w:tc>
      </w:tr>
      <w:tr w14:paraId="0746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center"/>
          </w:tcPr>
          <w:p w14:paraId="20D1914F">
            <w:pPr>
              <w:spacing w:line="440" w:lineRule="exact"/>
              <w:rPr>
                <w:rFonts w:ascii="宋体"/>
                <w:color w:val="auto"/>
                <w:szCs w:val="21"/>
                <w:highlight w:val="none"/>
              </w:rPr>
            </w:pPr>
          </w:p>
        </w:tc>
        <w:tc>
          <w:tcPr>
            <w:tcW w:w="3071" w:type="dxa"/>
            <w:gridSpan w:val="3"/>
            <w:noWrap w:val="0"/>
            <w:vAlign w:val="center"/>
          </w:tcPr>
          <w:p w14:paraId="7A853157">
            <w:pPr>
              <w:spacing w:line="440" w:lineRule="exact"/>
              <w:rPr>
                <w:rFonts w:ascii="宋体"/>
                <w:color w:val="auto"/>
                <w:szCs w:val="21"/>
                <w:highlight w:val="none"/>
              </w:rPr>
            </w:pPr>
          </w:p>
        </w:tc>
        <w:tc>
          <w:tcPr>
            <w:tcW w:w="1969" w:type="dxa"/>
            <w:noWrap w:val="0"/>
            <w:vAlign w:val="center"/>
          </w:tcPr>
          <w:p w14:paraId="0D75C9B7">
            <w:pPr>
              <w:spacing w:line="440" w:lineRule="exact"/>
              <w:rPr>
                <w:rFonts w:ascii="宋体"/>
                <w:color w:val="auto"/>
                <w:szCs w:val="21"/>
                <w:highlight w:val="none"/>
              </w:rPr>
            </w:pPr>
          </w:p>
        </w:tc>
        <w:tc>
          <w:tcPr>
            <w:tcW w:w="2301" w:type="dxa"/>
            <w:gridSpan w:val="2"/>
            <w:noWrap w:val="0"/>
            <w:vAlign w:val="center"/>
          </w:tcPr>
          <w:p w14:paraId="1836B307">
            <w:pPr>
              <w:spacing w:line="440" w:lineRule="exact"/>
              <w:rPr>
                <w:rFonts w:ascii="宋体"/>
                <w:color w:val="auto"/>
                <w:szCs w:val="21"/>
                <w:highlight w:val="none"/>
              </w:rPr>
            </w:pPr>
          </w:p>
        </w:tc>
      </w:tr>
      <w:tr w14:paraId="57C16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center"/>
          </w:tcPr>
          <w:p w14:paraId="4A20616F">
            <w:pPr>
              <w:spacing w:line="440" w:lineRule="exact"/>
              <w:rPr>
                <w:rFonts w:ascii="宋体"/>
                <w:color w:val="auto"/>
                <w:szCs w:val="21"/>
                <w:highlight w:val="none"/>
              </w:rPr>
            </w:pPr>
          </w:p>
        </w:tc>
        <w:tc>
          <w:tcPr>
            <w:tcW w:w="3071" w:type="dxa"/>
            <w:gridSpan w:val="3"/>
            <w:noWrap w:val="0"/>
            <w:vAlign w:val="center"/>
          </w:tcPr>
          <w:p w14:paraId="192EC949">
            <w:pPr>
              <w:spacing w:line="440" w:lineRule="exact"/>
              <w:rPr>
                <w:rFonts w:ascii="宋体"/>
                <w:color w:val="auto"/>
                <w:szCs w:val="21"/>
                <w:highlight w:val="none"/>
              </w:rPr>
            </w:pPr>
          </w:p>
        </w:tc>
        <w:tc>
          <w:tcPr>
            <w:tcW w:w="1969" w:type="dxa"/>
            <w:noWrap w:val="0"/>
            <w:vAlign w:val="center"/>
          </w:tcPr>
          <w:p w14:paraId="445849D9">
            <w:pPr>
              <w:spacing w:line="440" w:lineRule="exact"/>
              <w:rPr>
                <w:rFonts w:ascii="宋体"/>
                <w:color w:val="auto"/>
                <w:szCs w:val="21"/>
                <w:highlight w:val="none"/>
              </w:rPr>
            </w:pPr>
          </w:p>
        </w:tc>
        <w:tc>
          <w:tcPr>
            <w:tcW w:w="2301" w:type="dxa"/>
            <w:gridSpan w:val="2"/>
            <w:noWrap w:val="0"/>
            <w:vAlign w:val="center"/>
          </w:tcPr>
          <w:p w14:paraId="30F0CFAE">
            <w:pPr>
              <w:spacing w:line="440" w:lineRule="exact"/>
              <w:rPr>
                <w:rFonts w:ascii="宋体"/>
                <w:color w:val="auto"/>
                <w:szCs w:val="21"/>
                <w:highlight w:val="none"/>
              </w:rPr>
            </w:pPr>
          </w:p>
        </w:tc>
      </w:tr>
      <w:tr w14:paraId="0EB0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center"/>
          </w:tcPr>
          <w:p w14:paraId="3432100A">
            <w:pPr>
              <w:spacing w:line="440" w:lineRule="exact"/>
              <w:rPr>
                <w:rFonts w:ascii="宋体"/>
                <w:color w:val="auto"/>
                <w:szCs w:val="21"/>
                <w:highlight w:val="none"/>
              </w:rPr>
            </w:pPr>
          </w:p>
        </w:tc>
        <w:tc>
          <w:tcPr>
            <w:tcW w:w="3071" w:type="dxa"/>
            <w:gridSpan w:val="3"/>
            <w:noWrap w:val="0"/>
            <w:vAlign w:val="center"/>
          </w:tcPr>
          <w:p w14:paraId="403CB2F7">
            <w:pPr>
              <w:spacing w:line="440" w:lineRule="exact"/>
              <w:rPr>
                <w:rFonts w:ascii="宋体"/>
                <w:color w:val="auto"/>
                <w:szCs w:val="21"/>
                <w:highlight w:val="none"/>
              </w:rPr>
            </w:pPr>
          </w:p>
        </w:tc>
        <w:tc>
          <w:tcPr>
            <w:tcW w:w="1969" w:type="dxa"/>
            <w:noWrap w:val="0"/>
            <w:vAlign w:val="center"/>
          </w:tcPr>
          <w:p w14:paraId="78369E07">
            <w:pPr>
              <w:spacing w:line="440" w:lineRule="exact"/>
              <w:rPr>
                <w:rFonts w:ascii="宋体"/>
                <w:color w:val="auto"/>
                <w:szCs w:val="21"/>
                <w:highlight w:val="none"/>
              </w:rPr>
            </w:pPr>
          </w:p>
        </w:tc>
        <w:tc>
          <w:tcPr>
            <w:tcW w:w="2301" w:type="dxa"/>
            <w:gridSpan w:val="2"/>
            <w:noWrap w:val="0"/>
            <w:vAlign w:val="center"/>
          </w:tcPr>
          <w:p w14:paraId="1D7B305D">
            <w:pPr>
              <w:spacing w:line="440" w:lineRule="exact"/>
              <w:rPr>
                <w:rFonts w:ascii="宋体"/>
                <w:color w:val="auto"/>
                <w:szCs w:val="21"/>
                <w:highlight w:val="none"/>
              </w:rPr>
            </w:pPr>
          </w:p>
        </w:tc>
      </w:tr>
    </w:tbl>
    <w:p w14:paraId="6F408600">
      <w:pPr>
        <w:spacing w:line="364" w:lineRule="auto"/>
        <w:rPr>
          <w:rFonts w:hint="eastAsia" w:ascii="宋体" w:hAnsi="宋体" w:cs="宋体"/>
          <w:color w:val="auto"/>
          <w:highlight w:val="none"/>
        </w:rPr>
        <w:sectPr>
          <w:headerReference r:id="rId19" w:type="default"/>
          <w:footerReference r:id="rId20" w:type="default"/>
          <w:pgSz w:w="11910" w:h="16840"/>
          <w:pgMar w:top="1360" w:right="0" w:bottom="1280" w:left="1020" w:header="878" w:footer="1093" w:gutter="0"/>
          <w:cols w:space="720" w:num="1"/>
        </w:sectPr>
      </w:pPr>
    </w:p>
    <w:p w14:paraId="097DFE05">
      <w:pPr>
        <w:numPr>
          <w:ilvl w:val="0"/>
          <w:numId w:val="0"/>
        </w:numPr>
        <w:tabs>
          <w:tab w:val="left" w:pos="1224"/>
        </w:tabs>
        <w:autoSpaceDE w:val="0"/>
        <w:autoSpaceDN w:val="0"/>
        <w:spacing w:before="135" w:after="12"/>
        <w:ind w:left="681" w:leftChars="0"/>
        <w:jc w:val="left"/>
        <w:rPr>
          <w:rFonts w:hint="eastAsia" w:ascii="宋体" w:hAnsi="宋体" w:cs="宋体"/>
          <w:b/>
          <w:color w:val="auto"/>
          <w:sz w:val="24"/>
          <w:highlight w:val="none"/>
        </w:rPr>
      </w:pPr>
      <w:r>
        <w:rPr>
          <w:rFonts w:hint="eastAsia" w:ascii="宋体" w:hAnsi="宋体" w:cs="宋体"/>
          <w:b/>
          <w:color w:val="auto"/>
          <w:sz w:val="24"/>
          <w:highlight w:val="none"/>
          <w:lang w:val="en-US" w:eastAsia="zh-CN"/>
        </w:rPr>
        <w:t>11.3</w:t>
      </w:r>
      <w:r>
        <w:rPr>
          <w:rFonts w:hint="eastAsia" w:ascii="宋体" w:hAnsi="宋体" w:cs="宋体"/>
          <w:b/>
          <w:color w:val="auto"/>
          <w:sz w:val="24"/>
          <w:highlight w:val="none"/>
        </w:rPr>
        <w:t>主要项目管理人员简历表</w:t>
      </w:r>
    </w:p>
    <w:p w14:paraId="75EB7186">
      <w:pPr>
        <w:tabs>
          <w:tab w:val="left" w:pos="1224"/>
        </w:tabs>
        <w:spacing w:before="135" w:after="12"/>
        <w:rPr>
          <w:rFonts w:hint="eastAsia" w:ascii="宋体" w:hAnsi="宋体" w:cs="宋体"/>
          <w:b/>
          <w:color w:val="auto"/>
          <w:sz w:val="24"/>
          <w:highlight w:val="none"/>
        </w:rPr>
      </w:pPr>
      <w:r>
        <w:rPr>
          <w:rFonts w:hint="eastAsia" w:ascii="宋体" w:hAnsi="宋体" w:cs="宋体"/>
          <w:b/>
          <w:color w:val="auto"/>
          <w:sz w:val="24"/>
          <w:highlight w:val="none"/>
        </w:rPr>
        <w:t xml:space="preserve"> </w:t>
      </w:r>
    </w:p>
    <w:tbl>
      <w:tblPr>
        <w:tblStyle w:val="43"/>
        <w:tblW w:w="8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632"/>
        <w:gridCol w:w="2004"/>
        <w:gridCol w:w="1937"/>
      </w:tblGrid>
      <w:tr w14:paraId="21C4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3A0A1A27">
            <w:pPr>
              <w:jc w:val="center"/>
              <w:rPr>
                <w:rFonts w:ascii="宋体" w:cs="Arial"/>
                <w:color w:val="auto"/>
                <w:szCs w:val="21"/>
                <w:highlight w:val="none"/>
              </w:rPr>
            </w:pPr>
            <w:r>
              <w:rPr>
                <w:rFonts w:hint="eastAsia" w:ascii="宋体" w:hAnsi="宋体" w:cs="Arial"/>
                <w:color w:val="auto"/>
                <w:szCs w:val="21"/>
                <w:highlight w:val="none"/>
              </w:rPr>
              <w:t>工作岗位名称</w:t>
            </w:r>
          </w:p>
        </w:tc>
        <w:tc>
          <w:tcPr>
            <w:tcW w:w="6573" w:type="dxa"/>
            <w:gridSpan w:val="3"/>
            <w:noWrap w:val="0"/>
            <w:vAlign w:val="center"/>
          </w:tcPr>
          <w:p w14:paraId="0C9BE32F">
            <w:pPr>
              <w:jc w:val="center"/>
              <w:rPr>
                <w:rFonts w:ascii="宋体" w:cs="Arial"/>
                <w:color w:val="auto"/>
                <w:szCs w:val="21"/>
                <w:highlight w:val="none"/>
              </w:rPr>
            </w:pPr>
          </w:p>
        </w:tc>
      </w:tr>
      <w:tr w14:paraId="13B3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0BD1430E">
            <w:pPr>
              <w:jc w:val="center"/>
              <w:rPr>
                <w:rFonts w:ascii="宋体" w:cs="Arial"/>
                <w:color w:val="auto"/>
                <w:szCs w:val="21"/>
                <w:highlight w:val="none"/>
              </w:rPr>
            </w:pPr>
            <w:r>
              <w:rPr>
                <w:rFonts w:hint="eastAsia" w:ascii="宋体" w:hAnsi="宋体" w:cs="Arial"/>
                <w:color w:val="auto"/>
                <w:szCs w:val="21"/>
                <w:highlight w:val="none"/>
              </w:rPr>
              <w:t>姓</w:t>
            </w:r>
            <w:r>
              <w:rPr>
                <w:rFonts w:ascii="宋体" w:hAnsi="宋体" w:cs="Arial"/>
                <w:color w:val="auto"/>
                <w:szCs w:val="21"/>
                <w:highlight w:val="none"/>
              </w:rPr>
              <w:t xml:space="preserve">     </w:t>
            </w:r>
            <w:r>
              <w:rPr>
                <w:rFonts w:hint="eastAsia" w:ascii="宋体" w:hAnsi="宋体" w:cs="Arial"/>
                <w:color w:val="auto"/>
                <w:szCs w:val="21"/>
                <w:highlight w:val="none"/>
              </w:rPr>
              <w:t>名</w:t>
            </w:r>
          </w:p>
        </w:tc>
        <w:tc>
          <w:tcPr>
            <w:tcW w:w="2632" w:type="dxa"/>
            <w:noWrap w:val="0"/>
            <w:vAlign w:val="center"/>
          </w:tcPr>
          <w:p w14:paraId="3401D441">
            <w:pPr>
              <w:jc w:val="center"/>
              <w:rPr>
                <w:rFonts w:ascii="宋体" w:cs="Arial"/>
                <w:color w:val="auto"/>
                <w:szCs w:val="21"/>
                <w:highlight w:val="none"/>
              </w:rPr>
            </w:pPr>
          </w:p>
        </w:tc>
        <w:tc>
          <w:tcPr>
            <w:tcW w:w="2004" w:type="dxa"/>
            <w:noWrap w:val="0"/>
            <w:vAlign w:val="center"/>
          </w:tcPr>
          <w:p w14:paraId="7E4E456A">
            <w:pPr>
              <w:jc w:val="center"/>
              <w:rPr>
                <w:rFonts w:ascii="宋体" w:cs="Arial"/>
                <w:color w:val="auto"/>
                <w:szCs w:val="21"/>
                <w:highlight w:val="none"/>
              </w:rPr>
            </w:pPr>
            <w:r>
              <w:rPr>
                <w:rFonts w:hint="eastAsia" w:ascii="宋体" w:hAnsi="宋体" w:cs="Arial"/>
                <w:color w:val="auto"/>
                <w:szCs w:val="21"/>
                <w:highlight w:val="none"/>
              </w:rPr>
              <w:t>年</w:t>
            </w:r>
            <w:r>
              <w:rPr>
                <w:rFonts w:ascii="宋体" w:hAnsi="宋体" w:cs="Arial"/>
                <w:color w:val="auto"/>
                <w:szCs w:val="21"/>
                <w:highlight w:val="none"/>
              </w:rPr>
              <w:t xml:space="preserve">    </w:t>
            </w:r>
            <w:r>
              <w:rPr>
                <w:rFonts w:hint="eastAsia" w:ascii="宋体" w:hAnsi="宋体" w:cs="Arial"/>
                <w:color w:val="auto"/>
                <w:szCs w:val="21"/>
                <w:highlight w:val="none"/>
              </w:rPr>
              <w:t>龄</w:t>
            </w:r>
          </w:p>
        </w:tc>
        <w:tc>
          <w:tcPr>
            <w:tcW w:w="1937" w:type="dxa"/>
            <w:noWrap w:val="0"/>
            <w:vAlign w:val="center"/>
          </w:tcPr>
          <w:p w14:paraId="122CFB93">
            <w:pPr>
              <w:jc w:val="center"/>
              <w:rPr>
                <w:rFonts w:ascii="宋体" w:cs="Arial"/>
                <w:color w:val="auto"/>
                <w:szCs w:val="21"/>
                <w:highlight w:val="none"/>
              </w:rPr>
            </w:pPr>
          </w:p>
        </w:tc>
      </w:tr>
      <w:tr w14:paraId="0EAC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0D07E339">
            <w:pPr>
              <w:jc w:val="center"/>
              <w:rPr>
                <w:rFonts w:ascii="宋体" w:cs="Arial"/>
                <w:color w:val="auto"/>
                <w:szCs w:val="21"/>
                <w:highlight w:val="none"/>
              </w:rPr>
            </w:pPr>
            <w:r>
              <w:rPr>
                <w:rFonts w:hint="eastAsia" w:ascii="宋体" w:hAnsi="宋体" w:cs="Arial"/>
                <w:color w:val="auto"/>
                <w:szCs w:val="21"/>
                <w:highlight w:val="none"/>
              </w:rPr>
              <w:t>性</w:t>
            </w:r>
            <w:r>
              <w:rPr>
                <w:rFonts w:ascii="宋体" w:hAnsi="宋体" w:cs="Arial"/>
                <w:color w:val="auto"/>
                <w:szCs w:val="21"/>
                <w:highlight w:val="none"/>
              </w:rPr>
              <w:t xml:space="preserve">     </w:t>
            </w:r>
            <w:r>
              <w:rPr>
                <w:rFonts w:hint="eastAsia" w:ascii="宋体" w:hAnsi="宋体" w:cs="Arial"/>
                <w:color w:val="auto"/>
                <w:szCs w:val="21"/>
                <w:highlight w:val="none"/>
              </w:rPr>
              <w:t>别</w:t>
            </w:r>
          </w:p>
        </w:tc>
        <w:tc>
          <w:tcPr>
            <w:tcW w:w="2632" w:type="dxa"/>
            <w:noWrap w:val="0"/>
            <w:vAlign w:val="center"/>
          </w:tcPr>
          <w:p w14:paraId="5E402584">
            <w:pPr>
              <w:jc w:val="center"/>
              <w:rPr>
                <w:rFonts w:ascii="宋体" w:cs="Arial"/>
                <w:color w:val="auto"/>
                <w:szCs w:val="21"/>
                <w:highlight w:val="none"/>
              </w:rPr>
            </w:pPr>
          </w:p>
        </w:tc>
        <w:tc>
          <w:tcPr>
            <w:tcW w:w="2004" w:type="dxa"/>
            <w:noWrap w:val="0"/>
            <w:vAlign w:val="center"/>
          </w:tcPr>
          <w:p w14:paraId="0BC9D31E">
            <w:pPr>
              <w:jc w:val="center"/>
              <w:rPr>
                <w:rFonts w:ascii="宋体" w:cs="Arial"/>
                <w:color w:val="auto"/>
                <w:szCs w:val="21"/>
                <w:highlight w:val="none"/>
              </w:rPr>
            </w:pPr>
            <w:r>
              <w:rPr>
                <w:rFonts w:hint="eastAsia" w:ascii="宋体" w:hAnsi="宋体" w:cs="Arial"/>
                <w:color w:val="auto"/>
                <w:szCs w:val="21"/>
                <w:highlight w:val="none"/>
              </w:rPr>
              <w:t>毕业学校</w:t>
            </w:r>
          </w:p>
        </w:tc>
        <w:tc>
          <w:tcPr>
            <w:tcW w:w="1937" w:type="dxa"/>
            <w:noWrap w:val="0"/>
            <w:vAlign w:val="center"/>
          </w:tcPr>
          <w:p w14:paraId="0B57F22E">
            <w:pPr>
              <w:jc w:val="center"/>
              <w:rPr>
                <w:rFonts w:ascii="宋体" w:cs="Arial"/>
                <w:color w:val="auto"/>
                <w:szCs w:val="21"/>
                <w:highlight w:val="none"/>
              </w:rPr>
            </w:pPr>
          </w:p>
        </w:tc>
      </w:tr>
      <w:tr w14:paraId="72CD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39196AD1">
            <w:pPr>
              <w:jc w:val="center"/>
              <w:rPr>
                <w:rFonts w:ascii="宋体" w:cs="Arial"/>
                <w:color w:val="auto"/>
                <w:szCs w:val="21"/>
                <w:highlight w:val="none"/>
              </w:rPr>
            </w:pPr>
            <w:r>
              <w:rPr>
                <w:rFonts w:hint="eastAsia" w:ascii="宋体" w:hAnsi="宋体" w:cs="Arial"/>
                <w:color w:val="auto"/>
                <w:szCs w:val="21"/>
                <w:highlight w:val="none"/>
              </w:rPr>
              <w:t>学历和专业</w:t>
            </w:r>
          </w:p>
        </w:tc>
        <w:tc>
          <w:tcPr>
            <w:tcW w:w="2632" w:type="dxa"/>
            <w:noWrap w:val="0"/>
            <w:vAlign w:val="center"/>
          </w:tcPr>
          <w:p w14:paraId="4FA209ED">
            <w:pPr>
              <w:jc w:val="center"/>
              <w:rPr>
                <w:rFonts w:ascii="宋体" w:cs="Arial"/>
                <w:color w:val="auto"/>
                <w:szCs w:val="21"/>
                <w:highlight w:val="none"/>
              </w:rPr>
            </w:pPr>
          </w:p>
        </w:tc>
        <w:tc>
          <w:tcPr>
            <w:tcW w:w="2004" w:type="dxa"/>
            <w:noWrap w:val="0"/>
            <w:vAlign w:val="center"/>
          </w:tcPr>
          <w:p w14:paraId="700D6C98">
            <w:pPr>
              <w:jc w:val="center"/>
              <w:rPr>
                <w:rFonts w:ascii="宋体" w:cs="Arial"/>
                <w:color w:val="auto"/>
                <w:szCs w:val="21"/>
                <w:highlight w:val="none"/>
              </w:rPr>
            </w:pPr>
            <w:r>
              <w:rPr>
                <w:rFonts w:hint="eastAsia" w:ascii="宋体" w:hAnsi="宋体" w:cs="Arial"/>
                <w:color w:val="auto"/>
                <w:szCs w:val="21"/>
                <w:highlight w:val="none"/>
              </w:rPr>
              <w:t>毕业时间</w:t>
            </w:r>
          </w:p>
        </w:tc>
        <w:tc>
          <w:tcPr>
            <w:tcW w:w="1937" w:type="dxa"/>
            <w:noWrap w:val="0"/>
            <w:vAlign w:val="center"/>
          </w:tcPr>
          <w:p w14:paraId="5851B6EB">
            <w:pPr>
              <w:jc w:val="center"/>
              <w:rPr>
                <w:rFonts w:ascii="宋体" w:cs="Arial"/>
                <w:color w:val="auto"/>
                <w:szCs w:val="21"/>
                <w:highlight w:val="none"/>
              </w:rPr>
            </w:pPr>
          </w:p>
        </w:tc>
      </w:tr>
      <w:tr w14:paraId="6E2C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4F8150A7">
            <w:pPr>
              <w:jc w:val="center"/>
              <w:rPr>
                <w:rFonts w:ascii="宋体" w:cs="Arial"/>
                <w:color w:val="auto"/>
                <w:szCs w:val="21"/>
                <w:highlight w:val="none"/>
              </w:rPr>
            </w:pPr>
            <w:r>
              <w:rPr>
                <w:rFonts w:hint="eastAsia" w:ascii="宋体" w:hAnsi="宋体" w:cs="Arial"/>
                <w:color w:val="auto"/>
                <w:szCs w:val="21"/>
                <w:highlight w:val="none"/>
              </w:rPr>
              <w:t>执业资格</w:t>
            </w:r>
          </w:p>
        </w:tc>
        <w:tc>
          <w:tcPr>
            <w:tcW w:w="2632" w:type="dxa"/>
            <w:noWrap w:val="0"/>
            <w:vAlign w:val="center"/>
          </w:tcPr>
          <w:p w14:paraId="30F46C27">
            <w:pPr>
              <w:jc w:val="center"/>
              <w:rPr>
                <w:rFonts w:ascii="宋体" w:cs="Arial"/>
                <w:color w:val="auto"/>
                <w:szCs w:val="21"/>
                <w:highlight w:val="none"/>
              </w:rPr>
            </w:pPr>
          </w:p>
        </w:tc>
        <w:tc>
          <w:tcPr>
            <w:tcW w:w="2004" w:type="dxa"/>
            <w:noWrap w:val="0"/>
            <w:vAlign w:val="center"/>
          </w:tcPr>
          <w:p w14:paraId="415A9399">
            <w:pPr>
              <w:jc w:val="center"/>
              <w:rPr>
                <w:rFonts w:ascii="宋体" w:cs="Arial"/>
                <w:color w:val="auto"/>
                <w:szCs w:val="21"/>
                <w:highlight w:val="none"/>
              </w:rPr>
            </w:pPr>
            <w:r>
              <w:rPr>
                <w:rFonts w:hint="eastAsia" w:ascii="宋体" w:hAnsi="宋体" w:cs="Arial"/>
                <w:color w:val="auto"/>
                <w:szCs w:val="21"/>
                <w:highlight w:val="none"/>
              </w:rPr>
              <w:t>专业职称</w:t>
            </w:r>
          </w:p>
        </w:tc>
        <w:tc>
          <w:tcPr>
            <w:tcW w:w="1937" w:type="dxa"/>
            <w:noWrap w:val="0"/>
            <w:vAlign w:val="center"/>
          </w:tcPr>
          <w:p w14:paraId="0C523386">
            <w:pPr>
              <w:jc w:val="center"/>
              <w:rPr>
                <w:rFonts w:ascii="宋体" w:cs="Arial"/>
                <w:color w:val="auto"/>
                <w:szCs w:val="21"/>
                <w:highlight w:val="none"/>
              </w:rPr>
            </w:pPr>
          </w:p>
        </w:tc>
      </w:tr>
      <w:tr w14:paraId="2AA2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10C83B95">
            <w:pPr>
              <w:jc w:val="center"/>
              <w:rPr>
                <w:rFonts w:ascii="宋体" w:cs="Arial"/>
                <w:color w:val="auto"/>
                <w:szCs w:val="21"/>
                <w:highlight w:val="none"/>
              </w:rPr>
            </w:pPr>
            <w:r>
              <w:rPr>
                <w:rFonts w:hint="eastAsia" w:ascii="宋体" w:hAnsi="宋体" w:cs="Arial"/>
                <w:color w:val="auto"/>
                <w:szCs w:val="21"/>
                <w:highlight w:val="none"/>
              </w:rPr>
              <w:t>执业资格证书编号</w:t>
            </w:r>
          </w:p>
        </w:tc>
        <w:tc>
          <w:tcPr>
            <w:tcW w:w="2632" w:type="dxa"/>
            <w:noWrap w:val="0"/>
            <w:vAlign w:val="center"/>
          </w:tcPr>
          <w:p w14:paraId="1A8BEC0D">
            <w:pPr>
              <w:jc w:val="center"/>
              <w:rPr>
                <w:rFonts w:ascii="宋体" w:cs="Arial"/>
                <w:color w:val="auto"/>
                <w:szCs w:val="21"/>
                <w:highlight w:val="none"/>
              </w:rPr>
            </w:pPr>
          </w:p>
        </w:tc>
        <w:tc>
          <w:tcPr>
            <w:tcW w:w="2004" w:type="dxa"/>
            <w:noWrap w:val="0"/>
            <w:vAlign w:val="center"/>
          </w:tcPr>
          <w:p w14:paraId="4AB8F707">
            <w:pPr>
              <w:jc w:val="center"/>
              <w:rPr>
                <w:rFonts w:ascii="宋体" w:cs="Arial"/>
                <w:color w:val="auto"/>
                <w:szCs w:val="21"/>
                <w:highlight w:val="none"/>
              </w:rPr>
            </w:pPr>
            <w:r>
              <w:rPr>
                <w:rFonts w:hint="eastAsia" w:ascii="宋体" w:hAnsi="宋体" w:cs="Arial"/>
                <w:color w:val="auto"/>
                <w:szCs w:val="21"/>
                <w:highlight w:val="none"/>
              </w:rPr>
              <w:t>工作年限</w:t>
            </w:r>
          </w:p>
        </w:tc>
        <w:tc>
          <w:tcPr>
            <w:tcW w:w="1937" w:type="dxa"/>
            <w:noWrap w:val="0"/>
            <w:vAlign w:val="center"/>
          </w:tcPr>
          <w:p w14:paraId="567FBE0E">
            <w:pPr>
              <w:jc w:val="center"/>
              <w:rPr>
                <w:rFonts w:ascii="宋体" w:cs="Arial"/>
                <w:color w:val="auto"/>
                <w:szCs w:val="21"/>
                <w:highlight w:val="none"/>
              </w:rPr>
            </w:pPr>
          </w:p>
        </w:tc>
      </w:tr>
      <w:tr w14:paraId="5224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808" w:type="dxa"/>
            <w:gridSpan w:val="4"/>
            <w:noWrap w:val="0"/>
            <w:vAlign w:val="center"/>
          </w:tcPr>
          <w:p w14:paraId="5352A18F">
            <w:pPr>
              <w:jc w:val="center"/>
              <w:rPr>
                <w:rFonts w:ascii="宋体" w:cs="Arial"/>
                <w:color w:val="auto"/>
                <w:szCs w:val="21"/>
                <w:highlight w:val="none"/>
              </w:rPr>
            </w:pPr>
            <w:r>
              <w:rPr>
                <w:rFonts w:hint="eastAsia" w:ascii="宋体" w:hAnsi="宋体" w:cs="Arial"/>
                <w:color w:val="auto"/>
                <w:szCs w:val="21"/>
                <w:highlight w:val="none"/>
              </w:rPr>
              <w:t>主要工作业绩</w:t>
            </w:r>
          </w:p>
        </w:tc>
      </w:tr>
      <w:tr w14:paraId="1CDB5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235" w:type="dxa"/>
            <w:noWrap w:val="0"/>
            <w:vAlign w:val="center"/>
          </w:tcPr>
          <w:p w14:paraId="1212C21F">
            <w:pPr>
              <w:jc w:val="center"/>
              <w:rPr>
                <w:rFonts w:ascii="宋体" w:cs="Arial"/>
                <w:color w:val="auto"/>
                <w:szCs w:val="21"/>
                <w:highlight w:val="none"/>
              </w:rPr>
            </w:pPr>
            <w:r>
              <w:rPr>
                <w:rFonts w:hint="eastAsia" w:ascii="宋体" w:hAnsi="宋体" w:cs="Arial"/>
                <w:color w:val="auto"/>
                <w:szCs w:val="21"/>
                <w:highlight w:val="none"/>
              </w:rPr>
              <w:t>时</w:t>
            </w:r>
            <w:r>
              <w:rPr>
                <w:rFonts w:ascii="宋体" w:hAnsi="宋体" w:cs="Arial"/>
                <w:color w:val="auto"/>
                <w:szCs w:val="21"/>
                <w:highlight w:val="none"/>
              </w:rPr>
              <w:t xml:space="preserve">  </w:t>
            </w:r>
            <w:r>
              <w:rPr>
                <w:rFonts w:hint="eastAsia" w:ascii="宋体" w:hAnsi="宋体" w:cs="Arial"/>
                <w:color w:val="auto"/>
                <w:szCs w:val="21"/>
                <w:highlight w:val="none"/>
              </w:rPr>
              <w:t>间</w:t>
            </w:r>
          </w:p>
        </w:tc>
        <w:tc>
          <w:tcPr>
            <w:tcW w:w="2632" w:type="dxa"/>
            <w:noWrap w:val="0"/>
            <w:vAlign w:val="center"/>
          </w:tcPr>
          <w:p w14:paraId="3C889415">
            <w:pPr>
              <w:jc w:val="center"/>
              <w:rPr>
                <w:rFonts w:ascii="宋体" w:cs="Arial"/>
                <w:color w:val="auto"/>
                <w:szCs w:val="21"/>
                <w:highlight w:val="none"/>
              </w:rPr>
            </w:pPr>
            <w:r>
              <w:rPr>
                <w:rFonts w:hint="eastAsia" w:ascii="宋体" w:hAnsi="宋体"/>
                <w:color w:val="auto"/>
                <w:szCs w:val="21"/>
                <w:highlight w:val="none"/>
              </w:rPr>
              <w:t>参加过的类似工程名称</w:t>
            </w:r>
          </w:p>
        </w:tc>
        <w:tc>
          <w:tcPr>
            <w:tcW w:w="2004" w:type="dxa"/>
            <w:noWrap w:val="0"/>
            <w:vAlign w:val="center"/>
          </w:tcPr>
          <w:p w14:paraId="3B56DD99">
            <w:pPr>
              <w:jc w:val="center"/>
              <w:rPr>
                <w:rFonts w:ascii="宋体" w:cs="Arial"/>
                <w:color w:val="auto"/>
                <w:szCs w:val="21"/>
                <w:highlight w:val="none"/>
              </w:rPr>
            </w:pPr>
            <w:r>
              <w:rPr>
                <w:rFonts w:hint="eastAsia" w:ascii="宋体" w:hAnsi="宋体"/>
                <w:color w:val="auto"/>
                <w:szCs w:val="21"/>
                <w:highlight w:val="none"/>
              </w:rPr>
              <w:t>工程概况说明</w:t>
            </w:r>
          </w:p>
        </w:tc>
        <w:tc>
          <w:tcPr>
            <w:tcW w:w="1937" w:type="dxa"/>
            <w:noWrap w:val="0"/>
            <w:vAlign w:val="center"/>
          </w:tcPr>
          <w:p w14:paraId="747F776D">
            <w:pPr>
              <w:jc w:val="center"/>
              <w:rPr>
                <w:rFonts w:ascii="宋体" w:cs="Arial"/>
                <w:color w:val="auto"/>
                <w:szCs w:val="21"/>
                <w:highlight w:val="none"/>
              </w:rPr>
            </w:pPr>
            <w:r>
              <w:rPr>
                <w:rFonts w:hint="eastAsia" w:ascii="宋体" w:hAnsi="宋体"/>
                <w:color w:val="auto"/>
                <w:szCs w:val="21"/>
                <w:highlight w:val="none"/>
              </w:rPr>
              <w:t>发包人及联系电话</w:t>
            </w:r>
          </w:p>
        </w:tc>
      </w:tr>
      <w:tr w14:paraId="60EA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1CE0FC53">
            <w:pPr>
              <w:jc w:val="center"/>
              <w:rPr>
                <w:rFonts w:ascii="宋体" w:cs="Arial"/>
                <w:color w:val="auto"/>
                <w:szCs w:val="21"/>
                <w:highlight w:val="none"/>
              </w:rPr>
            </w:pPr>
          </w:p>
        </w:tc>
        <w:tc>
          <w:tcPr>
            <w:tcW w:w="2632" w:type="dxa"/>
            <w:noWrap w:val="0"/>
            <w:vAlign w:val="center"/>
          </w:tcPr>
          <w:p w14:paraId="4E8D1869">
            <w:pPr>
              <w:jc w:val="center"/>
              <w:rPr>
                <w:rFonts w:ascii="宋体"/>
                <w:color w:val="auto"/>
                <w:szCs w:val="21"/>
                <w:highlight w:val="none"/>
              </w:rPr>
            </w:pPr>
          </w:p>
        </w:tc>
        <w:tc>
          <w:tcPr>
            <w:tcW w:w="2004" w:type="dxa"/>
            <w:noWrap w:val="0"/>
            <w:vAlign w:val="center"/>
          </w:tcPr>
          <w:p w14:paraId="7D967416">
            <w:pPr>
              <w:jc w:val="center"/>
              <w:rPr>
                <w:rFonts w:ascii="宋体"/>
                <w:color w:val="auto"/>
                <w:szCs w:val="21"/>
                <w:highlight w:val="none"/>
              </w:rPr>
            </w:pPr>
          </w:p>
        </w:tc>
        <w:tc>
          <w:tcPr>
            <w:tcW w:w="1937" w:type="dxa"/>
            <w:noWrap w:val="0"/>
            <w:vAlign w:val="center"/>
          </w:tcPr>
          <w:p w14:paraId="5EC60E9C">
            <w:pPr>
              <w:jc w:val="center"/>
              <w:rPr>
                <w:rFonts w:ascii="宋体"/>
                <w:color w:val="auto"/>
                <w:szCs w:val="21"/>
                <w:highlight w:val="none"/>
              </w:rPr>
            </w:pPr>
          </w:p>
        </w:tc>
      </w:tr>
      <w:tr w14:paraId="1D0C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44CC497C">
            <w:pPr>
              <w:jc w:val="center"/>
              <w:rPr>
                <w:rFonts w:ascii="宋体" w:cs="Arial"/>
                <w:color w:val="auto"/>
                <w:szCs w:val="21"/>
                <w:highlight w:val="none"/>
              </w:rPr>
            </w:pPr>
          </w:p>
        </w:tc>
        <w:tc>
          <w:tcPr>
            <w:tcW w:w="2632" w:type="dxa"/>
            <w:noWrap w:val="0"/>
            <w:vAlign w:val="center"/>
          </w:tcPr>
          <w:p w14:paraId="624E9655">
            <w:pPr>
              <w:jc w:val="center"/>
              <w:rPr>
                <w:rFonts w:ascii="宋体"/>
                <w:color w:val="auto"/>
                <w:szCs w:val="21"/>
                <w:highlight w:val="none"/>
              </w:rPr>
            </w:pPr>
          </w:p>
        </w:tc>
        <w:tc>
          <w:tcPr>
            <w:tcW w:w="2004" w:type="dxa"/>
            <w:noWrap w:val="0"/>
            <w:vAlign w:val="center"/>
          </w:tcPr>
          <w:p w14:paraId="0C206673">
            <w:pPr>
              <w:jc w:val="center"/>
              <w:rPr>
                <w:rFonts w:ascii="宋体"/>
                <w:color w:val="auto"/>
                <w:szCs w:val="21"/>
                <w:highlight w:val="none"/>
              </w:rPr>
            </w:pPr>
          </w:p>
        </w:tc>
        <w:tc>
          <w:tcPr>
            <w:tcW w:w="1937" w:type="dxa"/>
            <w:noWrap w:val="0"/>
            <w:vAlign w:val="center"/>
          </w:tcPr>
          <w:p w14:paraId="7CA18352">
            <w:pPr>
              <w:jc w:val="center"/>
              <w:rPr>
                <w:rFonts w:ascii="宋体"/>
                <w:color w:val="auto"/>
                <w:szCs w:val="21"/>
                <w:highlight w:val="none"/>
              </w:rPr>
            </w:pPr>
          </w:p>
        </w:tc>
      </w:tr>
      <w:tr w14:paraId="7C18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0B3E4D0E">
            <w:pPr>
              <w:jc w:val="center"/>
              <w:rPr>
                <w:rFonts w:ascii="宋体" w:cs="Arial"/>
                <w:color w:val="auto"/>
                <w:szCs w:val="21"/>
                <w:highlight w:val="none"/>
              </w:rPr>
            </w:pPr>
          </w:p>
        </w:tc>
        <w:tc>
          <w:tcPr>
            <w:tcW w:w="2632" w:type="dxa"/>
            <w:noWrap w:val="0"/>
            <w:vAlign w:val="center"/>
          </w:tcPr>
          <w:p w14:paraId="1B936132">
            <w:pPr>
              <w:jc w:val="center"/>
              <w:rPr>
                <w:rFonts w:ascii="宋体"/>
                <w:color w:val="auto"/>
                <w:szCs w:val="21"/>
                <w:highlight w:val="none"/>
              </w:rPr>
            </w:pPr>
          </w:p>
        </w:tc>
        <w:tc>
          <w:tcPr>
            <w:tcW w:w="2004" w:type="dxa"/>
            <w:noWrap w:val="0"/>
            <w:vAlign w:val="center"/>
          </w:tcPr>
          <w:p w14:paraId="0B86136B">
            <w:pPr>
              <w:jc w:val="center"/>
              <w:rPr>
                <w:rFonts w:ascii="宋体"/>
                <w:color w:val="auto"/>
                <w:szCs w:val="21"/>
                <w:highlight w:val="none"/>
              </w:rPr>
            </w:pPr>
          </w:p>
        </w:tc>
        <w:tc>
          <w:tcPr>
            <w:tcW w:w="1937" w:type="dxa"/>
            <w:noWrap w:val="0"/>
            <w:vAlign w:val="center"/>
          </w:tcPr>
          <w:p w14:paraId="0EE67AAC">
            <w:pPr>
              <w:jc w:val="center"/>
              <w:rPr>
                <w:rFonts w:ascii="宋体"/>
                <w:color w:val="auto"/>
                <w:szCs w:val="21"/>
                <w:highlight w:val="none"/>
              </w:rPr>
            </w:pPr>
          </w:p>
        </w:tc>
      </w:tr>
      <w:tr w14:paraId="103D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3D5150AF">
            <w:pPr>
              <w:jc w:val="center"/>
              <w:rPr>
                <w:rFonts w:ascii="宋体" w:cs="Arial"/>
                <w:color w:val="auto"/>
                <w:szCs w:val="21"/>
                <w:highlight w:val="none"/>
              </w:rPr>
            </w:pPr>
          </w:p>
        </w:tc>
        <w:tc>
          <w:tcPr>
            <w:tcW w:w="2632" w:type="dxa"/>
            <w:noWrap w:val="0"/>
            <w:vAlign w:val="center"/>
          </w:tcPr>
          <w:p w14:paraId="3501104D">
            <w:pPr>
              <w:jc w:val="center"/>
              <w:rPr>
                <w:rFonts w:ascii="宋体"/>
                <w:color w:val="auto"/>
                <w:szCs w:val="21"/>
                <w:highlight w:val="none"/>
              </w:rPr>
            </w:pPr>
          </w:p>
        </w:tc>
        <w:tc>
          <w:tcPr>
            <w:tcW w:w="2004" w:type="dxa"/>
            <w:noWrap w:val="0"/>
            <w:vAlign w:val="center"/>
          </w:tcPr>
          <w:p w14:paraId="7B907003">
            <w:pPr>
              <w:jc w:val="center"/>
              <w:rPr>
                <w:rFonts w:ascii="宋体"/>
                <w:color w:val="auto"/>
                <w:szCs w:val="21"/>
                <w:highlight w:val="none"/>
              </w:rPr>
            </w:pPr>
          </w:p>
        </w:tc>
        <w:tc>
          <w:tcPr>
            <w:tcW w:w="1937" w:type="dxa"/>
            <w:noWrap w:val="0"/>
            <w:vAlign w:val="center"/>
          </w:tcPr>
          <w:p w14:paraId="3C02346F">
            <w:pPr>
              <w:jc w:val="center"/>
              <w:rPr>
                <w:rFonts w:ascii="宋体"/>
                <w:color w:val="auto"/>
                <w:szCs w:val="21"/>
                <w:highlight w:val="none"/>
              </w:rPr>
            </w:pPr>
          </w:p>
        </w:tc>
      </w:tr>
      <w:tr w14:paraId="13DF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45154DBF">
            <w:pPr>
              <w:jc w:val="center"/>
              <w:rPr>
                <w:rFonts w:ascii="宋体" w:cs="Arial"/>
                <w:color w:val="auto"/>
                <w:szCs w:val="21"/>
                <w:highlight w:val="none"/>
              </w:rPr>
            </w:pPr>
          </w:p>
        </w:tc>
        <w:tc>
          <w:tcPr>
            <w:tcW w:w="2632" w:type="dxa"/>
            <w:noWrap w:val="0"/>
            <w:vAlign w:val="center"/>
          </w:tcPr>
          <w:p w14:paraId="7E20056D">
            <w:pPr>
              <w:jc w:val="center"/>
              <w:rPr>
                <w:rFonts w:ascii="宋体"/>
                <w:color w:val="auto"/>
                <w:szCs w:val="21"/>
                <w:highlight w:val="none"/>
              </w:rPr>
            </w:pPr>
          </w:p>
        </w:tc>
        <w:tc>
          <w:tcPr>
            <w:tcW w:w="2004" w:type="dxa"/>
            <w:noWrap w:val="0"/>
            <w:vAlign w:val="center"/>
          </w:tcPr>
          <w:p w14:paraId="5C8F01F5">
            <w:pPr>
              <w:jc w:val="center"/>
              <w:rPr>
                <w:rFonts w:ascii="宋体"/>
                <w:color w:val="auto"/>
                <w:szCs w:val="21"/>
                <w:highlight w:val="none"/>
              </w:rPr>
            </w:pPr>
          </w:p>
        </w:tc>
        <w:tc>
          <w:tcPr>
            <w:tcW w:w="1937" w:type="dxa"/>
            <w:noWrap w:val="0"/>
            <w:vAlign w:val="center"/>
          </w:tcPr>
          <w:p w14:paraId="7C14A185">
            <w:pPr>
              <w:jc w:val="center"/>
              <w:rPr>
                <w:rFonts w:ascii="宋体"/>
                <w:color w:val="auto"/>
                <w:szCs w:val="21"/>
                <w:highlight w:val="none"/>
              </w:rPr>
            </w:pPr>
          </w:p>
        </w:tc>
      </w:tr>
      <w:tr w14:paraId="114B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2235" w:type="dxa"/>
            <w:noWrap w:val="0"/>
            <w:vAlign w:val="center"/>
          </w:tcPr>
          <w:p w14:paraId="526BF63D">
            <w:pPr>
              <w:jc w:val="center"/>
              <w:rPr>
                <w:rFonts w:ascii="宋体" w:cs="Arial"/>
                <w:color w:val="auto"/>
                <w:szCs w:val="21"/>
                <w:highlight w:val="none"/>
              </w:rPr>
            </w:pPr>
          </w:p>
        </w:tc>
        <w:tc>
          <w:tcPr>
            <w:tcW w:w="2632" w:type="dxa"/>
            <w:noWrap w:val="0"/>
            <w:vAlign w:val="center"/>
          </w:tcPr>
          <w:p w14:paraId="1393BF07">
            <w:pPr>
              <w:jc w:val="center"/>
              <w:rPr>
                <w:rFonts w:ascii="宋体"/>
                <w:color w:val="auto"/>
                <w:szCs w:val="21"/>
                <w:highlight w:val="none"/>
              </w:rPr>
            </w:pPr>
          </w:p>
        </w:tc>
        <w:tc>
          <w:tcPr>
            <w:tcW w:w="2004" w:type="dxa"/>
            <w:noWrap w:val="0"/>
            <w:vAlign w:val="center"/>
          </w:tcPr>
          <w:p w14:paraId="050A4B6B">
            <w:pPr>
              <w:jc w:val="center"/>
              <w:rPr>
                <w:rFonts w:ascii="宋体"/>
                <w:color w:val="auto"/>
                <w:szCs w:val="21"/>
                <w:highlight w:val="none"/>
              </w:rPr>
            </w:pPr>
          </w:p>
        </w:tc>
        <w:tc>
          <w:tcPr>
            <w:tcW w:w="1937" w:type="dxa"/>
            <w:noWrap w:val="0"/>
            <w:vAlign w:val="center"/>
          </w:tcPr>
          <w:p w14:paraId="7D3EBBB4">
            <w:pPr>
              <w:jc w:val="center"/>
              <w:rPr>
                <w:rFonts w:ascii="宋体"/>
                <w:color w:val="auto"/>
                <w:szCs w:val="21"/>
                <w:highlight w:val="none"/>
              </w:rPr>
            </w:pPr>
          </w:p>
        </w:tc>
      </w:tr>
      <w:tr w14:paraId="1BF9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01FA0FFD">
            <w:pPr>
              <w:jc w:val="center"/>
              <w:rPr>
                <w:rFonts w:ascii="宋体" w:cs="Arial"/>
                <w:color w:val="auto"/>
                <w:szCs w:val="21"/>
                <w:highlight w:val="none"/>
              </w:rPr>
            </w:pPr>
          </w:p>
        </w:tc>
        <w:tc>
          <w:tcPr>
            <w:tcW w:w="2632" w:type="dxa"/>
            <w:noWrap w:val="0"/>
            <w:vAlign w:val="center"/>
          </w:tcPr>
          <w:p w14:paraId="16E329BC">
            <w:pPr>
              <w:jc w:val="center"/>
              <w:rPr>
                <w:rFonts w:ascii="宋体"/>
                <w:color w:val="auto"/>
                <w:szCs w:val="21"/>
                <w:highlight w:val="none"/>
              </w:rPr>
            </w:pPr>
          </w:p>
        </w:tc>
        <w:tc>
          <w:tcPr>
            <w:tcW w:w="2004" w:type="dxa"/>
            <w:noWrap w:val="0"/>
            <w:vAlign w:val="center"/>
          </w:tcPr>
          <w:p w14:paraId="5107F554">
            <w:pPr>
              <w:jc w:val="center"/>
              <w:rPr>
                <w:rFonts w:ascii="宋体"/>
                <w:color w:val="auto"/>
                <w:szCs w:val="21"/>
                <w:highlight w:val="none"/>
              </w:rPr>
            </w:pPr>
          </w:p>
        </w:tc>
        <w:tc>
          <w:tcPr>
            <w:tcW w:w="1937" w:type="dxa"/>
            <w:noWrap w:val="0"/>
            <w:vAlign w:val="center"/>
          </w:tcPr>
          <w:p w14:paraId="1C564187">
            <w:pPr>
              <w:jc w:val="center"/>
              <w:rPr>
                <w:rFonts w:ascii="宋体"/>
                <w:color w:val="auto"/>
                <w:szCs w:val="21"/>
                <w:highlight w:val="none"/>
              </w:rPr>
            </w:pPr>
          </w:p>
        </w:tc>
      </w:tr>
    </w:tbl>
    <w:p w14:paraId="5DAC7C96">
      <w:pPr>
        <w:spacing w:line="364" w:lineRule="auto"/>
        <w:rPr>
          <w:rFonts w:hint="eastAsia" w:ascii="宋体" w:hAnsi="宋体" w:cs="宋体"/>
          <w:color w:val="auto"/>
          <w:highlight w:val="none"/>
        </w:rPr>
        <w:sectPr>
          <w:pgSz w:w="11910" w:h="16840"/>
          <w:pgMar w:top="1360" w:right="0" w:bottom="1280" w:left="1020" w:header="878" w:footer="1093" w:gutter="0"/>
          <w:cols w:space="720" w:num="1"/>
        </w:sectPr>
      </w:pPr>
    </w:p>
    <w:p w14:paraId="7441F33D">
      <w:pPr>
        <w:pStyle w:val="4"/>
        <w:rPr>
          <w:rFonts w:hint="eastAsia" w:cs="宋体"/>
          <w:color w:val="auto"/>
          <w:sz w:val="20"/>
          <w:highlight w:val="none"/>
          <w:lang w:eastAsia="zh-CN"/>
        </w:rPr>
      </w:pPr>
      <w:r>
        <w:rPr>
          <w:rFonts w:hint="eastAsia" w:cs="宋体"/>
          <w:b/>
          <w:color w:val="auto"/>
          <w:highlight w:val="none"/>
          <w:lang w:val="en-US" w:eastAsia="zh-CN"/>
        </w:rPr>
        <w:t>11.4 评分要求中需要提供的证明材料</w:t>
      </w:r>
    </w:p>
    <w:p w14:paraId="150C97F0">
      <w:pPr>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br w:type="page"/>
      </w:r>
    </w:p>
    <w:p w14:paraId="6B723068">
      <w:pPr>
        <w:tabs>
          <w:tab w:val="left" w:pos="1404"/>
        </w:tabs>
        <w:autoSpaceDE w:val="0"/>
        <w:autoSpaceDN w:val="0"/>
        <w:spacing w:before="56"/>
        <w:ind w:left="801"/>
        <w:jc w:val="left"/>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11.5 </w:t>
      </w:r>
      <w:r>
        <w:rPr>
          <w:rFonts w:hint="eastAsia" w:ascii="宋体" w:hAnsi="宋体" w:cs="宋体"/>
          <w:b/>
          <w:color w:val="auto"/>
          <w:sz w:val="24"/>
          <w:highlight w:val="none"/>
        </w:rPr>
        <w:t>技术部分</w:t>
      </w:r>
    </w:p>
    <w:p w14:paraId="6F769008">
      <w:pPr>
        <w:pStyle w:val="4"/>
        <w:rPr>
          <w:rFonts w:hint="eastAsia" w:cs="宋体"/>
          <w:b/>
          <w:color w:val="auto"/>
          <w:highlight w:val="none"/>
        </w:rPr>
      </w:pPr>
    </w:p>
    <w:p w14:paraId="02BCCE59">
      <w:pPr>
        <w:spacing w:before="163"/>
        <w:ind w:left="681"/>
        <w:rPr>
          <w:rFonts w:hint="eastAsia" w:ascii="宋体" w:hAnsi="宋体" w:cs="宋体"/>
          <w:b/>
          <w:color w:val="auto"/>
          <w:sz w:val="24"/>
          <w:highlight w:val="none"/>
        </w:rPr>
      </w:pPr>
      <w:r>
        <w:rPr>
          <w:rFonts w:hint="eastAsia" w:ascii="宋体" w:hAnsi="宋体" w:cs="宋体"/>
          <w:b/>
          <w:color w:val="auto"/>
          <w:sz w:val="24"/>
          <w:highlight w:val="none"/>
        </w:rPr>
        <w:t>包括但不限于以下内容</w:t>
      </w:r>
    </w:p>
    <w:p w14:paraId="724D7D95">
      <w:pPr>
        <w:pStyle w:val="4"/>
        <w:rPr>
          <w:rFonts w:hint="eastAsia"/>
          <w:color w:val="auto"/>
          <w:highlight w:val="none"/>
        </w:rPr>
      </w:pPr>
    </w:p>
    <w:p w14:paraId="6EF1DC7B">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（1）施工总体进度计划及保障措施</w:t>
      </w:r>
    </w:p>
    <w:p w14:paraId="7FD7BCF7">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（2）质量保证体系及措施</w:t>
      </w:r>
    </w:p>
    <w:p w14:paraId="0434E171">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（3）施工安全方案</w:t>
      </w:r>
    </w:p>
    <w:p w14:paraId="6D6F19DC">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（4）文明施工及环保方案</w:t>
      </w:r>
    </w:p>
    <w:p w14:paraId="20F168A9">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（5）施工方案和技术措施</w:t>
      </w:r>
    </w:p>
    <w:p w14:paraId="694F73AD">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（6）劳动力计划主要设备材料用量计划</w:t>
      </w:r>
    </w:p>
    <w:p w14:paraId="70BD5600">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（7）与业主、监理、设计及供货商的配合</w:t>
      </w:r>
    </w:p>
    <w:p w14:paraId="39A7C62B">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（8）竣工收尾阶段的配合和管理措施</w:t>
      </w:r>
    </w:p>
    <w:p w14:paraId="25E13C26">
      <w:pPr>
        <w:tabs>
          <w:tab w:val="left" w:pos="360"/>
        </w:tabs>
        <w:snapToGrid w:val="0"/>
        <w:spacing w:line="360" w:lineRule="auto"/>
        <w:outlineLvl w:val="1"/>
        <w:rPr>
          <w:rFonts w:eastAsiaTheme="minorEastAsia"/>
          <w:color w:val="auto"/>
          <w:sz w:val="24"/>
          <w:highlight w:val="none"/>
        </w:rPr>
      </w:pPr>
    </w:p>
    <w:p w14:paraId="31834465">
      <w:pPr>
        <w:tabs>
          <w:tab w:val="left" w:pos="360"/>
        </w:tabs>
        <w:snapToGrid w:val="0"/>
        <w:spacing w:line="360" w:lineRule="auto"/>
        <w:outlineLvl w:val="1"/>
        <w:rPr>
          <w:rFonts w:eastAsiaTheme="minorEastAsia"/>
          <w:color w:val="auto"/>
          <w:sz w:val="24"/>
          <w:highlight w:val="none"/>
        </w:rPr>
      </w:pPr>
    </w:p>
    <w:p w14:paraId="6C1B53F2">
      <w:pPr>
        <w:widowControl/>
        <w:jc w:val="left"/>
        <w:rPr>
          <w:rFonts w:eastAsiaTheme="minorEastAsia"/>
          <w:b/>
          <w:color w:val="auto"/>
          <w:sz w:val="36"/>
          <w:szCs w:val="36"/>
          <w:highlight w:val="none"/>
        </w:rPr>
      </w:pPr>
    </w:p>
    <w:p w14:paraId="29808346">
      <w:pPr>
        <w:widowControl/>
        <w:jc w:val="left"/>
        <w:rPr>
          <w:rFonts w:eastAsiaTheme="minorEastAsia"/>
          <w:color w:val="auto"/>
          <w:sz w:val="24"/>
          <w:highlight w:val="none"/>
        </w:rPr>
      </w:pPr>
    </w:p>
    <w:bookmarkEnd w:id="1236"/>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altName w:val="宋体"/>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CFCAA">
    <w:pPr>
      <w:pStyle w:val="31"/>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80B2C">
    <w:pPr>
      <w:pStyle w:val="31"/>
      <w:framePr w:wrap="around" w:vAnchor="text" w:hAnchor="margin" w:xAlign="center" w:y="1"/>
      <w:rPr>
        <w:rStyle w:val="48"/>
      </w:rPr>
    </w:pPr>
    <w:r>
      <w:fldChar w:fldCharType="begin"/>
    </w:r>
    <w:r>
      <w:rPr>
        <w:rStyle w:val="48"/>
      </w:rPr>
      <w:instrText xml:space="preserve">PAGE  </w:instrText>
    </w:r>
    <w:r>
      <w:fldChar w:fldCharType="end"/>
    </w:r>
  </w:p>
  <w:p w14:paraId="5EFC4697">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9026A">
    <w:pPr>
      <w:pStyle w:val="3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docPartObj>
        <w:docPartGallery w:val="autotext"/>
      </w:docPartObj>
    </w:sdtPr>
    <w:sdtEndPr>
      <w:rPr>
        <w:rFonts w:ascii="Times New Roman"/>
      </w:rPr>
    </w:sdtEndPr>
    <w:sdtContent>
      <w:p w14:paraId="2C5DFB0D">
        <w:pPr>
          <w:pStyle w:val="31"/>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docPartObj>
        <w:docPartGallery w:val="autotext"/>
      </w:docPartObj>
    </w:sdtPr>
    <w:sdtContent>
      <w:p w14:paraId="43A4BFAB">
        <w:pPr>
          <w:pStyle w:val="31"/>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CC61E">
    <w:pPr>
      <w:pStyle w:val="31"/>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68493E94">
    <w:pPr>
      <w:pStyle w:val="3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EE03A">
    <w:pPr>
      <w:pStyle w:val="3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822DB">
    <w:pPr>
      <w:pStyle w:val="31"/>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5D4B465">
    <w:pPr>
      <w:pStyle w:val="31"/>
      <w:ind w:right="360"/>
    </w:pPr>
  </w:p>
  <w:p w14:paraId="49A537CB"/>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59F08">
    <w:pPr>
      <w:pStyle w:val="31"/>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F79F5">
    <w:pPr>
      <w:pStyle w:val="4"/>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250F8B">
                          <w:pPr>
                            <w:pStyle w:val="31"/>
                          </w:pPr>
                          <w:r>
                            <w:fldChar w:fldCharType="begin"/>
                          </w:r>
                          <w:r>
                            <w:instrText xml:space="preserve"> PAGE  \* MERGEFORMAT </w:instrText>
                          </w:r>
                          <w:r>
                            <w:fldChar w:fldCharType="separate"/>
                          </w:r>
                          <w:r>
                            <w:t>157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4C250F8B">
                    <w:pPr>
                      <w:pStyle w:val="31"/>
                    </w:pPr>
                    <w:r>
                      <w:fldChar w:fldCharType="begin"/>
                    </w:r>
                    <w:r>
                      <w:instrText xml:space="preserve"> PAGE  \* MERGEFORMAT </w:instrText>
                    </w:r>
                    <w:r>
                      <w:fldChar w:fldCharType="separate"/>
                    </w:r>
                    <w:r>
                      <w:t>157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EF201">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D2B74">
    <w:pPr>
      <w:pStyle w:val="32"/>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C5F6E">
    <w:pPr>
      <w:pStyle w:val="32"/>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D90C3">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711DC">
    <w:pPr>
      <w:pStyle w:val="3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B4FB4">
    <w:pPr>
      <w:pStyle w:val="32"/>
    </w:pPr>
  </w:p>
  <w:p w14:paraId="2FAD2915"/>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3B47F">
    <w:pPr>
      <w:pStyle w:val="32"/>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03CCE">
    <w:pPr>
      <w:pStyle w:val="4"/>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2646F5"/>
    <w:multiLevelType w:val="singleLevel"/>
    <w:tmpl w:val="EC2646F5"/>
    <w:lvl w:ilvl="0" w:tentative="0">
      <w:start w:val="1"/>
      <w:numFmt w:val="decimal"/>
      <w:pStyle w:val="11"/>
      <w:lvlText w:val="%1."/>
      <w:lvlJc w:val="left"/>
      <w:pPr>
        <w:tabs>
          <w:tab w:val="left" w:pos="780"/>
        </w:tabs>
        <w:ind w:left="780" w:hanging="360"/>
      </w:p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0ADEE7B"/>
    <w:multiLevelType w:val="singleLevel"/>
    <w:tmpl w:val="10ADEE7B"/>
    <w:lvl w:ilvl="0" w:tentative="0">
      <w:start w:val="1"/>
      <w:numFmt w:val="decimal"/>
      <w:lvlText w:val="%1."/>
      <w:lvlJc w:val="left"/>
      <w:pPr>
        <w:tabs>
          <w:tab w:val="left" w:pos="312"/>
        </w:tabs>
      </w:pPr>
    </w:lvl>
  </w:abstractNum>
  <w:abstractNum w:abstractNumId="1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D9E642D"/>
    <w:multiLevelType w:val="multilevel"/>
    <w:tmpl w:val="1D9E642D"/>
    <w:lvl w:ilvl="0" w:tentative="0">
      <w:start w:val="21"/>
      <w:numFmt w:val="decimal"/>
      <w:lvlText w:val="%1、"/>
      <w:lvlJc w:val="left"/>
      <w:pPr>
        <w:ind w:left="525" w:hanging="52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168EF24"/>
    <w:multiLevelType w:val="singleLevel"/>
    <w:tmpl w:val="3168EF24"/>
    <w:lvl w:ilvl="0" w:tentative="0">
      <w:start w:val="1"/>
      <w:numFmt w:val="decimal"/>
      <w:lvlText w:val="%1."/>
      <w:lvlJc w:val="left"/>
      <w:pPr>
        <w:tabs>
          <w:tab w:val="left" w:pos="312"/>
        </w:tabs>
      </w:pPr>
    </w:lvl>
  </w:abstractNum>
  <w:num w:numId="1">
    <w:abstractNumId w:val="0"/>
  </w:num>
  <w:num w:numId="2">
    <w:abstractNumId w:val="5"/>
  </w:num>
  <w:num w:numId="3">
    <w:abstractNumId w:val="8"/>
  </w:num>
  <w:num w:numId="4">
    <w:abstractNumId w:val="2"/>
  </w:num>
  <w:num w:numId="5">
    <w:abstractNumId w:val="6"/>
  </w:num>
  <w:num w:numId="6">
    <w:abstractNumId w:val="4"/>
  </w:num>
  <w:num w:numId="7">
    <w:abstractNumId w:val="3"/>
  </w:num>
  <w:num w:numId="8">
    <w:abstractNumId w:val="9"/>
  </w:num>
  <w:num w:numId="9">
    <w:abstractNumId w:val="7"/>
  </w:num>
  <w:num w:numId="10">
    <w:abstractNumId w:val="13"/>
  </w:num>
  <w:num w:numId="11">
    <w:abstractNumId w:val="1"/>
  </w:num>
  <w:num w:numId="12">
    <w:abstractNumId w:val="10"/>
  </w:num>
  <w:num w:numId="13">
    <w:abstractNumId w:val="12"/>
  </w:num>
  <w:num w:numId="14">
    <w:abstractNumId w:val="16"/>
  </w:num>
  <w:num w:numId="15">
    <w:abstractNumId w:val="11"/>
  </w:num>
  <w:num w:numId="16">
    <w:abstractNumId w:val="1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632B64"/>
    <w:rsid w:val="016F0CF8"/>
    <w:rsid w:val="0B1337CF"/>
    <w:rsid w:val="0B431090"/>
    <w:rsid w:val="0B660C1A"/>
    <w:rsid w:val="0CAD246E"/>
    <w:rsid w:val="12EE38F8"/>
    <w:rsid w:val="17F93E0B"/>
    <w:rsid w:val="1A0057E0"/>
    <w:rsid w:val="1C455CA5"/>
    <w:rsid w:val="1D2C69D2"/>
    <w:rsid w:val="239E00B4"/>
    <w:rsid w:val="23B5378B"/>
    <w:rsid w:val="251E74A4"/>
    <w:rsid w:val="27843CE5"/>
    <w:rsid w:val="29D46E34"/>
    <w:rsid w:val="2AB82E82"/>
    <w:rsid w:val="2CDC4C53"/>
    <w:rsid w:val="32C35B30"/>
    <w:rsid w:val="32EB653A"/>
    <w:rsid w:val="380F57B9"/>
    <w:rsid w:val="39C27AD2"/>
    <w:rsid w:val="3BCB6780"/>
    <w:rsid w:val="3E2B14B7"/>
    <w:rsid w:val="3E46750F"/>
    <w:rsid w:val="3F9651BD"/>
    <w:rsid w:val="421C10AE"/>
    <w:rsid w:val="42CD0A98"/>
    <w:rsid w:val="431A0C09"/>
    <w:rsid w:val="440F5E0B"/>
    <w:rsid w:val="480E2158"/>
    <w:rsid w:val="493B5593"/>
    <w:rsid w:val="49C14527"/>
    <w:rsid w:val="4B65373A"/>
    <w:rsid w:val="4D00163A"/>
    <w:rsid w:val="4F0F5BE3"/>
    <w:rsid w:val="52422029"/>
    <w:rsid w:val="54F85391"/>
    <w:rsid w:val="55040901"/>
    <w:rsid w:val="55AC288F"/>
    <w:rsid w:val="56DF05DE"/>
    <w:rsid w:val="571406EC"/>
    <w:rsid w:val="57FC6189"/>
    <w:rsid w:val="5F073306"/>
    <w:rsid w:val="5F5F73B9"/>
    <w:rsid w:val="601F2F15"/>
    <w:rsid w:val="608F662A"/>
    <w:rsid w:val="612215BD"/>
    <w:rsid w:val="63864720"/>
    <w:rsid w:val="664A412A"/>
    <w:rsid w:val="67BA352B"/>
    <w:rsid w:val="6838144E"/>
    <w:rsid w:val="68784853"/>
    <w:rsid w:val="68AA7398"/>
    <w:rsid w:val="692D1AE1"/>
    <w:rsid w:val="706F3F45"/>
    <w:rsid w:val="72160E96"/>
    <w:rsid w:val="73E34F94"/>
    <w:rsid w:val="742C597A"/>
    <w:rsid w:val="742E35AD"/>
    <w:rsid w:val="76DD2682"/>
    <w:rsid w:val="7B605731"/>
    <w:rsid w:val="7C3D3992"/>
    <w:rsid w:val="7E745CD7"/>
    <w:rsid w:val="7FFA315F"/>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6">
    <w:name w:val="heading 2"/>
    <w:basedOn w:val="1"/>
    <w:next w:val="7"/>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8">
    <w:name w:val="heading 3"/>
    <w:basedOn w:val="1"/>
    <w:next w:val="7"/>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9">
    <w:name w:val="heading 4"/>
    <w:basedOn w:val="1"/>
    <w:next w:val="1"/>
    <w:link w:val="23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10">
    <w:name w:val="heading 5"/>
    <w:basedOn w:val="11"/>
    <w:next w:val="12"/>
    <w:link w:val="231"/>
    <w:qFormat/>
    <w:uiPriority w:val="0"/>
    <w:pPr>
      <w:keepNext/>
      <w:keepLines/>
      <w:tabs>
        <w:tab w:val="left" w:pos="780"/>
      </w:tabs>
      <w:adjustRightInd w:val="0"/>
      <w:spacing w:before="280" w:after="290" w:line="376" w:lineRule="atLeast"/>
      <w:textAlignment w:val="baseline"/>
      <w:outlineLvl w:val="4"/>
    </w:pPr>
    <w:rPr>
      <w:b/>
      <w:kern w:val="0"/>
      <w:sz w:val="28"/>
      <w:szCs w:val="20"/>
    </w:rPr>
  </w:style>
  <w:style w:type="paragraph" w:styleId="13">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4">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5">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6">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245"/>
    <w:qFormat/>
    <w:uiPriority w:val="0"/>
    <w:pPr>
      <w:spacing w:after="120" w:line="480" w:lineRule="exact"/>
      <w:ind w:left="420" w:leftChars="200" w:firstLine="420" w:firstLineChars="200"/>
    </w:pPr>
    <w:rPr>
      <w:szCs w:val="20"/>
    </w:rPr>
  </w:style>
  <w:style w:type="paragraph" w:styleId="3">
    <w:name w:val="Body Text Indent"/>
    <w:basedOn w:val="1"/>
    <w:next w:val="4"/>
    <w:link w:val="67"/>
    <w:qFormat/>
    <w:uiPriority w:val="0"/>
    <w:pPr>
      <w:spacing w:line="360" w:lineRule="auto"/>
      <w:ind w:firstLine="570"/>
    </w:pPr>
    <w:rPr>
      <w:sz w:val="24"/>
    </w:rPr>
  </w:style>
  <w:style w:type="paragraph" w:styleId="4">
    <w:name w:val="Body Text"/>
    <w:basedOn w:val="1"/>
    <w:link w:val="238"/>
    <w:qFormat/>
    <w:uiPriority w:val="0"/>
    <w:pPr>
      <w:tabs>
        <w:tab w:val="left" w:pos="567"/>
      </w:tabs>
      <w:spacing w:before="120" w:line="22" w:lineRule="atLeast"/>
    </w:pPr>
    <w:rPr>
      <w:rFonts w:ascii="宋体" w:hAnsi="宋体"/>
      <w:sz w:val="24"/>
    </w:rPr>
  </w:style>
  <w:style w:type="paragraph" w:styleId="7">
    <w:name w:val="Normal Indent"/>
    <w:basedOn w:val="1"/>
    <w:link w:val="62"/>
    <w:qFormat/>
    <w:uiPriority w:val="0"/>
    <w:pPr>
      <w:autoSpaceDE w:val="0"/>
      <w:autoSpaceDN w:val="0"/>
      <w:adjustRightInd w:val="0"/>
      <w:ind w:firstLine="420"/>
      <w:jc w:val="left"/>
    </w:pPr>
    <w:rPr>
      <w:rFonts w:ascii="宋体"/>
      <w:sz w:val="24"/>
    </w:rPr>
  </w:style>
  <w:style w:type="paragraph" w:styleId="11">
    <w:name w:val="List Number 2"/>
    <w:basedOn w:val="1"/>
    <w:qFormat/>
    <w:uiPriority w:val="0"/>
    <w:pPr>
      <w:numPr>
        <w:ilvl w:val="0"/>
        <w:numId w:val="1"/>
      </w:numPr>
    </w:p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7">
    <w:name w:val="toc 7"/>
    <w:basedOn w:val="1"/>
    <w:next w:val="1"/>
    <w:qFormat/>
    <w:uiPriority w:val="0"/>
    <w:pPr>
      <w:ind w:left="2520" w:leftChars="1200"/>
    </w:pPr>
  </w:style>
  <w:style w:type="paragraph" w:styleId="18">
    <w:name w:val="caption"/>
    <w:basedOn w:val="1"/>
    <w:next w:val="1"/>
    <w:qFormat/>
    <w:uiPriority w:val="0"/>
    <w:pPr>
      <w:spacing w:line="480" w:lineRule="auto"/>
    </w:pPr>
    <w:rPr>
      <w:rFonts w:ascii="华文中宋" w:hAnsi="华文中宋" w:eastAsia="华文中宋"/>
      <w:sz w:val="36"/>
      <w:szCs w:val="20"/>
    </w:rPr>
  </w:style>
  <w:style w:type="paragraph" w:styleId="19">
    <w:name w:val="Document Map"/>
    <w:basedOn w:val="1"/>
    <w:link w:val="236"/>
    <w:qFormat/>
    <w:uiPriority w:val="0"/>
    <w:pPr>
      <w:shd w:val="clear" w:color="auto" w:fill="000080"/>
    </w:pPr>
  </w:style>
  <w:style w:type="paragraph" w:styleId="20">
    <w:name w:val="annotation text"/>
    <w:basedOn w:val="1"/>
    <w:link w:val="182"/>
    <w:qFormat/>
    <w:uiPriority w:val="99"/>
    <w:pPr>
      <w:jc w:val="left"/>
    </w:pPr>
  </w:style>
  <w:style w:type="paragraph" w:styleId="21">
    <w:name w:val="Body Text 3"/>
    <w:basedOn w:val="1"/>
    <w:link w:val="237"/>
    <w:qFormat/>
    <w:uiPriority w:val="0"/>
    <w:pPr>
      <w:spacing w:after="120"/>
    </w:pPr>
    <w:rPr>
      <w:sz w:val="16"/>
      <w:szCs w:val="16"/>
    </w:rPr>
  </w:style>
  <w:style w:type="paragraph" w:styleId="22">
    <w:name w:val="List 2"/>
    <w:basedOn w:val="1"/>
    <w:qFormat/>
    <w:uiPriority w:val="0"/>
    <w:pPr>
      <w:ind w:left="100" w:leftChars="200" w:hanging="200" w:hangingChars="200"/>
    </w:pPr>
  </w:style>
  <w:style w:type="paragraph" w:styleId="23">
    <w:name w:val="Block Text"/>
    <w:basedOn w:val="1"/>
    <w:qFormat/>
    <w:uiPriority w:val="0"/>
    <w:pPr>
      <w:widowControl/>
      <w:ind w:left="480" w:right="-341" w:firstLine="513"/>
    </w:pPr>
    <w:rPr>
      <w:kern w:val="0"/>
      <w:sz w:val="24"/>
      <w:szCs w:val="20"/>
    </w:r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link w:val="202"/>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239"/>
    <w:qFormat/>
    <w:uiPriority w:val="0"/>
    <w:pPr>
      <w:ind w:left="100" w:leftChars="2500"/>
    </w:pPr>
    <w:rPr>
      <w:rFonts w:ascii="仿宋_GB2312" w:hAnsi="宋体" w:eastAsia="仿宋_GB2312"/>
      <w:color w:val="000000"/>
      <w:sz w:val="24"/>
    </w:rPr>
  </w:style>
  <w:style w:type="paragraph" w:styleId="29">
    <w:name w:val="Body Text Indent 2"/>
    <w:basedOn w:val="1"/>
    <w:link w:val="240"/>
    <w:qFormat/>
    <w:uiPriority w:val="0"/>
    <w:pPr>
      <w:ind w:firstLine="480" w:firstLineChars="200"/>
    </w:pPr>
    <w:rPr>
      <w:rFonts w:ascii="仿宋_GB2312" w:eastAsia="仿宋_GB2312"/>
      <w:sz w:val="24"/>
    </w:rPr>
  </w:style>
  <w:style w:type="paragraph" w:styleId="30">
    <w:name w:val="Balloon Text"/>
    <w:basedOn w:val="1"/>
    <w:link w:val="241"/>
    <w:qFormat/>
    <w:uiPriority w:val="0"/>
    <w:rPr>
      <w:sz w:val="18"/>
      <w:szCs w:val="18"/>
    </w:rPr>
  </w:style>
  <w:style w:type="paragraph" w:styleId="31">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76"/>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toc 6"/>
    <w:basedOn w:val="1"/>
    <w:next w:val="1"/>
    <w:qFormat/>
    <w:uiPriority w:val="0"/>
    <w:pPr>
      <w:ind w:left="2100" w:leftChars="1000"/>
    </w:pPr>
  </w:style>
  <w:style w:type="paragraph" w:styleId="36">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88"/>
    <w:qFormat/>
    <w:uiPriority w:val="0"/>
    <w:pPr>
      <w:jc w:val="center"/>
      <w:outlineLvl w:val="0"/>
    </w:pPr>
    <w:rPr>
      <w:b/>
      <w:sz w:val="32"/>
      <w:szCs w:val="20"/>
    </w:rPr>
  </w:style>
  <w:style w:type="paragraph" w:styleId="42">
    <w:name w:val="annotation subject"/>
    <w:basedOn w:val="20"/>
    <w:next w:val="20"/>
    <w:link w:val="244"/>
    <w:qFormat/>
    <w:uiPriority w:val="0"/>
    <w:rPr>
      <w:b/>
      <w:bCs/>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6"/>
    <w:qFormat/>
    <w:uiPriority w:val="0"/>
    <w:rPr>
      <w:rFonts w:ascii="Arial" w:hAnsi="Arial" w:eastAsia="黑体"/>
      <w:b/>
      <w:sz w:val="30"/>
      <w:lang w:val="en-US" w:eastAsia="zh-CN" w:bidi="ar-SA"/>
    </w:rPr>
  </w:style>
  <w:style w:type="character" w:customStyle="1" w:styleId="55">
    <w:name w:val="标题 3 字符"/>
    <w:link w:val="8"/>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7"/>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3"/>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32"/>
    <w:qFormat/>
    <w:uiPriority w:val="99"/>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2"/>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3"/>
      </w:numPr>
    </w:pPr>
  </w:style>
  <w:style w:type="paragraph" w:customStyle="1" w:styleId="88">
    <w:name w:val="项目编号1"/>
    <w:basedOn w:val="1"/>
    <w:qFormat/>
    <w:uiPriority w:val="0"/>
    <w:pPr>
      <w:numPr>
        <w:ilvl w:val="0"/>
        <w:numId w:val="4"/>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9"/>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2"/>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6"/>
    <w:qFormat/>
    <w:uiPriority w:val="0"/>
    <w:pPr>
      <w:numPr>
        <w:ilvl w:val="1"/>
        <w:numId w:val="5"/>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6"/>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40"/>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7"/>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3"/>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31"/>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20"/>
    <w:qFormat/>
    <w:uiPriority w:val="99"/>
    <w:rPr>
      <w:kern w:val="2"/>
      <w:sz w:val="21"/>
      <w:szCs w:val="24"/>
    </w:rPr>
  </w:style>
  <w:style w:type="paragraph" w:customStyle="1" w:styleId="183">
    <w:name w:val="标题1-附件"/>
    <w:basedOn w:val="5"/>
    <w:qFormat/>
    <w:uiPriority w:val="0"/>
    <w:pPr>
      <w:jc w:val="left"/>
    </w:pPr>
    <w:rPr>
      <w:sz w:val="24"/>
      <w:szCs w:val="24"/>
    </w:rPr>
  </w:style>
  <w:style w:type="paragraph" w:customStyle="1" w:styleId="184">
    <w:name w:val="正文小标题"/>
    <w:basedOn w:val="1"/>
    <w:next w:val="7"/>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7"/>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41"/>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8"/>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8"/>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8"/>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6"/>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5"/>
    <w:qFormat/>
    <w:uiPriority w:val="0"/>
    <w:rPr>
      <w:rFonts w:ascii="宋体"/>
      <w:b/>
      <w:kern w:val="44"/>
      <w:sz w:val="32"/>
    </w:rPr>
  </w:style>
  <w:style w:type="character" w:customStyle="1" w:styleId="230">
    <w:name w:val="标题 4 字符"/>
    <w:basedOn w:val="46"/>
    <w:link w:val="9"/>
    <w:qFormat/>
    <w:uiPriority w:val="0"/>
    <w:rPr>
      <w:rFonts w:ascii="Arial" w:hAnsi="Arial" w:eastAsia="黑体"/>
      <w:b/>
      <w:sz w:val="28"/>
    </w:rPr>
  </w:style>
  <w:style w:type="character" w:customStyle="1" w:styleId="231">
    <w:name w:val="标题 5 字符"/>
    <w:basedOn w:val="46"/>
    <w:link w:val="10"/>
    <w:qFormat/>
    <w:uiPriority w:val="0"/>
    <w:rPr>
      <w:b/>
      <w:sz w:val="28"/>
    </w:rPr>
  </w:style>
  <w:style w:type="character" w:customStyle="1" w:styleId="232">
    <w:name w:val="标题 6 字符"/>
    <w:basedOn w:val="46"/>
    <w:link w:val="13"/>
    <w:qFormat/>
    <w:uiPriority w:val="0"/>
    <w:rPr>
      <w:rFonts w:ascii="Arial" w:hAnsi="Arial" w:eastAsia="黑体"/>
      <w:b/>
      <w:sz w:val="24"/>
    </w:rPr>
  </w:style>
  <w:style w:type="character" w:customStyle="1" w:styleId="233">
    <w:name w:val="标题 7 字符"/>
    <w:basedOn w:val="46"/>
    <w:link w:val="14"/>
    <w:qFormat/>
    <w:uiPriority w:val="0"/>
    <w:rPr>
      <w:b/>
      <w:sz w:val="24"/>
    </w:rPr>
  </w:style>
  <w:style w:type="character" w:customStyle="1" w:styleId="234">
    <w:name w:val="标题 8 字符"/>
    <w:basedOn w:val="46"/>
    <w:link w:val="15"/>
    <w:qFormat/>
    <w:uiPriority w:val="0"/>
    <w:rPr>
      <w:rFonts w:ascii="Arial" w:hAnsi="Arial" w:eastAsia="黑体"/>
      <w:sz w:val="24"/>
    </w:rPr>
  </w:style>
  <w:style w:type="character" w:customStyle="1" w:styleId="235">
    <w:name w:val="标题 9 字符"/>
    <w:basedOn w:val="46"/>
    <w:link w:val="16"/>
    <w:qFormat/>
    <w:uiPriority w:val="0"/>
    <w:rPr>
      <w:rFonts w:ascii="Arial" w:hAnsi="Arial" w:eastAsia="黑体"/>
      <w:sz w:val="21"/>
    </w:rPr>
  </w:style>
  <w:style w:type="character" w:customStyle="1" w:styleId="236">
    <w:name w:val="文档结构图 字符"/>
    <w:basedOn w:val="46"/>
    <w:link w:val="19"/>
    <w:qFormat/>
    <w:uiPriority w:val="0"/>
    <w:rPr>
      <w:kern w:val="2"/>
      <w:sz w:val="21"/>
      <w:szCs w:val="24"/>
      <w:shd w:val="clear" w:color="auto" w:fill="000080"/>
    </w:rPr>
  </w:style>
  <w:style w:type="character" w:customStyle="1" w:styleId="237">
    <w:name w:val="正文文本 3 字符"/>
    <w:basedOn w:val="46"/>
    <w:link w:val="21"/>
    <w:qFormat/>
    <w:uiPriority w:val="0"/>
    <w:rPr>
      <w:kern w:val="2"/>
      <w:sz w:val="16"/>
      <w:szCs w:val="16"/>
    </w:rPr>
  </w:style>
  <w:style w:type="character" w:customStyle="1" w:styleId="238">
    <w:name w:val="正文文本 字符"/>
    <w:basedOn w:val="46"/>
    <w:link w:val="4"/>
    <w:qFormat/>
    <w:uiPriority w:val="0"/>
    <w:rPr>
      <w:rFonts w:ascii="宋体" w:hAnsi="宋体"/>
      <w:kern w:val="2"/>
      <w:sz w:val="24"/>
      <w:szCs w:val="24"/>
    </w:rPr>
  </w:style>
  <w:style w:type="character" w:customStyle="1" w:styleId="239">
    <w:name w:val="日期 字符"/>
    <w:basedOn w:val="46"/>
    <w:link w:val="28"/>
    <w:qFormat/>
    <w:uiPriority w:val="0"/>
    <w:rPr>
      <w:rFonts w:ascii="仿宋_GB2312" w:hAnsi="宋体" w:eastAsia="仿宋_GB2312"/>
      <w:color w:val="000000"/>
      <w:kern w:val="2"/>
      <w:sz w:val="24"/>
      <w:szCs w:val="24"/>
    </w:rPr>
  </w:style>
  <w:style w:type="character" w:customStyle="1" w:styleId="240">
    <w:name w:val="正文文本缩进 2 字符"/>
    <w:basedOn w:val="46"/>
    <w:link w:val="29"/>
    <w:qFormat/>
    <w:uiPriority w:val="0"/>
    <w:rPr>
      <w:rFonts w:ascii="仿宋_GB2312" w:eastAsia="仿宋_GB2312"/>
      <w:kern w:val="2"/>
      <w:sz w:val="24"/>
      <w:szCs w:val="24"/>
    </w:rPr>
  </w:style>
  <w:style w:type="character" w:customStyle="1" w:styleId="241">
    <w:name w:val="批注框文本 字符"/>
    <w:basedOn w:val="46"/>
    <w:link w:val="30"/>
    <w:qFormat/>
    <w:uiPriority w:val="0"/>
    <w:rPr>
      <w:kern w:val="2"/>
      <w:sz w:val="18"/>
      <w:szCs w:val="18"/>
    </w:rPr>
  </w:style>
  <w:style w:type="character" w:customStyle="1" w:styleId="242">
    <w:name w:val="正文文本缩进 3 字符"/>
    <w:basedOn w:val="46"/>
    <w:link w:val="36"/>
    <w:qFormat/>
    <w:uiPriority w:val="0"/>
    <w:rPr>
      <w:rFonts w:ascii="宋体"/>
      <w:sz w:val="24"/>
    </w:rPr>
  </w:style>
  <w:style w:type="character" w:customStyle="1" w:styleId="243">
    <w:name w:val="HTML 预设格式 字符"/>
    <w:basedOn w:val="46"/>
    <w:link w:val="39"/>
    <w:qFormat/>
    <w:uiPriority w:val="0"/>
    <w:rPr>
      <w:rFonts w:ascii="宋体" w:hAnsi="宋体" w:cs="宋体"/>
      <w:sz w:val="24"/>
      <w:szCs w:val="24"/>
    </w:rPr>
  </w:style>
  <w:style w:type="character" w:customStyle="1" w:styleId="244">
    <w:name w:val="批注主题 字符"/>
    <w:basedOn w:val="194"/>
    <w:link w:val="42"/>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8">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77</Pages>
  <Words>17096</Words>
  <Characters>17912</Characters>
  <Lines>1298</Lines>
  <Paragraphs>1061</Paragraphs>
  <TotalTime>31</TotalTime>
  <ScaleCrop>false</ScaleCrop>
  <LinksUpToDate>false</LinksUpToDate>
  <CharactersWithSpaces>18060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ʚ憨ྀ憨ɞ</cp:lastModifiedBy>
  <cp:lastPrinted>2026-01-30T09:20:00Z</cp:lastPrinted>
  <dcterms:modified xsi:type="dcterms:W3CDTF">2026-07-09T07:49:52Z</dcterms:modified>
  <dc:title>政府采购示范文本（2023）</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600E2677483740338D4ADC2AFC953F70_13</vt:lpwstr>
  </property>
  <property fmtid="{D5CDD505-2E9C-101B-9397-08002B2CF9AE}" pid="4" name="KSOTemplateDocerSaveRecord">
    <vt:lpwstr>eyJoZGlkIjoiMjA5OTRlOTczNGY5Y2I0Zjk1YzA1ZDA3ZGQzMjNkNzUiLCJ1c2VySWQiOiIxMTQ5MDI3NTg3In0=</vt:lpwstr>
  </property>
</Properties>
</file>