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5A135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</w:rPr>
      </w:pPr>
      <w:bookmarkStart w:id="0" w:name="_Toc35393809"/>
      <w:bookmarkStart w:id="1" w:name="_Toc28359022"/>
      <w:r>
        <w:rPr>
          <w:rFonts w:hint="eastAsia" w:ascii="宋体" w:hAnsi="宋体" w:cs="宋体"/>
          <w:b w:val="0"/>
          <w:bCs w:val="0"/>
          <w:sz w:val="40"/>
          <w:szCs w:val="40"/>
          <w:lang w:val="en-US" w:eastAsia="zh-CN"/>
        </w:rPr>
        <w:tab/>
      </w:r>
      <w:r>
        <w:rPr>
          <w:rFonts w:hint="eastAsia" w:ascii="宋体" w:hAnsi="宋体" w:cs="宋体"/>
          <w:b w:val="0"/>
          <w:bCs w:val="0"/>
          <w:sz w:val="40"/>
          <w:szCs w:val="40"/>
          <w:lang w:val="en-US" w:eastAsia="zh-CN"/>
        </w:rPr>
        <w:t>怀柔区水库塘坝运行管护机制改革-运维</w:t>
      </w:r>
      <w:r>
        <w:rPr>
          <w:rFonts w:hint="eastAsia" w:ascii="宋体" w:hAnsi="宋体" w:cs="宋体"/>
          <w:b w:val="0"/>
          <w:bCs w:val="0"/>
          <w:sz w:val="40"/>
          <w:szCs w:val="40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40"/>
          <w:szCs w:val="40"/>
        </w:rPr>
        <w:t>中标公告</w:t>
      </w:r>
      <w:bookmarkEnd w:id="0"/>
      <w:bookmarkEnd w:id="1"/>
    </w:p>
    <w:p w14:paraId="09BD8059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一、项目编号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：11011626210200017544-XM001</w:t>
      </w:r>
    </w:p>
    <w:p w14:paraId="0CEBE1E8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二、项目名称：怀柔区水库塘坝运行管护机制改革-运维</w:t>
      </w:r>
    </w:p>
    <w:p w14:paraId="035B436A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三、中标（成交）信息</w:t>
      </w:r>
    </w:p>
    <w:p w14:paraId="653A5196">
      <w:pPr>
        <w:spacing w:line="360" w:lineRule="auto"/>
        <w:ind w:firstLine="560" w:firstLineChars="200"/>
        <w:rPr>
          <w:rFonts w:hint="default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供应商名称：北京兴河源建设工程有限公司</w:t>
      </w:r>
    </w:p>
    <w:p w14:paraId="6117F461">
      <w:pPr>
        <w:spacing w:line="360" w:lineRule="auto"/>
        <w:ind w:firstLine="560" w:firstLineChars="200"/>
        <w:rPr>
          <w:rFonts w:hint="default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供应商地址：北京市大兴区黄村镇芦城工业区管委会院内平房1号（集群注册）</w:t>
      </w:r>
    </w:p>
    <w:p w14:paraId="7632886D">
      <w:pPr>
        <w:spacing w:line="360" w:lineRule="auto"/>
        <w:ind w:firstLine="560" w:firstLineChars="200"/>
        <w:rPr>
          <w:rFonts w:hint="default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中标（成交）金额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eastAsia="zh-CN"/>
        </w:rPr>
        <w:t>：531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.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eastAsia="zh-CN"/>
        </w:rPr>
        <w:t>390708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万元</w:t>
      </w:r>
    </w:p>
    <w:p w14:paraId="17BCAEB9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四、主要标的信息</w:t>
      </w:r>
    </w:p>
    <w:tbl>
      <w:tblPr>
        <w:tblStyle w:val="11"/>
        <w:tblW w:w="85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8"/>
      </w:tblGrid>
      <w:tr w14:paraId="668B0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8" w:type="dxa"/>
            <w:vAlign w:val="top"/>
          </w:tcPr>
          <w:p w14:paraId="091B1D6D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服务类</w:t>
            </w:r>
          </w:p>
        </w:tc>
      </w:tr>
      <w:tr w14:paraId="44692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8" w:type="dxa"/>
            <w:vAlign w:val="top"/>
          </w:tcPr>
          <w:p w14:paraId="69E1970F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名称：怀柔区水库塘坝运行管护机制改革-运维</w:t>
            </w:r>
          </w:p>
          <w:p w14:paraId="498CFB90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服务范围：详见招标文件</w:t>
            </w:r>
          </w:p>
          <w:p w14:paraId="31E393D1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服务要求：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满足招标文件要求</w:t>
            </w:r>
          </w:p>
          <w:p w14:paraId="4D5C9538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服务时间：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自合同签订之日起一年</w:t>
            </w:r>
          </w:p>
          <w:p w14:paraId="645F44DD">
            <w:pPr>
              <w:spacing w:line="360" w:lineRule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</w:rPr>
              <w:t>服务标准：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详见招标文件</w:t>
            </w:r>
          </w:p>
        </w:tc>
      </w:tr>
    </w:tbl>
    <w:p w14:paraId="52C611AB">
      <w:pPr>
        <w:spacing w:line="360" w:lineRule="auto"/>
        <w:rPr>
          <w:rFonts w:hint="default" w:ascii="宋体" w:hAnsi="宋体" w:eastAsia="宋体" w:cs="宋体"/>
          <w:b w:val="0"/>
          <w:bCs w:val="0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五、评审专家（单一来源采购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人员）名单：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牛耕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、徐心沛、刘颖超、郑艳春、王卓卓。</w:t>
      </w:r>
    </w:p>
    <w:p w14:paraId="32901D2F">
      <w:pPr>
        <w:spacing w:line="360" w:lineRule="auto"/>
        <w:ind w:left="560" w:hanging="560" w:hanging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六、代理服务收费标准及金额：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按照招标文件规定执行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代理服务收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eastAsia="zh-CN"/>
        </w:rPr>
        <w:t>费金额：4.8412</w:t>
      </w:r>
      <w:bookmarkStart w:id="6" w:name="_GoBack"/>
      <w:bookmarkEnd w:id="6"/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元</w:t>
      </w:r>
    </w:p>
    <w:p w14:paraId="1B075C84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七、公告期限</w:t>
      </w:r>
    </w:p>
    <w:p w14:paraId="45570069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自本公告发布之日起1个工作日。</w:t>
      </w:r>
    </w:p>
    <w:p w14:paraId="300EC49C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八、其他补充事宜</w:t>
      </w:r>
    </w:p>
    <w:p w14:paraId="0E6EBFAD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本项目采用综合评分法，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北京兴河源建设工程有限公司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评审得分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lang w:val="en-US" w:eastAsia="zh-CN"/>
        </w:rPr>
        <w:t>为92.13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分，综合排名第一。</w:t>
      </w:r>
    </w:p>
    <w:p w14:paraId="518AC3EF">
      <w:pPr>
        <w:spacing w:line="360" w:lineRule="auto"/>
        <w:ind w:left="560" w:hanging="560" w:hanging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九、凡对本次公告内容提出询问，请按以下方式联系。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1.采购人信息</w:t>
      </w:r>
    </w:p>
    <w:p w14:paraId="2E0511B7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bookmarkStart w:id="2" w:name="_Toc28359086"/>
      <w:bookmarkStart w:id="3" w:name="_Toc28359009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名    称：北京市怀柔区水务局</w:t>
      </w:r>
    </w:p>
    <w:p w14:paraId="3DF6AF80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地    址：北京市怀柔区府前西街1号院1号楼万达写字楼20层</w:t>
      </w:r>
    </w:p>
    <w:p w14:paraId="1F8EB378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联系方式：于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老师 010-89683095</w:t>
      </w:r>
    </w:p>
    <w:p w14:paraId="716448C2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2.采购代理机构信息</w:t>
      </w:r>
      <w:bookmarkEnd w:id="2"/>
      <w:bookmarkEnd w:id="3"/>
    </w:p>
    <w:p w14:paraId="4146B20B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bookmarkStart w:id="4" w:name="_Toc28359010"/>
      <w:bookmarkStart w:id="5" w:name="_Toc28359087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名    称：汇信（北京）工程管理有限公司</w:t>
      </w:r>
    </w:p>
    <w:p w14:paraId="13BEA393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地    址：北京市经济开发区亦庄云时代B2座-18层</w:t>
      </w:r>
    </w:p>
    <w:p w14:paraId="3753E8A9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联系方式：赵晓明、程远卫  010-53387002</w:t>
      </w:r>
    </w:p>
    <w:p w14:paraId="288F798D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3.项目联系方式</w:t>
      </w:r>
      <w:bookmarkEnd w:id="4"/>
      <w:bookmarkEnd w:id="5"/>
    </w:p>
    <w:p w14:paraId="507B24AB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项目联系人：赵晓明、程远卫</w:t>
      </w:r>
    </w:p>
    <w:p w14:paraId="0C2942FD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电      话：010-53387002</w:t>
      </w:r>
    </w:p>
    <w:p w14:paraId="676599D7">
      <w:pPr>
        <w:spacing w:line="360" w:lineRule="auto"/>
        <w:ind w:left="1079" w:leftChars="371" w:hanging="300" w:hangingChars="125"/>
        <w:jc w:val="left"/>
        <w:rPr>
          <w:rFonts w:ascii="宋体" w:hAnsi="宋体" w:cs="宋体"/>
          <w:sz w:val="24"/>
        </w:rPr>
      </w:pPr>
    </w:p>
    <w:p w14:paraId="5E549CB6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NDFhZTdlN2ViZTdkMzVjMjlkYzhhYzI1YjYzZGMifQ=="/>
  </w:docVars>
  <w:rsids>
    <w:rsidRoot w:val="51760D42"/>
    <w:rsid w:val="00EA058C"/>
    <w:rsid w:val="00FD1F19"/>
    <w:rsid w:val="060574B3"/>
    <w:rsid w:val="064551E3"/>
    <w:rsid w:val="066A100D"/>
    <w:rsid w:val="0A460BDE"/>
    <w:rsid w:val="0B1526A9"/>
    <w:rsid w:val="0E8E771F"/>
    <w:rsid w:val="10EB5A1C"/>
    <w:rsid w:val="16797F90"/>
    <w:rsid w:val="1888270D"/>
    <w:rsid w:val="18DD4AAD"/>
    <w:rsid w:val="23284468"/>
    <w:rsid w:val="28B32875"/>
    <w:rsid w:val="28F85BBB"/>
    <w:rsid w:val="2E422D4C"/>
    <w:rsid w:val="2E682F77"/>
    <w:rsid w:val="31140B8A"/>
    <w:rsid w:val="319F697A"/>
    <w:rsid w:val="344B57FB"/>
    <w:rsid w:val="36F7536D"/>
    <w:rsid w:val="3B6825BD"/>
    <w:rsid w:val="40052822"/>
    <w:rsid w:val="41E13943"/>
    <w:rsid w:val="42470404"/>
    <w:rsid w:val="431D7114"/>
    <w:rsid w:val="486A6DB4"/>
    <w:rsid w:val="4C7F3A9E"/>
    <w:rsid w:val="509C3CED"/>
    <w:rsid w:val="51760D42"/>
    <w:rsid w:val="527723B6"/>
    <w:rsid w:val="550E4F8A"/>
    <w:rsid w:val="55F26D11"/>
    <w:rsid w:val="57F23F35"/>
    <w:rsid w:val="58A14202"/>
    <w:rsid w:val="59521DFA"/>
    <w:rsid w:val="5967369D"/>
    <w:rsid w:val="59D72338"/>
    <w:rsid w:val="5B461090"/>
    <w:rsid w:val="638835F5"/>
    <w:rsid w:val="64BA3C12"/>
    <w:rsid w:val="64D72CB0"/>
    <w:rsid w:val="69F3340C"/>
    <w:rsid w:val="6B2D310F"/>
    <w:rsid w:val="6C1F3E57"/>
    <w:rsid w:val="6C6F4531"/>
    <w:rsid w:val="6D7D3037"/>
    <w:rsid w:val="6DF42B87"/>
    <w:rsid w:val="6E005A16"/>
    <w:rsid w:val="700550A3"/>
    <w:rsid w:val="70425628"/>
    <w:rsid w:val="705160B5"/>
    <w:rsid w:val="727B3B22"/>
    <w:rsid w:val="730D0324"/>
    <w:rsid w:val="75706FDE"/>
    <w:rsid w:val="75ED6DBE"/>
    <w:rsid w:val="79B83A92"/>
    <w:rsid w:val="79DA5709"/>
    <w:rsid w:val="7C813EA7"/>
    <w:rsid w:val="7E05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5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6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ody Text 2"/>
    <w:basedOn w:val="1"/>
    <w:next w:val="4"/>
    <w:qFormat/>
    <w:uiPriority w:val="0"/>
    <w:pPr>
      <w:jc w:val="center"/>
    </w:pPr>
    <w:rPr>
      <w:b/>
      <w:bCs/>
      <w:sz w:val="72"/>
    </w:rPr>
  </w:style>
  <w:style w:type="paragraph" w:styleId="8">
    <w:name w:val="Body Text First Indent"/>
    <w:basedOn w:val="4"/>
    <w:next w:val="9"/>
    <w:qFormat/>
    <w:uiPriority w:val="0"/>
    <w:pPr>
      <w:tabs>
        <w:tab w:val="left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9">
    <w:name w:val="Body Text First Indent 2"/>
    <w:basedOn w:val="5"/>
    <w:next w:val="1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11">
    <w:name w:val="Table Grid"/>
    <w:basedOn w:val="10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段"/>
    <w:next w:val="1"/>
    <w:qFormat/>
    <w:uiPriority w:val="0"/>
    <w:pPr>
      <w:tabs>
        <w:tab w:val="left" w:pos="1389"/>
      </w:tabs>
      <w:autoSpaceDE w:val="0"/>
      <w:autoSpaceDN w:val="0"/>
      <w:ind w:firstLine="425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525</Words>
  <Characters>604</Characters>
  <Lines>0</Lines>
  <Paragraphs>0</Paragraphs>
  <TotalTime>7</TotalTime>
  <ScaleCrop>false</ScaleCrop>
  <LinksUpToDate>false</LinksUpToDate>
  <CharactersWithSpaces>630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2024-08-08T01:28:00Z</dcterms:created>
  <dc:creator>招标代理</dc:creator>
  <cp:lastModifiedBy>招标代理</cp:lastModifiedBy>
  <dcterms:modified xsi:type="dcterms:W3CDTF">2026-07-17T00:34:55Z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3CEFDE03092F4AF58D9B20C1DBA283C1_11</vt:lpwstr>
  </property>
  <property fmtid="{D5CDD505-2E9C-101B-9397-08002B2CF9AE}" pid="4" name="KSOTemplateDocerSaveRecord">
    <vt:lpwstr>eyJoZGlkIjoiZGI2NTU2OTM3OGNlMWQ1OTFlNWRhMzNlNTY2OTE2MjAiLCJ1c2VySWQiOiI0OTA4MTI1MzAifQ==</vt:lpwstr>
  </property>
</Properties>
</file>