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FFF112">
      <w:pPr>
        <w:pStyle w:val="2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hint="eastAsia" w:ascii="华文中宋" w:hAnsi="华文中宋" w:eastAsia="华文中宋"/>
        </w:rPr>
      </w:pPr>
      <w:bookmarkStart w:id="0" w:name="_Toc28359022"/>
      <w:bookmarkStart w:id="1" w:name="_Toc35393809"/>
      <w:r>
        <w:rPr>
          <w:rFonts w:hint="eastAsia" w:ascii="华文中宋" w:hAnsi="华文中宋" w:eastAsia="华文中宋"/>
        </w:rPr>
        <w:t>中标结果公告</w:t>
      </w:r>
      <w:bookmarkEnd w:id="0"/>
      <w:bookmarkEnd w:id="1"/>
    </w:p>
    <w:p w14:paraId="79D02BF5">
      <w:pPr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一</w:t>
      </w:r>
      <w:r>
        <w:rPr>
          <w:rFonts w:ascii="黑体" w:hAnsi="黑体" w:eastAsia="黑体"/>
          <w:sz w:val="28"/>
          <w:szCs w:val="28"/>
        </w:rPr>
        <w:t>、</w:t>
      </w:r>
      <w:r>
        <w:rPr>
          <w:rFonts w:hint="eastAsia" w:ascii="黑体" w:hAnsi="黑体" w:eastAsia="黑体"/>
          <w:sz w:val="28"/>
          <w:szCs w:val="28"/>
        </w:rPr>
        <w:t xml:space="preserve">项目编号：11010526210200029476-XM001 </w:t>
      </w:r>
    </w:p>
    <w:p w14:paraId="36E93869">
      <w:pPr>
        <w:rPr>
          <w:rFonts w:hint="eastAsia" w:ascii="仿宋" w:hAnsi="仿宋" w:eastAsia="仿宋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二</w:t>
      </w:r>
      <w:r>
        <w:rPr>
          <w:rFonts w:ascii="黑体" w:hAnsi="黑体" w:eastAsia="黑体"/>
          <w:sz w:val="28"/>
          <w:szCs w:val="28"/>
        </w:rPr>
        <w:t>、</w:t>
      </w:r>
      <w:r>
        <w:rPr>
          <w:rFonts w:hint="eastAsia" w:ascii="黑体" w:hAnsi="黑体" w:eastAsia="黑体"/>
          <w:sz w:val="28"/>
          <w:szCs w:val="28"/>
        </w:rPr>
        <w:t>项目名称：2026年朝阳区学校”校校有食堂”提升改造项目-食堂设备采购</w:t>
      </w:r>
    </w:p>
    <w:p w14:paraId="458AAC11">
      <w:pPr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三、中标（成交）信息</w:t>
      </w:r>
    </w:p>
    <w:p w14:paraId="096918CB">
      <w:pPr>
        <w:rPr>
          <w:rFonts w:hint="eastAsia" w:ascii="仿宋" w:hAnsi="仿宋" w:eastAsia="仿宋"/>
          <w:b/>
          <w:bCs/>
          <w:sz w:val="28"/>
          <w:szCs w:val="28"/>
          <w:lang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第</w:t>
      </w: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一包</w:t>
      </w:r>
    </w:p>
    <w:p w14:paraId="40FD3A5B">
      <w:pPr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供应商名称：北京富洁厨房设备有限公司</w:t>
      </w:r>
    </w:p>
    <w:p w14:paraId="2E6395CE">
      <w:pPr>
        <w:ind w:firstLine="560" w:firstLineChars="200"/>
        <w:rPr>
          <w:rFonts w:hint="eastAsia"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供应商地址：北京市朝阳区小红门亦庄路北侧</w:t>
      </w:r>
    </w:p>
    <w:p w14:paraId="1A9EFB83">
      <w:pPr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中标（成交）金额：240.93398 万元</w:t>
      </w:r>
    </w:p>
    <w:p w14:paraId="10BEB95C">
      <w:pPr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中标单位得分：87.55分</w:t>
      </w:r>
    </w:p>
    <w:p w14:paraId="215FE6B9">
      <w:pPr>
        <w:rPr>
          <w:rFonts w:hint="eastAsia" w:ascii="仿宋" w:hAnsi="仿宋" w:eastAsia="仿宋"/>
          <w:b/>
          <w:bCs/>
          <w:sz w:val="28"/>
          <w:szCs w:val="28"/>
          <w:lang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第</w:t>
      </w: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二包</w:t>
      </w:r>
    </w:p>
    <w:p w14:paraId="78B1B51B">
      <w:pPr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供应商名称：北京鑫友通源厨房设备有限公司</w:t>
      </w:r>
    </w:p>
    <w:p w14:paraId="50B020E9">
      <w:pPr>
        <w:ind w:firstLine="560" w:firstLineChars="200"/>
        <w:rPr>
          <w:rFonts w:hint="eastAsia"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供应商地址：北京市大兴区黄村镇霍村村委会西南100米</w:t>
      </w:r>
    </w:p>
    <w:p w14:paraId="56CE7BF7">
      <w:pPr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中标（成交）金额：272.4885 万元</w:t>
      </w:r>
    </w:p>
    <w:p w14:paraId="34E729D1">
      <w:pPr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中标单位得分：89.05 分</w:t>
      </w:r>
    </w:p>
    <w:p w14:paraId="1168E811">
      <w:pPr>
        <w:rPr>
          <w:rFonts w:hint="eastAsia" w:ascii="仿宋" w:hAnsi="仿宋" w:eastAsia="仿宋"/>
          <w:b/>
          <w:bCs/>
          <w:sz w:val="28"/>
          <w:szCs w:val="28"/>
          <w:lang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第</w:t>
      </w: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四包</w:t>
      </w:r>
    </w:p>
    <w:p w14:paraId="05D1EC7D">
      <w:pPr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供应商名称：北京佳明金厨厨房设备有限公司</w:t>
      </w:r>
    </w:p>
    <w:p w14:paraId="64CE2104">
      <w:pPr>
        <w:ind w:firstLine="560" w:firstLineChars="200"/>
        <w:rPr>
          <w:rFonts w:hint="eastAsia"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供应商地址：北京市大兴区春和路39号院1号楼3层1309</w:t>
      </w:r>
    </w:p>
    <w:p w14:paraId="10AC684D">
      <w:pPr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中标（成交）金额：264.1952 万元</w:t>
      </w:r>
    </w:p>
    <w:p w14:paraId="6B8D000C">
      <w:pPr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中标单位得分：90.71 分</w:t>
      </w:r>
    </w:p>
    <w:p w14:paraId="415BE801">
      <w:pPr>
        <w:rPr>
          <w:rFonts w:hint="eastAsia" w:ascii="仿宋" w:hAnsi="仿宋" w:eastAsia="仿宋"/>
          <w:b/>
          <w:bCs/>
          <w:sz w:val="28"/>
          <w:szCs w:val="28"/>
          <w:lang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第</w:t>
      </w: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十四包</w:t>
      </w:r>
    </w:p>
    <w:p w14:paraId="0AFE2039">
      <w:pPr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供应商名称：南昌纪辉厨房设备有限公司</w:t>
      </w:r>
    </w:p>
    <w:p w14:paraId="7C6F21CA">
      <w:pPr>
        <w:ind w:firstLine="560" w:firstLineChars="200"/>
        <w:rPr>
          <w:rFonts w:hint="eastAsia"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供应商地址：江西省南昌市新建区欣悦湖街道明矾路260号（家景.莱卡小镇）东1栋6号门面</w:t>
      </w:r>
    </w:p>
    <w:p w14:paraId="4D87C326">
      <w:pPr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中标（成交）金额：259.82万元</w:t>
      </w:r>
    </w:p>
    <w:p w14:paraId="4F8BDDFF">
      <w:pPr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中标单位得分：85.59 分</w:t>
      </w:r>
    </w:p>
    <w:p w14:paraId="0C174D71">
      <w:pPr>
        <w:numPr>
          <w:ilvl w:val="0"/>
          <w:numId w:val="0"/>
        </w:numPr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  <w:lang w:val="en-US" w:eastAsia="zh-CN"/>
        </w:rPr>
        <w:t>四、</w:t>
      </w:r>
      <w:r>
        <w:rPr>
          <w:rFonts w:hint="eastAsia" w:ascii="黑体" w:hAnsi="黑体" w:eastAsia="黑体"/>
          <w:sz w:val="28"/>
          <w:szCs w:val="28"/>
        </w:rPr>
        <w:t>评审专家名单：</w:t>
      </w:r>
    </w:p>
    <w:p w14:paraId="75029920">
      <w:pPr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</w:t>
      </w:r>
      <w:r>
        <w:rPr>
          <w:rFonts w:hint="eastAsia" w:ascii="仿宋" w:hAnsi="仿宋" w:eastAsia="仿宋"/>
          <w:sz w:val="28"/>
          <w:szCs w:val="28"/>
          <w:lang w:eastAsia="zh-CN"/>
        </w:rPr>
        <w:t>、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2、4、14包</w:t>
      </w:r>
      <w:r>
        <w:rPr>
          <w:rFonts w:hint="eastAsia" w:ascii="仿宋" w:hAnsi="仿宋" w:eastAsia="仿宋"/>
          <w:sz w:val="28"/>
          <w:szCs w:val="28"/>
        </w:rPr>
        <w:t>：倪晓刚、荣悦明、施晓晔、郭健</w:t>
      </w:r>
      <w:r>
        <w:rPr>
          <w:rFonts w:hint="eastAsia" w:ascii="仿宋" w:hAnsi="仿宋" w:eastAsia="仿宋"/>
          <w:sz w:val="28"/>
          <w:szCs w:val="28"/>
          <w:lang w:eastAsia="zh-CN"/>
        </w:rPr>
        <w:t>、</w:t>
      </w:r>
      <w:r>
        <w:rPr>
          <w:rFonts w:hint="eastAsia" w:ascii="仿宋" w:hAnsi="仿宋" w:eastAsia="仿宋"/>
          <w:sz w:val="28"/>
          <w:szCs w:val="28"/>
        </w:rPr>
        <w:t>伏海青、黄克非、马春革</w:t>
      </w:r>
    </w:p>
    <w:p w14:paraId="7FB95FDA">
      <w:pPr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  <w:lang w:val="en-US" w:eastAsia="zh-CN"/>
        </w:rPr>
        <w:t>五</w:t>
      </w:r>
      <w:r>
        <w:rPr>
          <w:rFonts w:hint="eastAsia" w:ascii="黑体" w:hAnsi="黑体" w:eastAsia="黑体"/>
          <w:sz w:val="28"/>
          <w:szCs w:val="28"/>
        </w:rPr>
        <w:t>、代理服务收费标准及金额：</w:t>
      </w:r>
    </w:p>
    <w:p w14:paraId="50AFBECB">
      <w:pPr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参照《招标代理服务收费管理暂行办法》计价格[2002]1980号文和发改价格[2011]534号按（☑货物类□服务类□工程类）下浮10%收取，按中标金额差额定率累进法计算。</w:t>
      </w:r>
    </w:p>
    <w:p w14:paraId="153FB552">
      <w:pPr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第一</w:t>
      </w:r>
      <w:r>
        <w:rPr>
          <w:rFonts w:hint="eastAsia" w:ascii="仿宋" w:hAnsi="仿宋" w:eastAsia="仿宋"/>
          <w:sz w:val="28"/>
          <w:szCs w:val="28"/>
          <w:lang w:eastAsia="zh-CN"/>
        </w:rPr>
        <w:t>包</w:t>
      </w:r>
      <w:r>
        <w:rPr>
          <w:rFonts w:hint="eastAsia" w:ascii="仿宋" w:hAnsi="仿宋" w:eastAsia="仿宋"/>
          <w:sz w:val="28"/>
          <w:szCs w:val="28"/>
        </w:rPr>
        <w:t>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2.745246</w:t>
      </w:r>
      <w:r>
        <w:rPr>
          <w:rFonts w:hint="eastAsia" w:ascii="仿宋" w:hAnsi="仿宋" w:eastAsia="仿宋"/>
          <w:sz w:val="28"/>
          <w:szCs w:val="28"/>
        </w:rPr>
        <w:t>万元；第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二</w:t>
      </w:r>
      <w:r>
        <w:rPr>
          <w:rFonts w:hint="eastAsia" w:ascii="仿宋" w:hAnsi="仿宋" w:eastAsia="仿宋"/>
          <w:sz w:val="28"/>
          <w:szCs w:val="28"/>
          <w:lang w:eastAsia="zh-CN"/>
        </w:rPr>
        <w:t>包</w:t>
      </w:r>
      <w:r>
        <w:rPr>
          <w:rFonts w:hint="eastAsia" w:ascii="仿宋" w:hAnsi="仿宋" w:eastAsia="仿宋"/>
          <w:sz w:val="28"/>
          <w:szCs w:val="28"/>
        </w:rPr>
        <w:t>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3.057636</w:t>
      </w:r>
      <w:r>
        <w:rPr>
          <w:rFonts w:hint="eastAsia" w:ascii="仿宋" w:hAnsi="仿宋" w:eastAsia="仿宋"/>
          <w:sz w:val="28"/>
          <w:szCs w:val="28"/>
        </w:rPr>
        <w:t>万元；第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四</w:t>
      </w:r>
      <w:r>
        <w:rPr>
          <w:rFonts w:hint="eastAsia" w:ascii="仿宋" w:hAnsi="仿宋" w:eastAsia="仿宋"/>
          <w:sz w:val="28"/>
          <w:szCs w:val="28"/>
          <w:lang w:eastAsia="zh-CN"/>
        </w:rPr>
        <w:t>包</w:t>
      </w:r>
      <w:r>
        <w:rPr>
          <w:rFonts w:hint="eastAsia" w:ascii="仿宋" w:hAnsi="仿宋" w:eastAsia="仿宋"/>
          <w:sz w:val="28"/>
          <w:szCs w:val="28"/>
        </w:rPr>
        <w:t>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2.975532</w:t>
      </w:r>
      <w:r>
        <w:rPr>
          <w:rFonts w:hint="eastAsia" w:ascii="仿宋" w:hAnsi="仿宋" w:eastAsia="仿宋"/>
          <w:sz w:val="28"/>
          <w:szCs w:val="28"/>
        </w:rPr>
        <w:t>万元；第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十四</w:t>
      </w:r>
      <w:r>
        <w:rPr>
          <w:rFonts w:hint="eastAsia" w:ascii="仿宋" w:hAnsi="仿宋" w:eastAsia="仿宋"/>
          <w:sz w:val="28"/>
          <w:szCs w:val="28"/>
          <w:lang w:eastAsia="zh-CN"/>
        </w:rPr>
        <w:t>包</w:t>
      </w:r>
      <w:r>
        <w:rPr>
          <w:rFonts w:hint="eastAsia" w:ascii="仿宋" w:hAnsi="仿宋" w:eastAsia="仿宋"/>
          <w:sz w:val="28"/>
          <w:szCs w:val="28"/>
        </w:rPr>
        <w:t>：</w:t>
      </w:r>
      <w:bookmarkStart w:id="6" w:name="_GoBack"/>
      <w:r>
        <w:rPr>
          <w:rFonts w:hint="eastAsia" w:ascii="仿宋" w:hAnsi="仿宋" w:eastAsia="仿宋"/>
          <w:sz w:val="28"/>
          <w:szCs w:val="28"/>
          <w:lang w:val="en-US" w:eastAsia="zh-CN"/>
        </w:rPr>
        <w:t>2.932218</w:t>
      </w:r>
      <w:bookmarkEnd w:id="6"/>
      <w:r>
        <w:rPr>
          <w:rFonts w:hint="eastAsia" w:ascii="仿宋" w:hAnsi="仿宋" w:eastAsia="仿宋"/>
          <w:sz w:val="28"/>
          <w:szCs w:val="28"/>
        </w:rPr>
        <w:t>万元；；合计：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11.710632</w:t>
      </w:r>
      <w:r>
        <w:rPr>
          <w:rFonts w:hint="eastAsia" w:ascii="仿宋" w:hAnsi="仿宋" w:eastAsia="仿宋"/>
          <w:sz w:val="28"/>
          <w:szCs w:val="28"/>
        </w:rPr>
        <w:t>万元。</w:t>
      </w:r>
    </w:p>
    <w:p w14:paraId="059F1886">
      <w:pPr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缴纳时间：采购人支付的，在采购项目完成归档后由采购人一次性全额支付；中标人支付的，在发出中标通知书时由中标人一次性全额支付。</w:t>
      </w:r>
    </w:p>
    <w:p w14:paraId="437C7691">
      <w:pPr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  <w:lang w:val="en-US" w:eastAsia="zh-CN"/>
        </w:rPr>
        <w:t>六</w:t>
      </w:r>
      <w:r>
        <w:rPr>
          <w:rFonts w:hint="eastAsia" w:ascii="黑体" w:hAnsi="黑体" w:eastAsia="黑体"/>
          <w:sz w:val="28"/>
          <w:szCs w:val="28"/>
        </w:rPr>
        <w:t>、公告期限</w:t>
      </w:r>
    </w:p>
    <w:p w14:paraId="18DD60C2">
      <w:pPr>
        <w:ind w:firstLine="560" w:firstLineChars="200"/>
        <w:rPr>
          <w:rFonts w:hint="eastAsia"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自本公告发布之日起</w:t>
      </w:r>
      <w:r>
        <w:rPr>
          <w:rFonts w:ascii="仿宋" w:hAnsi="仿宋" w:eastAsia="仿宋" w:cs="宋体"/>
          <w:kern w:val="0"/>
          <w:sz w:val="28"/>
          <w:szCs w:val="28"/>
        </w:rPr>
        <w:t>1</w:t>
      </w:r>
      <w:r>
        <w:rPr>
          <w:rFonts w:hint="eastAsia" w:ascii="仿宋" w:hAnsi="仿宋" w:eastAsia="仿宋" w:cs="宋体"/>
          <w:kern w:val="0"/>
          <w:sz w:val="28"/>
          <w:szCs w:val="28"/>
        </w:rPr>
        <w:t>个工作日。</w:t>
      </w:r>
    </w:p>
    <w:p w14:paraId="7FD5C246">
      <w:pPr>
        <w:rPr>
          <w:rFonts w:hint="eastAsia" w:ascii="黑体" w:hAnsi="黑体" w:eastAsia="黑体" w:cs="仿宋"/>
          <w:sz w:val="28"/>
          <w:szCs w:val="28"/>
        </w:rPr>
      </w:pPr>
      <w:r>
        <w:rPr>
          <w:rFonts w:hint="eastAsia" w:ascii="黑体" w:hAnsi="黑体" w:eastAsia="黑体" w:cs="仿宋"/>
          <w:sz w:val="28"/>
          <w:szCs w:val="28"/>
          <w:lang w:val="en-US" w:eastAsia="zh-CN"/>
        </w:rPr>
        <w:t>七</w:t>
      </w:r>
      <w:r>
        <w:rPr>
          <w:rFonts w:hint="eastAsia" w:ascii="黑体" w:hAnsi="黑体" w:eastAsia="黑体" w:cs="仿宋"/>
          <w:sz w:val="28"/>
          <w:szCs w:val="28"/>
        </w:rPr>
        <w:t>、其他补充事宜</w:t>
      </w:r>
    </w:p>
    <w:p w14:paraId="7ADB4570">
      <w:pPr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宋体"/>
          <w:kern w:val="0"/>
          <w:sz w:val="28"/>
          <w:szCs w:val="28"/>
        </w:rPr>
        <w:t>主要产品信息详见中标结果公告附件</w:t>
      </w:r>
    </w:p>
    <w:p w14:paraId="591D581F">
      <w:pPr>
        <w:rPr>
          <w:rFonts w:hint="eastAsia"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八</w:t>
      </w:r>
      <w:r>
        <w:rPr>
          <w:rFonts w:hint="eastAsia" w:ascii="黑体" w:hAnsi="黑体" w:eastAsia="黑体" w:cs="宋体"/>
          <w:kern w:val="0"/>
          <w:sz w:val="28"/>
          <w:szCs w:val="28"/>
        </w:rPr>
        <w:t>、凡对本次公告内容提出询问，请按以下方式联系。</w:t>
      </w:r>
    </w:p>
    <w:p w14:paraId="55CA8603">
      <w:pPr>
        <w:widowControl/>
        <w:jc w:val="left"/>
        <w:rPr>
          <w:rFonts w:ascii="仿宋_GB2312" w:eastAsia="仿宋_GB2312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　1.采购人信息</w:t>
      </w:r>
    </w:p>
    <w:p w14:paraId="5583F861">
      <w:pPr>
        <w:spacing w:line="360" w:lineRule="auto"/>
        <w:ind w:left="1129" w:leftChars="371" w:hanging="350" w:hangingChars="125"/>
        <w:jc w:val="lef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名 称：北京市朝阳区教育服务保障中心</w:t>
      </w:r>
    </w:p>
    <w:p w14:paraId="42DC9288">
      <w:pPr>
        <w:spacing w:line="360" w:lineRule="auto"/>
        <w:ind w:left="1129" w:leftChars="371" w:hanging="350" w:hangingChars="125"/>
        <w:jc w:val="left"/>
        <w:rPr>
          <w:rFonts w:hint="eastAsia"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地址：北京市朝阳区团结湖北二条5号楼</w:t>
      </w:r>
    </w:p>
    <w:p w14:paraId="22EE3776">
      <w:pPr>
        <w:spacing w:line="360" w:lineRule="auto"/>
        <w:ind w:left="1129" w:leftChars="371" w:hanging="350" w:hangingChars="125"/>
        <w:jc w:val="left"/>
        <w:rPr>
          <w:rFonts w:hint="eastAsia"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联系方式：</w:t>
      </w:r>
      <w:bookmarkStart w:id="2" w:name="_Toc28359086"/>
      <w:bookmarkStart w:id="3" w:name="_Toc28359009"/>
      <w:r>
        <w:rPr>
          <w:rFonts w:hint="eastAsia" w:ascii="仿宋" w:hAnsi="仿宋" w:eastAsia="仿宋"/>
          <w:sz w:val="28"/>
          <w:szCs w:val="28"/>
        </w:rPr>
        <w:t>010-64601954</w:t>
      </w:r>
    </w:p>
    <w:p w14:paraId="27D26B5B">
      <w:pPr>
        <w:spacing w:line="360" w:lineRule="auto"/>
        <w:ind w:left="1129" w:leftChars="371" w:hanging="350" w:hangingChars="125"/>
        <w:jc w:val="lef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2.采购代理机构信息</w:t>
      </w:r>
      <w:bookmarkEnd w:id="2"/>
      <w:bookmarkEnd w:id="3"/>
    </w:p>
    <w:p w14:paraId="4E6D5275">
      <w:pPr>
        <w:spacing w:line="360" w:lineRule="auto"/>
        <w:ind w:firstLine="840" w:firstLineChars="3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名 称：北京国金管理咨询有限公司</w:t>
      </w:r>
    </w:p>
    <w:p w14:paraId="3F1F285F">
      <w:pPr>
        <w:spacing w:line="360" w:lineRule="auto"/>
        <w:ind w:firstLine="840" w:firstLineChars="3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地　址：北京市丰台区五圈南路30号院1号北京海格通信产业园D座1011</w:t>
      </w:r>
    </w:p>
    <w:p w14:paraId="5AFE89C6">
      <w:pPr>
        <w:spacing w:line="360" w:lineRule="auto"/>
        <w:ind w:firstLine="840" w:firstLineChars="3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联系方式：</w:t>
      </w:r>
      <w:bookmarkStart w:id="4" w:name="_Toc28359010"/>
      <w:bookmarkStart w:id="5" w:name="_Toc28359087"/>
      <w:r>
        <w:rPr>
          <w:rFonts w:hint="eastAsia" w:ascii="仿宋" w:hAnsi="仿宋" w:eastAsia="仿宋"/>
          <w:sz w:val="28"/>
          <w:szCs w:val="28"/>
        </w:rPr>
        <w:t>13720053802</w:t>
      </w:r>
    </w:p>
    <w:p w14:paraId="351E3D8B">
      <w:pPr>
        <w:spacing w:line="360" w:lineRule="auto"/>
        <w:ind w:firstLine="840" w:firstLineChars="300"/>
        <w:rPr>
          <w:rFonts w:hint="eastAsia"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 w:cs="宋体"/>
          <w:sz w:val="28"/>
          <w:szCs w:val="28"/>
        </w:rPr>
        <w:t>3.项目</w:t>
      </w:r>
      <w:r>
        <w:rPr>
          <w:rFonts w:ascii="仿宋" w:hAnsi="仿宋" w:eastAsia="仿宋" w:cs="宋体"/>
          <w:sz w:val="28"/>
          <w:szCs w:val="28"/>
        </w:rPr>
        <w:t>联系方式</w:t>
      </w:r>
      <w:bookmarkEnd w:id="4"/>
      <w:bookmarkEnd w:id="5"/>
    </w:p>
    <w:p w14:paraId="642BDF20">
      <w:pPr>
        <w:pStyle w:val="4"/>
        <w:spacing w:line="360" w:lineRule="auto"/>
        <w:ind w:firstLine="840" w:firstLineChars="3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项目联系人：刘莹、张翼凌、张杰，彰醒人、宋金洋</w:t>
      </w:r>
    </w:p>
    <w:p w14:paraId="021BC278">
      <w:pPr>
        <w:spacing w:line="360" w:lineRule="auto"/>
        <w:ind w:firstLine="840" w:firstLineChars="3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电　话：13720053802</w:t>
      </w:r>
    </w:p>
    <w:p w14:paraId="7E002206">
      <w:pPr>
        <w:spacing w:line="360" w:lineRule="auto"/>
        <w:ind w:firstLine="840" w:firstLineChars="300"/>
        <w:rPr>
          <w:rFonts w:hint="eastAsia" w:ascii="仿宋" w:hAnsi="仿宋" w:eastAsia="仿宋"/>
          <w:sz w:val="28"/>
          <w:szCs w:val="28"/>
          <w:u w:val="singl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WZkMDk1NTUzNWNiZjg2Yjc5NTVhMzgzZmY3ZWIyNjUifQ=="/>
  </w:docVars>
  <w:rsids>
    <w:rsidRoot w:val="00533E30"/>
    <w:rsid w:val="00032AD7"/>
    <w:rsid w:val="000D0B9B"/>
    <w:rsid w:val="000D79EE"/>
    <w:rsid w:val="000F265B"/>
    <w:rsid w:val="000F3B15"/>
    <w:rsid w:val="00145EC4"/>
    <w:rsid w:val="001506CF"/>
    <w:rsid w:val="001B0764"/>
    <w:rsid w:val="001B4FD0"/>
    <w:rsid w:val="00224093"/>
    <w:rsid w:val="0024275C"/>
    <w:rsid w:val="0024665A"/>
    <w:rsid w:val="002923F9"/>
    <w:rsid w:val="00334DEE"/>
    <w:rsid w:val="003718BF"/>
    <w:rsid w:val="00390807"/>
    <w:rsid w:val="00484B16"/>
    <w:rsid w:val="004D00EA"/>
    <w:rsid w:val="004E0592"/>
    <w:rsid w:val="00504AC8"/>
    <w:rsid w:val="00505923"/>
    <w:rsid w:val="00522500"/>
    <w:rsid w:val="0052493C"/>
    <w:rsid w:val="005266A3"/>
    <w:rsid w:val="00533E30"/>
    <w:rsid w:val="005839B1"/>
    <w:rsid w:val="00587198"/>
    <w:rsid w:val="005B2B5C"/>
    <w:rsid w:val="005E2EBD"/>
    <w:rsid w:val="0068465B"/>
    <w:rsid w:val="006A34DE"/>
    <w:rsid w:val="006B4929"/>
    <w:rsid w:val="006E6096"/>
    <w:rsid w:val="00736732"/>
    <w:rsid w:val="00760466"/>
    <w:rsid w:val="007B4DDB"/>
    <w:rsid w:val="007D245E"/>
    <w:rsid w:val="00805219"/>
    <w:rsid w:val="0081124D"/>
    <w:rsid w:val="00812796"/>
    <w:rsid w:val="008375C7"/>
    <w:rsid w:val="00870EC4"/>
    <w:rsid w:val="008B5419"/>
    <w:rsid w:val="008F3DF5"/>
    <w:rsid w:val="00911112"/>
    <w:rsid w:val="00A50BEB"/>
    <w:rsid w:val="00A92064"/>
    <w:rsid w:val="00AC019B"/>
    <w:rsid w:val="00AD2F55"/>
    <w:rsid w:val="00BD3AE9"/>
    <w:rsid w:val="00BF7D9D"/>
    <w:rsid w:val="00C3100A"/>
    <w:rsid w:val="00CF3CFD"/>
    <w:rsid w:val="00D04FD4"/>
    <w:rsid w:val="00D204B8"/>
    <w:rsid w:val="00D761A5"/>
    <w:rsid w:val="00D8793C"/>
    <w:rsid w:val="00DC2B52"/>
    <w:rsid w:val="00DD4B88"/>
    <w:rsid w:val="00E150FE"/>
    <w:rsid w:val="00E2049B"/>
    <w:rsid w:val="00EB156A"/>
    <w:rsid w:val="00EC2D42"/>
    <w:rsid w:val="00EE0E4F"/>
    <w:rsid w:val="00F063E5"/>
    <w:rsid w:val="00F40FAB"/>
    <w:rsid w:val="00F46C62"/>
    <w:rsid w:val="00F53CA5"/>
    <w:rsid w:val="00F82716"/>
    <w:rsid w:val="00FC31AF"/>
    <w:rsid w:val="03F65EA0"/>
    <w:rsid w:val="04D96EF5"/>
    <w:rsid w:val="088C1913"/>
    <w:rsid w:val="0E180215"/>
    <w:rsid w:val="0E36621D"/>
    <w:rsid w:val="100833B8"/>
    <w:rsid w:val="11235011"/>
    <w:rsid w:val="12596C61"/>
    <w:rsid w:val="127B4B11"/>
    <w:rsid w:val="12A66FA1"/>
    <w:rsid w:val="12C05713"/>
    <w:rsid w:val="150F1F18"/>
    <w:rsid w:val="15C178B4"/>
    <w:rsid w:val="17AC78F7"/>
    <w:rsid w:val="1F065EF2"/>
    <w:rsid w:val="224370DF"/>
    <w:rsid w:val="226836F5"/>
    <w:rsid w:val="242A06A7"/>
    <w:rsid w:val="24782735"/>
    <w:rsid w:val="286B1197"/>
    <w:rsid w:val="29D41B48"/>
    <w:rsid w:val="2C3B16AB"/>
    <w:rsid w:val="2C7F39CF"/>
    <w:rsid w:val="30C25715"/>
    <w:rsid w:val="39094D4C"/>
    <w:rsid w:val="3AF92AD6"/>
    <w:rsid w:val="3DA55FF7"/>
    <w:rsid w:val="3E19483C"/>
    <w:rsid w:val="412B15D8"/>
    <w:rsid w:val="47480469"/>
    <w:rsid w:val="4A3C6604"/>
    <w:rsid w:val="4B2F0C78"/>
    <w:rsid w:val="4EE9310C"/>
    <w:rsid w:val="523C555A"/>
    <w:rsid w:val="527F5493"/>
    <w:rsid w:val="534D1B5B"/>
    <w:rsid w:val="59F86929"/>
    <w:rsid w:val="5D183DEF"/>
    <w:rsid w:val="6091593C"/>
    <w:rsid w:val="60BF42F1"/>
    <w:rsid w:val="619704C7"/>
    <w:rsid w:val="62D875A1"/>
    <w:rsid w:val="65816FA4"/>
    <w:rsid w:val="66BE68C6"/>
    <w:rsid w:val="687D316E"/>
    <w:rsid w:val="688C0DC7"/>
    <w:rsid w:val="697F188B"/>
    <w:rsid w:val="6BC95A3D"/>
    <w:rsid w:val="6E1374F8"/>
    <w:rsid w:val="6E6D0E10"/>
    <w:rsid w:val="708F43A1"/>
    <w:rsid w:val="73DD75EC"/>
    <w:rsid w:val="74335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qFormat="1"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7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9">
    <w:name w:val="Default Paragraph Font"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Plain Text"/>
    <w:basedOn w:val="1"/>
    <w:link w:val="19"/>
    <w:autoRedefine/>
    <w:qFormat/>
    <w:uiPriority w:val="0"/>
    <w:rPr>
      <w:rFonts w:ascii="宋体" w:hAnsi="Courier New" w:eastAsiaTheme="minorEastAsia" w:cstheme="minorBidi"/>
      <w:szCs w:val="22"/>
    </w:rPr>
  </w:style>
  <w:style w:type="paragraph" w:styleId="5">
    <w:name w:val="footer"/>
    <w:basedOn w:val="1"/>
    <w:link w:val="15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header"/>
    <w:basedOn w:val="1"/>
    <w:link w:val="14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8">
    <w:name w:val="Table Grid"/>
    <w:basedOn w:val="7"/>
    <w:autoRedefine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FollowedHyperlink"/>
    <w:basedOn w:val="9"/>
    <w:autoRedefine/>
    <w:semiHidden/>
    <w:unhideWhenUsed/>
    <w:qFormat/>
    <w:uiPriority w:val="99"/>
    <w:rPr>
      <w:color w:val="771CAA"/>
      <w:u w:val="none"/>
    </w:rPr>
  </w:style>
  <w:style w:type="character" w:styleId="11">
    <w:name w:val="Emphasis"/>
    <w:basedOn w:val="9"/>
    <w:qFormat/>
    <w:uiPriority w:val="20"/>
    <w:rPr>
      <w:color w:val="F73131"/>
    </w:rPr>
  </w:style>
  <w:style w:type="character" w:styleId="12">
    <w:name w:val="Hyperlink"/>
    <w:basedOn w:val="9"/>
    <w:autoRedefine/>
    <w:semiHidden/>
    <w:unhideWhenUsed/>
    <w:qFormat/>
    <w:uiPriority w:val="99"/>
    <w:rPr>
      <w:color w:val="2440B3"/>
      <w:u w:val="none"/>
    </w:rPr>
  </w:style>
  <w:style w:type="character" w:styleId="13">
    <w:name w:val="HTML Cite"/>
    <w:basedOn w:val="9"/>
    <w:autoRedefine/>
    <w:semiHidden/>
    <w:unhideWhenUsed/>
    <w:qFormat/>
    <w:uiPriority w:val="99"/>
    <w:rPr>
      <w:color w:val="008000"/>
    </w:rPr>
  </w:style>
  <w:style w:type="character" w:customStyle="1" w:styleId="14">
    <w:name w:val="页眉 字符"/>
    <w:basedOn w:val="9"/>
    <w:link w:val="6"/>
    <w:autoRedefine/>
    <w:qFormat/>
    <w:uiPriority w:val="99"/>
    <w:rPr>
      <w:sz w:val="18"/>
      <w:szCs w:val="18"/>
    </w:rPr>
  </w:style>
  <w:style w:type="character" w:customStyle="1" w:styleId="15">
    <w:name w:val="页脚 字符"/>
    <w:basedOn w:val="9"/>
    <w:link w:val="5"/>
    <w:autoRedefine/>
    <w:qFormat/>
    <w:uiPriority w:val="99"/>
    <w:rPr>
      <w:sz w:val="18"/>
      <w:szCs w:val="18"/>
    </w:rPr>
  </w:style>
  <w:style w:type="character" w:customStyle="1" w:styleId="16">
    <w:name w:val="标题 1 字符"/>
    <w:basedOn w:val="9"/>
    <w:link w:val="2"/>
    <w:autoRedefine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17">
    <w:name w:val="标题 2 字符"/>
    <w:basedOn w:val="9"/>
    <w:link w:val="3"/>
    <w:qFormat/>
    <w:uiPriority w:val="0"/>
    <w:rPr>
      <w:rFonts w:ascii="Arial" w:hAnsi="Arial" w:eastAsia="黑体" w:cs="Arial"/>
      <w:b/>
      <w:bCs/>
      <w:sz w:val="32"/>
      <w:szCs w:val="32"/>
    </w:rPr>
  </w:style>
  <w:style w:type="character" w:customStyle="1" w:styleId="18">
    <w:name w:val="纯文本 字符"/>
    <w:basedOn w:val="9"/>
    <w:autoRedefine/>
    <w:semiHidden/>
    <w:qFormat/>
    <w:uiPriority w:val="99"/>
    <w:rPr>
      <w:rFonts w:hAnsi="Courier New" w:cs="Courier New" w:asciiTheme="minorEastAsia"/>
      <w:szCs w:val="21"/>
    </w:rPr>
  </w:style>
  <w:style w:type="character" w:customStyle="1" w:styleId="19">
    <w:name w:val="纯文本 字符1"/>
    <w:basedOn w:val="9"/>
    <w:link w:val="4"/>
    <w:autoRedefine/>
    <w:qFormat/>
    <w:uiPriority w:val="0"/>
    <w:rPr>
      <w:rFonts w:ascii="宋体" w:hAnsi="Courier New"/>
    </w:rPr>
  </w:style>
  <w:style w:type="character" w:customStyle="1" w:styleId="20">
    <w:name w:val="c-icon34"/>
    <w:basedOn w:val="9"/>
    <w:qFormat/>
    <w:uiPriority w:val="0"/>
  </w:style>
  <w:style w:type="character" w:customStyle="1" w:styleId="21">
    <w:name w:val="hover28"/>
    <w:basedOn w:val="9"/>
    <w:qFormat/>
    <w:uiPriority w:val="0"/>
    <w:rPr>
      <w:color w:val="315EFB"/>
      <w:shd w:val="clear" w:color="auto" w:fill="F0F3FD"/>
    </w:rPr>
  </w:style>
  <w:style w:type="character" w:customStyle="1" w:styleId="22">
    <w:name w:val="hover29"/>
    <w:basedOn w:val="9"/>
    <w:autoRedefine/>
    <w:qFormat/>
    <w:uiPriority w:val="0"/>
  </w:style>
  <w:style w:type="character" w:customStyle="1" w:styleId="23">
    <w:name w:val="hover30"/>
    <w:basedOn w:val="9"/>
    <w:autoRedefine/>
    <w:qFormat/>
    <w:uiPriority w:val="0"/>
    <w:rPr>
      <w:color w:val="315EFB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1242</Words>
  <Characters>1525</Characters>
  <Lines>84</Lines>
  <Paragraphs>23</Paragraphs>
  <TotalTime>2</TotalTime>
  <ScaleCrop>false</ScaleCrop>
  <LinksUpToDate>false</LinksUpToDate>
  <CharactersWithSpaces>1540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2020-04-14T05:42:00Z</dcterms:created>
  <dc:creator>姚 瑶</dc:creator>
  <cp:lastModifiedBy>z</cp:lastModifiedBy>
  <dcterms:modified xsi:type="dcterms:W3CDTF">2026-07-29T05:22:57Z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5EDB84FF34A94C949D8035128026FA7C_13</vt:lpwstr>
  </property>
  <property fmtid="{D5CDD505-2E9C-101B-9397-08002B2CF9AE}" pid="4" name="KSOTemplateDocerSaveRecord">
    <vt:lpwstr>eyJoZGlkIjoiMTM5MWQ0YTY1MzUxZTQxMTYwMzA5YTg4ZjA4MWRmMDkiLCJ1c2VySWQiOiIzMDAyMDAzODkifQ==</vt:lpwstr>
  </property>
</Properties>
</file>