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7211D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highlight w:val="none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  <w:highlight w:val="none"/>
        </w:rPr>
        <w:t>中标结果公告</w:t>
      </w:r>
      <w:bookmarkEnd w:id="0"/>
      <w:bookmarkEnd w:id="1"/>
    </w:p>
    <w:p w14:paraId="52AF8209">
      <w:pPr>
        <w:rPr>
          <w:rFonts w:hint="eastAsia" w:ascii="仿宋" w:hAnsi="仿宋" w:eastAsia="仿宋" w:cs="宋体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一</w:t>
      </w:r>
      <w:r>
        <w:rPr>
          <w:rFonts w:ascii="黑体" w:hAnsi="黑体" w:eastAsia="黑体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项目编号：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eastAsia="zh-CN"/>
        </w:rPr>
        <w:t>11011526210200033345-XM001</w:t>
      </w:r>
    </w:p>
    <w:p w14:paraId="67A0E936">
      <w:pPr>
        <w:rPr>
          <w:rFonts w:hint="eastAsia" w:ascii="仿宋" w:hAnsi="仿宋" w:eastAsia="仿宋" w:cs="宋体"/>
          <w:w w:val="90"/>
          <w:kern w:val="0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二</w:t>
      </w:r>
      <w:r>
        <w:rPr>
          <w:rFonts w:ascii="黑体" w:hAnsi="黑体" w:eastAsia="黑体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项目名称：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2026年大兴区教师进修学校信息化运行维护费采购项目</w:t>
      </w:r>
    </w:p>
    <w:p w14:paraId="163D85E7">
      <w:pPr>
        <w:rPr>
          <w:rFonts w:hint="eastAsia"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三、中标信息：</w:t>
      </w:r>
    </w:p>
    <w:p w14:paraId="156D9175">
      <w:pPr>
        <w:pStyle w:val="2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第一包：</w:t>
      </w:r>
    </w:p>
    <w:p w14:paraId="4FFC9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供应商名称：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北京网聚互通信息科技有限公司</w:t>
      </w:r>
    </w:p>
    <w:p w14:paraId="67B154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/>
          <w:spacing w:val="-2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</w:t>
      </w:r>
      <w:r>
        <w:rPr>
          <w:rFonts w:hint="eastAsia" w:ascii="仿宋" w:hAnsi="仿宋" w:eastAsia="仿宋"/>
          <w:spacing w:val="-20"/>
          <w:sz w:val="28"/>
          <w:szCs w:val="28"/>
          <w:highlight w:val="none"/>
          <w:lang w:eastAsia="zh-CN"/>
        </w:rPr>
        <w:t>北京市</w:t>
      </w:r>
      <w:r>
        <w:rPr>
          <w:rFonts w:hint="eastAsia" w:ascii="仿宋" w:hAnsi="仿宋" w:eastAsia="仿宋"/>
          <w:spacing w:val="-20"/>
          <w:sz w:val="28"/>
          <w:szCs w:val="28"/>
          <w:highlight w:val="none"/>
          <w:lang w:val="en-US" w:eastAsia="zh-CN"/>
        </w:rPr>
        <w:t>东城区三元街17号3号楼3层303</w:t>
      </w:r>
    </w:p>
    <w:p w14:paraId="67E74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中标金额：1999992元</w:t>
      </w:r>
    </w:p>
    <w:p w14:paraId="2FB1205C">
      <w:pPr>
        <w:pStyle w:val="2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第二包：</w:t>
      </w:r>
    </w:p>
    <w:p w14:paraId="18E4F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供应商名称：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中国联合网络通信有限公司北京市分公司</w:t>
      </w:r>
    </w:p>
    <w:p w14:paraId="4E52B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/>
          <w:spacing w:val="-2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</w:t>
      </w:r>
      <w:r>
        <w:rPr>
          <w:rFonts w:hint="eastAsia" w:ascii="仿宋" w:hAnsi="仿宋" w:eastAsia="仿宋"/>
          <w:spacing w:val="-20"/>
          <w:sz w:val="28"/>
          <w:szCs w:val="28"/>
          <w:highlight w:val="none"/>
          <w:lang w:eastAsia="zh-CN"/>
        </w:rPr>
        <w:t>北京市</w:t>
      </w:r>
      <w:r>
        <w:rPr>
          <w:rFonts w:hint="eastAsia" w:ascii="仿宋" w:hAnsi="仿宋" w:eastAsia="仿宋"/>
          <w:spacing w:val="-20"/>
          <w:sz w:val="28"/>
          <w:szCs w:val="28"/>
          <w:highlight w:val="none"/>
          <w:lang w:val="en-US" w:eastAsia="zh-CN"/>
        </w:rPr>
        <w:t>西城区复兴门南大街6号</w:t>
      </w:r>
    </w:p>
    <w:p w14:paraId="7433F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中标金额：1033600元</w:t>
      </w:r>
    </w:p>
    <w:p w14:paraId="2FE54077">
      <w:pPr>
        <w:pStyle w:val="2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第三包：</w:t>
      </w:r>
    </w:p>
    <w:p w14:paraId="31CA1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供应商名称：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北京兴宇慧源科技有限公司</w:t>
      </w:r>
    </w:p>
    <w:p w14:paraId="1403E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/>
          <w:spacing w:val="-2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</w:t>
      </w:r>
      <w:r>
        <w:rPr>
          <w:rFonts w:hint="eastAsia" w:ascii="仿宋" w:hAnsi="仿宋" w:eastAsia="仿宋"/>
          <w:spacing w:val="-20"/>
          <w:sz w:val="28"/>
          <w:szCs w:val="28"/>
          <w:highlight w:val="none"/>
          <w:lang w:eastAsia="zh-CN"/>
        </w:rPr>
        <w:t>北京市</w:t>
      </w:r>
      <w:r>
        <w:rPr>
          <w:rFonts w:hint="eastAsia" w:ascii="仿宋" w:hAnsi="仿宋" w:eastAsia="仿宋"/>
          <w:spacing w:val="-20"/>
          <w:sz w:val="28"/>
          <w:szCs w:val="28"/>
          <w:highlight w:val="none"/>
          <w:lang w:val="en-US" w:eastAsia="zh-CN"/>
        </w:rPr>
        <w:t>丰台区马家堡路180号3层335-936</w:t>
      </w:r>
    </w:p>
    <w:p w14:paraId="5B978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中标金额：898888元</w:t>
      </w:r>
    </w:p>
    <w:p w14:paraId="12CDC272">
      <w:pPr>
        <w:pStyle w:val="2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第四包：</w:t>
      </w:r>
    </w:p>
    <w:p w14:paraId="6A4452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供应商名称：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北京资信力合数码科技有限公司</w:t>
      </w:r>
    </w:p>
    <w:p w14:paraId="77489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/>
          <w:spacing w:val="-2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</w:t>
      </w:r>
      <w:r>
        <w:rPr>
          <w:rFonts w:hint="eastAsia" w:ascii="仿宋" w:hAnsi="仿宋" w:eastAsia="仿宋"/>
          <w:spacing w:val="-20"/>
          <w:sz w:val="28"/>
          <w:szCs w:val="28"/>
          <w:highlight w:val="none"/>
          <w:lang w:eastAsia="zh-CN"/>
        </w:rPr>
        <w:t>北京市海淀区知春路6号(锦秋国际大厦)17层A03</w:t>
      </w:r>
      <w:bookmarkStart w:id="14" w:name="_GoBack"/>
      <w:bookmarkEnd w:id="14"/>
    </w:p>
    <w:p w14:paraId="5EB9D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中标金额：952230元</w:t>
      </w:r>
    </w:p>
    <w:p w14:paraId="2DAAD0B2">
      <w:pPr>
        <w:pStyle w:val="2"/>
        <w:rPr>
          <w:rFonts w:hint="eastAsia"/>
        </w:rPr>
      </w:pPr>
    </w:p>
    <w:p w14:paraId="4CAF0A43">
      <w:pPr>
        <w:numPr>
          <w:ilvl w:val="0"/>
          <w:numId w:val="1"/>
        </w:numPr>
        <w:rPr>
          <w:rFonts w:hint="eastAsia"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主要标的信息</w:t>
      </w:r>
    </w:p>
    <w:tbl>
      <w:tblPr>
        <w:tblStyle w:val="9"/>
        <w:tblW w:w="9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0"/>
      </w:tblGrid>
      <w:tr w14:paraId="6F048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020" w:type="dxa"/>
          </w:tcPr>
          <w:p w14:paraId="5B9D12DF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服务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类</w:t>
            </w:r>
          </w:p>
        </w:tc>
      </w:tr>
      <w:tr w14:paraId="0D423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9020" w:type="dxa"/>
          </w:tcPr>
          <w:p w14:paraId="228C1F64">
            <w:pPr>
              <w:ind w:firstLine="560" w:firstLineChars="200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第一包：</w:t>
            </w:r>
          </w:p>
          <w:p w14:paraId="573666D2">
            <w:pPr>
              <w:ind w:firstLine="560" w:firstLineChars="200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名称：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 xml:space="preserve">2026年大兴区教育网互联网接入服务项目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 xml:space="preserve">      </w:t>
            </w:r>
          </w:p>
          <w:p w14:paraId="384BCED7">
            <w:pPr>
              <w:ind w:firstLine="560" w:firstLineChars="200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总价：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1999992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元</w:t>
            </w:r>
          </w:p>
          <w:p w14:paraId="6FE5752D">
            <w:pPr>
              <w:ind w:firstLine="560" w:firstLineChars="200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第二包：</w:t>
            </w:r>
          </w:p>
          <w:p w14:paraId="0FE59309">
            <w:pPr>
              <w:ind w:firstLine="560" w:firstLineChars="200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名称：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 xml:space="preserve">2026年大兴区教育网光纤租用服务项目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 xml:space="preserve">      </w:t>
            </w:r>
          </w:p>
          <w:p w14:paraId="471A72F1">
            <w:pPr>
              <w:ind w:firstLine="560" w:firstLineChars="200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总价：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 xml:space="preserve">1033600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元</w:t>
            </w:r>
          </w:p>
          <w:p w14:paraId="7BD3ED50">
            <w:pPr>
              <w:ind w:firstLine="560" w:firstLineChars="200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第三包：</w:t>
            </w:r>
          </w:p>
          <w:p w14:paraId="1B485EDF">
            <w:pPr>
              <w:ind w:firstLine="560" w:firstLineChars="200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名称：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 xml:space="preserve">2026年大兴区教育网运维服务项目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 xml:space="preserve">      </w:t>
            </w:r>
          </w:p>
          <w:p w14:paraId="7DE4E214">
            <w:pPr>
              <w:ind w:firstLine="560" w:firstLineChars="200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总价：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 xml:space="preserve">898888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元</w:t>
            </w:r>
          </w:p>
          <w:p w14:paraId="4BBDD856">
            <w:pPr>
              <w:ind w:firstLine="560" w:firstLineChars="200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第四包：</w:t>
            </w:r>
          </w:p>
          <w:p w14:paraId="49732FE5">
            <w:pPr>
              <w:ind w:firstLine="560" w:firstLineChars="200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名称：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 xml:space="preserve">2026年大兴区教育网安全服务项目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 xml:space="preserve">      </w:t>
            </w:r>
          </w:p>
          <w:p w14:paraId="1FB79C70">
            <w:pPr>
              <w:ind w:firstLine="560" w:firstLineChars="200"/>
              <w:rPr>
                <w:rFonts w:hint="eastAsia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总价：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 xml:space="preserve">952230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元</w:t>
            </w:r>
          </w:p>
        </w:tc>
      </w:tr>
    </w:tbl>
    <w:p w14:paraId="1D3B4F13">
      <w:pPr>
        <w:widowControl w:val="0"/>
        <w:numPr>
          <w:ilvl w:val="0"/>
          <w:numId w:val="0"/>
        </w:numPr>
        <w:jc w:val="both"/>
        <w:rPr>
          <w:rFonts w:hint="eastAsia" w:ascii="黑体" w:hAnsi="黑体" w:eastAsia="黑体"/>
          <w:sz w:val="28"/>
          <w:szCs w:val="28"/>
          <w:highlight w:val="none"/>
        </w:rPr>
      </w:pPr>
    </w:p>
    <w:p w14:paraId="328C1C66">
      <w:pPr>
        <w:numPr>
          <w:ilvl w:val="0"/>
          <w:numId w:val="2"/>
        </w:num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评审专家名单：</w:t>
      </w:r>
    </w:p>
    <w:p w14:paraId="47C038CD">
      <w:pPr>
        <w:ind w:firstLine="560" w:firstLineChars="20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何楠、王晓路、安凭、王长安、王迪</w:t>
      </w:r>
    </w:p>
    <w:p w14:paraId="7D35CD6B">
      <w:pPr>
        <w:numPr>
          <w:ilvl w:val="0"/>
          <w:numId w:val="2"/>
        </w:num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代理服务收费标准及金额：</w:t>
      </w:r>
    </w:p>
    <w:p w14:paraId="67B6BD7C">
      <w:pPr>
        <w:ind w:firstLine="560" w:firstLineChars="200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不收取代理服务费</w:t>
      </w:r>
    </w:p>
    <w:p w14:paraId="483A4F80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七、公告期限</w:t>
      </w:r>
    </w:p>
    <w:p w14:paraId="09F968D1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个工作日。</w:t>
      </w:r>
    </w:p>
    <w:p w14:paraId="0B1D8DD1">
      <w:pPr>
        <w:rPr>
          <w:rFonts w:ascii="黑体" w:hAnsi="黑体" w:eastAsia="黑体" w:cs="仿宋"/>
          <w:sz w:val="28"/>
          <w:szCs w:val="28"/>
          <w:highlight w:val="none"/>
        </w:rPr>
      </w:pPr>
      <w:r>
        <w:rPr>
          <w:rFonts w:hint="eastAsia" w:ascii="黑体" w:hAnsi="黑体" w:eastAsia="黑体" w:cs="仿宋"/>
          <w:sz w:val="28"/>
          <w:szCs w:val="28"/>
          <w:highlight w:val="none"/>
        </w:rPr>
        <w:t>八、其他补充事宜</w:t>
      </w:r>
    </w:p>
    <w:p w14:paraId="3775DB39">
      <w:pPr>
        <w:ind w:firstLine="560" w:firstLineChars="200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经评标小组评审，采购人确定，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北京网聚互通信息科技有限公司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被确定为本项目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/>
        </w:rPr>
        <w:t>第一包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的中标供应商，评审总得分：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/>
        </w:rPr>
        <w:t>93.2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分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eastAsia="zh-CN"/>
        </w:rPr>
        <w:t>；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中国联合网络通信有限公司北京市分公司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被确定为本项目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/>
        </w:rPr>
        <w:t>第二包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的中标供应商，评审总得分：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/>
        </w:rPr>
        <w:t>96.47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分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eastAsia="zh-CN"/>
        </w:rPr>
        <w:t>；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北京兴宇慧源科技有限公司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被确定为本项目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/>
        </w:rPr>
        <w:t>第三包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的中标供应商，评审总得分：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/>
        </w:rPr>
        <w:t>93.73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分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eastAsia="zh-CN"/>
        </w:rPr>
        <w:t>；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北京资信力合数码科技有限公司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被确定为本项目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/>
        </w:rPr>
        <w:t>第四包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的中标供应商，评审总得分：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/>
        </w:rPr>
        <w:t>95.25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分。</w:t>
      </w:r>
    </w:p>
    <w:p w14:paraId="1EB721F4">
      <w:pPr>
        <w:rPr>
          <w:rFonts w:ascii="黑体" w:hAnsi="黑体" w:eastAsia="黑体" w:cs="宋体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宋体"/>
          <w:kern w:val="0"/>
          <w:sz w:val="28"/>
          <w:szCs w:val="28"/>
          <w:highlight w:val="none"/>
        </w:rPr>
        <w:t>九、凡对本次公告内容提出询问，请按以下方式联系。</w:t>
      </w:r>
    </w:p>
    <w:p w14:paraId="542226A8">
      <w:pPr>
        <w:pStyle w:val="4"/>
        <w:spacing w:line="360" w:lineRule="auto"/>
        <w:ind w:firstLine="700" w:firstLineChars="250"/>
        <w:rPr>
          <w:rFonts w:ascii="仿宋" w:hAnsi="仿宋" w:eastAsia="仿宋" w:cs="宋体"/>
          <w:b w:val="0"/>
          <w:sz w:val="28"/>
          <w:szCs w:val="28"/>
          <w:highlight w:val="none"/>
        </w:rPr>
      </w:pPr>
      <w:bookmarkStart w:id="2" w:name="_Toc28359023"/>
      <w:bookmarkStart w:id="3" w:name="_Toc28359100"/>
      <w:bookmarkStart w:id="4" w:name="_Toc35393810"/>
      <w:bookmarkStart w:id="5" w:name="_Toc35393641"/>
      <w:r>
        <w:rPr>
          <w:rFonts w:hint="eastAsia" w:ascii="仿宋" w:hAnsi="仿宋" w:eastAsia="仿宋" w:cs="宋体"/>
          <w:b w:val="0"/>
          <w:sz w:val="28"/>
          <w:szCs w:val="28"/>
          <w:highlight w:val="none"/>
        </w:rPr>
        <w:t>1.采购人信息</w:t>
      </w:r>
      <w:bookmarkEnd w:id="2"/>
      <w:bookmarkEnd w:id="3"/>
      <w:bookmarkEnd w:id="4"/>
      <w:bookmarkEnd w:id="5"/>
    </w:p>
    <w:p w14:paraId="46130EC5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sz w:val="28"/>
          <w:szCs w:val="28"/>
          <w:highlight w:val="none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名    称：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eastAsia="zh-CN"/>
        </w:rPr>
        <w:t>北京市大兴区教师进修学校</w:t>
      </w:r>
    </w:p>
    <w:p w14:paraId="022D1A27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地    址：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北京市大兴区兴华大街三段四号</w:t>
      </w:r>
    </w:p>
    <w:p w14:paraId="54D5726F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010-81281010-8008</w:t>
      </w:r>
    </w:p>
    <w:p w14:paraId="3DF3B973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  <w:highlight w:val="none"/>
        </w:rPr>
      </w:pPr>
      <w:bookmarkStart w:id="6" w:name="_Toc35393811"/>
      <w:bookmarkStart w:id="7" w:name="_Toc28359024"/>
      <w:bookmarkStart w:id="8" w:name="_Toc28359101"/>
      <w:bookmarkStart w:id="9" w:name="_Toc35393642"/>
      <w:r>
        <w:rPr>
          <w:rFonts w:hint="eastAsia" w:ascii="仿宋" w:hAnsi="仿宋" w:eastAsia="仿宋" w:cs="宋体"/>
          <w:b w:val="0"/>
          <w:sz w:val="28"/>
          <w:szCs w:val="28"/>
          <w:highlight w:val="none"/>
        </w:rPr>
        <w:t>2.采购代理机构信息</w:t>
      </w:r>
      <w:bookmarkEnd w:id="6"/>
      <w:bookmarkEnd w:id="7"/>
      <w:bookmarkEnd w:id="8"/>
      <w:bookmarkEnd w:id="9"/>
    </w:p>
    <w:p w14:paraId="12EB3063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名    称：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北京市大兴区政府采购中心</w:t>
      </w:r>
    </w:p>
    <w:p w14:paraId="02E3A312">
      <w:pPr>
        <w:spacing w:line="360" w:lineRule="auto"/>
        <w:ind w:left="2240" w:leftChars="400" w:hanging="1400" w:hangingChars="500"/>
        <w:rPr>
          <w:rFonts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地　  址：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北京市大兴区公共资源交易分中心三层</w:t>
      </w:r>
    </w:p>
    <w:p w14:paraId="79954B1F">
      <w:pPr>
        <w:ind w:firstLine="840" w:firstLineChars="300"/>
        <w:rPr>
          <w:rFonts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010-69231333、69231339</w:t>
      </w:r>
    </w:p>
    <w:p w14:paraId="55E3F962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  <w:highlight w:val="none"/>
        </w:rPr>
      </w:pPr>
      <w:bookmarkStart w:id="10" w:name="_Toc28359102"/>
      <w:bookmarkStart w:id="11" w:name="_Toc28359025"/>
      <w:bookmarkStart w:id="12" w:name="_Toc35393812"/>
      <w:bookmarkStart w:id="13" w:name="_Toc35393643"/>
      <w:r>
        <w:rPr>
          <w:rFonts w:hint="eastAsia" w:ascii="仿宋" w:hAnsi="仿宋" w:eastAsia="仿宋" w:cs="宋体"/>
          <w:b w:val="0"/>
          <w:sz w:val="28"/>
          <w:szCs w:val="28"/>
          <w:highlight w:val="none"/>
        </w:rPr>
        <w:t>3.项目</w:t>
      </w:r>
      <w:r>
        <w:rPr>
          <w:rFonts w:ascii="仿宋" w:hAnsi="仿宋" w:eastAsia="仿宋" w:cs="宋体"/>
          <w:b w:val="0"/>
          <w:sz w:val="28"/>
          <w:szCs w:val="28"/>
          <w:highlight w:val="none"/>
        </w:rPr>
        <w:t>联系方式</w:t>
      </w:r>
      <w:bookmarkEnd w:id="10"/>
      <w:bookmarkEnd w:id="11"/>
      <w:bookmarkEnd w:id="12"/>
      <w:bookmarkEnd w:id="13"/>
    </w:p>
    <w:p w14:paraId="3B82FEA4">
      <w:pPr>
        <w:pStyle w:val="7"/>
        <w:spacing w:line="360" w:lineRule="auto"/>
        <w:ind w:firstLine="840" w:firstLineChars="300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项目联系人：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val="en-US" w:eastAsia="zh-CN"/>
        </w:rPr>
        <w:t>赵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eastAsia="zh-CN"/>
        </w:rPr>
        <w:t>老师</w:t>
      </w:r>
    </w:p>
    <w:p w14:paraId="0603614E">
      <w:pPr>
        <w:spacing w:line="360" w:lineRule="auto"/>
        <w:ind w:firstLine="840" w:firstLineChars="300"/>
        <w:rPr>
          <w:rFonts w:hint="default" w:ascii="仿宋" w:hAnsi="仿宋" w:eastAsia="仿宋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电　  话：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val="en-US" w:eastAsia="zh-CN"/>
        </w:rPr>
        <w:t>010-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6923133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转</w:t>
      </w:r>
      <w:r>
        <w:rPr>
          <w:rFonts w:ascii="仿宋" w:hAnsi="仿宋" w:eastAsia="仿宋"/>
          <w:sz w:val="28"/>
          <w:szCs w:val="28"/>
          <w:highlight w:val="none"/>
          <w:u w:val="single"/>
        </w:rPr>
        <w:t>20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  <w:lang w:val="en-US" w:eastAsia="zh-CN"/>
        </w:rPr>
        <w:t>6</w:t>
      </w:r>
    </w:p>
    <w:p w14:paraId="5004B694">
      <w:pPr>
        <w:rPr>
          <w:rFonts w:ascii="黑体" w:hAnsi="黑体" w:eastAsia="黑体" w:cs="宋体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宋体"/>
          <w:kern w:val="0"/>
          <w:sz w:val="28"/>
          <w:szCs w:val="28"/>
          <w:highlight w:val="none"/>
        </w:rPr>
        <w:t>十、附件</w:t>
      </w:r>
    </w:p>
    <w:p w14:paraId="6334905D">
      <w:pPr>
        <w:pStyle w:val="4"/>
        <w:spacing w:line="360" w:lineRule="auto"/>
        <w:ind w:firstLine="840" w:firstLineChars="300"/>
        <w:jc w:val="left"/>
        <w:rPr>
          <w:rFonts w:hint="eastAsia" w:ascii="仿宋" w:hAnsi="仿宋" w:eastAsia="仿宋" w:cs="宋体"/>
          <w:b w:val="0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宋体"/>
          <w:b w:val="0"/>
          <w:sz w:val="28"/>
          <w:szCs w:val="28"/>
          <w:highlight w:val="none"/>
          <w:lang w:eastAsia="zh-CN"/>
        </w:rPr>
        <w:t>无</w:t>
      </w:r>
    </w:p>
    <w:p w14:paraId="387AA9BB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  <w:highlight w:val="none"/>
        </w:rPr>
      </w:pPr>
    </w:p>
    <w:p w14:paraId="53548D1A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</w:p>
    <w:p w14:paraId="5591233A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FFC9F6"/>
    <w:multiLevelType w:val="singleLevel"/>
    <w:tmpl w:val="AAFFC9F6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9E51B87"/>
    <w:multiLevelType w:val="singleLevel"/>
    <w:tmpl w:val="19E51B8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2ODZjMTExNGYxM2ZlNzdhNzBmYmM5YTJkMWU2YzUifQ=="/>
  </w:docVars>
  <w:rsids>
    <w:rsidRoot w:val="39E505CC"/>
    <w:rsid w:val="035C5045"/>
    <w:rsid w:val="03A9796F"/>
    <w:rsid w:val="03E07A24"/>
    <w:rsid w:val="04370829"/>
    <w:rsid w:val="047D34C5"/>
    <w:rsid w:val="04D255BF"/>
    <w:rsid w:val="0843294C"/>
    <w:rsid w:val="090B5543"/>
    <w:rsid w:val="175E3997"/>
    <w:rsid w:val="177F77A9"/>
    <w:rsid w:val="17972DB0"/>
    <w:rsid w:val="1A512FD2"/>
    <w:rsid w:val="218C31A8"/>
    <w:rsid w:val="2208041A"/>
    <w:rsid w:val="222B34B0"/>
    <w:rsid w:val="23DC390D"/>
    <w:rsid w:val="263373EC"/>
    <w:rsid w:val="26BC7A25"/>
    <w:rsid w:val="26FB1A26"/>
    <w:rsid w:val="27027B2E"/>
    <w:rsid w:val="278813D3"/>
    <w:rsid w:val="286F2910"/>
    <w:rsid w:val="29110341"/>
    <w:rsid w:val="2A000DB1"/>
    <w:rsid w:val="2B2C517A"/>
    <w:rsid w:val="31256BCA"/>
    <w:rsid w:val="31503CF9"/>
    <w:rsid w:val="31565D88"/>
    <w:rsid w:val="33030EB6"/>
    <w:rsid w:val="3354791B"/>
    <w:rsid w:val="363E2205"/>
    <w:rsid w:val="389820A0"/>
    <w:rsid w:val="38C06F01"/>
    <w:rsid w:val="39E505CC"/>
    <w:rsid w:val="39F3780B"/>
    <w:rsid w:val="3B506C62"/>
    <w:rsid w:val="3C740E54"/>
    <w:rsid w:val="41BE244C"/>
    <w:rsid w:val="459E2C81"/>
    <w:rsid w:val="485F128B"/>
    <w:rsid w:val="48861F15"/>
    <w:rsid w:val="48FC3F85"/>
    <w:rsid w:val="491C4628"/>
    <w:rsid w:val="49F45474"/>
    <w:rsid w:val="4A377B59"/>
    <w:rsid w:val="4BB46D99"/>
    <w:rsid w:val="4E141D71"/>
    <w:rsid w:val="4E524E91"/>
    <w:rsid w:val="4EA5799C"/>
    <w:rsid w:val="4F29636E"/>
    <w:rsid w:val="52701540"/>
    <w:rsid w:val="54574766"/>
    <w:rsid w:val="562C3E2F"/>
    <w:rsid w:val="571E77BD"/>
    <w:rsid w:val="58B95C97"/>
    <w:rsid w:val="59BD150F"/>
    <w:rsid w:val="59E44CEE"/>
    <w:rsid w:val="5D4B6E32"/>
    <w:rsid w:val="5DB6105C"/>
    <w:rsid w:val="5E0D7652"/>
    <w:rsid w:val="5F8B5C0B"/>
    <w:rsid w:val="60192FE8"/>
    <w:rsid w:val="60F42178"/>
    <w:rsid w:val="61842912"/>
    <w:rsid w:val="6198407F"/>
    <w:rsid w:val="61E3588B"/>
    <w:rsid w:val="657A4758"/>
    <w:rsid w:val="65C658D6"/>
    <w:rsid w:val="65D97142"/>
    <w:rsid w:val="68AC56B0"/>
    <w:rsid w:val="68E72104"/>
    <w:rsid w:val="69A41DA4"/>
    <w:rsid w:val="6B427D42"/>
    <w:rsid w:val="6C7B1278"/>
    <w:rsid w:val="6D273E36"/>
    <w:rsid w:val="6E0F108F"/>
    <w:rsid w:val="6EA2087C"/>
    <w:rsid w:val="6EA36ACE"/>
    <w:rsid w:val="6F10348F"/>
    <w:rsid w:val="709B37D5"/>
    <w:rsid w:val="71EE5130"/>
    <w:rsid w:val="72BD00ED"/>
    <w:rsid w:val="734D247F"/>
    <w:rsid w:val="739509AF"/>
    <w:rsid w:val="7420296E"/>
    <w:rsid w:val="74CE34D5"/>
    <w:rsid w:val="74E514C2"/>
    <w:rsid w:val="75D9228C"/>
    <w:rsid w:val="75E64D79"/>
    <w:rsid w:val="764D37C3"/>
    <w:rsid w:val="77A10290"/>
    <w:rsid w:val="793971A5"/>
    <w:rsid w:val="795A414B"/>
    <w:rsid w:val="79817A0B"/>
    <w:rsid w:val="7A0A3360"/>
    <w:rsid w:val="7A205476"/>
    <w:rsid w:val="7B5F560C"/>
    <w:rsid w:val="7B7F441F"/>
    <w:rsid w:val="7E27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widowControl/>
      <w:ind w:left="840" w:leftChars="400"/>
      <w:jc w:val="left"/>
    </w:pPr>
    <w:rPr>
      <w:rFonts w:ascii="Times New Roman" w:hAnsi="Times New Roman" w:eastAsia="宋体" w:cs="Times New Roman"/>
      <w:szCs w:val="24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</w:style>
  <w:style w:type="paragraph" w:customStyle="1" w:styleId="6">
    <w:name w:val="目录 11"/>
    <w:next w:val="1"/>
    <w:qFormat/>
    <w:uiPriority w:val="0"/>
    <w:pPr>
      <w:wordWrap w:val="0"/>
      <w:jc w:val="both"/>
    </w:pPr>
    <w:rPr>
      <w:rFonts w:ascii="Calibri" w:hAnsi="Calibri" w:eastAsia="宋体" w:cs="Calibri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rFonts w:ascii="宋体" w:hAnsi="Courier New"/>
      <w:szCs w:val="22"/>
    </w:rPr>
  </w:style>
  <w:style w:type="table" w:styleId="9">
    <w:name w:val="Table Grid"/>
    <w:basedOn w:val="8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779</Words>
  <Characters>949</Characters>
  <Lines>0</Lines>
  <Paragraphs>0</Paragraphs>
  <TotalTime>7</TotalTime>
  <ScaleCrop>false</ScaleCrop>
  <LinksUpToDate>false</LinksUpToDate>
  <CharactersWithSpaces>999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2022-02-18T08:25:00Z</dcterms:created>
  <dc:creator>解艳侠</dc:creator>
  <cp:lastModifiedBy>像猫一样睡着</cp:lastModifiedBy>
  <dcterms:modified xsi:type="dcterms:W3CDTF">2026-07-24T06:40:52Z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EE5317E91A51488A927CE78BC697BC5F_13</vt:lpwstr>
  </property>
  <property fmtid="{D5CDD505-2E9C-101B-9397-08002B2CF9AE}" pid="4" name="KSOTemplateDocerSaveRecord">
    <vt:lpwstr>eyJoZGlkIjoiZjkwZTJkNzIzMmFhMWM4YWIwYWQ5Yzg2YTMxYmExOWIiLCJ1c2VySWQiOiIxODIwMDAwNzM3In0=</vt:lpwstr>
  </property>
</Properties>
</file>