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5038D8B9">
      <w:pPr>
        <w:pStyle w:val="2"/>
        <w:tabs>
          <w:tab w:val="left" w:pos="0"/>
        </w:tabs>
        <w:autoSpaceDE w:val="0"/>
        <w:autoSpaceDN w:val="0"/>
        <w:adjustRightInd w:val="0"/>
        <w:spacing w:line="360" w:lineRule="auto"/>
        <w:jc w:val="center"/>
        <w:rPr>
          <w:rFonts w:hint="eastAsia" w:eastAsia="宋体" w:cs="宋体"/>
          <w:sz w:val="30"/>
          <w:szCs w:val="30"/>
          <w:lang w:eastAsia="zh-CN"/>
        </w:rPr>
      </w:pPr>
      <w:bookmarkStart w:id="0" w:name="_Toc28359022"/>
      <w:bookmarkStart w:id="1" w:name="_Toc35393809"/>
      <w:bookmarkStart w:id="2" w:name="_Toc13070"/>
      <w:r>
        <w:rPr>
          <w:rFonts w:hint="eastAsia" w:cs="宋体"/>
          <w:sz w:val="30"/>
          <w:szCs w:val="30"/>
          <w:lang w:eastAsia="zh-CN"/>
        </w:rPr>
        <w:t>朝阳区中医医院2026年拟购置医疗设备一批（</w:t>
      </w:r>
      <w:r>
        <w:rPr>
          <w:rFonts w:hint="eastAsia" w:cs="宋体"/>
          <w:sz w:val="30"/>
          <w:szCs w:val="30"/>
          <w:lang w:val="en-US" w:eastAsia="zh-CN"/>
        </w:rPr>
        <w:t>02包</w:t>
      </w:r>
      <w:r>
        <w:rPr>
          <w:rFonts w:hint="eastAsia" w:cs="宋体"/>
          <w:sz w:val="30"/>
          <w:szCs w:val="30"/>
          <w:lang w:eastAsia="zh-CN"/>
        </w:rPr>
        <w:t>）</w:t>
      </w:r>
    </w:p>
    <w:p w14:paraId="098BDAF1">
      <w:pPr>
        <w:pStyle w:val="2"/>
        <w:tabs>
          <w:tab w:val="left" w:pos="0"/>
        </w:tabs>
        <w:autoSpaceDE w:val="0"/>
        <w:autoSpaceDN w:val="0"/>
        <w:adjustRightInd w:val="0"/>
        <w:spacing w:line="360" w:lineRule="auto"/>
        <w:jc w:val="center"/>
        <w:rPr>
          <w:rFonts w:hint="default" w:cs="宋体"/>
          <w:sz w:val="30"/>
          <w:szCs w:val="30"/>
        </w:rPr>
      </w:pPr>
      <w:r>
        <w:rPr>
          <w:rFonts w:cs="宋体"/>
          <w:sz w:val="30"/>
          <w:szCs w:val="30"/>
        </w:rPr>
        <w:t>中标结果公告</w:t>
      </w:r>
      <w:bookmarkEnd w:id="0"/>
      <w:bookmarkEnd w:id="1"/>
      <w:bookmarkEnd w:id="2"/>
    </w:p>
    <w:p w14:paraId="6AAF271A">
      <w:pPr>
        <w:numPr>
          <w:ilvl w:val="0"/>
          <w:numId w:val="1"/>
        </w:numPr>
        <w:spacing w:line="360" w:lineRule="auto"/>
        <w:rPr>
          <w:rFonts w:ascii="宋体" w:hAnsi="宋体" w:cs="宋体"/>
          <w:b/>
          <w:bCs/>
        </w:rPr>
      </w:pPr>
      <w:r>
        <w:rPr>
          <w:rFonts w:hint="eastAsia" w:ascii="宋体" w:hAnsi="宋体" w:cs="宋体"/>
          <w:b/>
          <w:bCs/>
        </w:rPr>
        <w:t>项目编号：</w:t>
      </w:r>
      <w:r>
        <w:rPr>
          <w:rFonts w:hint="eastAsia" w:ascii="宋体" w:hAnsi="宋体" w:cs="宋体"/>
          <w:b/>
          <w:bCs/>
          <w:lang w:eastAsia="zh-CN"/>
        </w:rPr>
        <w:t>0686-2611QI044682Z</w:t>
      </w:r>
    </w:p>
    <w:p w14:paraId="2B0438C7">
      <w:pPr>
        <w:numPr>
          <w:ilvl w:val="0"/>
          <w:numId w:val="1"/>
        </w:numPr>
        <w:spacing w:line="360" w:lineRule="auto"/>
        <w:rPr>
          <w:rFonts w:ascii="宋体" w:hAnsi="宋体" w:cs="宋体"/>
          <w:b/>
          <w:bCs/>
        </w:rPr>
      </w:pPr>
      <w:r>
        <w:rPr>
          <w:rFonts w:hint="eastAsia" w:ascii="宋体" w:hAnsi="宋体" w:cs="宋体"/>
          <w:b/>
          <w:bCs/>
        </w:rPr>
        <w:t>项目名称：</w:t>
      </w:r>
      <w:r>
        <w:rPr>
          <w:rFonts w:hint="eastAsia" w:ascii="宋体" w:hAnsi="宋体" w:cs="宋体"/>
          <w:b/>
          <w:bCs/>
          <w:lang w:eastAsia="zh-CN"/>
        </w:rPr>
        <w:t>朝阳区中医医院2026年拟购置医疗设备一批</w:t>
      </w:r>
    </w:p>
    <w:p w14:paraId="79D7DF93">
      <w:pPr>
        <w:numPr>
          <w:ilvl w:val="0"/>
          <w:numId w:val="1"/>
        </w:numPr>
        <w:spacing w:line="360" w:lineRule="auto"/>
        <w:rPr>
          <w:rFonts w:ascii="宋体" w:hAnsi="宋体" w:cs="宋体"/>
          <w:b/>
          <w:bCs/>
        </w:rPr>
      </w:pPr>
      <w:r>
        <w:rPr>
          <w:rFonts w:hint="eastAsia" w:ascii="宋体" w:hAnsi="宋体" w:cs="宋体"/>
          <w:b/>
          <w:bCs/>
        </w:rPr>
        <w:t>中标（成交）信息</w:t>
      </w:r>
    </w:p>
    <w:tbl>
      <w:tblPr>
        <w:tblStyle w:val="16"/>
        <w:tblW w:w="4983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5"/>
        <w:gridCol w:w="2175"/>
        <w:gridCol w:w="3001"/>
        <w:gridCol w:w="1986"/>
        <w:gridCol w:w="2071"/>
      </w:tblGrid>
      <w:tr w14:paraId="19B2F8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350" w:type="pct"/>
            <w:vMerge w:val="restart"/>
            <w:vAlign w:val="center"/>
          </w:tcPr>
          <w:p w14:paraId="111D4227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  <w:b/>
              </w:rPr>
              <w:t>包号</w:t>
            </w:r>
          </w:p>
        </w:tc>
        <w:tc>
          <w:tcPr>
            <w:tcW w:w="1095" w:type="pct"/>
            <w:vMerge w:val="restart"/>
            <w:vAlign w:val="center"/>
          </w:tcPr>
          <w:p w14:paraId="3D2E7C83">
            <w:pPr>
              <w:jc w:val="center"/>
              <w:rPr>
                <w:rFonts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供应商名称</w:t>
            </w:r>
          </w:p>
        </w:tc>
        <w:tc>
          <w:tcPr>
            <w:tcW w:w="1511" w:type="pct"/>
            <w:vMerge w:val="restart"/>
            <w:vAlign w:val="center"/>
          </w:tcPr>
          <w:p w14:paraId="7A23274D">
            <w:pPr>
              <w:jc w:val="center"/>
              <w:rPr>
                <w:rFonts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供应商地址</w:t>
            </w:r>
          </w:p>
        </w:tc>
        <w:tc>
          <w:tcPr>
            <w:tcW w:w="2042" w:type="pct"/>
            <w:gridSpan w:val="2"/>
            <w:vAlign w:val="center"/>
          </w:tcPr>
          <w:p w14:paraId="5C9B9718">
            <w:pPr>
              <w:jc w:val="center"/>
              <w:rPr>
                <w:rFonts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中标金额</w:t>
            </w:r>
          </w:p>
        </w:tc>
      </w:tr>
      <w:tr w14:paraId="112C31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350" w:type="pct"/>
            <w:vMerge w:val="continue"/>
            <w:vAlign w:val="center"/>
          </w:tcPr>
          <w:p w14:paraId="751D0011">
            <w:pPr>
              <w:jc w:val="center"/>
              <w:rPr>
                <w:rFonts w:ascii="宋体" w:hAnsi="宋体" w:cs="宋体"/>
                <w:b/>
              </w:rPr>
            </w:pPr>
          </w:p>
        </w:tc>
        <w:tc>
          <w:tcPr>
            <w:tcW w:w="1095" w:type="pct"/>
            <w:vMerge w:val="continue"/>
            <w:vAlign w:val="center"/>
          </w:tcPr>
          <w:p w14:paraId="37BF319A">
            <w:pPr>
              <w:jc w:val="center"/>
              <w:rPr>
                <w:rFonts w:ascii="宋体" w:hAnsi="宋体" w:cs="宋体"/>
                <w:b/>
              </w:rPr>
            </w:pPr>
          </w:p>
        </w:tc>
        <w:tc>
          <w:tcPr>
            <w:tcW w:w="1511" w:type="pct"/>
            <w:vMerge w:val="continue"/>
            <w:vAlign w:val="center"/>
          </w:tcPr>
          <w:p w14:paraId="1B01E796">
            <w:pPr>
              <w:jc w:val="center"/>
              <w:rPr>
                <w:rFonts w:ascii="宋体" w:hAnsi="宋体" w:cs="宋体"/>
                <w:b/>
              </w:rPr>
            </w:pPr>
          </w:p>
        </w:tc>
        <w:tc>
          <w:tcPr>
            <w:tcW w:w="1000" w:type="pct"/>
            <w:vAlign w:val="center"/>
          </w:tcPr>
          <w:p w14:paraId="224E2C39">
            <w:pPr>
              <w:jc w:val="center"/>
              <w:rPr>
                <w:rFonts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小写</w:t>
            </w:r>
          </w:p>
        </w:tc>
        <w:tc>
          <w:tcPr>
            <w:tcW w:w="1041" w:type="pct"/>
            <w:vAlign w:val="center"/>
          </w:tcPr>
          <w:p w14:paraId="59A09ABB">
            <w:pPr>
              <w:jc w:val="center"/>
              <w:rPr>
                <w:rFonts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大写</w:t>
            </w:r>
          </w:p>
        </w:tc>
      </w:tr>
      <w:tr w14:paraId="282BCD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8" w:hRule="atLeast"/>
          <w:jc w:val="center"/>
        </w:trPr>
        <w:tc>
          <w:tcPr>
            <w:tcW w:w="350" w:type="pct"/>
            <w:vAlign w:val="center"/>
          </w:tcPr>
          <w:p w14:paraId="48323C93">
            <w:pPr>
              <w:pStyle w:val="40"/>
              <w:jc w:val="center"/>
              <w:rPr>
                <w:rFonts w:hint="eastAsia" w:ascii="宋体" w:hAnsi="宋体" w:eastAsia="宋体" w:cs="宋体"/>
                <w:spacing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spacing w:val="0"/>
                <w:sz w:val="24"/>
                <w:szCs w:val="24"/>
                <w:highlight w:val="none"/>
                <w:lang w:val="en-US" w:eastAsia="zh-CN"/>
              </w:rPr>
              <w:t>1</w:t>
            </w:r>
          </w:p>
        </w:tc>
        <w:tc>
          <w:tcPr>
            <w:tcW w:w="1095" w:type="pct"/>
            <w:vAlign w:val="center"/>
          </w:tcPr>
          <w:p w14:paraId="3A676E69">
            <w:pPr>
              <w:pStyle w:val="40"/>
              <w:jc w:val="center"/>
              <w:rPr>
                <w:rFonts w:hint="eastAsia" w:ascii="宋体" w:hAnsi="宋体" w:cs="宋体"/>
                <w:spacing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宋体" w:hAnsi="宋体" w:cs="宋体"/>
                <w:spacing w:val="0"/>
                <w:sz w:val="24"/>
                <w:szCs w:val="24"/>
                <w:highlight w:val="none"/>
                <w:lang w:val="en-US" w:eastAsia="zh-CN"/>
              </w:rPr>
              <w:t>北京京洲康达医疗健康科技有限公司</w:t>
            </w:r>
          </w:p>
        </w:tc>
        <w:tc>
          <w:tcPr>
            <w:tcW w:w="1511" w:type="pct"/>
            <w:vAlign w:val="center"/>
          </w:tcPr>
          <w:p w14:paraId="71E6FCBF">
            <w:pPr>
              <w:pStyle w:val="40"/>
              <w:jc w:val="center"/>
              <w:rPr>
                <w:rFonts w:hint="eastAsia" w:ascii="宋体" w:hAnsi="宋体" w:cs="宋体"/>
                <w:spacing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spacing w:val="0"/>
                <w:sz w:val="24"/>
                <w:szCs w:val="24"/>
                <w:highlight w:val="none"/>
                <w:lang w:val="en-US" w:eastAsia="zh-CN"/>
              </w:rPr>
              <w:t>北京市延庆区中关村延庆园风谷四路8号院19号楼D座3719室</w:t>
            </w:r>
          </w:p>
        </w:tc>
        <w:tc>
          <w:tcPr>
            <w:tcW w:w="1986" w:type="dxa"/>
            <w:shd w:val="clear" w:color="auto" w:fill="auto"/>
            <w:vAlign w:val="center"/>
          </w:tcPr>
          <w:p w14:paraId="1DC9FB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pacing w:val="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0"/>
                <w:kern w:val="2"/>
                <w:sz w:val="24"/>
                <w:szCs w:val="24"/>
                <w:highlight w:val="none"/>
                <w:lang w:val="en-US" w:eastAsia="zh-CN" w:bidi="ar-SA"/>
              </w:rPr>
              <w:t xml:space="preserve">￥398,000.00 </w:t>
            </w:r>
          </w:p>
        </w:tc>
        <w:tc>
          <w:tcPr>
            <w:tcW w:w="2071" w:type="dxa"/>
            <w:vAlign w:val="center"/>
          </w:tcPr>
          <w:p w14:paraId="41426AF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 w:cs="宋体"/>
                <w:spacing w:val="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0"/>
                <w:kern w:val="2"/>
                <w:sz w:val="24"/>
                <w:szCs w:val="24"/>
                <w:highlight w:val="none"/>
                <w:lang w:val="en-US" w:eastAsia="zh-CN" w:bidi="ar-SA"/>
              </w:rPr>
              <w:t>叁拾玖万捌仟元整</w:t>
            </w:r>
          </w:p>
        </w:tc>
      </w:tr>
    </w:tbl>
    <w:p w14:paraId="194BDAD5">
      <w:pPr>
        <w:spacing w:line="360" w:lineRule="auto"/>
        <w:rPr>
          <w:rFonts w:ascii="宋体" w:hAnsi="宋体" w:cs="宋体"/>
          <w:b/>
          <w:bCs/>
        </w:rPr>
      </w:pPr>
      <w:r>
        <w:rPr>
          <w:rFonts w:hint="eastAsia" w:ascii="宋体" w:hAnsi="宋体" w:cs="宋体"/>
          <w:b/>
          <w:bCs/>
        </w:rPr>
        <w:t>四、主要标的信息</w:t>
      </w:r>
    </w:p>
    <w:tbl>
      <w:tblPr>
        <w:tblStyle w:val="15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6"/>
        <w:gridCol w:w="959"/>
        <w:gridCol w:w="2150"/>
        <w:gridCol w:w="1601"/>
        <w:gridCol w:w="1691"/>
        <w:gridCol w:w="1350"/>
        <w:gridCol w:w="1615"/>
      </w:tblGrid>
      <w:tr w14:paraId="7A3B55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299" w:type="pct"/>
            <w:shd w:val="clear" w:color="auto" w:fill="auto"/>
            <w:vAlign w:val="center"/>
          </w:tcPr>
          <w:p w14:paraId="7AF12643">
            <w:pPr>
              <w:spacing w:line="240" w:lineRule="auto"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包号</w:t>
            </w:r>
          </w:p>
        </w:tc>
        <w:tc>
          <w:tcPr>
            <w:tcW w:w="481" w:type="pct"/>
            <w:shd w:val="clear" w:color="auto" w:fill="auto"/>
            <w:vAlign w:val="center"/>
          </w:tcPr>
          <w:p w14:paraId="114BC89B">
            <w:pPr>
              <w:spacing w:line="240" w:lineRule="auto"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品目号</w:t>
            </w:r>
          </w:p>
        </w:tc>
        <w:tc>
          <w:tcPr>
            <w:tcW w:w="1078" w:type="pct"/>
            <w:shd w:val="clear" w:color="auto" w:fill="auto"/>
            <w:vAlign w:val="center"/>
          </w:tcPr>
          <w:p w14:paraId="6F12E7E8">
            <w:pPr>
              <w:spacing w:line="360" w:lineRule="auto"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名称</w:t>
            </w:r>
          </w:p>
        </w:tc>
        <w:tc>
          <w:tcPr>
            <w:tcW w:w="803" w:type="pct"/>
            <w:shd w:val="clear" w:color="auto" w:fill="auto"/>
            <w:vAlign w:val="center"/>
          </w:tcPr>
          <w:p w14:paraId="1BC7DD41">
            <w:pPr>
              <w:spacing w:line="360" w:lineRule="auto"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品牌</w:t>
            </w:r>
          </w:p>
        </w:tc>
        <w:tc>
          <w:tcPr>
            <w:tcW w:w="848" w:type="pct"/>
            <w:shd w:val="clear" w:color="auto" w:fill="auto"/>
            <w:vAlign w:val="center"/>
          </w:tcPr>
          <w:p w14:paraId="2A343146">
            <w:pPr>
              <w:spacing w:line="240" w:lineRule="auto"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规格型号</w:t>
            </w:r>
          </w:p>
        </w:tc>
        <w:tc>
          <w:tcPr>
            <w:tcW w:w="677" w:type="pct"/>
            <w:shd w:val="clear" w:color="auto" w:fill="auto"/>
            <w:vAlign w:val="center"/>
          </w:tcPr>
          <w:p w14:paraId="5C251E18">
            <w:pPr>
              <w:spacing w:line="240" w:lineRule="auto"/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数量</w:t>
            </w:r>
          </w:p>
          <w:p w14:paraId="4716F9C0">
            <w:pPr>
              <w:spacing w:line="240" w:lineRule="auto"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(台/套)</w:t>
            </w:r>
          </w:p>
        </w:tc>
        <w:tc>
          <w:tcPr>
            <w:tcW w:w="810" w:type="pct"/>
            <w:shd w:val="clear" w:color="auto" w:fill="auto"/>
            <w:vAlign w:val="center"/>
          </w:tcPr>
          <w:p w14:paraId="08BD73B9">
            <w:pPr>
              <w:spacing w:line="240" w:lineRule="auto"/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单价</w:t>
            </w:r>
          </w:p>
          <w:p w14:paraId="10062D86">
            <w:pPr>
              <w:spacing w:line="240" w:lineRule="auto"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（人民币元）</w:t>
            </w:r>
          </w:p>
        </w:tc>
      </w:tr>
      <w:tr w14:paraId="489280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6" w:hRule="atLeast"/>
        </w:trPr>
        <w:tc>
          <w:tcPr>
            <w:tcW w:w="299" w:type="pct"/>
            <w:shd w:val="clear" w:color="auto" w:fill="auto"/>
            <w:noWrap/>
            <w:vAlign w:val="center"/>
          </w:tcPr>
          <w:p w14:paraId="246FBE73">
            <w:pPr>
              <w:spacing w:line="360" w:lineRule="auto"/>
              <w:jc w:val="center"/>
              <w:rPr>
                <w:rFonts w:hint="eastAsia" w:ascii="宋体" w:hAnsi="宋体" w:cs="宋体"/>
                <w:lang w:val="en-US" w:eastAsia="zh-CN"/>
              </w:rPr>
            </w:pPr>
            <w:r>
              <w:rPr>
                <w:rFonts w:hint="eastAsia" w:ascii="宋体" w:hAnsi="宋体" w:cs="宋体"/>
                <w:lang w:val="en-US" w:eastAsia="zh-CN"/>
              </w:rPr>
              <w:t>2</w:t>
            </w:r>
          </w:p>
        </w:tc>
        <w:tc>
          <w:tcPr>
            <w:tcW w:w="481" w:type="pct"/>
            <w:shd w:val="clear" w:color="auto" w:fill="auto"/>
            <w:noWrap/>
            <w:vAlign w:val="center"/>
          </w:tcPr>
          <w:p w14:paraId="3C288B30">
            <w:pPr>
              <w:spacing w:line="360" w:lineRule="auto"/>
              <w:jc w:val="center"/>
              <w:rPr>
                <w:rFonts w:hint="default" w:ascii="宋体" w:hAnsi="宋体" w:cs="宋体"/>
                <w:lang w:val="en-US" w:eastAsia="zh-CN"/>
              </w:rPr>
            </w:pPr>
            <w:r>
              <w:rPr>
                <w:rFonts w:hint="eastAsia" w:ascii="宋体" w:hAnsi="宋体" w:cs="宋体"/>
                <w:lang w:val="en-US" w:eastAsia="zh-CN"/>
              </w:rPr>
              <w:t>2-1</w:t>
            </w:r>
          </w:p>
        </w:tc>
        <w:tc>
          <w:tcPr>
            <w:tcW w:w="1078" w:type="pct"/>
            <w:shd w:val="clear" w:color="auto" w:fill="auto"/>
            <w:vAlign w:val="center"/>
          </w:tcPr>
          <w:p w14:paraId="3D592158">
            <w:pPr>
              <w:spacing w:line="360" w:lineRule="auto"/>
              <w:jc w:val="center"/>
              <w:rPr>
                <w:rFonts w:hint="eastAsia" w:ascii="宋体" w:hAnsi="宋体" w:cs="宋体"/>
                <w:lang w:val="en-US" w:eastAsia="zh-CN"/>
              </w:rPr>
            </w:pPr>
            <w:r>
              <w:rPr>
                <w:rFonts w:hint="eastAsia" w:ascii="宋体" w:hAnsi="宋体" w:cs="宋体"/>
                <w:lang w:val="en-US" w:eastAsia="zh-CN"/>
              </w:rPr>
              <w:t>气压弹道式体外冲击波治疗仪</w:t>
            </w:r>
          </w:p>
        </w:tc>
        <w:tc>
          <w:tcPr>
            <w:tcW w:w="803" w:type="pct"/>
            <w:shd w:val="clear" w:color="auto" w:fill="auto"/>
            <w:vAlign w:val="center"/>
          </w:tcPr>
          <w:p w14:paraId="39C4FF02">
            <w:pPr>
              <w:spacing w:line="360" w:lineRule="auto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好博医疗</w:t>
            </w:r>
          </w:p>
        </w:tc>
        <w:tc>
          <w:tcPr>
            <w:tcW w:w="848" w:type="pct"/>
            <w:shd w:val="clear" w:color="auto" w:fill="auto"/>
            <w:vAlign w:val="center"/>
          </w:tcPr>
          <w:p w14:paraId="5D754004">
            <w:pPr>
              <w:spacing w:line="360" w:lineRule="auto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HB102</w:t>
            </w:r>
          </w:p>
        </w:tc>
        <w:tc>
          <w:tcPr>
            <w:tcW w:w="677" w:type="pct"/>
            <w:shd w:val="clear" w:color="auto" w:fill="auto"/>
            <w:noWrap/>
            <w:vAlign w:val="center"/>
          </w:tcPr>
          <w:p w14:paraId="084D1FC7">
            <w:pPr>
              <w:spacing w:line="360" w:lineRule="auto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810" w:type="pct"/>
            <w:shd w:val="clear" w:color="auto" w:fill="auto"/>
            <w:noWrap/>
            <w:vAlign w:val="center"/>
          </w:tcPr>
          <w:p w14:paraId="12FD440A">
            <w:pPr>
              <w:spacing w:line="360" w:lineRule="auto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199000</w:t>
            </w:r>
          </w:p>
        </w:tc>
      </w:tr>
    </w:tbl>
    <w:p w14:paraId="66E96C42">
      <w:pPr>
        <w:spacing w:before="163" w:beforeLines="50" w:line="360" w:lineRule="auto"/>
        <w:rPr>
          <w:rFonts w:ascii="宋体" w:hAnsi="宋体" w:cs="宋体"/>
          <w:highlight w:val="none"/>
        </w:rPr>
      </w:pPr>
      <w:r>
        <w:rPr>
          <w:rFonts w:hint="eastAsia" w:ascii="宋体" w:hAnsi="宋体" w:cs="宋体"/>
          <w:b/>
          <w:bCs/>
          <w:highlight w:val="none"/>
        </w:rPr>
        <w:t>五、评审专家名单：夏蕾</w:t>
      </w:r>
      <w:r>
        <w:rPr>
          <w:rFonts w:hint="eastAsia" w:ascii="宋体" w:hAnsi="宋体" w:cs="宋体"/>
          <w:b/>
          <w:bCs/>
          <w:highlight w:val="none"/>
          <w:lang w:eastAsia="zh-CN"/>
        </w:rPr>
        <w:t>、</w:t>
      </w:r>
      <w:r>
        <w:rPr>
          <w:rFonts w:hint="eastAsia" w:ascii="宋体" w:hAnsi="宋体" w:cs="宋体"/>
          <w:b/>
          <w:bCs/>
          <w:highlight w:val="none"/>
        </w:rPr>
        <w:t>杨树欣</w:t>
      </w:r>
      <w:r>
        <w:rPr>
          <w:rFonts w:hint="eastAsia" w:ascii="宋体" w:hAnsi="宋体" w:cs="宋体"/>
          <w:b/>
          <w:bCs/>
          <w:highlight w:val="none"/>
          <w:lang w:eastAsia="zh-CN"/>
        </w:rPr>
        <w:t>、</w:t>
      </w:r>
      <w:r>
        <w:rPr>
          <w:rFonts w:hint="eastAsia" w:ascii="宋体" w:hAnsi="宋体" w:cs="宋体"/>
          <w:b/>
          <w:bCs/>
          <w:highlight w:val="none"/>
        </w:rPr>
        <w:t>官大隽</w:t>
      </w:r>
      <w:r>
        <w:rPr>
          <w:rFonts w:hint="eastAsia" w:ascii="宋体" w:hAnsi="宋体" w:cs="宋体"/>
          <w:b/>
          <w:bCs/>
          <w:highlight w:val="none"/>
          <w:lang w:eastAsia="zh-CN"/>
        </w:rPr>
        <w:t>、</w:t>
      </w:r>
      <w:r>
        <w:rPr>
          <w:rFonts w:hint="eastAsia" w:ascii="宋体" w:hAnsi="宋体" w:cs="宋体"/>
          <w:b/>
          <w:bCs/>
          <w:highlight w:val="none"/>
        </w:rPr>
        <w:t>刘骐鸣</w:t>
      </w:r>
      <w:r>
        <w:rPr>
          <w:rFonts w:hint="eastAsia" w:ascii="宋体" w:hAnsi="宋体" w:cs="宋体"/>
          <w:b/>
          <w:bCs/>
          <w:highlight w:val="none"/>
          <w:lang w:eastAsia="zh-CN"/>
        </w:rPr>
        <w:t>、</w:t>
      </w:r>
      <w:r>
        <w:rPr>
          <w:rFonts w:hint="eastAsia" w:ascii="宋体" w:hAnsi="宋体" w:cs="宋体"/>
          <w:b/>
          <w:bCs/>
          <w:highlight w:val="none"/>
        </w:rPr>
        <w:t>卫泰瑛。</w:t>
      </w:r>
    </w:p>
    <w:p w14:paraId="3BEB5FD3">
      <w:pPr>
        <w:spacing w:line="360" w:lineRule="auto"/>
        <w:rPr>
          <w:rFonts w:ascii="宋体" w:hAnsi="宋体" w:cs="宋体"/>
          <w:b/>
          <w:bCs/>
          <w:highlight w:val="none"/>
        </w:rPr>
      </w:pPr>
      <w:r>
        <w:rPr>
          <w:rFonts w:hint="eastAsia" w:ascii="宋体" w:hAnsi="宋体" w:cs="宋体"/>
          <w:b/>
          <w:bCs/>
          <w:highlight w:val="none"/>
        </w:rPr>
        <w:t>六、代理服务收费标准及金额：</w:t>
      </w:r>
    </w:p>
    <w:p w14:paraId="3EA02C2E">
      <w:pPr>
        <w:spacing w:line="360" w:lineRule="auto"/>
        <w:ind w:firstLine="480" w:firstLineChars="200"/>
        <w:rPr>
          <w:rFonts w:hint="eastAsia" w:ascii="宋体" w:hAnsi="宋体" w:eastAsia="宋体" w:cs="宋体"/>
          <w:highlight w:val="none"/>
          <w:lang w:val="en-US" w:eastAsia="zh-CN"/>
        </w:rPr>
      </w:pPr>
      <w:r>
        <w:rPr>
          <w:rFonts w:hint="eastAsia" w:ascii="宋体" w:hAnsi="宋体" w:cs="宋体"/>
        </w:rPr>
        <w:t>代理服务收费标准：参照国家发展计划委员会颁发的《招标代理服务收费管理暂行办法》（计价格[2002]1980号）和国</w:t>
      </w:r>
      <w:r>
        <w:rPr>
          <w:rFonts w:hint="eastAsia" w:ascii="宋体" w:hAnsi="宋体" w:cs="宋体"/>
          <w:highlight w:val="none"/>
        </w:rPr>
        <w:t>家发展改革委办公厅关于招标代理服务收费有关问题的通知（发改办价格[2003]857号）执行</w:t>
      </w:r>
      <w:r>
        <w:rPr>
          <w:rFonts w:hint="eastAsia" w:ascii="宋体" w:hAnsi="宋体" w:cs="宋体"/>
          <w:highlight w:val="none"/>
          <w:lang w:eastAsia="zh-CN"/>
        </w:rPr>
        <w:t>。</w:t>
      </w:r>
    </w:p>
    <w:p w14:paraId="30DFAB06">
      <w:pPr>
        <w:spacing w:line="360" w:lineRule="auto"/>
        <w:ind w:firstLine="480" w:firstLineChars="200"/>
        <w:rPr>
          <w:rFonts w:hint="eastAsia" w:ascii="宋体" w:hAnsi="宋体" w:cs="宋体"/>
        </w:rPr>
      </w:pPr>
      <w:r>
        <w:rPr>
          <w:rFonts w:hint="eastAsia" w:ascii="宋体" w:hAnsi="宋体" w:cs="宋体"/>
          <w:highlight w:val="none"/>
        </w:rPr>
        <w:t>代理服务收费金额：人民币</w:t>
      </w:r>
      <w:r>
        <w:rPr>
          <w:rFonts w:hint="eastAsia" w:ascii="宋体" w:hAnsi="宋体" w:cs="宋体"/>
          <w:highlight w:val="none"/>
          <w:lang w:val="en-US" w:eastAsia="zh-CN"/>
        </w:rPr>
        <w:t>0.597</w:t>
      </w:r>
      <w:r>
        <w:rPr>
          <w:rFonts w:hint="eastAsia" w:ascii="宋体" w:hAnsi="宋体" w:cs="宋体"/>
          <w:highlight w:val="none"/>
        </w:rPr>
        <w:t>万</w:t>
      </w:r>
      <w:r>
        <w:rPr>
          <w:rFonts w:hint="eastAsia" w:ascii="宋体" w:hAnsi="宋体" w:cs="宋体"/>
        </w:rPr>
        <w:t>元</w:t>
      </w:r>
    </w:p>
    <w:p w14:paraId="261A1A9C">
      <w:pPr>
        <w:numPr>
          <w:ilvl w:val="0"/>
          <w:numId w:val="2"/>
        </w:numPr>
        <w:spacing w:line="360" w:lineRule="auto"/>
      </w:pPr>
      <w:r>
        <w:rPr>
          <w:rFonts w:hint="eastAsia" w:ascii="宋体" w:hAnsi="宋体" w:cs="宋体"/>
          <w:b/>
          <w:bCs/>
        </w:rPr>
        <w:t>公告期限</w:t>
      </w:r>
    </w:p>
    <w:p w14:paraId="5919C6F9">
      <w:pPr>
        <w:spacing w:line="360" w:lineRule="auto"/>
        <w:ind w:firstLine="480" w:firstLineChars="200"/>
        <w:rPr>
          <w:rFonts w:ascii="宋体" w:hAnsi="宋体" w:cs="宋体"/>
          <w:kern w:val="0"/>
        </w:rPr>
      </w:pPr>
      <w:r>
        <w:rPr>
          <w:rFonts w:hint="eastAsia" w:ascii="宋体" w:hAnsi="宋体" w:cs="宋体"/>
          <w:kern w:val="0"/>
        </w:rPr>
        <w:t>自本公告发布之日起1个工作日。</w:t>
      </w:r>
    </w:p>
    <w:p w14:paraId="5D5F39D3">
      <w:pPr>
        <w:spacing w:line="360" w:lineRule="auto"/>
        <w:rPr>
          <w:rFonts w:ascii="宋体" w:hAnsi="宋体" w:cs="宋体"/>
          <w:b/>
          <w:bCs/>
          <w:highlight w:val="none"/>
        </w:rPr>
      </w:pPr>
      <w:r>
        <w:rPr>
          <w:rFonts w:hint="eastAsia" w:ascii="宋体" w:hAnsi="宋体" w:cs="宋体"/>
          <w:b/>
          <w:bCs/>
        </w:rPr>
        <w:t>八、</w:t>
      </w:r>
      <w:r>
        <w:rPr>
          <w:rFonts w:hint="eastAsia" w:ascii="宋体" w:hAnsi="宋体" w:cs="宋体"/>
          <w:b/>
          <w:bCs/>
          <w:highlight w:val="none"/>
        </w:rPr>
        <w:t>其他补充事宜</w:t>
      </w:r>
      <w:bookmarkStart w:id="18" w:name="_GoBack"/>
      <w:bookmarkEnd w:id="18"/>
    </w:p>
    <w:p w14:paraId="364F114E">
      <w:pPr>
        <w:spacing w:line="360" w:lineRule="auto"/>
        <w:ind w:firstLine="480" w:firstLineChars="200"/>
        <w:rPr>
          <w:rFonts w:hint="eastAsia" w:ascii="宋体" w:hAnsi="宋体" w:cs="宋体"/>
          <w:kern w:val="0"/>
          <w:highlight w:val="none"/>
        </w:rPr>
      </w:pPr>
      <w:r>
        <w:rPr>
          <w:rFonts w:hint="eastAsia" w:ascii="宋体" w:hAnsi="宋体" w:cs="宋体"/>
          <w:kern w:val="0"/>
          <w:highlight w:val="none"/>
          <w:lang w:val="en-US" w:eastAsia="zh-CN"/>
        </w:rPr>
        <w:t>02包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 w:bidi="ar"/>
        </w:rPr>
        <w:t>北京京洲康达医疗健康科技有限公司</w:t>
      </w:r>
      <w:r>
        <w:rPr>
          <w:rFonts w:hint="eastAsia" w:ascii="宋体" w:hAnsi="宋体" w:cs="宋体"/>
          <w:kern w:val="0"/>
          <w:highlight w:val="none"/>
        </w:rPr>
        <w:t>评审总得分(总平均分):</w:t>
      </w:r>
      <w:r>
        <w:rPr>
          <w:rFonts w:hint="eastAsia" w:ascii="宋体" w:hAnsi="宋体" w:cs="宋体"/>
          <w:kern w:val="0"/>
          <w:highlight w:val="none"/>
          <w:lang w:val="en-US" w:eastAsia="zh-CN"/>
        </w:rPr>
        <w:t>86.80</w:t>
      </w:r>
    </w:p>
    <w:p w14:paraId="06AB46AF">
      <w:pPr>
        <w:spacing w:line="360" w:lineRule="auto"/>
        <w:rPr>
          <w:rFonts w:ascii="宋体" w:hAnsi="宋体" w:cs="宋体"/>
          <w:b/>
          <w:bCs/>
          <w:kern w:val="0"/>
        </w:rPr>
      </w:pPr>
      <w:r>
        <w:rPr>
          <w:rFonts w:hint="eastAsia" w:ascii="宋体" w:hAnsi="宋体" w:cs="宋体"/>
          <w:b/>
          <w:bCs/>
          <w:kern w:val="0"/>
        </w:rPr>
        <w:t>九、凡对本次公告内容提出询问，请按以下方式联系。</w:t>
      </w:r>
    </w:p>
    <w:p w14:paraId="306B7DDE">
      <w:pPr>
        <w:pStyle w:val="3"/>
        <w:spacing w:line="360" w:lineRule="auto"/>
        <w:ind w:firstLine="600" w:firstLineChars="250"/>
        <w:rPr>
          <w:rFonts w:ascii="宋体" w:hAnsi="宋体" w:cs="宋体"/>
          <w:b w:val="0"/>
          <w:sz w:val="24"/>
          <w:szCs w:val="24"/>
        </w:rPr>
      </w:pPr>
      <w:bookmarkStart w:id="3" w:name="_Toc35393810"/>
      <w:bookmarkStart w:id="4" w:name="_Toc19952"/>
      <w:bookmarkStart w:id="5" w:name="_Toc28359100"/>
      <w:bookmarkStart w:id="6" w:name="_Toc35393641"/>
      <w:bookmarkStart w:id="7" w:name="_Toc28359023"/>
      <w:r>
        <w:rPr>
          <w:rFonts w:hint="eastAsia" w:ascii="宋体" w:hAnsi="宋体" w:cs="宋体"/>
          <w:b w:val="0"/>
          <w:sz w:val="24"/>
          <w:szCs w:val="24"/>
        </w:rPr>
        <w:t>1.采购人信息</w:t>
      </w:r>
      <w:bookmarkEnd w:id="3"/>
      <w:bookmarkEnd w:id="4"/>
      <w:bookmarkEnd w:id="5"/>
      <w:bookmarkEnd w:id="6"/>
      <w:bookmarkEnd w:id="7"/>
    </w:p>
    <w:p w14:paraId="7AE03F33">
      <w:pPr>
        <w:spacing w:line="360" w:lineRule="auto"/>
        <w:ind w:firstLine="720" w:firstLineChars="300"/>
        <w:rPr>
          <w:rFonts w:hint="eastAsia" w:ascii="宋体" w:hAnsi="宋体" w:cs="宋体"/>
          <w:lang w:eastAsia="zh-CN"/>
        </w:rPr>
      </w:pPr>
      <w:bookmarkStart w:id="8" w:name="_Toc28359101"/>
      <w:bookmarkStart w:id="9" w:name="_Toc35393811"/>
      <w:bookmarkStart w:id="10" w:name="_Toc28359024"/>
      <w:bookmarkStart w:id="11" w:name="_Toc30495"/>
      <w:bookmarkStart w:id="12" w:name="_Toc35393642"/>
      <w:r>
        <w:rPr>
          <w:rFonts w:hint="eastAsia" w:ascii="宋体" w:hAnsi="宋体" w:cs="宋体"/>
          <w:b w:val="0"/>
          <w:sz w:val="24"/>
          <w:szCs w:val="24"/>
          <w:lang w:eastAsia="zh-CN"/>
        </w:rPr>
        <w:t>名</w:t>
      </w:r>
      <w:r>
        <w:rPr>
          <w:rFonts w:hint="eastAsia" w:ascii="宋体" w:hAnsi="宋体" w:cs="宋体"/>
          <w:lang w:val="en-US" w:eastAsia="zh-CN"/>
        </w:rPr>
        <w:t xml:space="preserve">    </w:t>
      </w:r>
      <w:r>
        <w:rPr>
          <w:rFonts w:hint="eastAsia" w:ascii="宋体" w:hAnsi="宋体" w:cs="宋体"/>
          <w:lang w:eastAsia="zh-CN"/>
        </w:rPr>
        <w:t>称：北京市朝阳区中医医院</w:t>
      </w:r>
    </w:p>
    <w:p w14:paraId="340211CF">
      <w:pPr>
        <w:spacing w:line="360" w:lineRule="auto"/>
        <w:ind w:firstLine="720" w:firstLineChars="300"/>
        <w:rPr>
          <w:rFonts w:hint="eastAsia" w:ascii="宋体" w:hAnsi="宋体" w:cs="宋体"/>
          <w:lang w:eastAsia="zh-CN"/>
        </w:rPr>
      </w:pPr>
      <w:r>
        <w:rPr>
          <w:rFonts w:hint="eastAsia" w:ascii="宋体" w:hAnsi="宋体" w:cs="宋体"/>
          <w:lang w:eastAsia="zh-CN"/>
        </w:rPr>
        <w:t>地</w:t>
      </w:r>
      <w:r>
        <w:rPr>
          <w:rFonts w:hint="eastAsia" w:ascii="宋体" w:hAnsi="宋体" w:cs="宋体"/>
          <w:lang w:val="en-US" w:eastAsia="zh-CN"/>
        </w:rPr>
        <w:t xml:space="preserve">    </w:t>
      </w:r>
      <w:r>
        <w:rPr>
          <w:rFonts w:hint="eastAsia" w:ascii="宋体" w:hAnsi="宋体" w:cs="宋体"/>
          <w:lang w:eastAsia="zh-CN"/>
        </w:rPr>
        <w:t xml:space="preserve">址：北京市朝阳区工体南路6号 </w:t>
      </w:r>
    </w:p>
    <w:p w14:paraId="62E42A90">
      <w:pPr>
        <w:spacing w:line="360" w:lineRule="auto"/>
        <w:ind w:firstLine="720" w:firstLineChars="300"/>
        <w:rPr>
          <w:rFonts w:hint="eastAsia" w:ascii="宋体" w:hAnsi="宋体" w:cs="宋体"/>
          <w:lang w:eastAsia="zh-CN"/>
        </w:rPr>
      </w:pPr>
      <w:r>
        <w:rPr>
          <w:rFonts w:hint="eastAsia" w:ascii="宋体" w:hAnsi="宋体" w:cs="宋体"/>
          <w:lang w:eastAsia="zh-CN"/>
        </w:rPr>
        <w:t>联系方式：010-85925209</w:t>
      </w:r>
    </w:p>
    <w:p w14:paraId="18C5D7DE">
      <w:pPr>
        <w:pStyle w:val="3"/>
        <w:spacing w:line="360" w:lineRule="auto"/>
        <w:ind w:firstLine="720" w:firstLineChars="300"/>
        <w:rPr>
          <w:rFonts w:ascii="宋体" w:hAnsi="宋体" w:cs="宋体"/>
          <w:b w:val="0"/>
          <w:sz w:val="24"/>
          <w:szCs w:val="24"/>
        </w:rPr>
      </w:pPr>
      <w:r>
        <w:rPr>
          <w:rFonts w:hint="eastAsia" w:ascii="宋体" w:hAnsi="宋体" w:cs="宋体"/>
          <w:b w:val="0"/>
          <w:sz w:val="24"/>
          <w:szCs w:val="24"/>
        </w:rPr>
        <w:t>2.采购代理机构信息</w:t>
      </w:r>
      <w:bookmarkEnd w:id="8"/>
      <w:bookmarkEnd w:id="9"/>
      <w:bookmarkEnd w:id="10"/>
      <w:bookmarkEnd w:id="11"/>
      <w:bookmarkEnd w:id="12"/>
    </w:p>
    <w:p w14:paraId="3E0FDCF3">
      <w:pPr>
        <w:spacing w:line="360" w:lineRule="auto"/>
        <w:ind w:firstLine="720" w:firstLineChars="300"/>
        <w:rPr>
          <w:rFonts w:ascii="宋体" w:hAnsi="宋体" w:cs="宋体"/>
          <w:u w:val="single"/>
        </w:rPr>
      </w:pPr>
      <w:r>
        <w:rPr>
          <w:rFonts w:hint="eastAsia" w:ascii="宋体" w:hAnsi="宋体" w:cs="宋体"/>
        </w:rPr>
        <w:t>名    称：北京国际贸易有限公司</w:t>
      </w:r>
    </w:p>
    <w:p w14:paraId="44BAB819">
      <w:pPr>
        <w:spacing w:line="360" w:lineRule="auto"/>
        <w:ind w:firstLine="720" w:firstLineChars="300"/>
        <w:rPr>
          <w:rFonts w:ascii="宋体" w:hAnsi="宋体" w:cs="宋体"/>
        </w:rPr>
      </w:pPr>
      <w:r>
        <w:rPr>
          <w:rFonts w:hint="eastAsia" w:ascii="宋体" w:hAnsi="宋体" w:cs="宋体"/>
        </w:rPr>
        <w:t>地　  址：北京市朝阳区建国门外大街甲3号</w:t>
      </w:r>
    </w:p>
    <w:p w14:paraId="3DD91B38">
      <w:pPr>
        <w:spacing w:line="360" w:lineRule="auto"/>
        <w:ind w:firstLine="720" w:firstLineChars="300"/>
        <w:rPr>
          <w:rFonts w:ascii="宋体" w:hAnsi="宋体" w:cs="宋体"/>
          <w:u w:val="single"/>
        </w:rPr>
      </w:pPr>
      <w:r>
        <w:rPr>
          <w:rFonts w:hint="eastAsia" w:ascii="宋体" w:hAnsi="宋体" w:cs="宋体"/>
        </w:rPr>
        <w:t>联系方式：</w:t>
      </w:r>
      <w:r>
        <w:rPr>
          <w:rFonts w:hint="eastAsia" w:ascii="宋体" w:hAnsi="宋体" w:cs="宋体"/>
          <w:lang w:eastAsia="zh-CN"/>
        </w:rPr>
        <w:t>010-85343456</w:t>
      </w:r>
    </w:p>
    <w:p w14:paraId="3254AC02">
      <w:pPr>
        <w:pStyle w:val="3"/>
        <w:spacing w:line="240" w:lineRule="auto"/>
        <w:ind w:firstLine="720" w:firstLineChars="300"/>
        <w:rPr>
          <w:rFonts w:ascii="宋体" w:hAnsi="宋体" w:cs="宋体"/>
          <w:b w:val="0"/>
          <w:sz w:val="24"/>
          <w:szCs w:val="24"/>
        </w:rPr>
      </w:pPr>
      <w:bookmarkStart w:id="13" w:name="_Toc28359025"/>
      <w:bookmarkStart w:id="14" w:name="_Toc35393643"/>
      <w:bookmarkStart w:id="15" w:name="_Toc28359102"/>
      <w:bookmarkStart w:id="16" w:name="_Toc23427"/>
      <w:bookmarkStart w:id="17" w:name="_Toc35393812"/>
      <w:r>
        <w:rPr>
          <w:rFonts w:hint="eastAsia" w:ascii="宋体" w:hAnsi="宋体" w:cs="宋体"/>
          <w:b w:val="0"/>
          <w:sz w:val="24"/>
          <w:szCs w:val="24"/>
        </w:rPr>
        <w:t>3.项目联系方式</w:t>
      </w:r>
      <w:bookmarkEnd w:id="13"/>
      <w:bookmarkEnd w:id="14"/>
      <w:bookmarkEnd w:id="15"/>
      <w:bookmarkEnd w:id="16"/>
      <w:bookmarkEnd w:id="17"/>
    </w:p>
    <w:p w14:paraId="459871B8">
      <w:pPr>
        <w:spacing w:line="240" w:lineRule="auto"/>
        <w:ind w:firstLine="720" w:firstLineChars="300"/>
        <w:rPr>
          <w:rFonts w:ascii="宋体" w:hAnsi="宋体" w:cs="宋体"/>
          <w:u w:val="single"/>
        </w:rPr>
      </w:pPr>
      <w:r>
        <w:rPr>
          <w:rFonts w:hint="eastAsia" w:ascii="宋体" w:hAnsi="宋体" w:cs="宋体"/>
        </w:rPr>
        <w:t>项目联系人：</w:t>
      </w:r>
      <w:r>
        <w:rPr>
          <w:rFonts w:hint="eastAsia"/>
          <w:highlight w:val="none"/>
          <w:lang w:eastAsia="zh-CN"/>
        </w:rPr>
        <w:t>张娇、张珊、梁潇</w:t>
      </w:r>
    </w:p>
    <w:p w14:paraId="328196F9">
      <w:pPr>
        <w:spacing w:line="360" w:lineRule="auto"/>
        <w:ind w:firstLine="720" w:firstLineChars="300"/>
        <w:rPr>
          <w:rFonts w:hint="eastAsia" w:ascii="宋体" w:hAnsi="宋体" w:cs="宋体"/>
        </w:rPr>
      </w:pPr>
      <w:r>
        <w:rPr>
          <w:rFonts w:hint="eastAsia" w:ascii="宋体" w:hAnsi="宋体" w:cs="宋体"/>
        </w:rPr>
        <w:t>电   话：</w:t>
      </w:r>
      <w:r>
        <w:rPr>
          <w:rFonts w:hint="eastAsia" w:ascii="宋体" w:hAnsi="宋体" w:cs="宋体"/>
          <w:lang w:eastAsia="zh-CN"/>
        </w:rPr>
        <w:t>010-85343456、</w:t>
      </w:r>
      <w:r>
        <w:rPr>
          <w:rFonts w:hint="eastAsia" w:ascii="宋体" w:hAnsi="宋体" w:cs="宋体"/>
          <w:lang w:val="en-US" w:eastAsia="zh-CN"/>
        </w:rPr>
        <w:t>010-85343360</w:t>
      </w:r>
    </w:p>
    <w:sectPr>
      <w:pgSz w:w="11906" w:h="16838"/>
      <w:pgMar w:top="1440" w:right="1080" w:bottom="1440" w:left="1080" w:header="851" w:footer="992" w:gutter="0"/>
      <w:cols w:space="0" w:num="1"/>
      <w:docGrid w:type="lines" w:linePitch="32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0090DEA"/>
    <w:multiLevelType w:val="singleLevel"/>
    <w:tmpl w:val="60090DEA"/>
    <w:lvl w:ilvl="0" w:tentative="0">
      <w:start w:val="7"/>
      <w:numFmt w:val="chineseCounting"/>
      <w:suff w:val="nothing"/>
      <w:lvlText w:val="%1、"/>
      <w:lvlJc w:val="left"/>
    </w:lvl>
  </w:abstractNum>
  <w:abstractNum w:abstractNumId="1">
    <w:nsid w:val="60A71CF6"/>
    <w:multiLevelType w:val="singleLevel"/>
    <w:tmpl w:val="60A71CF6"/>
    <w:lvl w:ilvl="0" w:tentative="0">
      <w:start w:val="1"/>
      <w:numFmt w:val="chineseCounting"/>
      <w:suff w:val="nothing"/>
      <w:lvlText w:val="%1、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64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BreakWrappedTables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cyMmFjNmZjM2U5ODcyZjQ5NTE0NjNjMjU2OTE5OTIifQ=="/>
    <w:docVar w:name="KSO_WPS_MARK_KEY" w:val="4c11f529-6ae7-4cd1-a949-13f8bb0c526a"/>
  </w:docVars>
  <w:rsids>
    <w:rsidRoot w:val="00172A27"/>
    <w:rsid w:val="000F29CA"/>
    <w:rsid w:val="00132925"/>
    <w:rsid w:val="001C2D37"/>
    <w:rsid w:val="001E004F"/>
    <w:rsid w:val="00252EF3"/>
    <w:rsid w:val="0033608F"/>
    <w:rsid w:val="003919CE"/>
    <w:rsid w:val="00457A79"/>
    <w:rsid w:val="004E7980"/>
    <w:rsid w:val="004F1AD7"/>
    <w:rsid w:val="005A1D49"/>
    <w:rsid w:val="005D6C05"/>
    <w:rsid w:val="006076E0"/>
    <w:rsid w:val="006263FF"/>
    <w:rsid w:val="006C79C2"/>
    <w:rsid w:val="00792644"/>
    <w:rsid w:val="009259BB"/>
    <w:rsid w:val="00942BD2"/>
    <w:rsid w:val="009D78FB"/>
    <w:rsid w:val="00A03F5F"/>
    <w:rsid w:val="00BE5CB3"/>
    <w:rsid w:val="00C274C3"/>
    <w:rsid w:val="00C40697"/>
    <w:rsid w:val="00D065F4"/>
    <w:rsid w:val="00EA1B04"/>
    <w:rsid w:val="00FC177C"/>
    <w:rsid w:val="01375D0F"/>
    <w:rsid w:val="01D048A9"/>
    <w:rsid w:val="01DC3BC6"/>
    <w:rsid w:val="028B667F"/>
    <w:rsid w:val="03312FA5"/>
    <w:rsid w:val="04250A58"/>
    <w:rsid w:val="07E331B7"/>
    <w:rsid w:val="0A283ED3"/>
    <w:rsid w:val="0A296AEF"/>
    <w:rsid w:val="0B925298"/>
    <w:rsid w:val="0D3E1419"/>
    <w:rsid w:val="0DB273A9"/>
    <w:rsid w:val="0E630D48"/>
    <w:rsid w:val="0EA00F4E"/>
    <w:rsid w:val="10036F74"/>
    <w:rsid w:val="10861FB5"/>
    <w:rsid w:val="10EC787A"/>
    <w:rsid w:val="112533CF"/>
    <w:rsid w:val="11976170"/>
    <w:rsid w:val="12DC130A"/>
    <w:rsid w:val="14243297"/>
    <w:rsid w:val="142A16A8"/>
    <w:rsid w:val="152467E1"/>
    <w:rsid w:val="166532CF"/>
    <w:rsid w:val="16B17D25"/>
    <w:rsid w:val="182932F0"/>
    <w:rsid w:val="18D636FA"/>
    <w:rsid w:val="1A715488"/>
    <w:rsid w:val="1A940991"/>
    <w:rsid w:val="1A96783A"/>
    <w:rsid w:val="1B86476A"/>
    <w:rsid w:val="1E8E3CBC"/>
    <w:rsid w:val="1EA87CD0"/>
    <w:rsid w:val="1F7D7510"/>
    <w:rsid w:val="1F997948"/>
    <w:rsid w:val="1FDE43C2"/>
    <w:rsid w:val="20270625"/>
    <w:rsid w:val="20713211"/>
    <w:rsid w:val="2124604A"/>
    <w:rsid w:val="222B0B4E"/>
    <w:rsid w:val="2274404C"/>
    <w:rsid w:val="22AE74DE"/>
    <w:rsid w:val="23151909"/>
    <w:rsid w:val="248D1853"/>
    <w:rsid w:val="24C80660"/>
    <w:rsid w:val="25BA5130"/>
    <w:rsid w:val="265213ED"/>
    <w:rsid w:val="26CA69A6"/>
    <w:rsid w:val="27C371A7"/>
    <w:rsid w:val="28445183"/>
    <w:rsid w:val="28A60136"/>
    <w:rsid w:val="28E6501B"/>
    <w:rsid w:val="28FB4F40"/>
    <w:rsid w:val="29AA01EA"/>
    <w:rsid w:val="2A9C65C2"/>
    <w:rsid w:val="2BA81E59"/>
    <w:rsid w:val="2BCB43B2"/>
    <w:rsid w:val="2DAE77E9"/>
    <w:rsid w:val="2DF216DA"/>
    <w:rsid w:val="2E6923AB"/>
    <w:rsid w:val="2E6A7CB9"/>
    <w:rsid w:val="302E6231"/>
    <w:rsid w:val="333D6679"/>
    <w:rsid w:val="337D033C"/>
    <w:rsid w:val="34010499"/>
    <w:rsid w:val="34D23C26"/>
    <w:rsid w:val="352112E7"/>
    <w:rsid w:val="35D80E43"/>
    <w:rsid w:val="362D609F"/>
    <w:rsid w:val="3734217F"/>
    <w:rsid w:val="379D2F5B"/>
    <w:rsid w:val="39711FA9"/>
    <w:rsid w:val="3977366E"/>
    <w:rsid w:val="3CAF79B9"/>
    <w:rsid w:val="3E984A49"/>
    <w:rsid w:val="3F30602A"/>
    <w:rsid w:val="400C7FA0"/>
    <w:rsid w:val="40C10651"/>
    <w:rsid w:val="40CF1F2C"/>
    <w:rsid w:val="40EC1FA8"/>
    <w:rsid w:val="45B27966"/>
    <w:rsid w:val="4636352C"/>
    <w:rsid w:val="472B71D3"/>
    <w:rsid w:val="49A6558E"/>
    <w:rsid w:val="4A5B47E7"/>
    <w:rsid w:val="4DDB092F"/>
    <w:rsid w:val="4ECB55DF"/>
    <w:rsid w:val="512F0C70"/>
    <w:rsid w:val="51B73DED"/>
    <w:rsid w:val="524F3BF1"/>
    <w:rsid w:val="533F1F8D"/>
    <w:rsid w:val="53584606"/>
    <w:rsid w:val="53A26B6F"/>
    <w:rsid w:val="54494ACA"/>
    <w:rsid w:val="54673E6B"/>
    <w:rsid w:val="55E60E69"/>
    <w:rsid w:val="56B90783"/>
    <w:rsid w:val="572A382B"/>
    <w:rsid w:val="572E3449"/>
    <w:rsid w:val="58233B31"/>
    <w:rsid w:val="58373FB5"/>
    <w:rsid w:val="5CF04139"/>
    <w:rsid w:val="5D6267E2"/>
    <w:rsid w:val="5D72326D"/>
    <w:rsid w:val="5D9C47EC"/>
    <w:rsid w:val="5E5D76E0"/>
    <w:rsid w:val="5EED3E0F"/>
    <w:rsid w:val="60006FCA"/>
    <w:rsid w:val="609D069B"/>
    <w:rsid w:val="60C774EF"/>
    <w:rsid w:val="60D10C16"/>
    <w:rsid w:val="629160FE"/>
    <w:rsid w:val="62A71354"/>
    <w:rsid w:val="63671345"/>
    <w:rsid w:val="64235F78"/>
    <w:rsid w:val="6528549D"/>
    <w:rsid w:val="656E0126"/>
    <w:rsid w:val="65C07C91"/>
    <w:rsid w:val="66940880"/>
    <w:rsid w:val="680C596B"/>
    <w:rsid w:val="682E257A"/>
    <w:rsid w:val="68CD19CD"/>
    <w:rsid w:val="69510527"/>
    <w:rsid w:val="69B83CD2"/>
    <w:rsid w:val="6C511742"/>
    <w:rsid w:val="6DB149A4"/>
    <w:rsid w:val="6E190C8F"/>
    <w:rsid w:val="6F9C12DD"/>
    <w:rsid w:val="72545F38"/>
    <w:rsid w:val="73D70B56"/>
    <w:rsid w:val="75AF5B8D"/>
    <w:rsid w:val="78A86196"/>
    <w:rsid w:val="7B4502FE"/>
    <w:rsid w:val="7B465D29"/>
    <w:rsid w:val="7B7579E7"/>
    <w:rsid w:val="7C497DE0"/>
    <w:rsid w:val="7D9B2799"/>
    <w:rsid w:val="7D9F4038"/>
    <w:rsid w:val="7E653C46"/>
    <w:rsid w:val="7EB75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qFormat="1"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qFormat="1"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jc w:val="left"/>
      <w:outlineLvl w:val="0"/>
    </w:pPr>
    <w:rPr>
      <w:rFonts w:hint="eastAsia" w:ascii="宋体" w:hAnsi="宋体"/>
      <w:b/>
      <w:kern w:val="44"/>
      <w:sz w:val="48"/>
      <w:szCs w:val="48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paragraph" w:styleId="4">
    <w:name w:val="heading 3"/>
    <w:basedOn w:val="1"/>
    <w:next w:val="1"/>
    <w:unhideWhenUsed/>
    <w:qFormat/>
    <w:uiPriority w:val="0"/>
    <w:pPr>
      <w:spacing w:beforeAutospacing="1" w:afterAutospacing="1"/>
      <w:jc w:val="left"/>
      <w:outlineLvl w:val="2"/>
    </w:pPr>
    <w:rPr>
      <w:rFonts w:hint="eastAsia" w:ascii="宋体" w:hAnsi="宋体"/>
      <w:b/>
      <w:kern w:val="0"/>
      <w:sz w:val="27"/>
      <w:szCs w:val="27"/>
    </w:rPr>
  </w:style>
  <w:style w:type="character" w:default="1" w:styleId="17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Indent"/>
    <w:basedOn w:val="1"/>
    <w:qFormat/>
    <w:uiPriority w:val="0"/>
    <w:pPr>
      <w:adjustRightInd w:val="0"/>
      <w:spacing w:line="360" w:lineRule="atLeast"/>
      <w:ind w:firstLine="420" w:firstLineChars="200"/>
      <w:jc w:val="left"/>
      <w:textAlignment w:val="baseline"/>
    </w:pPr>
    <w:rPr>
      <w:rFonts w:ascii="Times New Roman" w:hAnsi="Times New Roman"/>
      <w:kern w:val="0"/>
      <w:szCs w:val="20"/>
    </w:rPr>
  </w:style>
  <w:style w:type="paragraph" w:styleId="6">
    <w:name w:val="Body Text"/>
    <w:basedOn w:val="1"/>
    <w:next w:val="7"/>
    <w:qFormat/>
    <w:uiPriority w:val="0"/>
    <w:pPr>
      <w:spacing w:after="120"/>
    </w:pPr>
    <w:rPr>
      <w:rFonts w:ascii="Times New Roman" w:hAnsi="Times New Roman"/>
    </w:rPr>
  </w:style>
  <w:style w:type="paragraph" w:styleId="7">
    <w:name w:val="Title"/>
    <w:basedOn w:val="1"/>
    <w:next w:val="1"/>
    <w:unhideWhenUsed/>
    <w:qFormat/>
    <w:uiPriority w:val="0"/>
    <w:pPr>
      <w:spacing w:beforeLines="0" w:afterLines="0"/>
      <w:jc w:val="center"/>
      <w:outlineLvl w:val="0"/>
    </w:pPr>
    <w:rPr>
      <w:rFonts w:hint="default"/>
      <w:b/>
      <w:sz w:val="32"/>
      <w:szCs w:val="20"/>
    </w:rPr>
  </w:style>
  <w:style w:type="paragraph" w:styleId="8">
    <w:name w:val="Body Text Indent"/>
    <w:basedOn w:val="1"/>
    <w:qFormat/>
    <w:uiPriority w:val="0"/>
    <w:pPr>
      <w:ind w:firstLine="750"/>
    </w:pPr>
    <w:rPr>
      <w:sz w:val="28"/>
    </w:rPr>
  </w:style>
  <w:style w:type="paragraph" w:styleId="9">
    <w:name w:val="Plain Text"/>
    <w:basedOn w:val="1"/>
    <w:qFormat/>
    <w:uiPriority w:val="0"/>
    <w:rPr>
      <w:rFonts w:ascii="宋体" w:hAnsi="Courier New"/>
      <w:szCs w:val="22"/>
    </w:rPr>
  </w:style>
  <w:style w:type="paragraph" w:styleId="10">
    <w:name w:val="Balloon Text"/>
    <w:basedOn w:val="1"/>
    <w:link w:val="38"/>
    <w:qFormat/>
    <w:uiPriority w:val="0"/>
    <w:rPr>
      <w:sz w:val="18"/>
      <w:szCs w:val="18"/>
    </w:rPr>
  </w:style>
  <w:style w:type="paragraph" w:styleId="11">
    <w:name w:val="footer"/>
    <w:basedOn w:val="1"/>
    <w:link w:val="35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34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</w:rPr>
  </w:style>
  <w:style w:type="paragraph" w:styleId="14">
    <w:name w:val="Body Text First Indent 2"/>
    <w:basedOn w:val="8"/>
    <w:qFormat/>
    <w:uiPriority w:val="0"/>
    <w:pPr>
      <w:spacing w:after="120" w:line="480" w:lineRule="exact"/>
      <w:ind w:left="420" w:leftChars="200" w:firstLine="420" w:firstLineChars="200"/>
    </w:pPr>
  </w:style>
  <w:style w:type="table" w:styleId="16">
    <w:name w:val="Table Grid"/>
    <w:basedOn w:val="1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8">
    <w:name w:val="Strong"/>
    <w:basedOn w:val="17"/>
    <w:qFormat/>
    <w:uiPriority w:val="0"/>
  </w:style>
  <w:style w:type="character" w:styleId="19">
    <w:name w:val="FollowedHyperlink"/>
    <w:basedOn w:val="17"/>
    <w:qFormat/>
    <w:uiPriority w:val="0"/>
    <w:rPr>
      <w:color w:val="000000"/>
      <w:u w:val="none"/>
    </w:rPr>
  </w:style>
  <w:style w:type="character" w:styleId="20">
    <w:name w:val="Emphasis"/>
    <w:basedOn w:val="17"/>
    <w:qFormat/>
    <w:uiPriority w:val="0"/>
  </w:style>
  <w:style w:type="character" w:styleId="21">
    <w:name w:val="HTML Definition"/>
    <w:basedOn w:val="17"/>
    <w:qFormat/>
    <w:uiPriority w:val="0"/>
  </w:style>
  <w:style w:type="character" w:styleId="22">
    <w:name w:val="HTML Acronym"/>
    <w:basedOn w:val="17"/>
    <w:qFormat/>
    <w:uiPriority w:val="0"/>
  </w:style>
  <w:style w:type="character" w:styleId="23">
    <w:name w:val="HTML Variable"/>
    <w:basedOn w:val="17"/>
    <w:qFormat/>
    <w:uiPriority w:val="0"/>
  </w:style>
  <w:style w:type="character" w:styleId="24">
    <w:name w:val="Hyperlink"/>
    <w:basedOn w:val="17"/>
    <w:qFormat/>
    <w:uiPriority w:val="0"/>
    <w:rPr>
      <w:color w:val="0000FF"/>
      <w:u w:val="single"/>
    </w:rPr>
  </w:style>
  <w:style w:type="character" w:styleId="25">
    <w:name w:val="HTML Code"/>
    <w:basedOn w:val="17"/>
    <w:qFormat/>
    <w:uiPriority w:val="0"/>
    <w:rPr>
      <w:rFonts w:ascii="Courier New" w:hAnsi="Courier New"/>
      <w:sz w:val="20"/>
    </w:rPr>
  </w:style>
  <w:style w:type="character" w:styleId="26">
    <w:name w:val="HTML Cite"/>
    <w:basedOn w:val="17"/>
    <w:qFormat/>
    <w:uiPriority w:val="0"/>
  </w:style>
  <w:style w:type="paragraph" w:customStyle="1" w:styleId="27">
    <w:name w:val="Default"/>
    <w:qFormat/>
    <w:uiPriority w:val="0"/>
    <w:pPr>
      <w:widowControl w:val="0"/>
      <w:autoSpaceDE w:val="0"/>
      <w:autoSpaceDN w:val="0"/>
      <w:adjustRightInd w:val="0"/>
    </w:pPr>
    <w:rPr>
      <w:rFonts w:ascii="Symbol" w:hAnsi="Symbol" w:eastAsia="宋体" w:cs="Symbol"/>
      <w:color w:val="000000"/>
      <w:sz w:val="24"/>
      <w:szCs w:val="24"/>
      <w:lang w:val="en-US" w:eastAsia="zh-CN" w:bidi="ar-SA"/>
    </w:rPr>
  </w:style>
  <w:style w:type="paragraph" w:customStyle="1" w:styleId="28">
    <w:name w:val="正文3"/>
    <w:qFormat/>
    <w:uiPriority w:val="0"/>
    <w:pPr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character" w:customStyle="1" w:styleId="29">
    <w:name w:val="active"/>
    <w:basedOn w:val="17"/>
    <w:qFormat/>
    <w:uiPriority w:val="0"/>
    <w:rPr>
      <w:color w:val="FFFFFF"/>
      <w:shd w:val="clear" w:color="auto" w:fill="E22323"/>
    </w:rPr>
  </w:style>
  <w:style w:type="character" w:customStyle="1" w:styleId="30">
    <w:name w:val="hover5"/>
    <w:basedOn w:val="17"/>
    <w:qFormat/>
    <w:uiPriority w:val="0"/>
    <w:rPr>
      <w:color w:val="0063BA"/>
    </w:rPr>
  </w:style>
  <w:style w:type="character" w:customStyle="1" w:styleId="31">
    <w:name w:val="margin_right202"/>
    <w:basedOn w:val="17"/>
    <w:qFormat/>
    <w:uiPriority w:val="0"/>
  </w:style>
  <w:style w:type="character" w:customStyle="1" w:styleId="32">
    <w:name w:val="before"/>
    <w:basedOn w:val="17"/>
    <w:qFormat/>
    <w:uiPriority w:val="0"/>
    <w:rPr>
      <w:shd w:val="clear" w:color="auto" w:fill="E22323"/>
    </w:rPr>
  </w:style>
  <w:style w:type="character" w:customStyle="1" w:styleId="33">
    <w:name w:val="active6"/>
    <w:basedOn w:val="17"/>
    <w:qFormat/>
    <w:uiPriority w:val="0"/>
    <w:rPr>
      <w:color w:val="FFFFFF"/>
      <w:shd w:val="clear" w:color="auto" w:fill="E22323"/>
    </w:rPr>
  </w:style>
  <w:style w:type="character" w:customStyle="1" w:styleId="34">
    <w:name w:val="页眉 字符"/>
    <w:basedOn w:val="17"/>
    <w:link w:val="12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35">
    <w:name w:val="页脚 字符"/>
    <w:basedOn w:val="17"/>
    <w:link w:val="11"/>
    <w:qFormat/>
    <w:uiPriority w:val="0"/>
    <w:rPr>
      <w:rFonts w:ascii="Calibri" w:hAnsi="Calibri"/>
      <w:kern w:val="2"/>
      <w:sz w:val="18"/>
      <w:szCs w:val="18"/>
    </w:rPr>
  </w:style>
  <w:style w:type="table" w:customStyle="1" w:styleId="3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37">
    <w:name w:val="font31"/>
    <w:basedOn w:val="17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38">
    <w:name w:val="批注框文本 字符"/>
    <w:basedOn w:val="17"/>
    <w:link w:val="10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39">
    <w:name w:val="font21"/>
    <w:basedOn w:val="17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paragraph" w:customStyle="1" w:styleId="40">
    <w:name w:val="Table Paragraph"/>
    <w:basedOn w:val="1"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532</Words>
  <Characters>655</Characters>
  <Lines>8</Lines>
  <Paragraphs>2</Paragraphs>
  <TotalTime>4</TotalTime>
  <ScaleCrop>false</ScaleCrop>
  <LinksUpToDate>false</LinksUpToDate>
  <CharactersWithSpaces>675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2020-06-17T03:43:00Z</dcterms:created>
  <dc:creator>chensi</dc:creator>
  <cp:lastModifiedBy>王崴</cp:lastModifiedBy>
  <cp:lastPrinted>2023-12-06T09:00:00Z</cp:lastPrinted>
  <dcterms:modified xsi:type="dcterms:W3CDTF">2026-07-02T02:58:48Z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90453F81A43F4046AD6619DC2498CB30_13</vt:lpwstr>
  </property>
  <property fmtid="{D5CDD505-2E9C-101B-9397-08002B2CF9AE}" pid="4" name="KSOTemplateDocerSaveRecord">
    <vt:lpwstr>eyJoZGlkIjoiYzJkNmQ0NDE4YzEzNGRmM2Y2YjQ4M2I3YzVkZjVlNzUiLCJ1c2VySWQiOiI4NDYxOTIwMTUifQ==</vt:lpwstr>
  </property>
</Properties>
</file>