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3708DF8">
      <w:pPr>
        <w:pStyle w:val="31"/>
        <w:rPr>
          <w:rFonts w:hint="eastAsia"/>
          <w:color w:val="auto"/>
          <w:highlight w:val="none"/>
        </w:rPr>
      </w:pPr>
    </w:p>
    <w:p w14:paraId="32D5D213">
      <w:pPr>
        <w:pStyle w:val="33"/>
        <w:rPr>
          <w:rFonts w:hint="eastAsia"/>
          <w:color w:val="auto"/>
          <w:highlight w:val="none"/>
        </w:rPr>
      </w:pPr>
    </w:p>
    <w:p w14:paraId="60EA5943">
      <w:pPr>
        <w:jc w:val="center"/>
        <w:rPr>
          <w:rFonts w:hint="eastAsia" w:ascii="宋体" w:hAnsi="宋体" w:eastAsia="宋体" w:cs="宋体"/>
          <w:b/>
          <w:bCs/>
          <w:color w:val="auto"/>
          <w:sz w:val="60"/>
          <w:szCs w:val="60"/>
          <w:highlight w:val="none"/>
        </w:rPr>
      </w:pPr>
    </w:p>
    <w:p w14:paraId="58478F8A">
      <w:pPr>
        <w:jc w:val="center"/>
        <w:rPr>
          <w:rFonts w:hint="eastAsia" w:ascii="宋体" w:hAnsi="宋体" w:eastAsia="宋体" w:cs="宋体"/>
          <w:b/>
          <w:bCs/>
          <w:color w:val="auto"/>
          <w:sz w:val="60"/>
          <w:szCs w:val="60"/>
          <w:highlight w:val="none"/>
        </w:rPr>
      </w:pPr>
      <w:r>
        <w:rPr>
          <w:rFonts w:hint="eastAsia" w:ascii="宋体" w:hAnsi="宋体" w:eastAsia="宋体" w:cs="宋体"/>
          <w:b/>
          <w:bCs/>
          <w:color w:val="auto"/>
          <w:sz w:val="60"/>
          <w:szCs w:val="60"/>
          <w:highlight w:val="none"/>
        </w:rPr>
        <w:t>北京市政府采购项目</w:t>
      </w:r>
    </w:p>
    <w:p w14:paraId="3C758215">
      <w:pPr>
        <w:jc w:val="center"/>
        <w:rPr>
          <w:rFonts w:hint="eastAsia" w:ascii="宋体" w:hAnsi="宋体" w:eastAsia="宋体" w:cs="宋体"/>
          <w:b/>
          <w:bCs/>
          <w:color w:val="auto"/>
          <w:sz w:val="60"/>
          <w:szCs w:val="60"/>
          <w:highlight w:val="none"/>
        </w:rPr>
      </w:pPr>
      <w:r>
        <w:rPr>
          <w:rFonts w:hint="eastAsia" w:ascii="宋体" w:hAnsi="宋体" w:eastAsia="宋体" w:cs="宋体"/>
          <w:b/>
          <w:bCs/>
          <w:color w:val="auto"/>
          <w:sz w:val="60"/>
          <w:szCs w:val="60"/>
          <w:highlight w:val="none"/>
        </w:rPr>
        <w:t>竞争性磋商文件</w:t>
      </w:r>
    </w:p>
    <w:p w14:paraId="2956AE02">
      <w:pPr>
        <w:jc w:val="center"/>
        <w:rPr>
          <w:b/>
          <w:bCs/>
          <w:color w:val="auto"/>
          <w:sz w:val="60"/>
          <w:szCs w:val="60"/>
          <w:highlight w:val="none"/>
        </w:rPr>
      </w:pPr>
      <w:r>
        <w:rPr>
          <w:b/>
          <w:bCs/>
          <w:color w:val="auto"/>
          <w:sz w:val="60"/>
          <w:szCs w:val="60"/>
          <w:highlight w:val="none"/>
        </w:rPr>
        <w:t>（2026年版）</w:t>
      </w:r>
    </w:p>
    <w:p w14:paraId="55A824B9">
      <w:pPr>
        <w:rPr>
          <w:rFonts w:hint="eastAsia"/>
          <w:color w:val="auto"/>
          <w:highlight w:val="none"/>
        </w:rPr>
      </w:pPr>
    </w:p>
    <w:p w14:paraId="4F0337D5">
      <w:pPr>
        <w:pStyle w:val="31"/>
        <w:rPr>
          <w:rFonts w:hint="eastAsia"/>
          <w:color w:val="auto"/>
          <w:highlight w:val="none"/>
        </w:rPr>
      </w:pPr>
    </w:p>
    <w:p w14:paraId="6799444D">
      <w:pPr>
        <w:rPr>
          <w:rFonts w:hint="eastAsia"/>
          <w:color w:val="auto"/>
          <w:highlight w:val="none"/>
        </w:rPr>
      </w:pPr>
    </w:p>
    <w:p w14:paraId="25030335">
      <w:pPr>
        <w:pStyle w:val="31"/>
        <w:rPr>
          <w:rFonts w:hint="eastAsia"/>
          <w:color w:val="auto"/>
          <w:highlight w:val="none"/>
        </w:rPr>
      </w:pPr>
    </w:p>
    <w:p w14:paraId="378CB55D">
      <w:pPr>
        <w:rPr>
          <w:rFonts w:hint="eastAsia"/>
          <w:color w:val="auto"/>
          <w:highlight w:val="none"/>
        </w:rPr>
      </w:pPr>
    </w:p>
    <w:p w14:paraId="769B3369">
      <w:pPr>
        <w:pStyle w:val="31"/>
        <w:rPr>
          <w:rFonts w:hint="eastAsia"/>
          <w:color w:val="auto"/>
          <w:highlight w:val="none"/>
        </w:rPr>
      </w:pPr>
    </w:p>
    <w:p w14:paraId="6C4088CF">
      <w:pPr>
        <w:rPr>
          <w:rFonts w:hint="eastAsia"/>
          <w:color w:val="auto"/>
          <w:highlight w:val="none"/>
        </w:rPr>
      </w:pPr>
    </w:p>
    <w:p w14:paraId="15C4AB86">
      <w:pPr>
        <w:pStyle w:val="31"/>
        <w:rPr>
          <w:rFonts w:hint="eastAsia"/>
          <w:color w:val="auto"/>
          <w:highlight w:val="none"/>
        </w:rPr>
      </w:pPr>
    </w:p>
    <w:p w14:paraId="59557CBB">
      <w:pPr>
        <w:rPr>
          <w:rFonts w:hint="eastAsia"/>
          <w:color w:val="auto"/>
          <w:highlight w:val="none"/>
        </w:rPr>
      </w:pPr>
    </w:p>
    <w:p w14:paraId="0321EEA4">
      <w:pPr>
        <w:pStyle w:val="31"/>
        <w:rPr>
          <w:rFonts w:hint="eastAsia"/>
          <w:color w:val="auto"/>
          <w:highlight w:val="none"/>
        </w:rPr>
      </w:pPr>
    </w:p>
    <w:p w14:paraId="52A162B7">
      <w:pPr>
        <w:rPr>
          <w:rFonts w:hint="eastAsia"/>
          <w:color w:val="auto"/>
          <w:highlight w:val="none"/>
        </w:rPr>
      </w:pPr>
    </w:p>
    <w:p w14:paraId="2E4AC41A">
      <w:pPr>
        <w:pStyle w:val="31"/>
        <w:rPr>
          <w:rFonts w:hint="eastAsia"/>
          <w:color w:val="auto"/>
          <w:highlight w:val="none"/>
        </w:rPr>
      </w:pPr>
    </w:p>
    <w:p w14:paraId="7FCB50FC">
      <w:pPr>
        <w:rPr>
          <w:rFonts w:hint="eastAsia"/>
          <w:color w:val="auto"/>
          <w:highlight w:val="none"/>
        </w:rPr>
      </w:pPr>
    </w:p>
    <w:p w14:paraId="63280E81">
      <w:pPr>
        <w:pStyle w:val="31"/>
        <w:rPr>
          <w:rFonts w:hint="eastAsia"/>
          <w:color w:val="auto"/>
          <w:highlight w:val="none"/>
        </w:rPr>
      </w:pPr>
    </w:p>
    <w:p w14:paraId="0D93B37C">
      <w:pPr>
        <w:rPr>
          <w:rFonts w:hint="eastAsia"/>
          <w:color w:val="auto"/>
          <w:highlight w:val="none"/>
        </w:rPr>
      </w:pPr>
    </w:p>
    <w:p w14:paraId="4CFC6ADD">
      <w:pPr>
        <w:pStyle w:val="31"/>
        <w:rPr>
          <w:rFonts w:hint="eastAsia"/>
          <w:color w:val="auto"/>
          <w:highlight w:val="none"/>
        </w:rPr>
      </w:pPr>
    </w:p>
    <w:p w14:paraId="18839CA5">
      <w:pPr>
        <w:rPr>
          <w:rFonts w:hint="eastAsia"/>
          <w:color w:val="auto"/>
          <w:highlight w:val="none"/>
        </w:rPr>
      </w:pPr>
    </w:p>
    <w:p w14:paraId="3FFB81B8">
      <w:pPr>
        <w:pStyle w:val="31"/>
        <w:rPr>
          <w:rFonts w:hint="eastAsia"/>
          <w:color w:val="auto"/>
          <w:highlight w:val="none"/>
        </w:rPr>
      </w:pPr>
    </w:p>
    <w:p w14:paraId="22597A87">
      <w:pPr>
        <w:rPr>
          <w:rFonts w:hint="eastAsia"/>
          <w:color w:val="auto"/>
          <w:highlight w:val="none"/>
        </w:rPr>
      </w:pPr>
    </w:p>
    <w:p w14:paraId="5DF1D3B9">
      <w:pPr>
        <w:pStyle w:val="31"/>
        <w:rPr>
          <w:rFonts w:hint="eastAsia" w:ascii="宋体" w:hAnsi="宋体" w:eastAsia="宋体" w:cs="宋体"/>
          <w:color w:val="auto"/>
          <w:highlight w:val="none"/>
        </w:rPr>
      </w:pPr>
    </w:p>
    <w:p w14:paraId="004269D0">
      <w:pPr>
        <w:keepNext w:val="0"/>
        <w:keepLines w:val="0"/>
        <w:pageBreakBefore w:val="0"/>
        <w:widowControl w:val="0"/>
        <w:tabs>
          <w:tab w:val="left" w:pos="420"/>
          <w:tab w:val="left" w:pos="5609"/>
        </w:tabs>
        <w:kinsoku/>
        <w:wordWrap/>
        <w:overflowPunct/>
        <w:topLinePunct w:val="0"/>
        <w:autoSpaceDE/>
        <w:autoSpaceDN/>
        <w:bidi w:val="0"/>
        <w:adjustRightInd/>
        <w:snapToGrid/>
        <w:spacing w:line="360" w:lineRule="auto"/>
        <w:ind w:left="2317" w:leftChars="200" w:right="0" w:rightChars="0" w:hanging="1897" w:hangingChars="527"/>
        <w:jc w:val="left"/>
        <w:textAlignment w:val="auto"/>
        <w:rPr>
          <w:rFonts w:hint="eastAsia" w:ascii="宋体" w:hAnsi="宋体" w:eastAsia="宋体" w:cs="宋体"/>
          <w:bCs/>
          <w:color w:val="auto"/>
          <w:sz w:val="36"/>
          <w:szCs w:val="36"/>
          <w:highlight w:val="none"/>
          <w:lang w:eastAsia="zh-CN"/>
        </w:rPr>
      </w:pPr>
      <w:r>
        <w:rPr>
          <w:rFonts w:hint="eastAsia" w:ascii="宋体" w:hAnsi="宋体" w:eastAsia="宋体" w:cs="宋体"/>
          <w:bCs/>
          <w:color w:val="auto"/>
          <w:sz w:val="36"/>
          <w:szCs w:val="36"/>
          <w:highlight w:val="none"/>
        </w:rPr>
        <w:t>项目名称：</w:t>
      </w:r>
      <w:r>
        <w:rPr>
          <w:rFonts w:hint="eastAsia" w:ascii="宋体" w:hAnsi="宋体" w:cs="宋体"/>
          <w:bCs/>
          <w:color w:val="auto"/>
          <w:sz w:val="36"/>
          <w:szCs w:val="36"/>
          <w:highlight w:val="none"/>
          <w:lang w:eastAsia="zh-CN"/>
        </w:rPr>
        <w:t>2026年顺义区空港街道大气精细化管控服务项目</w:t>
      </w:r>
    </w:p>
    <w:p w14:paraId="38CDF9EA">
      <w:pPr>
        <w:keepNext w:val="0"/>
        <w:keepLines w:val="0"/>
        <w:pageBreakBefore w:val="0"/>
        <w:widowControl w:val="0"/>
        <w:tabs>
          <w:tab w:val="left" w:pos="420"/>
          <w:tab w:val="left" w:pos="5609"/>
        </w:tabs>
        <w:kinsoku/>
        <w:wordWrap/>
        <w:overflowPunct/>
        <w:topLinePunct w:val="0"/>
        <w:autoSpaceDE/>
        <w:autoSpaceDN/>
        <w:bidi w:val="0"/>
        <w:adjustRightInd/>
        <w:snapToGrid/>
        <w:spacing w:line="360" w:lineRule="auto"/>
        <w:ind w:left="2220" w:leftChars="200" w:right="0" w:rightChars="0" w:hanging="1800" w:hangingChars="500"/>
        <w:jc w:val="left"/>
        <w:textAlignment w:val="auto"/>
        <w:rPr>
          <w:rFonts w:hint="default" w:ascii="宋体" w:hAnsi="宋体" w:cs="宋体"/>
          <w:bCs/>
          <w:color w:val="auto"/>
          <w:sz w:val="36"/>
          <w:szCs w:val="36"/>
          <w:highlight w:val="none"/>
          <w:lang w:val="en-US" w:eastAsia="zh-CN"/>
        </w:rPr>
      </w:pPr>
      <w:r>
        <w:rPr>
          <w:rFonts w:hint="eastAsia" w:ascii="宋体" w:hAnsi="宋体" w:cs="宋体"/>
          <w:bCs/>
          <w:color w:val="auto"/>
          <w:sz w:val="36"/>
          <w:szCs w:val="36"/>
          <w:highlight w:val="none"/>
          <w:lang w:eastAsia="zh-CN"/>
        </w:rPr>
        <w:t>项目编号：11011326210200027620-XM001</w:t>
      </w:r>
      <w:r>
        <w:rPr>
          <w:rFonts w:hint="eastAsia" w:ascii="宋体" w:hAnsi="宋体" w:cs="宋体"/>
          <w:bCs/>
          <w:color w:val="auto"/>
          <w:sz w:val="36"/>
          <w:szCs w:val="36"/>
          <w:highlight w:val="none"/>
          <w:lang w:val="en-US" w:eastAsia="zh-CN"/>
        </w:rPr>
        <w:t xml:space="preserve">  </w:t>
      </w:r>
    </w:p>
    <w:p w14:paraId="36DB261A">
      <w:pPr>
        <w:keepNext w:val="0"/>
        <w:keepLines w:val="0"/>
        <w:pageBreakBefore w:val="0"/>
        <w:widowControl w:val="0"/>
        <w:tabs>
          <w:tab w:val="left" w:pos="420"/>
          <w:tab w:val="left" w:pos="3240"/>
          <w:tab w:val="left" w:pos="3420"/>
        </w:tabs>
        <w:kinsoku/>
        <w:wordWrap/>
        <w:overflowPunct/>
        <w:topLinePunct w:val="0"/>
        <w:autoSpaceDE/>
        <w:autoSpaceDN/>
        <w:bidi w:val="0"/>
        <w:adjustRightInd/>
        <w:snapToGrid/>
        <w:spacing w:line="360" w:lineRule="auto"/>
        <w:ind w:left="420" w:leftChars="200" w:right="0" w:rightChars="0" w:firstLine="0" w:firstLineChars="0"/>
        <w:jc w:val="left"/>
        <w:textAlignment w:val="auto"/>
        <w:rPr>
          <w:rFonts w:hint="eastAsia" w:ascii="宋体" w:hAnsi="宋体" w:eastAsia="宋体" w:cs="宋体"/>
          <w:bCs/>
          <w:color w:val="auto"/>
          <w:sz w:val="36"/>
          <w:szCs w:val="36"/>
          <w:highlight w:val="none"/>
        </w:rPr>
      </w:pPr>
      <w:r>
        <w:rPr>
          <w:rFonts w:hint="eastAsia" w:ascii="宋体" w:hAnsi="宋体" w:eastAsia="宋体" w:cs="宋体"/>
          <w:bCs/>
          <w:color w:val="auto"/>
          <w:sz w:val="36"/>
          <w:szCs w:val="36"/>
          <w:highlight w:val="none"/>
        </w:rPr>
        <w:t>采 购 人：</w:t>
      </w:r>
      <w:r>
        <w:rPr>
          <w:rFonts w:hint="eastAsia" w:ascii="宋体" w:hAnsi="宋体" w:cs="宋体"/>
          <w:bCs/>
          <w:color w:val="auto"/>
          <w:sz w:val="36"/>
          <w:szCs w:val="36"/>
          <w:highlight w:val="none"/>
          <w:lang w:eastAsia="zh-CN"/>
        </w:rPr>
        <w:t xml:space="preserve">北京市顺义区空港街道办事处 </w:t>
      </w:r>
    </w:p>
    <w:p w14:paraId="399333DA">
      <w:pPr>
        <w:keepNext w:val="0"/>
        <w:keepLines w:val="0"/>
        <w:pageBreakBefore w:val="0"/>
        <w:widowControl w:val="0"/>
        <w:tabs>
          <w:tab w:val="left" w:pos="420"/>
          <w:tab w:val="left" w:pos="3240"/>
          <w:tab w:val="left" w:pos="3420"/>
        </w:tabs>
        <w:kinsoku/>
        <w:wordWrap/>
        <w:overflowPunct/>
        <w:topLinePunct w:val="0"/>
        <w:autoSpaceDE/>
        <w:autoSpaceDN/>
        <w:bidi w:val="0"/>
        <w:adjustRightInd/>
        <w:snapToGrid/>
        <w:spacing w:line="360" w:lineRule="auto"/>
        <w:ind w:left="420" w:leftChars="200" w:right="0" w:rightChars="0" w:firstLine="0" w:firstLineChars="0"/>
        <w:jc w:val="left"/>
        <w:textAlignment w:val="auto"/>
        <w:rPr>
          <w:rFonts w:hint="eastAsia" w:ascii="宋体" w:hAnsi="宋体" w:eastAsia="宋体" w:cs="宋体"/>
          <w:bCs/>
          <w:color w:val="auto"/>
          <w:sz w:val="36"/>
          <w:szCs w:val="36"/>
          <w:highlight w:val="none"/>
        </w:rPr>
      </w:pPr>
      <w:r>
        <w:rPr>
          <w:rFonts w:hint="eastAsia" w:ascii="宋体" w:hAnsi="宋体" w:eastAsia="宋体" w:cs="宋体"/>
          <w:bCs/>
          <w:color w:val="auto"/>
          <w:sz w:val="36"/>
          <w:szCs w:val="36"/>
          <w:highlight w:val="none"/>
        </w:rPr>
        <w:t>采购代理机构：</w:t>
      </w:r>
      <w:r>
        <w:rPr>
          <w:rFonts w:hint="eastAsia" w:ascii="宋体" w:hAnsi="宋体" w:cs="宋体"/>
          <w:bCs/>
          <w:color w:val="auto"/>
          <w:sz w:val="36"/>
          <w:szCs w:val="36"/>
          <w:highlight w:val="none"/>
          <w:lang w:eastAsia="zh-CN"/>
        </w:rPr>
        <w:t xml:space="preserve">北京盛安博远工程管理有限公司 </w:t>
      </w:r>
      <w:r>
        <w:rPr>
          <w:rFonts w:hint="eastAsia" w:ascii="宋体" w:hAnsi="宋体" w:eastAsia="宋体" w:cs="宋体"/>
          <w:bCs/>
          <w:color w:val="auto"/>
          <w:sz w:val="36"/>
          <w:szCs w:val="36"/>
          <w:highlight w:val="none"/>
        </w:rPr>
        <w:t xml:space="preserve"> </w:t>
      </w:r>
    </w:p>
    <w:p w14:paraId="29A5EC71">
      <w:pPr>
        <w:widowControl/>
        <w:jc w:val="left"/>
        <w:rPr>
          <w:rFonts w:hint="eastAsia" w:ascii="宋体" w:hAnsi="宋体" w:eastAsia="宋体" w:cs="宋体"/>
          <w:color w:val="auto"/>
          <w:highlight w:val="none"/>
        </w:rPr>
        <w:sectPr>
          <w:type w:val="nextColumn"/>
          <w:pgSz w:w="11906" w:h="16838"/>
          <w:pgMar w:top="1911" w:right="1474" w:bottom="1882" w:left="1587" w:header="851" w:footer="992" w:gutter="0"/>
          <w:pgNumType w:fmt="decimal"/>
          <w:cols w:space="425" w:num="1"/>
          <w:docGrid w:linePitch="312" w:charSpace="0"/>
        </w:sectPr>
      </w:pPr>
    </w:p>
    <w:p w14:paraId="6117341C">
      <w:pPr>
        <w:pStyle w:val="33"/>
        <w:spacing w:line="360" w:lineRule="auto"/>
        <w:jc w:val="center"/>
        <w:rPr>
          <w:rFonts w:hint="eastAsia" w:ascii="宋体" w:hAnsi="宋体" w:eastAsia="宋体" w:cs="宋体"/>
          <w:b w:val="0"/>
          <w:color w:val="auto"/>
          <w:sz w:val="28"/>
          <w:szCs w:val="28"/>
          <w:highlight w:val="none"/>
        </w:rPr>
      </w:pPr>
      <w:r>
        <w:rPr>
          <w:rFonts w:hint="eastAsia" w:ascii="宋体" w:hAnsi="宋体" w:eastAsia="宋体" w:cs="宋体"/>
          <w:b/>
          <w:bCs/>
          <w:color w:val="auto"/>
          <w:sz w:val="32"/>
          <w:szCs w:val="32"/>
          <w:highlight w:val="none"/>
          <w:lang w:val="en-US" w:eastAsia="zh-CN"/>
        </w:rPr>
        <w:t>目 录</w:t>
      </w:r>
    </w:p>
    <w:p w14:paraId="74074228">
      <w:pPr>
        <w:pStyle w:val="33"/>
        <w:tabs>
          <w:tab w:val="right" w:leader="dot" w:pos="9072"/>
          <w:tab w:val="clear" w:pos="1050"/>
          <w:tab w:val="clear" w:pos="8937"/>
        </w:tabs>
        <w:rPr>
          <w:color w:val="auto"/>
          <w:highlight w:val="none"/>
        </w:rPr>
      </w:pPr>
      <w:r>
        <w:rPr>
          <w:rFonts w:hint="eastAsia" w:ascii="宋体" w:hAnsi="宋体" w:eastAsia="宋体" w:cs="宋体"/>
          <w:b w:val="0"/>
          <w:color w:val="auto"/>
          <w:sz w:val="28"/>
          <w:szCs w:val="28"/>
          <w:highlight w:val="none"/>
        </w:rPr>
        <w:fldChar w:fldCharType="begin"/>
      </w:r>
      <w:r>
        <w:rPr>
          <w:rFonts w:hint="eastAsia" w:ascii="宋体" w:hAnsi="宋体" w:eastAsia="宋体" w:cs="宋体"/>
          <w:b w:val="0"/>
          <w:color w:val="auto"/>
          <w:sz w:val="28"/>
          <w:szCs w:val="28"/>
          <w:highlight w:val="none"/>
        </w:rPr>
        <w:instrText xml:space="preserve"> TOC \o "1-1" \h \z \u </w:instrText>
      </w:r>
      <w:r>
        <w:rPr>
          <w:rFonts w:hint="eastAsia" w:ascii="宋体" w:hAnsi="宋体" w:eastAsia="宋体" w:cs="宋体"/>
          <w:b w:val="0"/>
          <w:color w:val="auto"/>
          <w:sz w:val="28"/>
          <w:szCs w:val="28"/>
          <w:highlight w:val="none"/>
        </w:rPr>
        <w:fldChar w:fldCharType="separate"/>
      </w: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_Toc11973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2"/>
          <w:highlight w:val="none"/>
        </w:rPr>
        <w:t>第一章</w:t>
      </w:r>
      <w:r>
        <w:rPr>
          <w:rFonts w:hint="eastAsia" w:ascii="宋体" w:hAnsi="宋体" w:cs="宋体"/>
          <w:color w:val="auto"/>
          <w:szCs w:val="32"/>
          <w:highlight w:val="none"/>
          <w:lang w:val="en-US" w:eastAsia="zh-CN"/>
        </w:rPr>
        <w:t xml:space="preserve">   </w:t>
      </w:r>
      <w:r>
        <w:rPr>
          <w:rFonts w:hint="eastAsia" w:ascii="宋体" w:hAnsi="宋体" w:eastAsia="宋体" w:cs="宋体"/>
          <w:color w:val="auto"/>
          <w:szCs w:val="32"/>
          <w:highlight w:val="none"/>
        </w:rPr>
        <w:t>采购邀请</w:t>
      </w:r>
      <w:r>
        <w:rPr>
          <w:color w:val="auto"/>
          <w:highlight w:val="none"/>
        </w:rPr>
        <w:tab/>
      </w:r>
      <w:r>
        <w:rPr>
          <w:color w:val="auto"/>
          <w:highlight w:val="none"/>
        </w:rPr>
        <w:fldChar w:fldCharType="begin"/>
      </w:r>
      <w:r>
        <w:rPr>
          <w:color w:val="auto"/>
          <w:highlight w:val="none"/>
        </w:rPr>
        <w:instrText xml:space="preserve"> PAGEREF _Toc11973 \h </w:instrText>
      </w:r>
      <w:r>
        <w:rPr>
          <w:color w:val="auto"/>
          <w:highlight w:val="none"/>
        </w:rPr>
        <w:fldChar w:fldCharType="separate"/>
      </w:r>
      <w:r>
        <w:rPr>
          <w:color w:val="auto"/>
          <w:highlight w:val="none"/>
        </w:rPr>
        <w:t>2</w:t>
      </w:r>
      <w:r>
        <w:rPr>
          <w:color w:val="auto"/>
          <w:highlight w:val="none"/>
        </w:rPr>
        <w:fldChar w:fldCharType="end"/>
      </w:r>
      <w:r>
        <w:rPr>
          <w:rFonts w:hint="eastAsia" w:ascii="宋体" w:hAnsi="宋体" w:eastAsia="宋体" w:cs="宋体"/>
          <w:color w:val="auto"/>
          <w:szCs w:val="28"/>
          <w:highlight w:val="none"/>
        </w:rPr>
        <w:fldChar w:fldCharType="end"/>
      </w:r>
    </w:p>
    <w:p w14:paraId="44BD3DE6">
      <w:pPr>
        <w:pStyle w:val="33"/>
        <w:tabs>
          <w:tab w:val="right" w:leader="dot" w:pos="9072"/>
          <w:tab w:val="clear" w:pos="1050"/>
          <w:tab w:val="clear" w:pos="8937"/>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_Toc8338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2"/>
          <w:highlight w:val="none"/>
        </w:rPr>
        <w:t>第二章</w:t>
      </w:r>
      <w:r>
        <w:rPr>
          <w:rFonts w:hint="eastAsia" w:ascii="宋体" w:hAnsi="宋体" w:cs="宋体"/>
          <w:color w:val="auto"/>
          <w:szCs w:val="32"/>
          <w:highlight w:val="none"/>
          <w:lang w:val="en-US" w:eastAsia="zh-CN"/>
        </w:rPr>
        <w:t xml:space="preserve">   </w:t>
      </w:r>
      <w:r>
        <w:rPr>
          <w:rFonts w:hint="eastAsia" w:ascii="宋体" w:hAnsi="宋体" w:eastAsia="宋体" w:cs="宋体"/>
          <w:color w:val="auto"/>
          <w:szCs w:val="32"/>
          <w:highlight w:val="none"/>
        </w:rPr>
        <w:t>供应商须知</w:t>
      </w:r>
      <w:r>
        <w:rPr>
          <w:color w:val="auto"/>
          <w:highlight w:val="none"/>
        </w:rPr>
        <w:tab/>
      </w:r>
      <w:r>
        <w:rPr>
          <w:color w:val="auto"/>
          <w:highlight w:val="none"/>
        </w:rPr>
        <w:fldChar w:fldCharType="begin"/>
      </w:r>
      <w:r>
        <w:rPr>
          <w:color w:val="auto"/>
          <w:highlight w:val="none"/>
        </w:rPr>
        <w:instrText xml:space="preserve"> PAGEREF _Toc8338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eastAsia="宋体" w:cs="宋体"/>
          <w:color w:val="auto"/>
          <w:szCs w:val="28"/>
          <w:highlight w:val="none"/>
        </w:rPr>
        <w:fldChar w:fldCharType="end"/>
      </w:r>
    </w:p>
    <w:p w14:paraId="208CF944">
      <w:pPr>
        <w:pStyle w:val="33"/>
        <w:tabs>
          <w:tab w:val="right" w:leader="dot" w:pos="9072"/>
          <w:tab w:val="clear" w:pos="1050"/>
          <w:tab w:val="clear" w:pos="8937"/>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_Toc16604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2"/>
          <w:highlight w:val="none"/>
        </w:rPr>
        <w:t>第三章</w:t>
      </w:r>
      <w:r>
        <w:rPr>
          <w:rFonts w:hint="eastAsia" w:ascii="宋体" w:hAnsi="宋体" w:cs="宋体"/>
          <w:color w:val="auto"/>
          <w:szCs w:val="32"/>
          <w:highlight w:val="none"/>
          <w:lang w:val="en-US" w:eastAsia="zh-CN"/>
        </w:rPr>
        <w:t xml:space="preserve">   </w:t>
      </w:r>
      <w:r>
        <w:rPr>
          <w:rFonts w:hint="eastAsia" w:ascii="宋体" w:hAnsi="宋体" w:eastAsia="宋体" w:cs="宋体"/>
          <w:color w:val="auto"/>
          <w:szCs w:val="32"/>
          <w:highlight w:val="none"/>
        </w:rPr>
        <w:t>评审方法和评审标准</w:t>
      </w:r>
      <w:r>
        <w:rPr>
          <w:color w:val="auto"/>
          <w:highlight w:val="none"/>
        </w:rPr>
        <w:tab/>
      </w:r>
      <w:r>
        <w:rPr>
          <w:color w:val="auto"/>
          <w:highlight w:val="none"/>
        </w:rPr>
        <w:fldChar w:fldCharType="begin"/>
      </w:r>
      <w:r>
        <w:rPr>
          <w:color w:val="auto"/>
          <w:highlight w:val="none"/>
        </w:rPr>
        <w:instrText xml:space="preserve"> PAGEREF _Toc16604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color w:val="auto"/>
          <w:szCs w:val="28"/>
          <w:highlight w:val="none"/>
        </w:rPr>
        <w:fldChar w:fldCharType="end"/>
      </w:r>
    </w:p>
    <w:p w14:paraId="2F7272CA">
      <w:pPr>
        <w:pStyle w:val="33"/>
        <w:tabs>
          <w:tab w:val="right" w:leader="dot" w:pos="9072"/>
          <w:tab w:val="clear" w:pos="1050"/>
          <w:tab w:val="clear" w:pos="8937"/>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_Toc89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6"/>
          <w:highlight w:val="none"/>
        </w:rPr>
        <w:t xml:space="preserve">第四章   </w:t>
      </w:r>
      <w:r>
        <w:rPr>
          <w:rFonts w:eastAsia="宋体"/>
          <w:color w:val="auto"/>
          <w:szCs w:val="36"/>
          <w:highlight w:val="none"/>
        </w:rPr>
        <w:t>采购需求</w:t>
      </w:r>
      <w:r>
        <w:rPr>
          <w:color w:val="auto"/>
          <w:highlight w:val="none"/>
        </w:rPr>
        <w:tab/>
      </w:r>
      <w:r>
        <w:rPr>
          <w:color w:val="auto"/>
          <w:highlight w:val="none"/>
        </w:rPr>
        <w:fldChar w:fldCharType="begin"/>
      </w:r>
      <w:r>
        <w:rPr>
          <w:color w:val="auto"/>
          <w:highlight w:val="none"/>
        </w:rPr>
        <w:instrText xml:space="preserve"> PAGEREF _Toc89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zCs w:val="28"/>
          <w:highlight w:val="none"/>
        </w:rPr>
        <w:fldChar w:fldCharType="end"/>
      </w:r>
    </w:p>
    <w:p w14:paraId="77C57C2E">
      <w:pPr>
        <w:pStyle w:val="33"/>
        <w:tabs>
          <w:tab w:val="right" w:leader="dot" w:pos="9072"/>
          <w:tab w:val="clear" w:pos="1050"/>
          <w:tab w:val="clear" w:pos="8937"/>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_Toc7297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6"/>
          <w:highlight w:val="none"/>
        </w:rPr>
        <w:t>第</w:t>
      </w:r>
      <w:r>
        <w:rPr>
          <w:rFonts w:hint="eastAsia" w:ascii="宋体" w:hAnsi="宋体" w:eastAsia="宋体" w:cs="宋体"/>
          <w:color w:val="auto"/>
          <w:szCs w:val="36"/>
          <w:highlight w:val="none"/>
          <w:lang w:val="en-US" w:eastAsia="zh-CN"/>
        </w:rPr>
        <w:t>五</w:t>
      </w:r>
      <w:r>
        <w:rPr>
          <w:rFonts w:hint="eastAsia" w:ascii="宋体" w:hAnsi="宋体" w:eastAsia="宋体" w:cs="宋体"/>
          <w:color w:val="auto"/>
          <w:szCs w:val="36"/>
          <w:highlight w:val="none"/>
        </w:rPr>
        <w:t>章   合同草案条款</w:t>
      </w:r>
      <w:r>
        <w:rPr>
          <w:color w:val="auto"/>
          <w:highlight w:val="none"/>
        </w:rPr>
        <w:tab/>
      </w:r>
      <w:r>
        <w:rPr>
          <w:color w:val="auto"/>
          <w:highlight w:val="none"/>
        </w:rPr>
        <w:fldChar w:fldCharType="begin"/>
      </w:r>
      <w:r>
        <w:rPr>
          <w:color w:val="auto"/>
          <w:highlight w:val="none"/>
        </w:rPr>
        <w:instrText xml:space="preserve"> PAGEREF _Toc7297 \h </w:instrText>
      </w:r>
      <w:r>
        <w:rPr>
          <w:color w:val="auto"/>
          <w:highlight w:val="none"/>
        </w:rPr>
        <w:fldChar w:fldCharType="separate"/>
      </w:r>
      <w:r>
        <w:rPr>
          <w:color w:val="auto"/>
          <w:highlight w:val="none"/>
        </w:rPr>
        <w:t>42</w:t>
      </w:r>
      <w:r>
        <w:rPr>
          <w:color w:val="auto"/>
          <w:highlight w:val="none"/>
        </w:rPr>
        <w:fldChar w:fldCharType="end"/>
      </w:r>
      <w:r>
        <w:rPr>
          <w:rFonts w:hint="eastAsia" w:ascii="宋体" w:hAnsi="宋体" w:eastAsia="宋体" w:cs="宋体"/>
          <w:color w:val="auto"/>
          <w:szCs w:val="28"/>
          <w:highlight w:val="none"/>
        </w:rPr>
        <w:fldChar w:fldCharType="end"/>
      </w:r>
    </w:p>
    <w:p w14:paraId="3A727779">
      <w:pPr>
        <w:pStyle w:val="33"/>
        <w:tabs>
          <w:tab w:val="right" w:leader="dot" w:pos="9072"/>
          <w:tab w:val="clear" w:pos="1050"/>
          <w:tab w:val="clear" w:pos="8937"/>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_Toc17693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32"/>
          <w:highlight w:val="none"/>
        </w:rPr>
        <w:t>第六章</w:t>
      </w:r>
      <w:r>
        <w:rPr>
          <w:rFonts w:hint="eastAsia" w:ascii="宋体" w:hAnsi="宋体" w:cs="宋体"/>
          <w:color w:val="auto"/>
          <w:szCs w:val="32"/>
          <w:highlight w:val="none"/>
          <w:lang w:val="en-US" w:eastAsia="zh-CN"/>
        </w:rPr>
        <w:t xml:space="preserve">   </w:t>
      </w:r>
      <w:r>
        <w:rPr>
          <w:rFonts w:hint="eastAsia" w:ascii="宋体" w:hAnsi="宋体" w:eastAsia="宋体" w:cs="宋体"/>
          <w:color w:val="auto"/>
          <w:szCs w:val="32"/>
          <w:highlight w:val="none"/>
        </w:rPr>
        <w:t>响应文件格式</w:t>
      </w:r>
      <w:r>
        <w:rPr>
          <w:color w:val="auto"/>
          <w:highlight w:val="none"/>
        </w:rPr>
        <w:tab/>
      </w:r>
      <w:r>
        <w:rPr>
          <w:color w:val="auto"/>
          <w:highlight w:val="none"/>
        </w:rPr>
        <w:fldChar w:fldCharType="begin"/>
      </w:r>
      <w:r>
        <w:rPr>
          <w:color w:val="auto"/>
          <w:highlight w:val="none"/>
        </w:rPr>
        <w:instrText xml:space="preserve"> PAGEREF _Toc17693 \h </w:instrText>
      </w:r>
      <w:r>
        <w:rPr>
          <w:color w:val="auto"/>
          <w:highlight w:val="none"/>
        </w:rPr>
        <w:fldChar w:fldCharType="separate"/>
      </w:r>
      <w:r>
        <w:rPr>
          <w:color w:val="auto"/>
          <w:highlight w:val="none"/>
        </w:rPr>
        <w:t>56</w:t>
      </w:r>
      <w:r>
        <w:rPr>
          <w:color w:val="auto"/>
          <w:highlight w:val="none"/>
        </w:rPr>
        <w:fldChar w:fldCharType="end"/>
      </w:r>
      <w:r>
        <w:rPr>
          <w:rFonts w:hint="eastAsia" w:ascii="宋体" w:hAnsi="宋体" w:eastAsia="宋体" w:cs="宋体"/>
          <w:color w:val="auto"/>
          <w:szCs w:val="28"/>
          <w:highlight w:val="none"/>
        </w:rPr>
        <w:fldChar w:fldCharType="end"/>
      </w:r>
    </w:p>
    <w:p w14:paraId="17EF3BFB">
      <w:pPr>
        <w:pStyle w:val="33"/>
        <w:spacing w:line="480" w:lineRule="auto"/>
        <w:rPr>
          <w:rFonts w:hint="eastAsia" w:ascii="宋体" w:hAnsi="宋体" w:eastAsia="宋体" w:cs="宋体"/>
          <w:color w:val="auto"/>
          <w:szCs w:val="28"/>
          <w:highlight w:val="none"/>
        </w:rPr>
      </w:pPr>
      <w:r>
        <w:rPr>
          <w:rFonts w:hint="eastAsia" w:ascii="宋体" w:hAnsi="宋体" w:eastAsia="宋体" w:cs="宋体"/>
          <w:color w:val="auto"/>
          <w:szCs w:val="28"/>
          <w:highlight w:val="none"/>
        </w:rPr>
        <w:fldChar w:fldCharType="end"/>
      </w:r>
    </w:p>
    <w:p w14:paraId="42C50094">
      <w:pPr>
        <w:pStyle w:val="33"/>
        <w:spacing w:line="480" w:lineRule="auto"/>
        <w:rPr>
          <w:b w:val="0"/>
          <w:bCs/>
          <w:color w:val="auto"/>
          <w:sz w:val="24"/>
          <w:highlight w:val="none"/>
        </w:rPr>
      </w:pPr>
      <w:r>
        <w:rPr>
          <w:rFonts w:hint="eastAsia"/>
          <w:b w:val="0"/>
          <w:bCs/>
          <w:color w:val="auto"/>
          <w:sz w:val="24"/>
          <w:highlight w:val="none"/>
        </w:rPr>
        <w:t>注：采购文件条款中以</w:t>
      </w:r>
      <w:r>
        <w:rPr>
          <w:b w:val="0"/>
          <w:bCs/>
          <w:color w:val="auto"/>
          <w:sz w:val="24"/>
          <w:highlight w:val="none"/>
        </w:rPr>
        <w:t xml:space="preserve"> “</w:t>
      </w:r>
      <w:r>
        <w:rPr>
          <w:rFonts w:eastAsia="宋体"/>
          <w:b w:val="0"/>
          <w:bCs/>
          <w:color w:val="auto"/>
          <w:sz w:val="24"/>
          <w:highlight w:val="none"/>
        </w:rPr>
        <w:t>■</w:t>
      </w:r>
      <w:r>
        <w:rPr>
          <w:b w:val="0"/>
          <w:bCs/>
          <w:color w:val="auto"/>
          <w:sz w:val="24"/>
          <w:highlight w:val="none"/>
        </w:rPr>
        <w:t>”</w:t>
      </w:r>
      <w:r>
        <w:rPr>
          <w:rFonts w:hint="eastAsia"/>
          <w:b w:val="0"/>
          <w:bCs/>
          <w:color w:val="auto"/>
          <w:sz w:val="24"/>
          <w:highlight w:val="none"/>
        </w:rPr>
        <w:t>形式标记的内容适用于本项目，以</w:t>
      </w:r>
      <w:r>
        <w:rPr>
          <w:b w:val="0"/>
          <w:bCs/>
          <w:color w:val="auto"/>
          <w:sz w:val="24"/>
          <w:highlight w:val="none"/>
        </w:rPr>
        <w:t>“</w:t>
      </w:r>
      <w:r>
        <w:rPr>
          <w:rFonts w:eastAsia="宋体"/>
          <w:b w:val="0"/>
          <w:bCs/>
          <w:color w:val="auto"/>
          <w:sz w:val="24"/>
          <w:highlight w:val="none"/>
        </w:rPr>
        <w:t>□</w:t>
      </w:r>
      <w:r>
        <w:rPr>
          <w:b w:val="0"/>
          <w:bCs/>
          <w:color w:val="auto"/>
          <w:sz w:val="24"/>
          <w:highlight w:val="none"/>
        </w:rPr>
        <w:t>”</w:t>
      </w:r>
      <w:r>
        <w:rPr>
          <w:rFonts w:hint="eastAsia"/>
          <w:b w:val="0"/>
          <w:bCs/>
          <w:color w:val="auto"/>
          <w:sz w:val="24"/>
          <w:highlight w:val="none"/>
        </w:rPr>
        <w:t>形式标记的内容不适用于本项目。</w:t>
      </w:r>
    </w:p>
    <w:p w14:paraId="27445250">
      <w:pPr>
        <w:spacing w:line="360" w:lineRule="auto"/>
        <w:jc w:val="center"/>
        <w:outlineLvl w:val="0"/>
        <w:rPr>
          <w:rFonts w:hint="eastAsia" w:ascii="宋体" w:hAnsi="宋体" w:eastAsia="宋体" w:cs="宋体"/>
          <w:b/>
          <w:color w:val="auto"/>
          <w:sz w:val="36"/>
          <w:szCs w:val="36"/>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fmt="decimal" w:start="1"/>
          <w:cols w:space="720" w:num="1"/>
          <w:titlePg/>
          <w:docGrid w:linePitch="462" w:charSpace="0"/>
        </w:sectPr>
      </w:pPr>
    </w:p>
    <w:p w14:paraId="18E7BA73">
      <w:pPr>
        <w:spacing w:line="360" w:lineRule="auto"/>
        <w:jc w:val="center"/>
        <w:outlineLvl w:val="0"/>
        <w:rPr>
          <w:rFonts w:hint="eastAsia" w:ascii="宋体" w:hAnsi="宋体" w:eastAsia="宋体" w:cs="宋体"/>
          <w:b/>
          <w:color w:val="auto"/>
          <w:sz w:val="32"/>
          <w:szCs w:val="32"/>
          <w:highlight w:val="none"/>
        </w:rPr>
      </w:pPr>
      <w:bookmarkStart w:id="0" w:name="_Toc11973"/>
      <w:r>
        <w:rPr>
          <w:rFonts w:hint="eastAsia" w:ascii="宋体" w:hAnsi="宋体" w:eastAsia="宋体" w:cs="宋体"/>
          <w:b/>
          <w:color w:val="auto"/>
          <w:sz w:val="32"/>
          <w:szCs w:val="32"/>
          <w:highlight w:val="none"/>
        </w:rPr>
        <w:t>第一章</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采购邀请</w:t>
      </w:r>
      <w:bookmarkEnd w:id="0"/>
      <w:bookmarkStart w:id="1" w:name="_Toc28359002"/>
      <w:bookmarkStart w:id="2" w:name="_Toc35393790"/>
      <w:bookmarkStart w:id="3" w:name="_Toc35393621"/>
      <w:bookmarkStart w:id="4" w:name="_Toc28359079"/>
      <w:bookmarkStart w:id="5" w:name="_Hlk24379207"/>
    </w:p>
    <w:p w14:paraId="1DDD99CC">
      <w:pPr>
        <w:pStyle w:val="3"/>
        <w:pageBreakBefore w:val="0"/>
        <w:widowControl w:val="0"/>
        <w:kinsoku/>
        <w:wordWrap/>
        <w:overflowPunct/>
        <w:topLinePunct w:val="0"/>
        <w:bidi w:val="0"/>
        <w:snapToGrid/>
        <w:spacing w:before="0"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一、项目基本情况</w:t>
      </w:r>
      <w:bookmarkEnd w:id="1"/>
      <w:bookmarkEnd w:id="2"/>
      <w:bookmarkEnd w:id="3"/>
      <w:bookmarkEnd w:id="4"/>
    </w:p>
    <w:p w14:paraId="51F482CE">
      <w:pPr>
        <w:pageBreakBefore w:val="0"/>
        <w:widowControl w:val="0"/>
        <w:kinsoku/>
        <w:wordWrap/>
        <w:overflowPunct/>
        <w:topLinePunct w:val="0"/>
        <w:bidi w:val="0"/>
        <w:snapToGrid/>
        <w:spacing w:line="360" w:lineRule="auto"/>
        <w:ind w:firstLine="480" w:firstLineChars="200"/>
        <w:textAlignment w:val="auto"/>
        <w:rPr>
          <w:rFonts w:hint="default" w:ascii="宋体" w:hAnsi="宋体" w:cs="宋体"/>
          <w:color w:val="auto"/>
          <w:sz w:val="24"/>
          <w:highlight w:val="none"/>
          <w:u w:val="single"/>
          <w:lang w:val="en-US" w:eastAsia="zh-CN"/>
        </w:rPr>
      </w:pPr>
      <w:r>
        <w:rPr>
          <w:rFonts w:hint="eastAsia" w:ascii="宋体" w:hAnsi="宋体" w:cs="宋体"/>
          <w:color w:val="auto"/>
          <w:sz w:val="24"/>
          <w:highlight w:val="none"/>
          <w:u w:val="none"/>
          <w:lang w:eastAsia="zh-CN"/>
        </w:rPr>
        <w:t>1.项目编号：</w:t>
      </w:r>
      <w:r>
        <w:rPr>
          <w:rFonts w:hint="eastAsia" w:ascii="宋体" w:hAnsi="宋体" w:cs="宋体"/>
          <w:color w:val="auto"/>
          <w:sz w:val="24"/>
          <w:highlight w:val="none"/>
          <w:u w:val="single"/>
          <w:lang w:eastAsia="zh-CN"/>
        </w:rPr>
        <w:t>11011326210200027620-XM001</w:t>
      </w:r>
    </w:p>
    <w:p w14:paraId="466FDDA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cs="宋体"/>
          <w:color w:val="auto"/>
          <w:sz w:val="24"/>
          <w:highlight w:val="none"/>
          <w:u w:val="single"/>
          <w:lang w:eastAsia="zh-CN"/>
        </w:rPr>
        <w:t>2026年顺义区空港街道大气精细化管控服务项目</w:t>
      </w:r>
    </w:p>
    <w:p w14:paraId="145DB34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3.采购方式：</w:t>
      </w:r>
      <w:r>
        <w:rPr>
          <w:rFonts w:hint="eastAsia" w:ascii="宋体" w:hAnsi="宋体" w:eastAsia="宋体" w:cs="宋体"/>
          <w:color w:val="auto"/>
          <w:sz w:val="24"/>
          <w:highlight w:val="none"/>
          <w:u w:val="single"/>
        </w:rPr>
        <w:t>竞争性磋商</w:t>
      </w:r>
    </w:p>
    <w:bookmarkEnd w:id="5"/>
    <w:p w14:paraId="5F800CCC">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4.项目预算金额：</w:t>
      </w:r>
      <w:r>
        <w:rPr>
          <w:rFonts w:hint="eastAsia" w:ascii="宋体" w:hAnsi="宋体" w:cs="宋体"/>
          <w:b w:val="0"/>
          <w:bCs w:val="0"/>
          <w:color w:val="auto"/>
          <w:sz w:val="24"/>
          <w:highlight w:val="none"/>
          <w:u w:val="single"/>
          <w:lang w:val="en-US" w:eastAsia="zh-CN"/>
        </w:rPr>
        <w:t>149.55558</w:t>
      </w:r>
      <w:r>
        <w:rPr>
          <w:rFonts w:hint="eastAsia" w:ascii="宋体" w:hAnsi="宋体" w:eastAsia="宋体" w:cs="宋体"/>
          <w:color w:val="auto"/>
          <w:sz w:val="24"/>
          <w:highlight w:val="none"/>
        </w:rPr>
        <w:t>万元、项目</w:t>
      </w:r>
      <w:r>
        <w:rPr>
          <w:rFonts w:hint="eastAsia" w:cs="宋体"/>
          <w:color w:val="auto"/>
          <w:sz w:val="24"/>
          <w:szCs w:val="24"/>
          <w:highlight w:val="none"/>
          <w:lang w:val="en-US" w:eastAsia="zh-CN"/>
        </w:rPr>
        <w:t>最高</w:t>
      </w:r>
      <w:r>
        <w:rPr>
          <w:rFonts w:hint="eastAsia" w:ascii="宋体" w:hAnsi="宋体" w:cs="宋体"/>
          <w:bCs/>
          <w:color w:val="auto"/>
          <w:sz w:val="24"/>
          <w:szCs w:val="24"/>
          <w:highlight w:val="none"/>
          <w:lang w:val="en-US" w:eastAsia="zh-CN"/>
        </w:rPr>
        <w:t>限价</w:t>
      </w:r>
      <w:r>
        <w:rPr>
          <w:rFonts w:hint="eastAsia" w:ascii="宋体" w:hAnsi="宋体" w:eastAsia="宋体" w:cs="宋体"/>
          <w:color w:val="auto"/>
          <w:sz w:val="24"/>
          <w:highlight w:val="none"/>
        </w:rPr>
        <w:t>：</w:t>
      </w:r>
      <w:r>
        <w:rPr>
          <w:rFonts w:hint="eastAsia" w:ascii="宋体" w:hAnsi="宋体" w:cs="宋体"/>
          <w:b w:val="0"/>
          <w:bCs w:val="0"/>
          <w:color w:val="auto"/>
          <w:sz w:val="24"/>
          <w:highlight w:val="none"/>
          <w:u w:val="single"/>
          <w:lang w:val="en-US" w:eastAsia="zh-CN"/>
        </w:rPr>
        <w:t>149.55558</w:t>
      </w:r>
      <w:r>
        <w:rPr>
          <w:rFonts w:hint="eastAsia" w:ascii="宋体" w:hAnsi="宋体" w:cs="宋体"/>
          <w:color w:val="auto"/>
          <w:sz w:val="24"/>
          <w:highlight w:val="none"/>
          <w:lang w:val="en-US" w:eastAsia="zh-CN"/>
        </w:rPr>
        <w:t>万</w:t>
      </w:r>
      <w:r>
        <w:rPr>
          <w:rFonts w:hint="eastAsia" w:ascii="宋体" w:hAnsi="宋体" w:eastAsia="宋体" w:cs="宋体"/>
          <w:color w:val="auto"/>
          <w:sz w:val="24"/>
          <w:highlight w:val="none"/>
        </w:rPr>
        <w:t>元。</w:t>
      </w:r>
    </w:p>
    <w:p w14:paraId="3D2751D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5.采购需求：</w:t>
      </w:r>
    </w:p>
    <w:tbl>
      <w:tblPr>
        <w:tblStyle w:val="50"/>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929"/>
        <w:gridCol w:w="1317"/>
        <w:gridCol w:w="1264"/>
        <w:gridCol w:w="573"/>
        <w:gridCol w:w="3274"/>
      </w:tblGrid>
      <w:tr w14:paraId="0919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9" w:hRule="atLeast"/>
          <w:jc w:val="center"/>
        </w:trPr>
        <w:tc>
          <w:tcPr>
            <w:tcW w:w="280" w:type="pct"/>
            <w:vAlign w:val="center"/>
          </w:tcPr>
          <w:p w14:paraId="7D57A6DC">
            <w:pPr>
              <w:pStyle w:val="31"/>
              <w:numPr>
                <w:ilvl w:val="0"/>
                <w:numId w:val="0"/>
              </w:numPr>
              <w:jc w:val="center"/>
              <w:rPr>
                <w:color w:val="auto"/>
                <w:sz w:val="24"/>
                <w:szCs w:val="24"/>
                <w:highlight w:val="none"/>
              </w:rPr>
            </w:pPr>
            <w:r>
              <w:rPr>
                <w:rFonts w:hint="eastAsia"/>
                <w:color w:val="auto"/>
                <w:sz w:val="24"/>
                <w:szCs w:val="24"/>
                <w:highlight w:val="none"/>
              </w:rPr>
              <w:t>包号</w:t>
            </w:r>
          </w:p>
        </w:tc>
        <w:tc>
          <w:tcPr>
            <w:tcW w:w="1089" w:type="pct"/>
            <w:vAlign w:val="center"/>
          </w:tcPr>
          <w:p w14:paraId="5BD70496">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标的名称</w:t>
            </w:r>
          </w:p>
        </w:tc>
        <w:tc>
          <w:tcPr>
            <w:tcW w:w="743" w:type="pct"/>
            <w:vAlign w:val="center"/>
          </w:tcPr>
          <w:p w14:paraId="684EB895">
            <w:pPr>
              <w:pStyle w:val="31"/>
              <w:numPr>
                <w:ilvl w:val="0"/>
                <w:numId w:val="0"/>
              </w:numPr>
              <w:jc w:val="center"/>
              <w:rPr>
                <w:color w:val="auto"/>
                <w:sz w:val="24"/>
                <w:szCs w:val="24"/>
                <w:highlight w:val="none"/>
              </w:rPr>
            </w:pPr>
            <w:r>
              <w:rPr>
                <w:color w:val="auto"/>
                <w:sz w:val="24"/>
                <w:szCs w:val="24"/>
                <w:highlight w:val="none"/>
              </w:rPr>
              <w:t>采购包预算金额（万元）</w:t>
            </w:r>
          </w:p>
        </w:tc>
        <w:tc>
          <w:tcPr>
            <w:tcW w:w="713" w:type="pct"/>
            <w:vAlign w:val="center"/>
          </w:tcPr>
          <w:p w14:paraId="145333EE">
            <w:pPr>
              <w:pStyle w:val="31"/>
              <w:numPr>
                <w:ilvl w:val="0"/>
                <w:numId w:val="0"/>
              </w:numPr>
              <w:jc w:val="center"/>
              <w:rPr>
                <w:color w:val="auto"/>
                <w:sz w:val="24"/>
                <w:szCs w:val="24"/>
                <w:highlight w:val="none"/>
              </w:rPr>
            </w:pPr>
            <w:r>
              <w:rPr>
                <w:color w:val="auto"/>
                <w:sz w:val="24"/>
                <w:szCs w:val="24"/>
                <w:highlight w:val="none"/>
              </w:rPr>
              <w:t>采购包</w:t>
            </w:r>
            <w:r>
              <w:rPr>
                <w:rFonts w:hint="eastAsia" w:cs="宋体"/>
                <w:color w:val="auto"/>
                <w:sz w:val="24"/>
                <w:szCs w:val="24"/>
                <w:highlight w:val="none"/>
                <w:lang w:val="en-US" w:eastAsia="zh-CN"/>
              </w:rPr>
              <w:t>最高</w:t>
            </w:r>
            <w:r>
              <w:rPr>
                <w:rFonts w:hint="eastAsia" w:ascii="宋体" w:hAnsi="宋体" w:cs="宋体"/>
                <w:bCs/>
                <w:color w:val="auto"/>
                <w:sz w:val="24"/>
                <w:szCs w:val="24"/>
                <w:highlight w:val="none"/>
                <w:lang w:val="en-US" w:eastAsia="zh-CN"/>
              </w:rPr>
              <w:t>限价</w:t>
            </w:r>
            <w:r>
              <w:rPr>
                <w:rFonts w:hint="eastAsia"/>
                <w:color w:val="auto"/>
                <w:sz w:val="24"/>
                <w:szCs w:val="24"/>
                <w:highlight w:val="none"/>
              </w:rPr>
              <w:t>（</w:t>
            </w:r>
            <w:r>
              <w:rPr>
                <w:rFonts w:hint="eastAsia"/>
                <w:color w:val="auto"/>
                <w:sz w:val="24"/>
                <w:szCs w:val="24"/>
                <w:highlight w:val="none"/>
                <w:lang w:val="en-US" w:eastAsia="zh-CN"/>
              </w:rPr>
              <w:t>万</w:t>
            </w:r>
            <w:r>
              <w:rPr>
                <w:rFonts w:hint="eastAsia"/>
                <w:color w:val="auto"/>
                <w:sz w:val="24"/>
                <w:szCs w:val="24"/>
                <w:highlight w:val="none"/>
              </w:rPr>
              <w:t>元）</w:t>
            </w:r>
          </w:p>
        </w:tc>
        <w:tc>
          <w:tcPr>
            <w:tcW w:w="323" w:type="pct"/>
            <w:vAlign w:val="center"/>
          </w:tcPr>
          <w:p w14:paraId="1027260C">
            <w:pPr>
              <w:pStyle w:val="31"/>
              <w:numPr>
                <w:ilvl w:val="0"/>
                <w:numId w:val="0"/>
              </w:numPr>
              <w:jc w:val="center"/>
              <w:rPr>
                <w:color w:val="auto"/>
                <w:sz w:val="24"/>
                <w:szCs w:val="24"/>
                <w:highlight w:val="none"/>
              </w:rPr>
            </w:pPr>
            <w:r>
              <w:rPr>
                <w:color w:val="auto"/>
                <w:sz w:val="24"/>
                <w:szCs w:val="24"/>
                <w:highlight w:val="none"/>
              </w:rPr>
              <w:t>数量</w:t>
            </w:r>
          </w:p>
        </w:tc>
        <w:tc>
          <w:tcPr>
            <w:tcW w:w="1849" w:type="pct"/>
            <w:vAlign w:val="center"/>
          </w:tcPr>
          <w:p w14:paraId="5D3360C9">
            <w:pPr>
              <w:pStyle w:val="31"/>
              <w:numPr>
                <w:ilvl w:val="0"/>
                <w:numId w:val="0"/>
              </w:numPr>
              <w:jc w:val="center"/>
              <w:rPr>
                <w:color w:val="auto"/>
                <w:sz w:val="24"/>
                <w:szCs w:val="24"/>
                <w:highlight w:val="none"/>
              </w:rPr>
            </w:pPr>
            <w:r>
              <w:rPr>
                <w:rFonts w:hint="eastAsia"/>
                <w:color w:val="auto"/>
                <w:sz w:val="24"/>
                <w:szCs w:val="24"/>
                <w:highlight w:val="none"/>
              </w:rPr>
              <w:t>简要技术需求或服务要求</w:t>
            </w:r>
          </w:p>
        </w:tc>
      </w:tr>
      <w:tr w14:paraId="7EA7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280" w:type="pct"/>
            <w:vAlign w:val="center"/>
          </w:tcPr>
          <w:p w14:paraId="7F093F9B">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01</w:t>
            </w:r>
          </w:p>
        </w:tc>
        <w:tc>
          <w:tcPr>
            <w:tcW w:w="1089" w:type="pct"/>
            <w:vAlign w:val="center"/>
          </w:tcPr>
          <w:p w14:paraId="34FD44D1">
            <w:pPr>
              <w:pStyle w:val="31"/>
              <w:numPr>
                <w:ilvl w:val="0"/>
                <w:numId w:val="0"/>
              </w:numPr>
              <w:jc w:val="center"/>
              <w:rPr>
                <w:rFonts w:hint="eastAsia"/>
                <w:color w:val="auto"/>
                <w:sz w:val="24"/>
                <w:szCs w:val="24"/>
                <w:highlight w:val="none"/>
                <w:lang w:val="en-US" w:eastAsia="zh-CN"/>
              </w:rPr>
            </w:pPr>
            <w:r>
              <w:rPr>
                <w:rFonts w:hint="eastAsia"/>
                <w:color w:val="auto"/>
                <w:sz w:val="24"/>
                <w:szCs w:val="24"/>
                <w:highlight w:val="none"/>
                <w:lang w:val="en-US" w:eastAsia="zh-CN"/>
              </w:rPr>
              <w:t>2026年顺义区空港街道大气精细化管控服务项目（一包）</w:t>
            </w:r>
          </w:p>
        </w:tc>
        <w:tc>
          <w:tcPr>
            <w:tcW w:w="743" w:type="pct"/>
            <w:vAlign w:val="center"/>
          </w:tcPr>
          <w:p w14:paraId="14871605">
            <w:pPr>
              <w:pStyle w:val="31"/>
              <w:numPr>
                <w:ilvl w:val="0"/>
                <w:numId w:val="0"/>
              </w:numPr>
              <w:jc w:val="center"/>
              <w:rPr>
                <w:rFonts w:hint="default"/>
                <w:color w:val="auto"/>
                <w:sz w:val="24"/>
                <w:szCs w:val="24"/>
                <w:highlight w:val="none"/>
                <w:lang w:val="en-US" w:eastAsia="zh-CN"/>
              </w:rPr>
            </w:pPr>
            <w:r>
              <w:rPr>
                <w:rFonts w:hint="eastAsia" w:ascii="宋体" w:hAnsi="宋体" w:cs="宋体"/>
                <w:b w:val="0"/>
                <w:bCs w:val="0"/>
                <w:color w:val="auto"/>
                <w:sz w:val="24"/>
                <w:highlight w:val="none"/>
                <w:lang w:val="en-US" w:eastAsia="zh-CN"/>
              </w:rPr>
              <w:t>100</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28058</w:t>
            </w:r>
          </w:p>
        </w:tc>
        <w:tc>
          <w:tcPr>
            <w:tcW w:w="713" w:type="pct"/>
            <w:vAlign w:val="center"/>
          </w:tcPr>
          <w:p w14:paraId="2511DC95">
            <w:pPr>
              <w:numPr>
                <w:ilvl w:val="0"/>
                <w:numId w:val="0"/>
              </w:numPr>
              <w:jc w:val="center"/>
              <w:rPr>
                <w:rFonts w:hint="default"/>
                <w:color w:val="auto"/>
                <w:sz w:val="24"/>
                <w:szCs w:val="24"/>
                <w:highlight w:val="none"/>
                <w:lang w:val="en-US" w:eastAsia="zh-CN"/>
              </w:rPr>
            </w:pPr>
            <w:r>
              <w:rPr>
                <w:rFonts w:hint="eastAsia" w:ascii="宋体" w:hAnsi="宋体" w:cs="宋体"/>
                <w:b w:val="0"/>
                <w:bCs w:val="0"/>
                <w:color w:val="auto"/>
                <w:sz w:val="24"/>
                <w:highlight w:val="none"/>
                <w:lang w:val="en-US" w:eastAsia="zh-CN"/>
              </w:rPr>
              <w:t>100</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28058</w:t>
            </w:r>
          </w:p>
        </w:tc>
        <w:tc>
          <w:tcPr>
            <w:tcW w:w="323" w:type="pct"/>
            <w:vAlign w:val="center"/>
          </w:tcPr>
          <w:p w14:paraId="04459E59">
            <w:pPr>
              <w:pStyle w:val="31"/>
              <w:numPr>
                <w:ilvl w:val="0"/>
                <w:numId w:val="0"/>
              </w:numPr>
              <w:jc w:val="center"/>
              <w:rPr>
                <w:rFonts w:hint="eastAsia"/>
                <w:color w:val="auto"/>
                <w:sz w:val="24"/>
                <w:szCs w:val="24"/>
                <w:highlight w:val="none"/>
              </w:rPr>
            </w:pPr>
            <w:r>
              <w:rPr>
                <w:rFonts w:hint="eastAsia"/>
                <w:color w:val="auto"/>
                <w:sz w:val="24"/>
                <w:szCs w:val="24"/>
                <w:highlight w:val="none"/>
              </w:rPr>
              <w:t>1项</w:t>
            </w:r>
          </w:p>
        </w:tc>
        <w:tc>
          <w:tcPr>
            <w:tcW w:w="1849" w:type="pct"/>
            <w:vAlign w:val="center"/>
          </w:tcPr>
          <w:p w14:paraId="1BE73E1E">
            <w:pPr>
              <w:pStyle w:val="31"/>
              <w:numPr>
                <w:ilvl w:val="0"/>
                <w:numId w:val="0"/>
              </w:numPr>
              <w:jc w:val="left"/>
              <w:rPr>
                <w:rFonts w:hint="eastAsia" w:eastAsia="宋体"/>
                <w:color w:val="auto"/>
                <w:sz w:val="24"/>
                <w:szCs w:val="24"/>
                <w:highlight w:val="none"/>
                <w:lang w:eastAsia="zh-CN"/>
              </w:rPr>
            </w:pPr>
            <w:r>
              <w:rPr>
                <w:rFonts w:hint="eastAsia"/>
                <w:color w:val="auto"/>
                <w:sz w:val="24"/>
                <w:szCs w:val="24"/>
                <w:highlight w:val="none"/>
                <w:lang w:val="en-US" w:eastAsia="zh-CN"/>
              </w:rPr>
              <w:t>优选一家供应商，为顺义区空港街道提供大气精细化管控服务。包含：污染溯源走航服务、重点区域冲洗服务、重点区域小型吸尘车吸尘服务等内容。（具体详见采购需求）</w:t>
            </w:r>
          </w:p>
        </w:tc>
      </w:tr>
      <w:tr w14:paraId="01C0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280" w:type="pct"/>
            <w:vAlign w:val="center"/>
          </w:tcPr>
          <w:p w14:paraId="289FED76">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02</w:t>
            </w:r>
          </w:p>
        </w:tc>
        <w:tc>
          <w:tcPr>
            <w:tcW w:w="1089" w:type="pct"/>
            <w:shd w:val="clear" w:color="auto" w:fill="auto"/>
            <w:vAlign w:val="center"/>
          </w:tcPr>
          <w:p w14:paraId="51B03E4B">
            <w:pPr>
              <w:pStyle w:val="31"/>
              <w:numPr>
                <w:ilvl w:val="0"/>
                <w:numId w:val="0"/>
              </w:numPr>
              <w:ind w:left="0" w:leftChars="0" w:firstLine="0" w:firstLineChars="0"/>
              <w:jc w:val="center"/>
              <w:rPr>
                <w:rFonts w:hint="eastAsia" w:ascii="宋体" w:hAnsi="Times New Roman" w:eastAsia="宋体" w:cs="Times New Roman"/>
                <w:color w:val="auto"/>
                <w:kern w:val="0"/>
                <w:sz w:val="24"/>
                <w:szCs w:val="24"/>
                <w:highlight w:val="none"/>
                <w:lang w:val="en-US" w:eastAsia="zh-CN" w:bidi="ar-SA"/>
              </w:rPr>
            </w:pPr>
            <w:r>
              <w:rPr>
                <w:rFonts w:hint="eastAsia"/>
                <w:color w:val="auto"/>
                <w:sz w:val="24"/>
                <w:szCs w:val="24"/>
                <w:highlight w:val="none"/>
                <w:lang w:val="en-US" w:eastAsia="zh-CN"/>
              </w:rPr>
              <w:t>2026年顺义区空港街道大气精细化管控服务项目（二包）</w:t>
            </w:r>
          </w:p>
        </w:tc>
        <w:tc>
          <w:tcPr>
            <w:tcW w:w="743" w:type="pct"/>
            <w:vAlign w:val="center"/>
          </w:tcPr>
          <w:p w14:paraId="65E9946C">
            <w:pPr>
              <w:pStyle w:val="31"/>
              <w:numPr>
                <w:ilvl w:val="0"/>
                <w:numId w:val="0"/>
              </w:numPr>
              <w:jc w:val="center"/>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49</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275</w:t>
            </w:r>
          </w:p>
        </w:tc>
        <w:tc>
          <w:tcPr>
            <w:tcW w:w="713" w:type="pct"/>
            <w:vAlign w:val="center"/>
          </w:tcPr>
          <w:p w14:paraId="1C370562">
            <w:pPr>
              <w:numPr>
                <w:ilvl w:val="0"/>
                <w:numId w:val="0"/>
              </w:numPr>
              <w:jc w:val="center"/>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49</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275</w:t>
            </w:r>
          </w:p>
        </w:tc>
        <w:tc>
          <w:tcPr>
            <w:tcW w:w="323" w:type="pct"/>
            <w:vAlign w:val="center"/>
          </w:tcPr>
          <w:p w14:paraId="72513F74">
            <w:pPr>
              <w:pStyle w:val="31"/>
              <w:numPr>
                <w:ilvl w:val="0"/>
                <w:numId w:val="0"/>
              </w:numPr>
              <w:jc w:val="center"/>
              <w:rPr>
                <w:rFonts w:hint="eastAsia"/>
                <w:color w:val="auto"/>
                <w:sz w:val="24"/>
                <w:szCs w:val="24"/>
                <w:highlight w:val="none"/>
              </w:rPr>
            </w:pPr>
            <w:r>
              <w:rPr>
                <w:rFonts w:hint="eastAsia"/>
                <w:color w:val="auto"/>
                <w:sz w:val="24"/>
                <w:szCs w:val="24"/>
                <w:highlight w:val="none"/>
              </w:rPr>
              <w:t>1项</w:t>
            </w:r>
          </w:p>
        </w:tc>
        <w:tc>
          <w:tcPr>
            <w:tcW w:w="1849" w:type="pct"/>
            <w:vAlign w:val="center"/>
          </w:tcPr>
          <w:p w14:paraId="79C81219">
            <w:pPr>
              <w:keepNext w:val="0"/>
              <w:keepLines w:val="0"/>
              <w:pageBreakBefore w:val="0"/>
              <w:widowControl w:val="0"/>
              <w:tabs>
                <w:tab w:val="left" w:pos="636"/>
              </w:tabs>
              <w:kinsoku/>
              <w:wordWrap/>
              <w:overflowPunct/>
              <w:topLinePunct w:val="0"/>
              <w:autoSpaceDE/>
              <w:autoSpaceDN/>
              <w:bidi w:val="0"/>
              <w:adjustRightInd/>
              <w:snapToGrid/>
              <w:spacing w:line="240" w:lineRule="auto"/>
              <w:ind w:right="0" w:rightChars="0"/>
              <w:jc w:val="left"/>
              <w:textAlignment w:val="auto"/>
              <w:outlineLvl w:val="9"/>
              <w:rPr>
                <w:rFonts w:hint="eastAsia"/>
                <w:color w:val="auto"/>
                <w:sz w:val="24"/>
                <w:szCs w:val="24"/>
                <w:highlight w:val="none"/>
                <w:lang w:val="en-US" w:eastAsia="zh-CN"/>
              </w:rPr>
            </w:pPr>
            <w:r>
              <w:rPr>
                <w:rFonts w:hint="eastAsia" w:ascii="宋体" w:hAnsi="Times New Roman" w:eastAsia="宋体" w:cs="Times New Roman"/>
                <w:color w:val="auto"/>
                <w:kern w:val="0"/>
                <w:sz w:val="24"/>
                <w:szCs w:val="24"/>
                <w:highlight w:val="none"/>
                <w:lang w:val="en-US" w:eastAsia="zh-CN" w:bidi="ar-SA"/>
              </w:rPr>
              <w:t>优选一家供应商，为顺义区空港街道提供大气精细化管控服务。包含：重点道路洗扫服务</w:t>
            </w:r>
            <w:r>
              <w:rPr>
                <w:rFonts w:hint="eastAsia"/>
                <w:color w:val="auto"/>
                <w:sz w:val="24"/>
                <w:szCs w:val="24"/>
                <w:highlight w:val="none"/>
                <w:lang w:val="en-US" w:eastAsia="zh-CN"/>
              </w:rPr>
              <w:t>等内容。（具体详见采购需求）</w:t>
            </w:r>
          </w:p>
        </w:tc>
      </w:tr>
    </w:tbl>
    <w:p w14:paraId="6C999BC2">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注：本项目共分为</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个包，供应商可以对本项目中的一个采购包进行响应，也可同时对多个采购包进行响应，但最多只能成交</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包。</w:t>
      </w:r>
    </w:p>
    <w:p w14:paraId="23B15CCD">
      <w:pPr>
        <w:spacing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6.合同履行期限：</w:t>
      </w:r>
      <w:r>
        <w:rPr>
          <w:rFonts w:hint="eastAsia" w:ascii="宋体" w:hAnsi="宋体" w:cs="宋体"/>
          <w:color w:val="auto"/>
          <w:sz w:val="24"/>
          <w:szCs w:val="24"/>
          <w:highlight w:val="none"/>
          <w:lang w:eastAsia="zh-CN"/>
        </w:rPr>
        <w:t>自合同签订之日起1年</w:t>
      </w:r>
    </w:p>
    <w:p w14:paraId="5D49D55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7.本项目是否接受联合体：</w:t>
      </w:r>
      <w:r>
        <w:rPr>
          <w:rFonts w:hint="eastAsia" w:ascii="宋体" w:hAnsi="宋体" w:eastAsia="宋体" w:cs="宋体"/>
          <w:color w:val="auto"/>
          <w:highlight w:val="none"/>
        </w:rPr>
        <w:t>□</w:t>
      </w:r>
      <w:r>
        <w:rPr>
          <w:rFonts w:hint="eastAsia" w:ascii="宋体" w:hAnsi="宋体" w:eastAsia="宋体" w:cs="宋体"/>
          <w:color w:val="auto"/>
          <w:sz w:val="24"/>
          <w:highlight w:val="none"/>
        </w:rPr>
        <w:t>是  ■否</w:t>
      </w:r>
    </w:p>
    <w:p w14:paraId="52AD3E43">
      <w:pPr>
        <w:pStyle w:val="3"/>
        <w:spacing w:before="0" w:line="360" w:lineRule="auto"/>
        <w:jc w:val="left"/>
        <w:rPr>
          <w:rFonts w:hint="eastAsia" w:ascii="宋体" w:hAnsi="宋体" w:eastAsia="宋体" w:cs="宋体"/>
          <w:color w:val="auto"/>
          <w:sz w:val="24"/>
          <w:szCs w:val="24"/>
          <w:highlight w:val="none"/>
        </w:rPr>
      </w:pPr>
      <w:bookmarkStart w:id="6" w:name="_Toc28359080"/>
      <w:bookmarkStart w:id="7" w:name="_Toc28359003"/>
      <w:bookmarkStart w:id="8" w:name="_Toc35393622"/>
      <w:bookmarkStart w:id="9" w:name="_Toc35393791"/>
      <w:r>
        <w:rPr>
          <w:rFonts w:hint="eastAsia" w:ascii="宋体" w:hAnsi="宋体" w:eastAsia="宋体" w:cs="宋体"/>
          <w:color w:val="auto"/>
          <w:sz w:val="24"/>
          <w:szCs w:val="24"/>
          <w:highlight w:val="none"/>
        </w:rPr>
        <w:t>二、申请人的资格要求（须同时满足）</w:t>
      </w:r>
      <w:bookmarkEnd w:id="6"/>
      <w:bookmarkEnd w:id="7"/>
      <w:bookmarkEnd w:id="8"/>
      <w:bookmarkEnd w:id="9"/>
    </w:p>
    <w:p w14:paraId="201740F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4577B122">
      <w:pPr>
        <w:spacing w:line="360" w:lineRule="auto"/>
        <w:ind w:firstLine="480" w:firstLineChars="200"/>
        <w:rPr>
          <w:rFonts w:hint="eastAsia" w:ascii="宋体" w:hAnsi="宋体" w:eastAsia="宋体" w:cs="宋体"/>
          <w:color w:val="auto"/>
          <w:sz w:val="24"/>
          <w:highlight w:val="none"/>
        </w:rPr>
      </w:pPr>
      <w:bookmarkStart w:id="10" w:name="_Toc28359004"/>
      <w:bookmarkStart w:id="11" w:name="_Toc28359081"/>
      <w:r>
        <w:rPr>
          <w:rFonts w:hint="eastAsia" w:ascii="宋体" w:hAnsi="宋体" w:eastAsia="宋体" w:cs="宋体"/>
          <w:color w:val="auto"/>
          <w:sz w:val="24"/>
          <w:highlight w:val="none"/>
        </w:rPr>
        <w:t>2.落实政府采购政策需满足的资格要求：</w:t>
      </w:r>
    </w:p>
    <w:p w14:paraId="287FA41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1108C0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本项目不专门面向中小企业预留采购份额。</w:t>
      </w:r>
    </w:p>
    <w:p w14:paraId="497E2830">
      <w:pPr>
        <w:spacing w:line="360" w:lineRule="auto"/>
        <w:ind w:firstLine="480" w:firstLineChars="200"/>
        <w:rPr>
          <w:rFonts w:hint="eastAsia" w:ascii="宋体" w:hAnsi="宋体" w:eastAsia="宋体" w:cs="宋体"/>
          <w:b/>
          <w:bCs/>
          <w:color w:val="auto"/>
          <w:sz w:val="24"/>
          <w:szCs w:val="24"/>
          <w:highlight w:val="none"/>
          <w:lang w:val="en-US"/>
        </w:rPr>
      </w:pPr>
      <w:r>
        <w:rPr>
          <w:rFonts w:hint="eastAsia" w:ascii="宋体" w:hAnsi="宋体" w:eastAsia="宋体" w:cs="宋体"/>
          <w:color w:val="auto"/>
          <w:sz w:val="24"/>
          <w:szCs w:val="24"/>
          <w:highlight w:val="none"/>
        </w:rPr>
        <w:t xml:space="preserve">■本项目专门面向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■中小 </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小微企业  采购。即：</w:t>
      </w:r>
      <w:r>
        <w:rPr>
          <w:rFonts w:hint="eastAsia" w:ascii="宋体" w:hAnsi="宋体" w:eastAsia="宋体" w:cs="宋体"/>
          <w:color w:val="auto"/>
          <w:sz w:val="24"/>
          <w:highlight w:val="none"/>
        </w:rPr>
        <w:t>提供的</w:t>
      </w:r>
      <w:r>
        <w:rPr>
          <w:rFonts w:hint="eastAsia" w:ascii="宋体" w:hAnsi="宋体" w:cs="宋体"/>
          <w:color w:val="auto"/>
          <w:sz w:val="24"/>
          <w:highlight w:val="none"/>
          <w:lang w:val="en-US" w:eastAsia="zh-CN"/>
        </w:rPr>
        <w:t>服务</w:t>
      </w:r>
      <w:r>
        <w:rPr>
          <w:rFonts w:hint="eastAsia" w:ascii="宋体" w:hAnsi="宋体" w:eastAsia="宋体" w:cs="宋体"/>
          <w:color w:val="auto"/>
          <w:sz w:val="24"/>
          <w:highlight w:val="none"/>
        </w:rPr>
        <w:t>全部由符合政策要求的中小/小微企业承</w:t>
      </w:r>
      <w:r>
        <w:rPr>
          <w:rFonts w:hint="eastAsia" w:ascii="宋体" w:hAnsi="宋体" w:cs="宋体"/>
          <w:color w:val="auto"/>
          <w:sz w:val="24"/>
          <w:highlight w:val="none"/>
          <w:lang w:val="en-US" w:eastAsia="zh-CN"/>
        </w:rPr>
        <w:t>建</w:t>
      </w:r>
      <w:r>
        <w:rPr>
          <w:rFonts w:hint="eastAsia" w:ascii="宋体" w:hAnsi="宋体" w:eastAsia="宋体" w:cs="宋体"/>
          <w:color w:val="auto"/>
          <w:sz w:val="24"/>
          <w:szCs w:val="24"/>
          <w:highlight w:val="none"/>
        </w:rPr>
        <w:t>。</w:t>
      </w:r>
      <w:r>
        <w:rPr>
          <w:rFonts w:hint="eastAsia" w:ascii="宋体" w:hAnsi="宋体" w:eastAsia="宋体" w:cs="宋体"/>
          <w:b/>
          <w:bCs/>
          <w:color w:val="auto"/>
          <w:sz w:val="24"/>
          <w:highlight w:val="none"/>
          <w:u w:val="single"/>
          <w:lang w:val="en-US" w:eastAsia="zh-CN"/>
        </w:rPr>
        <w:t>2026年顺义区空港街道大气精细化管控服务项目（一包）专门面向小微企业</w:t>
      </w:r>
      <w:r>
        <w:rPr>
          <w:rFonts w:hint="eastAsia" w:ascii="宋体" w:hAnsi="宋体" w:cs="宋体"/>
          <w:b/>
          <w:bCs/>
          <w:color w:val="auto"/>
          <w:sz w:val="24"/>
          <w:highlight w:val="none"/>
          <w:u w:val="single"/>
          <w:lang w:val="en-US" w:eastAsia="zh-CN"/>
        </w:rPr>
        <w:t>；</w:t>
      </w:r>
      <w:r>
        <w:rPr>
          <w:rFonts w:hint="eastAsia" w:ascii="宋体" w:hAnsi="宋体" w:eastAsia="宋体" w:cs="宋体"/>
          <w:b/>
          <w:bCs/>
          <w:color w:val="auto"/>
          <w:sz w:val="24"/>
          <w:highlight w:val="none"/>
          <w:u w:val="single"/>
          <w:lang w:val="en-US" w:eastAsia="zh-CN"/>
        </w:rPr>
        <w:t>2026年顺义区空港街道大气精细化管控服务项目（二包）专门面向中小企业。</w:t>
      </w:r>
    </w:p>
    <w:p w14:paraId="3BC22EB9">
      <w:pPr>
        <w:spacing w:line="360" w:lineRule="auto"/>
        <w:ind w:firstLine="480" w:firstLineChars="200"/>
        <w:rPr>
          <w:rFonts w:hint="eastAsia" w:ascii="宋体" w:hAnsi="宋体" w:cs="宋体"/>
          <w:b/>
          <w:bCs/>
          <w:color w:val="auto"/>
          <w:sz w:val="24"/>
          <w:highlight w:val="none"/>
          <w:u w:val="single"/>
          <w:lang w:val="en-US" w:eastAsia="zh-CN"/>
        </w:rPr>
      </w:pPr>
      <w:r>
        <w:rPr>
          <w:rFonts w:hint="eastAsia" w:ascii="宋体" w:hAnsi="宋体" w:cs="宋体"/>
          <w:color w:val="auto"/>
          <w:sz w:val="24"/>
          <w:szCs w:val="24"/>
          <w:highlight w:val="none"/>
          <w:lang w:eastAsia="zh-CN"/>
        </w:rPr>
        <w:t>□</w:t>
      </w:r>
      <w:r>
        <w:rPr>
          <w:rFonts w:hint="eastAsia" w:ascii="宋体" w:hAnsi="宋体" w:eastAsia="宋体" w:cs="宋体"/>
          <w:b w:val="0"/>
          <w:bCs w:val="0"/>
          <w:color w:val="auto"/>
          <w:sz w:val="24"/>
          <w:szCs w:val="24"/>
          <w:highlight w:val="none"/>
        </w:rPr>
        <w:t>本项目预留部分采购项目预算专门面向中小企业采购</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预留</w:t>
      </w:r>
      <w:r>
        <w:rPr>
          <w:rFonts w:hint="eastAsia" w:ascii="宋体" w:hAnsi="宋体" w:cs="宋体"/>
          <w:b w:val="0"/>
          <w:bCs w:val="0"/>
          <w:color w:val="auto"/>
          <w:sz w:val="24"/>
          <w:szCs w:val="24"/>
          <w:highlight w:val="none"/>
          <w:lang w:val="en-US" w:eastAsia="zh-CN"/>
        </w:rPr>
        <w:t>部分</w:t>
      </w:r>
      <w:r>
        <w:rPr>
          <w:rFonts w:hint="eastAsia" w:ascii="宋体" w:hAnsi="宋体" w:eastAsia="宋体" w:cs="宋体"/>
          <w:b w:val="0"/>
          <w:bCs w:val="0"/>
          <w:color w:val="auto"/>
          <w:sz w:val="24"/>
          <w:szCs w:val="24"/>
          <w:highlight w:val="none"/>
        </w:rPr>
        <w:t>采购项目预算专门面向</w:t>
      </w:r>
      <w:r>
        <w:rPr>
          <w:rFonts w:hint="eastAsia" w:ascii="宋体" w:hAnsi="宋体" w:cs="宋体"/>
          <w:b w:val="0"/>
          <w:bCs w:val="0"/>
          <w:color w:val="auto"/>
          <w:sz w:val="24"/>
          <w:szCs w:val="24"/>
          <w:highlight w:val="none"/>
          <w:lang w:val="en-US" w:eastAsia="zh-CN"/>
        </w:rPr>
        <w:t>小微企业</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rPr>
        <w:t>对于预留份额，提供的服务由符合政策要求的中小</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小微</w:t>
      </w:r>
      <w:r>
        <w:rPr>
          <w:rFonts w:hint="eastAsia" w:ascii="宋体" w:hAnsi="宋体" w:eastAsia="宋体" w:cs="宋体"/>
          <w:color w:val="auto"/>
          <w:sz w:val="24"/>
          <w:szCs w:val="24"/>
          <w:highlight w:val="none"/>
        </w:rPr>
        <w:t>企业承接。预留份额通过以下措施进行：</w:t>
      </w:r>
      <w:r>
        <w:rPr>
          <w:rFonts w:hint="eastAsia" w:ascii="宋体" w:hAnsi="宋体" w:cs="宋体"/>
          <w:b/>
          <w:bCs/>
          <w:color w:val="auto"/>
          <w:sz w:val="24"/>
          <w:highlight w:val="none"/>
          <w:u w:val="single"/>
          <w:lang w:val="en-US" w:eastAsia="zh-CN"/>
        </w:rPr>
        <w:t>/</w:t>
      </w:r>
    </w:p>
    <w:p w14:paraId="3B26FFE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 其它落实政府采购政策的资格要求：</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5143DB50">
      <w:pPr>
        <w:spacing w:line="360" w:lineRule="auto"/>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5AD65F8A">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 xml:space="preserve"> 本项目是否属于政府购买服务：</w:t>
      </w:r>
    </w:p>
    <w:p w14:paraId="600ECBE1">
      <w:pPr>
        <w:tabs>
          <w:tab w:val="left" w:pos="900"/>
          <w:tab w:val="left" w:pos="1134"/>
          <w:tab w:val="left" w:pos="1589"/>
          <w:tab w:val="left" w:pos="5521"/>
        </w:tabs>
        <w:snapToGrid w:val="0"/>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highlight w:val="none"/>
        </w:rPr>
        <w:t>否</w:t>
      </w:r>
    </w:p>
    <w:p w14:paraId="1AEE7E6F">
      <w:pPr>
        <w:tabs>
          <w:tab w:val="left" w:pos="900"/>
          <w:tab w:val="left" w:pos="1134"/>
          <w:tab w:val="left" w:pos="1589"/>
          <w:tab w:val="left" w:pos="5521"/>
        </w:tabs>
        <w:snapToGrid w:val="0"/>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rPr>
        <w:t>■是，公益一类事业单位、使用事业编制且由财政拨款保障的群团组织，不得作为承接主体；</w:t>
      </w:r>
    </w:p>
    <w:p w14:paraId="10ED4006">
      <w:pPr>
        <w:tabs>
          <w:tab w:val="left" w:pos="900"/>
          <w:tab w:val="left" w:pos="1134"/>
          <w:tab w:val="left" w:pos="1589"/>
          <w:tab w:val="left" w:pos="5521"/>
        </w:tabs>
        <w:snapToGrid w:val="0"/>
        <w:spacing w:line="360" w:lineRule="auto"/>
        <w:ind w:firstLine="480" w:firstLineChars="200"/>
        <w:rPr>
          <w:rFonts w:hint="eastAsia" w:ascii="宋体" w:hAnsi="宋体" w:eastAsia="宋体"/>
          <w:color w:val="auto"/>
          <w:sz w:val="24"/>
          <w:highlight w:val="none"/>
          <w:u w:val="single"/>
          <w:lang w:eastAsia="zh-CN"/>
        </w:rPr>
      </w:pPr>
      <w:r>
        <w:rPr>
          <w:rFonts w:hint="eastAsia" w:ascii="宋体" w:hAnsi="宋体" w:eastAsia="宋体" w:cs="宋体"/>
          <w:color w:val="auto"/>
          <w:sz w:val="24"/>
          <w:highlight w:val="none"/>
        </w:rPr>
        <w:t>3.3其他特定资格要求：</w:t>
      </w:r>
      <w:bookmarkEnd w:id="10"/>
      <w:bookmarkEnd w:id="11"/>
      <w:bookmarkStart w:id="12" w:name="_Toc35393792"/>
      <w:bookmarkStart w:id="13" w:name="_Toc35393623"/>
      <w:r>
        <w:rPr>
          <w:rFonts w:hint="eastAsia" w:ascii="宋体" w:hAnsi="宋体"/>
          <w:color w:val="auto"/>
          <w:sz w:val="24"/>
          <w:highlight w:val="none"/>
          <w:u w:val="single"/>
          <w:lang w:val="en-US" w:eastAsia="zh-CN"/>
        </w:rPr>
        <w:t>/</w:t>
      </w:r>
    </w:p>
    <w:p w14:paraId="3A167FCC">
      <w:pPr>
        <w:pStyle w:val="3"/>
        <w:widowControl/>
        <w:spacing w:before="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三、获取采购文件</w:t>
      </w:r>
      <w:bookmarkEnd w:id="12"/>
      <w:bookmarkEnd w:id="13"/>
    </w:p>
    <w:p w14:paraId="08B1EB1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z w:val="24"/>
          <w:highlight w:val="none"/>
          <w:u w:val="single"/>
          <w:lang w:val="en-US" w:eastAsia="zh-CN"/>
        </w:rPr>
        <w:t>202</w:t>
      </w:r>
      <w:r>
        <w:rPr>
          <w:rFonts w:hint="eastAsia" w:ascii="宋体" w:hAnsi="宋体" w:cs="宋体"/>
          <w:color w:val="auto"/>
          <w:sz w:val="24"/>
          <w:highlight w:val="none"/>
          <w:u w:val="single"/>
          <w:lang w:val="en-US" w:eastAsia="zh-CN"/>
        </w:rPr>
        <w:t xml:space="preserve">6 </w:t>
      </w:r>
      <w:r>
        <w:rPr>
          <w:rFonts w:hint="eastAsia" w:ascii="宋体" w:hAnsi="宋体" w:eastAsia="宋体" w:cs="宋体"/>
          <w:color w:val="auto"/>
          <w:sz w:val="24"/>
          <w:highlight w:val="none"/>
          <w:u w:val="none"/>
          <w:lang w:bidi="ar"/>
        </w:rPr>
        <w:t>年</w:t>
      </w:r>
      <w:r>
        <w:rPr>
          <w:rFonts w:hint="eastAsia" w:ascii="宋体" w:hAnsi="宋体" w:cs="宋体"/>
          <w:color w:val="auto"/>
          <w:sz w:val="24"/>
          <w:highlight w:val="none"/>
          <w:u w:val="single"/>
          <w:lang w:val="en-US" w:eastAsia="zh-CN" w:bidi="ar"/>
        </w:rPr>
        <w:t>8</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bidi="ar"/>
        </w:rPr>
        <w:t>13</w:t>
      </w:r>
      <w:r>
        <w:rPr>
          <w:rFonts w:hint="eastAsia" w:ascii="宋体" w:hAnsi="宋体" w:eastAsia="宋体" w:cs="宋体"/>
          <w:color w:val="auto"/>
          <w:sz w:val="24"/>
          <w:highlight w:val="none"/>
          <w:lang w:bidi="ar"/>
        </w:rPr>
        <w:t>日至</w:t>
      </w:r>
      <w:r>
        <w:rPr>
          <w:rFonts w:hint="eastAsia" w:ascii="宋体" w:hAnsi="宋体" w:cs="宋体"/>
          <w:color w:val="auto"/>
          <w:sz w:val="24"/>
          <w:highlight w:val="none"/>
          <w:u w:val="single"/>
          <w:lang w:val="en-US" w:eastAsia="zh-CN" w:bidi="ar"/>
        </w:rPr>
        <w:t xml:space="preserve"> </w:t>
      </w:r>
      <w:r>
        <w:rPr>
          <w:rFonts w:hint="eastAsia" w:ascii="宋体" w:hAnsi="宋体" w:eastAsia="宋体" w:cs="宋体"/>
          <w:color w:val="auto"/>
          <w:sz w:val="24"/>
          <w:highlight w:val="none"/>
          <w:u w:val="single"/>
          <w:lang w:val="en-US" w:eastAsia="zh-CN"/>
        </w:rPr>
        <w:t>202</w:t>
      </w:r>
      <w:r>
        <w:rPr>
          <w:rFonts w:hint="eastAsia" w:ascii="宋体" w:hAnsi="宋体" w:cs="宋体"/>
          <w:color w:val="auto"/>
          <w:sz w:val="24"/>
          <w:highlight w:val="none"/>
          <w:u w:val="single"/>
          <w:lang w:val="en-US" w:eastAsia="zh-CN"/>
        </w:rPr>
        <w:t xml:space="preserve">6 </w:t>
      </w:r>
      <w:r>
        <w:rPr>
          <w:rFonts w:hint="eastAsia" w:ascii="宋体" w:hAnsi="宋体" w:eastAsia="宋体" w:cs="宋体"/>
          <w:color w:val="auto"/>
          <w:sz w:val="24"/>
          <w:highlight w:val="none"/>
          <w:lang w:bidi="ar"/>
        </w:rPr>
        <w:t>年</w:t>
      </w:r>
      <w:r>
        <w:rPr>
          <w:rFonts w:hint="eastAsia" w:ascii="宋体" w:hAnsi="宋体" w:cs="宋体"/>
          <w:color w:val="auto"/>
          <w:sz w:val="24"/>
          <w:highlight w:val="none"/>
          <w:u w:val="single"/>
          <w:lang w:val="en-US" w:eastAsia="zh-CN" w:bidi="ar"/>
        </w:rPr>
        <w:t>8</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bidi="ar"/>
        </w:rPr>
        <w:t>19</w:t>
      </w:r>
      <w:r>
        <w:rPr>
          <w:rFonts w:hint="eastAsia" w:ascii="宋体" w:hAnsi="宋体" w:eastAsia="宋体" w:cs="宋体"/>
          <w:color w:val="auto"/>
          <w:sz w:val="24"/>
          <w:highlight w:val="none"/>
          <w:lang w:bidi="ar"/>
        </w:rPr>
        <w:t>日，</w:t>
      </w:r>
      <w:r>
        <w:rPr>
          <w:rFonts w:hint="eastAsia" w:ascii="宋体" w:hAnsi="宋体" w:eastAsia="宋体" w:cs="宋体"/>
          <w:color w:val="auto"/>
          <w:sz w:val="24"/>
          <w:highlight w:val="none"/>
        </w:rPr>
        <w:t>每天上午</w:t>
      </w:r>
      <w:r>
        <w:rPr>
          <w:rFonts w:hint="eastAsia" w:ascii="宋体" w:hAnsi="宋体" w:eastAsia="宋体" w:cs="宋体"/>
          <w:color w:val="auto"/>
          <w:sz w:val="24"/>
          <w:highlight w:val="none"/>
          <w:u w:val="single"/>
        </w:rPr>
        <w:t>9</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u w:val="single"/>
        </w:rPr>
        <w:t>00</w:t>
      </w:r>
      <w:r>
        <w:rPr>
          <w:rFonts w:hint="eastAsia" w:ascii="宋体" w:hAnsi="宋体" w:eastAsia="宋体" w:cs="宋体"/>
          <w:color w:val="auto"/>
          <w:sz w:val="24"/>
          <w:highlight w:val="none"/>
        </w:rPr>
        <w:t>至</w:t>
      </w:r>
      <w:r>
        <w:rPr>
          <w:rFonts w:hint="eastAsia" w:ascii="宋体" w:hAnsi="宋体" w:eastAsia="宋体" w:cs="宋体"/>
          <w:color w:val="auto"/>
          <w:sz w:val="24"/>
          <w:highlight w:val="none"/>
          <w:u w:val="single"/>
        </w:rPr>
        <w:t>1</w:t>
      </w:r>
      <w:r>
        <w:rPr>
          <w:rFonts w:hint="eastAsia" w:ascii="宋体" w:hAnsi="宋体" w:eastAsia="宋体" w:cs="宋体"/>
          <w:color w:val="auto"/>
          <w:sz w:val="24"/>
          <w:highlight w:val="none"/>
          <w:u w:val="single"/>
          <w:lang w:val="en-US" w:eastAsia="zh-CN"/>
        </w:rPr>
        <w:t>2</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rPr>
        <w:t>0</w:t>
      </w:r>
      <w:r>
        <w:rPr>
          <w:rFonts w:hint="eastAsia" w:ascii="宋体" w:hAnsi="宋体" w:eastAsia="宋体" w:cs="宋体"/>
          <w:color w:val="auto"/>
          <w:sz w:val="24"/>
          <w:highlight w:val="none"/>
        </w:rPr>
        <w:t>下午</w:t>
      </w:r>
      <w:r>
        <w:rPr>
          <w:rFonts w:hint="eastAsia" w:ascii="宋体" w:hAnsi="宋体" w:eastAsia="宋体" w:cs="宋体"/>
          <w:color w:val="auto"/>
          <w:sz w:val="24"/>
          <w:highlight w:val="none"/>
          <w:u w:val="single"/>
        </w:rPr>
        <w:t>1</w:t>
      </w:r>
      <w:r>
        <w:rPr>
          <w:rFonts w:hint="eastAsia" w:ascii="宋体" w:hAnsi="宋体" w:eastAsia="宋体" w:cs="宋体"/>
          <w:color w:val="auto"/>
          <w:sz w:val="24"/>
          <w:highlight w:val="none"/>
          <w:u w:val="single"/>
          <w:lang w:val="en-US" w:eastAsia="zh-CN"/>
        </w:rPr>
        <w:t>2:0</w:t>
      </w:r>
      <w:r>
        <w:rPr>
          <w:rFonts w:hint="eastAsia" w:ascii="宋体" w:hAnsi="宋体" w:eastAsia="宋体" w:cs="宋体"/>
          <w:color w:val="auto"/>
          <w:sz w:val="24"/>
          <w:highlight w:val="none"/>
          <w:u w:val="single"/>
        </w:rPr>
        <w:t>0</w:t>
      </w:r>
      <w:r>
        <w:rPr>
          <w:rFonts w:hint="eastAsia" w:ascii="宋体" w:hAnsi="宋体" w:eastAsia="宋体" w:cs="宋体"/>
          <w:color w:val="auto"/>
          <w:sz w:val="24"/>
          <w:highlight w:val="none"/>
        </w:rPr>
        <w:t>至</w:t>
      </w:r>
      <w:r>
        <w:rPr>
          <w:rFonts w:hint="eastAsia" w:ascii="宋体" w:hAnsi="宋体" w:eastAsia="宋体" w:cs="宋体"/>
          <w:color w:val="auto"/>
          <w:sz w:val="24"/>
          <w:highlight w:val="none"/>
          <w:u w:val="single"/>
        </w:rPr>
        <w:t>17:00</w:t>
      </w:r>
      <w:r>
        <w:rPr>
          <w:rFonts w:hint="eastAsia" w:ascii="宋体" w:hAnsi="宋体" w:eastAsia="宋体" w:cs="宋体"/>
          <w:color w:val="auto"/>
          <w:sz w:val="24"/>
          <w:highlight w:val="none"/>
        </w:rPr>
        <w:t>（北京时间，法定节假日除外）</w:t>
      </w:r>
      <w:r>
        <w:rPr>
          <w:rFonts w:hint="eastAsia" w:ascii="宋体" w:hAnsi="宋体" w:eastAsia="宋体" w:cs="宋体"/>
          <w:color w:val="auto"/>
          <w:sz w:val="24"/>
          <w:highlight w:val="none"/>
          <w:lang w:bidi="ar"/>
        </w:rPr>
        <w:t>。</w:t>
      </w:r>
    </w:p>
    <w:p w14:paraId="5DEA054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2.地点：北京市政府采购电子交易平台</w:t>
      </w:r>
    </w:p>
    <w:p w14:paraId="3FFABEF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3.方式：供应商使用CA 数字证书或电子营业执照登录北京市政府采购电子交易平台（</w:t>
      </w:r>
      <w:r>
        <w:rPr>
          <w:rFonts w:hint="eastAsia" w:ascii="宋体" w:hAnsi="宋体" w:eastAsia="宋体" w:cs="宋体"/>
          <w:color w:val="auto"/>
          <w:sz w:val="24"/>
          <w:highlight w:val="none"/>
          <w:lang w:bidi="ar"/>
        </w:rPr>
        <w:fldChar w:fldCharType="begin"/>
      </w:r>
      <w:r>
        <w:rPr>
          <w:rFonts w:hint="eastAsia" w:ascii="宋体" w:hAnsi="宋体" w:eastAsia="宋体" w:cs="宋体"/>
          <w:color w:val="auto"/>
          <w:sz w:val="24"/>
          <w:highlight w:val="none"/>
          <w:lang w:bidi="ar"/>
        </w:rPr>
        <w:instrText xml:space="preserve"> HYPERLINK "http://zbcg-bjzc.zhongcy.com/bjczj-portal-site/index.html%23/home" \h </w:instrText>
      </w:r>
      <w:r>
        <w:rPr>
          <w:rFonts w:hint="eastAsia" w:ascii="宋体" w:hAnsi="宋体" w:eastAsia="宋体" w:cs="宋体"/>
          <w:color w:val="auto"/>
          <w:sz w:val="24"/>
          <w:highlight w:val="none"/>
          <w:lang w:bidi="ar"/>
        </w:rPr>
        <w:fldChar w:fldCharType="separate"/>
      </w:r>
      <w:r>
        <w:rPr>
          <w:rFonts w:hint="eastAsia" w:ascii="宋体" w:hAnsi="宋体" w:eastAsia="宋体" w:cs="宋体"/>
          <w:color w:val="auto"/>
          <w:sz w:val="24"/>
          <w:highlight w:val="none"/>
          <w:lang w:bidi="ar"/>
        </w:rPr>
        <w:t>http://zbcg-bjzc.zhongcy.com/bjczj-portal-site/index.html#/home</w:t>
      </w:r>
      <w:r>
        <w:rPr>
          <w:rFonts w:hint="eastAsia" w:ascii="宋体" w:hAnsi="宋体" w:eastAsia="宋体" w:cs="宋体"/>
          <w:color w:val="auto"/>
          <w:sz w:val="24"/>
          <w:highlight w:val="none"/>
          <w:lang w:bidi="ar"/>
        </w:rPr>
        <w:fldChar w:fldCharType="end"/>
      </w:r>
      <w:r>
        <w:rPr>
          <w:rFonts w:hint="eastAsia" w:ascii="宋体" w:hAnsi="宋体" w:eastAsia="宋体" w:cs="宋体"/>
          <w:color w:val="auto"/>
          <w:sz w:val="24"/>
          <w:highlight w:val="none"/>
          <w:lang w:bidi="ar"/>
        </w:rPr>
        <w:t>）获取电子版竞争性磋商文件。</w:t>
      </w:r>
    </w:p>
    <w:p w14:paraId="2573E05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4.售价：0元。</w:t>
      </w:r>
    </w:p>
    <w:p w14:paraId="06637220">
      <w:pPr>
        <w:pStyle w:val="3"/>
        <w:widowControl/>
        <w:spacing w:before="0" w:line="360" w:lineRule="auto"/>
        <w:jc w:val="left"/>
        <w:rPr>
          <w:rFonts w:hint="eastAsia" w:ascii="宋体" w:hAnsi="宋体" w:eastAsia="宋体" w:cs="宋体"/>
          <w:color w:val="auto"/>
          <w:sz w:val="24"/>
          <w:szCs w:val="24"/>
          <w:highlight w:val="none"/>
        </w:rPr>
      </w:pPr>
      <w:bookmarkStart w:id="14" w:name="_Toc28359082"/>
      <w:bookmarkStart w:id="15" w:name="_Toc35393793"/>
      <w:bookmarkStart w:id="16" w:name="_Toc35393624"/>
      <w:bookmarkStart w:id="17" w:name="_Toc28359005"/>
      <w:r>
        <w:rPr>
          <w:rFonts w:hint="eastAsia" w:ascii="宋体" w:hAnsi="宋体" w:eastAsia="宋体" w:cs="宋体"/>
          <w:color w:val="auto"/>
          <w:sz w:val="24"/>
          <w:szCs w:val="24"/>
          <w:highlight w:val="none"/>
        </w:rPr>
        <w:t>四、</w:t>
      </w:r>
      <w:bookmarkEnd w:id="14"/>
      <w:bookmarkEnd w:id="15"/>
      <w:bookmarkEnd w:id="16"/>
      <w:bookmarkEnd w:id="17"/>
      <w:r>
        <w:rPr>
          <w:rFonts w:hint="eastAsia" w:ascii="宋体" w:hAnsi="宋体" w:eastAsia="宋体" w:cs="宋体"/>
          <w:color w:val="auto"/>
          <w:sz w:val="24"/>
          <w:szCs w:val="24"/>
          <w:highlight w:val="none"/>
        </w:rPr>
        <w:t>响应文件提交</w:t>
      </w:r>
    </w:p>
    <w:p w14:paraId="498B6CCE">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截止时间：</w:t>
      </w:r>
      <w:r>
        <w:rPr>
          <w:rFonts w:hint="eastAsia" w:ascii="宋体" w:hAnsi="宋体" w:eastAsia="宋体" w:cs="宋体"/>
          <w:color w:val="auto"/>
          <w:sz w:val="24"/>
          <w:highlight w:val="none"/>
          <w:u w:val="single"/>
          <w:lang w:val="en-US" w:eastAsia="zh-CN"/>
        </w:rPr>
        <w:t>202</w:t>
      </w:r>
      <w:r>
        <w:rPr>
          <w:rFonts w:hint="eastAsia" w:ascii="宋体" w:hAnsi="宋体" w:cs="宋体"/>
          <w:color w:val="auto"/>
          <w:sz w:val="24"/>
          <w:highlight w:val="none"/>
          <w:u w:val="single"/>
          <w:lang w:val="en-US" w:eastAsia="zh-CN"/>
        </w:rPr>
        <w:t>6</w:t>
      </w:r>
      <w:r>
        <w:rPr>
          <w:rFonts w:hint="eastAsia" w:ascii="宋体" w:hAnsi="宋体" w:eastAsia="宋体" w:cs="宋体"/>
          <w:color w:val="auto"/>
          <w:sz w:val="24"/>
          <w:highlight w:val="none"/>
          <w:u w:val="none"/>
          <w:lang w:bidi="ar"/>
        </w:rPr>
        <w:t>年</w:t>
      </w:r>
      <w:r>
        <w:rPr>
          <w:rFonts w:hint="eastAsia" w:ascii="宋体" w:hAnsi="宋体" w:cs="宋体"/>
          <w:color w:val="auto"/>
          <w:sz w:val="24"/>
          <w:highlight w:val="none"/>
          <w:u w:val="single"/>
          <w:lang w:val="en-US" w:eastAsia="zh-CN" w:bidi="ar"/>
        </w:rPr>
        <w:t>8</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bidi="ar"/>
        </w:rPr>
        <w:t>25</w:t>
      </w:r>
      <w:r>
        <w:rPr>
          <w:rFonts w:hint="eastAsia" w:ascii="宋体" w:hAnsi="宋体" w:eastAsia="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lang w:eastAsia="zh-CN" w:bidi="ar"/>
        </w:rPr>
        <w:t>时</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42428434">
      <w:pPr>
        <w:spacing w:line="360" w:lineRule="auto"/>
        <w:ind w:firstLine="480" w:firstLineChars="200"/>
        <w:rPr>
          <w:rFonts w:hint="eastAsia" w:ascii="宋体" w:hAnsi="宋体" w:eastAsia="宋体" w:cs="宋体"/>
          <w:color w:val="auto"/>
          <w:sz w:val="24"/>
          <w:highlight w:val="none"/>
          <w:lang w:val="zh-TW" w:eastAsia="zh-CN" w:bidi="ar"/>
        </w:rPr>
      </w:pPr>
      <w:r>
        <w:rPr>
          <w:rFonts w:hint="eastAsia" w:ascii="宋体" w:hAnsi="宋体" w:eastAsia="宋体" w:cs="宋体"/>
          <w:color w:val="auto"/>
          <w:sz w:val="24"/>
          <w:highlight w:val="none"/>
          <w:lang w:bidi="ar"/>
        </w:rPr>
        <w:t>地点：</w:t>
      </w:r>
      <w:r>
        <w:rPr>
          <w:rFonts w:hint="eastAsia" w:ascii="宋体" w:hAnsi="宋体" w:eastAsia="宋体" w:cs="宋体"/>
          <w:color w:val="auto"/>
          <w:sz w:val="24"/>
          <w:highlight w:val="none"/>
          <w:u w:val="single"/>
          <w:lang w:bidi="ar"/>
        </w:rPr>
        <w:t>北京市政府采购电子交易平台</w:t>
      </w:r>
      <w:r>
        <w:rPr>
          <w:rFonts w:hint="eastAsia" w:ascii="宋体" w:hAnsi="宋体" w:cs="宋体"/>
          <w:color w:val="auto"/>
          <w:sz w:val="24"/>
          <w:highlight w:val="none"/>
          <w:u w:val="single"/>
          <w:lang w:eastAsia="zh-CN"/>
        </w:rPr>
        <w:t>。</w:t>
      </w:r>
    </w:p>
    <w:p w14:paraId="6C274024">
      <w:pPr>
        <w:pStyle w:val="3"/>
        <w:spacing w:before="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五、开启</w:t>
      </w:r>
    </w:p>
    <w:p w14:paraId="32D6EE9A">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时间：</w:t>
      </w:r>
      <w:r>
        <w:rPr>
          <w:rFonts w:hint="eastAsia" w:ascii="宋体" w:hAnsi="宋体" w:eastAsia="宋体" w:cs="宋体"/>
          <w:color w:val="auto"/>
          <w:sz w:val="24"/>
          <w:highlight w:val="none"/>
          <w:u w:val="single"/>
          <w:lang w:val="en-US" w:eastAsia="zh-CN"/>
        </w:rPr>
        <w:t>202</w:t>
      </w:r>
      <w:r>
        <w:rPr>
          <w:rFonts w:hint="eastAsia" w:ascii="宋体" w:hAnsi="宋体" w:cs="宋体"/>
          <w:color w:val="auto"/>
          <w:sz w:val="24"/>
          <w:highlight w:val="none"/>
          <w:u w:val="single"/>
          <w:lang w:val="en-US" w:eastAsia="zh-CN"/>
        </w:rPr>
        <w:t>6</w:t>
      </w:r>
      <w:r>
        <w:rPr>
          <w:rFonts w:hint="eastAsia" w:ascii="宋体" w:hAnsi="宋体" w:eastAsia="宋体" w:cs="宋体"/>
          <w:color w:val="auto"/>
          <w:sz w:val="24"/>
          <w:highlight w:val="none"/>
          <w:u w:val="none"/>
          <w:lang w:bidi="ar"/>
        </w:rPr>
        <w:t>年</w:t>
      </w:r>
      <w:r>
        <w:rPr>
          <w:rFonts w:hint="eastAsia" w:ascii="宋体" w:hAnsi="宋体" w:cs="宋体"/>
          <w:color w:val="auto"/>
          <w:sz w:val="24"/>
          <w:highlight w:val="none"/>
          <w:u w:val="single"/>
          <w:lang w:val="en-US" w:eastAsia="zh-CN" w:bidi="ar"/>
        </w:rPr>
        <w:t>8</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bidi="ar"/>
        </w:rPr>
        <w:t>25</w:t>
      </w:r>
      <w:r>
        <w:rPr>
          <w:rFonts w:hint="eastAsia" w:ascii="宋体" w:hAnsi="宋体" w:eastAsia="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lang w:eastAsia="zh-CN" w:bidi="ar"/>
        </w:rPr>
        <w:t>时</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239F85B9">
      <w:pPr>
        <w:spacing w:line="360" w:lineRule="auto"/>
        <w:ind w:firstLine="480" w:firstLineChars="200"/>
        <w:rPr>
          <w:rFonts w:hint="eastAsia" w:ascii="宋体" w:hAnsi="宋体" w:eastAsia="宋体" w:cs="宋体"/>
          <w:color w:val="auto"/>
          <w:sz w:val="24"/>
          <w:highlight w:val="none"/>
          <w:lang w:val="zh-TW" w:eastAsia="zh-CN" w:bidi="ar"/>
        </w:rPr>
      </w:pPr>
      <w:r>
        <w:rPr>
          <w:rFonts w:hint="eastAsia" w:ascii="宋体" w:hAnsi="宋体" w:eastAsia="宋体" w:cs="宋体"/>
          <w:color w:val="auto"/>
          <w:sz w:val="24"/>
          <w:highlight w:val="none"/>
          <w:lang w:bidi="ar"/>
        </w:rPr>
        <w:t>地点：</w:t>
      </w:r>
      <w:r>
        <w:rPr>
          <w:rFonts w:hint="eastAsia" w:ascii="宋体" w:hAnsi="宋体" w:eastAsia="宋体" w:cs="宋体"/>
          <w:color w:val="auto"/>
          <w:sz w:val="24"/>
          <w:highlight w:val="none"/>
          <w:u w:val="single"/>
          <w:lang w:bidi="ar"/>
        </w:rPr>
        <w:t>北京市顺义区复兴东街3号院顺义区政务服务中心6号电梯厅二层</w:t>
      </w:r>
      <w:r>
        <w:rPr>
          <w:rFonts w:hint="eastAsia" w:ascii="宋体" w:hAnsi="宋体" w:cs="宋体"/>
          <w:color w:val="auto"/>
          <w:sz w:val="24"/>
          <w:highlight w:val="none"/>
          <w:u w:val="single"/>
        </w:rPr>
        <w:t>（具体标室以当天大屏幕为准）</w:t>
      </w:r>
      <w:r>
        <w:rPr>
          <w:rFonts w:hint="eastAsia" w:ascii="宋体" w:hAnsi="宋体" w:cs="宋体"/>
          <w:color w:val="auto"/>
          <w:sz w:val="24"/>
          <w:highlight w:val="none"/>
          <w:u w:val="single"/>
          <w:lang w:eastAsia="zh-CN"/>
        </w:rPr>
        <w:t>。</w:t>
      </w:r>
    </w:p>
    <w:p w14:paraId="36B06656">
      <w:pPr>
        <w:pStyle w:val="3"/>
        <w:spacing w:before="0" w:line="360" w:lineRule="auto"/>
        <w:jc w:val="left"/>
        <w:rPr>
          <w:rFonts w:hint="eastAsia" w:ascii="宋体" w:hAnsi="宋体" w:eastAsia="宋体" w:cs="宋体"/>
          <w:color w:val="auto"/>
          <w:sz w:val="24"/>
          <w:szCs w:val="24"/>
          <w:highlight w:val="none"/>
        </w:rPr>
      </w:pPr>
      <w:bookmarkStart w:id="18" w:name="_Toc28359007"/>
      <w:bookmarkStart w:id="19" w:name="_Toc28359084"/>
      <w:bookmarkStart w:id="20" w:name="_Toc35393794"/>
      <w:bookmarkStart w:id="21" w:name="_Toc35393625"/>
      <w:r>
        <w:rPr>
          <w:rFonts w:hint="eastAsia" w:ascii="宋体" w:hAnsi="宋体" w:eastAsia="宋体" w:cs="宋体"/>
          <w:color w:val="auto"/>
          <w:sz w:val="24"/>
          <w:szCs w:val="24"/>
          <w:highlight w:val="none"/>
        </w:rPr>
        <w:t>六、公告期限</w:t>
      </w:r>
      <w:bookmarkEnd w:id="18"/>
      <w:bookmarkEnd w:id="19"/>
      <w:bookmarkEnd w:id="20"/>
      <w:bookmarkEnd w:id="21"/>
    </w:p>
    <w:p w14:paraId="0540AE1C">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w:t>
      </w: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rPr>
        <w:t>个工作日</w:t>
      </w:r>
    </w:p>
    <w:p w14:paraId="16F9365A">
      <w:pPr>
        <w:pStyle w:val="3"/>
        <w:spacing w:before="0" w:line="360" w:lineRule="auto"/>
        <w:jc w:val="left"/>
        <w:rPr>
          <w:rFonts w:hint="eastAsia" w:ascii="宋体" w:hAnsi="宋体" w:eastAsia="宋体" w:cs="宋体"/>
          <w:color w:val="auto"/>
          <w:sz w:val="24"/>
          <w:szCs w:val="24"/>
          <w:highlight w:val="none"/>
        </w:rPr>
      </w:pPr>
      <w:bookmarkStart w:id="22" w:name="_Toc35393626"/>
      <w:bookmarkStart w:id="23" w:name="_Toc35393795"/>
      <w:r>
        <w:rPr>
          <w:rFonts w:hint="eastAsia" w:ascii="宋体" w:hAnsi="宋体" w:eastAsia="宋体" w:cs="宋体"/>
          <w:color w:val="auto"/>
          <w:sz w:val="24"/>
          <w:szCs w:val="24"/>
          <w:highlight w:val="none"/>
        </w:rPr>
        <w:t>七、其他补充事宜</w:t>
      </w:r>
      <w:bookmarkEnd w:id="22"/>
      <w:bookmarkEnd w:id="23"/>
    </w:p>
    <w:p w14:paraId="3EE40CE2">
      <w:pPr>
        <w:pageBreakBefore w:val="0"/>
        <w:kinsoku/>
        <w:wordWrap w:val="0"/>
        <w:overflowPunct/>
        <w:topLinePunct w:val="0"/>
        <w:bidi w:val="0"/>
        <w:spacing w:line="360" w:lineRule="auto"/>
        <w:ind w:firstLine="480" w:firstLineChars="200"/>
        <w:rPr>
          <w:rFonts w:ascii="宋体" w:hAnsi="宋体"/>
          <w:color w:val="auto"/>
          <w:sz w:val="24"/>
          <w:highlight w:val="none"/>
        </w:rPr>
      </w:pPr>
      <w:r>
        <w:rPr>
          <w:rFonts w:hint="eastAsia" w:ascii="宋体" w:hAnsi="宋体" w:eastAsia="宋体" w:cs="宋体"/>
          <w:color w:val="auto"/>
          <w:sz w:val="24"/>
          <w:highlight w:val="none"/>
        </w:rPr>
        <w:t>1.</w:t>
      </w:r>
      <w:r>
        <w:rPr>
          <w:rFonts w:ascii="宋体" w:hAnsi="宋体"/>
          <w:color w:val="auto"/>
          <w:sz w:val="24"/>
          <w:highlight w:val="none"/>
        </w:rPr>
        <w:t>本项目需要落实的政府采购政策：</w:t>
      </w:r>
    </w:p>
    <w:p w14:paraId="4FA8A867">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(1)执行《政府采购促进中小企业发展管理办法》(财库[2020]46号)</w:t>
      </w:r>
      <w:r>
        <w:rPr>
          <w:rFonts w:hint="eastAsia" w:ascii="宋体" w:hAnsi="宋体"/>
          <w:color w:val="auto"/>
          <w:sz w:val="24"/>
          <w:highlight w:val="none"/>
          <w:lang w:eastAsia="zh-CN" w:bidi="ar"/>
        </w:rPr>
        <w:t>；</w:t>
      </w:r>
    </w:p>
    <w:p w14:paraId="0958A9EC">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(2)执行《关于进一步加大政府采购支持中小企业力度的通知》(财库(2022)19</w:t>
      </w:r>
    </w:p>
    <w:p w14:paraId="09C3A633">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号)</w:t>
      </w:r>
      <w:r>
        <w:rPr>
          <w:rFonts w:hint="eastAsia" w:ascii="宋体" w:hAnsi="宋体"/>
          <w:color w:val="auto"/>
          <w:sz w:val="24"/>
          <w:highlight w:val="none"/>
          <w:lang w:eastAsia="zh-CN" w:bidi="ar"/>
        </w:rPr>
        <w:t>；</w:t>
      </w:r>
    </w:p>
    <w:p w14:paraId="0DC88902">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(3)执行《财政部发展改革委生态环境部市场监管总局关于调整优化节能产品、环境标志产品政府采购执行机制》的通知(财库(2019)9号)</w:t>
      </w:r>
      <w:r>
        <w:rPr>
          <w:rFonts w:hint="eastAsia" w:ascii="宋体" w:hAnsi="宋体"/>
          <w:color w:val="auto"/>
          <w:sz w:val="24"/>
          <w:highlight w:val="none"/>
          <w:lang w:eastAsia="zh-CN" w:bidi="ar"/>
        </w:rPr>
        <w:t>；</w:t>
      </w:r>
    </w:p>
    <w:p w14:paraId="1E90B02E">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(4)执行《财政部、司法部关于政府采购支持监狱企业发展有关问题的通知》(财库[2014]68号)</w:t>
      </w:r>
      <w:r>
        <w:rPr>
          <w:rFonts w:hint="eastAsia" w:ascii="宋体" w:hAnsi="宋体"/>
          <w:color w:val="auto"/>
          <w:sz w:val="24"/>
          <w:highlight w:val="none"/>
          <w:lang w:eastAsia="zh-CN" w:bidi="ar"/>
        </w:rPr>
        <w:t>；</w:t>
      </w:r>
    </w:p>
    <w:p w14:paraId="5878411D">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(5)执行《关于促进残疾人就业政府采购政策的通知》(财库(2017)141号)</w:t>
      </w:r>
      <w:r>
        <w:rPr>
          <w:rFonts w:hint="eastAsia" w:ascii="宋体" w:hAnsi="宋体"/>
          <w:color w:val="auto"/>
          <w:sz w:val="24"/>
          <w:highlight w:val="none"/>
          <w:lang w:eastAsia="zh-CN" w:bidi="ar"/>
        </w:rPr>
        <w:t>；</w:t>
      </w:r>
    </w:p>
    <w:p w14:paraId="62C33FCC">
      <w:pPr>
        <w:pageBreakBefore w:val="0"/>
        <w:kinsoku/>
        <w:wordWrap w:val="0"/>
        <w:overflowPunct/>
        <w:topLinePunct w:val="0"/>
        <w:bidi w:val="0"/>
        <w:spacing w:line="36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(6)执行《财政部关于开展政府采购信用担保试点工作方案》(财库[2011]124</w:t>
      </w:r>
    </w:p>
    <w:p w14:paraId="5AAE513F">
      <w:pPr>
        <w:pageBreakBefore w:val="0"/>
        <w:kinsoku/>
        <w:wordWrap w:val="0"/>
        <w:overflowPunct/>
        <w:topLinePunct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color w:val="auto"/>
          <w:sz w:val="24"/>
          <w:highlight w:val="none"/>
          <w:lang w:bidi="ar"/>
        </w:rPr>
        <w:t>号)等政府采购政策。</w:t>
      </w:r>
    </w:p>
    <w:p w14:paraId="47B2D4F3">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.本项目采用全流程电子化采购方式，请供应商认真学习北京市政府采购电子交易 平台发布的相关操作手册（供应商可在交易平台下载相关手册），办理CA数字证书或电子营业执照、进行北京市政府采购电子交易平台注册绑定</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并认真核实CA数字证书或电子营业执照情况确认是否符合本项目电子化采购流程要求。</w:t>
      </w:r>
    </w:p>
    <w:p w14:paraId="209167D4">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CA 数字证书服务热线 010-58511086</w:t>
      </w:r>
    </w:p>
    <w:p w14:paraId="647C43D7">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电子营业执照服务热线 400-699-7000</w:t>
      </w:r>
    </w:p>
    <w:p w14:paraId="096BB834">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技术支持服务热线    010-86483801</w:t>
      </w:r>
    </w:p>
    <w:p w14:paraId="4A730E8A">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 办理CA数字证书或电子营业执照</w:t>
      </w:r>
    </w:p>
    <w:p w14:paraId="0DAAB40C">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供应商登录北京市政府采购电子交易平台查阅</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用户指南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操作指南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市场主体CA办理操作流程指引</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电子营业执照使用指南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，按照程序要求办理。</w:t>
      </w:r>
    </w:p>
    <w:p w14:paraId="7DEAB4DE">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.2 注册</w:t>
      </w:r>
    </w:p>
    <w:p w14:paraId="3325FF47">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供应商登录北京市政府采购电子交易平台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用户指南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操作指南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市场主体CA办理操作流程指引</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进行自助注册绑定。</w:t>
      </w:r>
    </w:p>
    <w:p w14:paraId="5F17829A">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 驱动、客户端下载</w:t>
      </w:r>
    </w:p>
    <w:p w14:paraId="2848CB80">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供应商登录北京市政府采购电子交易平台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用户指南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工具下载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招标采购系统文件驱动安装包</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下载相关驱动。</w:t>
      </w:r>
    </w:p>
    <w:p w14:paraId="45CF65DE">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供应商登录北京市政府采购电子交易平台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用户指南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工具下载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投标文件编制工具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下载相关客户端。</w:t>
      </w:r>
    </w:p>
    <w:p w14:paraId="763DB948">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.4 获取电子竞争性磋商文件</w:t>
      </w:r>
    </w:p>
    <w:p w14:paraId="7BE0064B">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供应商使用CA数字证书或电子营业执照登录北京市政府采购电子交易平台获取电</w:t>
      </w:r>
    </w:p>
    <w:p w14:paraId="41382EC3">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子竞争性磋商文件。</w:t>
      </w:r>
    </w:p>
    <w:p w14:paraId="1DE82273">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供应商如计划参与多个采购包的响应，应在登录北京市政府采购电子交易平台后， 在【我的项目】栏目依次选择对应采购包，进入项目工作台招标/采购文件环节分别按采购包下载采购文件电子版。未在规定期限内按上述操作获取文件的采购包，供应商无法</w:t>
      </w:r>
      <w:r>
        <w:rPr>
          <w:rFonts w:hint="eastAsia" w:ascii="宋体" w:hAnsi="宋体" w:cs="宋体"/>
          <w:color w:val="auto"/>
          <w:sz w:val="24"/>
          <w:highlight w:val="none"/>
          <w:lang w:val="en-US" w:eastAsia="zh-CN"/>
        </w:rPr>
        <w:t>提</w:t>
      </w:r>
      <w:r>
        <w:rPr>
          <w:rFonts w:hint="eastAsia" w:ascii="宋体" w:hAnsi="宋体" w:eastAsia="宋体" w:cs="宋体"/>
          <w:color w:val="auto"/>
          <w:sz w:val="24"/>
          <w:highlight w:val="none"/>
        </w:rPr>
        <w:t>交相应包的电子响应文件。</w:t>
      </w:r>
    </w:p>
    <w:p w14:paraId="6C4980E9">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.5 编制电子响应文件</w:t>
      </w:r>
    </w:p>
    <w:p w14:paraId="4A6FBC91">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供应商应使用电子投标客户端编制电子响应文件并进行线上响应，供应商电子响应  文件需要加密并加盖电子签章，如无法按照要求在电子响应文件中加盖电子签章和加密，请及时通过技术支持服务热线联系技术人员。</w:t>
      </w:r>
    </w:p>
    <w:p w14:paraId="4E1D8C30">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.6 交电子响应文件</w:t>
      </w:r>
    </w:p>
    <w:p w14:paraId="705E84AA">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供应商应于响应文件交截止时间前在平台</w:t>
      </w:r>
      <w:r>
        <w:rPr>
          <w:rFonts w:hint="eastAsia" w:ascii="宋体" w:hAnsi="宋体" w:cs="宋体"/>
          <w:color w:val="auto"/>
          <w:sz w:val="24"/>
          <w:highlight w:val="none"/>
          <w:lang w:val="en-US" w:eastAsia="zh-CN"/>
        </w:rPr>
        <w:t>提</w:t>
      </w:r>
      <w:r>
        <w:rPr>
          <w:rFonts w:hint="eastAsia" w:ascii="宋体" w:hAnsi="宋体" w:eastAsia="宋体" w:cs="宋体"/>
          <w:color w:val="auto"/>
          <w:sz w:val="24"/>
          <w:highlight w:val="none"/>
        </w:rPr>
        <w:t>交电子响应文件，上传电子响应文件过程中请保持与互联网的连接畅通。</w:t>
      </w:r>
    </w:p>
    <w:p w14:paraId="0098305C">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.7 开启响应文件</w:t>
      </w:r>
    </w:p>
    <w:p w14:paraId="11C5CA6F">
      <w:pPr>
        <w:keepNext w:val="0"/>
        <w:keepLines w:val="0"/>
        <w:pageBreakBefore w:val="0"/>
        <w:widowControl w:val="0"/>
        <w:shd w:val="clear"/>
        <w:tabs>
          <w:tab w:val="left" w:pos="75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供应商于磋商文件规定的开启时间、在开启地点使用CA数字证书或电子营业执照 登录北京市政府采购电子交易平台解密并开启响应文件。如因供应商问题，解密不成功，则</w:t>
      </w:r>
      <w:r>
        <w:rPr>
          <w:rFonts w:hint="eastAsia" w:ascii="宋体" w:hAnsi="宋体" w:eastAsia="宋体" w:cs="宋体"/>
          <w:b/>
          <w:bCs/>
          <w:color w:val="auto"/>
          <w:sz w:val="24"/>
          <w:highlight w:val="none"/>
        </w:rPr>
        <w:t>响应无效</w:t>
      </w:r>
      <w:r>
        <w:rPr>
          <w:rFonts w:hint="eastAsia" w:ascii="宋体" w:hAnsi="宋体" w:eastAsia="宋体" w:cs="宋体"/>
          <w:color w:val="auto"/>
          <w:sz w:val="24"/>
          <w:highlight w:val="none"/>
        </w:rPr>
        <w:t>。</w:t>
      </w:r>
    </w:p>
    <w:p w14:paraId="3ECECDF8">
      <w:pPr>
        <w:numPr>
          <w:ilvl w:val="0"/>
          <w:numId w:val="0"/>
        </w:numPr>
        <w:spacing w:after="0" w:line="360" w:lineRule="auto"/>
        <w:ind w:firstLine="480" w:firstLineChars="200"/>
        <w:rPr>
          <w:rFonts w:hint="eastAsia" w:ascii="宋体" w:hAnsi="宋体" w:eastAsia="宋体" w:cs="宋体"/>
          <w:color w:val="auto"/>
          <w:sz w:val="24"/>
          <w:highlight w:val="none"/>
          <w:lang w:val="en-US" w:eastAsia="zh-CN" w:bidi="ar"/>
        </w:rPr>
      </w:pPr>
      <w:r>
        <w:rPr>
          <w:rFonts w:hint="eastAsia" w:ascii="宋体" w:hAnsi="宋体" w:cs="宋体"/>
          <w:color w:val="auto"/>
          <w:sz w:val="24"/>
          <w:highlight w:val="none"/>
          <w:lang w:val="en-US" w:eastAsia="zh-CN" w:bidi="ar"/>
        </w:rPr>
        <w:t>3.</w:t>
      </w:r>
      <w:r>
        <w:rPr>
          <w:rFonts w:hint="eastAsia" w:ascii="宋体" w:hAnsi="宋体" w:eastAsia="宋体" w:cs="宋体"/>
          <w:color w:val="auto"/>
          <w:sz w:val="24"/>
          <w:highlight w:val="none"/>
          <w:lang w:val="zh-TW" w:eastAsia="zh-TW" w:bidi="ar"/>
        </w:rPr>
        <w:t>评审方法和标准：本项目采用综合评分法，满分100分</w:t>
      </w:r>
      <w:r>
        <w:rPr>
          <w:rFonts w:hint="eastAsia" w:ascii="宋体" w:hAnsi="宋体" w:cs="宋体"/>
          <w:color w:val="auto"/>
          <w:sz w:val="24"/>
          <w:highlight w:val="none"/>
          <w:lang w:val="zh-TW" w:eastAsia="zh-CN" w:bidi="ar"/>
        </w:rPr>
        <w:t>（</w:t>
      </w:r>
      <w:r>
        <w:rPr>
          <w:rFonts w:hint="eastAsia" w:ascii="宋体" w:hAnsi="宋体"/>
          <w:color w:val="auto"/>
          <w:sz w:val="24"/>
          <w:highlight w:val="none"/>
        </w:rPr>
        <w:t>具体要求见竞争性磋商文件</w:t>
      </w:r>
      <w:r>
        <w:rPr>
          <w:rFonts w:hint="eastAsia" w:ascii="宋体" w:hAnsi="宋体" w:cs="宋体"/>
          <w:color w:val="auto"/>
          <w:sz w:val="24"/>
          <w:highlight w:val="none"/>
          <w:lang w:val="zh-TW" w:eastAsia="zh-CN" w:bidi="ar"/>
        </w:rPr>
        <w:t>）</w:t>
      </w:r>
      <w:r>
        <w:rPr>
          <w:rFonts w:hint="eastAsia" w:ascii="宋体" w:hAnsi="宋体" w:eastAsia="宋体" w:cs="宋体"/>
          <w:color w:val="auto"/>
          <w:sz w:val="24"/>
          <w:highlight w:val="none"/>
          <w:lang w:val="zh-TW" w:eastAsia="zh-TW" w:bidi="ar"/>
        </w:rPr>
        <w:t>。</w:t>
      </w:r>
    </w:p>
    <w:p w14:paraId="7C7EE092">
      <w:pPr>
        <w:numPr>
          <w:ilvl w:val="0"/>
          <w:numId w:val="0"/>
        </w:numPr>
        <w:spacing w:after="0" w:line="360" w:lineRule="auto"/>
        <w:ind w:firstLine="480" w:firstLineChars="200"/>
        <w:rPr>
          <w:rFonts w:hint="eastAsia" w:ascii="宋体" w:hAnsi="宋体" w:eastAsia="宋体" w:cs="宋体"/>
          <w:color w:val="auto"/>
          <w:sz w:val="24"/>
          <w:highlight w:val="none"/>
          <w:lang w:val="en-US"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val="en-US" w:eastAsia="zh-CN" w:bidi="ar"/>
        </w:rPr>
        <w:t>公告媒体：本公告同时在中国政府采购网、北京市政府采购网发布。</w:t>
      </w:r>
    </w:p>
    <w:p w14:paraId="620C8810">
      <w:pPr>
        <w:pStyle w:val="3"/>
        <w:spacing w:before="0" w:line="360" w:lineRule="auto"/>
        <w:jc w:val="left"/>
        <w:rPr>
          <w:rFonts w:hint="eastAsia" w:ascii="宋体" w:hAnsi="宋体" w:eastAsia="宋体" w:cs="宋体"/>
          <w:color w:val="auto"/>
          <w:sz w:val="24"/>
          <w:szCs w:val="24"/>
          <w:highlight w:val="none"/>
        </w:rPr>
      </w:pPr>
      <w:bookmarkStart w:id="24" w:name="_Toc28359085"/>
      <w:bookmarkStart w:id="25" w:name="_Toc28359008"/>
      <w:bookmarkStart w:id="26" w:name="_Toc35393796"/>
      <w:bookmarkStart w:id="27" w:name="_Toc35393627"/>
      <w:bookmarkStart w:id="28" w:name="_Toc8338"/>
      <w:bookmarkStart w:id="29" w:name="_Toc150774783"/>
      <w:bookmarkStart w:id="30" w:name="_Toc353873938"/>
      <w:bookmarkStart w:id="31" w:name="_Toc226965856"/>
      <w:bookmarkStart w:id="32" w:name="_Toc305158928"/>
      <w:bookmarkStart w:id="33" w:name="_Toc195842950"/>
      <w:bookmarkStart w:id="34" w:name="_Toc305158854"/>
      <w:bookmarkStart w:id="35" w:name="_Toc512937850"/>
      <w:bookmarkStart w:id="36" w:name="_Toc264969275"/>
      <w:bookmarkStart w:id="37" w:name="_Toc127151777"/>
      <w:bookmarkStart w:id="38" w:name="_Toc265228423"/>
      <w:bookmarkStart w:id="39" w:name="_Toc353825548"/>
      <w:bookmarkStart w:id="40" w:name="_Toc127161488"/>
      <w:r>
        <w:rPr>
          <w:rFonts w:hint="eastAsia" w:ascii="宋体" w:hAnsi="宋体" w:eastAsia="宋体" w:cs="宋体"/>
          <w:color w:val="auto"/>
          <w:sz w:val="24"/>
          <w:szCs w:val="24"/>
          <w:highlight w:val="none"/>
        </w:rPr>
        <w:t>八、对本项目提出询问，请按以下方式联系。</w:t>
      </w:r>
      <w:bookmarkEnd w:id="24"/>
      <w:bookmarkEnd w:id="25"/>
      <w:bookmarkEnd w:id="26"/>
      <w:bookmarkEnd w:id="27"/>
    </w:p>
    <w:p w14:paraId="5252BE43">
      <w:pPr>
        <w:widowControl/>
        <w:spacing w:line="360" w:lineRule="auto"/>
        <w:jc w:val="left"/>
        <w:rPr>
          <w:rFonts w:hint="eastAsia" w:ascii="宋体" w:hAnsi="宋体" w:eastAsia="宋体" w:cs="宋体"/>
          <w:b/>
          <w:color w:val="auto"/>
          <w:sz w:val="24"/>
          <w:highlight w:val="none"/>
        </w:rPr>
      </w:pPr>
      <w:r>
        <w:rPr>
          <w:rFonts w:hint="eastAsia" w:ascii="宋体" w:hAnsi="宋体" w:eastAsia="宋体" w:cs="宋体"/>
          <w:color w:val="auto"/>
          <w:sz w:val="24"/>
          <w:highlight w:val="none"/>
        </w:rPr>
        <w:t>　　</w:t>
      </w:r>
      <w:r>
        <w:rPr>
          <w:rFonts w:hint="eastAsia" w:ascii="宋体" w:hAnsi="宋体" w:eastAsia="宋体" w:cs="宋体"/>
          <w:b/>
          <w:color w:val="auto"/>
          <w:sz w:val="24"/>
          <w:highlight w:val="none"/>
        </w:rPr>
        <w:t>1.采购人信息</w:t>
      </w:r>
    </w:p>
    <w:p w14:paraId="1E2DC570">
      <w:pPr>
        <w:shd w:val="clear"/>
        <w:tabs>
          <w:tab w:val="left" w:pos="750"/>
        </w:tabs>
        <w:spacing w:line="360" w:lineRule="auto"/>
        <w:ind w:firstLine="480" w:firstLineChars="200"/>
        <w:jc w:val="left"/>
        <w:rPr>
          <w:rFonts w:hint="eastAsia" w:ascii="宋体" w:hAnsi="宋体" w:eastAsia="宋体" w:cs="宋体"/>
          <w:color w:val="auto"/>
          <w:sz w:val="24"/>
          <w:highlight w:val="none"/>
          <w:lang w:eastAsia="zh-CN"/>
        </w:rPr>
      </w:pPr>
      <w:bookmarkStart w:id="41" w:name="_Toc28359086"/>
      <w:bookmarkStart w:id="42" w:name="_Toc28359009"/>
      <w:r>
        <w:rPr>
          <w:rFonts w:hint="eastAsia" w:ascii="宋体" w:hAnsi="宋体" w:eastAsia="宋体" w:cs="宋体"/>
          <w:color w:val="auto"/>
          <w:sz w:val="24"/>
          <w:highlight w:val="none"/>
        </w:rPr>
        <w:t>名称：</w:t>
      </w:r>
      <w:r>
        <w:rPr>
          <w:rFonts w:hint="eastAsia" w:ascii="宋体" w:hAnsi="宋体" w:cs="宋体"/>
          <w:color w:val="auto"/>
          <w:sz w:val="24"/>
          <w:highlight w:val="none"/>
          <w:u w:val="single"/>
          <w:lang w:eastAsia="zh-CN"/>
        </w:rPr>
        <w:t xml:space="preserve">北京市顺义区空港街道办事处 </w:t>
      </w:r>
    </w:p>
    <w:p w14:paraId="6D823487">
      <w:pPr>
        <w:shd w:val="clear"/>
        <w:tabs>
          <w:tab w:val="left" w:pos="750"/>
        </w:tabs>
        <w:spacing w:line="360" w:lineRule="auto"/>
        <w:ind w:firstLine="480" w:firstLineChars="200"/>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地址：</w:t>
      </w:r>
      <w:r>
        <w:rPr>
          <w:rFonts w:hint="eastAsia" w:ascii="宋体" w:hAnsi="宋体" w:cs="宋体"/>
          <w:color w:val="auto"/>
          <w:sz w:val="24"/>
          <w:highlight w:val="none"/>
          <w:u w:val="single"/>
          <w:lang w:eastAsia="zh-CN"/>
        </w:rPr>
        <w:t>北京市顺义区后沙峪裕民大街6号</w:t>
      </w:r>
    </w:p>
    <w:p w14:paraId="4AF68D8B">
      <w:pPr>
        <w:keepNext w:val="0"/>
        <w:keepLines w:val="0"/>
        <w:pageBreakBefore w:val="0"/>
        <w:kinsoku/>
        <w:wordWrap/>
        <w:overflowPunct/>
        <w:topLinePunct w:val="0"/>
        <w:autoSpaceDE/>
        <w:autoSpaceDN/>
        <w:bidi w:val="0"/>
        <w:adjustRightInd/>
        <w:snapToGrid/>
        <w:spacing w:after="0" w:line="360" w:lineRule="auto"/>
        <w:ind w:firstLine="480" w:firstLineChars="200"/>
        <w:jc w:val="left"/>
        <w:textAlignment w:val="auto"/>
        <w:outlineLvl w:val="9"/>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u w:val="single"/>
          <w:lang w:val="en-US" w:eastAsia="zh-CN"/>
        </w:rPr>
        <w:t>王小佳；010-61468730</w:t>
      </w:r>
      <w:r>
        <w:rPr>
          <w:rFonts w:hint="eastAsia" w:ascii="宋体" w:hAnsi="宋体" w:eastAsia="宋体" w:cs="宋体"/>
          <w:color w:val="auto"/>
          <w:sz w:val="24"/>
          <w:highlight w:val="none"/>
          <w:u w:val="single"/>
          <w:lang w:val="en-US" w:eastAsia="zh-CN"/>
        </w:rPr>
        <w:t xml:space="preserve"> </w:t>
      </w:r>
    </w:p>
    <w:p w14:paraId="44602414">
      <w:pPr>
        <w:spacing w:line="360" w:lineRule="auto"/>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2.采购代理机构信息</w:t>
      </w:r>
      <w:bookmarkEnd w:id="41"/>
      <w:bookmarkEnd w:id="42"/>
    </w:p>
    <w:p w14:paraId="20478D59">
      <w:pPr>
        <w:spacing w:line="360" w:lineRule="auto"/>
        <w:ind w:firstLine="480" w:firstLineChars="200"/>
        <w:jc w:val="left"/>
        <w:rPr>
          <w:rFonts w:hint="eastAsia" w:ascii="宋体" w:hAnsi="宋体" w:eastAsia="宋体" w:cs="宋体"/>
          <w:color w:val="auto"/>
          <w:sz w:val="24"/>
          <w:highlight w:val="none"/>
          <w:lang w:val="en-US"/>
        </w:rPr>
      </w:pPr>
      <w:bookmarkStart w:id="43" w:name="_Toc28359010"/>
      <w:bookmarkStart w:id="44" w:name="_Toc28359087"/>
      <w:r>
        <w:rPr>
          <w:rFonts w:hint="eastAsia" w:ascii="宋体" w:hAnsi="宋体" w:eastAsia="宋体" w:cs="宋体"/>
          <w:color w:val="auto"/>
          <w:sz w:val="24"/>
          <w:highlight w:val="none"/>
        </w:rPr>
        <w:t>名    称：</w:t>
      </w:r>
      <w:r>
        <w:rPr>
          <w:rFonts w:hint="eastAsia" w:ascii="宋体" w:hAnsi="宋体" w:cs="宋体"/>
          <w:color w:val="auto"/>
          <w:sz w:val="24"/>
          <w:highlight w:val="none"/>
          <w:u w:val="single"/>
          <w:lang w:eastAsia="zh-CN"/>
        </w:rPr>
        <w:t xml:space="preserve">北京盛安博远工程管理有限公司 </w:t>
      </w:r>
    </w:p>
    <w:p w14:paraId="0AA25B3A">
      <w:pPr>
        <w:spacing w:line="360" w:lineRule="auto"/>
        <w:ind w:firstLine="480" w:firstLineChars="200"/>
        <w:jc w:val="left"/>
        <w:rPr>
          <w:rFonts w:hint="default" w:ascii="宋体" w:hAnsi="宋体" w:eastAsia="宋体" w:cs="宋体"/>
          <w:color w:val="auto"/>
          <w:sz w:val="24"/>
          <w:highlight w:val="none"/>
          <w:lang w:val="en-US"/>
        </w:rPr>
      </w:pPr>
      <w:r>
        <w:rPr>
          <w:rFonts w:hint="eastAsia" w:ascii="宋体" w:hAnsi="宋体" w:eastAsia="宋体" w:cs="宋体"/>
          <w:color w:val="auto"/>
          <w:sz w:val="24"/>
          <w:highlight w:val="none"/>
        </w:rPr>
        <w:t>地    址：</w:t>
      </w:r>
      <w:r>
        <w:rPr>
          <w:rFonts w:hint="eastAsia" w:ascii="宋体" w:hAnsi="宋体" w:cs="宋体"/>
          <w:color w:val="auto"/>
          <w:sz w:val="24"/>
          <w:highlight w:val="none"/>
          <w:u w:val="single"/>
          <w:lang w:eastAsia="zh-CN"/>
        </w:rPr>
        <w:t>北京市顺义区李遂镇市场南路2幢80号</w:t>
      </w:r>
      <w:r>
        <w:rPr>
          <w:rFonts w:hint="eastAsia" w:ascii="宋体" w:hAnsi="宋体" w:cs="宋体"/>
          <w:color w:val="auto"/>
          <w:sz w:val="24"/>
          <w:highlight w:val="none"/>
          <w:u w:val="single"/>
          <w:lang w:val="en-US" w:eastAsia="zh-CN"/>
        </w:rPr>
        <w:t xml:space="preserve"> </w:t>
      </w:r>
    </w:p>
    <w:p w14:paraId="4B401076">
      <w:pPr>
        <w:spacing w:line="360" w:lineRule="auto"/>
        <w:ind w:firstLine="480" w:firstLineChars="200"/>
        <w:jc w:val="left"/>
        <w:rPr>
          <w:rFonts w:hint="default" w:ascii="宋体" w:hAnsi="宋体" w:eastAsia="宋体" w:cs="宋体"/>
          <w:color w:val="auto"/>
          <w:sz w:val="24"/>
          <w:highlight w:val="none"/>
          <w:u w:val="single"/>
          <w:lang w:val="en-US"/>
        </w:rPr>
      </w:pPr>
      <w:r>
        <w:rPr>
          <w:rFonts w:hint="eastAsia" w:ascii="宋体" w:hAnsi="宋体" w:eastAsia="宋体" w:cs="宋体"/>
          <w:color w:val="auto"/>
          <w:sz w:val="24"/>
          <w:highlight w:val="none"/>
        </w:rPr>
        <w:t>联系方式：</w:t>
      </w:r>
      <w:r>
        <w:rPr>
          <w:rFonts w:hint="eastAsia" w:ascii="宋体" w:hAnsi="宋体" w:cs="宋体"/>
          <w:color w:val="auto"/>
          <w:sz w:val="24"/>
          <w:highlight w:val="none"/>
          <w:u w:val="single"/>
          <w:lang w:val="en-US" w:eastAsia="zh-CN"/>
        </w:rPr>
        <w:t>朱晴；18911311660</w:t>
      </w:r>
    </w:p>
    <w:p w14:paraId="21CD9C75">
      <w:pPr>
        <w:spacing w:line="360" w:lineRule="auto"/>
        <w:ind w:firstLine="482" w:firstLineChars="200"/>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3.项目联系方式</w:t>
      </w:r>
      <w:bookmarkEnd w:id="43"/>
      <w:bookmarkEnd w:id="44"/>
    </w:p>
    <w:p w14:paraId="01D05A0B">
      <w:pPr>
        <w:pStyle w:val="26"/>
        <w:spacing w:line="360" w:lineRule="auto"/>
        <w:ind w:firstLine="480" w:firstLineChars="200"/>
        <w:rPr>
          <w:rFonts w:hint="eastAsia" w:ascii="宋体" w:hAnsi="宋体" w:eastAsia="宋体" w:cs="宋体"/>
          <w:color w:val="auto"/>
          <w:sz w:val="24"/>
          <w:highlight w:val="none"/>
          <w:u w:val="single"/>
          <w:lang w:val="en-US" w:bidi="ar"/>
        </w:rPr>
      </w:pPr>
      <w:r>
        <w:rPr>
          <w:rFonts w:hint="eastAsia" w:ascii="宋体" w:hAnsi="宋体" w:eastAsia="宋体" w:cs="宋体"/>
          <w:color w:val="auto"/>
          <w:sz w:val="24"/>
          <w:szCs w:val="24"/>
          <w:highlight w:val="none"/>
        </w:rPr>
        <w:t>项目联系人：</w:t>
      </w:r>
      <w:r>
        <w:rPr>
          <w:rFonts w:hint="eastAsia" w:ascii="宋体" w:hAnsi="宋体" w:cs="宋体"/>
          <w:color w:val="auto"/>
          <w:sz w:val="24"/>
          <w:highlight w:val="none"/>
          <w:u w:val="single"/>
          <w:lang w:val="en-US" w:eastAsia="zh-CN"/>
        </w:rPr>
        <w:t>朱晴</w:t>
      </w:r>
    </w:p>
    <w:p w14:paraId="6CE3AC3B">
      <w:pPr>
        <w:pStyle w:val="26"/>
        <w:spacing w:line="360" w:lineRule="auto"/>
        <w:ind w:firstLine="480" w:firstLineChars="200"/>
        <w:rPr>
          <w:rFonts w:hint="default" w:hAnsi="宋体" w:cs="宋体"/>
          <w:color w:val="auto"/>
          <w:sz w:val="24"/>
          <w:highlight w:val="none"/>
          <w:u w:val="single"/>
          <w:lang w:val="en-US" w:eastAsia="zh-CN"/>
        </w:rPr>
        <w:sectPr>
          <w:footerReference r:id="rId10" w:type="first"/>
          <w:headerReference r:id="rId8" w:type="default"/>
          <w:footerReference r:id="rId9" w:type="default"/>
          <w:pgSz w:w="11907" w:h="16840"/>
          <w:pgMar w:top="1418" w:right="1134" w:bottom="1418" w:left="1701" w:header="851" w:footer="851" w:gutter="0"/>
          <w:pgNumType w:fmt="decimal"/>
          <w:cols w:space="720" w:num="1"/>
          <w:titlePg/>
          <w:docGrid w:linePitch="462" w:charSpace="0"/>
        </w:sectPr>
      </w:pPr>
      <w:r>
        <w:rPr>
          <w:rFonts w:hint="eastAsia" w:ascii="宋体" w:hAnsi="宋体" w:eastAsia="宋体" w:cs="宋体"/>
          <w:color w:val="auto"/>
          <w:sz w:val="24"/>
          <w:highlight w:val="none"/>
        </w:rPr>
        <w:t>电      话：</w:t>
      </w:r>
      <w:r>
        <w:rPr>
          <w:rFonts w:hint="eastAsia" w:ascii="宋体" w:hAnsi="宋体" w:cs="宋体"/>
          <w:color w:val="auto"/>
          <w:sz w:val="24"/>
          <w:highlight w:val="none"/>
          <w:u w:val="single"/>
          <w:lang w:val="en-US" w:eastAsia="zh-CN"/>
        </w:rPr>
        <w:t>18911311660</w:t>
      </w:r>
    </w:p>
    <w:p w14:paraId="0426A82E">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第二章</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供应商须知</w:t>
      </w:r>
      <w:bookmarkEnd w:id="28"/>
      <w:bookmarkEnd w:id="29"/>
      <w:bookmarkEnd w:id="30"/>
      <w:bookmarkEnd w:id="31"/>
      <w:bookmarkEnd w:id="32"/>
      <w:bookmarkEnd w:id="33"/>
      <w:bookmarkEnd w:id="34"/>
      <w:bookmarkEnd w:id="35"/>
      <w:bookmarkEnd w:id="36"/>
      <w:bookmarkEnd w:id="37"/>
      <w:bookmarkEnd w:id="38"/>
      <w:bookmarkEnd w:id="39"/>
      <w:bookmarkEnd w:id="40"/>
    </w:p>
    <w:p w14:paraId="4EB1265B">
      <w:pPr>
        <w:pStyle w:val="3"/>
        <w:tabs>
          <w:tab w:val="center" w:pos="4592"/>
          <w:tab w:val="left" w:pos="7860"/>
        </w:tabs>
        <w:spacing w:before="0" w:line="360" w:lineRule="auto"/>
        <w:rPr>
          <w:rFonts w:hint="eastAsia" w:ascii="宋体" w:hAnsi="宋体" w:eastAsia="宋体" w:cs="宋体"/>
          <w:b w:val="0"/>
          <w:color w:val="auto"/>
          <w:sz w:val="28"/>
          <w:highlight w:val="none"/>
        </w:rPr>
      </w:pPr>
      <w:bookmarkStart w:id="45" w:name="_Toc127151720"/>
      <w:bookmarkStart w:id="46" w:name="_Toc164229360"/>
      <w:bookmarkStart w:id="47" w:name="_Toc226337215"/>
      <w:bookmarkStart w:id="48" w:name="_Toc195842884"/>
      <w:bookmarkStart w:id="49" w:name="_Toc164608633"/>
      <w:bookmarkStart w:id="50" w:name="_Toc226965792"/>
      <w:bookmarkStart w:id="51" w:name="_Toc151190146"/>
      <w:bookmarkStart w:id="52" w:name="_Toc226965709"/>
      <w:bookmarkStart w:id="53" w:name="_Toc150774619"/>
      <w:bookmarkStart w:id="54" w:name="_Toc520356144"/>
      <w:bookmarkStart w:id="55" w:name="_Toc150480757"/>
      <w:bookmarkStart w:id="56" w:name="_Toc127151519"/>
      <w:bookmarkStart w:id="57" w:name="_Toc150509270"/>
      <w:bookmarkStart w:id="58" w:name="_Toc142311021"/>
      <w:bookmarkStart w:id="59" w:name="_Toc151193689"/>
      <w:bookmarkStart w:id="60" w:name="_Toc151193907"/>
      <w:bookmarkStart w:id="61" w:name="_Toc150774724"/>
      <w:bookmarkStart w:id="62" w:name="_Toc151193833"/>
      <w:bookmarkStart w:id="63" w:name="_Toc226309763"/>
      <w:bookmarkStart w:id="64" w:name="_Toc151193761"/>
      <w:bookmarkStart w:id="65" w:name="_Toc164608788"/>
      <w:bookmarkStart w:id="66" w:name="_Toc164351613"/>
      <w:bookmarkStart w:id="67" w:name="_Toc127161433"/>
      <w:bookmarkStart w:id="68" w:name="_Toc151193617"/>
      <w:bookmarkStart w:id="69" w:name="_Toc149720812"/>
      <w:bookmarkStart w:id="70" w:name="_Toc164229214"/>
      <w:r>
        <w:rPr>
          <w:rFonts w:hint="eastAsia" w:ascii="宋体" w:hAnsi="宋体" w:eastAsia="宋体" w:cs="宋体"/>
          <w:color w:val="auto"/>
          <w:sz w:val="28"/>
          <w:highlight w:val="none"/>
        </w:rPr>
        <w:t>供应商须知资料表</w:t>
      </w:r>
    </w:p>
    <w:p w14:paraId="4CA6EB16">
      <w:pPr>
        <w:spacing w:line="360" w:lineRule="auto"/>
        <w:ind w:left="-420" w:leftChars="-20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本表是对供应商须知的具体补充和修改，如有矛盾，均以本资料表为准。标记“</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”的选项意为适用于本项目，标记“□”的选项意为不适用于本项目。</w:t>
      </w:r>
    </w:p>
    <w:tbl>
      <w:tblPr>
        <w:tblStyle w:val="50"/>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2193"/>
        <w:gridCol w:w="6492"/>
      </w:tblGrid>
      <w:tr w14:paraId="47AF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1142" w:type="dxa"/>
            <w:vAlign w:val="center"/>
          </w:tcPr>
          <w:p w14:paraId="032B7883">
            <w:pPr>
              <w:jc w:val="center"/>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条款号</w:t>
            </w:r>
          </w:p>
        </w:tc>
        <w:tc>
          <w:tcPr>
            <w:tcW w:w="2193" w:type="dxa"/>
            <w:vAlign w:val="center"/>
          </w:tcPr>
          <w:p w14:paraId="768ECF2E">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条目</w:t>
            </w:r>
          </w:p>
        </w:tc>
        <w:tc>
          <w:tcPr>
            <w:tcW w:w="6492" w:type="dxa"/>
            <w:vAlign w:val="center"/>
          </w:tcPr>
          <w:p w14:paraId="7B270AEB">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内容</w:t>
            </w:r>
          </w:p>
        </w:tc>
      </w:tr>
      <w:tr w14:paraId="466D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016DEBA8">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193" w:type="dxa"/>
            <w:vAlign w:val="center"/>
          </w:tcPr>
          <w:p w14:paraId="75DE111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项目属性</w:t>
            </w:r>
          </w:p>
        </w:tc>
        <w:tc>
          <w:tcPr>
            <w:tcW w:w="6492" w:type="dxa"/>
            <w:vAlign w:val="center"/>
          </w:tcPr>
          <w:p w14:paraId="40AEC638">
            <w:pP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项目属性：</w:t>
            </w:r>
          </w:p>
          <w:p w14:paraId="54FE78CD">
            <w:pPr>
              <w:spacing w:line="24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w:t>
            </w:r>
          </w:p>
          <w:p w14:paraId="2FA8B13A">
            <w:pPr>
              <w:spacing w:line="24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w:t>
            </w:r>
          </w:p>
          <w:p w14:paraId="603F3250">
            <w:pPr>
              <w:spacing w:line="240" w:lineRule="auto"/>
              <w:jc w:val="both"/>
              <w:rPr>
                <w:rFonts w:hint="eastAsia" w:ascii="宋体" w:hAnsi="宋体" w:eastAsia="宋体" w:cs="宋体"/>
                <w:color w:val="auto"/>
                <w:sz w:val="24"/>
                <w:highlight w:val="none"/>
                <w:u w:val="single"/>
              </w:rPr>
            </w:pP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工程</w:t>
            </w:r>
          </w:p>
        </w:tc>
      </w:tr>
      <w:tr w14:paraId="04C6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458AC3F9">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193" w:type="dxa"/>
            <w:vAlign w:val="center"/>
          </w:tcPr>
          <w:p w14:paraId="10B424D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科研仪器设备</w:t>
            </w:r>
          </w:p>
        </w:tc>
        <w:tc>
          <w:tcPr>
            <w:tcW w:w="6492" w:type="dxa"/>
            <w:vAlign w:val="center"/>
          </w:tcPr>
          <w:p w14:paraId="6BC2C6B5">
            <w:pP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是否属于科研仪器设备采购项目：</w:t>
            </w:r>
          </w:p>
          <w:p w14:paraId="17505E04">
            <w:pP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是</w:t>
            </w:r>
          </w:p>
          <w:p w14:paraId="58245BE8">
            <w:pP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■否</w:t>
            </w:r>
          </w:p>
        </w:tc>
      </w:tr>
      <w:tr w14:paraId="34BD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restart"/>
            <w:vAlign w:val="center"/>
          </w:tcPr>
          <w:p w14:paraId="07BBC770">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193" w:type="dxa"/>
            <w:vAlign w:val="center"/>
          </w:tcPr>
          <w:p w14:paraId="6BD35D9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现场考察</w:t>
            </w:r>
          </w:p>
        </w:tc>
        <w:tc>
          <w:tcPr>
            <w:tcW w:w="6492" w:type="dxa"/>
            <w:vAlign w:val="center"/>
          </w:tcPr>
          <w:p w14:paraId="4CC066CD">
            <w:pPr>
              <w:spacing w:line="24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w:t>
            </w:r>
          </w:p>
          <w:p w14:paraId="2480422D">
            <w:pPr>
              <w:spacing w:line="240" w:lineRule="auto"/>
              <w:jc w:val="both"/>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□组织，考察时间：</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bidi="ar"/>
              </w:rPr>
              <w:t>日</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bidi="ar"/>
              </w:rPr>
              <w:t>点</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bidi="ar"/>
              </w:rPr>
              <w:t>分</w:t>
            </w:r>
          </w:p>
          <w:p w14:paraId="708CBAA4">
            <w:pPr>
              <w:pStyle w:val="26"/>
              <w:adjustRightInd w:val="0"/>
              <w:snapToGrid w:val="0"/>
              <w:spacing w:line="24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考察地点：</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tc>
      </w:tr>
      <w:tr w14:paraId="5961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continue"/>
            <w:vAlign w:val="center"/>
          </w:tcPr>
          <w:p w14:paraId="41BEBA9D">
            <w:pPr>
              <w:pStyle w:val="26"/>
              <w:adjustRightInd w:val="0"/>
              <w:snapToGrid w:val="0"/>
              <w:jc w:val="center"/>
              <w:rPr>
                <w:rFonts w:hint="eastAsia" w:ascii="宋体" w:hAnsi="宋体" w:eastAsia="宋体" w:cs="宋体"/>
                <w:color w:val="auto"/>
                <w:sz w:val="24"/>
                <w:szCs w:val="24"/>
                <w:highlight w:val="none"/>
              </w:rPr>
            </w:pPr>
          </w:p>
        </w:tc>
        <w:tc>
          <w:tcPr>
            <w:tcW w:w="2193" w:type="dxa"/>
            <w:vAlign w:val="center"/>
          </w:tcPr>
          <w:p w14:paraId="4FCEED8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磋商前答疑会</w:t>
            </w:r>
          </w:p>
        </w:tc>
        <w:tc>
          <w:tcPr>
            <w:tcW w:w="6492" w:type="dxa"/>
            <w:vAlign w:val="center"/>
          </w:tcPr>
          <w:p w14:paraId="53C202F0">
            <w:pPr>
              <w:spacing w:line="24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p w14:paraId="33C509A8">
            <w:pPr>
              <w:shd w:val="clea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召开，召开时间：</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lang w:val="en-US" w:eastAsia="zh-CN"/>
              </w:rPr>
              <w:t>/</w:t>
            </w:r>
            <w:r>
              <w:rPr>
                <w:rFonts w:hint="eastAsia" w:ascii="宋体" w:hAnsi="宋体" w:eastAsia="宋体" w:cs="宋体"/>
                <w:bCs/>
                <w:color w:val="auto"/>
                <w:sz w:val="24"/>
                <w:highlight w:val="none"/>
              </w:rPr>
              <w:t>点</w:t>
            </w:r>
            <w:r>
              <w:rPr>
                <w:rFonts w:hint="eastAsia" w:ascii="宋体" w:hAnsi="宋体" w:eastAsia="宋体" w:cs="宋体"/>
                <w:color w:val="auto"/>
                <w:sz w:val="24"/>
                <w:highlight w:val="none"/>
                <w:lang w:val="en-US" w:eastAsia="zh-CN"/>
              </w:rPr>
              <w:t>/</w:t>
            </w:r>
            <w:r>
              <w:rPr>
                <w:rFonts w:hint="eastAsia" w:ascii="宋体" w:hAnsi="宋体" w:eastAsia="宋体" w:cs="宋体"/>
                <w:bCs/>
                <w:color w:val="auto"/>
                <w:sz w:val="24"/>
                <w:highlight w:val="none"/>
              </w:rPr>
              <w:t>分</w:t>
            </w:r>
          </w:p>
          <w:p w14:paraId="6F5738B1">
            <w:pPr>
              <w:spacing w:line="240" w:lineRule="auto"/>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召开地点：</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w:t>
            </w:r>
          </w:p>
        </w:tc>
      </w:tr>
      <w:tr w14:paraId="6258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jc w:val="center"/>
        </w:trPr>
        <w:tc>
          <w:tcPr>
            <w:tcW w:w="1142" w:type="dxa"/>
            <w:vAlign w:val="center"/>
          </w:tcPr>
          <w:p w14:paraId="64E8A477">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rPr>
              <w:t>.5</w:t>
            </w:r>
          </w:p>
        </w:tc>
        <w:tc>
          <w:tcPr>
            <w:tcW w:w="2193" w:type="dxa"/>
            <w:vAlign w:val="center"/>
          </w:tcPr>
          <w:p w14:paraId="0FC860F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标的所属行业</w:t>
            </w:r>
          </w:p>
        </w:tc>
        <w:tc>
          <w:tcPr>
            <w:tcW w:w="6492" w:type="dxa"/>
            <w:vAlign w:val="center"/>
          </w:tcPr>
          <w:p w14:paraId="77505D17">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本项目采购标的对应的中小企业划分标准所属行业：</w:t>
            </w:r>
          </w:p>
          <w:tbl>
            <w:tblPr>
              <w:tblStyle w:val="50"/>
              <w:tblW w:w="46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2554"/>
              <w:gridCol w:w="2376"/>
            </w:tblGrid>
            <w:tr w14:paraId="7AE9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778" w:type="pct"/>
                  <w:tcBorders>
                    <w:top w:val="single" w:color="auto" w:sz="4" w:space="0"/>
                    <w:left w:val="single" w:color="auto" w:sz="4" w:space="0"/>
                    <w:bottom w:val="single" w:color="auto" w:sz="4" w:space="0"/>
                    <w:right w:val="single" w:color="auto" w:sz="4" w:space="0"/>
                  </w:tcBorders>
                  <w:vAlign w:val="center"/>
                </w:tcPr>
                <w:p w14:paraId="1BDBB888">
                  <w:pPr>
                    <w:spacing w:line="240" w:lineRule="auto"/>
                    <w:jc w:val="center"/>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包号</w:t>
                  </w:r>
                </w:p>
              </w:tc>
              <w:tc>
                <w:tcPr>
                  <w:tcW w:w="2187" w:type="pct"/>
                  <w:tcBorders>
                    <w:top w:val="single" w:color="auto" w:sz="4" w:space="0"/>
                    <w:left w:val="single" w:color="auto" w:sz="4" w:space="0"/>
                    <w:bottom w:val="single" w:color="auto" w:sz="4" w:space="0"/>
                    <w:right w:val="single" w:color="auto" w:sz="4" w:space="0"/>
                  </w:tcBorders>
                  <w:vAlign w:val="center"/>
                </w:tcPr>
                <w:p w14:paraId="51C26381">
                  <w:pPr>
                    <w:spacing w:line="240" w:lineRule="auto"/>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标的名称</w:t>
                  </w:r>
                </w:p>
              </w:tc>
              <w:tc>
                <w:tcPr>
                  <w:tcW w:w="2034" w:type="pct"/>
                  <w:tcBorders>
                    <w:top w:val="single" w:color="auto" w:sz="4" w:space="0"/>
                    <w:left w:val="single" w:color="auto" w:sz="4" w:space="0"/>
                    <w:bottom w:val="single" w:color="auto" w:sz="4" w:space="0"/>
                    <w:right w:val="single" w:color="auto" w:sz="4" w:space="0"/>
                  </w:tcBorders>
                  <w:vAlign w:val="center"/>
                </w:tcPr>
                <w:p w14:paraId="6D3BB206">
                  <w:pPr>
                    <w:spacing w:line="24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中小企业划分标准所属行业</w:t>
                  </w:r>
                </w:p>
              </w:tc>
            </w:tr>
            <w:tr w14:paraId="5867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8" w:type="pct"/>
                  <w:tcBorders>
                    <w:top w:val="single" w:color="auto" w:sz="4" w:space="0"/>
                    <w:left w:val="single" w:color="auto" w:sz="4" w:space="0"/>
                    <w:bottom w:val="single" w:color="auto" w:sz="4" w:space="0"/>
                    <w:right w:val="single" w:color="auto" w:sz="4" w:space="0"/>
                  </w:tcBorders>
                  <w:vAlign w:val="center"/>
                </w:tcPr>
                <w:p w14:paraId="343DC64B">
                  <w:pPr>
                    <w:spacing w:line="240" w:lineRule="auto"/>
                    <w:jc w:val="center"/>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01</w:t>
                  </w:r>
                </w:p>
              </w:tc>
              <w:tc>
                <w:tcPr>
                  <w:tcW w:w="2187" w:type="pct"/>
                  <w:tcBorders>
                    <w:top w:val="single" w:color="auto" w:sz="4" w:space="0"/>
                    <w:left w:val="single" w:color="auto" w:sz="4" w:space="0"/>
                    <w:bottom w:val="single" w:color="auto" w:sz="4" w:space="0"/>
                    <w:right w:val="single" w:color="auto" w:sz="4" w:space="0"/>
                  </w:tcBorders>
                  <w:vAlign w:val="center"/>
                </w:tcPr>
                <w:p w14:paraId="5122124D">
                  <w:pPr>
                    <w:spacing w:line="240" w:lineRule="auto"/>
                    <w:jc w:val="center"/>
                    <w:rPr>
                      <w:rFonts w:hint="default" w:ascii="宋体" w:hAnsi="宋体" w:cs="宋体"/>
                      <w:bCs/>
                      <w:color w:val="auto"/>
                      <w:sz w:val="24"/>
                      <w:highlight w:val="none"/>
                      <w:lang w:val="en-US" w:eastAsia="zh-CN"/>
                    </w:rPr>
                  </w:pPr>
                  <w:r>
                    <w:rPr>
                      <w:rFonts w:hint="eastAsia"/>
                      <w:color w:val="auto"/>
                      <w:sz w:val="24"/>
                      <w:szCs w:val="24"/>
                      <w:highlight w:val="none"/>
                      <w:lang w:val="en-US" w:eastAsia="zh-CN"/>
                    </w:rPr>
                    <w:t>2026年顺义区空港街道大气精细化管控服务项目（一包）</w:t>
                  </w:r>
                </w:p>
              </w:tc>
              <w:tc>
                <w:tcPr>
                  <w:tcW w:w="2034" w:type="pct"/>
                  <w:tcBorders>
                    <w:top w:val="single" w:color="auto" w:sz="4" w:space="0"/>
                    <w:left w:val="single" w:color="auto" w:sz="4" w:space="0"/>
                    <w:bottom w:val="single" w:color="auto" w:sz="4" w:space="0"/>
                    <w:right w:val="single" w:color="auto" w:sz="4" w:space="0"/>
                  </w:tcBorders>
                  <w:vAlign w:val="center"/>
                </w:tcPr>
                <w:p w14:paraId="7DC7CA93">
                  <w:pPr>
                    <w:spacing w:line="240" w:lineRule="auto"/>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6ED5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222C533E">
                  <w:pPr>
                    <w:spacing w:line="240" w:lineRule="auto"/>
                    <w:jc w:val="center"/>
                    <w:rPr>
                      <w:rFonts w:hint="default" w:ascii="宋体" w:hAnsi="宋体" w:eastAsia="宋体" w:cs="宋体"/>
                      <w:bCs/>
                      <w:color w:val="auto"/>
                      <w:kern w:val="2"/>
                      <w:sz w:val="24"/>
                      <w:szCs w:val="24"/>
                      <w:highlight w:val="none"/>
                      <w:lang w:val="en-US" w:eastAsia="zh-CN" w:bidi="ar-SA"/>
                    </w:rPr>
                  </w:pPr>
                  <w:r>
                    <w:rPr>
                      <w:rFonts w:hint="eastAsia" w:ascii="宋体" w:hAnsi="宋体" w:cs="宋体"/>
                      <w:bCs/>
                      <w:color w:val="auto"/>
                      <w:sz w:val="24"/>
                      <w:highlight w:val="none"/>
                      <w:lang w:val="en-US" w:eastAsia="zh-CN"/>
                    </w:rPr>
                    <w:t>02</w:t>
                  </w:r>
                </w:p>
              </w:tc>
              <w:tc>
                <w:tcPr>
                  <w:tcW w:w="2187" w:type="pct"/>
                  <w:tcBorders>
                    <w:top w:val="single" w:color="auto" w:sz="4" w:space="0"/>
                    <w:left w:val="single" w:color="auto" w:sz="4" w:space="0"/>
                    <w:bottom w:val="single" w:color="auto" w:sz="4" w:space="0"/>
                    <w:right w:val="single" w:color="auto" w:sz="4" w:space="0"/>
                  </w:tcBorders>
                  <w:shd w:val="clear" w:color="auto" w:fill="auto"/>
                  <w:vAlign w:val="center"/>
                </w:tcPr>
                <w:p w14:paraId="437E973D">
                  <w:pPr>
                    <w:spacing w:line="240" w:lineRule="auto"/>
                    <w:jc w:val="center"/>
                    <w:rPr>
                      <w:rFonts w:hint="default" w:ascii="宋体" w:hAnsi="宋体" w:eastAsia="宋体" w:cs="宋体"/>
                      <w:bCs/>
                      <w:color w:val="auto"/>
                      <w:kern w:val="2"/>
                      <w:sz w:val="24"/>
                      <w:szCs w:val="24"/>
                      <w:highlight w:val="none"/>
                      <w:lang w:val="en-US" w:eastAsia="zh-CN" w:bidi="ar-SA"/>
                    </w:rPr>
                  </w:pPr>
                  <w:r>
                    <w:rPr>
                      <w:rFonts w:hint="eastAsia"/>
                      <w:color w:val="auto"/>
                      <w:sz w:val="24"/>
                      <w:szCs w:val="24"/>
                      <w:highlight w:val="none"/>
                      <w:lang w:val="en-US" w:eastAsia="zh-CN"/>
                    </w:rPr>
                    <w:t>2026年顺义区空港街道大气精细化管控服务项目（二包）</w:t>
                  </w:r>
                </w:p>
              </w:tc>
              <w:tc>
                <w:tcPr>
                  <w:tcW w:w="2034" w:type="pct"/>
                  <w:tcBorders>
                    <w:top w:val="single" w:color="auto" w:sz="4" w:space="0"/>
                    <w:left w:val="single" w:color="auto" w:sz="4" w:space="0"/>
                    <w:bottom w:val="single" w:color="auto" w:sz="4" w:space="0"/>
                    <w:right w:val="single" w:color="auto" w:sz="4" w:space="0"/>
                  </w:tcBorders>
                  <w:shd w:val="clear" w:color="auto" w:fill="auto"/>
                  <w:vAlign w:val="center"/>
                </w:tcPr>
                <w:p w14:paraId="304EC439">
                  <w:pPr>
                    <w:spacing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其他未列明行业</w:t>
                  </w:r>
                </w:p>
              </w:tc>
            </w:tr>
          </w:tbl>
          <w:p w14:paraId="5A2D7C42">
            <w:pPr>
              <w:jc w:val="left"/>
              <w:rPr>
                <w:rFonts w:hint="eastAsia" w:ascii="宋体" w:hAnsi="宋体" w:eastAsia="宋体" w:cs="宋体"/>
                <w:color w:val="auto"/>
                <w:sz w:val="24"/>
                <w:highlight w:val="none"/>
              </w:rPr>
            </w:pPr>
          </w:p>
        </w:tc>
      </w:tr>
      <w:tr w14:paraId="2DB5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Align w:val="center"/>
          </w:tcPr>
          <w:p w14:paraId="077DC0B6">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w:t>
            </w:r>
          </w:p>
        </w:tc>
        <w:tc>
          <w:tcPr>
            <w:tcW w:w="2193" w:type="dxa"/>
            <w:vAlign w:val="center"/>
          </w:tcPr>
          <w:p w14:paraId="0E1615F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报价</w:t>
            </w:r>
          </w:p>
        </w:tc>
        <w:tc>
          <w:tcPr>
            <w:tcW w:w="6492" w:type="dxa"/>
            <w:vAlign w:val="center"/>
          </w:tcPr>
          <w:p w14:paraId="3F9FB217">
            <w:pPr>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报价的特殊规定：</w:t>
            </w:r>
          </w:p>
          <w:p w14:paraId="18438AFB">
            <w:pPr>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无</w:t>
            </w:r>
          </w:p>
          <w:p w14:paraId="67B9E048">
            <w:pPr>
              <w:spacing w:line="240" w:lineRule="auto"/>
              <w:jc w:val="lef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highlight w:val="none"/>
              </w:rPr>
              <w:t>有，具体情形：</w:t>
            </w:r>
          </w:p>
        </w:tc>
      </w:tr>
      <w:tr w14:paraId="3848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35F30E7B">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2193" w:type="dxa"/>
            <w:vMerge w:val="restart"/>
            <w:vAlign w:val="center"/>
          </w:tcPr>
          <w:p w14:paraId="05314E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磋商保证金</w:t>
            </w:r>
          </w:p>
          <w:p w14:paraId="2577607B">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本项目不适用</w:t>
            </w:r>
            <w:r>
              <w:rPr>
                <w:rFonts w:hint="eastAsia" w:ascii="宋体" w:hAnsi="宋体" w:cs="宋体"/>
                <w:color w:val="auto"/>
                <w:sz w:val="24"/>
                <w:highlight w:val="none"/>
                <w:lang w:eastAsia="zh-CN"/>
              </w:rPr>
              <w:t>）</w:t>
            </w:r>
          </w:p>
        </w:tc>
        <w:tc>
          <w:tcPr>
            <w:tcW w:w="6492" w:type="dxa"/>
            <w:vAlign w:val="center"/>
          </w:tcPr>
          <w:p w14:paraId="59BF5627">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磋商保证金金额：</w:t>
            </w:r>
          </w:p>
          <w:p w14:paraId="251E367D">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01包：</w:t>
            </w:r>
            <w:r>
              <w:rPr>
                <w:rFonts w:ascii="Times New Roman" w:hAnsi="Times New Roman" w:eastAsiaTheme="minorEastAsia"/>
                <w:color w:val="auto"/>
                <w:sz w:val="24"/>
                <w:szCs w:val="24"/>
                <w:highlight w:val="none"/>
                <w:u w:val="single"/>
              </w:rPr>
              <w:t xml:space="preserve">  /  </w:t>
            </w:r>
            <w:r>
              <w:rPr>
                <w:rFonts w:hint="default" w:ascii="Times New Roman" w:hAnsi="Times New Roman" w:eastAsiaTheme="minorEastAsia"/>
                <w:color w:val="auto"/>
                <w:sz w:val="24"/>
                <w:szCs w:val="24"/>
                <w:highlight w:val="none"/>
              </w:rPr>
              <w:t>；</w:t>
            </w:r>
          </w:p>
          <w:p w14:paraId="35EB2913">
            <w:pPr>
              <w:pStyle w:val="26"/>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 包：</w:t>
            </w:r>
            <w:r>
              <w:rPr>
                <w:rFonts w:ascii="Times New Roman" w:hAnsi="Times New Roman" w:eastAsiaTheme="minorEastAsia"/>
                <w:color w:val="auto"/>
                <w:sz w:val="24"/>
                <w:szCs w:val="24"/>
                <w:highlight w:val="none"/>
                <w:u w:val="single"/>
              </w:rPr>
              <w:t xml:space="preserve">  /  </w:t>
            </w:r>
            <w:r>
              <w:rPr>
                <w:rFonts w:hint="default" w:ascii="Times New Roman" w:hAnsi="Times New Roman" w:eastAsiaTheme="minorEastAsia"/>
                <w:color w:val="auto"/>
                <w:sz w:val="24"/>
                <w:szCs w:val="24"/>
                <w:highlight w:val="none"/>
              </w:rPr>
              <w:t>。</w:t>
            </w:r>
          </w:p>
          <w:p w14:paraId="40C33761">
            <w:pPr>
              <w:pStyle w:val="26"/>
              <w:adjustRightInd w:val="0"/>
              <w:snapToGrid w:val="0"/>
              <w:rPr>
                <w:rFonts w:hint="eastAsia" w:ascii="宋体" w:hAnsi="宋体" w:eastAsia="宋体" w:cs="宋体"/>
                <w:color w:val="auto"/>
                <w:sz w:val="24"/>
                <w:highlight w:val="none"/>
              </w:rPr>
            </w:pPr>
            <w:r>
              <w:rPr>
                <w:rFonts w:eastAsiaTheme="minorEastAsia"/>
                <w:color w:val="auto"/>
                <w:sz w:val="24"/>
                <w:highlight w:val="none"/>
              </w:rPr>
              <w:t>磋商保证金收受人信息：</w:t>
            </w:r>
            <w:r>
              <w:rPr>
                <w:rFonts w:ascii="Times New Roman" w:hAnsi="Times New Roman" w:eastAsiaTheme="minorEastAsia"/>
                <w:color w:val="auto"/>
                <w:sz w:val="24"/>
                <w:szCs w:val="24"/>
                <w:highlight w:val="none"/>
                <w:u w:val="single"/>
              </w:rPr>
              <w:t xml:space="preserve">  /  </w:t>
            </w:r>
            <w:r>
              <w:rPr>
                <w:rFonts w:eastAsiaTheme="minorEastAsia"/>
                <w:color w:val="auto"/>
                <w:sz w:val="24"/>
                <w:highlight w:val="none"/>
              </w:rPr>
              <w:t>。</w:t>
            </w:r>
          </w:p>
        </w:tc>
      </w:tr>
      <w:tr w14:paraId="17C1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1142" w:type="dxa"/>
            <w:vAlign w:val="center"/>
          </w:tcPr>
          <w:p w14:paraId="6DBE8C5B">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hAnsi="宋体" w:cs="宋体"/>
                <w:color w:val="auto"/>
                <w:sz w:val="24"/>
                <w:szCs w:val="24"/>
                <w:highlight w:val="none"/>
                <w:lang w:val="en-US" w:eastAsia="zh-CN"/>
              </w:rPr>
              <w:t>8</w:t>
            </w:r>
            <w:r>
              <w:rPr>
                <w:rFonts w:hint="eastAsia" w:ascii="宋体" w:hAnsi="宋体" w:eastAsia="宋体" w:cs="宋体"/>
                <w:color w:val="auto"/>
                <w:sz w:val="24"/>
                <w:szCs w:val="24"/>
                <w:highlight w:val="none"/>
              </w:rPr>
              <w:t>.5</w:t>
            </w:r>
          </w:p>
        </w:tc>
        <w:tc>
          <w:tcPr>
            <w:tcW w:w="2193" w:type="dxa"/>
            <w:vMerge w:val="continue"/>
            <w:vAlign w:val="center"/>
          </w:tcPr>
          <w:p w14:paraId="6FB93F0A">
            <w:pPr>
              <w:jc w:val="center"/>
              <w:rPr>
                <w:rFonts w:hint="eastAsia" w:ascii="宋体" w:hAnsi="宋体" w:eastAsia="宋体" w:cs="宋体"/>
                <w:color w:val="auto"/>
                <w:sz w:val="24"/>
                <w:highlight w:val="none"/>
              </w:rPr>
            </w:pPr>
          </w:p>
        </w:tc>
        <w:tc>
          <w:tcPr>
            <w:tcW w:w="6492" w:type="dxa"/>
            <w:vAlign w:val="center"/>
          </w:tcPr>
          <w:p w14:paraId="63775DF0">
            <w:pPr>
              <w:spacing w:line="240" w:lineRule="auto"/>
              <w:jc w:val="left"/>
              <w:rPr>
                <w:rFonts w:ascii="宋体" w:hAnsi="宋体" w:cs="宋体"/>
                <w:color w:val="auto"/>
                <w:sz w:val="24"/>
                <w:highlight w:val="none"/>
              </w:rPr>
            </w:pPr>
            <w:r>
              <w:rPr>
                <w:rFonts w:hint="eastAsia" w:ascii="宋体" w:hAnsi="宋体" w:cs="宋体"/>
                <w:color w:val="auto"/>
                <w:sz w:val="24"/>
                <w:highlight w:val="none"/>
              </w:rPr>
              <w:t>磋商保证金不予退还的其他情形：</w:t>
            </w:r>
          </w:p>
          <w:p w14:paraId="14011354">
            <w:pPr>
              <w:spacing w:line="240" w:lineRule="auto"/>
              <w:jc w:val="left"/>
              <w:rPr>
                <w:rFonts w:ascii="宋体" w:hAnsi="宋体" w:cs="宋体"/>
                <w:color w:val="auto"/>
                <w:sz w:val="24"/>
                <w:highlight w:val="none"/>
              </w:rPr>
            </w:pPr>
            <w:r>
              <w:rPr>
                <w:rFonts w:hint="eastAsia" w:ascii="宋体" w:hAnsi="宋体" w:cs="宋体"/>
                <w:color w:val="auto"/>
                <w:sz w:val="32"/>
                <w:szCs w:val="32"/>
                <w:highlight w:val="none"/>
              </w:rPr>
              <w:t>■</w:t>
            </w:r>
            <w:r>
              <w:rPr>
                <w:rFonts w:hint="eastAsia" w:ascii="宋体" w:hAnsi="宋体" w:cs="宋体"/>
                <w:color w:val="auto"/>
                <w:sz w:val="24"/>
                <w:highlight w:val="none"/>
              </w:rPr>
              <w:t>无</w:t>
            </w:r>
          </w:p>
          <w:p w14:paraId="40645BBD">
            <w:pPr>
              <w:pStyle w:val="26"/>
              <w:adjustRightInd w:val="0"/>
              <w:snapToGrid w:val="0"/>
              <w:spacing w:line="240" w:lineRule="auto"/>
              <w:rPr>
                <w:rFonts w:hint="eastAsia" w:ascii="宋体" w:hAnsi="宋体" w:eastAsia="宋体" w:cs="宋体"/>
                <w:color w:val="auto"/>
                <w:sz w:val="24"/>
                <w:szCs w:val="24"/>
                <w:highlight w:val="none"/>
              </w:rPr>
            </w:pPr>
            <w:r>
              <w:rPr>
                <w:rFonts w:hAnsi="宋体" w:cs="宋体"/>
                <w:color w:val="auto"/>
                <w:highlight w:val="none"/>
              </w:rPr>
              <w:t>□</w:t>
            </w:r>
            <w:r>
              <w:rPr>
                <w:rFonts w:hAnsi="宋体" w:cs="宋体"/>
                <w:color w:val="auto"/>
                <w:sz w:val="24"/>
                <w:highlight w:val="none"/>
              </w:rPr>
              <w:t>有，具体情形：_____/______。</w:t>
            </w:r>
          </w:p>
        </w:tc>
      </w:tr>
      <w:tr w14:paraId="6D49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vAlign w:val="center"/>
          </w:tcPr>
          <w:p w14:paraId="38CCB16D">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2193" w:type="dxa"/>
            <w:vAlign w:val="center"/>
          </w:tcPr>
          <w:p w14:paraId="0DC0A76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响应有效期</w:t>
            </w:r>
          </w:p>
        </w:tc>
        <w:tc>
          <w:tcPr>
            <w:tcW w:w="6492" w:type="dxa"/>
            <w:vAlign w:val="center"/>
          </w:tcPr>
          <w:p w14:paraId="3930D3CE">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自提交响应文件的截止之日起算</w:t>
            </w:r>
            <w:r>
              <w:rPr>
                <w:rFonts w:hint="eastAsia" w:ascii="宋体" w:hAnsi="宋体" w:eastAsia="宋体" w:cs="宋体"/>
                <w:color w:val="auto"/>
                <w:sz w:val="24"/>
                <w:highlight w:val="none"/>
                <w:u w:val="single"/>
                <w:lang w:val="en-US" w:eastAsia="zh-CN"/>
              </w:rPr>
              <w:t xml:space="preserve"> 90 </w:t>
            </w:r>
            <w:r>
              <w:rPr>
                <w:rFonts w:hint="eastAsia" w:ascii="宋体" w:hAnsi="宋体" w:eastAsia="宋体" w:cs="宋体"/>
                <w:color w:val="auto"/>
                <w:sz w:val="24"/>
                <w:highlight w:val="none"/>
              </w:rPr>
              <w:t>日历天。</w:t>
            </w:r>
          </w:p>
        </w:tc>
      </w:tr>
      <w:tr w14:paraId="1247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shd w:val="clear" w:color="auto" w:fill="auto"/>
            <w:vAlign w:val="center"/>
          </w:tcPr>
          <w:p w14:paraId="181035BE">
            <w:pPr>
              <w:pStyle w:val="26"/>
              <w:adjustRightInd w:val="0"/>
              <w:snapToGrid w:val="0"/>
              <w:jc w:val="center"/>
              <w:rPr>
                <w:rFonts w:hint="eastAsia" w:ascii="宋体" w:hAnsi="宋体" w:eastAsia="宋体" w:cs="宋体"/>
                <w:color w:val="auto"/>
                <w:kern w:val="2"/>
                <w:sz w:val="24"/>
                <w:szCs w:val="24"/>
                <w:highlight w:val="none"/>
                <w:lang w:val="en-US" w:eastAsia="zh-CN" w:bidi="ar-SA"/>
              </w:rPr>
            </w:pPr>
            <w:r>
              <w:rPr>
                <w:rFonts w:hAnsi="宋体"/>
                <w:color w:val="auto"/>
                <w:sz w:val="24"/>
                <w:szCs w:val="24"/>
                <w:highlight w:val="none"/>
              </w:rPr>
              <w:t>17.1</w:t>
            </w:r>
          </w:p>
        </w:tc>
        <w:tc>
          <w:tcPr>
            <w:tcW w:w="2193" w:type="dxa"/>
            <w:shd w:val="clear" w:color="auto" w:fill="auto"/>
            <w:vAlign w:val="center"/>
          </w:tcPr>
          <w:p w14:paraId="26B65D37">
            <w:pPr>
              <w:jc w:val="center"/>
              <w:rPr>
                <w:rFonts w:hint="eastAsia" w:ascii="宋体" w:hAnsi="宋体" w:eastAsia="宋体" w:cs="宋体"/>
                <w:color w:val="auto"/>
                <w:kern w:val="2"/>
                <w:sz w:val="24"/>
                <w:szCs w:val="24"/>
                <w:highlight w:val="none"/>
                <w:lang w:val="en-US" w:eastAsia="zh-CN" w:bidi="ar-SA"/>
              </w:rPr>
            </w:pPr>
            <w:r>
              <w:rPr>
                <w:rFonts w:hint="eastAsia" w:ascii="宋体" w:hAnsi="宋体"/>
                <w:color w:val="auto"/>
                <w:sz w:val="24"/>
                <w:highlight w:val="none"/>
              </w:rPr>
              <w:t>响应文件的解密与开启</w:t>
            </w:r>
          </w:p>
        </w:tc>
        <w:tc>
          <w:tcPr>
            <w:tcW w:w="6492" w:type="dxa"/>
            <w:shd w:val="clear" w:color="auto" w:fill="auto"/>
            <w:vAlign w:val="center"/>
          </w:tcPr>
          <w:p w14:paraId="5A84AF68">
            <w:pPr>
              <w:jc w:val="left"/>
              <w:rPr>
                <w:rFonts w:hint="eastAsia" w:ascii="宋体" w:hAnsi="宋体" w:eastAsia="宋体" w:cs="宋体"/>
                <w:color w:val="auto"/>
                <w:kern w:val="2"/>
                <w:sz w:val="24"/>
                <w:szCs w:val="24"/>
                <w:highlight w:val="none"/>
                <w:lang w:val="en-US" w:eastAsia="zh-CN" w:bidi="ar-SA"/>
              </w:rPr>
            </w:pPr>
            <w:r>
              <w:rPr>
                <w:rFonts w:ascii="宋体" w:hAnsi="宋体"/>
                <w:color w:val="auto"/>
                <w:sz w:val="24"/>
                <w:highlight w:val="none"/>
              </w:rPr>
              <w:t>采购人或采购代理机构将按</w:t>
            </w:r>
            <w:r>
              <w:rPr>
                <w:rFonts w:hint="eastAsia" w:ascii="宋体" w:hAnsi="宋体"/>
                <w:color w:val="auto"/>
                <w:sz w:val="24"/>
                <w:highlight w:val="none"/>
              </w:rPr>
              <w:t>竞争性</w:t>
            </w:r>
            <w:r>
              <w:rPr>
                <w:rFonts w:ascii="宋体" w:hAnsi="宋体"/>
                <w:color w:val="auto"/>
                <w:sz w:val="24"/>
                <w:highlight w:val="none"/>
              </w:rPr>
              <w:t>磋商文件的规定，在提交</w:t>
            </w:r>
            <w:r>
              <w:rPr>
                <w:rFonts w:hint="eastAsia" w:ascii="宋体" w:hAnsi="宋体"/>
                <w:color w:val="auto"/>
                <w:sz w:val="24"/>
                <w:highlight w:val="none"/>
              </w:rPr>
              <w:t>响应文件</w:t>
            </w:r>
            <w:r>
              <w:rPr>
                <w:rFonts w:ascii="宋体" w:hAnsi="宋体"/>
                <w:color w:val="auto"/>
                <w:sz w:val="24"/>
                <w:highlight w:val="none"/>
              </w:rPr>
              <w:t>截止时间的同一时间和</w:t>
            </w:r>
            <w:r>
              <w:rPr>
                <w:rFonts w:hint="eastAsia" w:ascii="宋体" w:hAnsi="宋体"/>
                <w:color w:val="auto"/>
                <w:sz w:val="24"/>
                <w:highlight w:val="none"/>
              </w:rPr>
              <w:t>竞争性</w:t>
            </w:r>
            <w:r>
              <w:rPr>
                <w:rFonts w:ascii="宋体" w:hAnsi="宋体"/>
                <w:color w:val="auto"/>
                <w:sz w:val="24"/>
                <w:highlight w:val="none"/>
              </w:rPr>
              <w:t>磋商文件预先确定的地点组织</w:t>
            </w:r>
            <w:r>
              <w:rPr>
                <w:rFonts w:hint="eastAsia" w:ascii="宋体" w:hAnsi="宋体"/>
                <w:color w:val="auto"/>
                <w:sz w:val="24"/>
                <w:highlight w:val="none"/>
              </w:rPr>
              <w:t>磋商</w:t>
            </w:r>
            <w:r>
              <w:rPr>
                <w:rFonts w:ascii="宋体" w:hAnsi="宋体"/>
                <w:color w:val="auto"/>
                <w:sz w:val="24"/>
                <w:highlight w:val="none"/>
              </w:rPr>
              <w:t>。</w:t>
            </w:r>
            <w:r>
              <w:rPr>
                <w:rFonts w:hint="eastAsia" w:ascii="宋体" w:hAnsi="宋体"/>
                <w:color w:val="auto"/>
                <w:sz w:val="24"/>
                <w:highlight w:val="none"/>
              </w:rPr>
              <w:t>磋商时邀请所有供应商授权代表、采购人代表参加。供应商法定代表人或其授权代表参加磋商时，应当在提交响应文件截止前单独提交法定代表人声明或法定代表人授权委托书原件，同时出示本人身份证明。</w:t>
            </w:r>
            <w:r>
              <w:rPr>
                <w:rFonts w:hint="eastAsia"/>
                <w:b/>
                <w:bCs/>
                <w:color w:val="auto"/>
                <w:sz w:val="24"/>
                <w:highlight w:val="none"/>
              </w:rPr>
              <w:t>同时携带CA 数字证书或电子营业执照等解锁工具，准时到现场参加</w:t>
            </w:r>
            <w:r>
              <w:rPr>
                <w:rFonts w:hint="eastAsia"/>
                <w:b/>
                <w:bCs/>
                <w:color w:val="auto"/>
                <w:sz w:val="24"/>
                <w:highlight w:val="none"/>
                <w:lang w:val="en-US" w:eastAsia="zh-CN"/>
              </w:rPr>
              <w:t>磋商</w:t>
            </w:r>
            <w:r>
              <w:rPr>
                <w:rFonts w:hint="eastAsia"/>
                <w:b/>
                <w:bCs/>
                <w:color w:val="auto"/>
                <w:sz w:val="24"/>
                <w:highlight w:val="none"/>
              </w:rPr>
              <w:t>。</w:t>
            </w:r>
          </w:p>
        </w:tc>
      </w:tr>
      <w:tr w14:paraId="76C8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shd w:val="clear" w:color="auto" w:fill="auto"/>
            <w:vAlign w:val="center"/>
          </w:tcPr>
          <w:p w14:paraId="191A4840">
            <w:pPr>
              <w:pStyle w:val="26"/>
              <w:adjustRightInd w:val="0"/>
              <w:snapToGrid w:val="0"/>
              <w:jc w:val="center"/>
              <w:rPr>
                <w:rFonts w:hint="eastAsia" w:ascii="宋体" w:hAnsi="宋体" w:eastAsia="宋体" w:cs="Times New Roman"/>
                <w:color w:val="auto"/>
                <w:kern w:val="2"/>
                <w:sz w:val="24"/>
                <w:szCs w:val="24"/>
                <w:highlight w:val="none"/>
                <w:lang w:val="en-US" w:eastAsia="zh-CN" w:bidi="ar-SA"/>
              </w:rPr>
            </w:pPr>
            <w:r>
              <w:rPr>
                <w:rFonts w:ascii="Times New Roman" w:hAnsi="Times New Roman" w:eastAsia="宋体"/>
                <w:color w:val="auto"/>
                <w:sz w:val="24"/>
                <w:szCs w:val="24"/>
                <w:highlight w:val="none"/>
              </w:rPr>
              <w:t>17.2</w:t>
            </w:r>
          </w:p>
        </w:tc>
        <w:tc>
          <w:tcPr>
            <w:tcW w:w="2193" w:type="dxa"/>
            <w:shd w:val="clear" w:color="auto" w:fill="auto"/>
            <w:vAlign w:val="center"/>
          </w:tcPr>
          <w:p w14:paraId="51485F85">
            <w:pPr>
              <w:jc w:val="center"/>
              <w:rPr>
                <w:rFonts w:hint="eastAsia" w:ascii="宋体" w:hAnsi="宋体" w:eastAsia="宋体" w:cs="Times New Roman"/>
                <w:color w:val="auto"/>
                <w:kern w:val="2"/>
                <w:sz w:val="24"/>
                <w:szCs w:val="24"/>
                <w:highlight w:val="none"/>
                <w:lang w:val="en-US" w:eastAsia="zh-CN" w:bidi="ar-SA"/>
              </w:rPr>
            </w:pPr>
            <w:r>
              <w:rPr>
                <w:rFonts w:hint="eastAsia" w:eastAsia="宋体"/>
                <w:color w:val="auto"/>
                <w:sz w:val="24"/>
                <w:highlight w:val="none"/>
              </w:rPr>
              <w:t>解密时间</w:t>
            </w:r>
          </w:p>
        </w:tc>
        <w:tc>
          <w:tcPr>
            <w:tcW w:w="6492" w:type="dxa"/>
            <w:shd w:val="clear" w:color="auto" w:fill="auto"/>
            <w:vAlign w:val="center"/>
          </w:tcPr>
          <w:p w14:paraId="6AC54D0E">
            <w:pPr>
              <w:jc w:val="left"/>
              <w:rPr>
                <w:rFonts w:ascii="宋体" w:hAnsi="宋体" w:eastAsia="宋体" w:cs="Times New Roman"/>
                <w:color w:val="auto"/>
                <w:kern w:val="2"/>
                <w:sz w:val="24"/>
                <w:szCs w:val="24"/>
                <w:highlight w:val="none"/>
                <w:lang w:val="en-US" w:eastAsia="zh-CN" w:bidi="ar-SA"/>
              </w:rPr>
            </w:pPr>
            <w:r>
              <w:rPr>
                <w:rFonts w:hint="eastAsia" w:ascii="宋体" w:hAnsi="宋体"/>
                <w:color w:val="auto"/>
                <w:sz w:val="24"/>
                <w:highlight w:val="none"/>
              </w:rPr>
              <w:t>解密时间：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15 </w:t>
            </w:r>
            <w:r>
              <w:rPr>
                <w:rFonts w:hint="eastAsia" w:ascii="宋体" w:hAnsi="宋体"/>
                <w:color w:val="auto"/>
                <w:sz w:val="24"/>
                <w:highlight w:val="none"/>
              </w:rPr>
              <w:t>分钟</w:t>
            </w:r>
          </w:p>
        </w:tc>
      </w:tr>
      <w:tr w14:paraId="588A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26FF8E40">
            <w:pPr>
              <w:pStyle w:val="26"/>
              <w:adjustRightInd w:val="0"/>
              <w:snapToGrid w:val="0"/>
              <w:jc w:val="center"/>
              <w:rPr>
                <w:rFonts w:hint="eastAsia" w:ascii="宋体" w:hAnsi="宋体" w:eastAsia="宋体" w:cs="宋体"/>
                <w:color w:val="auto"/>
                <w:sz w:val="24"/>
                <w:szCs w:val="24"/>
                <w:highlight w:val="none"/>
              </w:rPr>
            </w:pPr>
            <w:r>
              <w:rPr>
                <w:rFonts w:hAnsi="宋体" w:cs="宋体"/>
                <w:color w:val="auto"/>
                <w:sz w:val="24"/>
                <w:szCs w:val="24"/>
                <w:highlight w:val="none"/>
              </w:rPr>
              <w:t>20.1</w:t>
            </w:r>
          </w:p>
        </w:tc>
        <w:tc>
          <w:tcPr>
            <w:tcW w:w="2193" w:type="dxa"/>
            <w:vAlign w:val="center"/>
          </w:tcPr>
          <w:p w14:paraId="55823D0F">
            <w:pPr>
              <w:jc w:val="center"/>
              <w:rPr>
                <w:rFonts w:hint="eastAsia" w:ascii="宋体" w:hAnsi="宋体" w:eastAsia="宋体" w:cs="宋体"/>
                <w:color w:val="auto"/>
                <w:sz w:val="24"/>
                <w:highlight w:val="none"/>
              </w:rPr>
            </w:pPr>
            <w:r>
              <w:rPr>
                <w:color w:val="auto"/>
                <w:sz w:val="24"/>
                <w:highlight w:val="none"/>
              </w:rPr>
              <w:t>确定成交供应商</w:t>
            </w:r>
          </w:p>
        </w:tc>
        <w:tc>
          <w:tcPr>
            <w:tcW w:w="6492" w:type="dxa"/>
            <w:vAlign w:val="center"/>
          </w:tcPr>
          <w:p w14:paraId="11204495">
            <w:pPr>
              <w:pStyle w:val="26"/>
              <w:adjustRightInd w:val="0"/>
              <w:snapToGrid w:val="0"/>
              <w:rPr>
                <w:rFonts w:hint="default" w:hAnsi="宋体" w:cs="宋体"/>
                <w:color w:val="auto"/>
                <w:sz w:val="24"/>
                <w:highlight w:val="none"/>
              </w:rPr>
            </w:pPr>
            <w:r>
              <w:rPr>
                <w:rFonts w:hAnsi="宋体" w:cs="宋体"/>
                <w:color w:val="auto"/>
                <w:sz w:val="24"/>
                <w:highlight w:val="none"/>
              </w:rPr>
              <w:t>采购人是否授权磋商小组直接确定成交供应商：</w:t>
            </w:r>
          </w:p>
          <w:p w14:paraId="72A79127">
            <w:pPr>
              <w:pStyle w:val="26"/>
              <w:adjustRightInd w:val="0"/>
              <w:snapToGrid w:val="0"/>
              <w:rPr>
                <w:rFonts w:hint="default" w:hAnsi="宋体" w:cs="宋体"/>
                <w:color w:val="auto"/>
                <w:sz w:val="24"/>
                <w:highlight w:val="none"/>
              </w:rPr>
            </w:pPr>
            <w:r>
              <w:rPr>
                <w:rFonts w:hAnsi="宋体" w:cs="宋体"/>
                <w:color w:val="auto"/>
                <w:sz w:val="32"/>
                <w:szCs w:val="32"/>
                <w:highlight w:val="none"/>
              </w:rPr>
              <w:t>■</w:t>
            </w:r>
            <w:r>
              <w:rPr>
                <w:rFonts w:hAnsi="宋体" w:cs="宋体"/>
                <w:color w:val="auto"/>
                <w:sz w:val="24"/>
                <w:highlight w:val="none"/>
              </w:rPr>
              <w:t>否</w:t>
            </w:r>
          </w:p>
          <w:p w14:paraId="24CA298F">
            <w:pPr>
              <w:jc w:val="left"/>
              <w:rPr>
                <w:rFonts w:ascii="宋体" w:hAnsi="宋体" w:cs="宋体"/>
                <w:color w:val="auto"/>
                <w:sz w:val="24"/>
                <w:highlight w:val="none"/>
              </w:rPr>
            </w:pPr>
            <w:r>
              <w:rPr>
                <w:rFonts w:hint="eastAsia" w:ascii="宋体" w:hAnsi="宋体" w:cs="宋体"/>
                <w:color w:val="auto"/>
                <w:highlight w:val="none"/>
              </w:rPr>
              <w:t>□</w:t>
            </w:r>
            <w:r>
              <w:rPr>
                <w:rFonts w:hint="eastAsia" w:ascii="宋体" w:hAnsi="宋体" w:cs="宋体"/>
                <w:color w:val="auto"/>
                <w:sz w:val="24"/>
                <w:highlight w:val="none"/>
              </w:rPr>
              <w:t>是</w:t>
            </w:r>
          </w:p>
          <w:p w14:paraId="74C40FED">
            <w:pPr>
              <w:jc w:val="left"/>
              <w:rPr>
                <w:rFonts w:hint="eastAsia" w:ascii="宋体" w:hAnsi="宋体" w:cs="宋体"/>
                <w:color w:val="auto"/>
                <w:sz w:val="24"/>
                <w:highlight w:val="none"/>
                <w:u w:val="single"/>
              </w:rPr>
            </w:pPr>
            <w:r>
              <w:rPr>
                <w:rFonts w:hint="eastAsia" w:ascii="宋体" w:hAnsi="宋体" w:cs="宋体"/>
                <w:color w:val="auto"/>
                <w:sz w:val="24"/>
                <w:highlight w:val="none"/>
              </w:rPr>
              <w:t>成交候选人并列的，按照以下方式确定成交供应商：</w:t>
            </w:r>
            <w:r>
              <w:rPr>
                <w:rFonts w:hint="eastAsia" w:ascii="宋体" w:hAnsi="宋体" w:cs="宋体"/>
                <w:color w:val="auto"/>
                <w:sz w:val="24"/>
                <w:highlight w:val="none"/>
                <w:u w:val="single"/>
              </w:rPr>
              <w:t>评审得分相同的，按照最后报价由低到高的顺序推荐。评审得分</w:t>
            </w:r>
            <w:r>
              <w:rPr>
                <w:rFonts w:hint="eastAsia" w:ascii="宋体" w:hAnsi="宋体" w:cs="宋体"/>
                <w:color w:val="auto"/>
                <w:sz w:val="24"/>
                <w:highlight w:val="none"/>
                <w:u w:val="single"/>
                <w:lang w:val="en-US" w:eastAsia="zh-CN"/>
              </w:rPr>
              <w:t>及</w:t>
            </w:r>
            <w:r>
              <w:rPr>
                <w:rFonts w:hint="eastAsia" w:ascii="宋体" w:hAnsi="宋体" w:cs="宋体"/>
                <w:color w:val="auto"/>
                <w:sz w:val="24"/>
                <w:highlight w:val="none"/>
                <w:u w:val="single"/>
              </w:rPr>
              <w:t>最后报价相同的，技术部分评审得分高者</w:t>
            </w:r>
            <w:r>
              <w:rPr>
                <w:rFonts w:hint="eastAsia" w:ascii="宋体" w:hAnsi="宋体" w:cs="宋体"/>
                <w:color w:val="auto"/>
                <w:sz w:val="24"/>
                <w:highlight w:val="none"/>
                <w:u w:val="single"/>
                <w:lang w:val="en-US" w:eastAsia="zh-CN"/>
              </w:rPr>
              <w:t>优先推荐</w:t>
            </w:r>
            <w:r>
              <w:rPr>
                <w:rFonts w:hint="eastAsia" w:ascii="宋体" w:hAnsi="宋体" w:cs="宋体"/>
                <w:color w:val="auto"/>
                <w:sz w:val="24"/>
                <w:highlight w:val="none"/>
                <w:u w:val="single"/>
              </w:rPr>
              <w:t>。</w:t>
            </w:r>
          </w:p>
          <w:p w14:paraId="61B6F563">
            <w:pPr>
              <w:jc w:val="left"/>
              <w:rPr>
                <w:rFonts w:hint="eastAsia" w:ascii="宋体" w:hAnsi="宋体" w:eastAsia="宋体" w:cs="宋体"/>
                <w:color w:val="auto"/>
                <w:sz w:val="24"/>
                <w:highlight w:val="none"/>
                <w:u w:val="single"/>
                <w:lang w:eastAsia="zh-CN"/>
              </w:rPr>
            </w:pPr>
            <w:r>
              <w:rPr>
                <w:rFonts w:hint="eastAsia"/>
                <w:b/>
                <w:bCs/>
                <w:color w:val="auto"/>
                <w:sz w:val="24"/>
                <w:highlight w:val="none"/>
              </w:rPr>
              <w:t>评标委员会按照01至0</w:t>
            </w:r>
            <w:r>
              <w:rPr>
                <w:rFonts w:hint="eastAsia"/>
                <w:b/>
                <w:bCs/>
                <w:color w:val="auto"/>
                <w:sz w:val="24"/>
                <w:highlight w:val="none"/>
                <w:lang w:val="en-US" w:eastAsia="zh-CN"/>
              </w:rPr>
              <w:t>2</w:t>
            </w:r>
            <w:r>
              <w:rPr>
                <w:rFonts w:hint="eastAsia"/>
                <w:b/>
                <w:bCs/>
                <w:color w:val="auto"/>
                <w:sz w:val="24"/>
                <w:highlight w:val="none"/>
              </w:rPr>
              <w:t>包的顺序进行评审，同一</w:t>
            </w:r>
            <w:r>
              <w:rPr>
                <w:rFonts w:hint="eastAsia"/>
                <w:b/>
                <w:bCs/>
                <w:color w:val="auto"/>
                <w:sz w:val="24"/>
                <w:highlight w:val="none"/>
                <w:lang w:val="en-US" w:eastAsia="zh-CN"/>
              </w:rPr>
              <w:t>供应商</w:t>
            </w:r>
            <w:r>
              <w:rPr>
                <w:rFonts w:hint="eastAsia"/>
                <w:b/>
                <w:bCs/>
                <w:color w:val="auto"/>
                <w:sz w:val="24"/>
                <w:highlight w:val="none"/>
              </w:rPr>
              <w:t>同时在2个包次获得第一</w:t>
            </w:r>
            <w:r>
              <w:rPr>
                <w:rFonts w:hint="eastAsia"/>
                <w:b/>
                <w:bCs/>
                <w:color w:val="auto"/>
                <w:sz w:val="24"/>
                <w:highlight w:val="none"/>
                <w:lang w:val="en-US" w:eastAsia="zh-CN"/>
              </w:rPr>
              <w:t>成交</w:t>
            </w:r>
            <w:r>
              <w:rPr>
                <w:rFonts w:hint="eastAsia"/>
                <w:b/>
                <w:bCs/>
                <w:color w:val="auto"/>
                <w:sz w:val="24"/>
                <w:highlight w:val="none"/>
              </w:rPr>
              <w:t>候选人资格的，最多可得到1个包次序号在前的包次的</w:t>
            </w:r>
            <w:r>
              <w:rPr>
                <w:rFonts w:hint="eastAsia"/>
                <w:b/>
                <w:bCs/>
                <w:color w:val="auto"/>
                <w:sz w:val="24"/>
                <w:highlight w:val="none"/>
                <w:lang w:val="en-US" w:eastAsia="zh-CN"/>
              </w:rPr>
              <w:t>成交</w:t>
            </w:r>
            <w:r>
              <w:rPr>
                <w:rFonts w:hint="eastAsia"/>
                <w:b/>
                <w:bCs/>
                <w:color w:val="auto"/>
                <w:sz w:val="24"/>
                <w:highlight w:val="none"/>
              </w:rPr>
              <w:t>机会，同时自动放弃其他包次的</w:t>
            </w:r>
            <w:r>
              <w:rPr>
                <w:rFonts w:hint="eastAsia"/>
                <w:b/>
                <w:bCs/>
                <w:color w:val="auto"/>
                <w:sz w:val="24"/>
                <w:highlight w:val="none"/>
                <w:lang w:val="en-US" w:eastAsia="zh-CN"/>
              </w:rPr>
              <w:t>成交</w:t>
            </w:r>
            <w:r>
              <w:rPr>
                <w:rFonts w:hint="eastAsia"/>
                <w:b/>
                <w:bCs/>
                <w:color w:val="auto"/>
                <w:sz w:val="24"/>
                <w:highlight w:val="none"/>
              </w:rPr>
              <w:t>候选资格</w:t>
            </w:r>
            <w:r>
              <w:rPr>
                <w:rFonts w:hint="eastAsia"/>
                <w:b/>
                <w:bCs/>
                <w:color w:val="auto"/>
                <w:sz w:val="24"/>
                <w:highlight w:val="none"/>
                <w:lang w:eastAsia="zh-CN"/>
              </w:rPr>
              <w:t>，例如：A</w:t>
            </w:r>
            <w:r>
              <w:rPr>
                <w:rFonts w:hint="eastAsia"/>
                <w:b/>
                <w:bCs/>
                <w:color w:val="auto"/>
                <w:sz w:val="24"/>
                <w:highlight w:val="none"/>
                <w:lang w:val="en-US" w:eastAsia="zh-CN"/>
              </w:rPr>
              <w:t>供应商</w:t>
            </w:r>
            <w:r>
              <w:rPr>
                <w:rFonts w:hint="eastAsia"/>
                <w:b/>
                <w:bCs/>
                <w:color w:val="auto"/>
                <w:sz w:val="24"/>
                <w:highlight w:val="none"/>
                <w:lang w:eastAsia="zh-CN"/>
              </w:rPr>
              <w:t>同时参加本项目01包次、02包次投标，并且在两个包次均被评标委员会推荐为第一</w:t>
            </w:r>
            <w:r>
              <w:rPr>
                <w:rFonts w:hint="eastAsia"/>
                <w:b/>
                <w:bCs/>
                <w:color w:val="auto"/>
                <w:sz w:val="24"/>
                <w:highlight w:val="none"/>
                <w:lang w:val="en-US" w:eastAsia="zh-CN"/>
              </w:rPr>
              <w:t>成交</w:t>
            </w:r>
            <w:r>
              <w:rPr>
                <w:rFonts w:hint="eastAsia"/>
                <w:b/>
                <w:bCs/>
                <w:color w:val="auto"/>
                <w:sz w:val="24"/>
                <w:highlight w:val="none"/>
                <w:lang w:eastAsia="zh-CN"/>
              </w:rPr>
              <w:t>候选人，该</w:t>
            </w:r>
            <w:r>
              <w:rPr>
                <w:rFonts w:hint="eastAsia"/>
                <w:b/>
                <w:bCs/>
                <w:color w:val="auto"/>
                <w:sz w:val="24"/>
                <w:highlight w:val="none"/>
                <w:lang w:val="en-US" w:eastAsia="zh-CN"/>
              </w:rPr>
              <w:t>供应商</w:t>
            </w:r>
            <w:r>
              <w:rPr>
                <w:rFonts w:hint="eastAsia"/>
                <w:b/>
                <w:bCs/>
                <w:color w:val="auto"/>
                <w:sz w:val="24"/>
                <w:highlight w:val="none"/>
                <w:lang w:eastAsia="zh-CN"/>
              </w:rPr>
              <w:t>只能获得01包次</w:t>
            </w:r>
            <w:r>
              <w:rPr>
                <w:rFonts w:hint="eastAsia"/>
                <w:b/>
                <w:bCs/>
                <w:color w:val="auto"/>
                <w:sz w:val="24"/>
                <w:highlight w:val="none"/>
                <w:lang w:val="en-US" w:eastAsia="zh-CN"/>
              </w:rPr>
              <w:t>成交</w:t>
            </w:r>
            <w:r>
              <w:rPr>
                <w:rFonts w:hint="eastAsia"/>
                <w:b/>
                <w:bCs/>
                <w:color w:val="auto"/>
                <w:sz w:val="24"/>
                <w:highlight w:val="none"/>
                <w:lang w:eastAsia="zh-CN"/>
              </w:rPr>
              <w:t>机会，自动放弃02包次</w:t>
            </w:r>
            <w:r>
              <w:rPr>
                <w:rFonts w:hint="eastAsia"/>
                <w:b/>
                <w:bCs/>
                <w:color w:val="auto"/>
                <w:sz w:val="24"/>
                <w:highlight w:val="none"/>
                <w:lang w:val="en-US" w:eastAsia="zh-CN"/>
              </w:rPr>
              <w:t>成交</w:t>
            </w:r>
            <w:r>
              <w:rPr>
                <w:rFonts w:hint="eastAsia"/>
                <w:b/>
                <w:bCs/>
                <w:color w:val="auto"/>
                <w:sz w:val="24"/>
                <w:highlight w:val="none"/>
                <w:lang w:eastAsia="zh-CN"/>
              </w:rPr>
              <w:t>资格，02包次</w:t>
            </w:r>
            <w:r>
              <w:rPr>
                <w:rFonts w:hint="eastAsia"/>
                <w:b/>
                <w:bCs/>
                <w:color w:val="auto"/>
                <w:sz w:val="24"/>
                <w:highlight w:val="none"/>
                <w:lang w:val="en-US" w:eastAsia="zh-CN"/>
              </w:rPr>
              <w:t>成交</w:t>
            </w:r>
            <w:r>
              <w:rPr>
                <w:rFonts w:hint="eastAsia"/>
                <w:b/>
                <w:bCs/>
                <w:color w:val="auto"/>
                <w:sz w:val="24"/>
                <w:highlight w:val="none"/>
                <w:lang w:eastAsia="zh-CN"/>
              </w:rPr>
              <w:t>机会由排名第二的</w:t>
            </w:r>
            <w:r>
              <w:rPr>
                <w:rFonts w:hint="eastAsia"/>
                <w:b/>
                <w:bCs/>
                <w:color w:val="auto"/>
                <w:sz w:val="24"/>
                <w:highlight w:val="none"/>
                <w:lang w:val="en-US" w:eastAsia="zh-CN"/>
              </w:rPr>
              <w:t>成交</w:t>
            </w:r>
            <w:r>
              <w:rPr>
                <w:rFonts w:hint="eastAsia"/>
                <w:b/>
                <w:bCs/>
                <w:color w:val="auto"/>
                <w:sz w:val="24"/>
                <w:highlight w:val="none"/>
                <w:lang w:eastAsia="zh-CN"/>
              </w:rPr>
              <w:t>候选人递补获得。</w:t>
            </w:r>
          </w:p>
        </w:tc>
      </w:tr>
      <w:tr w14:paraId="3457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2AFD7854">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23.5</w:t>
            </w:r>
          </w:p>
        </w:tc>
        <w:tc>
          <w:tcPr>
            <w:tcW w:w="2193" w:type="dxa"/>
            <w:vAlign w:val="center"/>
          </w:tcPr>
          <w:p w14:paraId="720A7CD9">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分包</w:t>
            </w:r>
          </w:p>
        </w:tc>
        <w:tc>
          <w:tcPr>
            <w:tcW w:w="6492" w:type="dxa"/>
            <w:vAlign w:val="center"/>
          </w:tcPr>
          <w:p w14:paraId="28F3EE44">
            <w:pPr>
              <w:spacing w:line="240" w:lineRule="auto"/>
              <w:jc w:val="left"/>
              <w:rPr>
                <w:rFonts w:hint="eastAsia" w:ascii="宋体" w:hAnsi="宋体" w:eastAsia="宋体" w:cs="宋体"/>
                <w:color w:val="auto"/>
                <w:sz w:val="24"/>
                <w:highlight w:val="none"/>
                <w:u w:val="none"/>
              </w:rPr>
            </w:pPr>
            <w:r>
              <w:rPr>
                <w:rFonts w:hint="eastAsia" w:ascii="宋体" w:hAnsi="宋体" w:eastAsia="宋体" w:cs="宋体"/>
                <w:color w:val="auto"/>
                <w:sz w:val="24"/>
                <w:highlight w:val="none"/>
                <w:u w:val="none"/>
              </w:rPr>
              <w:t xml:space="preserve">本项目是否允许分包： </w:t>
            </w:r>
          </w:p>
          <w:p w14:paraId="2F908A30">
            <w:pPr>
              <w:spacing w:line="240" w:lineRule="auto"/>
              <w:jc w:val="left"/>
              <w:rPr>
                <w:rFonts w:hint="eastAsia" w:ascii="宋体" w:hAnsi="宋体" w:eastAsia="宋体" w:cs="宋体"/>
                <w:color w:val="auto"/>
                <w:sz w:val="24"/>
                <w:highlight w:val="none"/>
                <w:u w:val="none"/>
              </w:rPr>
            </w:pPr>
            <w:r>
              <w:rPr>
                <w:rFonts w:hint="eastAsia" w:ascii="宋体" w:hAnsi="宋体" w:eastAsia="宋体" w:cs="宋体"/>
                <w:color w:val="auto"/>
                <w:sz w:val="24"/>
                <w:highlight w:val="none"/>
                <w:u w:val="none"/>
                <w:lang w:eastAsia="zh-CN"/>
              </w:rPr>
              <w:t>■</w:t>
            </w:r>
            <w:r>
              <w:rPr>
                <w:rFonts w:hint="eastAsia" w:ascii="宋体" w:hAnsi="宋体" w:eastAsia="宋体" w:cs="宋体"/>
                <w:color w:val="auto"/>
                <w:sz w:val="24"/>
                <w:highlight w:val="none"/>
                <w:u w:val="none"/>
              </w:rPr>
              <w:t>不允许</w:t>
            </w:r>
          </w:p>
          <w:p w14:paraId="14EB681F">
            <w:pPr>
              <w:spacing w:line="240" w:lineRule="auto"/>
              <w:jc w:val="left"/>
              <w:rPr>
                <w:rFonts w:hint="eastAsia" w:ascii="宋体" w:hAnsi="宋体" w:eastAsia="宋体" w:cs="宋体"/>
                <w:color w:val="auto"/>
                <w:sz w:val="24"/>
                <w:highlight w:val="none"/>
                <w:u w:val="none"/>
              </w:rPr>
            </w:pPr>
            <w:r>
              <w:rPr>
                <w:rFonts w:hint="eastAsia" w:ascii="宋体" w:hAnsi="宋体" w:eastAsia="宋体" w:cs="宋体"/>
                <w:color w:val="auto"/>
                <w:sz w:val="24"/>
                <w:highlight w:val="none"/>
                <w:u w:val="none"/>
              </w:rPr>
              <w:sym w:font="Wingdings 2" w:char="00A3"/>
            </w:r>
            <w:r>
              <w:rPr>
                <w:rFonts w:hint="eastAsia" w:ascii="宋体" w:hAnsi="宋体" w:eastAsia="宋体" w:cs="宋体"/>
                <w:color w:val="auto"/>
                <w:sz w:val="24"/>
                <w:highlight w:val="none"/>
                <w:u w:val="none"/>
              </w:rPr>
              <w:t>允许，具体要求：</w:t>
            </w:r>
          </w:p>
          <w:p w14:paraId="623F78E7">
            <w:pPr>
              <w:spacing w:line="240" w:lineRule="auto"/>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none"/>
              </w:rPr>
              <w:t>（1）可以分包履行的具体内容：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u w:val="single"/>
              </w:rPr>
              <w:t xml:space="preserve"> ；</w:t>
            </w:r>
          </w:p>
          <w:p w14:paraId="6FB6205F">
            <w:pPr>
              <w:spacing w:line="240" w:lineRule="auto"/>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none"/>
              </w:rPr>
              <w:t>（2）允许分包的金额或者比例：</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u w:val="single"/>
              </w:rPr>
              <w:t xml:space="preserve"> ；</w:t>
            </w:r>
          </w:p>
          <w:p w14:paraId="2E35EBAA">
            <w:pPr>
              <w:spacing w:line="240" w:lineRule="auto"/>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none"/>
              </w:rPr>
              <w:t>（3）其他要求</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u w:val="single"/>
              </w:rPr>
              <w:t xml:space="preserve"> ；</w:t>
            </w:r>
          </w:p>
        </w:tc>
      </w:tr>
      <w:tr w14:paraId="1AE2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shd w:val="clear" w:color="auto" w:fill="auto"/>
            <w:vAlign w:val="center"/>
          </w:tcPr>
          <w:p w14:paraId="738D31C3">
            <w:pPr>
              <w:pStyle w:val="26"/>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rPr>
              <w:t>.6</w:t>
            </w:r>
          </w:p>
        </w:tc>
        <w:tc>
          <w:tcPr>
            <w:tcW w:w="2193" w:type="dxa"/>
            <w:shd w:val="clear" w:color="auto" w:fill="auto"/>
            <w:vAlign w:val="center"/>
          </w:tcPr>
          <w:p w14:paraId="62E6722A">
            <w:pPr>
              <w:jc w:val="center"/>
              <w:rPr>
                <w:rFonts w:hint="eastAsia" w:ascii="宋体" w:hAnsi="宋体" w:eastAsia="宋体" w:cs="宋体"/>
                <w:color w:val="auto"/>
                <w:kern w:val="2"/>
                <w:sz w:val="24"/>
                <w:szCs w:val="24"/>
                <w:highlight w:val="none"/>
                <w:lang w:val="en-US" w:eastAsia="zh-CN" w:bidi="ar-SA"/>
              </w:rPr>
            </w:pPr>
            <w:r>
              <w:rPr>
                <w:rFonts w:hint="eastAsia"/>
                <w:color w:val="auto"/>
                <w:sz w:val="24"/>
                <w:highlight w:val="none"/>
              </w:rPr>
              <w:t>政采贷</w:t>
            </w:r>
          </w:p>
        </w:tc>
        <w:tc>
          <w:tcPr>
            <w:tcW w:w="6492" w:type="dxa"/>
            <w:shd w:val="clear" w:color="auto" w:fill="auto"/>
            <w:vAlign w:val="center"/>
          </w:tcPr>
          <w:p w14:paraId="45666EF6">
            <w:pPr>
              <w:jc w:val="left"/>
              <w:rPr>
                <w:rFonts w:hint="eastAsia" w:ascii="宋体" w:hAnsi="宋体" w:eastAsia="宋体" w:cs="宋体"/>
                <w:color w:val="auto"/>
                <w:kern w:val="2"/>
                <w:sz w:val="24"/>
                <w:szCs w:val="24"/>
                <w:highlight w:val="none"/>
                <w:lang w:val="en-US" w:eastAsia="zh-CN" w:bidi="ar-SA"/>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100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Align w:val="center"/>
          </w:tcPr>
          <w:p w14:paraId="4182E32A">
            <w:pPr>
              <w:pStyle w:val="26"/>
              <w:adjustRightInd w:val="0"/>
              <w:snapToGrid w:val="0"/>
              <w:jc w:val="center"/>
              <w:rPr>
                <w:rFonts w:hint="eastAsia" w:ascii="宋体" w:hAnsi="宋体" w:eastAsia="宋体" w:cs="宋体"/>
                <w:color w:val="auto"/>
                <w:sz w:val="24"/>
                <w:szCs w:val="24"/>
                <w:highlight w:val="none"/>
              </w:rPr>
            </w:pPr>
            <w:r>
              <w:rPr>
                <w:rFonts w:hAnsi="宋体" w:cs="宋体"/>
                <w:color w:val="auto"/>
                <w:sz w:val="24"/>
                <w:szCs w:val="24"/>
                <w:highlight w:val="none"/>
              </w:rPr>
              <w:t>24.1.1</w:t>
            </w:r>
          </w:p>
        </w:tc>
        <w:tc>
          <w:tcPr>
            <w:tcW w:w="2193" w:type="dxa"/>
            <w:vAlign w:val="center"/>
          </w:tcPr>
          <w:p w14:paraId="57AA6543">
            <w:pPr>
              <w:jc w:val="center"/>
              <w:rPr>
                <w:rFonts w:hint="eastAsia" w:ascii="宋体" w:hAnsi="宋体" w:eastAsia="宋体" w:cs="宋体"/>
                <w:color w:val="auto"/>
                <w:sz w:val="24"/>
                <w:highlight w:val="none"/>
              </w:rPr>
            </w:pPr>
            <w:r>
              <w:rPr>
                <w:rFonts w:hint="eastAsia" w:ascii="宋体" w:hAnsi="宋体" w:cs="宋体"/>
                <w:color w:val="auto"/>
                <w:sz w:val="24"/>
                <w:highlight w:val="none"/>
              </w:rPr>
              <w:t>询问</w:t>
            </w:r>
          </w:p>
        </w:tc>
        <w:tc>
          <w:tcPr>
            <w:tcW w:w="6492" w:type="dxa"/>
            <w:vAlign w:val="center"/>
          </w:tcPr>
          <w:p w14:paraId="14B5925F">
            <w:pPr>
              <w:jc w:val="left"/>
              <w:rPr>
                <w:rFonts w:hint="eastAsia" w:ascii="宋体" w:hAnsi="宋体" w:eastAsia="宋体" w:cs="宋体"/>
                <w:color w:val="auto"/>
                <w:sz w:val="24"/>
                <w:highlight w:val="none"/>
              </w:rPr>
            </w:pPr>
            <w:r>
              <w:rPr>
                <w:rFonts w:hint="eastAsia" w:ascii="宋体" w:hAnsi="宋体" w:cs="宋体"/>
                <w:color w:val="auto"/>
                <w:sz w:val="24"/>
                <w:highlight w:val="none"/>
              </w:rPr>
              <w:t>询问送达形式：请以书面形式送达至</w:t>
            </w:r>
            <w:r>
              <w:rPr>
                <w:rFonts w:hint="eastAsia" w:ascii="宋体" w:hAnsi="宋体" w:cs="宋体"/>
                <w:color w:val="auto"/>
                <w:sz w:val="24"/>
                <w:highlight w:val="none"/>
                <w:lang w:eastAsia="zh-CN"/>
              </w:rPr>
              <w:t>北京市顺义区空港街道办事处</w:t>
            </w:r>
            <w:r>
              <w:rPr>
                <w:rFonts w:hint="eastAsia" w:ascii="宋体" w:hAnsi="宋体" w:cs="宋体"/>
                <w:color w:val="auto"/>
                <w:sz w:val="24"/>
                <w:highlight w:val="none"/>
              </w:rPr>
              <w:t>。</w:t>
            </w:r>
          </w:p>
        </w:tc>
      </w:tr>
      <w:tr w14:paraId="1407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1142" w:type="dxa"/>
            <w:vAlign w:val="center"/>
          </w:tcPr>
          <w:p w14:paraId="43077F5B">
            <w:pPr>
              <w:pStyle w:val="26"/>
              <w:adjustRightInd w:val="0"/>
              <w:snapToGrid w:val="0"/>
              <w:jc w:val="center"/>
              <w:rPr>
                <w:rFonts w:hint="eastAsia" w:ascii="宋体" w:hAnsi="宋体" w:eastAsia="宋体" w:cs="宋体"/>
                <w:color w:val="auto"/>
                <w:sz w:val="24"/>
                <w:szCs w:val="24"/>
                <w:highlight w:val="none"/>
              </w:rPr>
            </w:pPr>
            <w:r>
              <w:rPr>
                <w:rFonts w:hAnsi="宋体" w:cs="宋体"/>
                <w:color w:val="auto"/>
                <w:sz w:val="24"/>
                <w:szCs w:val="24"/>
                <w:highlight w:val="none"/>
              </w:rPr>
              <w:t>24.3</w:t>
            </w:r>
          </w:p>
        </w:tc>
        <w:tc>
          <w:tcPr>
            <w:tcW w:w="2193" w:type="dxa"/>
            <w:vAlign w:val="center"/>
          </w:tcPr>
          <w:p w14:paraId="0103A631">
            <w:pPr>
              <w:jc w:val="center"/>
              <w:rPr>
                <w:rFonts w:hint="eastAsia" w:ascii="宋体" w:hAnsi="宋体" w:eastAsia="宋体" w:cs="宋体"/>
                <w:color w:val="auto"/>
                <w:sz w:val="24"/>
                <w:highlight w:val="none"/>
              </w:rPr>
            </w:pPr>
            <w:r>
              <w:rPr>
                <w:rFonts w:hint="eastAsia" w:ascii="宋体" w:hAnsi="宋体" w:cs="宋体"/>
                <w:color w:val="auto"/>
                <w:sz w:val="24"/>
                <w:highlight w:val="none"/>
              </w:rPr>
              <w:t>联系方式</w:t>
            </w:r>
          </w:p>
        </w:tc>
        <w:tc>
          <w:tcPr>
            <w:tcW w:w="6492" w:type="dxa"/>
            <w:vAlign w:val="center"/>
          </w:tcPr>
          <w:p w14:paraId="2DBBCE2E">
            <w:pPr>
              <w:jc w:val="left"/>
              <w:rPr>
                <w:rFonts w:ascii="宋体" w:hAnsi="宋体" w:cs="宋体"/>
                <w:color w:val="auto"/>
                <w:sz w:val="24"/>
                <w:highlight w:val="none"/>
              </w:rPr>
            </w:pPr>
            <w:r>
              <w:rPr>
                <w:rFonts w:hint="eastAsia" w:ascii="宋体" w:hAnsi="宋体" w:cs="宋体"/>
                <w:color w:val="auto"/>
                <w:sz w:val="24"/>
                <w:highlight w:val="none"/>
              </w:rPr>
              <w:t>接收询问和质疑的联系方式</w:t>
            </w:r>
          </w:p>
          <w:p w14:paraId="79872191">
            <w:pPr>
              <w:jc w:val="left"/>
              <w:rPr>
                <w:rFonts w:ascii="宋体" w:hAnsi="宋体" w:cs="宋体"/>
                <w:color w:val="auto"/>
                <w:sz w:val="24"/>
                <w:highlight w:val="none"/>
              </w:rPr>
            </w:pPr>
            <w:r>
              <w:rPr>
                <w:rFonts w:hint="eastAsia" w:ascii="宋体" w:hAnsi="宋体" w:cs="宋体"/>
                <w:color w:val="auto"/>
                <w:sz w:val="24"/>
                <w:highlight w:val="none"/>
              </w:rPr>
              <w:t>联系部门：</w:t>
            </w:r>
            <w:r>
              <w:rPr>
                <w:rFonts w:hint="eastAsia" w:ascii="宋体" w:hAnsi="宋体" w:cs="宋体"/>
                <w:color w:val="auto"/>
                <w:sz w:val="24"/>
                <w:highlight w:val="none"/>
                <w:lang w:eastAsia="zh-CN"/>
              </w:rPr>
              <w:t>北京市顺义区空港街道办事处</w:t>
            </w:r>
          </w:p>
          <w:p w14:paraId="3018AED1">
            <w:pPr>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王小佳</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010-61468730</w:t>
            </w:r>
          </w:p>
          <w:p w14:paraId="48230933">
            <w:pPr>
              <w:jc w:val="left"/>
              <w:rPr>
                <w:rFonts w:hint="eastAsia" w:ascii="宋体" w:hAnsi="宋体" w:eastAsia="宋体" w:cs="宋体"/>
                <w:color w:val="auto"/>
                <w:sz w:val="24"/>
                <w:highlight w:val="none"/>
              </w:rPr>
            </w:pPr>
            <w:r>
              <w:rPr>
                <w:rFonts w:hint="eastAsia" w:ascii="宋体" w:hAnsi="宋体" w:cs="宋体"/>
                <w:color w:val="auto"/>
                <w:sz w:val="24"/>
                <w:highlight w:val="none"/>
              </w:rPr>
              <w:t>通讯地址：北京市顺义区后沙峪裕民大街6号</w:t>
            </w:r>
          </w:p>
        </w:tc>
      </w:tr>
      <w:tr w14:paraId="5C6B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4506D3C9">
            <w:pPr>
              <w:pStyle w:val="26"/>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2193" w:type="dxa"/>
            <w:vAlign w:val="center"/>
          </w:tcPr>
          <w:p w14:paraId="26FDE72A">
            <w:pPr>
              <w:jc w:val="center"/>
              <w:rPr>
                <w:rFonts w:hint="eastAsia" w:ascii="宋体" w:hAnsi="宋体" w:eastAsia="宋体" w:cs="宋体"/>
                <w:color w:val="auto"/>
                <w:sz w:val="24"/>
                <w:highlight w:val="none"/>
              </w:rPr>
            </w:pPr>
            <w:r>
              <w:rPr>
                <w:rFonts w:hint="eastAsia" w:ascii="宋体" w:hAnsi="宋体" w:cs="宋体"/>
                <w:color w:val="auto"/>
                <w:sz w:val="24"/>
                <w:highlight w:val="none"/>
              </w:rPr>
              <w:t>代理服务费</w:t>
            </w:r>
          </w:p>
        </w:tc>
        <w:tc>
          <w:tcPr>
            <w:tcW w:w="6492" w:type="dxa"/>
            <w:vAlign w:val="center"/>
          </w:tcPr>
          <w:p w14:paraId="6DAF15AB">
            <w:pPr>
              <w:jc w:val="left"/>
              <w:rPr>
                <w:rFonts w:ascii="宋体" w:hAnsi="宋体" w:cs="宋体"/>
                <w:color w:val="auto"/>
                <w:sz w:val="24"/>
                <w:highlight w:val="none"/>
              </w:rPr>
            </w:pPr>
            <w:r>
              <w:rPr>
                <w:rFonts w:hint="eastAsia" w:ascii="宋体" w:hAnsi="宋体" w:cs="宋体"/>
                <w:color w:val="auto"/>
                <w:sz w:val="24"/>
                <w:highlight w:val="none"/>
              </w:rPr>
              <w:t>收费对象：</w:t>
            </w:r>
          </w:p>
          <w:p w14:paraId="790E0E5D">
            <w:pPr>
              <w:jc w:val="left"/>
              <w:rPr>
                <w:rFonts w:ascii="宋体" w:hAnsi="宋体" w:cs="宋体"/>
                <w:color w:val="auto"/>
                <w:sz w:val="24"/>
                <w:highlight w:val="none"/>
              </w:rPr>
            </w:pPr>
            <w:r>
              <w:rPr>
                <w:rFonts w:hint="eastAsia" w:ascii="宋体" w:hAnsi="宋体" w:cs="宋体"/>
                <w:color w:val="auto"/>
                <w:highlight w:val="none"/>
              </w:rPr>
              <w:t>□</w:t>
            </w:r>
            <w:r>
              <w:rPr>
                <w:rFonts w:hint="eastAsia" w:ascii="宋体" w:hAnsi="宋体" w:cs="宋体"/>
                <w:color w:val="auto"/>
                <w:sz w:val="24"/>
                <w:highlight w:val="none"/>
              </w:rPr>
              <w:t>采购人</w:t>
            </w:r>
          </w:p>
          <w:p w14:paraId="5390A177">
            <w:pPr>
              <w:jc w:val="left"/>
              <w:rPr>
                <w:rFonts w:ascii="宋体" w:hAnsi="宋体" w:cs="宋体"/>
                <w:color w:val="auto"/>
                <w:sz w:val="24"/>
                <w:highlight w:val="none"/>
              </w:rPr>
            </w:pPr>
            <w:r>
              <w:rPr>
                <w:rFonts w:hint="eastAsia" w:ascii="宋体" w:hAnsi="宋体" w:cs="宋体"/>
                <w:color w:val="auto"/>
                <w:sz w:val="32"/>
                <w:szCs w:val="32"/>
                <w:highlight w:val="none"/>
              </w:rPr>
              <w:t>■</w:t>
            </w:r>
            <w:r>
              <w:rPr>
                <w:rFonts w:hint="eastAsia" w:ascii="宋体" w:hAnsi="宋体" w:cs="宋体"/>
                <w:color w:val="auto"/>
                <w:sz w:val="24"/>
                <w:highlight w:val="none"/>
              </w:rPr>
              <w:t>成交供应商</w:t>
            </w:r>
          </w:p>
          <w:p w14:paraId="76F66AFD">
            <w:pPr>
              <w:jc w:val="left"/>
              <w:rPr>
                <w:rFonts w:ascii="宋体" w:hAnsi="宋体" w:cs="宋体"/>
                <w:color w:val="auto"/>
                <w:sz w:val="24"/>
                <w:highlight w:val="none"/>
              </w:rPr>
            </w:pPr>
            <w:r>
              <w:rPr>
                <w:rFonts w:hint="eastAsia" w:asciiTheme="minorEastAsia" w:hAnsiTheme="minorEastAsia" w:eastAsiaTheme="minorEastAsia" w:cstheme="minorEastAsia"/>
                <w:color w:val="auto"/>
                <w:sz w:val="24"/>
                <w:highlight w:val="none"/>
              </w:rPr>
              <w:t>1.采购代理服务费标</w:t>
            </w:r>
            <w:r>
              <w:rPr>
                <w:rFonts w:hint="eastAsia" w:asciiTheme="minorEastAsia" w:hAnsiTheme="minorEastAsia" w:eastAsiaTheme="minorEastAsia" w:cstheme="minorEastAsia"/>
                <w:color w:val="auto"/>
                <w:sz w:val="24"/>
                <w:highlight w:val="none"/>
                <w:lang w:val="en-US" w:eastAsia="zh-CN"/>
              </w:rPr>
              <w:t>准</w:t>
            </w:r>
            <w:r>
              <w:rPr>
                <w:rFonts w:hint="eastAsia" w:ascii="宋体" w:hAnsi="宋体" w:cs="宋体"/>
                <w:color w:val="auto"/>
                <w:sz w:val="24"/>
                <w:highlight w:val="none"/>
              </w:rPr>
              <w:t>：参照国家发展改革委发改价格[2011]534号和国家发展改革委《关于进一步放开建设项目专业服务价格的通知》（发改价格〔2015〕299号）文件的规定</w:t>
            </w:r>
            <w:r>
              <w:rPr>
                <w:rFonts w:hint="eastAsia" w:ascii="宋体" w:hAnsi="宋体" w:cs="宋体"/>
                <w:color w:val="auto"/>
                <w:sz w:val="24"/>
                <w:highlight w:val="none"/>
                <w:lang w:val="en-US" w:eastAsia="zh-CN"/>
              </w:rPr>
              <w:t>下浮20%计取</w:t>
            </w:r>
            <w:r>
              <w:rPr>
                <w:rFonts w:hint="eastAsia" w:ascii="宋体" w:hAnsi="宋体" w:cs="宋体"/>
                <w:color w:val="auto"/>
                <w:sz w:val="24"/>
                <w:highlight w:val="none"/>
              </w:rPr>
              <w:t>。</w:t>
            </w:r>
          </w:p>
          <w:p w14:paraId="5DECDF87">
            <w:pPr>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Theme="minorEastAsia" w:hAnsiTheme="minorEastAsia" w:eastAsiaTheme="minorEastAsia" w:cstheme="minorEastAsia"/>
                <w:color w:val="auto"/>
                <w:sz w:val="24"/>
                <w:highlight w:val="none"/>
              </w:rPr>
              <w:t>缴纳时间：</w:t>
            </w:r>
            <w:r>
              <w:rPr>
                <w:rFonts w:hint="eastAsia" w:ascii="宋体" w:hAnsi="宋体" w:cs="宋体"/>
                <w:color w:val="auto"/>
                <w:sz w:val="24"/>
                <w:highlight w:val="none"/>
              </w:rPr>
              <w:t>由成交供应商在领取成交通知书时支付。</w:t>
            </w:r>
          </w:p>
          <w:p w14:paraId="074D5605">
            <w:pPr>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3.收款账户：</w:t>
            </w:r>
          </w:p>
          <w:p w14:paraId="0B1DDEEE">
            <w:pPr>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账户名称:北京盛安博远工程管理有限公司</w:t>
            </w:r>
          </w:p>
          <w:p w14:paraId="57FCFC8C">
            <w:pPr>
              <w:jc w:val="left"/>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账户号码:0200041209200462311</w:t>
            </w:r>
          </w:p>
          <w:p w14:paraId="09EA5E98">
            <w:pPr>
              <w:widowControl w:val="0"/>
              <w:jc w:val="left"/>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开户银行:中国工商银行股份有限公司北京中山街支行</w:t>
            </w:r>
          </w:p>
        </w:tc>
      </w:tr>
      <w:tr w14:paraId="4379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054F55EC">
            <w:pPr>
              <w:pStyle w:val="26"/>
              <w:adjustRightInd w:val="0"/>
              <w:snapToGrid w:val="0"/>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26</w:t>
            </w:r>
          </w:p>
        </w:tc>
        <w:tc>
          <w:tcPr>
            <w:tcW w:w="2193" w:type="dxa"/>
            <w:shd w:val="clear" w:color="auto" w:fill="auto"/>
            <w:vAlign w:val="center"/>
          </w:tcPr>
          <w:p w14:paraId="2E264CE6">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分包次响应</w:t>
            </w:r>
          </w:p>
        </w:tc>
        <w:tc>
          <w:tcPr>
            <w:tcW w:w="6492" w:type="dxa"/>
            <w:shd w:val="clear" w:color="auto" w:fill="auto"/>
            <w:vAlign w:val="center"/>
          </w:tcPr>
          <w:p w14:paraId="2446510F">
            <w:pPr>
              <w:jc w:val="lef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兼投多包的</w:t>
            </w:r>
            <w:r>
              <w:rPr>
                <w:rFonts w:hint="eastAsia"/>
                <w:color w:val="auto"/>
                <w:sz w:val="24"/>
                <w:highlight w:val="none"/>
                <w:lang w:val="en-US" w:eastAsia="zh-CN"/>
              </w:rPr>
              <w:t>供应商</w:t>
            </w:r>
            <w:r>
              <w:rPr>
                <w:rFonts w:hint="eastAsia"/>
                <w:color w:val="auto"/>
                <w:sz w:val="24"/>
                <w:highlight w:val="none"/>
              </w:rPr>
              <w:t>，</w:t>
            </w:r>
            <w:r>
              <w:rPr>
                <w:rFonts w:hint="eastAsia"/>
                <w:color w:val="auto"/>
                <w:sz w:val="24"/>
                <w:highlight w:val="none"/>
                <w:lang w:val="en-US" w:eastAsia="zh-CN"/>
              </w:rPr>
              <w:t>须</w:t>
            </w:r>
            <w:r>
              <w:rPr>
                <w:rFonts w:hint="eastAsia"/>
                <w:color w:val="auto"/>
                <w:sz w:val="24"/>
                <w:highlight w:val="none"/>
              </w:rPr>
              <w:t>要按</w:t>
            </w:r>
            <w:r>
              <w:rPr>
                <w:rFonts w:hint="eastAsia"/>
                <w:color w:val="auto"/>
                <w:sz w:val="24"/>
                <w:highlight w:val="none"/>
                <w:lang w:val="en-US" w:eastAsia="zh-CN"/>
              </w:rPr>
              <w:t>标</w:t>
            </w:r>
            <w:r>
              <w:rPr>
                <w:rFonts w:hint="eastAsia"/>
                <w:color w:val="auto"/>
                <w:sz w:val="24"/>
                <w:highlight w:val="none"/>
              </w:rPr>
              <w:t>包分别编制包含商务、技术和报价在内的整套</w:t>
            </w:r>
            <w:r>
              <w:rPr>
                <w:rFonts w:hint="eastAsia"/>
                <w:color w:val="auto"/>
                <w:sz w:val="24"/>
                <w:highlight w:val="none"/>
                <w:lang w:val="en-US" w:eastAsia="zh-CN"/>
              </w:rPr>
              <w:t>响应</w:t>
            </w:r>
            <w:r>
              <w:rPr>
                <w:rFonts w:hint="eastAsia"/>
                <w:color w:val="auto"/>
                <w:sz w:val="24"/>
                <w:highlight w:val="none"/>
              </w:rPr>
              <w:t>文件</w:t>
            </w:r>
            <w:r>
              <w:rPr>
                <w:rFonts w:hint="eastAsia"/>
                <w:color w:val="auto"/>
                <w:sz w:val="24"/>
                <w:highlight w:val="none"/>
                <w:lang w:eastAsia="zh-CN"/>
              </w:rPr>
              <w:t>。</w:t>
            </w:r>
          </w:p>
        </w:tc>
      </w:tr>
      <w:tr w14:paraId="15CF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210D560A">
            <w:pPr>
              <w:pStyle w:val="26"/>
              <w:adjustRightInd w:val="0"/>
              <w:snapToGrid w:val="0"/>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27</w:t>
            </w:r>
          </w:p>
        </w:tc>
        <w:tc>
          <w:tcPr>
            <w:tcW w:w="2193" w:type="dxa"/>
            <w:shd w:val="clear" w:color="auto" w:fill="auto"/>
            <w:vAlign w:val="center"/>
          </w:tcPr>
          <w:p w14:paraId="55B1DC91">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多包次成交顺序</w:t>
            </w:r>
          </w:p>
        </w:tc>
        <w:tc>
          <w:tcPr>
            <w:tcW w:w="6492" w:type="dxa"/>
            <w:shd w:val="clear" w:color="auto" w:fill="auto"/>
            <w:vAlign w:val="center"/>
          </w:tcPr>
          <w:p w14:paraId="23FA2507">
            <w:pPr>
              <w:jc w:val="lef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本项目共分为</w:t>
            </w:r>
            <w:r>
              <w:rPr>
                <w:rFonts w:hint="eastAsia"/>
                <w:color w:val="auto"/>
                <w:sz w:val="24"/>
                <w:highlight w:val="none"/>
                <w:lang w:val="en-US" w:eastAsia="zh-CN"/>
              </w:rPr>
              <w:t>2</w:t>
            </w:r>
            <w:r>
              <w:rPr>
                <w:rFonts w:hint="eastAsia"/>
                <w:color w:val="auto"/>
                <w:sz w:val="24"/>
                <w:highlight w:val="none"/>
              </w:rPr>
              <w:t>包，</w:t>
            </w:r>
            <w:r>
              <w:rPr>
                <w:rFonts w:hint="eastAsia"/>
                <w:color w:val="auto"/>
                <w:sz w:val="24"/>
                <w:highlight w:val="none"/>
                <w:lang w:val="en-US" w:eastAsia="zh-CN"/>
              </w:rPr>
              <w:t>供应商</w:t>
            </w:r>
            <w:r>
              <w:rPr>
                <w:rFonts w:hint="eastAsia"/>
                <w:color w:val="auto"/>
                <w:sz w:val="24"/>
                <w:highlight w:val="none"/>
              </w:rPr>
              <w:t>可以对本项目中的一个采购包进行</w:t>
            </w:r>
            <w:r>
              <w:rPr>
                <w:rFonts w:hint="eastAsia"/>
                <w:color w:val="auto"/>
                <w:sz w:val="24"/>
                <w:highlight w:val="none"/>
                <w:lang w:val="en-US" w:eastAsia="zh-CN"/>
              </w:rPr>
              <w:t>响应</w:t>
            </w:r>
            <w:r>
              <w:rPr>
                <w:rFonts w:hint="eastAsia"/>
                <w:color w:val="auto"/>
                <w:sz w:val="24"/>
                <w:highlight w:val="none"/>
              </w:rPr>
              <w:t>，也可同时对多个采购包进行</w:t>
            </w:r>
            <w:r>
              <w:rPr>
                <w:rFonts w:hint="eastAsia"/>
                <w:color w:val="auto"/>
                <w:sz w:val="24"/>
                <w:highlight w:val="none"/>
                <w:lang w:val="en-US" w:eastAsia="zh-CN"/>
              </w:rPr>
              <w:t>响应</w:t>
            </w:r>
            <w:r>
              <w:rPr>
                <w:rFonts w:hint="eastAsia"/>
                <w:color w:val="auto"/>
                <w:sz w:val="24"/>
                <w:highlight w:val="none"/>
              </w:rPr>
              <w:t>，但最多只能</w:t>
            </w:r>
            <w:r>
              <w:rPr>
                <w:rFonts w:hint="eastAsia"/>
                <w:color w:val="auto"/>
                <w:sz w:val="24"/>
                <w:highlight w:val="none"/>
                <w:lang w:val="en-US" w:eastAsia="zh-CN"/>
              </w:rPr>
              <w:t>成交1</w:t>
            </w:r>
            <w:r>
              <w:rPr>
                <w:rFonts w:hint="eastAsia"/>
                <w:color w:val="auto"/>
                <w:sz w:val="24"/>
                <w:highlight w:val="none"/>
              </w:rPr>
              <w:t>包。</w:t>
            </w:r>
          </w:p>
        </w:tc>
      </w:tr>
      <w:tr w14:paraId="1E36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142" w:type="dxa"/>
            <w:shd w:val="clear" w:color="auto" w:fill="auto"/>
            <w:vAlign w:val="center"/>
          </w:tcPr>
          <w:p w14:paraId="59EBA99F">
            <w:pPr>
              <w:pStyle w:val="26"/>
              <w:adjustRightInd w:val="0"/>
              <w:snapToGrid w:val="0"/>
              <w:jc w:val="center"/>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28</w:t>
            </w:r>
          </w:p>
        </w:tc>
        <w:tc>
          <w:tcPr>
            <w:tcW w:w="2193" w:type="dxa"/>
            <w:shd w:val="clear" w:color="auto" w:fill="auto"/>
            <w:vAlign w:val="center"/>
          </w:tcPr>
          <w:p w14:paraId="421FAE81">
            <w:pPr>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其他补充事项</w:t>
            </w:r>
          </w:p>
        </w:tc>
        <w:tc>
          <w:tcPr>
            <w:tcW w:w="6492" w:type="dxa"/>
            <w:shd w:val="clear" w:color="auto" w:fill="auto"/>
            <w:vAlign w:val="center"/>
          </w:tcPr>
          <w:p w14:paraId="17EFB169">
            <w:pPr>
              <w:pStyle w:val="171"/>
              <w:ind w:left="0" w:leftChars="0" w:firstLine="0" w:firstLineChars="0"/>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宋体" w:hAnsi="宋体" w:cs="宋体"/>
                <w:color w:val="auto"/>
                <w:kern w:val="2"/>
                <w:sz w:val="24"/>
                <w:szCs w:val="24"/>
                <w:highlight w:val="none"/>
                <w:lang w:val="en-US" w:eastAsia="zh-CN" w:bidi="ar-SA"/>
              </w:rPr>
              <w:t>磋商过程中，</w:t>
            </w:r>
            <w:r>
              <w:rPr>
                <w:rFonts w:hint="eastAsia" w:ascii="宋体" w:hAnsi="宋体" w:eastAsia="宋体" w:cs="宋体"/>
                <w:color w:val="auto"/>
                <w:kern w:val="2"/>
                <w:sz w:val="24"/>
                <w:szCs w:val="24"/>
                <w:highlight w:val="none"/>
                <w:lang w:val="en-US" w:eastAsia="zh-CN" w:bidi="ar-SA"/>
              </w:rPr>
              <w:t>如果二次报价发生变化</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成交后，由成交供应商提供对应的分项报价表。</w:t>
            </w:r>
          </w:p>
        </w:tc>
      </w:tr>
    </w:tbl>
    <w:p w14:paraId="2331178D">
      <w:pPr>
        <w:tabs>
          <w:tab w:val="left" w:pos="5580"/>
        </w:tabs>
        <w:adjustRightInd w:val="0"/>
        <w:spacing w:line="360" w:lineRule="auto"/>
        <w:jc w:val="distribute"/>
        <w:rPr>
          <w:rFonts w:hint="eastAsia" w:ascii="宋体" w:hAnsi="宋体" w:eastAsia="宋体" w:cs="宋体"/>
          <w:color w:val="auto"/>
          <w:sz w:val="24"/>
          <w:highlight w:val="none"/>
        </w:rPr>
        <w:sectPr>
          <w:footerReference r:id="rId13" w:type="first"/>
          <w:headerReference r:id="rId11" w:type="default"/>
          <w:footerReference r:id="rId12" w:type="default"/>
          <w:pgSz w:w="11907" w:h="16840"/>
          <w:pgMar w:top="1418" w:right="1134" w:bottom="1418" w:left="1701" w:header="851" w:footer="851" w:gutter="0"/>
          <w:pgNumType w:fmt="decimal"/>
          <w:cols w:space="720" w:num="1"/>
          <w:titlePg/>
          <w:docGrid w:linePitch="462" w:charSpace="0"/>
        </w:sectPr>
      </w:pPr>
    </w:p>
    <w:p w14:paraId="5F242727">
      <w:pPr>
        <w:spacing w:before="240" w:beforeLines="100" w:after="240" w:afterLines="100"/>
        <w:jc w:val="center"/>
        <w:rPr>
          <w:rFonts w:eastAsia="宋体"/>
          <w:b/>
          <w:color w:val="auto"/>
          <w:sz w:val="28"/>
          <w:szCs w:val="28"/>
          <w:highlight w:val="none"/>
        </w:rPr>
      </w:pPr>
      <w:bookmarkStart w:id="71" w:name="_Toc353825544"/>
      <w:bookmarkStart w:id="72" w:name="_Toc150480792"/>
      <w:bookmarkStart w:id="73" w:name="_Toc226337250"/>
      <w:bookmarkStart w:id="74" w:name="_Toc353873664"/>
      <w:bookmarkStart w:id="75" w:name="_Toc150774759"/>
      <w:bookmarkStart w:id="76" w:name="_Toc142311056"/>
      <w:bookmarkStart w:id="77" w:name="_Toc305158822"/>
      <w:bookmarkStart w:id="78" w:name="_Toc265228392"/>
      <w:bookmarkStart w:id="79" w:name="_Toc127151554"/>
      <w:bookmarkStart w:id="80" w:name="_Toc264969244"/>
      <w:bookmarkStart w:id="81" w:name="_Toc226965827"/>
      <w:bookmarkStart w:id="82" w:name="_Toc305158896"/>
      <w:bookmarkStart w:id="83" w:name="_Toc353873934"/>
      <w:r>
        <w:rPr>
          <w:rFonts w:eastAsia="宋体"/>
          <w:b/>
          <w:color w:val="auto"/>
          <w:sz w:val="28"/>
          <w:szCs w:val="28"/>
          <w:highlight w:val="none"/>
        </w:rPr>
        <w:t>供应商须知</w:t>
      </w:r>
    </w:p>
    <w:p w14:paraId="0D2EFDB7">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84" w:name="_Toc520356143"/>
      <w:bookmarkStart w:id="85" w:name="_Toc127151518"/>
      <w:r>
        <w:rPr>
          <w:rFonts w:ascii="Times New Roman" w:hAnsi="Times New Roman" w:eastAsia="宋体"/>
          <w:color w:val="auto"/>
          <w:sz w:val="28"/>
          <w:highlight w:val="none"/>
        </w:rPr>
        <w:tab/>
      </w:r>
      <w:bookmarkStart w:id="86" w:name="_Toc150509269"/>
      <w:bookmarkStart w:id="87" w:name="_Toc151193688"/>
      <w:bookmarkStart w:id="88" w:name="_Toc151193616"/>
      <w:bookmarkStart w:id="89" w:name="_Toc226309762"/>
      <w:bookmarkStart w:id="90" w:name="_Toc195842883"/>
      <w:bookmarkStart w:id="91" w:name="_Toc226965708"/>
      <w:bookmarkStart w:id="92" w:name="_Toc305158860"/>
      <w:bookmarkStart w:id="93" w:name="_Toc151190145"/>
      <w:bookmarkStart w:id="94" w:name="_Toc264969208"/>
      <w:bookmarkStart w:id="95" w:name="_Toc151193832"/>
      <w:bookmarkStart w:id="96" w:name="_Toc150480756"/>
      <w:bookmarkStart w:id="97" w:name="_Toc151193760"/>
      <w:bookmarkStart w:id="98" w:name="_Toc150774723"/>
      <w:bookmarkStart w:id="99" w:name="_Toc151193906"/>
      <w:bookmarkStart w:id="100" w:name="_Toc305158786"/>
      <w:bookmarkStart w:id="101" w:name="_Toc226965791"/>
      <w:bookmarkStart w:id="102" w:name="_Toc150774618"/>
      <w:bookmarkStart w:id="103" w:name="_Toc265228356"/>
      <w:bookmarkStart w:id="104" w:name="_Toc226337214"/>
      <w:bookmarkStart w:id="105" w:name="_Toc142311020"/>
      <w:r>
        <w:rPr>
          <w:rFonts w:ascii="Times New Roman" w:hAnsi="Times New Roman" w:eastAsia="宋体"/>
          <w:color w:val="auto"/>
          <w:sz w:val="28"/>
          <w:highlight w:val="none"/>
        </w:rPr>
        <w:t>一   说  明</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Times New Roman" w:hAnsi="Times New Roman" w:eastAsia="宋体"/>
          <w:color w:val="auto"/>
          <w:sz w:val="28"/>
          <w:highlight w:val="none"/>
        </w:rPr>
        <w:tab/>
      </w:r>
    </w:p>
    <w:p w14:paraId="7FB80AF5">
      <w:pPr>
        <w:numPr>
          <w:ilvl w:val="0"/>
          <w:numId w:val="8"/>
        </w:numPr>
        <w:tabs>
          <w:tab w:val="left" w:pos="360"/>
          <w:tab w:val="clear" w:pos="900"/>
        </w:tabs>
        <w:snapToGrid w:val="0"/>
        <w:spacing w:line="360" w:lineRule="auto"/>
        <w:ind w:left="357" w:hanging="357"/>
        <w:outlineLvl w:val="1"/>
        <w:rPr>
          <w:rFonts w:eastAsia="宋体"/>
          <w:color w:val="auto"/>
          <w:sz w:val="24"/>
          <w:highlight w:val="none"/>
        </w:rPr>
      </w:pPr>
      <w:bookmarkStart w:id="106" w:name="_Toc305158861"/>
      <w:bookmarkStart w:id="107" w:name="_Toc265228357"/>
      <w:bookmarkStart w:id="108" w:name="_Toc305158787"/>
      <w:bookmarkStart w:id="109" w:name="_Toc264969209"/>
      <w:r>
        <w:rPr>
          <w:rFonts w:eastAsia="宋体"/>
          <w:color w:val="auto"/>
          <w:sz w:val="24"/>
          <w:highlight w:val="none"/>
        </w:rPr>
        <w:t>采购人、采购代理机构、供应商</w:t>
      </w:r>
      <w:bookmarkEnd w:id="106"/>
      <w:bookmarkEnd w:id="107"/>
      <w:bookmarkEnd w:id="108"/>
      <w:bookmarkEnd w:id="109"/>
      <w:r>
        <w:rPr>
          <w:rFonts w:eastAsia="宋体"/>
          <w:color w:val="auto"/>
          <w:sz w:val="24"/>
          <w:highlight w:val="none"/>
        </w:rPr>
        <w:t>、联合体</w:t>
      </w:r>
    </w:p>
    <w:p w14:paraId="08B5FE5E">
      <w:pPr>
        <w:numPr>
          <w:ilvl w:val="1"/>
          <w:numId w:val="8"/>
        </w:numPr>
        <w:tabs>
          <w:tab w:val="left" w:pos="1080"/>
          <w:tab w:val="left" w:pos="2014"/>
          <w:tab w:val="left" w:pos="5521"/>
        </w:tabs>
        <w:snapToGrid w:val="0"/>
        <w:spacing w:line="360" w:lineRule="auto"/>
        <w:ind w:left="1080" w:hanging="720"/>
        <w:rPr>
          <w:rFonts w:eastAsia="宋体"/>
          <w:color w:val="auto"/>
          <w:sz w:val="24"/>
          <w:highlight w:val="none"/>
        </w:rPr>
      </w:pPr>
      <w:r>
        <w:rPr>
          <w:rFonts w:eastAsia="宋体"/>
          <w:color w:val="auto"/>
          <w:sz w:val="24"/>
          <w:highlight w:val="none"/>
        </w:rPr>
        <w:t>采购人、采购代理机构：指依法进行政府采购的国家机关、事业单位、团体组织，及其委托的采购代理机构。本项目采购人、采购代理机构见第一章《采购邀请》。</w:t>
      </w:r>
    </w:p>
    <w:p w14:paraId="2B17E581">
      <w:pPr>
        <w:numPr>
          <w:ilvl w:val="1"/>
          <w:numId w:val="8"/>
        </w:numPr>
        <w:tabs>
          <w:tab w:val="left" w:pos="1080"/>
          <w:tab w:val="left" w:pos="2014"/>
          <w:tab w:val="left" w:pos="5521"/>
        </w:tabs>
        <w:snapToGrid w:val="0"/>
        <w:spacing w:line="360" w:lineRule="auto"/>
        <w:ind w:left="1080" w:hanging="720"/>
        <w:rPr>
          <w:rFonts w:eastAsia="宋体"/>
          <w:color w:val="auto"/>
          <w:sz w:val="24"/>
          <w:highlight w:val="none"/>
        </w:rPr>
      </w:pPr>
      <w:r>
        <w:rPr>
          <w:rFonts w:eastAsia="宋体"/>
          <w:color w:val="auto"/>
          <w:sz w:val="24"/>
          <w:highlight w:val="none"/>
        </w:rPr>
        <w:t>供应商（也称“申请人”）：指向采购人提供货物、工程或者服务的法人、其他组织或者自然人。</w:t>
      </w:r>
    </w:p>
    <w:p w14:paraId="16F683CF">
      <w:pPr>
        <w:numPr>
          <w:ilvl w:val="1"/>
          <w:numId w:val="8"/>
        </w:numPr>
        <w:tabs>
          <w:tab w:val="left" w:pos="1080"/>
          <w:tab w:val="left" w:pos="2014"/>
          <w:tab w:val="left" w:pos="5521"/>
        </w:tabs>
        <w:snapToGrid w:val="0"/>
        <w:spacing w:line="360" w:lineRule="auto"/>
        <w:ind w:left="1080" w:hanging="720"/>
        <w:rPr>
          <w:rFonts w:eastAsia="宋体"/>
          <w:color w:val="auto"/>
          <w:sz w:val="24"/>
          <w:highlight w:val="none"/>
        </w:rPr>
      </w:pPr>
      <w:r>
        <w:rPr>
          <w:rFonts w:eastAsia="宋体"/>
          <w:color w:val="auto"/>
          <w:sz w:val="24"/>
          <w:highlight w:val="none"/>
        </w:rPr>
        <w:t>联合体：指两个以上的自然人、法人或者其他组织组成一个联合体，以一个供应商的身份共同参加政府采购。</w:t>
      </w:r>
    </w:p>
    <w:p w14:paraId="11E97E73">
      <w:pPr>
        <w:numPr>
          <w:ilvl w:val="0"/>
          <w:numId w:val="8"/>
        </w:numPr>
        <w:tabs>
          <w:tab w:val="left" w:pos="360"/>
          <w:tab w:val="clear" w:pos="900"/>
        </w:tabs>
        <w:snapToGrid w:val="0"/>
        <w:spacing w:line="360" w:lineRule="auto"/>
        <w:ind w:left="357" w:hanging="357"/>
        <w:outlineLvl w:val="1"/>
        <w:rPr>
          <w:rFonts w:eastAsia="宋体"/>
          <w:color w:val="auto"/>
          <w:sz w:val="24"/>
          <w:highlight w:val="none"/>
        </w:rPr>
      </w:pPr>
      <w:bookmarkStart w:id="110" w:name="_Toc164229361"/>
      <w:bookmarkStart w:id="111" w:name="_Toc150774620"/>
      <w:bookmarkStart w:id="112" w:name="_Toc151193690"/>
      <w:bookmarkStart w:id="113" w:name="_Toc150774725"/>
      <w:bookmarkStart w:id="114" w:name="_Toc151193762"/>
      <w:bookmarkStart w:id="115" w:name="_Toc127161434"/>
      <w:bookmarkStart w:id="116" w:name="_Toc127151520"/>
      <w:bookmarkStart w:id="117" w:name="_Toc226965793"/>
      <w:bookmarkStart w:id="118" w:name="_Toc265228358"/>
      <w:bookmarkStart w:id="119" w:name="_Toc151193834"/>
      <w:bookmarkStart w:id="120" w:name="_Toc164229215"/>
      <w:bookmarkStart w:id="121" w:name="_Toc150480758"/>
      <w:bookmarkStart w:id="122" w:name="_Toc305158788"/>
      <w:bookmarkStart w:id="123" w:name="_Toc226337216"/>
      <w:bookmarkStart w:id="124" w:name="_Toc151193618"/>
      <w:bookmarkStart w:id="125" w:name="_Toc226309764"/>
      <w:bookmarkStart w:id="126" w:name="_Toc195842885"/>
      <w:bookmarkStart w:id="127" w:name="_Toc164608789"/>
      <w:bookmarkStart w:id="128" w:name="_Toc164608634"/>
      <w:bookmarkStart w:id="129" w:name="_Toc264969210"/>
      <w:bookmarkStart w:id="130" w:name="_Toc151190147"/>
      <w:bookmarkStart w:id="131" w:name="_Toc226965710"/>
      <w:bookmarkStart w:id="132" w:name="_Toc142311022"/>
      <w:bookmarkStart w:id="133" w:name="_Toc127151721"/>
      <w:bookmarkStart w:id="134" w:name="_Toc149720813"/>
      <w:bookmarkStart w:id="135" w:name="_Toc151193908"/>
      <w:bookmarkStart w:id="136" w:name="_Toc150509271"/>
      <w:bookmarkStart w:id="137" w:name="_Toc164351614"/>
      <w:bookmarkStart w:id="138" w:name="_Toc305158862"/>
      <w:r>
        <w:rPr>
          <w:rFonts w:eastAsia="宋体"/>
          <w:color w:val="auto"/>
          <w:sz w:val="24"/>
          <w:highlight w:val="none"/>
        </w:rPr>
        <w:t>资金来源</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Fonts w:eastAsia="宋体"/>
          <w:color w:val="auto"/>
          <w:sz w:val="24"/>
          <w:highlight w:val="none"/>
        </w:rPr>
        <w:t>、项目属性、科研仪器设备采购</w:t>
      </w:r>
    </w:p>
    <w:p w14:paraId="55BB1795">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资金来源为财政性资金和/或本项目采购中无法与财政性资金分割的非财政性资金。</w:t>
      </w:r>
    </w:p>
    <w:p w14:paraId="7DB793C8">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项目属性见《供应商须知资料表》。</w:t>
      </w:r>
    </w:p>
    <w:p w14:paraId="46683FDF">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是否属于科研仪器设备采购见《供应商须知资料表》。</w:t>
      </w:r>
    </w:p>
    <w:p w14:paraId="479C3195">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现场考察、磋商前答疑会</w:t>
      </w:r>
    </w:p>
    <w:p w14:paraId="3686FDAE">
      <w:pPr>
        <w:numPr>
          <w:ilvl w:val="1"/>
          <w:numId w:val="8"/>
        </w:numPr>
        <w:tabs>
          <w:tab w:val="left" w:pos="1080"/>
          <w:tab w:val="left" w:pos="2014"/>
        </w:tabs>
        <w:snapToGrid w:val="0"/>
        <w:spacing w:line="360" w:lineRule="auto"/>
        <w:ind w:left="1080" w:hanging="720"/>
        <w:rPr>
          <w:rFonts w:eastAsia="宋体"/>
          <w:color w:val="auto"/>
          <w:sz w:val="28"/>
          <w:highlight w:val="none"/>
        </w:rPr>
      </w:pPr>
      <w:r>
        <w:rPr>
          <w:rFonts w:eastAsia="宋体"/>
          <w:color w:val="auto"/>
          <w:sz w:val="24"/>
          <w:highlight w:val="none"/>
        </w:rPr>
        <w:t>若《供应商须知资料表》中规定了组织现场考察、召开磋商前答疑会，则供应商应按要求在规定的时间和地点参加。</w:t>
      </w:r>
      <w:bookmarkStart w:id="139" w:name="_Toc264969212"/>
      <w:bookmarkStart w:id="140" w:name="_Toc150480760"/>
      <w:bookmarkStart w:id="141" w:name="_Toc226965795"/>
      <w:bookmarkStart w:id="142" w:name="_Toc151193910"/>
      <w:bookmarkStart w:id="143" w:name="_Toc142311024"/>
      <w:bookmarkStart w:id="144" w:name="_Toc305158790"/>
      <w:bookmarkStart w:id="145" w:name="_Toc150774622"/>
      <w:bookmarkStart w:id="146" w:name="_Toc151193836"/>
      <w:bookmarkStart w:id="147" w:name="_Toc151190149"/>
      <w:bookmarkStart w:id="148" w:name="_Toc150774727"/>
      <w:bookmarkStart w:id="149" w:name="_Toc226965712"/>
      <w:bookmarkStart w:id="150" w:name="_Toc151193692"/>
      <w:bookmarkStart w:id="151" w:name="_Toc151193620"/>
      <w:bookmarkStart w:id="152" w:name="_Toc226309766"/>
      <w:bookmarkStart w:id="153" w:name="_Toc305158864"/>
      <w:bookmarkStart w:id="154" w:name="_Toc127151522"/>
      <w:bookmarkStart w:id="155" w:name="_Toc150509273"/>
      <w:bookmarkStart w:id="156" w:name="_Toc265228360"/>
      <w:bookmarkStart w:id="157" w:name="_Toc520356146"/>
      <w:bookmarkStart w:id="158" w:name="_Toc151193764"/>
      <w:bookmarkStart w:id="159" w:name="_Toc195842887"/>
      <w:bookmarkStart w:id="160" w:name="_Toc226337218"/>
    </w:p>
    <w:p w14:paraId="1FD5CA05">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由于未参加现场考察或磋商前答疑会而导致对项目实际情况不了解，影响响应文件编制、报价准确性、综合因素响应不全面等问题的，由供应商自行承担不利评审后果。</w:t>
      </w:r>
    </w:p>
    <w:p w14:paraId="26431308">
      <w:pPr>
        <w:numPr>
          <w:ilvl w:val="0"/>
          <w:numId w:val="8"/>
        </w:numPr>
        <w:tabs>
          <w:tab w:val="left" w:pos="360"/>
          <w:tab w:val="clear" w:pos="900"/>
        </w:tabs>
        <w:snapToGrid w:val="0"/>
        <w:spacing w:line="360" w:lineRule="auto"/>
        <w:ind w:left="357" w:hanging="357"/>
        <w:outlineLvl w:val="1"/>
        <w:rPr>
          <w:rFonts w:eastAsia="宋体"/>
          <w:color w:val="auto"/>
          <w:sz w:val="24"/>
          <w:highlight w:val="none"/>
        </w:rPr>
      </w:pPr>
      <w:r>
        <w:rPr>
          <w:rFonts w:eastAsia="宋体"/>
          <w:color w:val="auto"/>
          <w:sz w:val="24"/>
          <w:highlight w:val="none"/>
        </w:rPr>
        <w:t>政府采购政策（包括但不限于下列具体政策要求）</w:t>
      </w:r>
    </w:p>
    <w:p w14:paraId="46DFE44A">
      <w:pPr>
        <w:numPr>
          <w:ilvl w:val="1"/>
          <w:numId w:val="8"/>
        </w:numPr>
        <w:tabs>
          <w:tab w:val="left" w:pos="1080"/>
          <w:tab w:val="left" w:pos="2014"/>
        </w:tabs>
        <w:snapToGrid w:val="0"/>
        <w:spacing w:line="360" w:lineRule="auto"/>
        <w:ind w:left="1080" w:hanging="720"/>
        <w:rPr>
          <w:rFonts w:eastAsia="宋体"/>
          <w:color w:val="auto"/>
          <w:sz w:val="24"/>
          <w:highlight w:val="none"/>
        </w:rPr>
      </w:pPr>
      <w:r>
        <w:rPr>
          <w:color w:val="auto"/>
          <w:sz w:val="24"/>
          <w:highlight w:val="none"/>
        </w:rPr>
        <w:t>采购本国货物、工程和服务</w:t>
      </w:r>
    </w:p>
    <w:p w14:paraId="28C718F6">
      <w:pPr>
        <w:numPr>
          <w:ilvl w:val="2"/>
          <w:numId w:val="8"/>
        </w:numPr>
        <w:tabs>
          <w:tab w:val="left" w:pos="2014"/>
        </w:tabs>
        <w:snapToGrid w:val="0"/>
        <w:spacing w:line="360" w:lineRule="auto"/>
        <w:rPr>
          <w:rFonts w:eastAsia="宋体"/>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0CC533E6">
      <w:pPr>
        <w:numPr>
          <w:ilvl w:val="2"/>
          <w:numId w:val="8"/>
        </w:numPr>
        <w:tabs>
          <w:tab w:val="left" w:pos="2014"/>
        </w:tabs>
        <w:snapToGrid w:val="0"/>
        <w:spacing w:line="360" w:lineRule="auto"/>
        <w:rPr>
          <w:rFonts w:eastAsia="宋体"/>
          <w:color w:val="auto"/>
          <w:sz w:val="24"/>
          <w:highlight w:val="none"/>
        </w:rPr>
      </w:pPr>
      <w:r>
        <w:rPr>
          <w:color w:val="auto"/>
          <w:sz w:val="24"/>
          <w:highlight w:val="none"/>
        </w:rPr>
        <w:t>本项目如接受非本国货物、工程、服务参与</w:t>
      </w:r>
      <w:r>
        <w:rPr>
          <w:rFonts w:hint="eastAsia"/>
          <w:color w:val="auto"/>
          <w:sz w:val="24"/>
          <w:highlight w:val="none"/>
        </w:rPr>
        <w:t>响应</w:t>
      </w:r>
      <w:r>
        <w:rPr>
          <w:color w:val="auto"/>
          <w:sz w:val="24"/>
          <w:highlight w:val="none"/>
        </w:rPr>
        <w:t>，则具体要求见第四章《采购需求》。</w:t>
      </w:r>
    </w:p>
    <w:p w14:paraId="60178DC9">
      <w:pPr>
        <w:numPr>
          <w:ilvl w:val="2"/>
          <w:numId w:val="8"/>
        </w:numPr>
        <w:tabs>
          <w:tab w:val="left" w:pos="2014"/>
        </w:tabs>
        <w:snapToGrid w:val="0"/>
        <w:spacing w:line="360" w:lineRule="auto"/>
        <w:rPr>
          <w:rFonts w:eastAsia="宋体"/>
          <w:color w:val="auto"/>
          <w:sz w:val="24"/>
          <w:highlight w:val="none"/>
        </w:rPr>
      </w:pPr>
      <w:r>
        <w:rPr>
          <w:rFonts w:eastAsia="宋体"/>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A98047F">
      <w:pPr>
        <w:numPr>
          <w:ilvl w:val="1"/>
          <w:numId w:val="8"/>
        </w:numPr>
        <w:tabs>
          <w:tab w:val="left" w:pos="1080"/>
        </w:tabs>
        <w:snapToGrid w:val="0"/>
        <w:spacing w:line="360" w:lineRule="auto"/>
        <w:rPr>
          <w:color w:val="auto"/>
          <w:sz w:val="24"/>
          <w:highlight w:val="none"/>
        </w:rPr>
      </w:pPr>
      <w:r>
        <w:rPr>
          <w:rFonts w:hint="eastAsia"/>
          <w:color w:val="auto"/>
          <w:sz w:val="24"/>
          <w:highlight w:val="none"/>
        </w:rPr>
        <w:t>本国产品</w:t>
      </w:r>
    </w:p>
    <w:p w14:paraId="37B5B4B7">
      <w:pPr>
        <w:tabs>
          <w:tab w:val="left" w:pos="1080"/>
          <w:tab w:val="left" w:pos="2014"/>
        </w:tabs>
        <w:snapToGrid w:val="0"/>
        <w:spacing w:line="360" w:lineRule="auto"/>
        <w:ind w:left="1080"/>
        <w:rPr>
          <w:rFonts w:eastAsia="宋体"/>
          <w:color w:val="auto"/>
          <w:sz w:val="24"/>
          <w:highlight w:val="none"/>
        </w:rPr>
      </w:pPr>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color w:val="auto"/>
          <w:sz w:val="24"/>
          <w:highlight w:val="none"/>
          <w:lang w:eastAsia="zh-CN"/>
        </w:rPr>
        <w:t>标准</w:t>
      </w:r>
      <w:r>
        <w:rPr>
          <w:rFonts w:hint="eastAsia"/>
          <w:color w:val="auto"/>
          <w:sz w:val="24"/>
          <w:highlight w:val="none"/>
        </w:rPr>
        <w:t>。</w:t>
      </w:r>
    </w:p>
    <w:p w14:paraId="7DAA926B">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中小企业、监狱企业及残疾人福利性单位</w:t>
      </w:r>
    </w:p>
    <w:p w14:paraId="1CF7801F">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中小企业定义：</w:t>
      </w:r>
    </w:p>
    <w:p w14:paraId="2280B78F">
      <w:pPr>
        <w:pStyle w:val="8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759C1A5">
      <w:pPr>
        <w:pStyle w:val="8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76CB828B">
      <w:pPr>
        <w:pStyle w:val="8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1BC77D68">
      <w:pPr>
        <w:pStyle w:val="8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9356A57">
      <w:pPr>
        <w:pStyle w:val="8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1F03C1CD">
      <w:pPr>
        <w:pStyle w:val="8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424E59E6">
      <w:pPr>
        <w:pStyle w:val="8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5D03E795">
      <w:pPr>
        <w:pStyle w:val="85"/>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08AC3C9B">
      <w:pPr>
        <w:numPr>
          <w:ilvl w:val="3"/>
          <w:numId w:val="9"/>
        </w:numPr>
        <w:tabs>
          <w:tab w:val="left" w:pos="1589"/>
          <w:tab w:val="left" w:pos="1988"/>
          <w:tab w:val="left" w:pos="2035"/>
          <w:tab w:val="left" w:pos="2977"/>
        </w:tabs>
        <w:snapToGrid w:val="0"/>
        <w:spacing w:line="360" w:lineRule="auto"/>
        <w:ind w:left="2885"/>
        <w:rPr>
          <w:rFonts w:eastAsiaTheme="minorEastAsia"/>
          <w:color w:val="auto"/>
          <w:sz w:val="24"/>
          <w:highlight w:val="none"/>
        </w:rPr>
      </w:pPr>
      <w:r>
        <w:rPr>
          <w:rFonts w:eastAsiaTheme="minorEastAsia"/>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highlight w:val="none"/>
        </w:rPr>
        <w:t>判定</w:t>
      </w:r>
      <w:r>
        <w:rPr>
          <w:rFonts w:eastAsiaTheme="minorEastAsia"/>
          <w:color w:val="auto"/>
          <w:sz w:val="24"/>
          <w:highlight w:val="none"/>
        </w:rPr>
        <w:t>依据《中华人民共和国中小企业促进法》、</w:t>
      </w:r>
      <w:r>
        <w:rPr>
          <w:color w:val="auto"/>
          <w:sz w:val="24"/>
          <w:highlight w:val="none"/>
        </w:rPr>
        <w:t>《关于进一步加大政府采购支持中小企业力度的通知》（财库〔2022〕19号）、</w:t>
      </w:r>
      <w:r>
        <w:rPr>
          <w:rFonts w:eastAsiaTheme="minorEastAsia"/>
          <w:color w:val="auto"/>
          <w:sz w:val="24"/>
          <w:highlight w:val="none"/>
        </w:rPr>
        <w:t>《政府采购促进中小企业发展管理办法》（财库〔2020〕46号）、《关于印发中小企业划型标准规定的通知》（工信部联企业〔2011〕300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rFonts w:eastAsiaTheme="minorEastAsia"/>
          <w:color w:val="auto"/>
          <w:sz w:val="24"/>
          <w:highlight w:val="none"/>
        </w:rPr>
        <w:t>。</w:t>
      </w:r>
    </w:p>
    <w:p w14:paraId="2B022AE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供应商提供的货物、工程或者服务符合下列情形的，享受中小企业扶持政策：</w:t>
      </w:r>
    </w:p>
    <w:p w14:paraId="412854D5">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（1）在货物采购项目中，货物由中小企业制造，即货物由中小企业生产且使用该中小企业商号或者注册商标；</w:t>
      </w:r>
    </w:p>
    <w:p w14:paraId="4B50334B">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（2）在工程采购项目中，工程由中小企业承建，即工程施工单位为中小企业；</w:t>
      </w:r>
    </w:p>
    <w:p w14:paraId="4B1B778B">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（3）在服务采购项目中，服务由中小企业承接，即提供服务的人员为中小企业依照《中华人民共和国劳动合同法》订立劳动合同的从业人员。</w:t>
      </w:r>
    </w:p>
    <w:p w14:paraId="7E643188">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在货物采购项目中，供应商提供的货物既有中小企业制造货物，也有大型企业制造货物的，不享受中小企业扶持政策。</w:t>
      </w:r>
    </w:p>
    <w:p w14:paraId="1998109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以联合体形式参加政府采购活动，联合体各方均为中小企业的，联合体视同中小企业。其中，联合体各方均为小微企业的，联合体视同小微企业。</w:t>
      </w:r>
    </w:p>
    <w:p w14:paraId="41A5FC0B">
      <w:pPr>
        <w:numPr>
          <w:ilvl w:val="2"/>
          <w:numId w:val="8"/>
        </w:numPr>
        <w:snapToGrid w:val="0"/>
        <w:spacing w:line="360" w:lineRule="auto"/>
        <w:rPr>
          <w:rFonts w:eastAsiaTheme="minorEastAsia"/>
          <w:color w:val="auto"/>
          <w:sz w:val="24"/>
          <w:highlight w:val="none"/>
        </w:rPr>
      </w:pPr>
      <w:r>
        <w:rPr>
          <w:color w:val="auto"/>
          <w:sz w:val="24"/>
          <w:highlight w:val="none"/>
        </w:rPr>
        <w:t>在政府采购活动中，监狱企业视同小型、微型企业，享受预留份额、评审中价格扣除等政府采购促进中小企业发展的政府采购政策。</w:t>
      </w:r>
      <w:r>
        <w:rPr>
          <w:rFonts w:eastAsiaTheme="minorEastAsia"/>
          <w:color w:val="auto"/>
          <w:sz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869E59F">
      <w:pPr>
        <w:numPr>
          <w:ilvl w:val="2"/>
          <w:numId w:val="8"/>
        </w:numPr>
        <w:snapToGrid w:val="0"/>
        <w:spacing w:line="360" w:lineRule="auto"/>
        <w:rPr>
          <w:rFonts w:eastAsiaTheme="minorEastAsia"/>
          <w:color w:val="auto"/>
          <w:sz w:val="24"/>
          <w:highlight w:val="none"/>
        </w:rPr>
      </w:pPr>
      <w:r>
        <w:rPr>
          <w:color w:val="auto"/>
          <w:sz w:val="24"/>
          <w:highlight w:val="none"/>
        </w:rPr>
        <w:t>在政府采购活动中，残疾人福利性单位视同小型、微型企业，享受预留份额、评审中价格扣除等促进中小企业发展的政府采购政策。</w:t>
      </w:r>
      <w:r>
        <w:rPr>
          <w:rFonts w:eastAsiaTheme="minorEastAsia"/>
          <w:color w:val="auto"/>
          <w:sz w:val="24"/>
          <w:highlight w:val="none"/>
        </w:rPr>
        <w:t>残疾人福利性单位定义：享受政府采购支持政策的残疾人福利性单位应当同时满足以下条件：</w:t>
      </w:r>
    </w:p>
    <w:p w14:paraId="656B5D2F">
      <w:pPr>
        <w:pStyle w:val="85"/>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1FD32027">
      <w:pPr>
        <w:pStyle w:val="85"/>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50485AA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安置的残疾人占本单位在职职工人数的比例不低于25%（含25%），并且安置的残疾人人数不少于10 人（含10 人）；</w:t>
      </w:r>
    </w:p>
    <w:p w14:paraId="4D76A50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依法与安置的每位残疾人签订了一年以上（含一年）的劳动合同或服务协议；</w:t>
      </w:r>
    </w:p>
    <w:p w14:paraId="67731B3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为安置的每位残疾人按月足额缴纳了基本养老保险、基本医疗保险、失业保险、工伤保险和生育保险等社会保险费；</w:t>
      </w:r>
    </w:p>
    <w:p w14:paraId="411D74C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通过银行等金融机构向安置的每位残疾人，按月支付了不低于单位所在区县适用的经省级人民政府批准的月最低工资标准的工资；</w:t>
      </w:r>
    </w:p>
    <w:p w14:paraId="402C687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提供本单位制造的货物、承担的工程或者服务（以下简称产品），或者提供其他残疾人福利性单位制造的货物（不包括使用非残疾人福利性单位注册商标的货物）；</w:t>
      </w:r>
    </w:p>
    <w:p w14:paraId="7C2F1FD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B4880AB">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本项目是否专门面向中小企业预留采购份额见第一章《采购邀请》。</w:t>
      </w:r>
    </w:p>
    <w:p w14:paraId="686A2B94">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采购标的对应的中小企业划分标准所属行业见《供应商须知资料表》。</w:t>
      </w:r>
    </w:p>
    <w:p w14:paraId="4F151948">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小微企业价格评审优惠的政策调整：见第三章《评审方法和评审标准》。</w:t>
      </w:r>
    </w:p>
    <w:p w14:paraId="446791AF">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政府采购节能产品、环境标志产品</w:t>
      </w:r>
    </w:p>
    <w:p w14:paraId="3FD8EA19">
      <w:pPr>
        <w:numPr>
          <w:ilvl w:val="2"/>
          <w:numId w:val="8"/>
        </w:numPr>
        <w:snapToGrid w:val="0"/>
        <w:spacing w:line="360" w:lineRule="auto"/>
        <w:rPr>
          <w:rFonts w:eastAsia="宋体"/>
          <w:color w:val="auto"/>
          <w:sz w:val="24"/>
          <w:highlight w:val="none"/>
        </w:rPr>
      </w:pPr>
      <w:r>
        <w:rPr>
          <w:rFonts w:eastAsia="宋体"/>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235AEBA">
      <w:pPr>
        <w:numPr>
          <w:ilvl w:val="2"/>
          <w:numId w:val="8"/>
        </w:numPr>
        <w:snapToGrid w:val="0"/>
        <w:spacing w:line="360" w:lineRule="auto"/>
        <w:rPr>
          <w:rFonts w:eastAsia="宋体"/>
          <w:color w:val="auto"/>
          <w:sz w:val="24"/>
          <w:highlight w:val="none"/>
        </w:rPr>
      </w:pPr>
      <w:r>
        <w:rPr>
          <w:rFonts w:eastAsia="宋体"/>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C126B4E">
      <w:pPr>
        <w:numPr>
          <w:ilvl w:val="2"/>
          <w:numId w:val="8"/>
        </w:numPr>
        <w:snapToGrid w:val="0"/>
        <w:spacing w:line="360" w:lineRule="auto"/>
        <w:rPr>
          <w:rFonts w:eastAsia="宋体"/>
          <w:color w:val="auto"/>
          <w:sz w:val="24"/>
          <w:highlight w:val="none"/>
        </w:rPr>
      </w:pPr>
      <w:r>
        <w:rPr>
          <w:rFonts w:eastAsia="宋体"/>
          <w:color w:val="auto"/>
          <w:sz w:val="24"/>
          <w:highlight w:val="none"/>
        </w:rPr>
        <w:t>如本项目采购产品属于实施政府强制采购品目清单范围的节能产品，则供应商所报产品必须获得国家确定的认证机构出具的、处于有效期之内的节能产品认证证书，</w:t>
      </w:r>
      <w:r>
        <w:rPr>
          <w:rFonts w:eastAsia="宋体"/>
          <w:color w:val="auto"/>
          <w:kern w:val="0"/>
          <w:sz w:val="24"/>
          <w:highlight w:val="none"/>
        </w:rPr>
        <w:t>否则</w:t>
      </w:r>
      <w:r>
        <w:rPr>
          <w:rFonts w:eastAsia="宋体"/>
          <w:b/>
          <w:color w:val="auto"/>
          <w:kern w:val="0"/>
          <w:sz w:val="24"/>
          <w:highlight w:val="none"/>
        </w:rPr>
        <w:t>响应无效</w:t>
      </w:r>
      <w:r>
        <w:rPr>
          <w:rFonts w:eastAsia="宋体"/>
          <w:color w:val="auto"/>
          <w:sz w:val="24"/>
          <w:highlight w:val="none"/>
        </w:rPr>
        <w:t>；</w:t>
      </w:r>
    </w:p>
    <w:p w14:paraId="0BDE11AE">
      <w:pPr>
        <w:numPr>
          <w:ilvl w:val="2"/>
          <w:numId w:val="8"/>
        </w:numPr>
        <w:snapToGrid w:val="0"/>
        <w:spacing w:line="360" w:lineRule="auto"/>
        <w:rPr>
          <w:rFonts w:eastAsia="宋体"/>
          <w:color w:val="auto"/>
          <w:sz w:val="24"/>
          <w:highlight w:val="none"/>
        </w:rPr>
      </w:pPr>
      <w:r>
        <w:rPr>
          <w:rFonts w:eastAsia="宋体"/>
          <w:color w:val="auto"/>
          <w:sz w:val="24"/>
          <w:highlight w:val="none"/>
        </w:rPr>
        <w:t>非政府强制采购的节能产品或环境标志产品，依据品目清单和认证证书实施政府优先采购。优先采购的具体规定见第三章《评审方法和评审标准》（如涉及）。</w:t>
      </w:r>
    </w:p>
    <w:p w14:paraId="3559D1F5">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正版软件</w:t>
      </w:r>
    </w:p>
    <w:p w14:paraId="3FA32930">
      <w:pPr>
        <w:numPr>
          <w:ilvl w:val="2"/>
          <w:numId w:val="8"/>
        </w:numPr>
        <w:snapToGrid w:val="0"/>
        <w:spacing w:line="360" w:lineRule="auto"/>
        <w:rPr>
          <w:rFonts w:eastAsia="宋体"/>
          <w:color w:val="auto"/>
          <w:sz w:val="24"/>
          <w:highlight w:val="none"/>
        </w:rPr>
      </w:pPr>
      <w:r>
        <w:rPr>
          <w:rFonts w:eastAsia="宋体"/>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AD002BE">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网络安全专用产品</w:t>
      </w:r>
    </w:p>
    <w:p w14:paraId="16E7854B">
      <w:pPr>
        <w:numPr>
          <w:ilvl w:val="2"/>
          <w:numId w:val="8"/>
        </w:numPr>
        <w:tabs>
          <w:tab w:val="left" w:pos="900"/>
          <w:tab w:val="left" w:pos="2014"/>
        </w:tabs>
        <w:snapToGrid w:val="0"/>
        <w:spacing w:line="360" w:lineRule="auto"/>
        <w:rPr>
          <w:rFonts w:eastAsia="宋体"/>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314A043A">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推广使用低挥发性有机化合物（VOCs）</w:t>
      </w:r>
    </w:p>
    <w:p w14:paraId="4FE3738E">
      <w:pPr>
        <w:numPr>
          <w:ilvl w:val="2"/>
          <w:numId w:val="8"/>
        </w:numPr>
        <w:snapToGrid w:val="0"/>
        <w:spacing w:line="360" w:lineRule="auto"/>
        <w:rPr>
          <w:rFonts w:eastAsia="宋体"/>
          <w:color w:val="auto"/>
          <w:sz w:val="24"/>
          <w:highlight w:val="none"/>
        </w:rPr>
      </w:pPr>
      <w:r>
        <w:rPr>
          <w:rFonts w:eastAsia="宋体"/>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宋体"/>
          <w:color w:val="auto"/>
          <w:kern w:val="0"/>
          <w:sz w:val="24"/>
          <w:highlight w:val="none"/>
        </w:rPr>
        <w:t>否则</w:t>
      </w:r>
      <w:r>
        <w:rPr>
          <w:rFonts w:eastAsia="宋体"/>
          <w:b/>
          <w:color w:val="auto"/>
          <w:kern w:val="0"/>
          <w:sz w:val="24"/>
          <w:highlight w:val="none"/>
        </w:rPr>
        <w:t>响应无效</w:t>
      </w:r>
      <w:r>
        <w:rPr>
          <w:rFonts w:eastAsia="宋体"/>
          <w:color w:val="auto"/>
          <w:sz w:val="24"/>
          <w:highlight w:val="none"/>
        </w:rPr>
        <w:t>；属于推荐性标准的，优先采购，具体见第三章《评审方法和评审标准》。</w:t>
      </w:r>
    </w:p>
    <w:p w14:paraId="3429EF0A">
      <w:pPr>
        <w:numPr>
          <w:ilvl w:val="1"/>
          <w:numId w:val="8"/>
        </w:numPr>
        <w:tabs>
          <w:tab w:val="left" w:pos="1080"/>
        </w:tabs>
        <w:snapToGrid w:val="0"/>
        <w:spacing w:line="360" w:lineRule="auto"/>
        <w:rPr>
          <w:color w:val="auto"/>
          <w:sz w:val="24"/>
          <w:highlight w:val="none"/>
        </w:rPr>
      </w:pPr>
      <w:r>
        <w:rPr>
          <w:color w:val="auto"/>
          <w:sz w:val="24"/>
          <w:highlight w:val="none"/>
        </w:rPr>
        <w:t>采购需求标准</w:t>
      </w:r>
    </w:p>
    <w:p w14:paraId="269C398A">
      <w:pPr>
        <w:numPr>
          <w:ilvl w:val="2"/>
          <w:numId w:val="8"/>
        </w:numPr>
        <w:snapToGrid w:val="0"/>
        <w:spacing w:line="360" w:lineRule="auto"/>
        <w:rPr>
          <w:color w:val="auto"/>
          <w:sz w:val="24"/>
          <w:highlight w:val="none"/>
        </w:rPr>
      </w:pPr>
      <w:r>
        <w:rPr>
          <w:color w:val="auto"/>
          <w:sz w:val="24"/>
          <w:highlight w:val="none"/>
        </w:rPr>
        <w:t>商品包装、快递包装政府采购需求标准（试行）</w:t>
      </w:r>
    </w:p>
    <w:p w14:paraId="10896219">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AE68661">
      <w:pPr>
        <w:numPr>
          <w:ilvl w:val="2"/>
          <w:numId w:val="8"/>
        </w:numPr>
        <w:tabs>
          <w:tab w:val="left" w:pos="2014"/>
        </w:tabs>
        <w:snapToGrid w:val="0"/>
        <w:spacing w:line="360" w:lineRule="auto"/>
        <w:rPr>
          <w:color w:val="auto"/>
          <w:sz w:val="24"/>
          <w:highlight w:val="none"/>
        </w:rPr>
      </w:pPr>
      <w:r>
        <w:rPr>
          <w:rFonts w:hint="eastAsia"/>
          <w:color w:val="auto"/>
          <w:sz w:val="24"/>
          <w:highlight w:val="none"/>
        </w:rPr>
        <w:t>其他</w:t>
      </w:r>
      <w:r>
        <w:rPr>
          <w:color w:val="auto"/>
          <w:sz w:val="24"/>
          <w:highlight w:val="none"/>
        </w:rPr>
        <w:t>政府采购需求标准</w:t>
      </w:r>
      <w:r>
        <w:rPr>
          <w:rFonts w:hint="eastAsia"/>
          <w:color w:val="auto"/>
          <w:sz w:val="24"/>
          <w:highlight w:val="none"/>
        </w:rPr>
        <w:t xml:space="preserve"> </w:t>
      </w:r>
    </w:p>
    <w:p w14:paraId="44176385">
      <w:pPr>
        <w:tabs>
          <w:tab w:val="left" w:pos="900"/>
          <w:tab w:val="left" w:pos="1980"/>
        </w:tabs>
        <w:snapToGrid w:val="0"/>
        <w:spacing w:line="360" w:lineRule="auto"/>
        <w:ind w:left="1980"/>
        <w:rPr>
          <w:rFonts w:eastAsia="宋体"/>
          <w:color w:val="auto"/>
          <w:sz w:val="24"/>
          <w:highlight w:val="none"/>
        </w:rPr>
      </w:pPr>
      <w:r>
        <w:rPr>
          <w:rFonts w:hint="eastAsia"/>
          <w:color w:val="auto"/>
          <w:sz w:val="24"/>
          <w:highlight w:val="none"/>
        </w:rPr>
        <w:t>为贯彻落实《深化政府采购制度改革方案》有关要求，推动政府采购需求标准建设，</w:t>
      </w:r>
      <w:bookmarkStart w:id="161" w:name="_Hlk168431650"/>
      <w:r>
        <w:rPr>
          <w:rFonts w:hint="eastAsia"/>
          <w:color w:val="auto"/>
          <w:sz w:val="24"/>
          <w:highlight w:val="none"/>
        </w:rPr>
        <w:t>财政部门会同有关部门制定发布的</w:t>
      </w:r>
      <w:bookmarkEnd w:id="161"/>
      <w:r>
        <w:rPr>
          <w:rFonts w:hint="eastAsia"/>
          <w:color w:val="auto"/>
          <w:sz w:val="24"/>
          <w:highlight w:val="none"/>
        </w:rPr>
        <w:t>其他政府采购需求标准，</w:t>
      </w:r>
      <w:r>
        <w:rPr>
          <w:color w:val="auto"/>
          <w:sz w:val="24"/>
          <w:highlight w:val="none"/>
        </w:rPr>
        <w:t>本项目如涉及，则具体要求见第四章《采购需求》。</w:t>
      </w:r>
    </w:p>
    <w:p w14:paraId="635719A0">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响应费用</w:t>
      </w:r>
    </w:p>
    <w:p w14:paraId="142750CF">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供应商应自行承担所有与准备和参加磋商有关的费用，无论磋商的结果如何，采购人或采购代理机构在任何情况下均无承担这些费用的义务和责任。</w:t>
      </w:r>
    </w:p>
    <w:p w14:paraId="7A87C6AC">
      <w:pPr>
        <w:tabs>
          <w:tab w:val="left" w:pos="1080"/>
        </w:tabs>
        <w:snapToGrid w:val="0"/>
        <w:spacing w:line="360" w:lineRule="auto"/>
        <w:ind w:left="1080"/>
        <w:rPr>
          <w:rFonts w:eastAsia="宋体"/>
          <w:color w:val="auto"/>
          <w:sz w:val="28"/>
          <w:highlight w:val="none"/>
        </w:rPr>
      </w:pPr>
      <w:bookmarkStart w:id="162" w:name="_1.8_计量单位"/>
      <w:bookmarkEnd w:id="162"/>
    </w:p>
    <w:p w14:paraId="49DE5942">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竞争性磋商文件</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758D489E">
      <w:pPr>
        <w:numPr>
          <w:ilvl w:val="0"/>
          <w:numId w:val="8"/>
        </w:numPr>
        <w:tabs>
          <w:tab w:val="left" w:pos="360"/>
        </w:tabs>
        <w:snapToGrid w:val="0"/>
        <w:spacing w:line="360" w:lineRule="auto"/>
        <w:ind w:left="357" w:hanging="357"/>
        <w:outlineLvl w:val="1"/>
        <w:rPr>
          <w:rFonts w:eastAsia="宋体"/>
          <w:color w:val="auto"/>
          <w:sz w:val="24"/>
          <w:highlight w:val="none"/>
        </w:rPr>
      </w:pPr>
      <w:bookmarkStart w:id="163" w:name="_Toc226965796"/>
      <w:bookmarkStart w:id="164" w:name="_Toc142311025"/>
      <w:bookmarkStart w:id="165" w:name="_Toc164608792"/>
      <w:bookmarkStart w:id="166" w:name="_Toc127161437"/>
      <w:bookmarkStart w:id="167" w:name="_Toc264969213"/>
      <w:bookmarkStart w:id="168" w:name="_Toc226337219"/>
      <w:bookmarkStart w:id="169" w:name="_Toc127151724"/>
      <w:bookmarkStart w:id="170" w:name="_Toc151193621"/>
      <w:bookmarkStart w:id="171" w:name="_Toc149720816"/>
      <w:bookmarkStart w:id="172" w:name="_Toc151193837"/>
      <w:bookmarkStart w:id="173" w:name="_Toc150774728"/>
      <w:bookmarkStart w:id="174" w:name="_Toc151193765"/>
      <w:bookmarkStart w:id="175" w:name="_Toc305158865"/>
      <w:bookmarkStart w:id="176" w:name="_Toc164351617"/>
      <w:bookmarkStart w:id="177" w:name="_Toc164229218"/>
      <w:bookmarkStart w:id="178" w:name="_Toc151193911"/>
      <w:bookmarkStart w:id="179" w:name="_Toc195842888"/>
      <w:bookmarkStart w:id="180" w:name="_Toc226965713"/>
      <w:bookmarkStart w:id="181" w:name="_Toc127151523"/>
      <w:bookmarkStart w:id="182" w:name="_Toc226309767"/>
      <w:bookmarkStart w:id="183" w:name="_Toc150480761"/>
      <w:bookmarkStart w:id="184" w:name="_Toc164229364"/>
      <w:bookmarkStart w:id="185" w:name="_Toc151190150"/>
      <w:bookmarkStart w:id="186" w:name="_Toc305158791"/>
      <w:bookmarkStart w:id="187" w:name="_Toc151193693"/>
      <w:bookmarkStart w:id="188" w:name="_Toc265228361"/>
      <w:bookmarkStart w:id="189" w:name="_Toc150509274"/>
      <w:bookmarkStart w:id="190" w:name="_Toc520356147"/>
      <w:bookmarkStart w:id="191" w:name="_Toc150774623"/>
      <w:bookmarkStart w:id="192" w:name="_Toc164608637"/>
      <w:r>
        <w:rPr>
          <w:rFonts w:eastAsia="宋体"/>
          <w:color w:val="auto"/>
          <w:sz w:val="24"/>
          <w:highlight w:val="none"/>
        </w:rPr>
        <w:t>竞争性磋商文件构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eastAsia="宋体"/>
          <w:color w:val="auto"/>
          <w:sz w:val="24"/>
          <w:highlight w:val="none"/>
        </w:rPr>
        <w:t>成</w:t>
      </w:r>
    </w:p>
    <w:p w14:paraId="4D83784C">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竞争性磋商文件包括以下部分：</w:t>
      </w:r>
    </w:p>
    <w:p w14:paraId="546DD327">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采购邀请</w:t>
      </w:r>
    </w:p>
    <w:p w14:paraId="7A9D8F87">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供应商须知</w:t>
      </w:r>
    </w:p>
    <w:p w14:paraId="71D9EC33">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评审方法和评审标准</w:t>
      </w:r>
    </w:p>
    <w:p w14:paraId="1E936A41">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采购需求</w:t>
      </w:r>
    </w:p>
    <w:p w14:paraId="501DCEED">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合同草案条款</w:t>
      </w:r>
    </w:p>
    <w:p w14:paraId="3189BB3E">
      <w:pPr>
        <w:numPr>
          <w:ilvl w:val="0"/>
          <w:numId w:val="10"/>
        </w:numPr>
        <w:tabs>
          <w:tab w:val="left" w:pos="1980"/>
          <w:tab w:val="left" w:pos="2520"/>
        </w:tabs>
        <w:snapToGrid w:val="0"/>
        <w:spacing w:line="360" w:lineRule="auto"/>
        <w:ind w:left="1440" w:firstLine="5"/>
        <w:rPr>
          <w:rFonts w:eastAsia="宋体"/>
          <w:color w:val="auto"/>
          <w:sz w:val="24"/>
          <w:highlight w:val="none"/>
        </w:rPr>
      </w:pPr>
      <w:r>
        <w:rPr>
          <w:rFonts w:eastAsia="宋体"/>
          <w:color w:val="auto"/>
          <w:sz w:val="24"/>
          <w:highlight w:val="none"/>
        </w:rPr>
        <w:t>响应文件格式</w:t>
      </w:r>
    </w:p>
    <w:p w14:paraId="4C90B71C">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eastAsia="宋体"/>
          <w:b/>
          <w:color w:val="auto"/>
          <w:sz w:val="24"/>
          <w:highlight w:val="none"/>
        </w:rPr>
        <w:t>响应无效</w:t>
      </w:r>
      <w:r>
        <w:rPr>
          <w:rFonts w:eastAsia="宋体"/>
          <w:color w:val="auto"/>
          <w:sz w:val="24"/>
          <w:highlight w:val="none"/>
        </w:rPr>
        <w:t>。</w:t>
      </w:r>
    </w:p>
    <w:p w14:paraId="5966F358">
      <w:pPr>
        <w:numPr>
          <w:ilvl w:val="0"/>
          <w:numId w:val="8"/>
        </w:numPr>
        <w:tabs>
          <w:tab w:val="left" w:pos="1080"/>
          <w:tab w:val="left" w:pos="2014"/>
        </w:tabs>
        <w:snapToGrid w:val="0"/>
        <w:spacing w:line="360" w:lineRule="auto"/>
        <w:ind w:left="357" w:hanging="357"/>
        <w:outlineLvl w:val="1"/>
        <w:rPr>
          <w:rFonts w:eastAsia="宋体"/>
          <w:color w:val="auto"/>
          <w:sz w:val="24"/>
          <w:highlight w:val="none"/>
        </w:rPr>
      </w:pPr>
      <w:r>
        <w:rPr>
          <w:rFonts w:eastAsia="宋体"/>
          <w:color w:val="auto"/>
          <w:sz w:val="24"/>
          <w:highlight w:val="none"/>
        </w:rPr>
        <w:t>对竞争性磋商文件的澄清或修改</w:t>
      </w:r>
    </w:p>
    <w:p w14:paraId="29E5CB99">
      <w:pPr>
        <w:numPr>
          <w:ilvl w:val="1"/>
          <w:numId w:val="8"/>
        </w:numPr>
        <w:tabs>
          <w:tab w:val="left" w:pos="1080"/>
          <w:tab w:val="left" w:pos="1561"/>
          <w:tab w:val="left" w:pos="2014"/>
        </w:tabs>
        <w:snapToGrid w:val="0"/>
        <w:spacing w:line="360" w:lineRule="auto"/>
        <w:ind w:left="1080" w:hanging="720"/>
        <w:rPr>
          <w:rFonts w:eastAsia="宋体"/>
          <w:color w:val="auto"/>
          <w:sz w:val="24"/>
          <w:highlight w:val="none"/>
        </w:rPr>
      </w:pPr>
      <w:r>
        <w:rPr>
          <w:rFonts w:eastAsia="宋体"/>
          <w:color w:val="auto"/>
          <w:sz w:val="24"/>
          <w:highlight w:val="none"/>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3373CB05">
      <w:pPr>
        <w:numPr>
          <w:ilvl w:val="1"/>
          <w:numId w:val="8"/>
        </w:numPr>
        <w:tabs>
          <w:tab w:val="left" w:pos="1080"/>
          <w:tab w:val="left" w:pos="1561"/>
          <w:tab w:val="left" w:pos="2014"/>
        </w:tabs>
        <w:snapToGrid w:val="0"/>
        <w:spacing w:line="360" w:lineRule="auto"/>
        <w:ind w:left="1080" w:hanging="720"/>
        <w:rPr>
          <w:rFonts w:eastAsia="宋体"/>
          <w:color w:val="auto"/>
          <w:sz w:val="24"/>
          <w:highlight w:val="none"/>
        </w:rPr>
      </w:pPr>
      <w:r>
        <w:rPr>
          <w:rFonts w:eastAsia="宋体"/>
          <w:color w:val="auto"/>
          <w:sz w:val="24"/>
          <w:highlight w:val="none"/>
        </w:rPr>
        <w:t>上述书面通知，按照获取竞争性磋商文件的潜在供应商提供的联系方式发出，因提供的信息有误导致通知延迟或无法通知的，采购人或采购代理机构不承担责任。</w:t>
      </w:r>
    </w:p>
    <w:p w14:paraId="6509149D">
      <w:pPr>
        <w:numPr>
          <w:ilvl w:val="1"/>
          <w:numId w:val="8"/>
        </w:numPr>
        <w:tabs>
          <w:tab w:val="left" w:pos="1080"/>
          <w:tab w:val="left" w:pos="1561"/>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highlight w:val="none"/>
        </w:rPr>
        <w:t>以书面形式通知所有获取磋商文件的供应商</w:t>
      </w:r>
      <w:r>
        <w:rPr>
          <w:rFonts w:eastAsia="宋体"/>
          <w:color w:val="auto"/>
          <w:sz w:val="24"/>
          <w:highlight w:val="none"/>
        </w:rPr>
        <w:t>；不足上述时间的，将顺延提交</w:t>
      </w:r>
      <w:r>
        <w:rPr>
          <w:rFonts w:hint="eastAsia" w:eastAsia="宋体"/>
          <w:color w:val="auto"/>
          <w:sz w:val="24"/>
          <w:highlight w:val="none"/>
        </w:rPr>
        <w:t>首次</w:t>
      </w:r>
      <w:r>
        <w:rPr>
          <w:rFonts w:eastAsia="宋体"/>
          <w:color w:val="auto"/>
          <w:sz w:val="24"/>
          <w:highlight w:val="none"/>
        </w:rPr>
        <w:t>响应文件截止时间。</w:t>
      </w:r>
    </w:p>
    <w:p w14:paraId="586E1EA7">
      <w:pPr>
        <w:tabs>
          <w:tab w:val="left" w:pos="1080"/>
          <w:tab w:val="left" w:pos="1561"/>
        </w:tabs>
        <w:snapToGrid w:val="0"/>
        <w:spacing w:line="360" w:lineRule="auto"/>
        <w:ind w:left="1080"/>
        <w:rPr>
          <w:rFonts w:eastAsia="宋体"/>
          <w:color w:val="auto"/>
          <w:sz w:val="28"/>
          <w:highlight w:val="none"/>
        </w:rPr>
      </w:pPr>
      <w:bookmarkStart w:id="193" w:name="_Toc516367020"/>
      <w:bookmarkStart w:id="194" w:name="_Toc150774731"/>
      <w:bookmarkStart w:id="195" w:name="_Toc151193914"/>
      <w:bookmarkStart w:id="196" w:name="_Toc151193840"/>
      <w:bookmarkStart w:id="197" w:name="_Toc151193624"/>
      <w:bookmarkStart w:id="198" w:name="_Toc142311028"/>
      <w:bookmarkStart w:id="199" w:name="_Toc305158868"/>
      <w:bookmarkStart w:id="200" w:name="_Toc265228364"/>
      <w:bookmarkStart w:id="201" w:name="_Toc195842891"/>
      <w:bookmarkStart w:id="202" w:name="_Toc150774626"/>
      <w:bookmarkStart w:id="203" w:name="_Toc226337222"/>
      <w:bookmarkStart w:id="204" w:name="_Toc151193696"/>
      <w:bookmarkStart w:id="205" w:name="_Toc150480764"/>
      <w:bookmarkStart w:id="206" w:name="_Toc151190153"/>
      <w:bookmarkStart w:id="207" w:name="_Toc305158794"/>
      <w:bookmarkStart w:id="208" w:name="_Toc151193768"/>
      <w:bookmarkStart w:id="209" w:name="_Toc264969216"/>
      <w:bookmarkStart w:id="210" w:name="_Toc127151526"/>
      <w:bookmarkStart w:id="211" w:name="_Toc520356150"/>
      <w:bookmarkStart w:id="212" w:name="_Toc150509277"/>
      <w:bookmarkStart w:id="213" w:name="_Toc226965799"/>
      <w:bookmarkStart w:id="214" w:name="_Toc226309770"/>
      <w:bookmarkStart w:id="215" w:name="_Toc226965716"/>
    </w:p>
    <w:p w14:paraId="091D6F86">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响应文件</w:t>
      </w:r>
      <w:bookmarkEnd w:id="193"/>
      <w:r>
        <w:rPr>
          <w:rFonts w:ascii="Times New Roman" w:hAnsi="Times New Roman" w:eastAsia="宋体"/>
          <w:color w:val="auto"/>
          <w:sz w:val="28"/>
          <w:highlight w:val="none"/>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7210BFB8">
      <w:pPr>
        <w:numPr>
          <w:ilvl w:val="0"/>
          <w:numId w:val="8"/>
        </w:numPr>
        <w:tabs>
          <w:tab w:val="left" w:pos="360"/>
        </w:tabs>
        <w:snapToGrid w:val="0"/>
        <w:spacing w:line="360" w:lineRule="auto"/>
        <w:ind w:left="357" w:hanging="357"/>
        <w:outlineLvl w:val="1"/>
        <w:rPr>
          <w:rFonts w:eastAsia="宋体"/>
          <w:color w:val="auto"/>
          <w:sz w:val="24"/>
          <w:highlight w:val="none"/>
        </w:rPr>
      </w:pPr>
      <w:bookmarkStart w:id="216" w:name="_Toc164351621"/>
      <w:bookmarkStart w:id="217" w:name="_Toc226965717"/>
      <w:bookmarkStart w:id="218" w:name="_Toc151193697"/>
      <w:bookmarkStart w:id="219" w:name="_Toc226309771"/>
      <w:bookmarkStart w:id="220" w:name="_Toc151193769"/>
      <w:bookmarkStart w:id="221" w:name="_Toc264969217"/>
      <w:bookmarkStart w:id="222" w:name="_Toc142311029"/>
      <w:bookmarkStart w:id="223" w:name="_Toc164229368"/>
      <w:bookmarkStart w:id="224" w:name="_Toc150509278"/>
      <w:bookmarkStart w:id="225" w:name="_Toc127151527"/>
      <w:bookmarkStart w:id="226" w:name="_Toc151193841"/>
      <w:bookmarkStart w:id="227" w:name="_Toc127151728"/>
      <w:bookmarkStart w:id="228" w:name="_Toc164608796"/>
      <w:bookmarkStart w:id="229" w:name="_Toc265228365"/>
      <w:bookmarkStart w:id="230" w:name="_Toc149720820"/>
      <w:bookmarkStart w:id="231" w:name="_Toc164229222"/>
      <w:bookmarkStart w:id="232" w:name="_Toc150774627"/>
      <w:bookmarkStart w:id="233" w:name="_Toc150774732"/>
      <w:bookmarkStart w:id="234" w:name="_Toc164608641"/>
      <w:bookmarkStart w:id="235" w:name="_Toc520356151"/>
      <w:bookmarkStart w:id="236" w:name="_Toc150480765"/>
      <w:bookmarkStart w:id="237" w:name="_Toc305158869"/>
      <w:bookmarkStart w:id="238" w:name="_Toc226965800"/>
      <w:bookmarkStart w:id="239" w:name="_Toc226337223"/>
      <w:bookmarkStart w:id="240" w:name="_Toc127161441"/>
      <w:bookmarkStart w:id="241" w:name="_Toc516367021"/>
      <w:bookmarkStart w:id="242" w:name="_Toc151190154"/>
      <w:bookmarkStart w:id="243" w:name="_Toc151193915"/>
      <w:bookmarkStart w:id="244" w:name="_Toc305158795"/>
      <w:bookmarkStart w:id="245" w:name="_Toc151193625"/>
      <w:bookmarkStart w:id="246" w:name="_Toc195842892"/>
      <w:r>
        <w:rPr>
          <w:rFonts w:eastAsia="宋体"/>
          <w:color w:val="auto"/>
          <w:sz w:val="24"/>
          <w:highlight w:val="none"/>
        </w:rPr>
        <w:t>响应范围、竞争性磋商文件中计量单位的使用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eastAsia="宋体"/>
          <w:color w:val="auto"/>
          <w:sz w:val="24"/>
          <w:highlight w:val="none"/>
        </w:rPr>
        <w:t>及磋商语言</w:t>
      </w:r>
    </w:p>
    <w:p w14:paraId="4B5A658C">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宋体"/>
          <w:b/>
          <w:color w:val="auto"/>
          <w:sz w:val="24"/>
          <w:highlight w:val="none"/>
        </w:rPr>
        <w:t>无效响应</w:t>
      </w:r>
      <w:r>
        <w:rPr>
          <w:rFonts w:eastAsia="宋体"/>
          <w:color w:val="auto"/>
          <w:sz w:val="24"/>
          <w:highlight w:val="none"/>
        </w:rPr>
        <w:t>。</w:t>
      </w:r>
    </w:p>
    <w:p w14:paraId="26F152DB">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除竞争性磋商文件有特殊要求外，本项目磋商所使用的计量单位，应采用中华人民共和国法定计量单位。</w:t>
      </w:r>
    </w:p>
    <w:p w14:paraId="1D3DFDFE">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263043F">
      <w:pPr>
        <w:numPr>
          <w:ilvl w:val="0"/>
          <w:numId w:val="8"/>
        </w:numPr>
        <w:tabs>
          <w:tab w:val="left" w:pos="360"/>
        </w:tabs>
        <w:snapToGrid w:val="0"/>
        <w:spacing w:line="360" w:lineRule="auto"/>
        <w:ind w:left="357" w:hanging="357"/>
        <w:outlineLvl w:val="1"/>
        <w:rPr>
          <w:rFonts w:eastAsia="宋体"/>
          <w:color w:val="auto"/>
          <w:sz w:val="24"/>
          <w:highlight w:val="none"/>
        </w:rPr>
      </w:pPr>
      <w:bookmarkStart w:id="247" w:name="_Toc516367022"/>
      <w:bookmarkStart w:id="248" w:name="_Ref467306676"/>
      <w:bookmarkStart w:id="249" w:name="_Ref467306195"/>
      <w:bookmarkStart w:id="250" w:name="_Toc264969218"/>
      <w:bookmarkStart w:id="251" w:name="_Toc164608797"/>
      <w:bookmarkStart w:id="252" w:name="_Toc164229223"/>
      <w:bookmarkStart w:id="253" w:name="_Toc150774733"/>
      <w:bookmarkStart w:id="254" w:name="_Toc151193770"/>
      <w:bookmarkStart w:id="255" w:name="_Toc305158870"/>
      <w:bookmarkStart w:id="256" w:name="_Toc265228366"/>
      <w:bookmarkStart w:id="257" w:name="_Toc149720821"/>
      <w:bookmarkStart w:id="258" w:name="_Toc520356152"/>
      <w:bookmarkStart w:id="259" w:name="_Toc151190155"/>
      <w:bookmarkStart w:id="260" w:name="_Toc164608642"/>
      <w:bookmarkStart w:id="261" w:name="_Toc151193842"/>
      <w:bookmarkStart w:id="262" w:name="_Toc226309772"/>
      <w:bookmarkStart w:id="263" w:name="_Toc226965801"/>
      <w:bookmarkStart w:id="264" w:name="_Toc164229369"/>
      <w:bookmarkStart w:id="265" w:name="_Toc150480766"/>
      <w:bookmarkStart w:id="266" w:name="_Toc226337224"/>
      <w:bookmarkStart w:id="267" w:name="_Toc305158796"/>
      <w:bookmarkStart w:id="268" w:name="_Toc151193626"/>
      <w:bookmarkStart w:id="269" w:name="_Toc164351622"/>
      <w:bookmarkStart w:id="270" w:name="_Toc127161442"/>
      <w:bookmarkStart w:id="271" w:name="_Toc150509279"/>
      <w:bookmarkStart w:id="272" w:name="_Toc151193698"/>
      <w:bookmarkStart w:id="273" w:name="_Toc142311030"/>
      <w:bookmarkStart w:id="274" w:name="_Toc127151729"/>
      <w:bookmarkStart w:id="275" w:name="_Toc226965718"/>
      <w:bookmarkStart w:id="276" w:name="_Toc127151528"/>
      <w:bookmarkStart w:id="277" w:name="_Toc150774628"/>
      <w:bookmarkStart w:id="278" w:name="_Toc195842893"/>
      <w:bookmarkStart w:id="279" w:name="_Toc151193916"/>
      <w:r>
        <w:rPr>
          <w:rFonts w:eastAsia="宋体"/>
          <w:color w:val="auto"/>
          <w:sz w:val="24"/>
          <w:highlight w:val="none"/>
        </w:rPr>
        <w:t>响应文件</w:t>
      </w:r>
      <w:bookmarkEnd w:id="247"/>
      <w:bookmarkEnd w:id="248"/>
      <w:bookmarkEnd w:id="249"/>
      <w:r>
        <w:rPr>
          <w:rFonts w:eastAsia="宋体"/>
          <w:color w:val="auto"/>
          <w:sz w:val="24"/>
          <w:highlight w:val="none"/>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A9AF190">
      <w:pPr>
        <w:numPr>
          <w:ilvl w:val="1"/>
          <w:numId w:val="8"/>
        </w:numPr>
        <w:tabs>
          <w:tab w:val="left" w:pos="1080"/>
          <w:tab w:val="left" w:pos="2014"/>
        </w:tabs>
        <w:snapToGrid w:val="0"/>
        <w:spacing w:line="360" w:lineRule="auto"/>
        <w:ind w:left="1077" w:hanging="720"/>
        <w:rPr>
          <w:rFonts w:eastAsia="宋体"/>
          <w:color w:val="auto"/>
          <w:sz w:val="24"/>
          <w:highlight w:val="none"/>
        </w:rPr>
      </w:pPr>
      <w:bookmarkStart w:id="280" w:name="_Ref467052588"/>
      <w:r>
        <w:rPr>
          <w:rFonts w:eastAsia="宋体"/>
          <w:color w:val="auto"/>
          <w:sz w:val="24"/>
          <w:highlight w:val="none"/>
        </w:rPr>
        <w:t>供应商应当按照竞争性磋商文件的要求编制响应文件，</w:t>
      </w:r>
      <w:r>
        <w:rPr>
          <w:rFonts w:eastAsia="宋体"/>
          <w:color w:val="auto"/>
          <w:kern w:val="0"/>
          <w:sz w:val="24"/>
          <w:highlight w:val="none"/>
        </w:rPr>
        <w:t>并对其提交的响应文件的真实性、合法性承担法律责任</w:t>
      </w:r>
      <w:r>
        <w:rPr>
          <w:rFonts w:eastAsia="宋体"/>
          <w:color w:val="auto"/>
          <w:sz w:val="24"/>
          <w:highlight w:val="none"/>
        </w:rPr>
        <w:t>。响应文件的部分格式要求，见第六章《响应文件格式》。</w:t>
      </w:r>
    </w:p>
    <w:p w14:paraId="3011F5B7">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kern w:val="0"/>
          <w:sz w:val="24"/>
          <w:highlight w:val="none"/>
        </w:rPr>
        <w:t>对于竞争性磋商文件中标记了“实质性格式”文件的，</w:t>
      </w:r>
      <w:r>
        <w:rPr>
          <w:rFonts w:eastAsia="宋体"/>
          <w:color w:val="auto"/>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eastAsia="宋体"/>
          <w:b/>
          <w:color w:val="auto"/>
          <w:kern w:val="0"/>
          <w:sz w:val="24"/>
          <w:highlight w:val="none"/>
        </w:rPr>
        <w:t>否则响应无效</w:t>
      </w:r>
      <w:r>
        <w:rPr>
          <w:rFonts w:eastAsia="宋体"/>
          <w:color w:val="auto"/>
          <w:kern w:val="0"/>
          <w:sz w:val="24"/>
          <w:highlight w:val="none"/>
        </w:rPr>
        <w:t>。未标记“实质性格式”的文件和竞争性磋商文件未提供格式的内容，可由供应商自行编写。</w:t>
      </w:r>
    </w:p>
    <w:p w14:paraId="4F2C3904">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第三章《评审方法和评审标准》中涉及的证明文件。</w:t>
      </w:r>
    </w:p>
    <w:p w14:paraId="17E33A26">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07CAC09B">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供应商认为应附的其他材料。</w:t>
      </w:r>
      <w:bookmarkEnd w:id="280"/>
    </w:p>
    <w:p w14:paraId="0BA74EE5">
      <w:pPr>
        <w:numPr>
          <w:ilvl w:val="0"/>
          <w:numId w:val="8"/>
        </w:numPr>
        <w:tabs>
          <w:tab w:val="left" w:pos="360"/>
        </w:tabs>
        <w:snapToGrid w:val="0"/>
        <w:spacing w:line="360" w:lineRule="auto"/>
        <w:ind w:left="357" w:hanging="357"/>
        <w:outlineLvl w:val="1"/>
        <w:rPr>
          <w:rFonts w:eastAsia="宋体"/>
          <w:color w:val="auto"/>
          <w:sz w:val="24"/>
          <w:highlight w:val="none"/>
        </w:rPr>
      </w:pPr>
      <w:bookmarkStart w:id="281" w:name="_Toc164351624"/>
      <w:bookmarkStart w:id="282" w:name="_Toc151193700"/>
      <w:bookmarkStart w:id="283" w:name="_Toc164229225"/>
      <w:bookmarkStart w:id="284" w:name="_Toc164229371"/>
      <w:bookmarkStart w:id="285" w:name="_Toc164608799"/>
      <w:bookmarkStart w:id="286" w:name="_Toc151193628"/>
      <w:bookmarkStart w:id="287" w:name="_Toc164608644"/>
      <w:bookmarkStart w:id="288" w:name="_Toc142311032"/>
      <w:bookmarkStart w:id="289" w:name="_Toc150480768"/>
      <w:bookmarkStart w:id="290" w:name="_Toc520356155"/>
      <w:bookmarkStart w:id="291" w:name="_Toc149720823"/>
      <w:bookmarkStart w:id="292" w:name="_Toc127151731"/>
      <w:bookmarkStart w:id="293" w:name="_Toc127161444"/>
      <w:bookmarkStart w:id="294" w:name="_Toc150774630"/>
      <w:bookmarkStart w:id="295" w:name="_Toc127151530"/>
      <w:bookmarkStart w:id="296" w:name="_Toc150774735"/>
      <w:bookmarkStart w:id="297" w:name="_Toc150509281"/>
      <w:bookmarkStart w:id="298" w:name="_Toc151190157"/>
      <w:bookmarkStart w:id="299" w:name="_Toc195842895"/>
      <w:bookmarkStart w:id="300" w:name="_Toc151193844"/>
      <w:bookmarkStart w:id="301" w:name="_Toc151193918"/>
      <w:bookmarkStart w:id="302" w:name="_Toc151193772"/>
      <w:r>
        <w:rPr>
          <w:rFonts w:eastAsia="宋体"/>
          <w:color w:val="auto"/>
          <w:sz w:val="24"/>
          <w:highlight w:val="none"/>
        </w:rPr>
        <w:t>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78678EFA">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所有响应均以人民币</w:t>
      </w:r>
      <w:r>
        <w:rPr>
          <w:rFonts w:hint="eastAsia" w:eastAsia="宋体"/>
          <w:color w:val="auto"/>
          <w:sz w:val="24"/>
          <w:highlight w:val="none"/>
        </w:rPr>
        <w:t>为计价货币</w:t>
      </w:r>
      <w:r>
        <w:rPr>
          <w:rFonts w:eastAsia="宋体"/>
          <w:color w:val="auto"/>
          <w:sz w:val="24"/>
          <w:highlight w:val="none"/>
        </w:rPr>
        <w:t>。</w:t>
      </w:r>
    </w:p>
    <w:p w14:paraId="1C4B2CCF">
      <w:pPr>
        <w:numPr>
          <w:ilvl w:val="1"/>
          <w:numId w:val="8"/>
        </w:numPr>
        <w:tabs>
          <w:tab w:val="left" w:pos="1080"/>
        </w:tabs>
        <w:snapToGrid w:val="0"/>
        <w:spacing w:line="360" w:lineRule="auto"/>
        <w:rPr>
          <w:rFonts w:eastAsia="宋体"/>
          <w:color w:val="auto"/>
          <w:sz w:val="24"/>
          <w:highlight w:val="none"/>
        </w:rPr>
      </w:pPr>
      <w:r>
        <w:rPr>
          <w:rFonts w:eastAsia="宋体"/>
          <w:color w:val="auto"/>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251FA2DE">
      <w:pPr>
        <w:numPr>
          <w:ilvl w:val="2"/>
          <w:numId w:val="8"/>
        </w:numPr>
        <w:snapToGrid w:val="0"/>
        <w:spacing w:line="360" w:lineRule="auto"/>
        <w:rPr>
          <w:rFonts w:eastAsia="宋体"/>
          <w:color w:val="auto"/>
          <w:sz w:val="24"/>
          <w:highlight w:val="none"/>
        </w:rPr>
      </w:pPr>
      <w:r>
        <w:rPr>
          <w:rFonts w:eastAsia="宋体"/>
          <w:color w:val="auto"/>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B8255B9">
      <w:pPr>
        <w:numPr>
          <w:ilvl w:val="2"/>
          <w:numId w:val="8"/>
        </w:numPr>
        <w:snapToGrid w:val="0"/>
        <w:spacing w:line="360" w:lineRule="auto"/>
        <w:rPr>
          <w:rFonts w:eastAsia="宋体"/>
          <w:color w:val="auto"/>
          <w:sz w:val="24"/>
          <w:highlight w:val="none"/>
        </w:rPr>
      </w:pPr>
      <w:r>
        <w:rPr>
          <w:rFonts w:eastAsia="宋体"/>
          <w:color w:val="auto"/>
          <w:sz w:val="24"/>
          <w:highlight w:val="none"/>
        </w:rPr>
        <w:t>按照竞争性磋商文件要求完成本项目的全部相关费用。</w:t>
      </w:r>
    </w:p>
    <w:p w14:paraId="20C925DB">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采购人不得向供应商索要或者接受其给予的赠品、回扣或者与采购无关的其他商品、服务。</w:t>
      </w:r>
    </w:p>
    <w:p w14:paraId="16B79EF2">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供应商不能提供任何有选择性或可调整的最后报价（</w:t>
      </w:r>
      <w:r>
        <w:rPr>
          <w:rFonts w:eastAsia="宋体"/>
          <w:color w:val="auto"/>
          <w:kern w:val="0"/>
          <w:sz w:val="24"/>
          <w:highlight w:val="none"/>
        </w:rPr>
        <w:t>竞争性磋商文件</w:t>
      </w:r>
      <w:r>
        <w:rPr>
          <w:rFonts w:eastAsia="宋体"/>
          <w:color w:val="auto"/>
          <w:sz w:val="24"/>
          <w:highlight w:val="none"/>
        </w:rPr>
        <w:t>另有规定的除外），否则其</w:t>
      </w:r>
      <w:r>
        <w:rPr>
          <w:rFonts w:eastAsia="宋体"/>
          <w:b/>
          <w:color w:val="auto"/>
          <w:sz w:val="24"/>
          <w:highlight w:val="none"/>
        </w:rPr>
        <w:t>响应无效</w:t>
      </w:r>
      <w:r>
        <w:rPr>
          <w:rFonts w:eastAsia="宋体"/>
          <w:color w:val="auto"/>
          <w:sz w:val="24"/>
          <w:highlight w:val="none"/>
        </w:rPr>
        <w:t>。</w:t>
      </w:r>
    </w:p>
    <w:p w14:paraId="5525F4DD">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磋商保证金</w:t>
      </w:r>
    </w:p>
    <w:p w14:paraId="3ED11A72">
      <w:pPr>
        <w:numPr>
          <w:ilvl w:val="1"/>
          <w:numId w:val="8"/>
        </w:numPr>
        <w:tabs>
          <w:tab w:val="left" w:pos="1080"/>
          <w:tab w:val="left" w:pos="2014"/>
        </w:tabs>
        <w:snapToGrid w:val="0"/>
        <w:spacing w:line="360" w:lineRule="auto"/>
        <w:ind w:left="1077" w:hanging="720"/>
        <w:rPr>
          <w:rFonts w:eastAsia="宋体"/>
          <w:color w:val="auto"/>
          <w:sz w:val="24"/>
          <w:highlight w:val="none"/>
        </w:rPr>
      </w:pPr>
      <w:bookmarkStart w:id="303" w:name="_Ref467306302"/>
      <w:r>
        <w:rPr>
          <w:rFonts w:eastAsia="宋体"/>
          <w:color w:val="auto"/>
          <w:sz w:val="24"/>
          <w:highlight w:val="none"/>
        </w:rPr>
        <w:t>供应商应按《供应商须知资料表》中规定的金额及要求交纳磋商保证金</w:t>
      </w:r>
      <w:bookmarkEnd w:id="303"/>
      <w:r>
        <w:rPr>
          <w:rFonts w:eastAsia="宋体"/>
          <w:color w:val="auto"/>
          <w:sz w:val="24"/>
          <w:highlight w:val="none"/>
        </w:rPr>
        <w:t>。</w:t>
      </w:r>
      <w:r>
        <w:rPr>
          <w:rFonts w:hint="eastAsia" w:eastAsia="宋体"/>
          <w:color w:val="auto"/>
          <w:sz w:val="24"/>
          <w:highlight w:val="none"/>
        </w:rPr>
        <w:t>供应商自愿超额缴纳磋商保证金的，响应文件不做无效处理。</w:t>
      </w:r>
    </w:p>
    <w:p w14:paraId="20075E4D">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交纳磋商保证金可采用的形式：政府采购法律法规接受的支票、汇票、本票、网上银行支付或者金融机构、担保机构出具的保函等非现金形式。</w:t>
      </w:r>
    </w:p>
    <w:p w14:paraId="21C29A50">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磋商保证金到账（保函提交）截止时间同首次响应文件提交截止时间。以支票、汇票、本票、</w:t>
      </w:r>
      <w:r>
        <w:rPr>
          <w:color w:val="auto"/>
          <w:sz w:val="24"/>
          <w:highlight w:val="none"/>
        </w:rPr>
        <w:t>网上银行支付</w:t>
      </w:r>
      <w:r>
        <w:rPr>
          <w:rFonts w:eastAsia="宋体"/>
          <w:color w:val="auto"/>
          <w:sz w:val="24"/>
          <w:highlight w:val="none"/>
        </w:rPr>
        <w:t>等形式提交磋商保证金的，应在首次响应文件提交截止时间前到账；</w:t>
      </w:r>
      <w:r>
        <w:rPr>
          <w:color w:val="auto"/>
          <w:sz w:val="24"/>
          <w:highlight w:val="none"/>
        </w:rPr>
        <w:t>以金融机构、担保机构出具的</w:t>
      </w:r>
      <w:r>
        <w:rPr>
          <w:rFonts w:hint="eastAsia"/>
          <w:color w:val="auto"/>
          <w:sz w:val="24"/>
          <w:highlight w:val="none"/>
        </w:rPr>
        <w:t>纸质</w:t>
      </w:r>
      <w:r>
        <w:rPr>
          <w:color w:val="auto"/>
          <w:sz w:val="24"/>
          <w:highlight w:val="none"/>
        </w:rPr>
        <w:t>保函等形式提交磋商保证金的，应在</w:t>
      </w:r>
      <w:r>
        <w:rPr>
          <w:rFonts w:eastAsia="宋体"/>
          <w:color w:val="auto"/>
          <w:sz w:val="24"/>
          <w:highlight w:val="none"/>
        </w:rPr>
        <w:t>首次响应文件提交</w:t>
      </w:r>
      <w:r>
        <w:rPr>
          <w:color w:val="auto"/>
          <w:sz w:val="24"/>
          <w:highlight w:val="none"/>
        </w:rPr>
        <w:t>截止时间前</w:t>
      </w:r>
      <w:r>
        <w:rPr>
          <w:rFonts w:eastAsia="宋体"/>
          <w:color w:val="auto"/>
          <w:sz w:val="24"/>
          <w:highlight w:val="none"/>
        </w:rPr>
        <w:t>将原件提交至采购代理机构；</w:t>
      </w:r>
      <w:bookmarkStart w:id="304" w:name="_Hlk164959831"/>
      <w:r>
        <w:rPr>
          <w:rFonts w:hint="eastAsia"/>
          <w:color w:val="auto"/>
          <w:sz w:val="24"/>
          <w:highlight w:val="none"/>
        </w:rPr>
        <w:t>以电子保函形式提交磋商保证金的，应在</w:t>
      </w:r>
      <w:r>
        <w:rPr>
          <w:color w:val="auto"/>
          <w:sz w:val="24"/>
          <w:highlight w:val="none"/>
        </w:rPr>
        <w:t>首次响应文件提交截止时间前</w:t>
      </w:r>
      <w:r>
        <w:rPr>
          <w:rFonts w:hint="eastAsia"/>
          <w:color w:val="auto"/>
          <w:sz w:val="24"/>
          <w:highlight w:val="none"/>
        </w:rPr>
        <w:t>通过</w:t>
      </w:r>
      <w:r>
        <w:rPr>
          <w:color w:val="auto"/>
          <w:sz w:val="24"/>
          <w:highlight w:val="none"/>
          <w:lang w:bidi="ar"/>
        </w:rPr>
        <w:t>北京市政府采购电子交易平台</w:t>
      </w:r>
      <w:r>
        <w:rPr>
          <w:rFonts w:hint="eastAsia"/>
          <w:color w:val="auto"/>
          <w:sz w:val="24"/>
          <w:highlight w:val="none"/>
          <w:lang w:bidi="ar"/>
        </w:rPr>
        <w:t>完成电子保函在线办理。</w:t>
      </w:r>
      <w:bookmarkEnd w:id="304"/>
      <w:r>
        <w:rPr>
          <w:rFonts w:hint="eastAsia"/>
          <w:color w:val="auto"/>
          <w:sz w:val="24"/>
          <w:highlight w:val="none"/>
        </w:rPr>
        <w:t>未按上述要求缴纳保证金的</w:t>
      </w:r>
      <w:r>
        <w:rPr>
          <w:rFonts w:eastAsia="宋体"/>
          <w:color w:val="auto"/>
          <w:sz w:val="24"/>
          <w:highlight w:val="none"/>
        </w:rPr>
        <w:t>，其</w:t>
      </w:r>
      <w:r>
        <w:rPr>
          <w:rFonts w:eastAsia="宋体"/>
          <w:b/>
          <w:color w:val="auto"/>
          <w:sz w:val="24"/>
          <w:highlight w:val="none"/>
        </w:rPr>
        <w:t>响应无效</w:t>
      </w:r>
      <w:r>
        <w:rPr>
          <w:rFonts w:eastAsia="宋体"/>
          <w:color w:val="auto"/>
          <w:sz w:val="24"/>
          <w:highlight w:val="none"/>
        </w:rPr>
        <w:t>。</w:t>
      </w:r>
    </w:p>
    <w:p w14:paraId="28CE252E">
      <w:pPr>
        <w:numPr>
          <w:ilvl w:val="1"/>
          <w:numId w:val="8"/>
        </w:numPr>
        <w:tabs>
          <w:tab w:val="left" w:pos="1080"/>
          <w:tab w:val="left" w:pos="2014"/>
        </w:tabs>
        <w:snapToGrid w:val="0"/>
        <w:spacing w:line="360" w:lineRule="auto"/>
        <w:ind w:left="1077" w:hanging="720"/>
        <w:rPr>
          <w:color w:val="auto"/>
          <w:sz w:val="24"/>
          <w:highlight w:val="none"/>
        </w:rPr>
      </w:pPr>
      <w:bookmarkStart w:id="305" w:name="_Hlk168432698"/>
      <w:r>
        <w:rPr>
          <w:rFonts w:hint="eastAsia"/>
          <w:color w:val="auto"/>
          <w:sz w:val="24"/>
          <w:highlight w:val="none"/>
        </w:rPr>
        <w:t>供应商</w:t>
      </w:r>
      <w:r>
        <w:rPr>
          <w:color w:val="auto"/>
          <w:sz w:val="24"/>
          <w:highlight w:val="none"/>
        </w:rPr>
        <w:t>除</w:t>
      </w:r>
      <w:r>
        <w:rPr>
          <w:rFonts w:hint="eastAsia"/>
          <w:color w:val="auto"/>
          <w:sz w:val="24"/>
          <w:highlight w:val="none"/>
        </w:rPr>
        <w:t>需在响应</w:t>
      </w:r>
      <w:r>
        <w:rPr>
          <w:color w:val="auto"/>
          <w:sz w:val="24"/>
          <w:highlight w:val="none"/>
        </w:rPr>
        <w:t>文件中</w:t>
      </w:r>
      <w:r>
        <w:rPr>
          <w:rFonts w:hint="eastAsia"/>
          <w:color w:val="auto"/>
          <w:sz w:val="24"/>
          <w:highlight w:val="none"/>
        </w:rPr>
        <w:t>提供“</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w:t>
      </w:r>
      <w:r>
        <w:rPr>
          <w:color w:val="auto"/>
          <w:sz w:val="24"/>
          <w:highlight w:val="none"/>
        </w:rPr>
        <w:t>首次响应文件提交截止时间</w:t>
      </w:r>
      <w:r>
        <w:rPr>
          <w:rFonts w:hint="eastAsia"/>
          <w:color w:val="auto"/>
          <w:sz w:val="24"/>
          <w:highlight w:val="none"/>
        </w:rPr>
        <w:t>前，通过电子交易平台上传“</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p>
    <w:bookmarkEnd w:id="305"/>
    <w:p w14:paraId="61BAF834">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磋商保证金有效期同响应有效期。</w:t>
      </w:r>
    </w:p>
    <w:p w14:paraId="2E1FE40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供应商为联合体的，可以由联合体中的一方或者多方共同交纳磋商保证金，其交纳的保证金对联合体各方均具有约束力。</w:t>
      </w:r>
    </w:p>
    <w:p w14:paraId="40DDF32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39A77B1B">
      <w:pPr>
        <w:numPr>
          <w:ilvl w:val="2"/>
          <w:numId w:val="8"/>
        </w:numPr>
        <w:snapToGrid w:val="0"/>
        <w:spacing w:line="360" w:lineRule="auto"/>
        <w:rPr>
          <w:rFonts w:eastAsia="宋体"/>
          <w:color w:val="auto"/>
          <w:sz w:val="24"/>
          <w:highlight w:val="none"/>
        </w:rPr>
      </w:pPr>
      <w:r>
        <w:rPr>
          <w:rFonts w:eastAsia="宋体"/>
          <w:snapToGrid w:val="0"/>
          <w:color w:val="auto"/>
          <w:kern w:val="0"/>
          <w:sz w:val="24"/>
          <w:highlight w:val="none"/>
        </w:rPr>
        <w:t>已提交响应文件的供应商，在提交最后报价之前，可以根据磋商情况退出磋商。采购人、采购代理机构将退还退出磋商的供应商的磋商保证金；</w:t>
      </w:r>
    </w:p>
    <w:p w14:paraId="2AE39DD7">
      <w:pPr>
        <w:numPr>
          <w:ilvl w:val="2"/>
          <w:numId w:val="8"/>
        </w:numPr>
        <w:snapToGrid w:val="0"/>
        <w:spacing w:line="360" w:lineRule="auto"/>
        <w:rPr>
          <w:rFonts w:eastAsia="宋体"/>
          <w:color w:val="auto"/>
          <w:sz w:val="24"/>
          <w:highlight w:val="none"/>
        </w:rPr>
      </w:pPr>
      <w:r>
        <w:rPr>
          <w:rFonts w:eastAsia="宋体"/>
          <w:color w:val="auto"/>
          <w:sz w:val="24"/>
          <w:highlight w:val="none"/>
        </w:rPr>
        <w:t>成交供应商的磋商保证金，在采购合同签订后5个工作日内退还成交供应商；</w:t>
      </w:r>
    </w:p>
    <w:p w14:paraId="6464A968">
      <w:pPr>
        <w:numPr>
          <w:ilvl w:val="2"/>
          <w:numId w:val="8"/>
        </w:numPr>
        <w:snapToGrid w:val="0"/>
        <w:spacing w:line="360" w:lineRule="auto"/>
        <w:rPr>
          <w:rFonts w:eastAsia="宋体"/>
          <w:color w:val="auto"/>
          <w:sz w:val="24"/>
          <w:highlight w:val="none"/>
        </w:rPr>
      </w:pPr>
      <w:r>
        <w:rPr>
          <w:rFonts w:eastAsia="宋体"/>
          <w:color w:val="auto"/>
          <w:sz w:val="24"/>
          <w:highlight w:val="none"/>
        </w:rPr>
        <w:t>未成交供应商的磋商保证金，在成交通知书发出后5个工作日内退还。</w:t>
      </w:r>
    </w:p>
    <w:p w14:paraId="6C4290D9">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有下列情形之一的，采购人或采购代理机构不予退还磋商保证金：</w:t>
      </w:r>
    </w:p>
    <w:p w14:paraId="6B0B17B3">
      <w:pPr>
        <w:numPr>
          <w:ilvl w:val="2"/>
          <w:numId w:val="8"/>
        </w:numPr>
        <w:snapToGrid w:val="0"/>
        <w:spacing w:line="360" w:lineRule="auto"/>
        <w:rPr>
          <w:rFonts w:eastAsia="宋体"/>
          <w:color w:val="auto"/>
          <w:sz w:val="24"/>
          <w:highlight w:val="none"/>
        </w:rPr>
      </w:pPr>
      <w:r>
        <w:rPr>
          <w:rFonts w:eastAsia="宋体"/>
          <w:color w:val="auto"/>
          <w:sz w:val="24"/>
          <w:highlight w:val="none"/>
        </w:rPr>
        <w:t>供应商在响应文件提交截止时间后撤回响应文件的；</w:t>
      </w:r>
    </w:p>
    <w:p w14:paraId="62316605">
      <w:pPr>
        <w:numPr>
          <w:ilvl w:val="2"/>
          <w:numId w:val="8"/>
        </w:numPr>
        <w:snapToGrid w:val="0"/>
        <w:spacing w:line="360" w:lineRule="auto"/>
        <w:rPr>
          <w:rFonts w:eastAsia="宋体"/>
          <w:color w:val="auto"/>
          <w:sz w:val="24"/>
          <w:highlight w:val="none"/>
        </w:rPr>
      </w:pPr>
      <w:r>
        <w:rPr>
          <w:rFonts w:eastAsia="宋体"/>
          <w:color w:val="auto"/>
          <w:sz w:val="24"/>
          <w:highlight w:val="none"/>
        </w:rPr>
        <w:t>供应商在响应文件中提供虚假材料的；</w:t>
      </w:r>
    </w:p>
    <w:p w14:paraId="52302474">
      <w:pPr>
        <w:numPr>
          <w:ilvl w:val="2"/>
          <w:numId w:val="8"/>
        </w:numPr>
        <w:snapToGrid w:val="0"/>
        <w:spacing w:line="360" w:lineRule="auto"/>
        <w:rPr>
          <w:rFonts w:eastAsia="宋体"/>
          <w:color w:val="auto"/>
          <w:sz w:val="24"/>
          <w:highlight w:val="none"/>
        </w:rPr>
      </w:pPr>
      <w:r>
        <w:rPr>
          <w:rFonts w:eastAsia="宋体"/>
          <w:color w:val="auto"/>
          <w:sz w:val="24"/>
          <w:highlight w:val="none"/>
        </w:rPr>
        <w:t>除因不可抗力或磋商文件认可的情形以外，成交供应商不与采购人签订合同的；</w:t>
      </w:r>
    </w:p>
    <w:p w14:paraId="2C01A1BC">
      <w:pPr>
        <w:numPr>
          <w:ilvl w:val="2"/>
          <w:numId w:val="8"/>
        </w:numPr>
        <w:snapToGrid w:val="0"/>
        <w:spacing w:line="360" w:lineRule="auto"/>
        <w:rPr>
          <w:rFonts w:eastAsia="宋体"/>
          <w:color w:val="auto"/>
          <w:sz w:val="24"/>
          <w:highlight w:val="none"/>
        </w:rPr>
      </w:pPr>
      <w:r>
        <w:rPr>
          <w:rFonts w:eastAsia="宋体"/>
          <w:color w:val="auto"/>
          <w:sz w:val="24"/>
          <w:highlight w:val="none"/>
        </w:rPr>
        <w:t>供应商与采购人、其他供应商或者采购代理机构恶意串通的；</w:t>
      </w:r>
    </w:p>
    <w:p w14:paraId="674A600B">
      <w:pPr>
        <w:numPr>
          <w:ilvl w:val="2"/>
          <w:numId w:val="8"/>
        </w:numPr>
        <w:snapToGrid w:val="0"/>
        <w:spacing w:line="360" w:lineRule="auto"/>
        <w:rPr>
          <w:rFonts w:eastAsia="宋体"/>
          <w:color w:val="auto"/>
          <w:sz w:val="24"/>
          <w:highlight w:val="none"/>
        </w:rPr>
      </w:pPr>
      <w:r>
        <w:rPr>
          <w:rFonts w:eastAsia="宋体"/>
          <w:color w:val="auto"/>
          <w:sz w:val="24"/>
          <w:highlight w:val="none"/>
        </w:rPr>
        <w:t>《供应商须知资料表》规定的其他情形。</w:t>
      </w:r>
    </w:p>
    <w:p w14:paraId="4BCCA3EA">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响应有效期</w:t>
      </w:r>
    </w:p>
    <w:p w14:paraId="6B013229">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响应文件应在本竞争性磋商文件《供应商须知资料表》中规定的响应有效期内保持有效，响应有效期少于竞争性磋商文件规定期限的，其</w:t>
      </w:r>
      <w:r>
        <w:rPr>
          <w:rFonts w:eastAsia="宋体"/>
          <w:b/>
          <w:color w:val="auto"/>
          <w:sz w:val="24"/>
          <w:highlight w:val="none"/>
        </w:rPr>
        <w:t>响应无效</w:t>
      </w:r>
      <w:r>
        <w:rPr>
          <w:rFonts w:eastAsia="宋体"/>
          <w:color w:val="auto"/>
          <w:sz w:val="24"/>
          <w:highlight w:val="none"/>
        </w:rPr>
        <w:t>。</w:t>
      </w:r>
    </w:p>
    <w:p w14:paraId="583955C0">
      <w:pPr>
        <w:numPr>
          <w:ilvl w:val="0"/>
          <w:numId w:val="8"/>
        </w:numPr>
        <w:tabs>
          <w:tab w:val="left" w:pos="360"/>
        </w:tabs>
        <w:snapToGrid w:val="0"/>
        <w:spacing w:line="360" w:lineRule="auto"/>
        <w:ind w:left="357" w:hanging="357"/>
        <w:outlineLvl w:val="1"/>
        <w:rPr>
          <w:rFonts w:eastAsia="宋体"/>
          <w:color w:val="auto"/>
          <w:sz w:val="24"/>
          <w:highlight w:val="none"/>
        </w:rPr>
      </w:pPr>
      <w:bookmarkStart w:id="306" w:name="_Toc150509284"/>
      <w:bookmarkStart w:id="307" w:name="_Toc142311035"/>
      <w:bookmarkStart w:id="308" w:name="_Toc164229374"/>
      <w:bookmarkStart w:id="309" w:name="_Toc150480771"/>
      <w:bookmarkStart w:id="310" w:name="_Toc164351627"/>
      <w:bookmarkStart w:id="311" w:name="_Toc127151533"/>
      <w:bookmarkStart w:id="312" w:name="_Toc265228371"/>
      <w:bookmarkStart w:id="313" w:name="_Toc151193631"/>
      <w:bookmarkStart w:id="314" w:name="_Toc164229228"/>
      <w:bookmarkStart w:id="315" w:name="_Toc150774633"/>
      <w:bookmarkStart w:id="316" w:name="_Toc305158801"/>
      <w:bookmarkStart w:id="317" w:name="_Toc127161447"/>
      <w:bookmarkStart w:id="318" w:name="_Toc520356158"/>
      <w:bookmarkStart w:id="319" w:name="_Toc195842898"/>
      <w:bookmarkStart w:id="320" w:name="_Toc164608647"/>
      <w:bookmarkStart w:id="321" w:name="_Toc151193847"/>
      <w:bookmarkStart w:id="322" w:name="_Toc226337229"/>
      <w:bookmarkStart w:id="323" w:name="_Toc151190160"/>
      <w:bookmarkStart w:id="324" w:name="_Toc226309777"/>
      <w:bookmarkStart w:id="325" w:name="_Toc264969223"/>
      <w:bookmarkStart w:id="326" w:name="_Toc164608802"/>
      <w:bookmarkStart w:id="327" w:name="_Toc151193703"/>
      <w:bookmarkStart w:id="328" w:name="_Toc226965806"/>
      <w:bookmarkStart w:id="329" w:name="_Toc150774738"/>
      <w:bookmarkStart w:id="330" w:name="_Toc151193775"/>
      <w:bookmarkStart w:id="331" w:name="_Toc151193921"/>
      <w:bookmarkStart w:id="332" w:name="_Toc305158875"/>
      <w:bookmarkStart w:id="333" w:name="_Toc226965723"/>
      <w:bookmarkStart w:id="334" w:name="_Toc127151734"/>
      <w:bookmarkStart w:id="335" w:name="_Toc149720826"/>
      <w:r>
        <w:rPr>
          <w:rFonts w:eastAsia="宋体"/>
          <w:color w:val="auto"/>
          <w:sz w:val="24"/>
          <w:highlight w:val="none"/>
        </w:rPr>
        <w:t>响应文件的签署</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Fonts w:eastAsia="宋体"/>
          <w:color w:val="auto"/>
          <w:sz w:val="24"/>
          <w:highlight w:val="none"/>
        </w:rPr>
        <w:t>、盖章</w:t>
      </w:r>
    </w:p>
    <w:p w14:paraId="406B2B5F">
      <w:pPr>
        <w:numPr>
          <w:ilvl w:val="1"/>
          <w:numId w:val="8"/>
        </w:numPr>
        <w:tabs>
          <w:tab w:val="left" w:pos="1080"/>
        </w:tabs>
        <w:snapToGrid w:val="0"/>
        <w:spacing w:line="360" w:lineRule="auto"/>
        <w:rPr>
          <w:rFonts w:eastAsia="宋体"/>
          <w:color w:val="auto"/>
          <w:sz w:val="24"/>
          <w:highlight w:val="none"/>
        </w:rPr>
      </w:pPr>
      <w:bookmarkStart w:id="336" w:name="_Toc150480772"/>
      <w:bookmarkStart w:id="337" w:name="_Toc151190161"/>
      <w:bookmarkStart w:id="338" w:name="_Toc520356159"/>
      <w:bookmarkStart w:id="339" w:name="_Toc226337230"/>
      <w:bookmarkStart w:id="340" w:name="_Toc226965807"/>
      <w:bookmarkStart w:id="341" w:name="_Toc226309778"/>
      <w:bookmarkStart w:id="342" w:name="_Toc151193632"/>
      <w:bookmarkStart w:id="343" w:name="_Toc265228372"/>
      <w:bookmarkStart w:id="344" w:name="_Toc150774634"/>
      <w:bookmarkStart w:id="345" w:name="_Toc305158802"/>
      <w:bookmarkStart w:id="346" w:name="_Toc151193704"/>
      <w:bookmarkStart w:id="347" w:name="_Toc151193776"/>
      <w:bookmarkStart w:id="348" w:name="_Toc150509285"/>
      <w:bookmarkStart w:id="349" w:name="_Toc151193848"/>
      <w:bookmarkStart w:id="350" w:name="_Toc127151534"/>
      <w:bookmarkStart w:id="351" w:name="_Toc151193922"/>
      <w:bookmarkStart w:id="352" w:name="_Toc264969224"/>
      <w:bookmarkStart w:id="353" w:name="_Toc305158876"/>
      <w:bookmarkStart w:id="354" w:name="_Toc142311036"/>
      <w:bookmarkStart w:id="355" w:name="_Toc195842899"/>
      <w:bookmarkStart w:id="356" w:name="_Toc150774739"/>
      <w:bookmarkStart w:id="357" w:name="_Toc226965724"/>
      <w:r>
        <w:rPr>
          <w:rFonts w:eastAsia="宋体"/>
          <w:color w:val="auto"/>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38D421B3">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竞争性磋商文件要求盖章的内容，一般通过投标文件编制工具加盖电子签章。</w:t>
      </w:r>
    </w:p>
    <w:p w14:paraId="7486DE29">
      <w:pPr>
        <w:tabs>
          <w:tab w:val="left" w:pos="900"/>
          <w:tab w:val="left" w:pos="1080"/>
        </w:tabs>
        <w:snapToGrid w:val="0"/>
        <w:spacing w:line="360" w:lineRule="auto"/>
        <w:ind w:left="357"/>
        <w:rPr>
          <w:rFonts w:eastAsia="宋体"/>
          <w:color w:val="auto"/>
          <w:highlight w:val="none"/>
        </w:rPr>
      </w:pPr>
    </w:p>
    <w:p w14:paraId="36AAAFBD">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响应文件的提交</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118D8647">
      <w:pPr>
        <w:numPr>
          <w:ilvl w:val="0"/>
          <w:numId w:val="8"/>
        </w:numPr>
        <w:tabs>
          <w:tab w:val="left" w:pos="360"/>
        </w:tabs>
        <w:snapToGrid w:val="0"/>
        <w:spacing w:line="360" w:lineRule="auto"/>
        <w:ind w:left="357" w:hanging="357"/>
        <w:outlineLvl w:val="1"/>
        <w:rPr>
          <w:rFonts w:eastAsia="宋体"/>
          <w:color w:val="auto"/>
          <w:sz w:val="24"/>
          <w:highlight w:val="none"/>
        </w:rPr>
      </w:pPr>
      <w:bookmarkStart w:id="358" w:name="_Toc149720828"/>
      <w:bookmarkStart w:id="359" w:name="_Toc226337231"/>
      <w:bookmarkStart w:id="360" w:name="_Toc150774635"/>
      <w:bookmarkStart w:id="361" w:name="_Toc142311037"/>
      <w:bookmarkStart w:id="362" w:name="_Toc127151535"/>
      <w:bookmarkStart w:id="363" w:name="_Toc164229230"/>
      <w:bookmarkStart w:id="364" w:name="_Toc164608649"/>
      <w:bookmarkStart w:id="365" w:name="_Toc150509286"/>
      <w:bookmarkStart w:id="366" w:name="_Toc127151736"/>
      <w:bookmarkStart w:id="367" w:name="_Toc226309779"/>
      <w:bookmarkStart w:id="368" w:name="_Toc226965725"/>
      <w:bookmarkStart w:id="369" w:name="_Toc264969225"/>
      <w:bookmarkStart w:id="370" w:name="_Toc151193777"/>
      <w:bookmarkStart w:id="371" w:name="_Toc164351629"/>
      <w:bookmarkStart w:id="372" w:name="_Toc151193633"/>
      <w:bookmarkStart w:id="373" w:name="_Toc151193705"/>
      <w:bookmarkStart w:id="374" w:name="_Toc150480773"/>
      <w:bookmarkStart w:id="375" w:name="_Toc195842900"/>
      <w:bookmarkStart w:id="376" w:name="_Toc164608804"/>
      <w:bookmarkStart w:id="377" w:name="_Toc164229376"/>
      <w:bookmarkStart w:id="378" w:name="_Toc151193849"/>
      <w:bookmarkStart w:id="379" w:name="_Toc151193923"/>
      <w:bookmarkStart w:id="380" w:name="_Toc151190162"/>
      <w:bookmarkStart w:id="381" w:name="_Toc305158803"/>
      <w:bookmarkStart w:id="382" w:name="_Toc305158877"/>
      <w:bookmarkStart w:id="383" w:name="_Toc150774740"/>
      <w:bookmarkStart w:id="384" w:name="_Toc226965808"/>
      <w:bookmarkStart w:id="385" w:name="_Toc127161449"/>
      <w:bookmarkStart w:id="386" w:name="_Toc265228373"/>
      <w:bookmarkStart w:id="387" w:name="_Toc520356160"/>
      <w:r>
        <w:rPr>
          <w:rFonts w:eastAsia="宋体"/>
          <w:color w:val="auto"/>
          <w:sz w:val="24"/>
          <w:highlight w:val="none"/>
        </w:rPr>
        <w:t>响应文件的</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Fonts w:eastAsia="宋体"/>
          <w:color w:val="auto"/>
          <w:sz w:val="24"/>
          <w:highlight w:val="none"/>
        </w:rPr>
        <w:t>提交</w:t>
      </w:r>
    </w:p>
    <w:p w14:paraId="2E4720EE">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本项目使用北京市政府采购电子交易平台。供应商根据竞争性磋商文件及电子交易平台供应商操作手册要求编制、生成并提交电子响应文件。</w:t>
      </w:r>
    </w:p>
    <w:p w14:paraId="28DD8B6B">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采购人及采购代理机构拒绝接受通过电子交易平台以外任何形式提交的</w:t>
      </w:r>
      <w:r>
        <w:rPr>
          <w:rFonts w:hint="eastAsia" w:eastAsia="宋体"/>
          <w:color w:val="auto"/>
          <w:sz w:val="24"/>
          <w:highlight w:val="none"/>
        </w:rPr>
        <w:t>首次</w:t>
      </w:r>
      <w:r>
        <w:rPr>
          <w:rFonts w:eastAsia="宋体"/>
          <w:color w:val="auto"/>
          <w:sz w:val="24"/>
          <w:highlight w:val="none"/>
        </w:rPr>
        <w:t>响应文件，磋商保证金除外。</w:t>
      </w:r>
    </w:p>
    <w:p w14:paraId="7E8B6C2F">
      <w:pPr>
        <w:numPr>
          <w:ilvl w:val="0"/>
          <w:numId w:val="8"/>
        </w:numPr>
        <w:tabs>
          <w:tab w:val="left" w:pos="360"/>
        </w:tabs>
        <w:snapToGrid w:val="0"/>
        <w:spacing w:line="360" w:lineRule="auto"/>
        <w:ind w:left="357" w:hanging="357"/>
        <w:outlineLvl w:val="1"/>
        <w:rPr>
          <w:rFonts w:eastAsia="宋体"/>
          <w:color w:val="auto"/>
          <w:sz w:val="24"/>
          <w:highlight w:val="none"/>
        </w:rPr>
      </w:pPr>
      <w:bookmarkStart w:id="388" w:name="_Toc150774636"/>
      <w:bookmarkStart w:id="389" w:name="_Toc265228374"/>
      <w:bookmarkStart w:id="390" w:name="_Toc226309780"/>
      <w:bookmarkStart w:id="391" w:name="_Toc520356161"/>
      <w:bookmarkStart w:id="392" w:name="_Toc127151536"/>
      <w:bookmarkStart w:id="393" w:name="_Toc164608650"/>
      <w:bookmarkStart w:id="394" w:name="_Toc164608805"/>
      <w:bookmarkStart w:id="395" w:name="_Toc151193634"/>
      <w:bookmarkStart w:id="396" w:name="_Toc305158878"/>
      <w:bookmarkStart w:id="397" w:name="_Toc151193706"/>
      <w:bookmarkStart w:id="398" w:name="_Toc164351630"/>
      <w:bookmarkStart w:id="399" w:name="_Toc226337232"/>
      <w:bookmarkStart w:id="400" w:name="_Toc149720829"/>
      <w:bookmarkStart w:id="401" w:name="_Toc150509287"/>
      <w:bookmarkStart w:id="402" w:name="_Toc164229231"/>
      <w:bookmarkStart w:id="403" w:name="_Toc151193924"/>
      <w:bookmarkStart w:id="404" w:name="_Toc164229377"/>
      <w:bookmarkStart w:id="405" w:name="_Toc195842901"/>
      <w:bookmarkStart w:id="406" w:name="_Toc142311038"/>
      <w:bookmarkStart w:id="407" w:name="_Toc151193778"/>
      <w:bookmarkStart w:id="408" w:name="_Toc151190163"/>
      <w:bookmarkStart w:id="409" w:name="_Toc127151737"/>
      <w:bookmarkStart w:id="410" w:name="_Toc226965726"/>
      <w:bookmarkStart w:id="411" w:name="_Toc150774741"/>
      <w:bookmarkStart w:id="412" w:name="_Toc150480774"/>
      <w:bookmarkStart w:id="413" w:name="_Toc127161450"/>
      <w:bookmarkStart w:id="414" w:name="_Toc226965809"/>
      <w:bookmarkStart w:id="415" w:name="_Toc151193850"/>
      <w:bookmarkStart w:id="416" w:name="_Toc264969226"/>
      <w:bookmarkStart w:id="417" w:name="_Toc305158804"/>
      <w:r>
        <w:rPr>
          <w:rFonts w:eastAsia="宋体"/>
          <w:color w:val="auto"/>
          <w:sz w:val="24"/>
          <w:highlight w:val="none"/>
        </w:rPr>
        <w:t>响应文件提交截止</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Fonts w:eastAsia="宋体"/>
          <w:color w:val="auto"/>
          <w:sz w:val="24"/>
          <w:highlight w:val="none"/>
        </w:rPr>
        <w:t>时间</w:t>
      </w:r>
    </w:p>
    <w:p w14:paraId="6282977B">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供应商应在竞争性磋商文件要求响应文件提交截止时间前，将电子响应文件提交至电子交易平台。</w:t>
      </w:r>
    </w:p>
    <w:p w14:paraId="656F8497">
      <w:pPr>
        <w:numPr>
          <w:ilvl w:val="0"/>
          <w:numId w:val="8"/>
        </w:numPr>
        <w:tabs>
          <w:tab w:val="left" w:pos="360"/>
        </w:tabs>
        <w:snapToGrid w:val="0"/>
        <w:spacing w:line="360" w:lineRule="auto"/>
        <w:ind w:left="357" w:hanging="357"/>
        <w:outlineLvl w:val="1"/>
        <w:rPr>
          <w:rFonts w:eastAsia="宋体"/>
          <w:color w:val="auto"/>
          <w:sz w:val="24"/>
          <w:highlight w:val="none"/>
        </w:rPr>
      </w:pPr>
      <w:bookmarkStart w:id="418" w:name="_Toc151190164"/>
      <w:bookmarkStart w:id="419" w:name="_Toc195842902"/>
      <w:bookmarkStart w:id="420" w:name="_Toc164608806"/>
      <w:bookmarkStart w:id="421" w:name="_Toc151193851"/>
      <w:bookmarkStart w:id="422" w:name="_Toc150480775"/>
      <w:bookmarkStart w:id="423" w:name="_Toc151193635"/>
      <w:bookmarkStart w:id="424" w:name="_Toc151193925"/>
      <w:bookmarkStart w:id="425" w:name="_Toc164229232"/>
      <w:bookmarkStart w:id="426" w:name="_Toc226965810"/>
      <w:bookmarkStart w:id="427" w:name="_Toc150509288"/>
      <w:bookmarkStart w:id="428" w:name="_Toc226337233"/>
      <w:bookmarkStart w:id="429" w:name="_Toc127161451"/>
      <w:bookmarkStart w:id="430" w:name="_Toc164229378"/>
      <w:bookmarkStart w:id="431" w:name="_Toc520356162"/>
      <w:bookmarkStart w:id="432" w:name="_Toc150774637"/>
      <w:bookmarkStart w:id="433" w:name="_Toc226965727"/>
      <w:bookmarkStart w:id="434" w:name="_Toc150774742"/>
      <w:bookmarkStart w:id="435" w:name="_Toc142311039"/>
      <w:bookmarkStart w:id="436" w:name="_Toc226309781"/>
      <w:bookmarkStart w:id="437" w:name="_Toc127151738"/>
      <w:bookmarkStart w:id="438" w:name="_Toc264969227"/>
      <w:bookmarkStart w:id="439" w:name="_Toc265228375"/>
      <w:bookmarkStart w:id="440" w:name="_Toc164608651"/>
      <w:bookmarkStart w:id="441" w:name="_Toc305158879"/>
      <w:bookmarkStart w:id="442" w:name="_Toc127151537"/>
      <w:bookmarkStart w:id="443" w:name="_Toc305158805"/>
      <w:bookmarkStart w:id="444" w:name="_Toc149720830"/>
      <w:bookmarkStart w:id="445" w:name="_Toc164351631"/>
      <w:bookmarkStart w:id="446" w:name="_Toc151193707"/>
      <w:bookmarkStart w:id="447" w:name="_Toc151193779"/>
      <w:r>
        <w:rPr>
          <w:rFonts w:eastAsia="宋体"/>
          <w:color w:val="auto"/>
          <w:sz w:val="24"/>
          <w:highlight w:val="none"/>
        </w:rPr>
        <w:t>响应文件的修改与撤回</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662FDCD9">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响应文件提交截止时间前，供应商可以通过电子交易平台对所提交的响应文件进行补充、修改或者撤回。磋商保证金的补充、修改或者撤回</w:t>
      </w:r>
      <w:r>
        <w:rPr>
          <w:color w:val="auto"/>
          <w:sz w:val="24"/>
          <w:highlight w:val="none"/>
        </w:rPr>
        <w:t>无需通过电子交易平台，但应就其补充、修改或者撤回通知采购人或采购代理机构</w:t>
      </w:r>
      <w:r>
        <w:rPr>
          <w:rFonts w:eastAsia="宋体"/>
          <w:color w:val="auto"/>
          <w:sz w:val="24"/>
          <w:highlight w:val="none"/>
        </w:rPr>
        <w:t>。</w:t>
      </w:r>
    </w:p>
    <w:p w14:paraId="7ABEB09B">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供应商对响应文件的补充、修改的内容应当按照竞争性磋商文件要求签署、盖章，作为响应文件的组成部分。</w:t>
      </w:r>
      <w:r>
        <w:rPr>
          <w:rFonts w:eastAsia="宋体"/>
          <w:color w:val="auto"/>
          <w:kern w:val="0"/>
          <w:sz w:val="24"/>
          <w:highlight w:val="none"/>
        </w:rPr>
        <w:t>补充、修改的内容与响应文件不一致的，以补充、修改的内容为准。</w:t>
      </w:r>
    </w:p>
    <w:p w14:paraId="49950ED8">
      <w:pPr>
        <w:tabs>
          <w:tab w:val="left" w:pos="900"/>
          <w:tab w:val="left" w:pos="1080"/>
          <w:tab w:val="left" w:pos="1589"/>
        </w:tabs>
        <w:snapToGrid w:val="0"/>
        <w:spacing w:line="360" w:lineRule="auto"/>
        <w:ind w:left="357"/>
        <w:rPr>
          <w:rFonts w:eastAsia="宋体"/>
          <w:color w:val="auto"/>
          <w:sz w:val="24"/>
          <w:highlight w:val="none"/>
        </w:rPr>
      </w:pPr>
    </w:p>
    <w:p w14:paraId="4CF30F2F">
      <w:pPr>
        <w:pStyle w:val="3"/>
        <w:spacing w:before="0" w:line="360" w:lineRule="auto"/>
        <w:rPr>
          <w:rFonts w:ascii="Times New Roman" w:hAnsi="Times New Roman" w:eastAsia="宋体"/>
          <w:color w:val="auto"/>
          <w:sz w:val="28"/>
          <w:highlight w:val="none"/>
        </w:rPr>
      </w:pPr>
      <w:bookmarkStart w:id="448" w:name="_Toc226965811"/>
      <w:bookmarkStart w:id="449" w:name="_Toc151190165"/>
      <w:bookmarkStart w:id="450" w:name="_Toc151193852"/>
      <w:bookmarkStart w:id="451" w:name="_Toc305158806"/>
      <w:bookmarkStart w:id="452" w:name="_Toc520356163"/>
      <w:bookmarkStart w:id="453" w:name="_Toc226337234"/>
      <w:bookmarkStart w:id="454" w:name="_Toc142311040"/>
      <w:bookmarkStart w:id="455" w:name="_Toc150480776"/>
      <w:bookmarkStart w:id="456" w:name="_Toc305158880"/>
      <w:bookmarkStart w:id="457" w:name="_Toc150509289"/>
      <w:bookmarkStart w:id="458" w:name="_Toc264969228"/>
      <w:bookmarkStart w:id="459" w:name="_Toc127151538"/>
      <w:bookmarkStart w:id="460" w:name="_Toc195842903"/>
      <w:bookmarkStart w:id="461" w:name="_Toc151193780"/>
      <w:bookmarkStart w:id="462" w:name="_Toc151193708"/>
      <w:bookmarkStart w:id="463" w:name="_Toc150774638"/>
      <w:bookmarkStart w:id="464" w:name="_Toc226309782"/>
      <w:bookmarkStart w:id="465" w:name="_Toc226965728"/>
      <w:bookmarkStart w:id="466" w:name="_Toc151193926"/>
      <w:bookmarkStart w:id="467" w:name="_Toc150774743"/>
      <w:bookmarkStart w:id="468" w:name="_Toc265228376"/>
      <w:bookmarkStart w:id="469" w:name="_Toc151193636"/>
      <w:r>
        <w:rPr>
          <w:rFonts w:ascii="Times New Roman" w:hAnsi="Times New Roman" w:eastAsia="宋体"/>
          <w:color w:val="auto"/>
          <w:sz w:val="28"/>
          <w:highlight w:val="none"/>
        </w:rPr>
        <w:t xml:space="preserve">五   </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Fonts w:ascii="Times New Roman" w:hAnsi="Times New Roman" w:eastAsia="宋体"/>
          <w:color w:val="auto"/>
          <w:sz w:val="28"/>
          <w:highlight w:val="none"/>
        </w:rPr>
        <w:t>评审</w:t>
      </w:r>
    </w:p>
    <w:p w14:paraId="242B57A3">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响应文件的解密与开启</w:t>
      </w:r>
    </w:p>
    <w:p w14:paraId="23C88433">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采购人或采购代理机构将按竞争性磋商文件的规定，在响应文件提交截止时间的同一时间和竞争性磋商文件预先确定的地点开启响应文件。</w:t>
      </w:r>
    </w:p>
    <w:p w14:paraId="31F4CBC0">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本项目解密使用北京市政府采购电子交易平台。供应商应在《供应商须知资料表》规定的时间内对响应文件进行解密，因非系统原因导致的解密失败，视为</w:t>
      </w:r>
      <w:r>
        <w:rPr>
          <w:rFonts w:eastAsia="宋体"/>
          <w:b/>
          <w:color w:val="auto"/>
          <w:sz w:val="24"/>
          <w:highlight w:val="none"/>
        </w:rPr>
        <w:t>无效响应</w:t>
      </w:r>
      <w:r>
        <w:rPr>
          <w:rFonts w:eastAsia="宋体"/>
          <w:color w:val="auto"/>
          <w:sz w:val="24"/>
          <w:highlight w:val="none"/>
        </w:rPr>
        <w:t>。</w:t>
      </w:r>
    </w:p>
    <w:p w14:paraId="4DCEF1B3">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D739CD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供应商不足3家的，不予解密。</w:t>
      </w:r>
    </w:p>
    <w:p w14:paraId="7CBC6E57">
      <w:pPr>
        <w:numPr>
          <w:ilvl w:val="1"/>
          <w:numId w:val="8"/>
        </w:numPr>
        <w:tabs>
          <w:tab w:val="left" w:pos="1080"/>
          <w:tab w:val="left" w:pos="2014"/>
        </w:tabs>
        <w:snapToGrid w:val="0"/>
        <w:spacing w:line="360" w:lineRule="auto"/>
        <w:ind w:left="1077" w:hanging="720"/>
        <w:rPr>
          <w:rFonts w:eastAsia="宋体"/>
          <w:color w:val="auto"/>
          <w:sz w:val="24"/>
          <w:highlight w:val="none"/>
        </w:rPr>
      </w:pPr>
      <w:bookmarkStart w:id="470" w:name="_Toc520356165"/>
      <w:r>
        <w:rPr>
          <w:rFonts w:eastAsia="宋体"/>
          <w:color w:val="auto"/>
          <w:sz w:val="24"/>
          <w:highlight w:val="none"/>
        </w:rPr>
        <w:t>本项目不公开报价。</w:t>
      </w:r>
    </w:p>
    <w:bookmarkEnd w:id="470"/>
    <w:p w14:paraId="31973072">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磋商小组</w:t>
      </w:r>
    </w:p>
    <w:p w14:paraId="5BDC24EF">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磋商小组根据政府采购有关规定和本次采购项目的特点进行组建，并负责具体评审</w:t>
      </w:r>
      <w:r>
        <w:rPr>
          <w:rFonts w:hint="eastAsia" w:eastAsia="宋体"/>
          <w:color w:val="auto"/>
          <w:sz w:val="24"/>
          <w:highlight w:val="none"/>
        </w:rPr>
        <w:t>与磋商</w:t>
      </w:r>
      <w:r>
        <w:rPr>
          <w:rFonts w:eastAsia="宋体"/>
          <w:color w:val="auto"/>
          <w:sz w:val="24"/>
          <w:highlight w:val="none"/>
        </w:rPr>
        <w:t>事务，独立履行职责。</w:t>
      </w:r>
      <w:bookmarkStart w:id="471" w:name="_Toc520356166"/>
    </w:p>
    <w:p w14:paraId="260C3BCD">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71"/>
      <w:bookmarkStart w:id="472" w:name="_Toc520356169"/>
    </w:p>
    <w:p w14:paraId="5772AC1B">
      <w:pPr>
        <w:numPr>
          <w:ilvl w:val="0"/>
          <w:numId w:val="8"/>
        </w:numPr>
        <w:tabs>
          <w:tab w:val="left" w:pos="360"/>
        </w:tabs>
        <w:snapToGrid w:val="0"/>
        <w:spacing w:line="360" w:lineRule="auto"/>
        <w:outlineLvl w:val="1"/>
        <w:rPr>
          <w:rFonts w:eastAsia="宋体"/>
          <w:color w:val="auto"/>
          <w:sz w:val="24"/>
          <w:highlight w:val="none"/>
        </w:rPr>
      </w:pPr>
      <w:r>
        <w:rPr>
          <w:rFonts w:eastAsia="宋体"/>
          <w:color w:val="auto"/>
          <w:sz w:val="24"/>
          <w:highlight w:val="none"/>
        </w:rPr>
        <w:t>评审方法和评审标准</w:t>
      </w:r>
    </w:p>
    <w:p w14:paraId="31FD2D53">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见第三章《评审方法和评审标准》。</w:t>
      </w:r>
    </w:p>
    <w:p w14:paraId="68E33327">
      <w:pPr>
        <w:tabs>
          <w:tab w:val="left" w:pos="360"/>
          <w:tab w:val="left" w:pos="1080"/>
        </w:tabs>
        <w:snapToGrid w:val="0"/>
        <w:spacing w:line="360" w:lineRule="auto"/>
        <w:ind w:left="1080"/>
        <w:rPr>
          <w:rFonts w:eastAsia="宋体"/>
          <w:color w:val="auto"/>
          <w:sz w:val="24"/>
          <w:highlight w:val="none"/>
        </w:rPr>
      </w:pPr>
    </w:p>
    <w:p w14:paraId="6BAC9A28">
      <w:pPr>
        <w:pStyle w:val="3"/>
        <w:spacing w:before="0" w:line="360" w:lineRule="auto"/>
        <w:rPr>
          <w:rFonts w:ascii="Times New Roman" w:hAnsi="Times New Roman" w:eastAsia="宋体"/>
          <w:color w:val="auto"/>
          <w:sz w:val="28"/>
          <w:highlight w:val="none"/>
        </w:rPr>
      </w:pPr>
      <w:bookmarkStart w:id="473" w:name="_Toc150774750"/>
      <w:bookmarkStart w:id="474" w:name="_Toc151193859"/>
      <w:bookmarkStart w:id="475" w:name="_Toc226309789"/>
      <w:bookmarkStart w:id="476" w:name="_Toc150774645"/>
      <w:bookmarkStart w:id="477" w:name="_Toc151190172"/>
      <w:bookmarkStart w:id="478" w:name="_Toc150509296"/>
      <w:bookmarkStart w:id="479" w:name="_Toc195842910"/>
      <w:bookmarkStart w:id="480" w:name="_Toc142311047"/>
      <w:bookmarkStart w:id="481" w:name="_Toc151193715"/>
      <w:bookmarkStart w:id="482" w:name="_Toc226965818"/>
      <w:bookmarkStart w:id="483" w:name="_Toc305158813"/>
      <w:bookmarkStart w:id="484" w:name="_Toc127151545"/>
      <w:bookmarkStart w:id="485" w:name="_Toc151193787"/>
      <w:bookmarkStart w:id="486" w:name="_Toc305158887"/>
      <w:bookmarkStart w:id="487" w:name="_Toc151193933"/>
      <w:bookmarkStart w:id="488" w:name="_Toc265228383"/>
      <w:bookmarkStart w:id="489" w:name="_Toc226337241"/>
      <w:bookmarkStart w:id="490" w:name="_Toc150480783"/>
      <w:bookmarkStart w:id="491" w:name="_Toc264969235"/>
      <w:bookmarkStart w:id="492" w:name="_Toc151193643"/>
      <w:bookmarkStart w:id="493" w:name="_Toc226965735"/>
      <w:r>
        <w:rPr>
          <w:rFonts w:ascii="Times New Roman" w:hAnsi="Times New Roman" w:eastAsia="宋体"/>
          <w:color w:val="auto"/>
          <w:sz w:val="28"/>
          <w:highlight w:val="none"/>
        </w:rPr>
        <w:t xml:space="preserve">六   </w:t>
      </w:r>
      <w:bookmarkEnd w:id="472"/>
      <w:r>
        <w:rPr>
          <w:rFonts w:ascii="Times New Roman" w:hAnsi="Times New Roman" w:eastAsia="宋体"/>
          <w:color w:val="auto"/>
          <w:sz w:val="28"/>
          <w:highlight w:val="none"/>
        </w:rPr>
        <w:t>确定</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ascii="Times New Roman" w:hAnsi="Times New Roman" w:eastAsia="宋体"/>
          <w:color w:val="auto"/>
          <w:sz w:val="28"/>
          <w:highlight w:val="none"/>
        </w:rPr>
        <w:t>成交</w:t>
      </w:r>
    </w:p>
    <w:p w14:paraId="22321404">
      <w:pPr>
        <w:numPr>
          <w:ilvl w:val="0"/>
          <w:numId w:val="8"/>
        </w:numPr>
        <w:tabs>
          <w:tab w:val="left" w:pos="360"/>
        </w:tabs>
        <w:snapToGrid w:val="0"/>
        <w:spacing w:line="360" w:lineRule="auto"/>
        <w:ind w:left="357" w:hanging="357"/>
        <w:outlineLvl w:val="1"/>
        <w:rPr>
          <w:rFonts w:eastAsia="宋体"/>
          <w:color w:val="auto"/>
          <w:sz w:val="24"/>
          <w:highlight w:val="none"/>
        </w:rPr>
      </w:pPr>
      <w:bookmarkStart w:id="494" w:name="_Toc142311049"/>
      <w:bookmarkStart w:id="495" w:name="_Toc127161461"/>
      <w:bookmarkStart w:id="496" w:name="_Toc151193645"/>
      <w:bookmarkStart w:id="497" w:name="_Toc226965820"/>
      <w:bookmarkStart w:id="498" w:name="_Toc151190174"/>
      <w:bookmarkStart w:id="499" w:name="_Toc226309791"/>
      <w:bookmarkStart w:id="500" w:name="_Toc151193789"/>
      <w:bookmarkStart w:id="501" w:name="_Toc164608816"/>
      <w:bookmarkStart w:id="502" w:name="_Toc264969237"/>
      <w:bookmarkStart w:id="503" w:name="_Toc305158815"/>
      <w:bookmarkStart w:id="504" w:name="_Toc127151547"/>
      <w:bookmarkStart w:id="505" w:name="_Toc150774752"/>
      <w:bookmarkStart w:id="506" w:name="_Toc164608661"/>
      <w:bookmarkStart w:id="507" w:name="_Toc150509298"/>
      <w:bookmarkStart w:id="508" w:name="_Toc164229242"/>
      <w:bookmarkStart w:id="509" w:name="_Toc265228385"/>
      <w:bookmarkStart w:id="510" w:name="_Toc150774647"/>
      <w:bookmarkStart w:id="511" w:name="_Toc127151748"/>
      <w:bookmarkStart w:id="512" w:name="_Toc151193717"/>
      <w:bookmarkStart w:id="513" w:name="_Toc226965737"/>
      <w:bookmarkStart w:id="514" w:name="_Toc195842912"/>
      <w:bookmarkStart w:id="515" w:name="_Toc226337243"/>
      <w:bookmarkStart w:id="516" w:name="_Toc150480785"/>
      <w:bookmarkStart w:id="517" w:name="_Toc151193861"/>
      <w:bookmarkStart w:id="518" w:name="_Toc149720840"/>
      <w:bookmarkStart w:id="519" w:name="_Toc151193935"/>
      <w:bookmarkStart w:id="520" w:name="_Toc164229388"/>
      <w:bookmarkStart w:id="521" w:name="_Toc305158889"/>
      <w:bookmarkStart w:id="522" w:name="_Toc164351641"/>
      <w:r>
        <w:rPr>
          <w:rFonts w:eastAsia="宋体"/>
          <w:color w:val="auto"/>
          <w:sz w:val="24"/>
          <w:highlight w:val="none"/>
        </w:rPr>
        <w:t>确定成交供应商</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1D2CF0C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3483BEDB">
      <w:pPr>
        <w:numPr>
          <w:ilvl w:val="0"/>
          <w:numId w:val="8"/>
        </w:numPr>
        <w:tabs>
          <w:tab w:val="left" w:pos="360"/>
        </w:tabs>
        <w:snapToGrid w:val="0"/>
        <w:spacing w:line="360" w:lineRule="auto"/>
        <w:ind w:left="357" w:hanging="357"/>
        <w:outlineLvl w:val="1"/>
        <w:rPr>
          <w:rFonts w:eastAsia="宋体"/>
          <w:color w:val="auto"/>
          <w:sz w:val="24"/>
          <w:highlight w:val="none"/>
        </w:rPr>
      </w:pPr>
      <w:bookmarkStart w:id="523" w:name="_Toc305158817"/>
      <w:bookmarkStart w:id="524" w:name="_Toc305158891"/>
      <w:bookmarkStart w:id="525" w:name="_Toc151190176"/>
      <w:bookmarkStart w:id="526" w:name="_Toc226309793"/>
      <w:bookmarkStart w:id="527" w:name="_Toc164608818"/>
      <w:bookmarkStart w:id="528" w:name="_Toc164229244"/>
      <w:bookmarkStart w:id="529" w:name="_Toc151193863"/>
      <w:bookmarkStart w:id="530" w:name="_Toc195842914"/>
      <w:bookmarkStart w:id="531" w:name="_Toc151193937"/>
      <w:bookmarkStart w:id="532" w:name="_Toc164608663"/>
      <w:bookmarkStart w:id="533" w:name="_Toc264969239"/>
      <w:bookmarkStart w:id="534" w:name="_Toc226965822"/>
      <w:bookmarkStart w:id="535" w:name="_Toc164351643"/>
      <w:bookmarkStart w:id="536" w:name="_Toc226965739"/>
      <w:bookmarkStart w:id="537" w:name="_Toc164229390"/>
      <w:bookmarkStart w:id="538" w:name="_Toc150774649"/>
      <w:bookmarkStart w:id="539" w:name="_Toc150774754"/>
      <w:bookmarkStart w:id="540" w:name="_Toc151193791"/>
      <w:bookmarkStart w:id="541" w:name="_Toc150509300"/>
      <w:bookmarkStart w:id="542" w:name="_Toc127151549"/>
      <w:bookmarkStart w:id="543" w:name="_Toc151193647"/>
      <w:bookmarkStart w:id="544" w:name="_Toc127151750"/>
      <w:bookmarkStart w:id="545" w:name="_Toc149720842"/>
      <w:bookmarkStart w:id="546" w:name="_Toc127161463"/>
      <w:bookmarkStart w:id="547" w:name="_Toc151193719"/>
      <w:bookmarkStart w:id="548" w:name="_Toc265228387"/>
      <w:bookmarkStart w:id="549" w:name="_Toc142311051"/>
      <w:bookmarkStart w:id="550" w:name="_Toc226337245"/>
      <w:bookmarkStart w:id="551" w:name="_Toc150480787"/>
      <w:bookmarkStart w:id="552" w:name="_Ref467306425"/>
      <w:bookmarkStart w:id="553" w:name="_Ref467307090"/>
      <w:bookmarkStart w:id="554" w:name="_Toc520356176"/>
      <w:r>
        <w:rPr>
          <w:rFonts w:eastAsia="宋体"/>
          <w:color w:val="auto"/>
          <w:sz w:val="24"/>
          <w:highlight w:val="none"/>
        </w:rPr>
        <w:t>成交公告与成交通知书</w:t>
      </w:r>
      <w:bookmarkEnd w:id="523"/>
      <w:bookmarkEnd w:id="524"/>
    </w:p>
    <w:p w14:paraId="3EA8FB2E">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采购人或采购代理机构将</w:t>
      </w:r>
      <w:r>
        <w:rPr>
          <w:rFonts w:eastAsia="宋体"/>
          <w:color w:val="auto"/>
          <w:kern w:val="0"/>
          <w:sz w:val="24"/>
          <w:highlight w:val="none"/>
        </w:rPr>
        <w:t>在成交供应商确定后2个工作日内，在</w:t>
      </w:r>
      <w:r>
        <w:rPr>
          <w:rFonts w:eastAsia="宋体"/>
          <w:color w:val="auto"/>
          <w:sz w:val="24"/>
          <w:highlight w:val="none"/>
        </w:rPr>
        <w:t>北京市政府采购网</w:t>
      </w:r>
      <w:r>
        <w:rPr>
          <w:rFonts w:eastAsia="宋体"/>
          <w:color w:val="auto"/>
          <w:kern w:val="0"/>
          <w:sz w:val="24"/>
          <w:highlight w:val="none"/>
        </w:rPr>
        <w:t>公告成交结果，同时向成交供应商发出成交通知书，</w:t>
      </w:r>
      <w:r>
        <w:rPr>
          <w:rFonts w:eastAsia="宋体"/>
          <w:color w:val="auto"/>
          <w:sz w:val="24"/>
          <w:highlight w:val="none"/>
        </w:rPr>
        <w:t>成交公告期限为1个工作日。</w:t>
      </w:r>
    </w:p>
    <w:p w14:paraId="7735FBDB">
      <w:pPr>
        <w:numPr>
          <w:ilvl w:val="1"/>
          <w:numId w:val="8"/>
        </w:numPr>
        <w:tabs>
          <w:tab w:val="left" w:pos="1080"/>
          <w:tab w:val="left" w:pos="2014"/>
        </w:tabs>
        <w:snapToGrid w:val="0"/>
        <w:spacing w:line="360" w:lineRule="auto"/>
        <w:ind w:left="1080" w:hanging="720"/>
        <w:rPr>
          <w:rFonts w:eastAsia="宋体"/>
          <w:color w:val="auto"/>
          <w:sz w:val="24"/>
          <w:highlight w:val="none"/>
        </w:rPr>
      </w:pPr>
      <w:r>
        <w:rPr>
          <w:rFonts w:eastAsia="宋体"/>
          <w:color w:val="auto"/>
          <w:sz w:val="24"/>
          <w:highlight w:val="none"/>
        </w:rPr>
        <w:t>成交通知书对采购人和成交供应商均具有法律效力。成交通知书发出后，采购人改变成交结果的，或者成交供应商放弃成交项目的，应当依法承担法律责任。</w:t>
      </w:r>
    </w:p>
    <w:p w14:paraId="2B779C6B">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终止</w:t>
      </w:r>
    </w:p>
    <w:p w14:paraId="2405B93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出现下列情形之一的，采购人或采购代理机构将终止竞争性磋商采购活动，发布项目终止公告并说明原因，重新开展采购活动：</w:t>
      </w:r>
    </w:p>
    <w:p w14:paraId="12EADAF9">
      <w:pPr>
        <w:numPr>
          <w:ilvl w:val="2"/>
          <w:numId w:val="8"/>
        </w:numPr>
        <w:snapToGrid w:val="0"/>
        <w:spacing w:line="360" w:lineRule="auto"/>
        <w:rPr>
          <w:rFonts w:eastAsia="宋体"/>
          <w:color w:val="auto"/>
          <w:sz w:val="24"/>
          <w:highlight w:val="none"/>
        </w:rPr>
      </w:pPr>
      <w:r>
        <w:rPr>
          <w:rFonts w:eastAsia="宋体"/>
          <w:color w:val="auto"/>
          <w:sz w:val="24"/>
          <w:highlight w:val="none"/>
        </w:rPr>
        <w:t>因情况变化，不再符合规定的竞争性磋商采购方式适用情形的；</w:t>
      </w:r>
    </w:p>
    <w:p w14:paraId="391EC257">
      <w:pPr>
        <w:numPr>
          <w:ilvl w:val="2"/>
          <w:numId w:val="8"/>
        </w:numPr>
        <w:snapToGrid w:val="0"/>
        <w:spacing w:line="360" w:lineRule="auto"/>
        <w:rPr>
          <w:rFonts w:eastAsia="宋体"/>
          <w:color w:val="auto"/>
          <w:sz w:val="24"/>
          <w:highlight w:val="none"/>
        </w:rPr>
      </w:pPr>
      <w:r>
        <w:rPr>
          <w:rFonts w:eastAsia="宋体"/>
          <w:color w:val="auto"/>
          <w:sz w:val="24"/>
          <w:highlight w:val="none"/>
        </w:rPr>
        <w:t>出现影响采购公正的违法、违规行为的；</w:t>
      </w:r>
    </w:p>
    <w:p w14:paraId="47942AFB">
      <w:pPr>
        <w:numPr>
          <w:ilvl w:val="2"/>
          <w:numId w:val="8"/>
        </w:numPr>
        <w:snapToGrid w:val="0"/>
        <w:spacing w:line="360" w:lineRule="auto"/>
        <w:rPr>
          <w:rFonts w:eastAsia="宋体"/>
          <w:color w:val="auto"/>
          <w:sz w:val="24"/>
          <w:highlight w:val="none"/>
        </w:rPr>
      </w:pPr>
      <w:r>
        <w:rPr>
          <w:rFonts w:eastAsia="宋体"/>
          <w:snapToGrid w:val="0"/>
          <w:color w:val="auto"/>
          <w:kern w:val="0"/>
          <w:sz w:val="24"/>
          <w:szCs w:val="20"/>
          <w:highlight w:val="none"/>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14:paraId="15711B26">
      <w:pPr>
        <w:numPr>
          <w:ilvl w:val="0"/>
          <w:numId w:val="8"/>
        </w:numPr>
        <w:tabs>
          <w:tab w:val="left" w:pos="360"/>
        </w:tabs>
        <w:snapToGrid w:val="0"/>
        <w:spacing w:line="360" w:lineRule="auto"/>
        <w:ind w:left="357" w:hanging="357"/>
        <w:outlineLvl w:val="1"/>
        <w:rPr>
          <w:rFonts w:eastAsia="宋体"/>
          <w:color w:val="auto"/>
          <w:sz w:val="24"/>
          <w:highlight w:val="none"/>
        </w:rPr>
      </w:pPr>
      <w:bookmarkStart w:id="555" w:name="_Ref467307062"/>
      <w:bookmarkStart w:id="556" w:name="_Toc305158892"/>
      <w:bookmarkStart w:id="557" w:name="_Toc151190177"/>
      <w:bookmarkStart w:id="558" w:name="_Ref467306377"/>
      <w:bookmarkStart w:id="559" w:name="_Toc226965740"/>
      <w:bookmarkStart w:id="560" w:name="_Toc164229391"/>
      <w:bookmarkStart w:id="561" w:name="_Toc150480788"/>
      <w:bookmarkStart w:id="562" w:name="_Toc127161464"/>
      <w:bookmarkStart w:id="563" w:name="_Toc151193864"/>
      <w:bookmarkStart w:id="564" w:name="_Ref467307204"/>
      <w:bookmarkStart w:id="565" w:name="_Toc149720843"/>
      <w:bookmarkStart w:id="566" w:name="_Toc151193792"/>
      <w:bookmarkStart w:id="567" w:name="_Toc305158818"/>
      <w:bookmarkStart w:id="568" w:name="_Toc151193938"/>
      <w:bookmarkStart w:id="569" w:name="_Toc151193648"/>
      <w:bookmarkStart w:id="570" w:name="_Toc150774755"/>
      <w:bookmarkStart w:id="571" w:name="_Toc195842915"/>
      <w:bookmarkStart w:id="572" w:name="_Toc127151550"/>
      <w:bookmarkStart w:id="573" w:name="_Toc226337246"/>
      <w:bookmarkStart w:id="574" w:name="_Toc164351644"/>
      <w:bookmarkStart w:id="575" w:name="_Toc164608664"/>
      <w:bookmarkStart w:id="576" w:name="_Toc151193720"/>
      <w:bookmarkStart w:id="577" w:name="_Ref467306978"/>
      <w:bookmarkStart w:id="578" w:name="_Toc226965823"/>
      <w:bookmarkStart w:id="579" w:name="_Toc150509301"/>
      <w:bookmarkStart w:id="580" w:name="_Toc164608819"/>
      <w:bookmarkStart w:id="581" w:name="_Toc226309794"/>
      <w:bookmarkStart w:id="582" w:name="_Toc127151751"/>
      <w:bookmarkStart w:id="583" w:name="_Toc142311052"/>
      <w:bookmarkStart w:id="584" w:name="_Toc520356175"/>
      <w:bookmarkStart w:id="585" w:name="_Toc265228388"/>
      <w:bookmarkStart w:id="586" w:name="_Toc264969240"/>
      <w:bookmarkStart w:id="587" w:name="_Toc164229245"/>
      <w:bookmarkStart w:id="588" w:name="_Toc150774650"/>
      <w:r>
        <w:rPr>
          <w:rFonts w:eastAsia="宋体"/>
          <w:color w:val="auto"/>
          <w:sz w:val="24"/>
          <w:highlight w:val="none"/>
        </w:rPr>
        <w:t>签订合同</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365F3A79">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2C377B37">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9347A71">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联合体成交的，联合体各方应当共同与采购人签订合同，就</w:t>
      </w:r>
      <w:r>
        <w:rPr>
          <w:color w:val="auto"/>
          <w:sz w:val="24"/>
          <w:highlight w:val="none"/>
        </w:rPr>
        <w:t>采购合同约定的事项</w:t>
      </w:r>
      <w:r>
        <w:rPr>
          <w:rFonts w:eastAsia="宋体"/>
          <w:color w:val="auto"/>
          <w:sz w:val="24"/>
          <w:highlight w:val="none"/>
        </w:rPr>
        <w:t>向采购人承担连带责任。</w:t>
      </w:r>
    </w:p>
    <w:p w14:paraId="1FA8603D">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政府采购合同不能转包。</w:t>
      </w:r>
    </w:p>
    <w:p w14:paraId="41594736">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宋体"/>
          <w:b/>
          <w:color w:val="auto"/>
          <w:sz w:val="24"/>
          <w:highlight w:val="none"/>
        </w:rPr>
        <w:t>否则响应无效</w:t>
      </w:r>
      <w:r>
        <w:rPr>
          <w:rFonts w:eastAsia="宋体"/>
          <w:color w:val="auto"/>
          <w:sz w:val="24"/>
          <w:highlight w:val="none"/>
        </w:rPr>
        <w:t>。成交供应商就采购项目和分包项目向采购人负责，分包供应商就分包项目承担责任。</w:t>
      </w:r>
    </w:p>
    <w:p w14:paraId="632C987B">
      <w:pPr>
        <w:numPr>
          <w:ilvl w:val="1"/>
          <w:numId w:val="8"/>
        </w:numPr>
        <w:tabs>
          <w:tab w:val="left" w:pos="1080"/>
          <w:tab w:val="left" w:pos="2014"/>
        </w:tabs>
        <w:snapToGrid w:val="0"/>
        <w:spacing w:line="360" w:lineRule="auto"/>
        <w:ind w:left="1077" w:hanging="720"/>
        <w:rPr>
          <w:color w:val="auto"/>
          <w:sz w:val="24"/>
          <w:highlight w:val="none"/>
        </w:rPr>
      </w:pPr>
      <w:r>
        <w:rPr>
          <w:rFonts w:hint="eastAsia" w:ascii="宋体" w:hAnsi="宋体"/>
          <w:color w:val="auto"/>
          <w:sz w:val="24"/>
          <w:highlight w:val="none"/>
        </w:rPr>
        <w:t>“政采贷”融资指引：详见</w:t>
      </w:r>
      <w:r>
        <w:rPr>
          <w:rFonts w:eastAsia="宋体"/>
          <w:color w:val="auto"/>
          <w:sz w:val="24"/>
          <w:highlight w:val="none"/>
        </w:rPr>
        <w:t>《</w:t>
      </w:r>
      <w:r>
        <w:rPr>
          <w:rFonts w:hint="eastAsia" w:eastAsia="宋体"/>
          <w:color w:val="auto"/>
          <w:sz w:val="24"/>
          <w:highlight w:val="none"/>
        </w:rPr>
        <w:t>供应商</w:t>
      </w:r>
      <w:r>
        <w:rPr>
          <w:rFonts w:eastAsia="宋体"/>
          <w:color w:val="auto"/>
          <w:sz w:val="24"/>
          <w:highlight w:val="none"/>
        </w:rPr>
        <w:t>须知资料表》</w:t>
      </w:r>
      <w:r>
        <w:rPr>
          <w:rFonts w:hint="eastAsia" w:eastAsia="宋体"/>
          <w:color w:val="auto"/>
          <w:sz w:val="24"/>
          <w:highlight w:val="none"/>
        </w:rPr>
        <w:t>。</w:t>
      </w:r>
    </w:p>
    <w:bookmarkEnd w:id="552"/>
    <w:bookmarkEnd w:id="553"/>
    <w:bookmarkEnd w:id="554"/>
    <w:p w14:paraId="293F3A57">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询问与质疑</w:t>
      </w:r>
    </w:p>
    <w:p w14:paraId="6CA3758D">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询问</w:t>
      </w:r>
    </w:p>
    <w:p w14:paraId="08894786">
      <w:pPr>
        <w:numPr>
          <w:ilvl w:val="2"/>
          <w:numId w:val="8"/>
        </w:numPr>
        <w:snapToGrid w:val="0"/>
        <w:spacing w:line="360" w:lineRule="auto"/>
        <w:rPr>
          <w:rFonts w:eastAsia="宋体"/>
          <w:color w:val="auto"/>
          <w:sz w:val="24"/>
          <w:highlight w:val="none"/>
        </w:rPr>
      </w:pPr>
      <w:bookmarkStart w:id="589" w:name="_Hlk179293422"/>
      <w:r>
        <w:rPr>
          <w:rFonts w:eastAsia="宋体"/>
          <w:color w:val="auto"/>
          <w:sz w:val="24"/>
          <w:highlight w:val="none"/>
        </w:rPr>
        <w:t>供应商</w:t>
      </w:r>
      <w:r>
        <w:rPr>
          <w:color w:val="auto"/>
          <w:sz w:val="24"/>
          <w:highlight w:val="none"/>
        </w:rPr>
        <w:t>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w:t>
      </w:r>
      <w:r>
        <w:rPr>
          <w:rFonts w:hint="eastAsia"/>
          <w:color w:val="auto"/>
          <w:sz w:val="24"/>
          <w:highlight w:val="none"/>
        </w:rPr>
        <w:t>供应商</w:t>
      </w:r>
      <w:r>
        <w:rPr>
          <w:color w:val="auto"/>
          <w:sz w:val="24"/>
          <w:highlight w:val="none"/>
        </w:rPr>
        <w:t>须知资料表》。</w:t>
      </w:r>
      <w:bookmarkEnd w:id="589"/>
    </w:p>
    <w:p w14:paraId="5A5DA0CB">
      <w:pPr>
        <w:numPr>
          <w:ilvl w:val="2"/>
          <w:numId w:val="8"/>
        </w:numPr>
        <w:snapToGrid w:val="0"/>
        <w:spacing w:line="360" w:lineRule="auto"/>
        <w:rPr>
          <w:rFonts w:eastAsia="宋体"/>
          <w:color w:val="auto"/>
          <w:sz w:val="24"/>
          <w:highlight w:val="none"/>
        </w:rPr>
      </w:pPr>
      <w:r>
        <w:rPr>
          <w:rFonts w:eastAsia="宋体"/>
          <w:color w:val="auto"/>
          <w:sz w:val="24"/>
          <w:highlight w:val="none"/>
        </w:rPr>
        <w:t>采购人或采购代理机构对供应商依法提出的询问，在3个工作日内作出答复，但答复的内容不得涉及商业秘密。</w:t>
      </w:r>
    </w:p>
    <w:p w14:paraId="2EAA891C">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质疑</w:t>
      </w:r>
    </w:p>
    <w:p w14:paraId="46EDB8F1">
      <w:pPr>
        <w:numPr>
          <w:ilvl w:val="2"/>
          <w:numId w:val="8"/>
        </w:numPr>
        <w:snapToGrid w:val="0"/>
        <w:spacing w:line="360" w:lineRule="auto"/>
        <w:rPr>
          <w:rFonts w:eastAsia="宋体"/>
          <w:color w:val="auto"/>
          <w:sz w:val="24"/>
          <w:highlight w:val="none"/>
        </w:rPr>
      </w:pPr>
      <w:r>
        <w:rPr>
          <w:rFonts w:eastAsia="宋体"/>
          <w:color w:val="auto"/>
          <w:sz w:val="24"/>
          <w:highlight w:val="none"/>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41FB163">
      <w:pPr>
        <w:numPr>
          <w:ilvl w:val="2"/>
          <w:numId w:val="8"/>
        </w:numPr>
        <w:snapToGrid w:val="0"/>
        <w:spacing w:line="360" w:lineRule="auto"/>
        <w:rPr>
          <w:rFonts w:eastAsia="宋体"/>
          <w:color w:val="auto"/>
          <w:sz w:val="24"/>
          <w:highlight w:val="none"/>
        </w:rPr>
      </w:pPr>
      <w:r>
        <w:rPr>
          <w:rFonts w:eastAsia="宋体"/>
          <w:color w:val="auto"/>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23571CBE">
      <w:pPr>
        <w:numPr>
          <w:ilvl w:val="2"/>
          <w:numId w:val="8"/>
        </w:numPr>
        <w:snapToGrid w:val="0"/>
        <w:spacing w:line="360" w:lineRule="auto"/>
        <w:rPr>
          <w:rFonts w:eastAsia="宋体"/>
          <w:color w:val="auto"/>
          <w:sz w:val="24"/>
          <w:highlight w:val="none"/>
        </w:rPr>
      </w:pPr>
      <w:r>
        <w:rPr>
          <w:rFonts w:eastAsia="宋体"/>
          <w:color w:val="auto"/>
          <w:sz w:val="24"/>
          <w:highlight w:val="none"/>
        </w:rPr>
        <w:t>供应商</w:t>
      </w:r>
      <w:r>
        <w:rPr>
          <w:color w:val="auto"/>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8B28FE0">
      <w:pPr>
        <w:numPr>
          <w:ilvl w:val="2"/>
          <w:numId w:val="8"/>
        </w:numPr>
        <w:snapToGrid w:val="0"/>
        <w:spacing w:line="360" w:lineRule="auto"/>
        <w:rPr>
          <w:rFonts w:eastAsia="宋体"/>
          <w:color w:val="auto"/>
          <w:sz w:val="24"/>
          <w:highlight w:val="none"/>
        </w:rPr>
      </w:pPr>
      <w:r>
        <w:rPr>
          <w:rFonts w:eastAsia="宋体"/>
          <w:color w:val="auto"/>
          <w:sz w:val="24"/>
          <w:highlight w:val="none"/>
        </w:rPr>
        <w:t>供应商应在法定质疑期内一次性提出针对同一采购程序环节的质疑，法定质疑期内针对同一采购程序环节再次提出的质疑，采购人、采购代理机构有权不予答复。</w:t>
      </w:r>
    </w:p>
    <w:p w14:paraId="1AE7A6A2">
      <w:pPr>
        <w:numPr>
          <w:ilvl w:val="1"/>
          <w:numId w:val="8"/>
        </w:numPr>
        <w:tabs>
          <w:tab w:val="left" w:pos="1080"/>
          <w:tab w:val="left" w:pos="2014"/>
        </w:tabs>
        <w:snapToGrid w:val="0"/>
        <w:spacing w:line="360" w:lineRule="auto"/>
        <w:ind w:left="1077" w:hanging="720"/>
        <w:rPr>
          <w:rFonts w:eastAsia="宋体"/>
          <w:color w:val="auto"/>
          <w:sz w:val="24"/>
          <w:highlight w:val="none"/>
        </w:rPr>
      </w:pPr>
      <w:r>
        <w:rPr>
          <w:rFonts w:eastAsia="宋体"/>
          <w:color w:val="auto"/>
          <w:sz w:val="24"/>
          <w:highlight w:val="none"/>
        </w:rPr>
        <w:t>接收询问和质疑的联系部门、联系电话和通讯地址见《供应商须知资料表》。</w:t>
      </w:r>
    </w:p>
    <w:p w14:paraId="5061AC36">
      <w:pPr>
        <w:numPr>
          <w:ilvl w:val="0"/>
          <w:numId w:val="8"/>
        </w:numPr>
        <w:tabs>
          <w:tab w:val="left" w:pos="360"/>
        </w:tabs>
        <w:snapToGrid w:val="0"/>
        <w:spacing w:line="360" w:lineRule="auto"/>
        <w:ind w:left="357" w:hanging="357"/>
        <w:outlineLvl w:val="1"/>
        <w:rPr>
          <w:rFonts w:eastAsia="宋体"/>
          <w:color w:val="auto"/>
          <w:sz w:val="24"/>
          <w:highlight w:val="none"/>
        </w:rPr>
      </w:pPr>
      <w:r>
        <w:rPr>
          <w:rFonts w:eastAsia="宋体"/>
          <w:color w:val="auto"/>
          <w:sz w:val="24"/>
          <w:highlight w:val="none"/>
        </w:rPr>
        <w:t>代理费</w:t>
      </w:r>
    </w:p>
    <w:p w14:paraId="209DDA52">
      <w:pPr>
        <w:tabs>
          <w:tab w:val="left" w:pos="1080"/>
          <w:tab w:val="left" w:pos="2014"/>
        </w:tabs>
        <w:snapToGrid w:val="0"/>
        <w:spacing w:line="360" w:lineRule="auto"/>
        <w:ind w:left="357"/>
        <w:rPr>
          <w:rFonts w:ascii="宋体" w:hAnsi="宋体" w:cs="宋体"/>
          <w:color w:val="auto"/>
          <w:sz w:val="24"/>
          <w:highlight w:val="none"/>
        </w:rPr>
      </w:pPr>
      <w:r>
        <w:rPr>
          <w:rFonts w:hint="eastAsia"/>
          <w:color w:val="auto"/>
          <w:sz w:val="24"/>
          <w:highlight w:val="none"/>
          <w:lang w:val="en-US" w:eastAsia="zh-CN"/>
        </w:rPr>
        <w:t>25.1</w:t>
      </w:r>
      <w:r>
        <w:rPr>
          <w:rFonts w:eastAsia="宋体"/>
          <w:color w:val="auto"/>
          <w:sz w:val="24"/>
          <w:highlight w:val="none"/>
        </w:rPr>
        <w:t>收费对象、收费标准及缴纳时间见《供应商须知资料表》。由成交供应商支付的，成交供应商须一次性向采购代理机构缴纳代理费，报价应包含代理费用</w:t>
      </w:r>
      <w:r>
        <w:rPr>
          <w:rFonts w:hint="eastAsia" w:ascii="宋体" w:hAnsi="宋体" w:cs="宋体"/>
          <w:color w:val="auto"/>
          <w:sz w:val="24"/>
          <w:highlight w:val="none"/>
        </w:rPr>
        <w:t>。</w:t>
      </w:r>
    </w:p>
    <w:p w14:paraId="7CBB7AE1">
      <w:pPr>
        <w:tabs>
          <w:tab w:val="left" w:pos="360"/>
          <w:tab w:val="left" w:pos="1080"/>
        </w:tabs>
        <w:snapToGrid w:val="0"/>
        <w:spacing w:line="360" w:lineRule="auto"/>
        <w:ind w:left="360"/>
        <w:rPr>
          <w:rFonts w:ascii="宋体" w:hAnsi="宋体" w:cs="宋体"/>
          <w:color w:val="auto"/>
          <w:sz w:val="24"/>
          <w:highlight w:val="none"/>
        </w:rPr>
      </w:pPr>
    </w:p>
    <w:p w14:paraId="23F9B6A0">
      <w:pPr>
        <w:pStyle w:val="65"/>
        <w:rPr>
          <w:rFonts w:hint="eastAsia" w:ascii="宋体" w:hAnsi="宋体" w:eastAsia="宋体" w:cs="宋体"/>
          <w:color w:val="auto"/>
          <w:sz w:val="24"/>
          <w:highlight w:val="none"/>
        </w:rPr>
      </w:pPr>
    </w:p>
    <w:p w14:paraId="7F3B2F6A">
      <w:pPr>
        <w:rPr>
          <w:rFonts w:hint="eastAsia" w:ascii="宋体" w:hAnsi="宋体" w:eastAsia="宋体" w:cs="宋体"/>
          <w:color w:val="auto"/>
          <w:sz w:val="24"/>
          <w:highlight w:val="none"/>
        </w:rPr>
      </w:pPr>
    </w:p>
    <w:p w14:paraId="64C1FAF2">
      <w:pPr>
        <w:pStyle w:val="65"/>
        <w:rPr>
          <w:rFonts w:hint="eastAsia" w:ascii="宋体" w:hAnsi="宋体" w:eastAsia="宋体" w:cs="宋体"/>
          <w:color w:val="auto"/>
          <w:sz w:val="24"/>
          <w:highlight w:val="none"/>
        </w:rPr>
      </w:pPr>
    </w:p>
    <w:p w14:paraId="1E1C7EAF">
      <w:pPr>
        <w:rPr>
          <w:rFonts w:hint="eastAsia" w:ascii="宋体" w:hAnsi="宋体" w:eastAsia="宋体" w:cs="宋体"/>
          <w:color w:val="auto"/>
          <w:sz w:val="24"/>
          <w:highlight w:val="none"/>
        </w:rPr>
      </w:pPr>
    </w:p>
    <w:p w14:paraId="515EB8C9">
      <w:pPr>
        <w:pStyle w:val="65"/>
        <w:rPr>
          <w:rFonts w:hint="eastAsia" w:ascii="宋体" w:hAnsi="宋体" w:eastAsia="宋体" w:cs="宋体"/>
          <w:color w:val="auto"/>
          <w:sz w:val="24"/>
          <w:highlight w:val="none"/>
        </w:rPr>
      </w:pPr>
    </w:p>
    <w:p w14:paraId="70DD126A">
      <w:pPr>
        <w:rPr>
          <w:rFonts w:hint="eastAsia" w:ascii="宋体" w:hAnsi="宋体" w:eastAsia="宋体" w:cs="宋体"/>
          <w:color w:val="auto"/>
          <w:sz w:val="24"/>
          <w:highlight w:val="none"/>
        </w:rPr>
      </w:pPr>
    </w:p>
    <w:p w14:paraId="2B76FBD9">
      <w:pPr>
        <w:pStyle w:val="65"/>
        <w:rPr>
          <w:rFonts w:hint="eastAsia" w:ascii="宋体" w:hAnsi="宋体" w:eastAsia="宋体" w:cs="宋体"/>
          <w:color w:val="auto"/>
          <w:sz w:val="24"/>
          <w:highlight w:val="none"/>
        </w:rPr>
      </w:pPr>
    </w:p>
    <w:p w14:paraId="731E5D33">
      <w:pPr>
        <w:pStyle w:val="65"/>
        <w:rPr>
          <w:rFonts w:hint="eastAsia" w:ascii="宋体" w:hAnsi="宋体" w:eastAsia="宋体" w:cs="宋体"/>
          <w:color w:val="auto"/>
          <w:sz w:val="24"/>
          <w:highlight w:val="none"/>
        </w:rPr>
        <w:sectPr>
          <w:headerReference r:id="rId14" w:type="default"/>
          <w:footerReference r:id="rId15" w:type="default"/>
          <w:pgSz w:w="11907" w:h="16840"/>
          <w:pgMar w:top="1418" w:right="1386" w:bottom="1418" w:left="1701" w:header="851" w:footer="851" w:gutter="0"/>
          <w:pgNumType w:fmt="decimal"/>
          <w:cols w:space="720" w:num="1"/>
          <w:docGrid w:linePitch="462" w:charSpace="0"/>
        </w:sectPr>
      </w:pPr>
    </w:p>
    <w:p w14:paraId="1AF92A51">
      <w:pPr>
        <w:spacing w:line="360" w:lineRule="auto"/>
        <w:jc w:val="center"/>
        <w:outlineLvl w:val="0"/>
        <w:rPr>
          <w:rFonts w:hint="eastAsia" w:ascii="宋体" w:hAnsi="宋体" w:eastAsia="宋体" w:cs="宋体"/>
          <w:b/>
          <w:color w:val="auto"/>
          <w:sz w:val="36"/>
          <w:szCs w:val="36"/>
          <w:highlight w:val="none"/>
        </w:rPr>
      </w:pPr>
      <w:bookmarkStart w:id="590" w:name="_Toc16604"/>
      <w:r>
        <w:rPr>
          <w:rFonts w:hint="eastAsia" w:ascii="宋体" w:hAnsi="宋体" w:eastAsia="宋体" w:cs="宋体"/>
          <w:b/>
          <w:color w:val="auto"/>
          <w:sz w:val="32"/>
          <w:szCs w:val="32"/>
          <w:highlight w:val="none"/>
        </w:rPr>
        <w:t>第三章</w:t>
      </w:r>
      <w:bookmarkEnd w:id="71"/>
      <w:bookmarkEnd w:id="72"/>
      <w:bookmarkEnd w:id="73"/>
      <w:bookmarkEnd w:id="74"/>
      <w:bookmarkEnd w:id="75"/>
      <w:bookmarkEnd w:id="76"/>
      <w:bookmarkEnd w:id="77"/>
      <w:bookmarkEnd w:id="78"/>
      <w:bookmarkEnd w:id="79"/>
      <w:bookmarkEnd w:id="80"/>
      <w:bookmarkEnd w:id="81"/>
      <w:bookmarkEnd w:id="82"/>
      <w:bookmarkEnd w:id="83"/>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评审方法和评审标准</w:t>
      </w:r>
      <w:bookmarkEnd w:id="590"/>
      <w:bookmarkStart w:id="591" w:name="_Toc487900382"/>
    </w:p>
    <w:p w14:paraId="693A3A34">
      <w:pPr>
        <w:pStyle w:val="3"/>
        <w:spacing w:before="0" w:line="360" w:lineRule="auto"/>
        <w:rPr>
          <w:rFonts w:hint="eastAsia" w:ascii="宋体" w:hAnsi="宋体" w:eastAsia="宋体" w:cs="宋体"/>
          <w:b/>
          <w:color w:val="auto"/>
          <w:sz w:val="24"/>
          <w:highlight w:val="none"/>
        </w:rPr>
      </w:pPr>
      <w:r>
        <w:rPr>
          <w:rFonts w:hint="eastAsia" w:ascii="宋体" w:hAnsi="宋体" w:eastAsia="宋体" w:cs="宋体"/>
          <w:color w:val="auto"/>
          <w:sz w:val="24"/>
          <w:szCs w:val="24"/>
          <w:highlight w:val="none"/>
        </w:rPr>
        <w:t>一、资格审查程序</w:t>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1"/>
    <w:p w14:paraId="28A83B1A">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bookmarkStart w:id="592" w:name="_Toc265228379"/>
      <w:bookmarkStart w:id="593" w:name="_Toc151193711"/>
      <w:bookmarkStart w:id="594" w:name="_Toc164229236"/>
      <w:bookmarkStart w:id="595" w:name="_Toc142311043"/>
      <w:bookmarkStart w:id="596" w:name="_Toc226965814"/>
      <w:bookmarkStart w:id="597" w:name="_Toc151193783"/>
      <w:bookmarkStart w:id="598" w:name="_Toc150509292"/>
      <w:bookmarkStart w:id="599" w:name="_Toc149720834"/>
      <w:bookmarkStart w:id="600" w:name="_Toc151190168"/>
      <w:bookmarkStart w:id="601" w:name="_Toc127151541"/>
      <w:bookmarkStart w:id="602" w:name="_Toc226309785"/>
      <w:bookmarkStart w:id="603" w:name="_Toc164229382"/>
      <w:bookmarkStart w:id="604" w:name="_Toc150774746"/>
      <w:bookmarkStart w:id="605" w:name="_Toc226337237"/>
      <w:bookmarkStart w:id="606" w:name="_Toc164608810"/>
      <w:bookmarkStart w:id="607" w:name="_Toc150774641"/>
      <w:bookmarkStart w:id="608" w:name="_Toc226965731"/>
      <w:bookmarkStart w:id="609" w:name="_Toc195842906"/>
      <w:bookmarkStart w:id="610" w:name="_Toc305158809"/>
      <w:bookmarkStart w:id="611" w:name="_Toc164351635"/>
      <w:bookmarkStart w:id="612" w:name="_Toc127151742"/>
      <w:bookmarkStart w:id="613" w:name="_Toc150480779"/>
      <w:bookmarkStart w:id="614" w:name="_Toc164608655"/>
      <w:bookmarkStart w:id="615" w:name="_Toc151193929"/>
      <w:bookmarkStart w:id="616" w:name="_Toc151193639"/>
      <w:bookmarkStart w:id="617" w:name="_Toc264969231"/>
      <w:bookmarkStart w:id="618" w:name="_Toc127161455"/>
      <w:bookmarkStart w:id="619" w:name="_Toc151193855"/>
      <w:bookmarkStart w:id="620" w:name="_Toc305158883"/>
      <w:bookmarkStart w:id="621" w:name="_Toc353825551"/>
      <w:bookmarkStart w:id="622" w:name="_Toc353873941"/>
      <w:bookmarkStart w:id="623" w:name="_Toc142311057"/>
      <w:bookmarkStart w:id="624" w:name="_Toc305158823"/>
      <w:bookmarkStart w:id="625" w:name="_Toc353825545"/>
      <w:bookmarkStart w:id="626" w:name="_Toc353873935"/>
      <w:bookmarkStart w:id="627" w:name="_Toc195842920"/>
      <w:bookmarkStart w:id="628" w:name="_Toc353873665"/>
      <w:bookmarkStart w:id="629" w:name="_Toc226337251"/>
      <w:bookmarkStart w:id="630" w:name="_Toc305158897"/>
      <w:bookmarkStart w:id="631" w:name="_Toc264969245"/>
      <w:bookmarkStart w:id="632" w:name="_Toc127151555"/>
      <w:bookmarkStart w:id="633" w:name="_Toc265228393"/>
      <w:bookmarkStart w:id="634" w:name="_Toc150774760"/>
      <w:bookmarkStart w:id="635" w:name="_Toc150480793"/>
      <w:bookmarkStart w:id="636" w:name="_Toc226965828"/>
      <w:r>
        <w:rPr>
          <w:rFonts w:hint="eastAsia" w:ascii="宋体" w:hAnsi="宋体" w:eastAsia="宋体" w:cs="宋体"/>
          <w:color w:val="auto"/>
          <w:sz w:val="24"/>
          <w:highlight w:val="none"/>
        </w:rPr>
        <w:t>响应文件的</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Fonts w:hint="eastAsia" w:ascii="宋体" w:hAnsi="宋体" w:eastAsia="宋体" w:cs="宋体"/>
          <w:color w:val="auto"/>
          <w:sz w:val="24"/>
          <w:highlight w:val="none"/>
        </w:rPr>
        <w:t>资格性检查和符合性审查</w:t>
      </w:r>
    </w:p>
    <w:p w14:paraId="0AF4D9A6">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将根据《资格性检查要求》和《符合性审查要求》中规定的内容，对供应商进行检查，并形成检查结果。供应商《响应文件》有任何一项不符合《资格性检查要求》和《符合性审查要求》要求的，视为未实质性响应磋商文件。未实质性响应磋商文件的响应文件按</w:t>
      </w:r>
      <w:r>
        <w:rPr>
          <w:rFonts w:hint="eastAsia" w:ascii="宋体" w:hAnsi="宋体" w:eastAsia="宋体" w:cs="宋体"/>
          <w:b/>
          <w:color w:val="auto"/>
          <w:sz w:val="24"/>
          <w:highlight w:val="none"/>
        </w:rPr>
        <w:t>无效响应</w:t>
      </w:r>
      <w:r>
        <w:rPr>
          <w:rFonts w:hint="eastAsia" w:ascii="宋体" w:hAnsi="宋体" w:eastAsia="宋体" w:cs="宋体"/>
          <w:color w:val="auto"/>
          <w:sz w:val="24"/>
          <w:highlight w:val="none"/>
        </w:rPr>
        <w:t>处理，磋商小组应当告知提交响应文件的供应商。</w:t>
      </w:r>
    </w:p>
    <w:p w14:paraId="46ADF4DB">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《资格性检查要求》中对格式有要求的，除竞争性磋商文件另有规定外，均为“实质性格式”文件。</w:t>
      </w:r>
    </w:p>
    <w:p w14:paraId="2DA5730D">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《资格性检查要求》见下表：</w:t>
      </w:r>
    </w:p>
    <w:p w14:paraId="35549272">
      <w:pPr>
        <w:tabs>
          <w:tab w:val="left" w:pos="900"/>
          <w:tab w:val="left" w:pos="1080"/>
        </w:tabs>
        <w:snapToGrid w:val="0"/>
        <w:spacing w:line="360" w:lineRule="auto"/>
        <w:ind w:left="1077" w:firstLine="2650" w:firstLineChars="11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资格性检查要求</w:t>
      </w:r>
    </w:p>
    <w:tbl>
      <w:tblPr>
        <w:tblStyle w:val="5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4674"/>
        <w:gridCol w:w="1863"/>
      </w:tblGrid>
      <w:tr w14:paraId="22716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5" w:type="dxa"/>
            <w:noWrap w:val="0"/>
            <w:vAlign w:val="center"/>
          </w:tcPr>
          <w:p w14:paraId="43728A5D">
            <w:pPr>
              <w:tabs>
                <w:tab w:val="left" w:pos="1080"/>
              </w:tabs>
              <w:snapToGrid w:val="0"/>
              <w:jc w:val="center"/>
              <w:rPr>
                <w:rFonts w:eastAsia="宋体"/>
                <w:b/>
                <w:color w:val="auto"/>
                <w:sz w:val="24"/>
                <w:highlight w:val="none"/>
              </w:rPr>
            </w:pPr>
            <w:bookmarkStart w:id="637" w:name="_Hlt487972895"/>
            <w:bookmarkEnd w:id="637"/>
            <w:r>
              <w:rPr>
                <w:rFonts w:eastAsia="宋体"/>
                <w:b/>
                <w:color w:val="auto"/>
                <w:sz w:val="24"/>
                <w:highlight w:val="none"/>
              </w:rPr>
              <w:t>序号</w:t>
            </w:r>
          </w:p>
        </w:tc>
        <w:tc>
          <w:tcPr>
            <w:tcW w:w="1700" w:type="dxa"/>
            <w:noWrap w:val="0"/>
            <w:vAlign w:val="center"/>
          </w:tcPr>
          <w:p w14:paraId="33478CFB">
            <w:pPr>
              <w:tabs>
                <w:tab w:val="left" w:pos="1080"/>
              </w:tabs>
              <w:snapToGrid w:val="0"/>
              <w:jc w:val="center"/>
              <w:rPr>
                <w:rFonts w:eastAsia="宋体"/>
                <w:b/>
                <w:color w:val="auto"/>
                <w:sz w:val="24"/>
                <w:highlight w:val="none"/>
              </w:rPr>
            </w:pPr>
            <w:r>
              <w:rPr>
                <w:rFonts w:eastAsia="宋体"/>
                <w:b/>
                <w:color w:val="auto"/>
                <w:sz w:val="24"/>
                <w:highlight w:val="none"/>
              </w:rPr>
              <w:t>检查因素</w:t>
            </w:r>
          </w:p>
        </w:tc>
        <w:tc>
          <w:tcPr>
            <w:tcW w:w="4674" w:type="dxa"/>
            <w:noWrap w:val="0"/>
            <w:vAlign w:val="center"/>
          </w:tcPr>
          <w:p w14:paraId="4720E9AE">
            <w:pPr>
              <w:tabs>
                <w:tab w:val="left" w:pos="1080"/>
              </w:tabs>
              <w:snapToGrid w:val="0"/>
              <w:jc w:val="center"/>
              <w:rPr>
                <w:rFonts w:eastAsia="宋体"/>
                <w:b/>
                <w:color w:val="auto"/>
                <w:sz w:val="24"/>
                <w:highlight w:val="none"/>
              </w:rPr>
            </w:pPr>
            <w:r>
              <w:rPr>
                <w:rFonts w:eastAsia="宋体"/>
                <w:b/>
                <w:color w:val="auto"/>
                <w:sz w:val="24"/>
                <w:highlight w:val="none"/>
              </w:rPr>
              <w:t>检查内容</w:t>
            </w:r>
          </w:p>
        </w:tc>
        <w:tc>
          <w:tcPr>
            <w:tcW w:w="1863" w:type="dxa"/>
            <w:noWrap w:val="0"/>
            <w:vAlign w:val="center"/>
          </w:tcPr>
          <w:p w14:paraId="2AFCF35B">
            <w:pPr>
              <w:tabs>
                <w:tab w:val="left" w:pos="1080"/>
              </w:tabs>
              <w:snapToGrid w:val="0"/>
              <w:jc w:val="center"/>
              <w:rPr>
                <w:rFonts w:eastAsia="宋体"/>
                <w:b/>
                <w:color w:val="auto"/>
                <w:sz w:val="24"/>
                <w:highlight w:val="none"/>
              </w:rPr>
            </w:pPr>
            <w:r>
              <w:rPr>
                <w:rFonts w:eastAsia="宋体"/>
                <w:b/>
                <w:color w:val="auto"/>
                <w:sz w:val="24"/>
                <w:highlight w:val="none"/>
              </w:rPr>
              <w:t>格式要求</w:t>
            </w:r>
          </w:p>
        </w:tc>
      </w:tr>
      <w:tr w14:paraId="4D0DF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4E931C73">
            <w:pPr>
              <w:tabs>
                <w:tab w:val="left" w:pos="1080"/>
              </w:tabs>
              <w:snapToGrid w:val="0"/>
              <w:jc w:val="center"/>
              <w:rPr>
                <w:rFonts w:eastAsia="宋体"/>
                <w:color w:val="auto"/>
                <w:sz w:val="24"/>
                <w:highlight w:val="none"/>
              </w:rPr>
            </w:pPr>
            <w:r>
              <w:rPr>
                <w:rFonts w:eastAsia="宋体"/>
                <w:color w:val="auto"/>
                <w:sz w:val="24"/>
                <w:highlight w:val="none"/>
              </w:rPr>
              <w:t>1</w:t>
            </w:r>
          </w:p>
        </w:tc>
        <w:tc>
          <w:tcPr>
            <w:tcW w:w="1700" w:type="dxa"/>
            <w:noWrap w:val="0"/>
            <w:vAlign w:val="center"/>
          </w:tcPr>
          <w:p w14:paraId="7AD6FCFC">
            <w:pPr>
              <w:tabs>
                <w:tab w:val="left" w:pos="1080"/>
              </w:tabs>
              <w:snapToGrid w:val="0"/>
              <w:jc w:val="left"/>
              <w:rPr>
                <w:rFonts w:eastAsia="宋体"/>
                <w:color w:val="auto"/>
                <w:sz w:val="24"/>
                <w:highlight w:val="none"/>
              </w:rPr>
            </w:pPr>
            <w:r>
              <w:rPr>
                <w:rFonts w:eastAsia="宋体"/>
                <w:color w:val="auto"/>
                <w:sz w:val="24"/>
                <w:highlight w:val="none"/>
              </w:rPr>
              <w:t>满足《中华人民共和国政府采购法》第二十二条规定</w:t>
            </w:r>
          </w:p>
        </w:tc>
        <w:tc>
          <w:tcPr>
            <w:tcW w:w="4674" w:type="dxa"/>
            <w:noWrap w:val="0"/>
            <w:vAlign w:val="center"/>
          </w:tcPr>
          <w:p w14:paraId="6A7A36E0">
            <w:pPr>
              <w:tabs>
                <w:tab w:val="left" w:pos="1080"/>
              </w:tabs>
              <w:snapToGrid w:val="0"/>
              <w:jc w:val="left"/>
              <w:rPr>
                <w:rFonts w:eastAsia="宋体"/>
                <w:color w:val="auto"/>
                <w:sz w:val="24"/>
                <w:highlight w:val="none"/>
              </w:rPr>
            </w:pPr>
            <w:r>
              <w:rPr>
                <w:rFonts w:eastAsia="宋体"/>
                <w:color w:val="auto"/>
                <w:sz w:val="24"/>
                <w:highlight w:val="none"/>
              </w:rPr>
              <w:t>具体规定见第一章《采购邀请》</w:t>
            </w:r>
          </w:p>
        </w:tc>
        <w:tc>
          <w:tcPr>
            <w:tcW w:w="1863" w:type="dxa"/>
            <w:noWrap w:val="0"/>
            <w:vAlign w:val="center"/>
          </w:tcPr>
          <w:p w14:paraId="5D3DB284">
            <w:pPr>
              <w:tabs>
                <w:tab w:val="left" w:pos="1080"/>
              </w:tabs>
              <w:snapToGrid w:val="0"/>
              <w:jc w:val="left"/>
              <w:rPr>
                <w:rFonts w:eastAsia="宋体"/>
                <w:color w:val="auto"/>
                <w:sz w:val="24"/>
                <w:highlight w:val="none"/>
              </w:rPr>
            </w:pPr>
          </w:p>
        </w:tc>
      </w:tr>
      <w:tr w14:paraId="3C750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7C448289">
            <w:pPr>
              <w:tabs>
                <w:tab w:val="left" w:pos="1080"/>
              </w:tabs>
              <w:snapToGrid w:val="0"/>
              <w:jc w:val="center"/>
              <w:rPr>
                <w:rFonts w:eastAsia="宋体"/>
                <w:color w:val="auto"/>
                <w:sz w:val="24"/>
                <w:highlight w:val="none"/>
              </w:rPr>
            </w:pPr>
            <w:r>
              <w:rPr>
                <w:rFonts w:eastAsia="宋体"/>
                <w:color w:val="auto"/>
                <w:sz w:val="24"/>
                <w:highlight w:val="none"/>
              </w:rPr>
              <w:t>1-1</w:t>
            </w:r>
          </w:p>
        </w:tc>
        <w:tc>
          <w:tcPr>
            <w:tcW w:w="1700" w:type="dxa"/>
            <w:noWrap w:val="0"/>
            <w:vAlign w:val="center"/>
          </w:tcPr>
          <w:p w14:paraId="3A82EDB0">
            <w:pPr>
              <w:tabs>
                <w:tab w:val="left" w:pos="1080"/>
              </w:tabs>
              <w:snapToGrid w:val="0"/>
              <w:jc w:val="left"/>
              <w:rPr>
                <w:rFonts w:eastAsia="宋体"/>
                <w:color w:val="auto"/>
                <w:sz w:val="24"/>
                <w:highlight w:val="none"/>
              </w:rPr>
            </w:pPr>
            <w:r>
              <w:rPr>
                <w:rFonts w:eastAsia="宋体"/>
                <w:color w:val="auto"/>
                <w:sz w:val="24"/>
                <w:highlight w:val="none"/>
              </w:rPr>
              <w:t>营业执照等证明文件</w:t>
            </w:r>
          </w:p>
        </w:tc>
        <w:tc>
          <w:tcPr>
            <w:tcW w:w="4674" w:type="dxa"/>
            <w:noWrap w:val="0"/>
            <w:vAlign w:val="center"/>
          </w:tcPr>
          <w:p w14:paraId="656FCF63">
            <w:pPr>
              <w:tabs>
                <w:tab w:val="left" w:pos="1080"/>
              </w:tabs>
              <w:snapToGrid w:val="0"/>
              <w:jc w:val="left"/>
              <w:rPr>
                <w:rFonts w:eastAsia="宋体"/>
                <w:color w:val="auto"/>
                <w:sz w:val="24"/>
                <w:highlight w:val="none"/>
              </w:rPr>
            </w:pPr>
            <w:r>
              <w:rPr>
                <w:rFonts w:eastAsia="宋体"/>
                <w:color w:val="auto"/>
                <w:sz w:val="24"/>
                <w:highlight w:val="none"/>
              </w:rPr>
              <w:t>供应商为企业（包括合伙企业）的，应提供有效的“营业执照”；</w:t>
            </w:r>
          </w:p>
          <w:p w14:paraId="1F2654F5">
            <w:pPr>
              <w:tabs>
                <w:tab w:val="left" w:pos="1080"/>
              </w:tabs>
              <w:snapToGrid w:val="0"/>
              <w:jc w:val="left"/>
              <w:rPr>
                <w:rFonts w:eastAsia="宋体"/>
                <w:color w:val="auto"/>
                <w:sz w:val="24"/>
                <w:highlight w:val="none"/>
              </w:rPr>
            </w:pPr>
            <w:r>
              <w:rPr>
                <w:rFonts w:eastAsia="宋体"/>
                <w:color w:val="auto"/>
                <w:sz w:val="24"/>
                <w:highlight w:val="none"/>
              </w:rPr>
              <w:t>供应商为事业单位的，应提供有效的“事业单位法人证书”；</w:t>
            </w:r>
          </w:p>
          <w:p w14:paraId="2AFF01B5">
            <w:pPr>
              <w:tabs>
                <w:tab w:val="left" w:pos="1080"/>
              </w:tabs>
              <w:snapToGrid w:val="0"/>
              <w:jc w:val="left"/>
              <w:rPr>
                <w:rFonts w:eastAsia="宋体"/>
                <w:color w:val="auto"/>
                <w:sz w:val="24"/>
                <w:highlight w:val="none"/>
              </w:rPr>
            </w:pPr>
            <w:r>
              <w:rPr>
                <w:rFonts w:eastAsia="宋体"/>
                <w:color w:val="auto"/>
                <w:sz w:val="24"/>
                <w:highlight w:val="none"/>
              </w:rPr>
              <w:t>供应商</w:t>
            </w:r>
            <w:r>
              <w:rPr>
                <w:color w:val="auto"/>
                <w:sz w:val="24"/>
                <w:highlight w:val="none"/>
              </w:rPr>
              <w:t>是非企业机构的，应提供有效的“执业许可证”、“登记证书”等证明文件</w:t>
            </w:r>
            <w:r>
              <w:rPr>
                <w:rFonts w:eastAsia="宋体"/>
                <w:color w:val="auto"/>
                <w:sz w:val="24"/>
                <w:highlight w:val="none"/>
              </w:rPr>
              <w:t>；</w:t>
            </w:r>
          </w:p>
          <w:p w14:paraId="6B3F3EE1">
            <w:pPr>
              <w:tabs>
                <w:tab w:val="left" w:pos="1080"/>
              </w:tabs>
              <w:snapToGrid w:val="0"/>
              <w:jc w:val="left"/>
              <w:rPr>
                <w:rFonts w:eastAsia="宋体"/>
                <w:color w:val="auto"/>
                <w:sz w:val="24"/>
                <w:highlight w:val="none"/>
              </w:rPr>
            </w:pPr>
            <w:r>
              <w:rPr>
                <w:rFonts w:eastAsia="宋体"/>
                <w:color w:val="auto"/>
                <w:sz w:val="24"/>
                <w:highlight w:val="none"/>
              </w:rPr>
              <w:t>供应商是个体工商户的，应提供有效的“个体工商户营业执照”；</w:t>
            </w:r>
          </w:p>
          <w:p w14:paraId="08F73F13">
            <w:pPr>
              <w:tabs>
                <w:tab w:val="left" w:pos="1080"/>
              </w:tabs>
              <w:snapToGrid w:val="0"/>
              <w:jc w:val="left"/>
              <w:rPr>
                <w:rFonts w:eastAsia="宋体"/>
                <w:color w:val="auto"/>
                <w:sz w:val="24"/>
                <w:highlight w:val="none"/>
              </w:rPr>
            </w:pPr>
            <w:r>
              <w:rPr>
                <w:rFonts w:eastAsia="宋体"/>
                <w:color w:val="auto"/>
                <w:sz w:val="24"/>
                <w:highlight w:val="none"/>
              </w:rPr>
              <w:t>供应商是自然人的，应提供有效的自然人身份证明。</w:t>
            </w:r>
          </w:p>
          <w:p w14:paraId="0FA38255">
            <w:pPr>
              <w:tabs>
                <w:tab w:val="left" w:pos="1080"/>
              </w:tabs>
              <w:snapToGrid w:val="0"/>
              <w:jc w:val="left"/>
              <w:rPr>
                <w:rFonts w:eastAsia="宋体"/>
                <w:color w:val="auto"/>
                <w:sz w:val="24"/>
                <w:highlight w:val="none"/>
              </w:rPr>
            </w:pPr>
            <w:r>
              <w:rPr>
                <w:color w:val="auto"/>
                <w:sz w:val="24"/>
                <w:highlight w:val="none"/>
              </w:rPr>
              <w:t>分支机构参加响应的，应提供该分支机构或其所属法人</w:t>
            </w:r>
            <w:r>
              <w:rPr>
                <w:rFonts w:hint="eastAsia"/>
                <w:color w:val="auto"/>
                <w:sz w:val="24"/>
                <w:highlight w:val="none"/>
              </w:rPr>
              <w:t>/</w:t>
            </w:r>
            <w:r>
              <w:rPr>
                <w:color w:val="auto"/>
                <w:sz w:val="24"/>
                <w:highlight w:val="none"/>
              </w:rPr>
              <w:t>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1863" w:type="dxa"/>
            <w:noWrap w:val="0"/>
            <w:vAlign w:val="center"/>
          </w:tcPr>
          <w:p w14:paraId="7C42FA70">
            <w:pPr>
              <w:tabs>
                <w:tab w:val="left" w:pos="1080"/>
              </w:tabs>
              <w:snapToGrid w:val="0"/>
              <w:jc w:val="left"/>
              <w:rPr>
                <w:rFonts w:eastAsia="宋体"/>
                <w:color w:val="auto"/>
                <w:sz w:val="24"/>
                <w:highlight w:val="none"/>
              </w:rPr>
            </w:pPr>
            <w:r>
              <w:rPr>
                <w:rFonts w:eastAsia="宋体"/>
                <w:color w:val="auto"/>
                <w:sz w:val="24"/>
                <w:highlight w:val="none"/>
              </w:rPr>
              <w:t>提供证明文件的电子件或电子证照</w:t>
            </w:r>
          </w:p>
        </w:tc>
      </w:tr>
      <w:tr w14:paraId="6B67E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081F953D">
            <w:pPr>
              <w:tabs>
                <w:tab w:val="left" w:pos="1080"/>
              </w:tabs>
              <w:snapToGrid w:val="0"/>
              <w:jc w:val="center"/>
              <w:rPr>
                <w:rFonts w:eastAsia="宋体"/>
                <w:color w:val="auto"/>
                <w:sz w:val="24"/>
                <w:highlight w:val="none"/>
              </w:rPr>
            </w:pPr>
            <w:r>
              <w:rPr>
                <w:rFonts w:eastAsia="宋体"/>
                <w:color w:val="auto"/>
                <w:sz w:val="24"/>
                <w:highlight w:val="none"/>
              </w:rPr>
              <w:t>1-2</w:t>
            </w:r>
          </w:p>
        </w:tc>
        <w:tc>
          <w:tcPr>
            <w:tcW w:w="1700" w:type="dxa"/>
            <w:noWrap w:val="0"/>
            <w:vAlign w:val="center"/>
          </w:tcPr>
          <w:p w14:paraId="0949DE1A">
            <w:pPr>
              <w:tabs>
                <w:tab w:val="left" w:pos="1080"/>
              </w:tabs>
              <w:snapToGrid w:val="0"/>
              <w:jc w:val="left"/>
              <w:rPr>
                <w:rFonts w:eastAsia="宋体"/>
                <w:color w:val="auto"/>
                <w:sz w:val="24"/>
                <w:highlight w:val="none"/>
              </w:rPr>
            </w:pPr>
            <w:r>
              <w:rPr>
                <w:rFonts w:eastAsia="宋体"/>
                <w:color w:val="auto"/>
                <w:sz w:val="24"/>
                <w:highlight w:val="none"/>
              </w:rPr>
              <w:t>供应商资格声明书</w:t>
            </w:r>
          </w:p>
        </w:tc>
        <w:tc>
          <w:tcPr>
            <w:tcW w:w="4674" w:type="dxa"/>
            <w:noWrap w:val="0"/>
            <w:vAlign w:val="center"/>
          </w:tcPr>
          <w:p w14:paraId="7F77D159">
            <w:pPr>
              <w:tabs>
                <w:tab w:val="left" w:pos="1080"/>
              </w:tabs>
              <w:snapToGrid w:val="0"/>
              <w:jc w:val="left"/>
              <w:rPr>
                <w:rFonts w:eastAsia="宋体"/>
                <w:color w:val="auto"/>
                <w:sz w:val="24"/>
                <w:highlight w:val="none"/>
              </w:rPr>
            </w:pPr>
            <w:r>
              <w:rPr>
                <w:rFonts w:eastAsia="宋体"/>
                <w:color w:val="auto"/>
                <w:sz w:val="24"/>
                <w:highlight w:val="none"/>
              </w:rPr>
              <w:t>提供了符合竞争性磋商文件要求的《供应商资格声明书》。</w:t>
            </w:r>
          </w:p>
        </w:tc>
        <w:tc>
          <w:tcPr>
            <w:tcW w:w="1863" w:type="dxa"/>
            <w:noWrap w:val="0"/>
            <w:vAlign w:val="center"/>
          </w:tcPr>
          <w:p w14:paraId="5A17BF16">
            <w:pPr>
              <w:tabs>
                <w:tab w:val="left" w:pos="1080"/>
              </w:tabs>
              <w:snapToGrid w:val="0"/>
              <w:jc w:val="left"/>
              <w:rPr>
                <w:rFonts w:eastAsia="宋体"/>
                <w:color w:val="auto"/>
                <w:sz w:val="24"/>
                <w:highlight w:val="none"/>
              </w:rPr>
            </w:pPr>
            <w:r>
              <w:rPr>
                <w:rFonts w:eastAsia="宋体"/>
                <w:color w:val="auto"/>
                <w:sz w:val="24"/>
                <w:highlight w:val="none"/>
              </w:rPr>
              <w:t>格式见《响应文件格式》</w:t>
            </w:r>
          </w:p>
        </w:tc>
      </w:tr>
      <w:tr w14:paraId="09DCE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5CFF616D">
            <w:pPr>
              <w:tabs>
                <w:tab w:val="left" w:pos="1080"/>
              </w:tabs>
              <w:snapToGrid w:val="0"/>
              <w:jc w:val="center"/>
              <w:rPr>
                <w:rFonts w:eastAsia="宋体"/>
                <w:color w:val="auto"/>
                <w:sz w:val="24"/>
                <w:highlight w:val="none"/>
              </w:rPr>
            </w:pPr>
            <w:r>
              <w:rPr>
                <w:rFonts w:eastAsia="宋体"/>
                <w:color w:val="auto"/>
                <w:sz w:val="24"/>
                <w:highlight w:val="none"/>
              </w:rPr>
              <w:t>1-3</w:t>
            </w:r>
          </w:p>
        </w:tc>
        <w:tc>
          <w:tcPr>
            <w:tcW w:w="1700" w:type="dxa"/>
            <w:noWrap w:val="0"/>
            <w:vAlign w:val="center"/>
          </w:tcPr>
          <w:p w14:paraId="29D0E171">
            <w:pPr>
              <w:tabs>
                <w:tab w:val="left" w:pos="1080"/>
              </w:tabs>
              <w:snapToGrid w:val="0"/>
              <w:rPr>
                <w:rFonts w:eastAsia="宋体"/>
                <w:color w:val="auto"/>
                <w:sz w:val="24"/>
                <w:highlight w:val="none"/>
              </w:rPr>
            </w:pPr>
            <w:r>
              <w:rPr>
                <w:rFonts w:eastAsia="宋体"/>
                <w:color w:val="auto"/>
                <w:sz w:val="24"/>
                <w:highlight w:val="none"/>
              </w:rPr>
              <w:t>供应商信用记录</w:t>
            </w:r>
          </w:p>
        </w:tc>
        <w:tc>
          <w:tcPr>
            <w:tcW w:w="4674" w:type="dxa"/>
            <w:noWrap w:val="0"/>
            <w:vAlign w:val="center"/>
          </w:tcPr>
          <w:p w14:paraId="680AD757">
            <w:pPr>
              <w:tabs>
                <w:tab w:val="left" w:pos="1080"/>
              </w:tabs>
              <w:snapToGrid w:val="0"/>
              <w:rPr>
                <w:rFonts w:eastAsia="宋体"/>
                <w:color w:val="auto"/>
                <w:sz w:val="24"/>
                <w:highlight w:val="none"/>
              </w:rPr>
            </w:pPr>
            <w:r>
              <w:rPr>
                <w:rFonts w:eastAsia="宋体"/>
                <w:color w:val="auto"/>
                <w:sz w:val="24"/>
                <w:highlight w:val="none"/>
              </w:rPr>
              <w:t>查询渠道：信用中国网站和中国政府采购网（</w:t>
            </w:r>
            <w:r>
              <w:rPr>
                <w:rFonts w:eastAsia="宋体"/>
                <w:color w:val="auto"/>
                <w:highlight w:val="none"/>
              </w:rPr>
              <w:t>www.creditchina.gov.cn</w:t>
            </w:r>
            <w:r>
              <w:rPr>
                <w:rFonts w:eastAsia="宋体"/>
                <w:color w:val="auto"/>
                <w:sz w:val="24"/>
                <w:highlight w:val="none"/>
              </w:rPr>
              <w:t>、</w:t>
            </w:r>
            <w:r>
              <w:rPr>
                <w:rFonts w:eastAsia="宋体"/>
                <w:color w:val="auto"/>
                <w:highlight w:val="none"/>
              </w:rPr>
              <w:t>www.ccgp.gov.cn</w:t>
            </w:r>
            <w:r>
              <w:rPr>
                <w:rFonts w:eastAsia="宋体"/>
                <w:color w:val="auto"/>
                <w:sz w:val="24"/>
                <w:highlight w:val="none"/>
              </w:rPr>
              <w:t>）；</w:t>
            </w:r>
          </w:p>
          <w:p w14:paraId="4D0847FD">
            <w:pPr>
              <w:tabs>
                <w:tab w:val="left" w:pos="900"/>
                <w:tab w:val="left" w:pos="1980"/>
              </w:tabs>
              <w:snapToGrid w:val="0"/>
              <w:rPr>
                <w:rFonts w:eastAsia="宋体"/>
                <w:color w:val="auto"/>
                <w:sz w:val="24"/>
                <w:highlight w:val="none"/>
              </w:rPr>
            </w:pPr>
            <w:r>
              <w:rPr>
                <w:rFonts w:eastAsia="宋体"/>
                <w:color w:val="auto"/>
                <w:sz w:val="24"/>
                <w:highlight w:val="none"/>
              </w:rPr>
              <w:t>截止时点：</w:t>
            </w:r>
            <w:r>
              <w:rPr>
                <w:rFonts w:eastAsia="宋体"/>
                <w:color w:val="auto"/>
                <w:kern w:val="0"/>
                <w:sz w:val="24"/>
                <w:szCs w:val="20"/>
                <w:highlight w:val="none"/>
              </w:rPr>
              <w:t>首次响应文件提交截止时间以后</w:t>
            </w:r>
            <w:r>
              <w:rPr>
                <w:rFonts w:eastAsia="宋体"/>
                <w:color w:val="auto"/>
                <w:sz w:val="24"/>
                <w:highlight w:val="none"/>
              </w:rPr>
              <w:t>、资格审查阶段采购人或采购代理机构的实际查询时间；</w:t>
            </w:r>
          </w:p>
          <w:p w14:paraId="1B6055F3">
            <w:pPr>
              <w:tabs>
                <w:tab w:val="left" w:pos="900"/>
                <w:tab w:val="left" w:pos="1980"/>
              </w:tabs>
              <w:snapToGrid w:val="0"/>
              <w:rPr>
                <w:rFonts w:eastAsia="宋体"/>
                <w:color w:val="auto"/>
                <w:sz w:val="24"/>
                <w:highlight w:val="none"/>
              </w:rPr>
            </w:pPr>
            <w:r>
              <w:rPr>
                <w:rFonts w:eastAsia="宋体"/>
                <w:color w:val="auto"/>
                <w:sz w:val="24"/>
                <w:highlight w:val="none"/>
              </w:rPr>
              <w:t>信用信息查询记录和证据留存具体方式：查询结果网页打印页作为查询记录和证据，与其他竞争性磋商文件一并保存；</w:t>
            </w:r>
          </w:p>
          <w:p w14:paraId="3E0A38FA">
            <w:pPr>
              <w:tabs>
                <w:tab w:val="left" w:pos="1080"/>
              </w:tabs>
              <w:snapToGrid w:val="0"/>
              <w:rPr>
                <w:rFonts w:eastAsia="宋体"/>
                <w:color w:val="auto"/>
                <w:sz w:val="24"/>
                <w:highlight w:val="none"/>
              </w:rPr>
            </w:pPr>
            <w:r>
              <w:rPr>
                <w:rFonts w:eastAsia="宋体"/>
                <w:color w:val="auto"/>
                <w:sz w:val="24"/>
                <w:highlight w:val="none"/>
              </w:rPr>
              <w:t>信用信息的使用原则：经认定的被列入失信被执行人、重大税收违法案件当事人名单、政府采购严重违法失信行为记录名单的供应商，其</w:t>
            </w:r>
            <w:r>
              <w:rPr>
                <w:rFonts w:eastAsia="宋体"/>
                <w:b/>
                <w:color w:val="auto"/>
                <w:sz w:val="24"/>
                <w:highlight w:val="none"/>
              </w:rPr>
              <w:t>响应无效</w:t>
            </w:r>
            <w:r>
              <w:rPr>
                <w:rFonts w:eastAsia="宋体"/>
                <w:color w:val="auto"/>
                <w:sz w:val="24"/>
                <w:highlight w:val="none"/>
              </w:rPr>
              <w:t>。联合体形式磋商的，联合体成员存在不良信用记录，视同联合体存在不良信用记录。</w:t>
            </w:r>
          </w:p>
        </w:tc>
        <w:tc>
          <w:tcPr>
            <w:tcW w:w="1863" w:type="dxa"/>
            <w:noWrap w:val="0"/>
            <w:vAlign w:val="center"/>
          </w:tcPr>
          <w:p w14:paraId="649B241C">
            <w:pPr>
              <w:tabs>
                <w:tab w:val="left" w:pos="1080"/>
              </w:tabs>
              <w:snapToGrid w:val="0"/>
              <w:rPr>
                <w:rFonts w:eastAsia="宋体"/>
                <w:color w:val="auto"/>
                <w:sz w:val="24"/>
                <w:highlight w:val="none"/>
              </w:rPr>
            </w:pPr>
            <w:r>
              <w:rPr>
                <w:rFonts w:eastAsia="宋体"/>
                <w:color w:val="auto"/>
                <w:sz w:val="24"/>
                <w:highlight w:val="none"/>
              </w:rPr>
              <w:t>无须供应商提供，由采购人或采购代理机构查询。</w:t>
            </w:r>
          </w:p>
        </w:tc>
      </w:tr>
      <w:tr w14:paraId="21D02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6D353B27">
            <w:pPr>
              <w:tabs>
                <w:tab w:val="left" w:pos="1080"/>
              </w:tabs>
              <w:snapToGrid w:val="0"/>
              <w:jc w:val="center"/>
              <w:rPr>
                <w:rFonts w:eastAsia="宋体"/>
                <w:color w:val="auto"/>
                <w:sz w:val="24"/>
                <w:highlight w:val="none"/>
              </w:rPr>
            </w:pPr>
            <w:r>
              <w:rPr>
                <w:color w:val="auto"/>
                <w:sz w:val="24"/>
                <w:highlight w:val="none"/>
              </w:rPr>
              <w:t>1-4</w:t>
            </w:r>
          </w:p>
        </w:tc>
        <w:tc>
          <w:tcPr>
            <w:tcW w:w="1700" w:type="dxa"/>
            <w:noWrap w:val="0"/>
            <w:vAlign w:val="center"/>
          </w:tcPr>
          <w:p w14:paraId="1AA1DF99">
            <w:pPr>
              <w:tabs>
                <w:tab w:val="left" w:pos="1080"/>
              </w:tabs>
              <w:snapToGrid w:val="0"/>
              <w:rPr>
                <w:rFonts w:eastAsia="宋体"/>
                <w:color w:val="auto"/>
                <w:sz w:val="24"/>
                <w:highlight w:val="none"/>
              </w:rPr>
            </w:pPr>
            <w:r>
              <w:rPr>
                <w:color w:val="auto"/>
                <w:sz w:val="24"/>
                <w:highlight w:val="none"/>
              </w:rPr>
              <w:t>法律、行政法规规定的其他条件</w:t>
            </w:r>
          </w:p>
        </w:tc>
        <w:tc>
          <w:tcPr>
            <w:tcW w:w="4674" w:type="dxa"/>
            <w:noWrap w:val="0"/>
            <w:vAlign w:val="center"/>
          </w:tcPr>
          <w:p w14:paraId="7C96CDF9">
            <w:pPr>
              <w:tabs>
                <w:tab w:val="left" w:pos="1080"/>
              </w:tabs>
              <w:snapToGrid w:val="0"/>
              <w:rPr>
                <w:rFonts w:eastAsia="宋体"/>
                <w:color w:val="auto"/>
                <w:sz w:val="24"/>
                <w:highlight w:val="none"/>
              </w:rPr>
            </w:pPr>
            <w:r>
              <w:rPr>
                <w:color w:val="auto"/>
                <w:sz w:val="24"/>
                <w:highlight w:val="none"/>
              </w:rPr>
              <w:t>法律、行政法规规定的其他条件</w:t>
            </w:r>
          </w:p>
        </w:tc>
        <w:tc>
          <w:tcPr>
            <w:tcW w:w="1863" w:type="dxa"/>
            <w:noWrap w:val="0"/>
            <w:vAlign w:val="center"/>
          </w:tcPr>
          <w:p w14:paraId="42CE6E83">
            <w:pPr>
              <w:tabs>
                <w:tab w:val="left" w:pos="1080"/>
              </w:tabs>
              <w:snapToGrid w:val="0"/>
              <w:jc w:val="center"/>
              <w:rPr>
                <w:rFonts w:eastAsia="宋体"/>
                <w:color w:val="auto"/>
                <w:sz w:val="24"/>
                <w:highlight w:val="none"/>
              </w:rPr>
            </w:pPr>
            <w:r>
              <w:rPr>
                <w:color w:val="auto"/>
                <w:sz w:val="24"/>
                <w:highlight w:val="none"/>
              </w:rPr>
              <w:t>/</w:t>
            </w:r>
          </w:p>
        </w:tc>
      </w:tr>
      <w:tr w14:paraId="4A63C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7C5F2F4D">
            <w:pPr>
              <w:tabs>
                <w:tab w:val="left" w:pos="1080"/>
              </w:tabs>
              <w:snapToGrid w:val="0"/>
              <w:jc w:val="center"/>
              <w:rPr>
                <w:rFonts w:eastAsia="宋体"/>
                <w:color w:val="auto"/>
                <w:sz w:val="24"/>
                <w:highlight w:val="none"/>
              </w:rPr>
            </w:pPr>
            <w:r>
              <w:rPr>
                <w:rFonts w:eastAsia="宋体"/>
                <w:color w:val="auto"/>
                <w:sz w:val="24"/>
                <w:highlight w:val="none"/>
              </w:rPr>
              <w:t>2</w:t>
            </w:r>
          </w:p>
        </w:tc>
        <w:tc>
          <w:tcPr>
            <w:tcW w:w="1700" w:type="dxa"/>
            <w:noWrap w:val="0"/>
            <w:vAlign w:val="center"/>
          </w:tcPr>
          <w:p w14:paraId="14BF0EA6">
            <w:pPr>
              <w:tabs>
                <w:tab w:val="left" w:pos="1080"/>
              </w:tabs>
              <w:snapToGrid w:val="0"/>
              <w:jc w:val="left"/>
              <w:rPr>
                <w:rFonts w:eastAsia="宋体"/>
                <w:color w:val="auto"/>
                <w:sz w:val="24"/>
                <w:highlight w:val="none"/>
              </w:rPr>
            </w:pPr>
            <w:r>
              <w:rPr>
                <w:rFonts w:eastAsia="宋体"/>
                <w:color w:val="auto"/>
                <w:sz w:val="24"/>
                <w:highlight w:val="none"/>
              </w:rPr>
              <w:t>落实政府采购政策需满足的资格要求</w:t>
            </w:r>
          </w:p>
        </w:tc>
        <w:tc>
          <w:tcPr>
            <w:tcW w:w="4674" w:type="dxa"/>
            <w:noWrap w:val="0"/>
            <w:vAlign w:val="center"/>
          </w:tcPr>
          <w:p w14:paraId="12AF901D">
            <w:pPr>
              <w:tabs>
                <w:tab w:val="left" w:pos="1080"/>
              </w:tabs>
              <w:snapToGrid w:val="0"/>
              <w:jc w:val="left"/>
              <w:rPr>
                <w:rFonts w:eastAsia="宋体"/>
                <w:color w:val="auto"/>
                <w:sz w:val="24"/>
                <w:highlight w:val="none"/>
              </w:rPr>
            </w:pPr>
            <w:r>
              <w:rPr>
                <w:rFonts w:eastAsia="宋体"/>
                <w:color w:val="auto"/>
                <w:sz w:val="24"/>
                <w:highlight w:val="none"/>
              </w:rPr>
              <w:t>具体要求见第一章《采购邀请》</w:t>
            </w:r>
          </w:p>
        </w:tc>
        <w:tc>
          <w:tcPr>
            <w:tcW w:w="1863" w:type="dxa"/>
            <w:noWrap w:val="0"/>
            <w:vAlign w:val="center"/>
          </w:tcPr>
          <w:p w14:paraId="55EA0A39">
            <w:pPr>
              <w:tabs>
                <w:tab w:val="left" w:pos="1080"/>
              </w:tabs>
              <w:snapToGrid w:val="0"/>
              <w:jc w:val="left"/>
              <w:rPr>
                <w:rFonts w:eastAsia="宋体"/>
                <w:color w:val="auto"/>
                <w:sz w:val="24"/>
                <w:highlight w:val="none"/>
              </w:rPr>
            </w:pPr>
          </w:p>
        </w:tc>
      </w:tr>
      <w:tr w14:paraId="46603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03D89B7F">
            <w:pPr>
              <w:tabs>
                <w:tab w:val="left" w:pos="1080"/>
              </w:tabs>
              <w:snapToGrid w:val="0"/>
              <w:jc w:val="center"/>
              <w:rPr>
                <w:rFonts w:eastAsia="宋体"/>
                <w:color w:val="auto"/>
                <w:sz w:val="24"/>
                <w:highlight w:val="none"/>
              </w:rPr>
            </w:pPr>
            <w:r>
              <w:rPr>
                <w:rFonts w:eastAsia="宋体"/>
                <w:color w:val="auto"/>
                <w:sz w:val="24"/>
                <w:highlight w:val="none"/>
              </w:rPr>
              <w:t>2-1</w:t>
            </w:r>
          </w:p>
        </w:tc>
        <w:tc>
          <w:tcPr>
            <w:tcW w:w="1700" w:type="dxa"/>
            <w:noWrap w:val="0"/>
            <w:vAlign w:val="center"/>
          </w:tcPr>
          <w:p w14:paraId="56E178FD">
            <w:pPr>
              <w:tabs>
                <w:tab w:val="left" w:pos="1080"/>
              </w:tabs>
              <w:snapToGrid w:val="0"/>
              <w:jc w:val="left"/>
              <w:rPr>
                <w:rFonts w:eastAsia="宋体"/>
                <w:color w:val="auto"/>
                <w:sz w:val="24"/>
                <w:highlight w:val="none"/>
              </w:rPr>
            </w:pPr>
            <w:r>
              <w:rPr>
                <w:rFonts w:eastAsia="宋体"/>
                <w:color w:val="auto"/>
                <w:sz w:val="24"/>
                <w:highlight w:val="none"/>
              </w:rPr>
              <w:t>中小企业政策</w:t>
            </w:r>
            <w:r>
              <w:rPr>
                <w:rFonts w:hint="eastAsia" w:eastAsia="宋体"/>
                <w:color w:val="auto"/>
                <w:sz w:val="24"/>
                <w:highlight w:val="none"/>
              </w:rPr>
              <w:t>证明文件</w:t>
            </w:r>
          </w:p>
        </w:tc>
        <w:tc>
          <w:tcPr>
            <w:tcW w:w="4674" w:type="dxa"/>
            <w:noWrap w:val="0"/>
            <w:vAlign w:val="center"/>
          </w:tcPr>
          <w:p w14:paraId="1D4A7797">
            <w:pPr>
              <w:tabs>
                <w:tab w:val="left" w:pos="1080"/>
              </w:tabs>
              <w:snapToGrid w:val="0"/>
              <w:jc w:val="left"/>
              <w:rPr>
                <w:rFonts w:eastAsia="宋体"/>
                <w:color w:val="auto"/>
                <w:sz w:val="24"/>
                <w:highlight w:val="none"/>
              </w:rPr>
            </w:pPr>
            <w:r>
              <w:rPr>
                <w:rFonts w:eastAsia="宋体"/>
                <w:color w:val="auto"/>
                <w:sz w:val="24"/>
                <w:highlight w:val="none"/>
              </w:rPr>
              <w:t>具体要求见第一章《采购邀请》</w:t>
            </w:r>
          </w:p>
        </w:tc>
        <w:tc>
          <w:tcPr>
            <w:tcW w:w="1863" w:type="dxa"/>
            <w:noWrap w:val="0"/>
            <w:vAlign w:val="center"/>
          </w:tcPr>
          <w:p w14:paraId="6830E382">
            <w:pPr>
              <w:tabs>
                <w:tab w:val="left" w:pos="1080"/>
              </w:tabs>
              <w:snapToGrid w:val="0"/>
              <w:jc w:val="left"/>
              <w:rPr>
                <w:rFonts w:eastAsia="宋体"/>
                <w:color w:val="auto"/>
                <w:sz w:val="24"/>
                <w:highlight w:val="none"/>
              </w:rPr>
            </w:pPr>
          </w:p>
        </w:tc>
      </w:tr>
      <w:tr w14:paraId="28B86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780D5DE7">
            <w:pPr>
              <w:tabs>
                <w:tab w:val="left" w:pos="1080"/>
              </w:tabs>
              <w:snapToGrid w:val="0"/>
              <w:jc w:val="center"/>
              <w:rPr>
                <w:rFonts w:eastAsia="宋体"/>
                <w:color w:val="auto"/>
                <w:sz w:val="24"/>
                <w:highlight w:val="none"/>
              </w:rPr>
            </w:pPr>
            <w:r>
              <w:rPr>
                <w:rFonts w:eastAsia="宋体"/>
                <w:color w:val="auto"/>
                <w:sz w:val="24"/>
                <w:highlight w:val="none"/>
              </w:rPr>
              <w:t>2-1-1</w:t>
            </w:r>
          </w:p>
        </w:tc>
        <w:tc>
          <w:tcPr>
            <w:tcW w:w="1700" w:type="dxa"/>
            <w:noWrap w:val="0"/>
            <w:vAlign w:val="center"/>
          </w:tcPr>
          <w:p w14:paraId="48CE686F">
            <w:pPr>
              <w:tabs>
                <w:tab w:val="left" w:pos="1080"/>
              </w:tabs>
              <w:snapToGrid w:val="0"/>
              <w:jc w:val="left"/>
              <w:rPr>
                <w:rFonts w:eastAsia="宋体"/>
                <w:color w:val="auto"/>
                <w:sz w:val="24"/>
                <w:highlight w:val="none"/>
              </w:rPr>
            </w:pPr>
            <w:r>
              <w:rPr>
                <w:rFonts w:eastAsia="宋体"/>
                <w:color w:val="auto"/>
                <w:sz w:val="24"/>
                <w:highlight w:val="none"/>
              </w:rPr>
              <w:t>中小企业证明文件</w:t>
            </w:r>
          </w:p>
          <w:p w14:paraId="38E748DA">
            <w:pPr>
              <w:tabs>
                <w:tab w:val="left" w:pos="1080"/>
              </w:tabs>
              <w:snapToGrid w:val="0"/>
              <w:jc w:val="left"/>
              <w:rPr>
                <w:rFonts w:hint="eastAsia" w:eastAsia="宋体"/>
                <w:color w:val="auto"/>
                <w:sz w:val="24"/>
                <w:highlight w:val="none"/>
                <w:lang w:eastAsia="zh-CN"/>
              </w:rPr>
            </w:pPr>
          </w:p>
        </w:tc>
        <w:tc>
          <w:tcPr>
            <w:tcW w:w="4674" w:type="dxa"/>
            <w:noWrap w:val="0"/>
            <w:vAlign w:val="center"/>
          </w:tcPr>
          <w:p w14:paraId="1920D867">
            <w:pPr>
              <w:tabs>
                <w:tab w:val="left" w:pos="1080"/>
              </w:tabs>
              <w:snapToGrid w:val="0"/>
              <w:jc w:val="left"/>
              <w:rPr>
                <w:rFonts w:eastAsia="宋体"/>
                <w:color w:val="auto"/>
                <w:sz w:val="24"/>
                <w:highlight w:val="none"/>
              </w:rPr>
            </w:pPr>
            <w:r>
              <w:rPr>
                <w:rFonts w:eastAsia="宋体"/>
                <w:color w:val="auto"/>
                <w:sz w:val="24"/>
                <w:highlight w:val="none"/>
              </w:rPr>
              <w:t xml:space="preserve">当本项目（包）涉及预留份额专门面向中小企业采购，提供如下资料： </w:t>
            </w:r>
          </w:p>
          <w:p w14:paraId="671F3D9A">
            <w:pPr>
              <w:tabs>
                <w:tab w:val="left" w:pos="1080"/>
              </w:tabs>
              <w:snapToGrid w:val="0"/>
              <w:jc w:val="left"/>
              <w:rPr>
                <w:rFonts w:eastAsia="宋体"/>
                <w:color w:val="auto"/>
                <w:sz w:val="24"/>
                <w:highlight w:val="none"/>
              </w:rPr>
            </w:pPr>
            <w:r>
              <w:rPr>
                <w:rFonts w:eastAsia="宋体"/>
                <w:color w:val="auto"/>
                <w:sz w:val="24"/>
                <w:highlight w:val="none"/>
              </w:rPr>
              <w:t>1、供应商单独响应的，应提供</w:t>
            </w:r>
            <w:r>
              <w:rPr>
                <w:color w:val="auto"/>
                <w:sz w:val="24"/>
                <w:highlight w:val="none"/>
              </w:rPr>
              <w:t>《中小企业声明函》或《残疾人福利性单位声明函》或由省级以上监狱管理局、戒毒管理局（含新疆生产建设兵团）出具的属于监狱企业的证明文件</w:t>
            </w:r>
            <w:r>
              <w:rPr>
                <w:rFonts w:eastAsia="宋体"/>
                <w:color w:val="auto"/>
                <w:sz w:val="24"/>
                <w:highlight w:val="none"/>
              </w:rPr>
              <w:t>。</w:t>
            </w:r>
          </w:p>
          <w:p w14:paraId="0528F0E2">
            <w:pPr>
              <w:tabs>
                <w:tab w:val="left" w:pos="1080"/>
              </w:tabs>
              <w:snapToGrid w:val="0"/>
              <w:jc w:val="left"/>
              <w:rPr>
                <w:rFonts w:eastAsia="宋体"/>
                <w:color w:val="auto"/>
                <w:sz w:val="24"/>
                <w:highlight w:val="none"/>
              </w:rPr>
            </w:pPr>
            <w:r>
              <w:rPr>
                <w:rFonts w:eastAsia="宋体"/>
                <w:color w:val="auto"/>
                <w:sz w:val="24"/>
                <w:highlight w:val="none"/>
              </w:rPr>
              <w:t>2、如磋商文件要求以联合体形式参加或者要求合同分包的，且供应商为联合体或拟进行合同分包的，则联合体中的中小企业、签订分包意向协议的中小企业具体情况须在《中小企业声明函》</w:t>
            </w:r>
            <w:r>
              <w:rPr>
                <w:color w:val="auto"/>
                <w:sz w:val="24"/>
                <w:highlight w:val="none"/>
              </w:rPr>
              <w:t>或《残疾人福利性单位声明函》或由省级以上监狱管理局、戒毒管理局（含新疆生产建设兵团）出具的属于监狱企业的证明文件中如实填报，且满足采购文件关于预留份额的要求</w:t>
            </w:r>
            <w:r>
              <w:rPr>
                <w:rFonts w:eastAsia="宋体"/>
                <w:color w:val="auto"/>
                <w:sz w:val="24"/>
                <w:highlight w:val="none"/>
              </w:rPr>
              <w:t>。</w:t>
            </w:r>
          </w:p>
        </w:tc>
        <w:tc>
          <w:tcPr>
            <w:tcW w:w="1863" w:type="dxa"/>
            <w:noWrap w:val="0"/>
            <w:vAlign w:val="center"/>
          </w:tcPr>
          <w:p w14:paraId="17DF5D71">
            <w:pPr>
              <w:tabs>
                <w:tab w:val="left" w:pos="1080"/>
              </w:tabs>
              <w:snapToGrid w:val="0"/>
              <w:jc w:val="left"/>
              <w:rPr>
                <w:rFonts w:eastAsia="宋体"/>
                <w:color w:val="auto"/>
                <w:sz w:val="24"/>
                <w:highlight w:val="none"/>
              </w:rPr>
            </w:pPr>
            <w:r>
              <w:rPr>
                <w:rFonts w:eastAsia="宋体"/>
                <w:color w:val="auto"/>
                <w:sz w:val="24"/>
                <w:highlight w:val="none"/>
              </w:rPr>
              <w:t>格式见《响应文件格式》</w:t>
            </w:r>
          </w:p>
        </w:tc>
      </w:tr>
      <w:tr w14:paraId="284C7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6841C4F3">
            <w:pPr>
              <w:tabs>
                <w:tab w:val="left" w:pos="1080"/>
              </w:tabs>
              <w:snapToGrid w:val="0"/>
              <w:jc w:val="center"/>
              <w:rPr>
                <w:rFonts w:eastAsia="宋体"/>
                <w:color w:val="auto"/>
                <w:sz w:val="24"/>
                <w:highlight w:val="none"/>
              </w:rPr>
            </w:pPr>
            <w:r>
              <w:rPr>
                <w:rFonts w:eastAsia="宋体"/>
                <w:color w:val="auto"/>
                <w:sz w:val="24"/>
                <w:highlight w:val="none"/>
              </w:rPr>
              <w:t>2-1-2</w:t>
            </w:r>
          </w:p>
        </w:tc>
        <w:tc>
          <w:tcPr>
            <w:tcW w:w="1700" w:type="dxa"/>
            <w:noWrap w:val="0"/>
            <w:vAlign w:val="center"/>
          </w:tcPr>
          <w:p w14:paraId="53ECCA50">
            <w:pPr>
              <w:tabs>
                <w:tab w:val="left" w:pos="1080"/>
              </w:tabs>
              <w:snapToGrid w:val="0"/>
              <w:jc w:val="left"/>
              <w:rPr>
                <w:rFonts w:eastAsia="宋体"/>
                <w:color w:val="auto"/>
                <w:sz w:val="24"/>
                <w:highlight w:val="none"/>
              </w:rPr>
            </w:pPr>
            <w:r>
              <w:rPr>
                <w:rFonts w:eastAsia="宋体"/>
                <w:color w:val="auto"/>
                <w:sz w:val="24"/>
                <w:highlight w:val="none"/>
              </w:rPr>
              <w:t>拟分包情况说明及分包意向协议</w:t>
            </w:r>
            <w:r>
              <w:rPr>
                <w:rFonts w:hint="eastAsia" w:eastAsia="宋体"/>
                <w:b/>
                <w:bCs/>
                <w:color w:val="auto"/>
                <w:sz w:val="24"/>
                <w:highlight w:val="none"/>
                <w:lang w:eastAsia="zh-CN"/>
              </w:rPr>
              <w:t>（</w:t>
            </w:r>
            <w:r>
              <w:rPr>
                <w:rFonts w:hint="eastAsia" w:eastAsia="宋体"/>
                <w:b/>
                <w:bCs/>
                <w:color w:val="auto"/>
                <w:sz w:val="24"/>
                <w:highlight w:val="none"/>
                <w:lang w:val="en-US" w:eastAsia="zh-CN"/>
              </w:rPr>
              <w:t>本项目不适用</w:t>
            </w:r>
            <w:r>
              <w:rPr>
                <w:rFonts w:hint="eastAsia" w:eastAsia="宋体"/>
                <w:b/>
                <w:bCs/>
                <w:color w:val="auto"/>
                <w:sz w:val="24"/>
                <w:highlight w:val="none"/>
                <w:lang w:eastAsia="zh-CN"/>
              </w:rPr>
              <w:t>）</w:t>
            </w:r>
          </w:p>
        </w:tc>
        <w:tc>
          <w:tcPr>
            <w:tcW w:w="4674" w:type="dxa"/>
            <w:noWrap w:val="0"/>
            <w:vAlign w:val="center"/>
          </w:tcPr>
          <w:p w14:paraId="22C14C1B">
            <w:pPr>
              <w:tabs>
                <w:tab w:val="left" w:pos="1080"/>
              </w:tabs>
              <w:snapToGrid w:val="0"/>
              <w:jc w:val="left"/>
              <w:rPr>
                <w:rFonts w:eastAsia="宋体"/>
                <w:color w:val="auto"/>
                <w:sz w:val="24"/>
                <w:highlight w:val="none"/>
              </w:rPr>
            </w:pPr>
            <w:r>
              <w:rPr>
                <w:rFonts w:eastAsia="宋体"/>
                <w:color w:val="auto"/>
                <w:sz w:val="24"/>
                <w:highlight w:val="none"/>
              </w:rPr>
              <w:t>如本项目（包）要求通过分包措施预留部分采购份额面向中小企业采购、且供应商因落实政府采购政策拟进行分包的，必须提供；否则无须提供。</w:t>
            </w:r>
          </w:p>
          <w:p w14:paraId="24E27CA0">
            <w:pPr>
              <w:tabs>
                <w:tab w:val="left" w:pos="1080"/>
              </w:tabs>
              <w:snapToGrid w:val="0"/>
              <w:jc w:val="left"/>
              <w:rPr>
                <w:rFonts w:eastAsia="宋体"/>
                <w:b/>
                <w:color w:val="auto"/>
                <w:sz w:val="24"/>
                <w:highlight w:val="none"/>
              </w:rPr>
            </w:pPr>
            <w:r>
              <w:rPr>
                <w:rFonts w:eastAsia="宋体"/>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863" w:type="dxa"/>
            <w:noWrap w:val="0"/>
            <w:vAlign w:val="center"/>
          </w:tcPr>
          <w:p w14:paraId="15899B55">
            <w:pPr>
              <w:tabs>
                <w:tab w:val="left" w:pos="1080"/>
              </w:tabs>
              <w:snapToGrid w:val="0"/>
              <w:jc w:val="left"/>
              <w:rPr>
                <w:rFonts w:eastAsia="宋体"/>
                <w:color w:val="auto"/>
                <w:sz w:val="24"/>
                <w:highlight w:val="none"/>
              </w:rPr>
            </w:pPr>
            <w:r>
              <w:rPr>
                <w:rFonts w:eastAsia="宋体"/>
                <w:color w:val="auto"/>
                <w:sz w:val="24"/>
                <w:highlight w:val="none"/>
              </w:rPr>
              <w:t>格式见《响应文件格式》</w:t>
            </w:r>
          </w:p>
        </w:tc>
      </w:tr>
      <w:tr w14:paraId="29F42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0C2E3BAC">
            <w:pPr>
              <w:tabs>
                <w:tab w:val="left" w:pos="1080"/>
              </w:tabs>
              <w:snapToGrid w:val="0"/>
              <w:jc w:val="center"/>
              <w:rPr>
                <w:rFonts w:eastAsia="宋体"/>
                <w:color w:val="auto"/>
                <w:sz w:val="24"/>
                <w:highlight w:val="none"/>
              </w:rPr>
            </w:pPr>
            <w:r>
              <w:rPr>
                <w:rFonts w:eastAsia="宋体"/>
                <w:color w:val="auto"/>
                <w:sz w:val="24"/>
                <w:highlight w:val="none"/>
              </w:rPr>
              <w:t>2-2</w:t>
            </w:r>
          </w:p>
        </w:tc>
        <w:tc>
          <w:tcPr>
            <w:tcW w:w="1700" w:type="dxa"/>
            <w:noWrap w:val="0"/>
            <w:vAlign w:val="center"/>
          </w:tcPr>
          <w:p w14:paraId="336BD9C8">
            <w:pPr>
              <w:tabs>
                <w:tab w:val="left" w:pos="1080"/>
              </w:tabs>
              <w:snapToGrid w:val="0"/>
              <w:jc w:val="left"/>
              <w:rPr>
                <w:rFonts w:eastAsia="宋体"/>
                <w:color w:val="auto"/>
                <w:sz w:val="24"/>
                <w:highlight w:val="none"/>
              </w:rPr>
            </w:pPr>
            <w:r>
              <w:rPr>
                <w:rFonts w:eastAsia="宋体"/>
                <w:color w:val="auto"/>
                <w:sz w:val="24"/>
                <w:highlight w:val="none"/>
              </w:rPr>
              <w:t>其它落实政府采购政策的资格要求</w:t>
            </w:r>
          </w:p>
        </w:tc>
        <w:tc>
          <w:tcPr>
            <w:tcW w:w="4674" w:type="dxa"/>
            <w:noWrap w:val="0"/>
            <w:vAlign w:val="center"/>
          </w:tcPr>
          <w:p w14:paraId="14A648E4">
            <w:pPr>
              <w:tabs>
                <w:tab w:val="left" w:pos="1080"/>
              </w:tabs>
              <w:snapToGrid w:val="0"/>
              <w:jc w:val="left"/>
              <w:rPr>
                <w:rFonts w:eastAsia="宋体"/>
                <w:color w:val="auto"/>
                <w:sz w:val="24"/>
                <w:highlight w:val="none"/>
              </w:rPr>
            </w:pPr>
            <w:r>
              <w:rPr>
                <w:rFonts w:eastAsia="宋体"/>
                <w:color w:val="auto"/>
                <w:sz w:val="24"/>
                <w:highlight w:val="none"/>
              </w:rPr>
              <w:t>如有，见第一章《采购邀请》</w:t>
            </w:r>
          </w:p>
        </w:tc>
        <w:tc>
          <w:tcPr>
            <w:tcW w:w="1863" w:type="dxa"/>
            <w:noWrap w:val="0"/>
            <w:vAlign w:val="center"/>
          </w:tcPr>
          <w:p w14:paraId="66B24CE3">
            <w:pPr>
              <w:tabs>
                <w:tab w:val="left" w:pos="1080"/>
              </w:tabs>
              <w:snapToGrid w:val="0"/>
              <w:jc w:val="left"/>
              <w:rPr>
                <w:rFonts w:eastAsia="宋体"/>
                <w:color w:val="auto"/>
                <w:sz w:val="24"/>
                <w:highlight w:val="none"/>
              </w:rPr>
            </w:pPr>
            <w:r>
              <w:rPr>
                <w:rFonts w:eastAsia="宋体"/>
                <w:color w:val="auto"/>
                <w:sz w:val="24"/>
                <w:highlight w:val="none"/>
              </w:rPr>
              <w:t>提供证明文件的电子件或电子证照</w:t>
            </w:r>
          </w:p>
        </w:tc>
      </w:tr>
      <w:tr w14:paraId="3310B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55239332">
            <w:pPr>
              <w:tabs>
                <w:tab w:val="left" w:pos="1080"/>
              </w:tabs>
              <w:snapToGrid w:val="0"/>
              <w:jc w:val="center"/>
              <w:rPr>
                <w:rFonts w:eastAsia="宋体"/>
                <w:color w:val="auto"/>
                <w:sz w:val="24"/>
                <w:highlight w:val="none"/>
              </w:rPr>
            </w:pPr>
            <w:r>
              <w:rPr>
                <w:rFonts w:eastAsia="宋体"/>
                <w:color w:val="auto"/>
                <w:sz w:val="24"/>
                <w:highlight w:val="none"/>
              </w:rPr>
              <w:t>3</w:t>
            </w:r>
          </w:p>
        </w:tc>
        <w:tc>
          <w:tcPr>
            <w:tcW w:w="1700" w:type="dxa"/>
            <w:noWrap w:val="0"/>
            <w:vAlign w:val="center"/>
          </w:tcPr>
          <w:p w14:paraId="7CB65710">
            <w:pPr>
              <w:tabs>
                <w:tab w:val="left" w:pos="1080"/>
              </w:tabs>
              <w:snapToGrid w:val="0"/>
              <w:jc w:val="left"/>
              <w:rPr>
                <w:rFonts w:eastAsia="宋体"/>
                <w:color w:val="auto"/>
                <w:sz w:val="24"/>
                <w:highlight w:val="none"/>
              </w:rPr>
            </w:pPr>
            <w:r>
              <w:rPr>
                <w:rFonts w:eastAsia="宋体"/>
                <w:color w:val="auto"/>
                <w:sz w:val="24"/>
                <w:highlight w:val="none"/>
              </w:rPr>
              <w:t>本项目的特定资格要求</w:t>
            </w:r>
          </w:p>
        </w:tc>
        <w:tc>
          <w:tcPr>
            <w:tcW w:w="4674" w:type="dxa"/>
            <w:noWrap w:val="0"/>
            <w:vAlign w:val="center"/>
          </w:tcPr>
          <w:p w14:paraId="3B3D3FE2">
            <w:pPr>
              <w:tabs>
                <w:tab w:val="left" w:pos="1080"/>
              </w:tabs>
              <w:snapToGrid w:val="0"/>
              <w:jc w:val="left"/>
              <w:rPr>
                <w:rFonts w:eastAsia="宋体"/>
                <w:color w:val="auto"/>
                <w:sz w:val="24"/>
                <w:highlight w:val="none"/>
              </w:rPr>
            </w:pPr>
            <w:r>
              <w:rPr>
                <w:rFonts w:eastAsia="宋体"/>
                <w:color w:val="auto"/>
                <w:sz w:val="24"/>
                <w:highlight w:val="none"/>
              </w:rPr>
              <w:t>如有，见第一章《采购邀请》</w:t>
            </w:r>
          </w:p>
        </w:tc>
        <w:tc>
          <w:tcPr>
            <w:tcW w:w="1863" w:type="dxa"/>
            <w:noWrap w:val="0"/>
            <w:vAlign w:val="center"/>
          </w:tcPr>
          <w:p w14:paraId="7973CF3D">
            <w:pPr>
              <w:tabs>
                <w:tab w:val="left" w:pos="1080"/>
              </w:tabs>
              <w:snapToGrid w:val="0"/>
              <w:jc w:val="left"/>
              <w:rPr>
                <w:rFonts w:eastAsia="宋体"/>
                <w:color w:val="auto"/>
                <w:sz w:val="24"/>
                <w:highlight w:val="none"/>
              </w:rPr>
            </w:pPr>
          </w:p>
        </w:tc>
      </w:tr>
      <w:tr w14:paraId="40C88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59C004CB">
            <w:pPr>
              <w:tabs>
                <w:tab w:val="left" w:pos="1080"/>
              </w:tabs>
              <w:snapToGrid w:val="0"/>
              <w:jc w:val="center"/>
              <w:rPr>
                <w:rFonts w:eastAsia="宋体"/>
                <w:color w:val="auto"/>
                <w:sz w:val="24"/>
                <w:highlight w:val="none"/>
              </w:rPr>
            </w:pPr>
            <w:r>
              <w:rPr>
                <w:rFonts w:eastAsia="宋体"/>
                <w:color w:val="auto"/>
                <w:sz w:val="24"/>
                <w:highlight w:val="none"/>
              </w:rPr>
              <w:t>3-1</w:t>
            </w:r>
          </w:p>
        </w:tc>
        <w:tc>
          <w:tcPr>
            <w:tcW w:w="1700" w:type="dxa"/>
            <w:noWrap w:val="0"/>
            <w:vAlign w:val="center"/>
          </w:tcPr>
          <w:p w14:paraId="1F5143B2">
            <w:pPr>
              <w:tabs>
                <w:tab w:val="left" w:pos="1080"/>
              </w:tabs>
              <w:snapToGrid w:val="0"/>
              <w:rPr>
                <w:color w:val="auto"/>
                <w:sz w:val="24"/>
                <w:highlight w:val="none"/>
              </w:rPr>
            </w:pPr>
            <w:r>
              <w:rPr>
                <w:color w:val="auto"/>
                <w:sz w:val="24"/>
                <w:highlight w:val="none"/>
              </w:rPr>
              <w:t>本项目对于联合体的要求</w:t>
            </w:r>
          </w:p>
          <w:p w14:paraId="6458BFB1">
            <w:pPr>
              <w:tabs>
                <w:tab w:val="left" w:pos="1080"/>
              </w:tabs>
              <w:snapToGrid w:val="0"/>
              <w:rPr>
                <w:color w:val="auto"/>
                <w:sz w:val="24"/>
                <w:highlight w:val="none"/>
              </w:rPr>
            </w:pPr>
            <w:r>
              <w:rPr>
                <w:rFonts w:hint="eastAsia" w:eastAsia="宋体"/>
                <w:b/>
                <w:bCs/>
                <w:color w:val="auto"/>
                <w:sz w:val="24"/>
                <w:highlight w:val="none"/>
                <w:lang w:eastAsia="zh-CN"/>
              </w:rPr>
              <w:t>（</w:t>
            </w:r>
            <w:r>
              <w:rPr>
                <w:rFonts w:hint="eastAsia" w:eastAsia="宋体"/>
                <w:b/>
                <w:bCs/>
                <w:color w:val="auto"/>
                <w:sz w:val="24"/>
                <w:highlight w:val="none"/>
                <w:lang w:val="en-US" w:eastAsia="zh-CN"/>
              </w:rPr>
              <w:t>本项目不适用</w:t>
            </w:r>
            <w:r>
              <w:rPr>
                <w:rFonts w:hint="eastAsia" w:eastAsia="宋体"/>
                <w:b/>
                <w:bCs/>
                <w:color w:val="auto"/>
                <w:sz w:val="24"/>
                <w:highlight w:val="none"/>
                <w:lang w:eastAsia="zh-CN"/>
              </w:rPr>
              <w:t>）</w:t>
            </w:r>
          </w:p>
        </w:tc>
        <w:tc>
          <w:tcPr>
            <w:tcW w:w="4674" w:type="dxa"/>
            <w:noWrap w:val="0"/>
            <w:vAlign w:val="center"/>
          </w:tcPr>
          <w:p w14:paraId="56BA71D9">
            <w:pPr>
              <w:tabs>
                <w:tab w:val="left" w:pos="1080"/>
              </w:tabs>
              <w:snapToGrid w:val="0"/>
              <w:rPr>
                <w:rFonts w:eastAsia="宋体"/>
                <w:color w:val="auto"/>
                <w:sz w:val="24"/>
                <w:highlight w:val="none"/>
              </w:rPr>
            </w:pPr>
            <w:r>
              <w:rPr>
                <w:rFonts w:eastAsia="宋体"/>
                <w:color w:val="auto"/>
                <w:sz w:val="24"/>
                <w:highlight w:val="none"/>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38066B81">
            <w:pPr>
              <w:tabs>
                <w:tab w:val="left" w:pos="1080"/>
              </w:tabs>
              <w:snapToGrid w:val="0"/>
              <w:rPr>
                <w:rFonts w:eastAsia="宋体"/>
                <w:color w:val="auto"/>
                <w:sz w:val="24"/>
                <w:highlight w:val="none"/>
              </w:rPr>
            </w:pPr>
            <w:r>
              <w:rPr>
                <w:rFonts w:eastAsia="宋体"/>
                <w:color w:val="auto"/>
                <w:sz w:val="24"/>
                <w:highlight w:val="none"/>
              </w:rPr>
              <w:t>2、联合体各成员单位均须提供本表中序号1-1、1-2的证明文件。</w:t>
            </w:r>
            <w:r>
              <w:rPr>
                <w:color w:val="auto"/>
                <w:sz w:val="24"/>
                <w:highlight w:val="none"/>
              </w:rPr>
              <w:t>联合体各成员单位均应满足本表3-2项规定。</w:t>
            </w:r>
          </w:p>
          <w:p w14:paraId="45E7BDB3">
            <w:pPr>
              <w:tabs>
                <w:tab w:val="left" w:pos="1080"/>
              </w:tabs>
              <w:snapToGrid w:val="0"/>
              <w:rPr>
                <w:rFonts w:eastAsia="宋体"/>
                <w:color w:val="auto"/>
                <w:sz w:val="24"/>
                <w:highlight w:val="none"/>
              </w:rPr>
            </w:pPr>
            <w:r>
              <w:rPr>
                <w:rFonts w:eastAsia="宋体"/>
                <w:color w:val="auto"/>
                <w:sz w:val="24"/>
                <w:highlight w:val="none"/>
              </w:rPr>
              <w:t>3、本表序号3-3项规定的其他特定资格要求中的每一小项要求，联合体各方中至少应当有一方符合本表中其他资格要求并提供证明文件。</w:t>
            </w:r>
          </w:p>
          <w:p w14:paraId="1950D8D5">
            <w:pPr>
              <w:tabs>
                <w:tab w:val="left" w:pos="1080"/>
              </w:tabs>
              <w:snapToGrid w:val="0"/>
              <w:rPr>
                <w:rFonts w:eastAsia="宋体"/>
                <w:color w:val="auto"/>
                <w:sz w:val="24"/>
                <w:highlight w:val="none"/>
              </w:rPr>
            </w:pPr>
            <w:r>
              <w:rPr>
                <w:rFonts w:eastAsia="宋体"/>
                <w:color w:val="auto"/>
                <w:sz w:val="24"/>
                <w:highlight w:val="none"/>
              </w:rPr>
              <w:t>4、联合体中有同类资质的供应商按照联合体分工承担相同工作的，应当按照资质等级较低的供应商确定资质等级。</w:t>
            </w:r>
          </w:p>
          <w:p w14:paraId="496693D2">
            <w:pPr>
              <w:tabs>
                <w:tab w:val="left" w:pos="1080"/>
              </w:tabs>
              <w:snapToGrid w:val="0"/>
              <w:rPr>
                <w:rFonts w:eastAsia="宋体"/>
                <w:color w:val="auto"/>
                <w:sz w:val="24"/>
                <w:highlight w:val="none"/>
              </w:rPr>
            </w:pPr>
            <w:r>
              <w:rPr>
                <w:rFonts w:eastAsia="宋体"/>
                <w:color w:val="auto"/>
                <w:sz w:val="24"/>
                <w:highlight w:val="none"/>
              </w:rPr>
              <w:t>5、以联合体形式参加政府采购活动的，联合体各方不得再单独参加或者与其他供应商另外组成联合体参加同一合同项下的政府采购活动。</w:t>
            </w:r>
          </w:p>
          <w:p w14:paraId="5FAE1A89">
            <w:pPr>
              <w:tabs>
                <w:tab w:val="left" w:pos="1080"/>
              </w:tabs>
              <w:snapToGrid w:val="0"/>
              <w:rPr>
                <w:rFonts w:eastAsia="宋体"/>
                <w:color w:val="auto"/>
                <w:sz w:val="24"/>
                <w:highlight w:val="none"/>
              </w:rPr>
            </w:pPr>
            <w:r>
              <w:rPr>
                <w:rFonts w:eastAsia="宋体"/>
                <w:color w:val="auto"/>
                <w:sz w:val="24"/>
                <w:highlight w:val="none"/>
              </w:rPr>
              <w:t>6、若联合体中任一成员单位中途退出，则该联合体的</w:t>
            </w:r>
            <w:r>
              <w:rPr>
                <w:rFonts w:eastAsia="宋体"/>
                <w:b/>
                <w:color w:val="auto"/>
                <w:sz w:val="24"/>
                <w:highlight w:val="none"/>
              </w:rPr>
              <w:t>响应无效</w:t>
            </w:r>
            <w:r>
              <w:rPr>
                <w:rFonts w:eastAsia="宋体"/>
                <w:color w:val="auto"/>
                <w:sz w:val="24"/>
                <w:highlight w:val="none"/>
              </w:rPr>
              <w:t>。</w:t>
            </w:r>
          </w:p>
          <w:p w14:paraId="45FC8D4A">
            <w:pPr>
              <w:tabs>
                <w:tab w:val="left" w:pos="1080"/>
              </w:tabs>
              <w:snapToGrid w:val="0"/>
              <w:rPr>
                <w:rFonts w:eastAsia="宋体"/>
                <w:color w:val="auto"/>
                <w:sz w:val="24"/>
                <w:highlight w:val="none"/>
              </w:rPr>
            </w:pPr>
            <w:r>
              <w:rPr>
                <w:rFonts w:eastAsia="宋体"/>
                <w:color w:val="auto"/>
                <w:sz w:val="24"/>
                <w:highlight w:val="none"/>
              </w:rPr>
              <w:t xml:space="preserve">7、本项目不接受联合体响应时，供应商不得为联合体。 </w:t>
            </w:r>
          </w:p>
        </w:tc>
        <w:tc>
          <w:tcPr>
            <w:tcW w:w="1863" w:type="dxa"/>
            <w:noWrap w:val="0"/>
            <w:vAlign w:val="center"/>
          </w:tcPr>
          <w:p w14:paraId="1F5C8651">
            <w:pPr>
              <w:tabs>
                <w:tab w:val="left" w:pos="1080"/>
              </w:tabs>
              <w:snapToGrid w:val="0"/>
              <w:rPr>
                <w:rFonts w:eastAsia="宋体"/>
                <w:color w:val="auto"/>
                <w:sz w:val="24"/>
                <w:highlight w:val="none"/>
              </w:rPr>
            </w:pPr>
            <w:r>
              <w:rPr>
                <w:rFonts w:eastAsia="宋体"/>
                <w:color w:val="auto"/>
                <w:sz w:val="24"/>
                <w:highlight w:val="none"/>
              </w:rPr>
              <w:t>提供《联合协议》原件的电子件</w:t>
            </w:r>
          </w:p>
          <w:p w14:paraId="54707B0C">
            <w:pPr>
              <w:tabs>
                <w:tab w:val="left" w:pos="1080"/>
              </w:tabs>
              <w:snapToGrid w:val="0"/>
              <w:rPr>
                <w:rFonts w:eastAsia="宋体"/>
                <w:color w:val="auto"/>
                <w:sz w:val="24"/>
                <w:highlight w:val="none"/>
              </w:rPr>
            </w:pPr>
            <w:r>
              <w:rPr>
                <w:rFonts w:eastAsia="宋体"/>
                <w:color w:val="auto"/>
                <w:sz w:val="24"/>
                <w:highlight w:val="none"/>
              </w:rPr>
              <w:t>格式见《响应文件格式》</w:t>
            </w:r>
          </w:p>
        </w:tc>
      </w:tr>
      <w:tr w14:paraId="6D08F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2DE5C402">
            <w:pPr>
              <w:tabs>
                <w:tab w:val="left" w:pos="1080"/>
              </w:tabs>
              <w:snapToGrid w:val="0"/>
              <w:jc w:val="center"/>
              <w:rPr>
                <w:rFonts w:eastAsia="宋体"/>
                <w:color w:val="auto"/>
                <w:sz w:val="24"/>
                <w:highlight w:val="none"/>
              </w:rPr>
            </w:pPr>
            <w:r>
              <w:rPr>
                <w:color w:val="auto"/>
                <w:sz w:val="24"/>
                <w:highlight w:val="none"/>
              </w:rPr>
              <w:t>3-2</w:t>
            </w:r>
          </w:p>
        </w:tc>
        <w:tc>
          <w:tcPr>
            <w:tcW w:w="1700" w:type="dxa"/>
            <w:noWrap w:val="0"/>
            <w:vAlign w:val="center"/>
          </w:tcPr>
          <w:p w14:paraId="3EBF4AB8">
            <w:pPr>
              <w:tabs>
                <w:tab w:val="left" w:pos="1080"/>
              </w:tabs>
              <w:snapToGrid w:val="0"/>
              <w:rPr>
                <w:color w:val="auto"/>
                <w:sz w:val="24"/>
                <w:highlight w:val="none"/>
              </w:rPr>
            </w:pPr>
            <w:r>
              <w:rPr>
                <w:color w:val="auto"/>
                <w:sz w:val="24"/>
                <w:highlight w:val="none"/>
              </w:rPr>
              <w:t>政府购买服务承接主体的要求</w:t>
            </w:r>
          </w:p>
        </w:tc>
        <w:tc>
          <w:tcPr>
            <w:tcW w:w="4674" w:type="dxa"/>
            <w:noWrap w:val="0"/>
            <w:vAlign w:val="center"/>
          </w:tcPr>
          <w:p w14:paraId="382338D1">
            <w:pPr>
              <w:tabs>
                <w:tab w:val="left" w:pos="1080"/>
              </w:tabs>
              <w:snapToGrid w:val="0"/>
              <w:rPr>
                <w:rFonts w:eastAsia="宋体"/>
                <w:color w:val="auto"/>
                <w:sz w:val="24"/>
                <w:highlight w:val="none"/>
              </w:rPr>
            </w:pPr>
            <w:r>
              <w:rPr>
                <w:color w:val="auto"/>
                <w:sz w:val="24"/>
                <w:highlight w:val="none"/>
              </w:rPr>
              <w:t>如本项目属于政府购买服务，供应商不属于公益一类事业单位、使用事业编制且由财政拨款保障的群团组织。</w:t>
            </w:r>
          </w:p>
        </w:tc>
        <w:tc>
          <w:tcPr>
            <w:tcW w:w="1863" w:type="dxa"/>
            <w:noWrap w:val="0"/>
            <w:vAlign w:val="center"/>
          </w:tcPr>
          <w:p w14:paraId="7BA99E3C">
            <w:pPr>
              <w:tabs>
                <w:tab w:val="left" w:pos="1080"/>
              </w:tabs>
              <w:snapToGrid w:val="0"/>
              <w:rPr>
                <w:rFonts w:eastAsia="宋体"/>
                <w:color w:val="auto"/>
                <w:sz w:val="24"/>
                <w:highlight w:val="none"/>
              </w:rPr>
            </w:pPr>
            <w:r>
              <w:rPr>
                <w:color w:val="auto"/>
                <w:sz w:val="24"/>
                <w:highlight w:val="none"/>
              </w:rPr>
              <w:t>格式见《响应文件格式》</w:t>
            </w:r>
            <w:r>
              <w:rPr>
                <w:rFonts w:hint="eastAsia"/>
                <w:color w:val="auto"/>
                <w:sz w:val="24"/>
                <w:highlight w:val="none"/>
              </w:rPr>
              <w:t>“</w:t>
            </w:r>
            <w:r>
              <w:rPr>
                <w:color w:val="auto"/>
                <w:sz w:val="24"/>
                <w:highlight w:val="none"/>
              </w:rPr>
              <w:t xml:space="preserve">1-2 </w:t>
            </w:r>
            <w:r>
              <w:rPr>
                <w:rFonts w:hint="eastAsia"/>
                <w:color w:val="auto"/>
                <w:sz w:val="24"/>
                <w:highlight w:val="none"/>
              </w:rPr>
              <w:t>供应商资格声明书”</w:t>
            </w:r>
          </w:p>
        </w:tc>
      </w:tr>
      <w:tr w14:paraId="67BC0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19E361E5">
            <w:pPr>
              <w:tabs>
                <w:tab w:val="left" w:pos="1080"/>
              </w:tabs>
              <w:snapToGrid w:val="0"/>
              <w:jc w:val="center"/>
              <w:rPr>
                <w:rFonts w:eastAsia="宋体"/>
                <w:color w:val="auto"/>
                <w:sz w:val="24"/>
                <w:highlight w:val="none"/>
              </w:rPr>
            </w:pPr>
            <w:r>
              <w:rPr>
                <w:rFonts w:eastAsia="宋体"/>
                <w:color w:val="auto"/>
                <w:sz w:val="24"/>
                <w:highlight w:val="none"/>
              </w:rPr>
              <w:t>3-3</w:t>
            </w:r>
          </w:p>
        </w:tc>
        <w:tc>
          <w:tcPr>
            <w:tcW w:w="1700" w:type="dxa"/>
            <w:noWrap w:val="0"/>
            <w:vAlign w:val="center"/>
          </w:tcPr>
          <w:p w14:paraId="18B67995">
            <w:pPr>
              <w:tabs>
                <w:tab w:val="left" w:pos="1080"/>
              </w:tabs>
              <w:snapToGrid w:val="0"/>
              <w:rPr>
                <w:rFonts w:eastAsia="宋体"/>
                <w:color w:val="auto"/>
                <w:sz w:val="24"/>
                <w:highlight w:val="none"/>
              </w:rPr>
            </w:pPr>
            <w:r>
              <w:rPr>
                <w:rFonts w:eastAsia="宋体"/>
                <w:color w:val="auto"/>
                <w:sz w:val="24"/>
                <w:highlight w:val="none"/>
              </w:rPr>
              <w:t>其他特定资格要求</w:t>
            </w:r>
          </w:p>
        </w:tc>
        <w:tc>
          <w:tcPr>
            <w:tcW w:w="4674" w:type="dxa"/>
            <w:noWrap w:val="0"/>
            <w:vAlign w:val="center"/>
          </w:tcPr>
          <w:p w14:paraId="483C7992">
            <w:pPr>
              <w:tabs>
                <w:tab w:val="left" w:pos="1080"/>
              </w:tabs>
              <w:snapToGrid w:val="0"/>
              <w:rPr>
                <w:rFonts w:eastAsia="宋体"/>
                <w:color w:val="auto"/>
                <w:sz w:val="24"/>
                <w:highlight w:val="none"/>
              </w:rPr>
            </w:pPr>
            <w:r>
              <w:rPr>
                <w:rFonts w:eastAsia="宋体"/>
                <w:color w:val="auto"/>
                <w:sz w:val="24"/>
                <w:highlight w:val="none"/>
              </w:rPr>
              <w:t>如有，见第一章《采购邀请》</w:t>
            </w:r>
          </w:p>
          <w:p w14:paraId="48B85493">
            <w:pPr>
              <w:tabs>
                <w:tab w:val="left" w:pos="1080"/>
              </w:tabs>
              <w:snapToGrid w:val="0"/>
              <w:rPr>
                <w:rFonts w:eastAsia="宋体"/>
                <w:color w:val="auto"/>
                <w:sz w:val="24"/>
                <w:highlight w:val="none"/>
              </w:rPr>
            </w:pPr>
            <w:r>
              <w:rPr>
                <w:rFonts w:hint="eastAsia"/>
                <w:color w:val="auto"/>
                <w:sz w:val="24"/>
                <w:highlight w:val="none"/>
              </w:rPr>
              <w:t>注：如</w:t>
            </w:r>
            <w:r>
              <w:rPr>
                <w:color w:val="auto"/>
                <w:sz w:val="24"/>
                <w:highlight w:val="none"/>
              </w:rPr>
              <w:t>联合体中有同类资质的供应商按照联合体分工承担相同工作的，</w:t>
            </w:r>
            <w:r>
              <w:rPr>
                <w:rFonts w:hint="eastAsia"/>
                <w:color w:val="auto"/>
                <w:sz w:val="24"/>
                <w:highlight w:val="none"/>
              </w:rPr>
              <w:t>均</w:t>
            </w:r>
            <w:r>
              <w:rPr>
                <w:color w:val="auto"/>
                <w:sz w:val="24"/>
                <w:highlight w:val="none"/>
              </w:rPr>
              <w:t>应当</w:t>
            </w:r>
            <w:r>
              <w:rPr>
                <w:rFonts w:hint="eastAsia"/>
                <w:color w:val="auto"/>
                <w:sz w:val="24"/>
                <w:highlight w:val="none"/>
              </w:rPr>
              <w:t>提供资质证书电子件或电子证照。</w:t>
            </w:r>
          </w:p>
        </w:tc>
        <w:tc>
          <w:tcPr>
            <w:tcW w:w="1863" w:type="dxa"/>
            <w:noWrap w:val="0"/>
            <w:vAlign w:val="center"/>
          </w:tcPr>
          <w:p w14:paraId="24EA2DBD">
            <w:pPr>
              <w:tabs>
                <w:tab w:val="left" w:pos="1080"/>
              </w:tabs>
              <w:snapToGrid w:val="0"/>
              <w:rPr>
                <w:rFonts w:eastAsia="宋体"/>
                <w:color w:val="auto"/>
                <w:sz w:val="24"/>
                <w:highlight w:val="none"/>
              </w:rPr>
            </w:pPr>
            <w:r>
              <w:rPr>
                <w:rFonts w:eastAsia="宋体"/>
                <w:color w:val="auto"/>
                <w:sz w:val="24"/>
                <w:highlight w:val="none"/>
              </w:rPr>
              <w:t>提供证明文件的电子件或电子证照</w:t>
            </w:r>
          </w:p>
        </w:tc>
      </w:tr>
      <w:tr w14:paraId="5444D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0A581F9E">
            <w:pPr>
              <w:tabs>
                <w:tab w:val="left" w:pos="1080"/>
              </w:tabs>
              <w:snapToGrid w:val="0"/>
              <w:jc w:val="center"/>
              <w:rPr>
                <w:rFonts w:eastAsia="宋体"/>
                <w:color w:val="auto"/>
                <w:sz w:val="24"/>
                <w:highlight w:val="none"/>
              </w:rPr>
            </w:pPr>
            <w:r>
              <w:rPr>
                <w:rFonts w:eastAsia="宋体"/>
                <w:color w:val="auto"/>
                <w:sz w:val="24"/>
                <w:highlight w:val="none"/>
              </w:rPr>
              <w:t>4</w:t>
            </w:r>
          </w:p>
        </w:tc>
        <w:tc>
          <w:tcPr>
            <w:tcW w:w="1700" w:type="dxa"/>
            <w:noWrap w:val="0"/>
            <w:vAlign w:val="center"/>
          </w:tcPr>
          <w:p w14:paraId="78DE9A8F">
            <w:pPr>
              <w:tabs>
                <w:tab w:val="left" w:pos="1080"/>
              </w:tabs>
              <w:snapToGrid w:val="0"/>
              <w:rPr>
                <w:rFonts w:eastAsia="宋体"/>
                <w:color w:val="auto"/>
                <w:sz w:val="24"/>
                <w:highlight w:val="none"/>
              </w:rPr>
            </w:pPr>
            <w:r>
              <w:rPr>
                <w:rFonts w:eastAsia="宋体"/>
                <w:color w:val="auto"/>
                <w:kern w:val="0"/>
                <w:sz w:val="24"/>
                <w:highlight w:val="none"/>
              </w:rPr>
              <w:t>磋商保证金</w:t>
            </w:r>
            <w:r>
              <w:rPr>
                <w:rFonts w:hint="eastAsia" w:eastAsia="宋体"/>
                <w:b/>
                <w:bCs/>
                <w:color w:val="auto"/>
                <w:sz w:val="24"/>
                <w:highlight w:val="none"/>
                <w:lang w:eastAsia="zh-CN"/>
              </w:rPr>
              <w:t>（</w:t>
            </w:r>
            <w:r>
              <w:rPr>
                <w:rFonts w:hint="eastAsia" w:eastAsia="宋体"/>
                <w:b/>
                <w:bCs/>
                <w:color w:val="auto"/>
                <w:sz w:val="24"/>
                <w:highlight w:val="none"/>
                <w:lang w:val="en-US" w:eastAsia="zh-CN"/>
              </w:rPr>
              <w:t>本项目不适用</w:t>
            </w:r>
            <w:r>
              <w:rPr>
                <w:rFonts w:hint="eastAsia" w:eastAsia="宋体"/>
                <w:b/>
                <w:bCs/>
                <w:color w:val="auto"/>
                <w:sz w:val="24"/>
                <w:highlight w:val="none"/>
                <w:lang w:eastAsia="zh-CN"/>
              </w:rPr>
              <w:t>）</w:t>
            </w:r>
          </w:p>
        </w:tc>
        <w:tc>
          <w:tcPr>
            <w:tcW w:w="4674" w:type="dxa"/>
            <w:noWrap w:val="0"/>
            <w:vAlign w:val="center"/>
          </w:tcPr>
          <w:p w14:paraId="2B81D7B3">
            <w:pPr>
              <w:tabs>
                <w:tab w:val="left" w:pos="1080"/>
              </w:tabs>
              <w:snapToGrid w:val="0"/>
              <w:rPr>
                <w:rFonts w:eastAsia="宋体"/>
                <w:color w:val="auto"/>
                <w:sz w:val="24"/>
                <w:highlight w:val="none"/>
              </w:rPr>
            </w:pPr>
            <w:r>
              <w:rPr>
                <w:rFonts w:eastAsia="宋体"/>
                <w:color w:val="auto"/>
                <w:kern w:val="0"/>
                <w:sz w:val="24"/>
                <w:highlight w:val="none"/>
              </w:rPr>
              <w:t>按照竞争性磋商文件的要求提交磋商保证金。</w:t>
            </w:r>
          </w:p>
        </w:tc>
        <w:tc>
          <w:tcPr>
            <w:tcW w:w="1863" w:type="dxa"/>
            <w:noWrap w:val="0"/>
            <w:vAlign w:val="center"/>
          </w:tcPr>
          <w:p w14:paraId="21243FB6">
            <w:pPr>
              <w:tabs>
                <w:tab w:val="left" w:pos="1080"/>
              </w:tabs>
              <w:snapToGrid w:val="0"/>
              <w:rPr>
                <w:rFonts w:eastAsia="宋体"/>
                <w:color w:val="auto"/>
                <w:sz w:val="24"/>
                <w:highlight w:val="none"/>
              </w:rPr>
            </w:pPr>
          </w:p>
        </w:tc>
      </w:tr>
      <w:tr w14:paraId="4A1E9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noWrap w:val="0"/>
            <w:vAlign w:val="center"/>
          </w:tcPr>
          <w:p w14:paraId="73A0A305">
            <w:pPr>
              <w:tabs>
                <w:tab w:val="left" w:pos="1080"/>
              </w:tabs>
              <w:snapToGrid w:val="0"/>
              <w:jc w:val="center"/>
              <w:rPr>
                <w:rFonts w:eastAsia="宋体"/>
                <w:color w:val="auto"/>
                <w:sz w:val="24"/>
                <w:highlight w:val="none"/>
              </w:rPr>
            </w:pPr>
            <w:r>
              <w:rPr>
                <w:rFonts w:hint="eastAsia" w:eastAsia="宋体"/>
                <w:color w:val="auto"/>
                <w:sz w:val="24"/>
                <w:highlight w:val="none"/>
              </w:rPr>
              <w:t>5</w:t>
            </w:r>
          </w:p>
        </w:tc>
        <w:tc>
          <w:tcPr>
            <w:tcW w:w="1700" w:type="dxa"/>
            <w:noWrap w:val="0"/>
            <w:vAlign w:val="center"/>
          </w:tcPr>
          <w:p w14:paraId="036AAD65">
            <w:pPr>
              <w:tabs>
                <w:tab w:val="left" w:pos="1080"/>
              </w:tabs>
              <w:snapToGrid w:val="0"/>
              <w:rPr>
                <w:rFonts w:eastAsia="宋体"/>
                <w:color w:val="auto"/>
                <w:kern w:val="0"/>
                <w:sz w:val="24"/>
                <w:highlight w:val="none"/>
              </w:rPr>
            </w:pPr>
            <w:r>
              <w:rPr>
                <w:rFonts w:hint="eastAsia" w:eastAsia="宋体"/>
                <w:color w:val="auto"/>
                <w:kern w:val="0"/>
                <w:sz w:val="24"/>
                <w:highlight w:val="none"/>
              </w:rPr>
              <w:t>获取磋商文件</w:t>
            </w:r>
          </w:p>
        </w:tc>
        <w:tc>
          <w:tcPr>
            <w:tcW w:w="4674" w:type="dxa"/>
            <w:noWrap w:val="0"/>
            <w:vAlign w:val="center"/>
          </w:tcPr>
          <w:p w14:paraId="637F2D19">
            <w:pPr>
              <w:tabs>
                <w:tab w:val="left" w:pos="1080"/>
              </w:tabs>
              <w:snapToGrid w:val="0"/>
              <w:rPr>
                <w:color w:val="auto"/>
                <w:kern w:val="0"/>
                <w:sz w:val="24"/>
                <w:highlight w:val="none"/>
              </w:rPr>
            </w:pPr>
            <w:r>
              <w:rPr>
                <w:rFonts w:hint="eastAsia"/>
                <w:color w:val="auto"/>
                <w:kern w:val="0"/>
                <w:sz w:val="24"/>
                <w:highlight w:val="none"/>
              </w:rPr>
              <w:t>在规定期限内通过北京市政府采购电子交易平台获取所参与包的磋商文件。</w:t>
            </w:r>
          </w:p>
          <w:p w14:paraId="795B2721">
            <w:pPr>
              <w:tabs>
                <w:tab w:val="left" w:pos="1080"/>
              </w:tabs>
              <w:snapToGrid w:val="0"/>
              <w:rPr>
                <w:rFonts w:eastAsia="宋体"/>
                <w:color w:val="auto"/>
                <w:kern w:val="0"/>
                <w:sz w:val="24"/>
                <w:highlight w:val="none"/>
              </w:rPr>
            </w:pPr>
            <w:r>
              <w:rPr>
                <w:rFonts w:hint="eastAsia"/>
                <w:color w:val="auto"/>
                <w:kern w:val="0"/>
                <w:sz w:val="24"/>
                <w:highlight w:val="none"/>
              </w:rPr>
              <w:t>注：如本项目接受联合体，且供应商为联合体时，联合体中任一成员获取文件即视为满足要求。</w:t>
            </w:r>
          </w:p>
        </w:tc>
        <w:tc>
          <w:tcPr>
            <w:tcW w:w="1863" w:type="dxa"/>
            <w:noWrap w:val="0"/>
            <w:vAlign w:val="center"/>
          </w:tcPr>
          <w:p w14:paraId="62F8D371">
            <w:pPr>
              <w:tabs>
                <w:tab w:val="left" w:pos="1080"/>
              </w:tabs>
              <w:snapToGrid w:val="0"/>
              <w:rPr>
                <w:rFonts w:eastAsia="宋体"/>
                <w:color w:val="auto"/>
                <w:sz w:val="24"/>
                <w:highlight w:val="none"/>
              </w:rPr>
            </w:pPr>
            <w:r>
              <w:rPr>
                <w:rFonts w:hint="eastAsia" w:ascii="宋体" w:hAnsi="宋体" w:eastAsia="宋体" w:cs="宋体"/>
                <w:color w:val="auto"/>
                <w:sz w:val="24"/>
                <w:szCs w:val="24"/>
                <w:highlight w:val="none"/>
              </w:rPr>
              <w:t>提供北京市政府采购电子交易平台获取本项目的截图</w:t>
            </w:r>
          </w:p>
        </w:tc>
      </w:tr>
    </w:tbl>
    <w:p w14:paraId="1E894E4F">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FCF75F6">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《符合性审查要求》见下表：</w:t>
      </w:r>
    </w:p>
    <w:p w14:paraId="6E039ECA">
      <w:pPr>
        <w:widowControl/>
        <w:spacing w:line="360" w:lineRule="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符合性审查要求</w:t>
      </w:r>
    </w:p>
    <w:tbl>
      <w:tblPr>
        <w:tblStyle w:val="50"/>
        <w:tblW w:w="50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1768"/>
        <w:gridCol w:w="4249"/>
        <w:gridCol w:w="1501"/>
      </w:tblGrid>
      <w:tr w14:paraId="670D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30" w:type="pct"/>
            <w:shd w:val="clear" w:color="000000" w:fill="auto"/>
            <w:noWrap w:val="0"/>
            <w:vAlign w:val="center"/>
          </w:tcPr>
          <w:p w14:paraId="73A8071F">
            <w:pPr>
              <w:jc w:val="center"/>
              <w:rPr>
                <w:rFonts w:hint="eastAsia"/>
                <w:b/>
                <w:bCs/>
                <w:color w:val="auto"/>
                <w:sz w:val="24"/>
                <w:szCs w:val="24"/>
                <w:highlight w:val="none"/>
              </w:rPr>
            </w:pPr>
            <w:r>
              <w:rPr>
                <w:rFonts w:hint="eastAsia"/>
                <w:b/>
                <w:bCs/>
                <w:color w:val="auto"/>
                <w:sz w:val="24"/>
                <w:szCs w:val="24"/>
                <w:highlight w:val="none"/>
              </w:rPr>
              <w:t>序号</w:t>
            </w:r>
          </w:p>
        </w:tc>
        <w:tc>
          <w:tcPr>
            <w:tcW w:w="1051" w:type="pct"/>
            <w:shd w:val="clear" w:color="000000" w:fill="auto"/>
            <w:noWrap w:val="0"/>
            <w:vAlign w:val="center"/>
          </w:tcPr>
          <w:p w14:paraId="4CEB9918">
            <w:pPr>
              <w:jc w:val="center"/>
              <w:rPr>
                <w:rFonts w:hint="eastAsia"/>
                <w:b/>
                <w:bCs/>
                <w:color w:val="auto"/>
                <w:sz w:val="24"/>
                <w:szCs w:val="24"/>
                <w:highlight w:val="none"/>
              </w:rPr>
            </w:pPr>
            <w:r>
              <w:rPr>
                <w:rFonts w:hint="eastAsia"/>
                <w:b/>
                <w:bCs/>
                <w:color w:val="auto"/>
                <w:sz w:val="24"/>
                <w:szCs w:val="24"/>
                <w:highlight w:val="none"/>
              </w:rPr>
              <w:t>检查因素</w:t>
            </w:r>
          </w:p>
        </w:tc>
        <w:tc>
          <w:tcPr>
            <w:tcW w:w="2525" w:type="pct"/>
            <w:shd w:val="clear" w:color="000000" w:fill="auto"/>
            <w:noWrap w:val="0"/>
            <w:vAlign w:val="center"/>
          </w:tcPr>
          <w:p w14:paraId="10737B88">
            <w:pPr>
              <w:jc w:val="center"/>
              <w:rPr>
                <w:rFonts w:hint="eastAsia"/>
                <w:b/>
                <w:bCs/>
                <w:color w:val="auto"/>
                <w:sz w:val="24"/>
                <w:szCs w:val="24"/>
                <w:highlight w:val="none"/>
              </w:rPr>
            </w:pPr>
            <w:r>
              <w:rPr>
                <w:rFonts w:hint="eastAsia"/>
                <w:b/>
                <w:bCs/>
                <w:color w:val="auto"/>
                <w:sz w:val="24"/>
                <w:szCs w:val="24"/>
                <w:highlight w:val="none"/>
              </w:rPr>
              <w:t>检查内容</w:t>
            </w:r>
          </w:p>
        </w:tc>
        <w:tc>
          <w:tcPr>
            <w:tcW w:w="892" w:type="pct"/>
            <w:shd w:val="clear" w:color="000000" w:fill="auto"/>
            <w:noWrap w:val="0"/>
            <w:vAlign w:val="center"/>
          </w:tcPr>
          <w:p w14:paraId="3D7A8A80">
            <w:pPr>
              <w:jc w:val="center"/>
              <w:rPr>
                <w:rFonts w:hint="eastAsia"/>
                <w:b/>
                <w:bCs/>
                <w:color w:val="auto"/>
                <w:sz w:val="24"/>
                <w:szCs w:val="24"/>
                <w:highlight w:val="none"/>
              </w:rPr>
            </w:pPr>
            <w:r>
              <w:rPr>
                <w:rFonts w:hint="eastAsia"/>
                <w:b/>
                <w:bCs/>
                <w:color w:val="auto"/>
                <w:sz w:val="24"/>
                <w:szCs w:val="24"/>
                <w:highlight w:val="none"/>
              </w:rPr>
              <w:t>是否允许澄清、说明或者更正</w:t>
            </w:r>
          </w:p>
        </w:tc>
      </w:tr>
      <w:tr w14:paraId="4B35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30" w:type="pct"/>
            <w:shd w:val="clear" w:color="auto" w:fill="auto"/>
            <w:noWrap w:val="0"/>
            <w:vAlign w:val="center"/>
          </w:tcPr>
          <w:p w14:paraId="6E5F74FD">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rPr>
              <w:t>1</w:t>
            </w:r>
          </w:p>
        </w:tc>
        <w:tc>
          <w:tcPr>
            <w:tcW w:w="1051" w:type="pct"/>
            <w:shd w:val="clear" w:color="auto" w:fill="auto"/>
            <w:noWrap w:val="0"/>
            <w:vAlign w:val="center"/>
          </w:tcPr>
          <w:p w14:paraId="496C9F26">
            <w:pPr>
              <w:widowControl/>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rPr>
              <w:t>授权委托书</w:t>
            </w:r>
          </w:p>
        </w:tc>
        <w:tc>
          <w:tcPr>
            <w:tcW w:w="2525" w:type="pct"/>
            <w:shd w:val="clear" w:color="auto" w:fill="auto"/>
            <w:noWrap w:val="0"/>
            <w:vAlign w:val="center"/>
          </w:tcPr>
          <w:p w14:paraId="7915F4FB">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按采购文件要求提供授权委托书；</w:t>
            </w:r>
          </w:p>
        </w:tc>
        <w:tc>
          <w:tcPr>
            <w:tcW w:w="892" w:type="pct"/>
            <w:shd w:val="clear" w:color="auto" w:fill="auto"/>
            <w:noWrap w:val="0"/>
            <w:vAlign w:val="center"/>
          </w:tcPr>
          <w:p w14:paraId="26812CA2">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7EDB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30" w:type="pct"/>
            <w:shd w:val="clear" w:color="auto" w:fill="auto"/>
            <w:noWrap w:val="0"/>
            <w:vAlign w:val="center"/>
          </w:tcPr>
          <w:p w14:paraId="15D0F3F4">
            <w:pPr>
              <w:widowControl/>
              <w:jc w:val="center"/>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rPr>
              <w:t>2</w:t>
            </w:r>
          </w:p>
        </w:tc>
        <w:tc>
          <w:tcPr>
            <w:tcW w:w="1051" w:type="pct"/>
            <w:shd w:val="clear" w:color="auto" w:fill="auto"/>
            <w:noWrap w:val="0"/>
            <w:vAlign w:val="center"/>
          </w:tcPr>
          <w:p w14:paraId="0C0A9C0C">
            <w:pPr>
              <w:widowControl/>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rPr>
              <w:t>完整性</w:t>
            </w:r>
          </w:p>
        </w:tc>
        <w:tc>
          <w:tcPr>
            <w:tcW w:w="2525" w:type="pct"/>
            <w:shd w:val="clear" w:color="auto" w:fill="auto"/>
            <w:noWrap w:val="0"/>
            <w:vAlign w:val="center"/>
          </w:tcPr>
          <w:p w14:paraId="4EB51EF4">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sz w:val="24"/>
                <w:highlight w:val="none"/>
              </w:rPr>
              <w:t>未将一个采购包中的内容拆开磋商；</w:t>
            </w:r>
          </w:p>
        </w:tc>
        <w:tc>
          <w:tcPr>
            <w:tcW w:w="892" w:type="pct"/>
            <w:shd w:val="clear" w:color="auto" w:fill="auto"/>
            <w:noWrap w:val="0"/>
            <w:vAlign w:val="center"/>
          </w:tcPr>
          <w:p w14:paraId="478F63D2">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7298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530" w:type="pct"/>
            <w:shd w:val="clear" w:color="auto" w:fill="auto"/>
            <w:noWrap w:val="0"/>
            <w:vAlign w:val="center"/>
          </w:tcPr>
          <w:p w14:paraId="42D82C68">
            <w:pPr>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3</w:t>
            </w:r>
          </w:p>
        </w:tc>
        <w:tc>
          <w:tcPr>
            <w:tcW w:w="1051" w:type="pct"/>
            <w:shd w:val="clear" w:color="auto" w:fill="auto"/>
            <w:noWrap w:val="0"/>
            <w:vAlign w:val="center"/>
          </w:tcPr>
          <w:p w14:paraId="3545E078">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报价</w:t>
            </w:r>
          </w:p>
        </w:tc>
        <w:tc>
          <w:tcPr>
            <w:tcW w:w="2525" w:type="pct"/>
            <w:shd w:val="clear" w:color="auto" w:fill="auto"/>
            <w:noWrap w:val="0"/>
            <w:vAlign w:val="center"/>
          </w:tcPr>
          <w:p w14:paraId="422B1FA3">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报价未</w:t>
            </w:r>
            <w:r>
              <w:rPr>
                <w:rFonts w:hint="eastAsia" w:ascii="宋体" w:hAnsi="宋体" w:cs="宋体"/>
                <w:color w:val="auto"/>
                <w:sz w:val="24"/>
                <w:highlight w:val="none"/>
              </w:rPr>
              <w:t>超过</w:t>
            </w:r>
            <w:r>
              <w:rPr>
                <w:rFonts w:hint="eastAsia" w:ascii="宋体" w:hAnsi="宋体" w:cs="宋体"/>
                <w:color w:val="auto"/>
                <w:kern w:val="0"/>
                <w:sz w:val="24"/>
                <w:highlight w:val="none"/>
              </w:rPr>
              <w:t>采购</w:t>
            </w:r>
            <w:r>
              <w:rPr>
                <w:rFonts w:hint="eastAsia" w:ascii="宋体" w:hAnsi="宋体" w:cs="宋体"/>
                <w:color w:val="auto"/>
                <w:sz w:val="24"/>
                <w:highlight w:val="none"/>
              </w:rPr>
              <w:t>文件中规定的项目/采购包预算金额或者项目/采购包最高限价</w:t>
            </w:r>
            <w:r>
              <w:rPr>
                <w:rFonts w:hint="eastAsia" w:ascii="宋体" w:hAnsi="宋体" w:cs="宋体"/>
                <w:color w:val="auto"/>
                <w:kern w:val="0"/>
                <w:sz w:val="24"/>
                <w:highlight w:val="none"/>
              </w:rPr>
              <w:t>；</w:t>
            </w:r>
          </w:p>
        </w:tc>
        <w:tc>
          <w:tcPr>
            <w:tcW w:w="892" w:type="pct"/>
            <w:shd w:val="clear" w:color="auto" w:fill="auto"/>
            <w:noWrap w:val="0"/>
            <w:vAlign w:val="center"/>
          </w:tcPr>
          <w:p w14:paraId="534D3327">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2252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530" w:type="pct"/>
            <w:shd w:val="clear" w:color="auto" w:fill="auto"/>
            <w:noWrap w:val="0"/>
            <w:vAlign w:val="center"/>
          </w:tcPr>
          <w:p w14:paraId="6E06E4C4">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4</w:t>
            </w:r>
          </w:p>
        </w:tc>
        <w:tc>
          <w:tcPr>
            <w:tcW w:w="1051" w:type="pct"/>
            <w:shd w:val="clear" w:color="auto" w:fill="auto"/>
            <w:noWrap w:val="0"/>
            <w:vAlign w:val="center"/>
          </w:tcPr>
          <w:p w14:paraId="5C1DF523">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报价唯一性</w:t>
            </w:r>
          </w:p>
        </w:tc>
        <w:tc>
          <w:tcPr>
            <w:tcW w:w="2525" w:type="pct"/>
            <w:shd w:val="clear" w:color="auto" w:fill="auto"/>
            <w:noWrap w:val="0"/>
            <w:vAlign w:val="center"/>
          </w:tcPr>
          <w:p w14:paraId="764E02D9">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响应文件未</w:t>
            </w:r>
            <w:r>
              <w:rPr>
                <w:rFonts w:hint="eastAsia" w:ascii="宋体" w:hAnsi="宋体" w:cs="宋体"/>
                <w:color w:val="auto"/>
                <w:sz w:val="24"/>
                <w:highlight w:val="none"/>
              </w:rPr>
              <w:t>出现可选择性或可调整的报价（磋商文件另有规定的除外）</w:t>
            </w:r>
            <w:r>
              <w:rPr>
                <w:rFonts w:hint="eastAsia" w:ascii="宋体" w:hAnsi="宋体" w:cs="宋体"/>
                <w:color w:val="auto"/>
                <w:kern w:val="0"/>
                <w:sz w:val="24"/>
                <w:highlight w:val="none"/>
              </w:rPr>
              <w:t>；</w:t>
            </w:r>
          </w:p>
        </w:tc>
        <w:tc>
          <w:tcPr>
            <w:tcW w:w="892" w:type="pct"/>
            <w:shd w:val="clear" w:color="auto" w:fill="auto"/>
            <w:noWrap w:val="0"/>
            <w:vAlign w:val="center"/>
          </w:tcPr>
          <w:p w14:paraId="7E154DC0">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24FC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30" w:type="pct"/>
            <w:shd w:val="clear" w:color="auto" w:fill="auto"/>
            <w:noWrap w:val="0"/>
            <w:vAlign w:val="center"/>
          </w:tcPr>
          <w:p w14:paraId="7D008644">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5</w:t>
            </w:r>
          </w:p>
        </w:tc>
        <w:tc>
          <w:tcPr>
            <w:tcW w:w="1051" w:type="pct"/>
            <w:shd w:val="clear" w:color="auto" w:fill="auto"/>
            <w:noWrap w:val="0"/>
            <w:vAlign w:val="center"/>
          </w:tcPr>
          <w:p w14:paraId="559816EB">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磋商有效期</w:t>
            </w:r>
          </w:p>
        </w:tc>
        <w:tc>
          <w:tcPr>
            <w:tcW w:w="2525" w:type="pct"/>
            <w:shd w:val="clear" w:color="auto" w:fill="auto"/>
            <w:noWrap w:val="0"/>
            <w:vAlign w:val="center"/>
          </w:tcPr>
          <w:p w14:paraId="3CC81926">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响应文件中承诺的磋商有效期满足采购文件中载明的磋商有效期的；</w:t>
            </w:r>
          </w:p>
        </w:tc>
        <w:tc>
          <w:tcPr>
            <w:tcW w:w="892" w:type="pct"/>
            <w:shd w:val="clear" w:color="auto" w:fill="auto"/>
            <w:noWrap w:val="0"/>
            <w:vAlign w:val="center"/>
          </w:tcPr>
          <w:p w14:paraId="37297A90">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60B8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530" w:type="pct"/>
            <w:shd w:val="clear" w:color="auto" w:fill="auto"/>
            <w:noWrap w:val="0"/>
            <w:vAlign w:val="center"/>
          </w:tcPr>
          <w:p w14:paraId="37D99DB4">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6</w:t>
            </w:r>
          </w:p>
        </w:tc>
        <w:tc>
          <w:tcPr>
            <w:tcW w:w="1051" w:type="pct"/>
            <w:shd w:val="clear" w:color="auto" w:fill="auto"/>
            <w:noWrap w:val="0"/>
            <w:vAlign w:val="center"/>
          </w:tcPr>
          <w:p w14:paraId="656E45CA">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签署、盖章</w:t>
            </w:r>
          </w:p>
        </w:tc>
        <w:tc>
          <w:tcPr>
            <w:tcW w:w="2525" w:type="pct"/>
            <w:shd w:val="clear" w:color="auto" w:fill="auto"/>
            <w:noWrap w:val="0"/>
            <w:vAlign w:val="center"/>
          </w:tcPr>
          <w:p w14:paraId="256A8D2C">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按照采购文件要求签署、盖章的；</w:t>
            </w:r>
          </w:p>
        </w:tc>
        <w:tc>
          <w:tcPr>
            <w:tcW w:w="892" w:type="pct"/>
            <w:shd w:val="clear" w:color="auto" w:fill="auto"/>
            <w:noWrap w:val="0"/>
            <w:vAlign w:val="center"/>
          </w:tcPr>
          <w:p w14:paraId="02A5237A">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4CED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530" w:type="pct"/>
            <w:shd w:val="clear" w:color="auto" w:fill="auto"/>
            <w:noWrap w:val="0"/>
            <w:vAlign w:val="center"/>
          </w:tcPr>
          <w:p w14:paraId="75152283">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7</w:t>
            </w:r>
          </w:p>
        </w:tc>
        <w:tc>
          <w:tcPr>
            <w:tcW w:w="1051" w:type="pct"/>
            <w:shd w:val="clear" w:color="auto" w:fill="auto"/>
            <w:noWrap w:val="0"/>
            <w:vAlign w:val="center"/>
          </w:tcPr>
          <w:p w14:paraId="5FF1B237">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实质性格式</w:t>
            </w:r>
          </w:p>
        </w:tc>
        <w:tc>
          <w:tcPr>
            <w:tcW w:w="2525" w:type="pct"/>
            <w:shd w:val="clear" w:color="auto" w:fill="auto"/>
            <w:noWrap w:val="0"/>
            <w:vAlign w:val="center"/>
          </w:tcPr>
          <w:p w14:paraId="4FA65F71">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标记为“实质性格式”的文件均按采购文件要求提供；</w:t>
            </w:r>
          </w:p>
        </w:tc>
        <w:tc>
          <w:tcPr>
            <w:tcW w:w="892" w:type="pct"/>
            <w:shd w:val="clear" w:color="auto" w:fill="auto"/>
            <w:noWrap w:val="0"/>
            <w:vAlign w:val="center"/>
          </w:tcPr>
          <w:p w14:paraId="4CBA741C">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3CE6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30" w:type="pct"/>
            <w:shd w:val="clear" w:color="auto" w:fill="auto"/>
            <w:noWrap w:val="0"/>
            <w:vAlign w:val="center"/>
          </w:tcPr>
          <w:p w14:paraId="78339690">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8</w:t>
            </w:r>
          </w:p>
        </w:tc>
        <w:tc>
          <w:tcPr>
            <w:tcW w:w="1051" w:type="pct"/>
            <w:shd w:val="clear" w:color="auto" w:fill="auto"/>
            <w:noWrap w:val="0"/>
            <w:vAlign w:val="center"/>
          </w:tcPr>
          <w:p w14:paraId="62C7D2E8">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串通投标</w:t>
            </w:r>
          </w:p>
        </w:tc>
        <w:tc>
          <w:tcPr>
            <w:tcW w:w="2525" w:type="pct"/>
            <w:shd w:val="clear" w:color="auto" w:fill="auto"/>
            <w:noWrap w:val="0"/>
            <w:vAlign w:val="center"/>
          </w:tcPr>
          <w:p w14:paraId="2C43B496">
            <w:pPr>
              <w:widowControl/>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sz w:val="24"/>
                <w:highlight w:val="none"/>
              </w:rPr>
              <w:t>不存在《政府采购货物和服务招标投标管理办法》视为</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串通投标的情形：（一）不同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的投标文件由同一单位或者个人编制；（二）不同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委托同一单位或者个人办理投标事宜；（三）不同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的投标文件载明的项目管理成员或者联系人员为同一人；（四）不同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的投标文件异常一致或者投标报价呈规律 性差异；（五）不同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的投标文件相互混装；（六）不同</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的投标保证金从同一单位或者个人的账户转出；</w:t>
            </w:r>
          </w:p>
        </w:tc>
        <w:tc>
          <w:tcPr>
            <w:tcW w:w="892" w:type="pct"/>
            <w:shd w:val="clear" w:color="auto" w:fill="auto"/>
            <w:noWrap w:val="0"/>
            <w:vAlign w:val="center"/>
          </w:tcPr>
          <w:p w14:paraId="2E9DF30E">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121D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30" w:type="pct"/>
            <w:shd w:val="clear" w:color="auto" w:fill="auto"/>
            <w:noWrap w:val="0"/>
            <w:vAlign w:val="center"/>
          </w:tcPr>
          <w:p w14:paraId="61FA2BE4">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9</w:t>
            </w:r>
          </w:p>
        </w:tc>
        <w:tc>
          <w:tcPr>
            <w:tcW w:w="1051" w:type="pct"/>
            <w:shd w:val="clear" w:color="auto" w:fill="auto"/>
            <w:noWrap w:val="0"/>
            <w:vAlign w:val="center"/>
          </w:tcPr>
          <w:p w14:paraId="57F2E43B">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附加条件</w:t>
            </w:r>
          </w:p>
        </w:tc>
        <w:tc>
          <w:tcPr>
            <w:tcW w:w="2525" w:type="pct"/>
            <w:shd w:val="clear" w:color="auto" w:fill="auto"/>
            <w:noWrap w:val="0"/>
            <w:vAlign w:val="center"/>
          </w:tcPr>
          <w:p w14:paraId="5331F507">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响应文件未含有采购人不能接受的附加条件的；</w:t>
            </w:r>
          </w:p>
        </w:tc>
        <w:tc>
          <w:tcPr>
            <w:tcW w:w="892" w:type="pct"/>
            <w:shd w:val="clear" w:color="auto" w:fill="auto"/>
            <w:noWrap w:val="0"/>
            <w:vAlign w:val="center"/>
          </w:tcPr>
          <w:p w14:paraId="281E2EE9">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r w14:paraId="6322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30" w:type="pct"/>
            <w:shd w:val="clear" w:color="auto" w:fill="auto"/>
            <w:noWrap w:val="0"/>
            <w:vAlign w:val="center"/>
          </w:tcPr>
          <w:p w14:paraId="01FCF8B0">
            <w:pPr>
              <w:widowControl/>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10</w:t>
            </w:r>
          </w:p>
        </w:tc>
        <w:tc>
          <w:tcPr>
            <w:tcW w:w="1051" w:type="pct"/>
            <w:shd w:val="clear" w:color="auto" w:fill="auto"/>
            <w:noWrap w:val="0"/>
            <w:vAlign w:val="center"/>
          </w:tcPr>
          <w:p w14:paraId="2DB5F103">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其他无效情形</w:t>
            </w:r>
          </w:p>
        </w:tc>
        <w:tc>
          <w:tcPr>
            <w:tcW w:w="2525" w:type="pct"/>
            <w:shd w:val="clear" w:color="auto" w:fill="auto"/>
            <w:noWrap w:val="0"/>
            <w:vAlign w:val="center"/>
          </w:tcPr>
          <w:p w14:paraId="5313F37F">
            <w:pPr>
              <w:widowControl/>
              <w:jc w:val="left"/>
              <w:rPr>
                <w:rFonts w:hint="eastAsia" w:ascii="宋体" w:hAnsi="宋体" w:eastAsia="宋体" w:cs="宋体"/>
                <w:color w:val="auto"/>
                <w:kern w:val="0"/>
                <w:sz w:val="24"/>
                <w:highlight w:val="none"/>
                <w:lang w:val="en-US" w:eastAsia="zh-CN"/>
              </w:rPr>
            </w:pPr>
            <w:r>
              <w:rPr>
                <w:rFonts w:hint="eastAsia" w:ascii="宋体" w:hAnsi="宋体" w:cs="宋体"/>
                <w:color w:val="auto"/>
                <w:sz w:val="24"/>
                <w:highlight w:val="none"/>
              </w:rPr>
              <w:t>供应商、</w:t>
            </w:r>
            <w:r>
              <w:rPr>
                <w:rFonts w:hint="eastAsia" w:ascii="宋体" w:hAnsi="宋体" w:cs="宋体"/>
                <w:color w:val="auto"/>
                <w:kern w:val="0"/>
                <w:sz w:val="24"/>
                <w:highlight w:val="none"/>
              </w:rPr>
              <w:t>响应</w:t>
            </w:r>
            <w:r>
              <w:rPr>
                <w:rFonts w:hint="eastAsia" w:ascii="宋体" w:hAnsi="宋体" w:cs="宋体"/>
                <w:color w:val="auto"/>
                <w:sz w:val="24"/>
                <w:highlight w:val="none"/>
              </w:rPr>
              <w:t>文件不存在不符合法律、法规和</w:t>
            </w:r>
            <w:r>
              <w:rPr>
                <w:rFonts w:hint="eastAsia" w:ascii="宋体" w:hAnsi="宋体" w:cs="宋体"/>
                <w:color w:val="auto"/>
                <w:sz w:val="24"/>
                <w:highlight w:val="none"/>
                <w:lang w:eastAsia="zh-CN"/>
              </w:rPr>
              <w:t>竞争性磋商文件</w:t>
            </w:r>
            <w:r>
              <w:rPr>
                <w:rFonts w:hint="eastAsia" w:ascii="宋体" w:hAnsi="宋体" w:cs="宋体"/>
                <w:color w:val="auto"/>
                <w:sz w:val="24"/>
                <w:highlight w:val="none"/>
              </w:rPr>
              <w:t>规定的其他无效情形。</w:t>
            </w:r>
          </w:p>
        </w:tc>
        <w:tc>
          <w:tcPr>
            <w:tcW w:w="892" w:type="pct"/>
            <w:shd w:val="clear" w:color="auto" w:fill="auto"/>
            <w:noWrap w:val="0"/>
            <w:vAlign w:val="center"/>
          </w:tcPr>
          <w:p w14:paraId="01DCB7BC">
            <w:pPr>
              <w:widowControl/>
              <w:jc w:val="center"/>
              <w:rPr>
                <w:rFonts w:hint="eastAsia" w:ascii="宋体" w:hAnsi="宋体" w:eastAsia="宋体" w:cs="宋体"/>
                <w:color w:val="auto"/>
                <w:kern w:val="0"/>
                <w:sz w:val="24"/>
                <w:highlight w:val="none"/>
                <w:lang w:val="en-US" w:eastAsia="zh-CN"/>
              </w:rPr>
            </w:pPr>
            <w:r>
              <w:rPr>
                <w:rFonts w:hint="eastAsia" w:ascii="宋体" w:hAnsi="宋体"/>
                <w:color w:val="auto"/>
                <w:sz w:val="24"/>
                <w:highlight w:val="none"/>
              </w:rPr>
              <w:t>不允许</w:t>
            </w:r>
          </w:p>
        </w:tc>
      </w:tr>
    </w:tbl>
    <w:p w14:paraId="1FA7066D">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磋商、响应文件有关事项的澄清、说明或者更正和最后报价</w:t>
      </w:r>
    </w:p>
    <w:p w14:paraId="18661A17">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磋商小组所有成员应当集中与单一供应商分别进行磋商，并给予所有参加磋商的供应商平等的磋商机会。</w:t>
      </w:r>
    </w:p>
    <w:p w14:paraId="63D98EB3">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5CADB2B1">
      <w:pPr>
        <w:numPr>
          <w:ilvl w:val="1"/>
          <w:numId w:val="11"/>
        </w:numPr>
        <w:tabs>
          <w:tab w:val="left" w:pos="1080"/>
          <w:tab w:val="left" w:pos="1872"/>
        </w:tabs>
        <w:snapToGrid w:val="0"/>
        <w:spacing w:line="360" w:lineRule="auto"/>
        <w:ind w:left="1077" w:hanging="72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对磋商文件作出的实质性变动是磋商文件的有效组成部分，磋商小组应当及时以书面形式同时通知所有参加磋商的供应商。</w:t>
      </w:r>
    </w:p>
    <w:p w14:paraId="7B1F4100">
      <w:pPr>
        <w:numPr>
          <w:ilvl w:val="1"/>
          <w:numId w:val="11"/>
        </w:numPr>
        <w:tabs>
          <w:tab w:val="left" w:pos="1080"/>
          <w:tab w:val="left" w:pos="1872"/>
        </w:tabs>
        <w:snapToGrid w:val="0"/>
        <w:spacing w:line="360" w:lineRule="auto"/>
        <w:ind w:left="1077" w:hanging="72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14:paraId="5F362298">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响应文件的澄清、说明或者更正：</w:t>
      </w:r>
    </w:p>
    <w:p w14:paraId="73FE9F45">
      <w:pPr>
        <w:numPr>
          <w:ilvl w:val="2"/>
          <w:numId w:val="11"/>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w:t>
      </w:r>
    </w:p>
    <w:p w14:paraId="148ADBE4">
      <w:pPr>
        <w:numPr>
          <w:ilvl w:val="2"/>
          <w:numId w:val="11"/>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磋商小组对响应文件进行审查，如发现供应商提交的响应文件存在不满足《符合性审查要求》的内容，如属于表中“不允许”澄清、说明或者更正的内容，则供应商响应文件按</w:t>
      </w:r>
      <w:r>
        <w:rPr>
          <w:rFonts w:hint="eastAsia" w:ascii="宋体" w:hAnsi="宋体" w:eastAsia="宋体" w:cs="宋体"/>
          <w:b/>
          <w:color w:val="auto"/>
          <w:sz w:val="24"/>
          <w:highlight w:val="none"/>
        </w:rPr>
        <w:t>无效处理</w:t>
      </w:r>
      <w:r>
        <w:rPr>
          <w:rFonts w:hint="eastAsia" w:ascii="宋体" w:hAnsi="宋体" w:eastAsia="宋体" w:cs="宋体"/>
          <w:color w:val="auto"/>
          <w:sz w:val="24"/>
          <w:highlight w:val="none"/>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eastAsia="宋体" w:cs="宋体"/>
          <w:b/>
          <w:color w:val="auto"/>
          <w:sz w:val="24"/>
          <w:highlight w:val="none"/>
        </w:rPr>
        <w:t>无效处理</w:t>
      </w:r>
      <w:r>
        <w:rPr>
          <w:rFonts w:hint="eastAsia" w:ascii="宋体" w:hAnsi="宋体" w:eastAsia="宋体" w:cs="宋体"/>
          <w:color w:val="auto"/>
          <w:sz w:val="24"/>
          <w:highlight w:val="none"/>
        </w:rPr>
        <w:t>。</w:t>
      </w:r>
    </w:p>
    <w:p w14:paraId="7C0E8F75">
      <w:pPr>
        <w:numPr>
          <w:ilvl w:val="2"/>
          <w:numId w:val="11"/>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授权委托书。供应商为自然人的，应当由本人签字并附身份证明。澄清文件将作为响应文件内容的一部分。</w:t>
      </w:r>
    </w:p>
    <w:p w14:paraId="2CAC32C6">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磋商结束后，磋商小组将要求所有实质性响应的供应商在规定时间内提交最后报价。最后报价时间为磋商小组指定的时间，具体时间根据磋商进度另行通知。</w:t>
      </w:r>
    </w:p>
    <w:p w14:paraId="4DD9DE49">
      <w:pPr>
        <w:numPr>
          <w:ilvl w:val="1"/>
          <w:numId w:val="11"/>
        </w:numPr>
        <w:tabs>
          <w:tab w:val="left" w:pos="1080"/>
          <w:tab w:val="left" w:pos="1872"/>
        </w:tabs>
        <w:snapToGrid w:val="0"/>
        <w:spacing w:line="360" w:lineRule="auto"/>
        <w:ind w:left="1077" w:hanging="720"/>
        <w:rPr>
          <w:rFonts w:eastAsiaTheme="minorEastAsia"/>
          <w:snapToGrid w:val="0"/>
          <w:color w:val="auto"/>
          <w:sz w:val="24"/>
          <w:highlight w:val="none"/>
        </w:rPr>
      </w:pPr>
      <w:bookmarkStart w:id="638" w:name="_Hlk220085436"/>
      <w:r>
        <w:rPr>
          <w:rFonts w:hint="eastAsia" w:eastAsiaTheme="minorEastAsia"/>
          <w:snapToGrid w:val="0"/>
          <w:color w:val="auto"/>
          <w:sz w:val="24"/>
          <w:highlight w:val="none"/>
        </w:rPr>
        <w:t>异常低价处理</w:t>
      </w:r>
    </w:p>
    <w:p w14:paraId="0DF64945">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政府采购评审中出现下列情形之一的，评审委员会应当启动异常低价投标（响应）审查程序：</w:t>
      </w:r>
    </w:p>
    <w:p w14:paraId="3AC3D730">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1</w:t>
      </w:r>
      <w:r>
        <w:rPr>
          <w:rFonts w:hint="eastAsia" w:eastAsiaTheme="minorEastAsia"/>
          <w:color w:val="auto"/>
          <w:sz w:val="24"/>
          <w:highlight w:val="none"/>
        </w:rPr>
        <w:t>）投标（响应）报价低于全部通过符合性审查供应商投标（响应）报价平均值</w:t>
      </w:r>
      <w:r>
        <w:rPr>
          <w:rFonts w:hint="eastAsia" w:eastAsiaTheme="minorEastAsia"/>
          <w:color w:val="auto"/>
          <w:sz w:val="24"/>
          <w:highlight w:val="none"/>
          <w:lang w:val="en-US" w:eastAsia="zh-CN"/>
        </w:rPr>
        <w:t>50</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全部通过符合性审查供应商投标（响应）报价平均值×</w:t>
      </w:r>
      <w:r>
        <w:rPr>
          <w:rFonts w:hint="eastAsia" w:eastAsiaTheme="minorEastAsia"/>
          <w:color w:val="auto"/>
          <w:sz w:val="24"/>
          <w:highlight w:val="none"/>
          <w:lang w:val="en-US" w:eastAsia="zh-CN"/>
        </w:rPr>
        <w:t>50</w:t>
      </w:r>
      <w:r>
        <w:rPr>
          <w:rFonts w:eastAsiaTheme="minorEastAsia"/>
          <w:color w:val="auto"/>
          <w:sz w:val="24"/>
          <w:highlight w:val="none"/>
        </w:rPr>
        <w:t>%</w:t>
      </w:r>
      <w:r>
        <w:rPr>
          <w:rFonts w:hint="eastAsia" w:eastAsiaTheme="minorEastAsia"/>
          <w:color w:val="auto"/>
          <w:sz w:val="24"/>
          <w:highlight w:val="none"/>
        </w:rPr>
        <w:t>；</w:t>
      </w:r>
    </w:p>
    <w:p w14:paraId="46C387E2">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2</w:t>
      </w:r>
      <w:r>
        <w:rPr>
          <w:rFonts w:hint="eastAsia" w:eastAsiaTheme="minorEastAsia"/>
          <w:color w:val="auto"/>
          <w:sz w:val="24"/>
          <w:highlight w:val="none"/>
        </w:rPr>
        <w:t>）投标（响应）报价低于通过符合性审查的次低报价供应商投标（响应）报价</w:t>
      </w:r>
      <w:r>
        <w:rPr>
          <w:rFonts w:hint="eastAsia" w:eastAsiaTheme="minorEastAsia"/>
          <w:color w:val="auto"/>
          <w:sz w:val="24"/>
          <w:highlight w:val="none"/>
          <w:lang w:val="en-US" w:eastAsia="zh-CN"/>
        </w:rPr>
        <w:t>50</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通过符合性审查的次低报价供应商投标（响应）报价×</w:t>
      </w:r>
      <w:r>
        <w:rPr>
          <w:rFonts w:hint="eastAsia" w:eastAsiaTheme="minorEastAsia"/>
          <w:color w:val="auto"/>
          <w:sz w:val="24"/>
          <w:highlight w:val="none"/>
          <w:lang w:val="en-US" w:eastAsia="zh-CN"/>
        </w:rPr>
        <w:t>50</w:t>
      </w:r>
      <w:r>
        <w:rPr>
          <w:rFonts w:eastAsiaTheme="minorEastAsia"/>
          <w:color w:val="auto"/>
          <w:sz w:val="24"/>
          <w:highlight w:val="none"/>
        </w:rPr>
        <w:t>%</w:t>
      </w:r>
      <w:r>
        <w:rPr>
          <w:rFonts w:hint="eastAsia" w:eastAsiaTheme="minorEastAsia"/>
          <w:color w:val="auto"/>
          <w:sz w:val="24"/>
          <w:highlight w:val="none"/>
        </w:rPr>
        <w:t>；</w:t>
      </w:r>
    </w:p>
    <w:p w14:paraId="1A688C10">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3</w:t>
      </w:r>
      <w:r>
        <w:rPr>
          <w:rFonts w:hint="eastAsia" w:eastAsiaTheme="minorEastAsia"/>
          <w:color w:val="auto"/>
          <w:sz w:val="24"/>
          <w:highlight w:val="none"/>
        </w:rPr>
        <w:t>）投标（响应）报价低于采购项目最高限价</w:t>
      </w:r>
      <w:r>
        <w:rPr>
          <w:rFonts w:hint="eastAsia" w:eastAsiaTheme="minorEastAsia"/>
          <w:color w:val="auto"/>
          <w:sz w:val="24"/>
          <w:highlight w:val="none"/>
          <w:lang w:val="en-US" w:eastAsia="zh-CN"/>
        </w:rPr>
        <w:t>45</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采购项目最高限价×</w:t>
      </w:r>
      <w:r>
        <w:rPr>
          <w:rFonts w:hint="eastAsia" w:eastAsiaTheme="minorEastAsia"/>
          <w:color w:val="auto"/>
          <w:sz w:val="24"/>
          <w:highlight w:val="none"/>
          <w:lang w:val="en-US" w:eastAsia="zh-CN"/>
        </w:rPr>
        <w:t>45</w:t>
      </w:r>
      <w:r>
        <w:rPr>
          <w:rFonts w:eastAsiaTheme="minorEastAsia"/>
          <w:color w:val="auto"/>
          <w:sz w:val="24"/>
          <w:highlight w:val="none"/>
        </w:rPr>
        <w:t>%</w:t>
      </w:r>
      <w:r>
        <w:rPr>
          <w:rFonts w:hint="eastAsia" w:eastAsiaTheme="minorEastAsia"/>
          <w:color w:val="auto"/>
          <w:sz w:val="24"/>
          <w:highlight w:val="none"/>
        </w:rPr>
        <w:t>；未设定最高限价的采购项目，以采购项目预算金额作为最高限价；</w:t>
      </w:r>
    </w:p>
    <w:p w14:paraId="3C154B1D">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4</w:t>
      </w:r>
      <w:r>
        <w:rPr>
          <w:rFonts w:hint="eastAsia" w:eastAsiaTheme="minorEastAsia"/>
          <w:color w:val="auto"/>
          <w:sz w:val="24"/>
          <w:highlight w:val="none"/>
        </w:rPr>
        <w:t>）评审委员会基于专业判断，认为供应商报价过低，有可能影响产品质量或者不能诚信履约的其他情形。</w:t>
      </w:r>
    </w:p>
    <w:p w14:paraId="243BAB25">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评审委员会启动异常低价投标（响应）审查后，属于前述第（</w:t>
      </w:r>
      <w:r>
        <w:rPr>
          <w:rFonts w:eastAsiaTheme="minorEastAsia"/>
          <w:color w:val="auto"/>
          <w:sz w:val="24"/>
          <w:highlight w:val="none"/>
        </w:rPr>
        <w:t>1</w:t>
      </w:r>
      <w:r>
        <w:rPr>
          <w:rFonts w:hint="eastAsia" w:eastAsiaTheme="minorEastAsia"/>
          <w:color w:val="auto"/>
          <w:sz w:val="24"/>
          <w:highlight w:val="none"/>
        </w:rPr>
        <w:t>）项至第（</w:t>
      </w:r>
      <w:r>
        <w:rPr>
          <w:rFonts w:eastAsiaTheme="minorEastAsia"/>
          <w:color w:val="auto"/>
          <w:sz w:val="24"/>
          <w:highlight w:val="none"/>
        </w:rPr>
        <w:t>4</w:t>
      </w:r>
      <w:r>
        <w:rPr>
          <w:rFonts w:hint="eastAsia" w:eastAsiaTheme="minorEastAsia"/>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color w:val="auto"/>
          <w:sz w:val="24"/>
          <w:highlight w:val="none"/>
        </w:rPr>
        <w:t>30</w:t>
      </w:r>
      <w:r>
        <w:rPr>
          <w:rFonts w:hint="eastAsia" w:eastAsiaTheme="minorEastAsia"/>
          <w:color w:val="auto"/>
          <w:sz w:val="24"/>
          <w:highlight w:val="none"/>
        </w:rPr>
        <w:t>分钟。其中，属于第（</w:t>
      </w:r>
      <w:r>
        <w:rPr>
          <w:rFonts w:eastAsiaTheme="minorEastAsia"/>
          <w:color w:val="auto"/>
          <w:sz w:val="24"/>
          <w:highlight w:val="none"/>
        </w:rPr>
        <w:t>3</w:t>
      </w:r>
      <w:r>
        <w:rPr>
          <w:rFonts w:hint="eastAsia" w:eastAsiaTheme="minorEastAsia"/>
          <w:color w:val="auto"/>
          <w:sz w:val="24"/>
          <w:highlight w:val="none"/>
        </w:rPr>
        <w:t>）项情形，供应商已随投标（响应）文件一并提交相关书面说明及必要的证明材料的，在评审现场可不再重复提交。</w:t>
      </w:r>
    </w:p>
    <w:p w14:paraId="29BCFE5D">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67A2B49">
      <w:pPr>
        <w:numPr>
          <w:ilvl w:val="2"/>
          <w:numId w:val="11"/>
        </w:numPr>
        <w:snapToGrid w:val="0"/>
        <w:spacing w:line="360" w:lineRule="auto"/>
        <w:rPr>
          <w:rFonts w:eastAsiaTheme="minorEastAsia"/>
          <w:color w:val="auto"/>
          <w:sz w:val="24"/>
          <w:highlight w:val="none"/>
        </w:rPr>
      </w:pPr>
      <w:bookmarkStart w:id="639" w:name="_Hlk190337965"/>
      <w:r>
        <w:rPr>
          <w:rFonts w:hint="eastAsia" w:eastAsiaTheme="minorEastAsia"/>
          <w:color w:val="auto"/>
          <w:sz w:val="24"/>
          <w:highlight w:val="none"/>
        </w:rPr>
        <w:t>上述投标（响应）报价指按照本章</w:t>
      </w:r>
      <w:r>
        <w:rPr>
          <w:rFonts w:eastAsiaTheme="minorEastAsia"/>
          <w:color w:val="auto"/>
          <w:sz w:val="24"/>
          <w:highlight w:val="none"/>
        </w:rPr>
        <w:t>3.2</w:t>
      </w:r>
      <w:r>
        <w:rPr>
          <w:rFonts w:hint="eastAsia" w:eastAsiaTheme="minorEastAsia"/>
          <w:color w:val="auto"/>
          <w:sz w:val="24"/>
          <w:highlight w:val="none"/>
        </w:rPr>
        <w:t>修正后的报价</w:t>
      </w:r>
      <w:bookmarkEnd w:id="639"/>
      <w:r>
        <w:rPr>
          <w:rFonts w:hint="eastAsia" w:eastAsiaTheme="minorEastAsia"/>
          <w:color w:val="auto"/>
          <w:sz w:val="24"/>
          <w:highlight w:val="none"/>
        </w:rPr>
        <w:t>。</w:t>
      </w:r>
      <w:bookmarkEnd w:id="638"/>
    </w:p>
    <w:p w14:paraId="78E7F04A">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snapToGrid w:val="0"/>
          <w:color w:val="auto"/>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AE7468D">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最后报价是供应商响应文件的有效组成部分。</w:t>
      </w:r>
    </w:p>
    <w:p w14:paraId="41D2F17C">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eastAsiaTheme="minorEastAsia"/>
          <w:color w:val="auto"/>
          <w:sz w:val="24"/>
          <w:highlight w:val="none"/>
        </w:rPr>
        <w:t>已提交响应文件的供应商，在提交最后报价之前，可以根据磋商情况退出磋商。</w:t>
      </w:r>
    </w:p>
    <w:p w14:paraId="1467A8D2">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最后报价的算术修正及政策调整</w:t>
      </w:r>
    </w:p>
    <w:p w14:paraId="0B7D3D07">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5A9C309E">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最后报价出现前后不一致的，按照下列规定修正：</w:t>
      </w:r>
    </w:p>
    <w:p w14:paraId="5C98365E">
      <w:pPr>
        <w:numPr>
          <w:ilvl w:val="2"/>
          <w:numId w:val="11"/>
        </w:num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竞争性磋商文件对于报价修正是否另有规定：</w:t>
      </w:r>
    </w:p>
    <w:p w14:paraId="39C28833">
      <w:p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□有，具体规定为：</w:t>
      </w:r>
      <w:r>
        <w:rPr>
          <w:rFonts w:hint="eastAsia" w:ascii="宋体" w:hAnsi="宋体" w:eastAsia="宋体" w:cs="宋体"/>
          <w:color w:val="auto"/>
          <w:sz w:val="24"/>
          <w:highlight w:val="none"/>
          <w:u w:val="single"/>
          <w:lang w:val="en-US" w:eastAsia="zh-CN"/>
        </w:rPr>
        <w:t xml:space="preserve">    /    </w:t>
      </w:r>
    </w:p>
    <w:p w14:paraId="465F634F">
      <w:p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b/>
          <w:color w:val="auto"/>
          <w:sz w:val="24"/>
          <w:szCs w:val="24"/>
          <w:highlight w:val="none"/>
        </w:rPr>
        <w:t>■</w:t>
      </w:r>
      <w:r>
        <w:rPr>
          <w:rFonts w:hint="eastAsia" w:ascii="宋体" w:hAnsi="宋体" w:eastAsia="宋体" w:cs="宋体"/>
          <w:color w:val="auto"/>
          <w:sz w:val="24"/>
          <w:highlight w:val="none"/>
        </w:rPr>
        <w:t>无，按下述3.2.2-3.2.5项规定修正。</w:t>
      </w:r>
    </w:p>
    <w:p w14:paraId="6C8600E6">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大写金额和小写金额不一致的，以大写金额为准；</w:t>
      </w:r>
    </w:p>
    <w:p w14:paraId="7EBA7FDE">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单价金额小数点或者百分比有明显错位的，以总价为准，并修改单价；</w:t>
      </w:r>
    </w:p>
    <w:p w14:paraId="01BF5A87">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总价金额与按单价汇总金额不一致的，以单价金额计算结果为准。</w:t>
      </w:r>
    </w:p>
    <w:p w14:paraId="782500BF">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同时出现两种以上不一致的，按照前款规定的顺序修正。</w:t>
      </w:r>
    </w:p>
    <w:p w14:paraId="7BC16331">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修正后的报价经供应商书面确认后产生约束力，供应商不确认的，</w:t>
      </w:r>
      <w:r>
        <w:rPr>
          <w:rFonts w:eastAsiaTheme="minorEastAsia"/>
          <w:b/>
          <w:color w:val="auto"/>
          <w:sz w:val="24"/>
          <w:highlight w:val="none"/>
        </w:rPr>
        <w:t>其响应无效</w:t>
      </w:r>
      <w:r>
        <w:rPr>
          <w:rFonts w:eastAsiaTheme="minorEastAsia"/>
          <w:color w:val="auto"/>
          <w:sz w:val="24"/>
          <w:highlight w:val="none"/>
        </w:rPr>
        <w:t>。</w:t>
      </w:r>
    </w:p>
    <w:p w14:paraId="0E1B7542">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落实政府采购政策的价格调整：只有符合第二章《供应商须知》4.2条规定情形的，可以享受中小企业扶持政策，用扣除后的价格参加评审；否则，评审时价格不予扣除。</w:t>
      </w:r>
    </w:p>
    <w:p w14:paraId="0D3D156E">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%的扣除，用扣除后的价格参加评审。</w:t>
      </w:r>
    </w:p>
    <w:p w14:paraId="39943F3B">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cs="宋体"/>
          <w:color w:val="auto"/>
          <w:sz w:val="24"/>
          <w:highlight w:val="none"/>
          <w:u w:val="single"/>
          <w:lang w:val="en-US" w:eastAsia="zh-CN"/>
        </w:rPr>
        <w:t xml:space="preserve"> 4</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%的扣除，用扣除后的价格参加评审。</w:t>
      </w:r>
    </w:p>
    <w:p w14:paraId="21725AE9">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组成联合体或者接受分包的小微企业与联合体内其他企业、分包企业之间存在直接控股、管理关系的，不享受价格扣除优惠政策。</w:t>
      </w:r>
    </w:p>
    <w:p w14:paraId="7C84BB4F">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价格扣除比例对小型企业和微型企业同等对待，不作区分。</w:t>
      </w:r>
    </w:p>
    <w:p w14:paraId="1B777985">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中小企业参加政府采购活动，应当按照竞争性磋商文件给定的格式出具《中小企业声明函》，否则不得享受相关中小企业扶持政策。</w:t>
      </w:r>
    </w:p>
    <w:p w14:paraId="522DEDAA">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监狱企业提供了由省级以上监狱管理局（北京市含教育矫治局）、戒毒管理局（含新疆生产建设兵团）出具的属于监狱企业的证明文件的，视同小微企业。</w:t>
      </w:r>
    </w:p>
    <w:p w14:paraId="5D4A12D4">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残疾人福利性单位按竞争性磋商文件要求提供了《残疾人福利性单位声明函》（见附件）的，视同小微企业。</w:t>
      </w:r>
    </w:p>
    <w:p w14:paraId="7FC29DE7">
      <w:pPr>
        <w:numPr>
          <w:ilvl w:val="2"/>
          <w:numId w:val="11"/>
        </w:numPr>
        <w:tabs>
          <w:tab w:val="left" w:pos="1080"/>
          <w:tab w:val="left" w:pos="1589"/>
          <w:tab w:val="left" w:pos="20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若供应商同时属于小型或微型企业、监狱企业、残疾人福利性单位中的两种及以上，将不重复享受小微企业价格扣减的优惠政策。</w:t>
      </w:r>
    </w:p>
    <w:p w14:paraId="48E5494A">
      <w:pPr>
        <w:numPr>
          <w:ilvl w:val="1"/>
          <w:numId w:val="11"/>
        </w:numPr>
        <w:tabs>
          <w:tab w:val="left" w:pos="1080"/>
          <w:tab w:val="left" w:pos="1872"/>
        </w:tabs>
        <w:snapToGrid w:val="0"/>
        <w:spacing w:line="360" w:lineRule="auto"/>
        <w:ind w:left="1077" w:hanging="720"/>
        <w:rPr>
          <w:rFonts w:hint="eastAsia" w:ascii="宋体" w:hAnsi="宋体" w:cs="宋体"/>
          <w:color w:val="auto"/>
          <w:sz w:val="24"/>
          <w:highlight w:val="none"/>
        </w:rPr>
      </w:pPr>
      <w:r>
        <w:rPr>
          <w:rFonts w:hint="eastAsia" w:ascii="宋体" w:hAnsi="宋体" w:cs="宋体"/>
          <w:color w:val="auto"/>
          <w:sz w:val="24"/>
          <w:highlight w:val="none"/>
        </w:rPr>
        <w:t>支持本国产品政府采购的价格调整：只有符合第二章《供应商须知》4.2条规定情形的，可以享受本国产品支持政策，用扣除后的价格参加评审；否则，评审时价格不予扣除。</w:t>
      </w:r>
    </w:p>
    <w:p w14:paraId="42A03BC3">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448AB2B5">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9EFEF81">
      <w:pPr>
        <w:numPr>
          <w:ilvl w:val="2"/>
          <w:numId w:val="11"/>
        </w:numPr>
        <w:tabs>
          <w:tab w:val="left" w:pos="1080"/>
          <w:tab w:val="left" w:pos="2100"/>
          <w:tab w:val="clear" w:pos="1980"/>
        </w:tabs>
        <w:snapToGrid w:val="0"/>
        <w:spacing w:line="360" w:lineRule="auto"/>
        <w:ind w:left="2088" w:leftChars="502" w:hanging="1034" w:hangingChars="431"/>
        <w:rPr>
          <w:rFonts w:hint="eastAsia" w:eastAsia="宋体"/>
          <w:color w:val="auto"/>
          <w:sz w:val="24"/>
          <w:highlight w:val="none"/>
          <w:lang w:val="en-US" w:eastAsia="zh-CN"/>
        </w:rPr>
      </w:pPr>
      <w:r>
        <w:rPr>
          <w:rFonts w:hint="eastAsia"/>
          <w:color w:val="auto"/>
          <w:sz w:val="24"/>
          <w:highlight w:val="none"/>
        </w:rPr>
        <w:t>供应商提供本国产品参加政府采购活动的，</w:t>
      </w:r>
      <w:r>
        <w:rPr>
          <w:color w:val="auto"/>
          <w:sz w:val="24"/>
          <w:highlight w:val="none"/>
        </w:rPr>
        <w:t>应当按照</w:t>
      </w:r>
      <w:r>
        <w:rPr>
          <w:rFonts w:hint="eastAsia"/>
          <w:color w:val="auto"/>
          <w:sz w:val="24"/>
          <w:highlight w:val="none"/>
        </w:rPr>
        <w:t>采购</w:t>
      </w:r>
      <w:r>
        <w:rPr>
          <w:color w:val="auto"/>
          <w:sz w:val="24"/>
          <w:highlight w:val="none"/>
        </w:rPr>
        <w:t>文件给定的格式出具《</w:t>
      </w:r>
      <w:r>
        <w:rPr>
          <w:rFonts w:hint="eastAsia"/>
          <w:color w:val="auto"/>
          <w:sz w:val="24"/>
          <w:highlight w:val="none"/>
        </w:rPr>
        <w:t>关于符合本国产品标准的声明函》或提供财政部会同有关部门规定的有关证明文件，否则视为非本国产品。</w:t>
      </w:r>
      <w:r>
        <w:rPr>
          <w:rFonts w:hint="eastAsia"/>
          <w:color w:val="auto"/>
          <w:sz w:val="24"/>
          <w:highlight w:val="none"/>
          <w:lang w:eastAsia="zh-CN"/>
        </w:rPr>
        <w:t>（</w:t>
      </w:r>
      <w:r>
        <w:rPr>
          <w:rFonts w:hint="eastAsia"/>
          <w:color w:val="auto"/>
          <w:sz w:val="24"/>
          <w:highlight w:val="none"/>
          <w:lang w:val="en-US" w:eastAsia="zh-CN"/>
        </w:rPr>
        <w:t>本项目不适用</w:t>
      </w:r>
      <w:r>
        <w:rPr>
          <w:rFonts w:hint="eastAsia"/>
          <w:color w:val="auto"/>
          <w:sz w:val="24"/>
          <w:highlight w:val="none"/>
          <w:lang w:eastAsia="zh-CN"/>
        </w:rPr>
        <w:t>）</w:t>
      </w:r>
    </w:p>
    <w:p w14:paraId="70D59E9A">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磋商环节及提交最后报价后如出现以下情况的，供应商的</w:t>
      </w:r>
      <w:r>
        <w:rPr>
          <w:rFonts w:hint="eastAsia" w:ascii="宋体" w:hAnsi="宋体" w:eastAsia="宋体" w:cs="宋体"/>
          <w:b/>
          <w:color w:val="auto"/>
          <w:sz w:val="24"/>
          <w:highlight w:val="none"/>
        </w:rPr>
        <w:t>响应文件无效</w:t>
      </w:r>
      <w:r>
        <w:rPr>
          <w:rFonts w:hint="eastAsia" w:ascii="宋体" w:hAnsi="宋体" w:eastAsia="宋体" w:cs="宋体"/>
          <w:color w:val="auto"/>
          <w:sz w:val="24"/>
          <w:highlight w:val="none"/>
        </w:rPr>
        <w:t>：</w:t>
      </w:r>
    </w:p>
    <w:p w14:paraId="50276F74">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供应商对实质性变动不予确认的；</w:t>
      </w:r>
    </w:p>
    <w:p w14:paraId="7CA7240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不满足磋商文件★号条款或磋商文件技术指标超出磋商文件《采购需求》中主要技术参数允许偏差的最大范围的（如有）；</w:t>
      </w:r>
    </w:p>
    <w:p w14:paraId="7589831A">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未按照磋商小组规定的时间、逾期提交最后报价的；</w:t>
      </w:r>
    </w:p>
    <w:p w14:paraId="632EA6CD">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如供应商的最后报价超过竞争性磋商文件中规定的项目/采购包预算金额或者项目/采购包最高限价的；</w:t>
      </w:r>
    </w:p>
    <w:p w14:paraId="1D73EE10">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响应文件中出现可选择性或可调整的报价的（竞争性磋商文件另有规定的除外）；</w:t>
      </w:r>
    </w:p>
    <w:p w14:paraId="7545B82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最后报价出现前后不一致，供应商对修正后的报价不予确认的；</w:t>
      </w:r>
    </w:p>
    <w:p w14:paraId="190782AA">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其他：</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bookmarkEnd w:id="621"/>
    <w:bookmarkEnd w:id="622"/>
    <w:p w14:paraId="2F26B689">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评审方法和评审标准</w:t>
      </w:r>
    </w:p>
    <w:p w14:paraId="0EDB01AD">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13720C01">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竞争性磋商文件中没有规定的评审标准不得作为评审依据。</w:t>
      </w:r>
    </w:p>
    <w:p w14:paraId="58CFD364">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非政府强制采购的节能产品或环境标志产品，依据品目清单和认证证书实施政府优先采购。优先采购的具体规定（如涉及）</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2DB48576">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关于无线局域网认证产品政府采购清单中的产品，优先采购的具体规定（如涉及）</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6A7B72A8">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确定</w:t>
      </w:r>
      <w:bookmarkStart w:id="640" w:name="_Toc151193934"/>
      <w:bookmarkStart w:id="641" w:name="_Toc164608660"/>
      <w:bookmarkStart w:id="642" w:name="_Toc150774751"/>
      <w:bookmarkStart w:id="643" w:name="_Toc142311048"/>
      <w:bookmarkStart w:id="644" w:name="_Toc264969236"/>
      <w:bookmarkStart w:id="645" w:name="_Toc151193644"/>
      <w:bookmarkStart w:id="646" w:name="_Toc127151747"/>
      <w:bookmarkStart w:id="647" w:name="_Toc150480784"/>
      <w:bookmarkStart w:id="648" w:name="_Toc305158814"/>
      <w:bookmarkStart w:id="649" w:name="_Toc149720839"/>
      <w:bookmarkStart w:id="650" w:name="_Toc151190173"/>
      <w:bookmarkStart w:id="651" w:name="_Toc520356170"/>
      <w:bookmarkStart w:id="652" w:name="_Toc195842911"/>
      <w:bookmarkStart w:id="653" w:name="_Toc127161460"/>
      <w:bookmarkStart w:id="654" w:name="_Toc164351640"/>
      <w:bookmarkStart w:id="655" w:name="_Toc127151546"/>
      <w:bookmarkStart w:id="656" w:name="_Toc151193860"/>
      <w:bookmarkStart w:id="657" w:name="_Toc151193788"/>
      <w:bookmarkStart w:id="658" w:name="_Toc164229241"/>
      <w:bookmarkStart w:id="659" w:name="_Toc305158888"/>
      <w:bookmarkStart w:id="660" w:name="_Toc151193716"/>
      <w:bookmarkStart w:id="661" w:name="_Toc226965819"/>
      <w:bookmarkStart w:id="662" w:name="_Ref467307010"/>
      <w:bookmarkStart w:id="663" w:name="_Toc226309790"/>
      <w:bookmarkStart w:id="664" w:name="_Toc226965736"/>
      <w:bookmarkStart w:id="665" w:name="_Toc226337242"/>
      <w:bookmarkStart w:id="666" w:name="_Toc164229387"/>
      <w:bookmarkStart w:id="667" w:name="_Toc265228384"/>
      <w:bookmarkStart w:id="668" w:name="_Toc164608815"/>
      <w:bookmarkStart w:id="669" w:name="_Toc150774646"/>
      <w:bookmarkStart w:id="670" w:name="_Toc150509297"/>
      <w:r>
        <w:rPr>
          <w:rFonts w:hint="eastAsia" w:ascii="宋体" w:hAnsi="宋体" w:eastAsia="宋体" w:cs="宋体"/>
          <w:color w:val="auto"/>
          <w:sz w:val="24"/>
          <w:highlight w:val="none"/>
        </w:rPr>
        <w:t>成交候选人名单</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5E86F10B">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C658660">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kern w:val="0"/>
          <w:sz w:val="24"/>
          <w:szCs w:val="20"/>
          <w:highlight w:val="none"/>
        </w:rPr>
        <w:t>磋商小组根据上述供应商排序，依次推荐排序前</w:t>
      </w:r>
      <w:r>
        <w:rPr>
          <w:rFonts w:hint="eastAsia" w:ascii="宋体" w:hAnsi="宋体" w:eastAsia="宋体" w:cs="宋体"/>
          <w:color w:val="auto"/>
          <w:sz w:val="24"/>
          <w:highlight w:val="none"/>
          <w:u w:val="single"/>
          <w:lang w:val="en-US" w:eastAsia="zh-CN"/>
        </w:rPr>
        <w:t xml:space="preserve"> 3 </w:t>
      </w:r>
      <w:r>
        <w:rPr>
          <w:rFonts w:hint="eastAsia" w:ascii="宋体" w:hAnsi="宋体" w:eastAsia="宋体" w:cs="宋体"/>
          <w:color w:val="auto"/>
          <w:sz w:val="24"/>
          <w:highlight w:val="none"/>
        </w:rPr>
        <w:t>名</w:t>
      </w:r>
      <w:r>
        <w:rPr>
          <w:rFonts w:hint="eastAsia" w:ascii="宋体" w:hAnsi="宋体" w:eastAsia="宋体" w:cs="宋体"/>
          <w:color w:val="auto"/>
          <w:kern w:val="0"/>
          <w:sz w:val="24"/>
          <w:szCs w:val="20"/>
          <w:highlight w:val="none"/>
        </w:rPr>
        <w:t>的供应商为</w:t>
      </w:r>
      <w:r>
        <w:rPr>
          <w:rFonts w:hint="eastAsia" w:ascii="宋体" w:hAnsi="宋体" w:eastAsia="宋体" w:cs="宋体"/>
          <w:snapToGrid w:val="0"/>
          <w:color w:val="auto"/>
          <w:kern w:val="0"/>
          <w:sz w:val="24"/>
          <w:szCs w:val="21"/>
          <w:highlight w:val="none"/>
        </w:rPr>
        <w:t>成交候选供应商</w:t>
      </w:r>
      <w:r>
        <w:rPr>
          <w:rFonts w:hint="eastAsia" w:ascii="宋体" w:hAnsi="宋体" w:eastAsia="宋体" w:cs="宋体"/>
          <w:color w:val="auto"/>
          <w:kern w:val="0"/>
          <w:sz w:val="24"/>
          <w:szCs w:val="20"/>
          <w:highlight w:val="none"/>
        </w:rPr>
        <w:t>（若在磋商文件允许的情形下提交最后报价的供应商为二家，则依次推荐二名供应商为成交候选供应商），并编写评审报告。</w:t>
      </w:r>
    </w:p>
    <w:p w14:paraId="09E46A24">
      <w:pPr>
        <w:numPr>
          <w:ilvl w:val="1"/>
          <w:numId w:val="11"/>
        </w:numPr>
        <w:tabs>
          <w:tab w:val="left" w:pos="1080"/>
          <w:tab w:val="left" w:pos="1872"/>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磋商小组要对评分汇总情况进行复核，特别是对排名第一的、报价最低的、响应文件被认定为无效的情形进行重点复核。</w:t>
      </w:r>
    </w:p>
    <w:p w14:paraId="42B8D7CF">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报告违法行为</w:t>
      </w:r>
    </w:p>
    <w:p w14:paraId="3AFACFA6">
      <w:pPr>
        <w:widowControl/>
        <w:numPr>
          <w:ilvl w:val="1"/>
          <w:numId w:val="11"/>
        </w:numPr>
        <w:tabs>
          <w:tab w:val="left" w:pos="1080"/>
          <w:tab w:val="left" w:pos="1872"/>
        </w:tabs>
        <w:snapToGrid w:val="0"/>
        <w:spacing w:line="360" w:lineRule="auto"/>
        <w:ind w:left="1077" w:hanging="720"/>
        <w:jc w:val="left"/>
        <w:rPr>
          <w:rFonts w:hint="eastAsia" w:ascii="宋体" w:hAnsi="宋体" w:eastAsia="宋体" w:cs="宋体"/>
          <w:b/>
          <w:color w:val="auto"/>
          <w:sz w:val="24"/>
          <w:highlight w:val="none"/>
        </w:rPr>
      </w:pPr>
      <w:r>
        <w:rPr>
          <w:rFonts w:eastAsiaTheme="minorEastAsia"/>
          <w:color w:val="auto"/>
          <w:sz w:val="24"/>
          <w:highlight w:val="none"/>
        </w:rPr>
        <w:t>磋商小组在评审过程中发现供应商有行贿、提供虚假材料或者串通等违法行为时，</w:t>
      </w:r>
      <w:r>
        <w:rPr>
          <w:rFonts w:hint="eastAsia"/>
          <w:color w:val="auto"/>
          <w:sz w:val="24"/>
          <w:highlight w:val="none"/>
        </w:rPr>
        <w:t>应当及时向财政部门报告</w:t>
      </w:r>
      <w:r>
        <w:rPr>
          <w:rFonts w:eastAsiaTheme="minorEastAsia"/>
          <w:color w:val="auto"/>
          <w:sz w:val="24"/>
          <w:highlight w:val="none"/>
        </w:rPr>
        <w:t>。</w:t>
      </w:r>
      <w:r>
        <w:rPr>
          <w:rFonts w:hint="eastAsia" w:ascii="宋体" w:hAnsi="宋体" w:eastAsia="宋体" w:cs="宋体"/>
          <w:b/>
          <w:color w:val="auto"/>
          <w:sz w:val="24"/>
          <w:highlight w:val="none"/>
        </w:rPr>
        <w:br w:type="page"/>
      </w:r>
    </w:p>
    <w:p w14:paraId="3DF54D4A">
      <w:pPr>
        <w:numPr>
          <w:ilvl w:val="0"/>
          <w:numId w:val="12"/>
        </w:numPr>
        <w:shd w:val="clear" w:color="auto" w:fill="auto"/>
        <w:tabs>
          <w:tab w:val="left" w:pos="360"/>
          <w:tab w:val="left" w:pos="900"/>
        </w:tabs>
        <w:snapToGrid w:val="0"/>
        <w:spacing w:after="0" w:line="360" w:lineRule="auto"/>
        <w:jc w:val="center"/>
        <w:outlineLvl w:val="1"/>
        <w:rPr>
          <w:rFonts w:hint="eastAsia" w:ascii="宋体" w:hAnsi="宋体" w:eastAsia="宋体" w:cs="宋体"/>
          <w:color w:val="auto"/>
          <w:highlight w:val="none"/>
        </w:rPr>
      </w:pPr>
      <w:bookmarkStart w:id="671" w:name="_Toc8882"/>
      <w:r>
        <w:rPr>
          <w:rFonts w:hint="eastAsia" w:ascii="宋体" w:hAnsi="宋体" w:eastAsia="宋体" w:cs="宋体"/>
          <w:b/>
          <w:color w:val="auto"/>
          <w:sz w:val="24"/>
          <w:highlight w:val="none"/>
        </w:rPr>
        <w:t>评标标准</w:t>
      </w:r>
      <w:bookmarkEnd w:id="671"/>
    </w:p>
    <w:tbl>
      <w:tblPr>
        <w:tblStyle w:val="50"/>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87" w:type="dxa"/>
            <w:vAlign w:val="center"/>
          </w:tcPr>
          <w:p w14:paraId="3FEF48DC">
            <w:pPr>
              <w:ind w:firstLine="28"/>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1272" w:type="dxa"/>
            <w:vAlign w:val="center"/>
          </w:tcPr>
          <w:p w14:paraId="44C986F1">
            <w:pPr>
              <w:ind w:firstLine="28"/>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评分因素</w:t>
            </w:r>
          </w:p>
        </w:tc>
        <w:tc>
          <w:tcPr>
            <w:tcW w:w="660" w:type="dxa"/>
            <w:vAlign w:val="center"/>
          </w:tcPr>
          <w:p w14:paraId="43C0DB1F">
            <w:pPr>
              <w:ind w:firstLine="28"/>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分值</w:t>
            </w:r>
          </w:p>
        </w:tc>
        <w:tc>
          <w:tcPr>
            <w:tcW w:w="6624" w:type="dxa"/>
            <w:vAlign w:val="center"/>
          </w:tcPr>
          <w:p w14:paraId="0FB882E5">
            <w:pPr>
              <w:ind w:firstLine="28"/>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043" w:type="dxa"/>
            <w:gridSpan w:val="4"/>
            <w:vAlign w:val="center"/>
          </w:tcPr>
          <w:p w14:paraId="23BA10A2">
            <w:pPr>
              <w:pStyle w:val="258"/>
              <w:spacing w:before="0" w:after="0" w:line="240" w:lineRule="auto"/>
              <w:jc w:val="left"/>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066A33F1">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272" w:type="dxa"/>
            <w:vAlign w:val="center"/>
          </w:tcPr>
          <w:p w14:paraId="1222D293">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响应</w:t>
            </w:r>
            <w:r>
              <w:rPr>
                <w:rFonts w:hint="eastAsia" w:ascii="宋体" w:hAnsi="宋体" w:eastAsia="宋体" w:cs="宋体"/>
                <w:color w:val="auto"/>
                <w:sz w:val="22"/>
                <w:szCs w:val="22"/>
                <w:highlight w:val="none"/>
              </w:rPr>
              <w:t>报价</w:t>
            </w:r>
          </w:p>
        </w:tc>
        <w:tc>
          <w:tcPr>
            <w:tcW w:w="660" w:type="dxa"/>
            <w:vAlign w:val="center"/>
          </w:tcPr>
          <w:p w14:paraId="0478E980">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6624" w:type="dxa"/>
            <w:vAlign w:val="center"/>
          </w:tcPr>
          <w:p w14:paraId="2B9F2FE3">
            <w:pPr>
              <w:widowControl/>
              <w:adjustRightInd w:val="0"/>
              <w:snapToGrid w:val="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满足磋商文件要求的最后报价最低的供应商的价格为磋商基准价，其价格分为满分。其他供应商的价格分统一按照下列公式计算：</w:t>
            </w:r>
          </w:p>
          <w:p w14:paraId="37AA3544">
            <w:pPr>
              <w:widowControl/>
              <w:adjustRightInd w:val="0"/>
              <w:snapToGrid w:val="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磋商报价得分=（磋商基准价/最后报价）×分值，</w:t>
            </w:r>
          </w:p>
          <w:p w14:paraId="33332F55">
            <w:pPr>
              <w:ind w:left="-38"/>
              <w:rPr>
                <w:rFonts w:hint="eastAsia" w:ascii="宋体" w:hAnsi="宋体" w:eastAsia="宋体" w:cs="宋体"/>
                <w:color w:val="auto"/>
                <w:sz w:val="22"/>
                <w:szCs w:val="22"/>
                <w:highlight w:val="none"/>
              </w:rPr>
            </w:pPr>
            <w:r>
              <w:rPr>
                <w:rFonts w:hint="eastAsia" w:asciiTheme="minorEastAsia" w:hAnsiTheme="minorEastAsia" w:eastAsiaTheme="minorEastAsia" w:cstheme="minorEastAsia"/>
                <w:color w:val="auto"/>
                <w:szCs w:val="21"/>
                <w:highlight w:val="none"/>
              </w:rPr>
              <w:t>注：此处最后报价指经过报价修正，及因落实政府采购政策进行价格调整后的报价，详见第三章《评审方法和评审标准》</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043" w:type="dxa"/>
            <w:gridSpan w:val="4"/>
            <w:vAlign w:val="center"/>
          </w:tcPr>
          <w:p w14:paraId="695F3A29">
            <w:pPr>
              <w:pStyle w:val="258"/>
              <w:spacing w:before="0" w:after="0" w:line="240" w:lineRule="auto"/>
              <w:jc w:val="left"/>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04AB1D8C">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272" w:type="dxa"/>
            <w:vAlign w:val="center"/>
          </w:tcPr>
          <w:p w14:paraId="36CE4EBF">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企业业绩</w:t>
            </w:r>
          </w:p>
        </w:tc>
        <w:tc>
          <w:tcPr>
            <w:tcW w:w="660" w:type="dxa"/>
            <w:vAlign w:val="center"/>
          </w:tcPr>
          <w:p w14:paraId="0F4DFB3E">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151BDC43">
            <w:pPr>
              <w:ind w:firstLine="28"/>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近三年（2023年0</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rPr>
              <w:t>月01日至响应文件递交截止日期止）</w:t>
            </w:r>
            <w:r>
              <w:rPr>
                <w:rFonts w:hint="eastAsia" w:ascii="宋体" w:hAnsi="宋体" w:cs="宋体"/>
                <w:color w:val="auto"/>
                <w:sz w:val="22"/>
                <w:szCs w:val="22"/>
                <w:highlight w:val="none"/>
                <w:lang w:val="en-US" w:eastAsia="zh-CN"/>
              </w:rPr>
              <w:t>所从事类似</w:t>
            </w:r>
            <w:r>
              <w:rPr>
                <w:rFonts w:hint="eastAsia" w:ascii="宋体" w:hAnsi="宋体" w:cs="宋体"/>
                <w:b/>
                <w:bCs/>
                <w:color w:val="auto"/>
                <w:sz w:val="22"/>
                <w:szCs w:val="22"/>
                <w:highlight w:val="none"/>
                <w:lang w:val="en-US" w:eastAsia="zh-CN"/>
              </w:rPr>
              <w:t>大气治理类似</w:t>
            </w:r>
            <w:r>
              <w:rPr>
                <w:rFonts w:hint="eastAsia" w:ascii="宋体" w:hAnsi="宋体" w:cs="宋体"/>
                <w:color w:val="auto"/>
                <w:sz w:val="22"/>
                <w:szCs w:val="22"/>
                <w:highlight w:val="none"/>
                <w:lang w:val="en-US" w:eastAsia="zh-CN"/>
              </w:rPr>
              <w:t>项目</w:t>
            </w:r>
            <w:r>
              <w:rPr>
                <w:rFonts w:hint="eastAsia" w:ascii="宋体" w:hAnsi="宋体" w:eastAsia="宋体" w:cs="宋体"/>
                <w:color w:val="auto"/>
                <w:sz w:val="22"/>
                <w:szCs w:val="22"/>
                <w:highlight w:val="none"/>
              </w:rPr>
              <w:t>业绩，每提供1项得</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分，最多得</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分（须提供合同关键页和盖章页复印件）。</w:t>
            </w:r>
          </w:p>
          <w:p w14:paraId="12A45144">
            <w:pPr>
              <w:ind w:firstLine="28"/>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合同有效时间以签订合同的时间为准。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9043" w:type="dxa"/>
            <w:gridSpan w:val="4"/>
            <w:vAlign w:val="center"/>
          </w:tcPr>
          <w:p w14:paraId="46CF075F">
            <w:pPr>
              <w:pStyle w:val="258"/>
              <w:spacing w:before="0" w:after="0" w:line="240" w:lineRule="auto"/>
              <w:jc w:val="left"/>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w:t>
            </w:r>
            <w:r>
              <w:rPr>
                <w:rFonts w:hint="eastAsia" w:ascii="宋体" w:hAnsi="宋体" w:eastAsia="宋体" w:cs="宋体"/>
                <w:b w:val="0"/>
                <w:bCs/>
                <w:color w:val="auto"/>
                <w:sz w:val="22"/>
                <w:szCs w:val="22"/>
                <w:highlight w:val="none"/>
                <w:lang w:val="en-US" w:eastAsia="zh-CN"/>
              </w:rPr>
              <w:t>80</w:t>
            </w:r>
            <w:r>
              <w:rPr>
                <w:rFonts w:hint="eastAsia" w:ascii="宋体" w:hAnsi="宋体" w:eastAsia="宋体" w:cs="宋体"/>
                <w:b w:val="0"/>
                <w:bCs/>
                <w:color w:val="auto"/>
                <w:sz w:val="22"/>
                <w:szCs w:val="22"/>
                <w:highlight w:val="none"/>
              </w:rPr>
              <w:t>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5149BA3B">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272" w:type="dxa"/>
            <w:vAlign w:val="center"/>
          </w:tcPr>
          <w:p w14:paraId="3E9F26C9">
            <w:pPr>
              <w:ind w:firstLine="28"/>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w:t>
            </w:r>
          </w:p>
        </w:tc>
        <w:tc>
          <w:tcPr>
            <w:tcW w:w="660" w:type="dxa"/>
            <w:vAlign w:val="center"/>
          </w:tcPr>
          <w:p w14:paraId="59580762">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25</w:t>
            </w:r>
          </w:p>
        </w:tc>
        <w:tc>
          <w:tcPr>
            <w:tcW w:w="6624" w:type="dxa"/>
            <w:vAlign w:val="center"/>
          </w:tcPr>
          <w:p w14:paraId="21425FCD">
            <w:pPr>
              <w:ind w:firstLine="28"/>
              <w:jc w:val="left"/>
              <w:rPr>
                <w:rFonts w:hint="default" w:ascii="宋体" w:hAnsi="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根据供应商对本项目提供的服务方案：一包针对</w:t>
            </w:r>
            <w:r>
              <w:rPr>
                <w:rFonts w:hint="eastAsia" w:ascii="宋体" w:hAnsi="宋体" w:cs="宋体"/>
                <w:b w:val="0"/>
                <w:bCs w:val="0"/>
                <w:color w:val="auto"/>
                <w:sz w:val="22"/>
                <w:szCs w:val="22"/>
                <w:highlight w:val="none"/>
              </w:rPr>
              <w:t>污染溯源走航服务</w:t>
            </w:r>
            <w:r>
              <w:rPr>
                <w:rFonts w:hint="eastAsia" w:ascii="宋体" w:hAnsi="宋体" w:cs="宋体"/>
                <w:b w:val="0"/>
                <w:bCs w:val="0"/>
                <w:color w:val="auto"/>
                <w:sz w:val="22"/>
                <w:szCs w:val="22"/>
                <w:highlight w:val="none"/>
                <w:lang w:eastAsia="zh-CN"/>
              </w:rPr>
              <w:t>、</w:t>
            </w:r>
            <w:r>
              <w:rPr>
                <w:rFonts w:hint="eastAsia" w:ascii="宋体" w:hAnsi="宋体" w:cs="宋体"/>
                <w:b w:val="0"/>
                <w:bCs w:val="0"/>
                <w:color w:val="auto"/>
                <w:sz w:val="22"/>
                <w:szCs w:val="22"/>
                <w:highlight w:val="none"/>
              </w:rPr>
              <w:t>小型吸尘车吸尘服务</w:t>
            </w:r>
            <w:r>
              <w:rPr>
                <w:rFonts w:hint="eastAsia" w:ascii="宋体" w:hAnsi="宋体" w:cs="宋体"/>
                <w:b w:val="0"/>
                <w:bCs w:val="0"/>
                <w:color w:val="auto"/>
                <w:sz w:val="22"/>
                <w:szCs w:val="22"/>
                <w:highlight w:val="none"/>
                <w:lang w:eastAsia="zh-CN"/>
              </w:rPr>
              <w:t>，</w:t>
            </w:r>
            <w:r>
              <w:rPr>
                <w:rFonts w:hint="eastAsia" w:ascii="宋体" w:hAnsi="宋体" w:cs="宋体"/>
                <w:b w:val="0"/>
                <w:bCs w:val="0"/>
                <w:color w:val="auto"/>
                <w:sz w:val="22"/>
                <w:szCs w:val="22"/>
                <w:highlight w:val="none"/>
                <w:lang w:val="en-US" w:eastAsia="zh-CN"/>
              </w:rPr>
              <w:t>二包针对重点道路湿扫服务等方面进行综合评审：</w:t>
            </w:r>
          </w:p>
          <w:p w14:paraId="793C23BF">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w:t>
            </w:r>
            <w:r>
              <w:rPr>
                <w:rFonts w:hint="eastAsia" w:ascii="宋体" w:hAnsi="宋体" w:cs="宋体"/>
                <w:color w:val="auto"/>
                <w:sz w:val="22"/>
                <w:szCs w:val="22"/>
                <w:highlight w:val="none"/>
                <w:lang w:val="en-US" w:eastAsia="zh-CN"/>
              </w:rPr>
              <w:t>非常</w:t>
            </w:r>
            <w:r>
              <w:rPr>
                <w:rFonts w:hint="eastAsia" w:ascii="宋体" w:hAnsi="宋体" w:eastAsia="宋体" w:cs="宋体"/>
                <w:color w:val="auto"/>
                <w:sz w:val="22"/>
                <w:szCs w:val="22"/>
                <w:highlight w:val="none"/>
              </w:rPr>
              <w:t>全面</w:t>
            </w:r>
            <w:r>
              <w:rPr>
                <w:rFonts w:hint="eastAsia" w:ascii="宋体" w:hAnsi="宋体" w:cs="宋体"/>
                <w:color w:val="auto"/>
                <w:sz w:val="22"/>
                <w:szCs w:val="22"/>
                <w:highlight w:val="none"/>
                <w:lang w:val="en-US" w:eastAsia="zh-CN"/>
              </w:rPr>
              <w:t>细致</w:t>
            </w:r>
            <w:r>
              <w:rPr>
                <w:rFonts w:hint="eastAsia" w:ascii="宋体" w:hAnsi="宋体" w:eastAsia="宋体" w:cs="宋体"/>
                <w:color w:val="auto"/>
                <w:sz w:val="22"/>
                <w:szCs w:val="22"/>
                <w:highlight w:val="none"/>
              </w:rPr>
              <w:t>，有</w:t>
            </w:r>
            <w:r>
              <w:rPr>
                <w:rFonts w:hint="eastAsia" w:ascii="宋体" w:hAnsi="宋体" w:cs="宋体"/>
                <w:color w:val="auto"/>
                <w:sz w:val="22"/>
                <w:szCs w:val="22"/>
                <w:highlight w:val="none"/>
                <w:lang w:val="en-US" w:eastAsia="zh-CN"/>
              </w:rPr>
              <w:t>很强的</w:t>
            </w:r>
            <w:r>
              <w:rPr>
                <w:rFonts w:hint="eastAsia" w:ascii="宋体" w:hAnsi="宋体" w:eastAsia="宋体" w:cs="宋体"/>
                <w:color w:val="auto"/>
                <w:sz w:val="22"/>
                <w:szCs w:val="22"/>
                <w:highlight w:val="none"/>
              </w:rPr>
              <w:t>针对性，可实施性</w:t>
            </w:r>
            <w:r>
              <w:rPr>
                <w:rFonts w:hint="eastAsia" w:ascii="宋体" w:hAnsi="宋体" w:cs="宋体"/>
                <w:color w:val="auto"/>
                <w:sz w:val="22"/>
                <w:szCs w:val="22"/>
                <w:highlight w:val="none"/>
                <w:lang w:val="en-US" w:eastAsia="zh-CN"/>
              </w:rPr>
              <w:t>很强</w:t>
            </w:r>
            <w:r>
              <w:rPr>
                <w:rFonts w:hint="eastAsia" w:ascii="宋体" w:hAnsi="宋体" w:eastAsia="宋体" w:cs="宋体"/>
                <w:color w:val="auto"/>
                <w:sz w:val="22"/>
                <w:szCs w:val="22"/>
                <w:highlight w:val="none"/>
              </w:rPr>
              <w:t>，得</w:t>
            </w:r>
            <w:r>
              <w:rPr>
                <w:rFonts w:hint="eastAsia" w:ascii="宋体" w:hAnsi="宋体" w:cs="宋体"/>
                <w:color w:val="auto"/>
                <w:sz w:val="22"/>
                <w:szCs w:val="22"/>
                <w:highlight w:val="none"/>
                <w:lang w:val="en-US" w:eastAsia="zh-CN"/>
              </w:rPr>
              <w:t>25</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5DB59837">
            <w:pPr>
              <w:ind w:firstLine="28"/>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方案内容全面细致，有针对性，可实施性强，得</w:t>
            </w:r>
            <w:r>
              <w:rPr>
                <w:rFonts w:hint="eastAsia" w:ascii="宋体" w:hAnsi="宋体" w:cs="宋体"/>
                <w:color w:val="auto"/>
                <w:sz w:val="22"/>
                <w:szCs w:val="22"/>
                <w:highlight w:val="none"/>
                <w:lang w:val="en-US" w:eastAsia="zh-CN"/>
              </w:rPr>
              <w:t>20</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5A787BC4">
            <w:pPr>
              <w:ind w:firstLine="28"/>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方案内容较为全面，基本合理，得</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79E700D3">
            <w:pPr>
              <w:ind w:firstLine="28"/>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方案内容可实施性</w:t>
            </w:r>
            <w:r>
              <w:rPr>
                <w:rFonts w:hint="eastAsia" w:ascii="宋体" w:hAnsi="宋体" w:cs="宋体"/>
                <w:color w:val="auto"/>
                <w:sz w:val="22"/>
                <w:szCs w:val="22"/>
                <w:highlight w:val="none"/>
                <w:lang w:val="en-US" w:eastAsia="zh-CN"/>
              </w:rPr>
              <w:t>较好</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较</w:t>
            </w:r>
            <w:r>
              <w:rPr>
                <w:rFonts w:hint="eastAsia" w:ascii="宋体" w:hAnsi="宋体" w:eastAsia="宋体" w:cs="宋体"/>
                <w:color w:val="auto"/>
                <w:sz w:val="22"/>
                <w:szCs w:val="22"/>
                <w:highlight w:val="none"/>
              </w:rPr>
              <w:t>完善，得</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3B6081E2">
            <w:pPr>
              <w:ind w:firstLine="28"/>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方案内容可实施性一般，有待完善，得</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0E594EE6">
            <w:pPr>
              <w:ind w:firstLine="28"/>
              <w:jc w:val="left"/>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服务</w:t>
            </w:r>
            <w:r>
              <w:rPr>
                <w:rFonts w:hint="eastAsia" w:ascii="宋体" w:hAnsi="宋体" w:eastAsia="宋体" w:cs="宋体"/>
                <w:color w:val="auto"/>
                <w:sz w:val="22"/>
                <w:szCs w:val="22"/>
                <w:highlight w:val="none"/>
              </w:rPr>
              <w:t>方案内容可实施性</w:t>
            </w:r>
            <w:r>
              <w:rPr>
                <w:rFonts w:hint="eastAsia" w:ascii="宋体" w:hAnsi="宋体" w:cs="宋体"/>
                <w:color w:val="auto"/>
                <w:sz w:val="22"/>
                <w:szCs w:val="22"/>
                <w:highlight w:val="none"/>
                <w:lang w:val="en-US" w:eastAsia="zh-CN"/>
              </w:rPr>
              <w:t>较差</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不</w:t>
            </w:r>
            <w:r>
              <w:rPr>
                <w:rFonts w:hint="eastAsia" w:ascii="宋体" w:hAnsi="宋体" w:eastAsia="宋体" w:cs="宋体"/>
                <w:color w:val="auto"/>
                <w:sz w:val="22"/>
                <w:szCs w:val="22"/>
                <w:highlight w:val="none"/>
              </w:rPr>
              <w:t>完善，得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70392DEC">
            <w:pPr>
              <w:ind w:firstLine="28"/>
              <w:jc w:val="lef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未提供</w:t>
            </w:r>
            <w:r>
              <w:rPr>
                <w:rFonts w:hint="eastAsia" w:ascii="宋体" w:hAnsi="宋体" w:eastAsia="宋体" w:cs="宋体"/>
                <w:color w:val="auto"/>
                <w:sz w:val="22"/>
                <w:szCs w:val="22"/>
                <w:highlight w:val="none"/>
              </w:rPr>
              <w:t>得0分。</w:t>
            </w:r>
          </w:p>
        </w:tc>
      </w:tr>
      <w:tr w14:paraId="3C27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7" w:type="dxa"/>
            <w:vAlign w:val="center"/>
          </w:tcPr>
          <w:p w14:paraId="6E8BD349">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272" w:type="dxa"/>
            <w:vAlign w:val="center"/>
          </w:tcPr>
          <w:p w14:paraId="25D71A83">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拟投入本项目人员及机械设备情况</w:t>
            </w:r>
          </w:p>
        </w:tc>
        <w:tc>
          <w:tcPr>
            <w:tcW w:w="660" w:type="dxa"/>
            <w:vAlign w:val="center"/>
          </w:tcPr>
          <w:p w14:paraId="0AC5A47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6624" w:type="dxa"/>
            <w:vAlign w:val="center"/>
          </w:tcPr>
          <w:p w14:paraId="288A540F">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拟投入本项目人员数量充足，专业齐全，作业计划安排得当，能很好的满足项目作业需求，完全满足或高于磋商文件需求，得15分；</w:t>
            </w:r>
          </w:p>
          <w:p w14:paraId="74350245">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拟投入本项目人员能满足项目需要，专业较完善，作业计划安排有缺失，但能较好的完成服务，得10分；</w:t>
            </w:r>
          </w:p>
          <w:p w14:paraId="7D0159A3">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拟投入本项目人员基本满足项目需要，但专业不完善，作业计划安排有缺失，不能较好的完成服务，得5分；</w:t>
            </w:r>
          </w:p>
          <w:p w14:paraId="02470F18">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拟投入本项目人员不完善，作业计划安排混乱，内容有待完善，得1分；</w:t>
            </w:r>
          </w:p>
          <w:p w14:paraId="40E7EE4C">
            <w:pPr>
              <w:ind w:firstLine="28"/>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未提供</w:t>
            </w:r>
            <w:r>
              <w:rPr>
                <w:rFonts w:hint="eastAsia" w:ascii="宋体" w:hAnsi="宋体" w:eastAsia="宋体" w:cs="宋体"/>
                <w:color w:val="auto"/>
                <w:sz w:val="22"/>
                <w:szCs w:val="22"/>
                <w:highlight w:val="none"/>
              </w:rPr>
              <w:t>得0分</w:t>
            </w:r>
            <w:r>
              <w:rPr>
                <w:rFonts w:hint="eastAsia" w:ascii="宋体" w:hAnsi="宋体" w:cs="宋体"/>
                <w:color w:val="auto"/>
                <w:sz w:val="22"/>
                <w:szCs w:val="22"/>
                <w:highlight w:val="none"/>
                <w:lang w:val="en-US" w:eastAsia="zh-CN"/>
              </w:rPr>
              <w:t>。</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7" w:type="dxa"/>
            <w:vAlign w:val="center"/>
          </w:tcPr>
          <w:p w14:paraId="3D8CC371">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p>
        </w:tc>
        <w:tc>
          <w:tcPr>
            <w:tcW w:w="1272" w:type="dxa"/>
            <w:vAlign w:val="center"/>
          </w:tcPr>
          <w:p w14:paraId="6E24EB2E">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质量保障措施</w:t>
            </w:r>
          </w:p>
        </w:tc>
        <w:tc>
          <w:tcPr>
            <w:tcW w:w="660" w:type="dxa"/>
            <w:vAlign w:val="center"/>
          </w:tcPr>
          <w:p w14:paraId="4ABF4EB7">
            <w:pPr>
              <w:ind w:firstLine="28"/>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5</w:t>
            </w:r>
          </w:p>
        </w:tc>
        <w:tc>
          <w:tcPr>
            <w:tcW w:w="6624" w:type="dxa"/>
            <w:vAlign w:val="center"/>
          </w:tcPr>
          <w:p w14:paraId="03B342D3">
            <w:pPr>
              <w:ind w:firstLine="28"/>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根据本项目的特点和要求，制定质量保证措施：包含质量保障规章制度、质量考核制度、质量控制措施制度、质量保证体系、风险防控体系等方面进行综合评审：</w:t>
            </w:r>
          </w:p>
          <w:p w14:paraId="5E9EF497">
            <w:pPr>
              <w:ind w:firstLine="28"/>
              <w:jc w:val="left"/>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质量保障措施得当，</w:t>
            </w:r>
            <w:r>
              <w:rPr>
                <w:rFonts w:hint="eastAsia" w:ascii="宋体" w:hAnsi="宋体" w:cs="宋体"/>
                <w:color w:val="auto"/>
                <w:sz w:val="22"/>
                <w:szCs w:val="22"/>
                <w:highlight w:val="none"/>
                <w:lang w:val="en-US" w:eastAsia="zh-CN"/>
              </w:rPr>
              <w:t>满足项目需求，</w:t>
            </w:r>
            <w:r>
              <w:rPr>
                <w:rFonts w:hint="eastAsia" w:ascii="宋体" w:hAnsi="宋体" w:eastAsia="宋体" w:cs="宋体"/>
                <w:color w:val="auto"/>
                <w:sz w:val="22"/>
                <w:szCs w:val="22"/>
                <w:highlight w:val="none"/>
              </w:rPr>
              <w:t>风险保障防控</w:t>
            </w:r>
            <w:r>
              <w:rPr>
                <w:rFonts w:hint="eastAsia" w:ascii="宋体" w:hAnsi="宋体" w:cs="宋体"/>
                <w:color w:val="auto"/>
                <w:sz w:val="22"/>
                <w:szCs w:val="22"/>
                <w:highlight w:val="none"/>
                <w:lang w:val="en-US" w:eastAsia="zh-CN"/>
              </w:rPr>
              <w:t>体系</w:t>
            </w:r>
            <w:r>
              <w:rPr>
                <w:rFonts w:hint="eastAsia" w:ascii="宋体" w:hAnsi="宋体" w:eastAsia="宋体" w:cs="宋体"/>
                <w:color w:val="auto"/>
                <w:sz w:val="22"/>
                <w:szCs w:val="22"/>
                <w:highlight w:val="none"/>
              </w:rPr>
              <w:t>合理，可行性强，得1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09D13FE1">
            <w:pPr>
              <w:ind w:firstLine="28"/>
              <w:jc w:val="left"/>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质量保障措施</w:t>
            </w:r>
            <w:r>
              <w:rPr>
                <w:rFonts w:hint="eastAsia" w:ascii="宋体" w:hAnsi="宋体" w:eastAsia="宋体" w:cs="宋体"/>
                <w:color w:val="auto"/>
                <w:sz w:val="22"/>
                <w:szCs w:val="22"/>
                <w:highlight w:val="none"/>
                <w:lang w:val="en-US" w:eastAsia="zh-CN"/>
              </w:rPr>
              <w:t>较</w:t>
            </w:r>
            <w:r>
              <w:rPr>
                <w:rFonts w:hint="eastAsia" w:ascii="宋体" w:hAnsi="宋体" w:eastAsia="宋体" w:cs="宋体"/>
                <w:color w:val="auto"/>
                <w:sz w:val="22"/>
                <w:szCs w:val="22"/>
                <w:highlight w:val="none"/>
              </w:rPr>
              <w:t>完善，风险保障</w:t>
            </w:r>
            <w:r>
              <w:rPr>
                <w:rFonts w:hint="eastAsia" w:ascii="宋体" w:hAnsi="宋体" w:cs="宋体"/>
                <w:color w:val="auto"/>
                <w:sz w:val="22"/>
                <w:szCs w:val="22"/>
                <w:highlight w:val="none"/>
                <w:lang w:val="en-US" w:eastAsia="zh-CN"/>
              </w:rPr>
              <w:t>防控</w:t>
            </w:r>
            <w:r>
              <w:rPr>
                <w:rFonts w:hint="eastAsia" w:ascii="宋体" w:hAnsi="宋体" w:eastAsia="宋体" w:cs="宋体"/>
                <w:color w:val="auto"/>
                <w:sz w:val="22"/>
                <w:szCs w:val="22"/>
                <w:highlight w:val="none"/>
              </w:rPr>
              <w:t>体系较为合理</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较</w:t>
            </w:r>
            <w:r>
              <w:rPr>
                <w:rFonts w:hint="eastAsia" w:ascii="宋体" w:hAnsi="宋体" w:eastAsia="宋体" w:cs="宋体"/>
                <w:color w:val="auto"/>
                <w:sz w:val="22"/>
                <w:szCs w:val="22"/>
                <w:highlight w:val="none"/>
              </w:rPr>
              <w:t>完善，得</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37433951">
            <w:pPr>
              <w:ind w:firstLine="28"/>
              <w:jc w:val="left"/>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质量保障措施</w:t>
            </w:r>
            <w:r>
              <w:rPr>
                <w:rFonts w:hint="eastAsia" w:ascii="宋体" w:hAnsi="宋体" w:cs="宋体"/>
                <w:color w:val="auto"/>
                <w:sz w:val="22"/>
                <w:szCs w:val="22"/>
                <w:highlight w:val="none"/>
                <w:lang w:val="en-US" w:eastAsia="zh-CN"/>
              </w:rPr>
              <w:t>一般完善</w:t>
            </w:r>
            <w:r>
              <w:rPr>
                <w:rFonts w:hint="eastAsia" w:ascii="宋体" w:hAnsi="宋体" w:eastAsia="宋体" w:cs="宋体"/>
                <w:color w:val="auto"/>
                <w:sz w:val="22"/>
                <w:szCs w:val="22"/>
                <w:highlight w:val="none"/>
              </w:rPr>
              <w:t>，风险保障防控</w:t>
            </w:r>
            <w:r>
              <w:rPr>
                <w:rFonts w:hint="eastAsia" w:ascii="宋体" w:hAnsi="宋体" w:cs="宋体"/>
                <w:color w:val="auto"/>
                <w:sz w:val="22"/>
                <w:szCs w:val="22"/>
                <w:highlight w:val="none"/>
                <w:lang w:val="en-US" w:eastAsia="zh-CN"/>
              </w:rPr>
              <w:t>体系</w:t>
            </w:r>
            <w:r>
              <w:rPr>
                <w:rFonts w:hint="eastAsia" w:ascii="宋体" w:hAnsi="宋体" w:eastAsia="宋体" w:cs="宋体"/>
                <w:color w:val="auto"/>
                <w:sz w:val="22"/>
                <w:szCs w:val="22"/>
                <w:highlight w:val="none"/>
              </w:rPr>
              <w:t>一般，</w:t>
            </w:r>
            <w:r>
              <w:rPr>
                <w:rFonts w:hint="eastAsia" w:ascii="宋体" w:hAnsi="宋体" w:cs="宋体"/>
                <w:color w:val="auto"/>
                <w:sz w:val="22"/>
                <w:szCs w:val="22"/>
                <w:highlight w:val="none"/>
                <w:lang w:val="en-US" w:eastAsia="zh-CN"/>
              </w:rPr>
              <w:t>存在作业不达标情况，一般完善，</w:t>
            </w:r>
            <w:r>
              <w:rPr>
                <w:rFonts w:hint="eastAsia" w:ascii="宋体" w:hAnsi="宋体" w:eastAsia="宋体" w:cs="宋体"/>
                <w:color w:val="auto"/>
                <w:sz w:val="22"/>
                <w:szCs w:val="22"/>
                <w:highlight w:val="none"/>
              </w:rPr>
              <w:t>得</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4B85A79B">
            <w:pPr>
              <w:ind w:firstLine="28"/>
              <w:jc w:val="left"/>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质量保障措施不完善，风险保障防控体系略有欠缺，有待完善，得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分</w:t>
            </w:r>
            <w:r>
              <w:rPr>
                <w:rFonts w:hint="eastAsia" w:ascii="宋体" w:hAnsi="宋体" w:cs="宋体"/>
                <w:color w:val="auto"/>
                <w:sz w:val="22"/>
                <w:szCs w:val="22"/>
                <w:highlight w:val="none"/>
                <w:lang w:eastAsia="zh-CN"/>
              </w:rPr>
              <w:t>；</w:t>
            </w:r>
          </w:p>
          <w:p w14:paraId="020D4B99">
            <w:pPr>
              <w:ind w:firstLine="28"/>
              <w:jc w:val="lef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未提供</w:t>
            </w:r>
            <w:r>
              <w:rPr>
                <w:rFonts w:hint="eastAsia" w:ascii="宋体" w:hAnsi="宋体" w:eastAsia="宋体" w:cs="宋体"/>
                <w:color w:val="auto"/>
                <w:sz w:val="22"/>
                <w:szCs w:val="22"/>
                <w:highlight w:val="none"/>
              </w:rPr>
              <w:t>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575B1360">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4</w:t>
            </w:r>
          </w:p>
        </w:tc>
        <w:tc>
          <w:tcPr>
            <w:tcW w:w="1272" w:type="dxa"/>
            <w:vAlign w:val="center"/>
          </w:tcPr>
          <w:p w14:paraId="28ABC8F1">
            <w:pPr>
              <w:ind w:firstLine="28"/>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安全管理</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环境保护</w:t>
            </w:r>
            <w:r>
              <w:rPr>
                <w:rFonts w:hint="eastAsia" w:ascii="宋体" w:hAnsi="宋体" w:cs="宋体"/>
                <w:color w:val="auto"/>
                <w:sz w:val="22"/>
                <w:szCs w:val="22"/>
                <w:highlight w:val="none"/>
                <w:lang w:val="en-US" w:eastAsia="zh-CN"/>
              </w:rPr>
              <w:t>措施</w:t>
            </w:r>
          </w:p>
        </w:tc>
        <w:tc>
          <w:tcPr>
            <w:tcW w:w="660" w:type="dxa"/>
            <w:vAlign w:val="center"/>
          </w:tcPr>
          <w:p w14:paraId="50EBCA1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6624" w:type="dxa"/>
            <w:vAlign w:val="center"/>
          </w:tcPr>
          <w:p w14:paraId="540B43CC">
            <w:pPr>
              <w:pStyle w:val="258"/>
              <w:spacing w:before="0" w:after="0" w:line="240" w:lineRule="auto"/>
              <w:jc w:val="left"/>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根据本项目的特点和要求，制定安全管理、环境保护措施：包含安全管理、环境保护措施、制度、体系等方面进行综合评审：</w:t>
            </w:r>
          </w:p>
          <w:p w14:paraId="2D56F375">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安全管理、环境保护措施完善合理、保障措施可行，</w:t>
            </w:r>
            <w:r>
              <w:rPr>
                <w:rFonts w:hint="eastAsia" w:ascii="宋体" w:hAnsi="宋体" w:eastAsia="宋体" w:cs="宋体"/>
                <w:b w:val="0"/>
                <w:bCs/>
                <w:color w:val="auto"/>
                <w:sz w:val="22"/>
                <w:szCs w:val="22"/>
                <w:highlight w:val="none"/>
                <w:lang w:val="en-US" w:eastAsia="zh-CN"/>
              </w:rPr>
              <w:t>完全满足采购需求，</w:t>
            </w:r>
            <w:r>
              <w:rPr>
                <w:rFonts w:hint="eastAsia" w:ascii="宋体" w:hAnsi="宋体" w:eastAsia="宋体" w:cs="宋体"/>
                <w:b w:val="0"/>
                <w:bCs/>
                <w:color w:val="auto"/>
                <w:sz w:val="22"/>
                <w:szCs w:val="22"/>
                <w:highlight w:val="none"/>
              </w:rPr>
              <w:t>得</w:t>
            </w:r>
            <w:r>
              <w:rPr>
                <w:rFonts w:hint="eastAsia" w:ascii="宋体" w:hAnsi="宋体" w:eastAsia="宋体" w:cs="宋体"/>
                <w:b w:val="0"/>
                <w:bCs/>
                <w:color w:val="auto"/>
                <w:sz w:val="22"/>
                <w:szCs w:val="22"/>
                <w:highlight w:val="none"/>
                <w:lang w:val="en-US" w:eastAsia="zh-CN"/>
              </w:rPr>
              <w:t>15</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4BC25014">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lang w:val="en-US" w:eastAsia="zh-CN"/>
              </w:rPr>
              <w:t>较</w:t>
            </w:r>
            <w:r>
              <w:rPr>
                <w:rFonts w:hint="eastAsia" w:ascii="宋体" w:hAnsi="宋体" w:eastAsia="宋体" w:cs="宋体"/>
                <w:b w:val="0"/>
                <w:bCs/>
                <w:color w:val="auto"/>
                <w:sz w:val="22"/>
                <w:szCs w:val="22"/>
                <w:highlight w:val="none"/>
              </w:rPr>
              <w:t>合理、保护措施基本可行，</w:t>
            </w:r>
            <w:r>
              <w:rPr>
                <w:rFonts w:hint="eastAsia" w:ascii="宋体" w:hAnsi="宋体" w:eastAsia="宋体" w:cs="宋体"/>
                <w:b w:val="0"/>
                <w:bCs/>
                <w:color w:val="auto"/>
                <w:sz w:val="22"/>
                <w:szCs w:val="22"/>
                <w:highlight w:val="none"/>
                <w:lang w:val="en-US" w:eastAsia="zh-CN"/>
              </w:rPr>
              <w:t>基本满足采购需求，</w:t>
            </w:r>
            <w:r>
              <w:rPr>
                <w:rFonts w:hint="eastAsia" w:ascii="宋体" w:hAnsi="宋体" w:eastAsia="宋体" w:cs="宋体"/>
                <w:b w:val="0"/>
                <w:bCs/>
                <w:color w:val="auto"/>
                <w:sz w:val="22"/>
                <w:szCs w:val="22"/>
                <w:highlight w:val="none"/>
              </w:rPr>
              <w:t>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2E337527">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基本合理、保护措施一般，得</w:t>
            </w: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66B35E9D">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基本合理、保护措施</w:t>
            </w:r>
            <w:r>
              <w:rPr>
                <w:rFonts w:hint="eastAsia" w:ascii="宋体" w:hAnsi="宋体" w:eastAsia="宋体" w:cs="宋体"/>
                <w:b w:val="0"/>
                <w:bCs/>
                <w:color w:val="auto"/>
                <w:sz w:val="22"/>
                <w:szCs w:val="22"/>
                <w:highlight w:val="none"/>
                <w:lang w:val="en-US" w:eastAsia="zh-CN"/>
              </w:rPr>
              <w:t>欠缺</w:t>
            </w:r>
            <w:r>
              <w:rPr>
                <w:rFonts w:hint="eastAsia" w:ascii="宋体" w:hAnsi="宋体" w:eastAsia="宋体" w:cs="宋体"/>
                <w:b w:val="0"/>
                <w:bCs/>
                <w:color w:val="auto"/>
                <w:sz w:val="22"/>
                <w:szCs w:val="22"/>
                <w:highlight w:val="none"/>
              </w:rPr>
              <w:t>，得</w:t>
            </w: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11608DEA">
            <w:pPr>
              <w:pStyle w:val="258"/>
              <w:spacing w:before="0" w:after="0" w:line="240" w:lineRule="auto"/>
              <w:jc w:val="left"/>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未提供</w:t>
            </w:r>
            <w:r>
              <w:rPr>
                <w:rFonts w:hint="eastAsia" w:ascii="宋体" w:hAnsi="宋体" w:eastAsia="宋体" w:cs="宋体"/>
                <w:b w:val="0"/>
                <w:bCs/>
                <w:color w:val="auto"/>
                <w:sz w:val="22"/>
                <w:szCs w:val="22"/>
                <w:highlight w:val="none"/>
              </w:rPr>
              <w:t>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7360C717">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5</w:t>
            </w:r>
          </w:p>
        </w:tc>
        <w:tc>
          <w:tcPr>
            <w:tcW w:w="1272" w:type="dxa"/>
            <w:vAlign w:val="center"/>
          </w:tcPr>
          <w:p w14:paraId="75C7AF1D">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日常工作管理制度</w:t>
            </w:r>
          </w:p>
        </w:tc>
        <w:tc>
          <w:tcPr>
            <w:tcW w:w="660" w:type="dxa"/>
            <w:vAlign w:val="center"/>
          </w:tcPr>
          <w:p w14:paraId="229D806E">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624" w:type="dxa"/>
            <w:vAlign w:val="center"/>
          </w:tcPr>
          <w:p w14:paraId="31B70D46">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lang w:val="en-US" w:eastAsia="zh-CN"/>
              </w:rPr>
              <w:t>供应商</w:t>
            </w:r>
            <w:r>
              <w:rPr>
                <w:rFonts w:hint="eastAsia" w:ascii="宋体" w:hAnsi="宋体" w:eastAsia="宋体" w:cs="宋体"/>
                <w:b w:val="0"/>
                <w:bCs/>
                <w:color w:val="auto"/>
                <w:sz w:val="22"/>
                <w:szCs w:val="22"/>
                <w:highlight w:val="none"/>
              </w:rPr>
              <w:t>具备健全完善的日常工作管理制度，分工合理明确，制度清晰，日常管理工作执行到位且行之有效，得</w:t>
            </w: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5122B82B">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lang w:val="en-US" w:eastAsia="zh-CN"/>
              </w:rPr>
              <w:t>供应商</w:t>
            </w:r>
            <w:r>
              <w:rPr>
                <w:rFonts w:hint="eastAsia" w:ascii="宋体" w:hAnsi="宋体" w:eastAsia="宋体" w:cs="宋体"/>
                <w:b w:val="0"/>
                <w:bCs/>
                <w:color w:val="auto"/>
                <w:sz w:val="22"/>
                <w:szCs w:val="22"/>
                <w:highlight w:val="none"/>
              </w:rPr>
              <w:t>具备较为健全的日常工作管理制度，分工较为合理，制度较为清晰，日常管理工作基本得到落实，但有效性略有不足，得</w:t>
            </w: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32A8366B">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lang w:val="en-US" w:eastAsia="zh-CN"/>
              </w:rPr>
              <w:t>供应商</w:t>
            </w:r>
            <w:r>
              <w:rPr>
                <w:rFonts w:hint="eastAsia" w:ascii="宋体" w:hAnsi="宋体" w:eastAsia="宋体" w:cs="宋体"/>
                <w:b w:val="0"/>
                <w:bCs/>
                <w:color w:val="auto"/>
                <w:sz w:val="22"/>
                <w:szCs w:val="22"/>
                <w:highlight w:val="none"/>
              </w:rPr>
              <w:t>具备日常工作管理制度，制度内容不够细化，日常管理工作执行有所欠缺，且缺乏有效性，得</w:t>
            </w: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72ED3397">
            <w:pPr>
              <w:pStyle w:val="258"/>
              <w:spacing w:before="0" w:after="0" w:line="24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b w:val="0"/>
                <w:bCs/>
                <w:color w:val="auto"/>
                <w:sz w:val="22"/>
                <w:szCs w:val="22"/>
                <w:highlight w:val="none"/>
                <w:lang w:val="en-US" w:eastAsia="zh-CN"/>
              </w:rPr>
              <w:t>未提供</w:t>
            </w:r>
            <w:r>
              <w:rPr>
                <w:rFonts w:hint="eastAsia" w:ascii="宋体" w:hAnsi="宋体" w:eastAsia="宋体" w:cs="宋体"/>
                <w:b w:val="0"/>
                <w:bCs/>
                <w:color w:val="auto"/>
                <w:sz w:val="22"/>
                <w:szCs w:val="22"/>
                <w:highlight w:val="none"/>
              </w:rPr>
              <w:t>得0分</w:t>
            </w:r>
            <w:r>
              <w:rPr>
                <w:rFonts w:hint="eastAsia" w:ascii="宋体" w:hAnsi="宋体" w:eastAsia="宋体" w:cs="宋体"/>
                <w:b w:val="0"/>
                <w:bCs/>
                <w:color w:val="auto"/>
                <w:sz w:val="22"/>
                <w:szCs w:val="22"/>
                <w:highlight w:val="none"/>
                <w:lang w:eastAsia="zh-CN"/>
              </w:rPr>
              <w:t>。</w:t>
            </w:r>
          </w:p>
        </w:tc>
      </w:tr>
      <w:tr w14:paraId="137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5EF0D799">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1272" w:type="dxa"/>
            <w:vAlign w:val="center"/>
          </w:tcPr>
          <w:p w14:paraId="7E42039F">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突发事件应急措施</w:t>
            </w:r>
          </w:p>
        </w:tc>
        <w:tc>
          <w:tcPr>
            <w:tcW w:w="660" w:type="dxa"/>
            <w:vAlign w:val="center"/>
          </w:tcPr>
          <w:p w14:paraId="4662251C">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624" w:type="dxa"/>
            <w:vAlign w:val="center"/>
          </w:tcPr>
          <w:p w14:paraId="49455063">
            <w:pPr>
              <w:pStyle w:val="258"/>
              <w:spacing w:before="0" w:after="0" w:line="240" w:lineRule="auto"/>
              <w:jc w:val="left"/>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根据本项目的特点和要求，制定应急措施：包含应急保障组织机构及职责、应急人员配备、特殊事件应急办法、故障应急工作方式等内容，响应迅速、机制健全、贴合采购人应急需求等方面进行评审：</w:t>
            </w:r>
          </w:p>
          <w:p w14:paraId="3870AA21">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突发事件应急措施</w:t>
            </w:r>
            <w:r>
              <w:rPr>
                <w:rFonts w:hint="eastAsia" w:ascii="宋体" w:hAnsi="宋体" w:eastAsia="宋体" w:cs="宋体"/>
                <w:b w:val="0"/>
                <w:bCs/>
                <w:color w:val="auto"/>
                <w:sz w:val="22"/>
                <w:szCs w:val="22"/>
                <w:highlight w:val="none"/>
                <w:lang w:val="en-US" w:eastAsia="zh-CN"/>
              </w:rPr>
              <w:t>完全覆盖采购需求</w:t>
            </w:r>
            <w:r>
              <w:rPr>
                <w:rFonts w:hint="eastAsia" w:ascii="宋体" w:hAnsi="宋体" w:eastAsia="宋体" w:cs="宋体"/>
                <w:b w:val="0"/>
                <w:bCs/>
                <w:color w:val="auto"/>
                <w:sz w:val="22"/>
                <w:szCs w:val="22"/>
                <w:highlight w:val="none"/>
              </w:rPr>
              <w:t>分析全面、安排合理，得</w:t>
            </w: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7C262EE6">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突发事件应急措施</w:t>
            </w:r>
            <w:r>
              <w:rPr>
                <w:rFonts w:hint="eastAsia" w:ascii="宋体" w:hAnsi="宋体" w:eastAsia="宋体" w:cs="宋体"/>
                <w:b w:val="0"/>
                <w:bCs/>
                <w:color w:val="auto"/>
                <w:sz w:val="22"/>
                <w:szCs w:val="22"/>
                <w:highlight w:val="none"/>
                <w:lang w:val="en-US" w:eastAsia="zh-CN"/>
              </w:rPr>
              <w:t>基本覆盖采购需求，</w:t>
            </w:r>
            <w:r>
              <w:rPr>
                <w:rFonts w:hint="eastAsia" w:ascii="宋体" w:hAnsi="宋体" w:eastAsia="宋体" w:cs="宋体"/>
                <w:b w:val="0"/>
                <w:bCs/>
                <w:color w:val="auto"/>
                <w:sz w:val="22"/>
                <w:szCs w:val="22"/>
                <w:highlight w:val="none"/>
              </w:rPr>
              <w:t>安排基本合理，得</w:t>
            </w: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477EEF0A">
            <w:pPr>
              <w:pStyle w:val="258"/>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突发事件应急措施</w:t>
            </w:r>
            <w:r>
              <w:rPr>
                <w:rFonts w:hint="eastAsia" w:ascii="宋体" w:hAnsi="宋体" w:eastAsia="宋体" w:cs="宋体"/>
                <w:b w:val="0"/>
                <w:bCs/>
                <w:color w:val="auto"/>
                <w:sz w:val="22"/>
                <w:szCs w:val="22"/>
                <w:highlight w:val="none"/>
                <w:lang w:val="en-US" w:eastAsia="zh-CN"/>
              </w:rPr>
              <w:t>不完善，</w:t>
            </w:r>
            <w:r>
              <w:rPr>
                <w:rFonts w:hint="eastAsia" w:ascii="宋体" w:hAnsi="宋体" w:eastAsia="宋体" w:cs="宋体"/>
                <w:b w:val="0"/>
                <w:bCs/>
                <w:color w:val="auto"/>
                <w:sz w:val="22"/>
                <w:szCs w:val="22"/>
                <w:highlight w:val="none"/>
              </w:rPr>
              <w:t>安排有欠缺，得</w:t>
            </w: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分</w:t>
            </w:r>
            <w:r>
              <w:rPr>
                <w:rFonts w:hint="eastAsia" w:ascii="宋体" w:hAnsi="宋体" w:eastAsia="宋体" w:cs="宋体"/>
                <w:b w:val="0"/>
                <w:bCs/>
                <w:color w:val="auto"/>
                <w:sz w:val="22"/>
                <w:szCs w:val="22"/>
                <w:highlight w:val="none"/>
                <w:lang w:eastAsia="zh-CN"/>
              </w:rPr>
              <w:t>；</w:t>
            </w:r>
          </w:p>
          <w:p w14:paraId="7AE9AD37">
            <w:pPr>
              <w:pStyle w:val="258"/>
              <w:spacing w:before="0" w:after="0" w:line="240" w:lineRule="auto"/>
              <w:jc w:val="left"/>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未提供</w:t>
            </w:r>
            <w:r>
              <w:rPr>
                <w:rFonts w:hint="eastAsia" w:ascii="宋体" w:hAnsi="宋体" w:eastAsia="宋体" w:cs="宋体"/>
                <w:b w:val="0"/>
                <w:bCs/>
                <w:color w:val="auto"/>
                <w:sz w:val="22"/>
                <w:szCs w:val="22"/>
                <w:highlight w:val="none"/>
              </w:rPr>
              <w:t>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759" w:type="dxa"/>
            <w:gridSpan w:val="2"/>
            <w:vAlign w:val="center"/>
          </w:tcPr>
          <w:p w14:paraId="5E25EDC7">
            <w:pPr>
              <w:ind w:firstLine="28"/>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合计</w:t>
            </w:r>
          </w:p>
        </w:tc>
        <w:tc>
          <w:tcPr>
            <w:tcW w:w="7284" w:type="dxa"/>
            <w:gridSpan w:val="2"/>
            <w:vAlign w:val="center"/>
          </w:tcPr>
          <w:p w14:paraId="69F15186">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100</w:t>
            </w:r>
          </w:p>
        </w:tc>
      </w:tr>
    </w:tbl>
    <w:p w14:paraId="35EEA449">
      <w:pPr>
        <w:spacing w:after="160" w:line="480" w:lineRule="exact"/>
        <w:jc w:val="center"/>
        <w:outlineLvl w:val="0"/>
        <w:rPr>
          <w:rFonts w:hint="eastAsia" w:ascii="宋体" w:hAnsi="宋体" w:eastAsia="宋体" w:cs="宋体"/>
          <w:b/>
          <w:color w:val="auto"/>
          <w:sz w:val="36"/>
          <w:szCs w:val="36"/>
          <w:highlight w:val="none"/>
        </w:rPr>
        <w:sectPr>
          <w:pgSz w:w="11906" w:h="16838"/>
          <w:pgMar w:top="1440" w:right="1800" w:bottom="1440" w:left="1800" w:header="851" w:footer="992" w:gutter="0"/>
          <w:pgNumType w:fmt="decimal"/>
          <w:cols w:space="425" w:num="1"/>
          <w:docGrid w:type="lines" w:linePitch="312" w:charSpace="0"/>
        </w:sectPr>
      </w:pPr>
      <w:bookmarkStart w:id="672" w:name="_Toc20954"/>
      <w:bookmarkStart w:id="673" w:name="_Toc89"/>
    </w:p>
    <w:p w14:paraId="0D9A376D">
      <w:pPr>
        <w:spacing w:after="160" w:line="480" w:lineRule="exact"/>
        <w:jc w:val="center"/>
        <w:outlineLvl w:val="0"/>
        <w:rPr>
          <w:rFonts w:eastAsia="宋体"/>
          <w:color w:val="auto"/>
          <w:highlight w:val="none"/>
        </w:rPr>
      </w:pPr>
      <w:r>
        <w:rPr>
          <w:rFonts w:hint="eastAsia" w:ascii="宋体" w:hAnsi="宋体" w:eastAsia="宋体" w:cs="宋体"/>
          <w:b/>
          <w:color w:val="auto"/>
          <w:sz w:val="36"/>
          <w:szCs w:val="36"/>
          <w:highlight w:val="none"/>
        </w:rPr>
        <w:t xml:space="preserve">第四章   </w:t>
      </w:r>
      <w:bookmarkEnd w:id="672"/>
      <w:r>
        <w:rPr>
          <w:rFonts w:eastAsia="宋体"/>
          <w:b/>
          <w:color w:val="auto"/>
          <w:sz w:val="36"/>
          <w:szCs w:val="36"/>
          <w:highlight w:val="none"/>
        </w:rPr>
        <w:t>采购需求</w:t>
      </w:r>
      <w:bookmarkEnd w:id="673"/>
    </w:p>
    <w:p w14:paraId="39AE4B5D">
      <w:pPr>
        <w:widowControl w:val="0"/>
        <w:numPr>
          <w:ilvl w:val="0"/>
          <w:numId w:val="13"/>
        </w:numPr>
        <w:spacing w:after="160" w:line="360" w:lineRule="auto"/>
        <w:ind w:left="500" w:hanging="500" w:firstLineChars="0"/>
        <w:contextualSpacing/>
        <w:jc w:val="both"/>
        <w:rPr>
          <w:rFonts w:ascii="Times New Roman" w:hAnsi="Times New Roman" w:eastAsia="宋体" w:cs="Times New Roman"/>
          <w:b/>
          <w:color w:val="auto"/>
          <w:kern w:val="2"/>
          <w:sz w:val="24"/>
          <w:szCs w:val="24"/>
          <w:highlight w:val="none"/>
          <w:lang w:val="en-US" w:eastAsia="zh-CN" w:bidi="ar-SA"/>
        </w:rPr>
      </w:pPr>
      <w:r>
        <w:rPr>
          <w:rFonts w:ascii="Times New Roman" w:hAnsi="Times New Roman" w:eastAsia="宋体" w:cs="Times New Roman"/>
          <w:b/>
          <w:color w:val="auto"/>
          <w:kern w:val="2"/>
          <w:sz w:val="24"/>
          <w:szCs w:val="24"/>
          <w:highlight w:val="none"/>
          <w:lang w:val="en-US" w:eastAsia="zh-CN" w:bidi="ar-SA"/>
        </w:rPr>
        <w:t>采购标的</w:t>
      </w:r>
    </w:p>
    <w:p w14:paraId="6B0CE0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1.采购标的</w:t>
      </w:r>
    </w:p>
    <w:tbl>
      <w:tblPr>
        <w:tblStyle w:val="50"/>
        <w:tblW w:w="52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450"/>
        <w:gridCol w:w="1417"/>
        <w:gridCol w:w="1392"/>
        <w:gridCol w:w="619"/>
        <w:gridCol w:w="3107"/>
      </w:tblGrid>
      <w:tr w14:paraId="3600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384" w:type="pct"/>
            <w:vAlign w:val="center"/>
          </w:tcPr>
          <w:p w14:paraId="76863CC2">
            <w:pPr>
              <w:pStyle w:val="31"/>
              <w:numPr>
                <w:ilvl w:val="0"/>
                <w:numId w:val="0"/>
              </w:numPr>
              <w:jc w:val="center"/>
              <w:rPr>
                <w:color w:val="auto"/>
                <w:sz w:val="24"/>
                <w:szCs w:val="24"/>
                <w:highlight w:val="none"/>
              </w:rPr>
            </w:pPr>
            <w:r>
              <w:rPr>
                <w:rFonts w:hint="eastAsia"/>
                <w:color w:val="auto"/>
                <w:sz w:val="24"/>
                <w:szCs w:val="24"/>
                <w:highlight w:val="none"/>
              </w:rPr>
              <w:t>包号</w:t>
            </w:r>
          </w:p>
        </w:tc>
        <w:tc>
          <w:tcPr>
            <w:tcW w:w="838" w:type="pct"/>
            <w:vAlign w:val="center"/>
          </w:tcPr>
          <w:p w14:paraId="30065501">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标的名称</w:t>
            </w:r>
          </w:p>
        </w:tc>
        <w:tc>
          <w:tcPr>
            <w:tcW w:w="819" w:type="pct"/>
            <w:vAlign w:val="center"/>
          </w:tcPr>
          <w:p w14:paraId="633767B8">
            <w:pPr>
              <w:pStyle w:val="31"/>
              <w:numPr>
                <w:ilvl w:val="0"/>
                <w:numId w:val="0"/>
              </w:numPr>
              <w:jc w:val="center"/>
              <w:rPr>
                <w:color w:val="auto"/>
                <w:sz w:val="24"/>
                <w:szCs w:val="24"/>
                <w:highlight w:val="none"/>
              </w:rPr>
            </w:pPr>
            <w:r>
              <w:rPr>
                <w:color w:val="auto"/>
                <w:sz w:val="24"/>
                <w:szCs w:val="24"/>
                <w:highlight w:val="none"/>
              </w:rPr>
              <w:t>采购包预算金额（万元）</w:t>
            </w:r>
          </w:p>
        </w:tc>
        <w:tc>
          <w:tcPr>
            <w:tcW w:w="804" w:type="pct"/>
            <w:vAlign w:val="center"/>
          </w:tcPr>
          <w:p w14:paraId="48334656">
            <w:pPr>
              <w:pStyle w:val="31"/>
              <w:numPr>
                <w:ilvl w:val="0"/>
                <w:numId w:val="0"/>
              </w:numPr>
              <w:jc w:val="center"/>
              <w:rPr>
                <w:color w:val="auto"/>
                <w:sz w:val="24"/>
                <w:szCs w:val="24"/>
                <w:highlight w:val="none"/>
              </w:rPr>
            </w:pPr>
            <w:r>
              <w:rPr>
                <w:color w:val="auto"/>
                <w:sz w:val="24"/>
                <w:szCs w:val="24"/>
                <w:highlight w:val="none"/>
              </w:rPr>
              <w:t>采购包</w:t>
            </w:r>
            <w:r>
              <w:rPr>
                <w:rFonts w:hint="eastAsia" w:cs="宋体"/>
                <w:color w:val="auto"/>
                <w:sz w:val="24"/>
                <w:szCs w:val="24"/>
                <w:highlight w:val="none"/>
                <w:lang w:val="en-US" w:eastAsia="zh-CN"/>
              </w:rPr>
              <w:t>最高</w:t>
            </w:r>
            <w:r>
              <w:rPr>
                <w:rFonts w:hint="eastAsia" w:ascii="宋体" w:hAnsi="宋体" w:cs="宋体"/>
                <w:bCs/>
                <w:color w:val="auto"/>
                <w:sz w:val="24"/>
                <w:szCs w:val="24"/>
                <w:highlight w:val="none"/>
                <w:lang w:val="en-US" w:eastAsia="zh-CN"/>
              </w:rPr>
              <w:t>限价</w:t>
            </w:r>
            <w:r>
              <w:rPr>
                <w:rFonts w:hint="eastAsia"/>
                <w:color w:val="auto"/>
                <w:sz w:val="24"/>
                <w:szCs w:val="24"/>
                <w:highlight w:val="none"/>
              </w:rPr>
              <w:t>（</w:t>
            </w:r>
            <w:r>
              <w:rPr>
                <w:rFonts w:hint="eastAsia"/>
                <w:color w:val="auto"/>
                <w:sz w:val="24"/>
                <w:szCs w:val="24"/>
                <w:highlight w:val="none"/>
                <w:lang w:val="en-US" w:eastAsia="zh-CN"/>
              </w:rPr>
              <w:t>万</w:t>
            </w:r>
            <w:r>
              <w:rPr>
                <w:rFonts w:hint="eastAsia"/>
                <w:color w:val="auto"/>
                <w:sz w:val="24"/>
                <w:szCs w:val="24"/>
                <w:highlight w:val="none"/>
              </w:rPr>
              <w:t>元）</w:t>
            </w:r>
          </w:p>
        </w:tc>
        <w:tc>
          <w:tcPr>
            <w:tcW w:w="357" w:type="pct"/>
            <w:vAlign w:val="center"/>
          </w:tcPr>
          <w:p w14:paraId="0D1A56EB">
            <w:pPr>
              <w:pStyle w:val="31"/>
              <w:numPr>
                <w:ilvl w:val="0"/>
                <w:numId w:val="0"/>
              </w:numPr>
              <w:jc w:val="center"/>
              <w:rPr>
                <w:color w:val="auto"/>
                <w:sz w:val="24"/>
                <w:szCs w:val="24"/>
                <w:highlight w:val="none"/>
              </w:rPr>
            </w:pPr>
            <w:r>
              <w:rPr>
                <w:color w:val="auto"/>
                <w:sz w:val="24"/>
                <w:szCs w:val="24"/>
                <w:highlight w:val="none"/>
              </w:rPr>
              <w:t>数量</w:t>
            </w:r>
          </w:p>
        </w:tc>
        <w:tc>
          <w:tcPr>
            <w:tcW w:w="1795" w:type="pct"/>
            <w:vAlign w:val="center"/>
          </w:tcPr>
          <w:p w14:paraId="2B1EEB67">
            <w:pPr>
              <w:pStyle w:val="31"/>
              <w:numPr>
                <w:ilvl w:val="0"/>
                <w:numId w:val="0"/>
              </w:numPr>
              <w:jc w:val="center"/>
              <w:rPr>
                <w:color w:val="auto"/>
                <w:sz w:val="24"/>
                <w:szCs w:val="24"/>
                <w:highlight w:val="none"/>
              </w:rPr>
            </w:pPr>
            <w:r>
              <w:rPr>
                <w:rFonts w:hint="eastAsia"/>
                <w:color w:val="auto"/>
                <w:sz w:val="24"/>
                <w:szCs w:val="24"/>
                <w:highlight w:val="none"/>
              </w:rPr>
              <w:t>简要技术需求或服务要求</w:t>
            </w:r>
          </w:p>
        </w:tc>
      </w:tr>
      <w:tr w14:paraId="3C48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384" w:type="pct"/>
            <w:vAlign w:val="center"/>
          </w:tcPr>
          <w:p w14:paraId="4674316A">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01</w:t>
            </w:r>
          </w:p>
        </w:tc>
        <w:tc>
          <w:tcPr>
            <w:tcW w:w="838" w:type="pct"/>
            <w:vAlign w:val="center"/>
          </w:tcPr>
          <w:p w14:paraId="18896A2A">
            <w:pPr>
              <w:pStyle w:val="31"/>
              <w:numPr>
                <w:ilvl w:val="0"/>
                <w:numId w:val="0"/>
              </w:numPr>
              <w:jc w:val="center"/>
              <w:rPr>
                <w:rFonts w:hint="eastAsia"/>
                <w:color w:val="auto"/>
                <w:sz w:val="24"/>
                <w:szCs w:val="24"/>
                <w:highlight w:val="none"/>
                <w:lang w:val="en-US" w:eastAsia="zh-CN"/>
              </w:rPr>
            </w:pPr>
            <w:r>
              <w:rPr>
                <w:rFonts w:hint="eastAsia"/>
                <w:color w:val="auto"/>
                <w:sz w:val="24"/>
                <w:szCs w:val="24"/>
                <w:highlight w:val="none"/>
                <w:lang w:val="en-US" w:eastAsia="zh-CN"/>
              </w:rPr>
              <w:t>2026年顺义区空港街道大气精细化管控服务项目（一包）</w:t>
            </w:r>
          </w:p>
        </w:tc>
        <w:tc>
          <w:tcPr>
            <w:tcW w:w="819" w:type="pct"/>
            <w:vAlign w:val="center"/>
          </w:tcPr>
          <w:p w14:paraId="07AB00D8">
            <w:pPr>
              <w:pStyle w:val="31"/>
              <w:numPr>
                <w:ilvl w:val="0"/>
                <w:numId w:val="0"/>
              </w:numPr>
              <w:jc w:val="center"/>
              <w:rPr>
                <w:rFonts w:hint="default"/>
                <w:color w:val="auto"/>
                <w:sz w:val="24"/>
                <w:szCs w:val="24"/>
                <w:highlight w:val="none"/>
                <w:lang w:val="en-US" w:eastAsia="zh-CN"/>
              </w:rPr>
            </w:pPr>
            <w:r>
              <w:rPr>
                <w:rFonts w:hint="eastAsia" w:ascii="宋体" w:hAnsi="宋体" w:cs="宋体"/>
                <w:b w:val="0"/>
                <w:bCs w:val="0"/>
                <w:color w:val="auto"/>
                <w:sz w:val="24"/>
                <w:highlight w:val="none"/>
                <w:lang w:val="en-US" w:eastAsia="zh-CN"/>
              </w:rPr>
              <w:t>100</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28058</w:t>
            </w:r>
          </w:p>
        </w:tc>
        <w:tc>
          <w:tcPr>
            <w:tcW w:w="804" w:type="pct"/>
            <w:vAlign w:val="center"/>
          </w:tcPr>
          <w:p w14:paraId="67E1DDDE">
            <w:pPr>
              <w:numPr>
                <w:ilvl w:val="0"/>
                <w:numId w:val="0"/>
              </w:numPr>
              <w:jc w:val="center"/>
              <w:rPr>
                <w:rFonts w:hint="default"/>
                <w:color w:val="auto"/>
                <w:sz w:val="24"/>
                <w:szCs w:val="24"/>
                <w:highlight w:val="none"/>
                <w:lang w:val="en-US" w:eastAsia="zh-CN"/>
              </w:rPr>
            </w:pPr>
            <w:r>
              <w:rPr>
                <w:rFonts w:hint="eastAsia" w:ascii="宋体" w:hAnsi="宋体" w:cs="宋体"/>
                <w:b w:val="0"/>
                <w:bCs w:val="0"/>
                <w:color w:val="auto"/>
                <w:sz w:val="24"/>
                <w:highlight w:val="none"/>
                <w:lang w:val="en-US" w:eastAsia="zh-CN"/>
              </w:rPr>
              <w:t>100</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28058</w:t>
            </w:r>
          </w:p>
        </w:tc>
        <w:tc>
          <w:tcPr>
            <w:tcW w:w="357" w:type="pct"/>
            <w:vAlign w:val="center"/>
          </w:tcPr>
          <w:p w14:paraId="6BCBCEDC">
            <w:pPr>
              <w:pStyle w:val="31"/>
              <w:numPr>
                <w:ilvl w:val="0"/>
                <w:numId w:val="0"/>
              </w:numPr>
              <w:jc w:val="center"/>
              <w:rPr>
                <w:rFonts w:hint="eastAsia"/>
                <w:color w:val="auto"/>
                <w:sz w:val="24"/>
                <w:szCs w:val="24"/>
                <w:highlight w:val="none"/>
              </w:rPr>
            </w:pPr>
            <w:r>
              <w:rPr>
                <w:rFonts w:hint="eastAsia"/>
                <w:color w:val="auto"/>
                <w:sz w:val="24"/>
                <w:szCs w:val="24"/>
                <w:highlight w:val="none"/>
              </w:rPr>
              <w:t>1项</w:t>
            </w:r>
          </w:p>
        </w:tc>
        <w:tc>
          <w:tcPr>
            <w:tcW w:w="1795" w:type="pct"/>
            <w:vAlign w:val="center"/>
          </w:tcPr>
          <w:p w14:paraId="12DC26DD">
            <w:pPr>
              <w:pStyle w:val="31"/>
              <w:numPr>
                <w:ilvl w:val="0"/>
                <w:numId w:val="0"/>
              </w:numPr>
              <w:jc w:val="left"/>
              <w:rPr>
                <w:rFonts w:hint="eastAsia" w:eastAsia="宋体"/>
                <w:color w:val="auto"/>
                <w:sz w:val="24"/>
                <w:szCs w:val="24"/>
                <w:highlight w:val="none"/>
                <w:lang w:eastAsia="zh-CN"/>
              </w:rPr>
            </w:pPr>
            <w:r>
              <w:rPr>
                <w:rFonts w:hint="eastAsia"/>
                <w:color w:val="auto"/>
                <w:sz w:val="24"/>
                <w:szCs w:val="24"/>
                <w:highlight w:val="none"/>
                <w:lang w:val="en-US" w:eastAsia="zh-CN"/>
              </w:rPr>
              <w:t>优选一家供应商，为顺义区空港街道提供大气精细化管控服务。包含：污染溯源走航服务、重点区域冲洗服务、重点区域小型吸尘车吸尘服务等内容。（具体详见采购需求）</w:t>
            </w:r>
          </w:p>
        </w:tc>
      </w:tr>
      <w:tr w14:paraId="078F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384" w:type="pct"/>
            <w:vAlign w:val="center"/>
          </w:tcPr>
          <w:p w14:paraId="5FF0D394">
            <w:pPr>
              <w:pStyle w:val="31"/>
              <w:numPr>
                <w:ilvl w:val="0"/>
                <w:numId w:val="0"/>
              </w:numPr>
              <w:jc w:val="center"/>
              <w:rPr>
                <w:rFonts w:hint="default"/>
                <w:color w:val="auto"/>
                <w:sz w:val="24"/>
                <w:szCs w:val="24"/>
                <w:highlight w:val="none"/>
                <w:lang w:val="en-US" w:eastAsia="zh-CN"/>
              </w:rPr>
            </w:pPr>
            <w:r>
              <w:rPr>
                <w:rFonts w:hint="eastAsia"/>
                <w:color w:val="auto"/>
                <w:sz w:val="24"/>
                <w:szCs w:val="24"/>
                <w:highlight w:val="none"/>
                <w:lang w:val="en-US" w:eastAsia="zh-CN"/>
              </w:rPr>
              <w:t>02</w:t>
            </w:r>
          </w:p>
        </w:tc>
        <w:tc>
          <w:tcPr>
            <w:tcW w:w="838" w:type="pct"/>
            <w:shd w:val="clear" w:color="auto" w:fill="auto"/>
            <w:vAlign w:val="center"/>
          </w:tcPr>
          <w:p w14:paraId="672E5B8A">
            <w:pPr>
              <w:pStyle w:val="31"/>
              <w:numPr>
                <w:ilvl w:val="0"/>
                <w:numId w:val="0"/>
              </w:numPr>
              <w:ind w:left="0" w:leftChars="0" w:firstLine="0" w:firstLineChars="0"/>
              <w:jc w:val="center"/>
              <w:rPr>
                <w:rFonts w:hint="eastAsia" w:ascii="宋体" w:hAnsi="Times New Roman" w:eastAsia="宋体" w:cs="Times New Roman"/>
                <w:color w:val="auto"/>
                <w:kern w:val="0"/>
                <w:sz w:val="24"/>
                <w:szCs w:val="24"/>
                <w:highlight w:val="none"/>
                <w:lang w:val="en-US" w:eastAsia="zh-CN" w:bidi="ar-SA"/>
              </w:rPr>
            </w:pPr>
            <w:r>
              <w:rPr>
                <w:rFonts w:hint="eastAsia"/>
                <w:color w:val="auto"/>
                <w:sz w:val="24"/>
                <w:szCs w:val="24"/>
                <w:highlight w:val="none"/>
                <w:lang w:val="en-US" w:eastAsia="zh-CN"/>
              </w:rPr>
              <w:t>2026年顺义区空港街道大气精细化管控服务项目（二包）</w:t>
            </w:r>
          </w:p>
        </w:tc>
        <w:tc>
          <w:tcPr>
            <w:tcW w:w="819" w:type="pct"/>
            <w:vAlign w:val="center"/>
          </w:tcPr>
          <w:p w14:paraId="5BBC8251">
            <w:pPr>
              <w:pStyle w:val="31"/>
              <w:numPr>
                <w:ilvl w:val="0"/>
                <w:numId w:val="0"/>
              </w:numPr>
              <w:jc w:val="center"/>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49</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275</w:t>
            </w:r>
          </w:p>
        </w:tc>
        <w:tc>
          <w:tcPr>
            <w:tcW w:w="804" w:type="pct"/>
            <w:vAlign w:val="center"/>
          </w:tcPr>
          <w:p w14:paraId="38BBF27A">
            <w:pPr>
              <w:numPr>
                <w:ilvl w:val="0"/>
                <w:numId w:val="0"/>
              </w:numPr>
              <w:jc w:val="center"/>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49</w:t>
            </w:r>
            <w:r>
              <w:rPr>
                <w:rFonts w:hint="eastAsia" w:hAnsi="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275</w:t>
            </w:r>
          </w:p>
        </w:tc>
        <w:tc>
          <w:tcPr>
            <w:tcW w:w="357" w:type="pct"/>
            <w:vAlign w:val="center"/>
          </w:tcPr>
          <w:p w14:paraId="6E192C00">
            <w:pPr>
              <w:pStyle w:val="31"/>
              <w:numPr>
                <w:ilvl w:val="0"/>
                <w:numId w:val="0"/>
              </w:numPr>
              <w:jc w:val="center"/>
              <w:rPr>
                <w:rFonts w:hint="eastAsia"/>
                <w:color w:val="auto"/>
                <w:sz w:val="24"/>
                <w:szCs w:val="24"/>
                <w:highlight w:val="none"/>
              </w:rPr>
            </w:pPr>
            <w:r>
              <w:rPr>
                <w:rFonts w:hint="eastAsia"/>
                <w:color w:val="auto"/>
                <w:sz w:val="24"/>
                <w:szCs w:val="24"/>
                <w:highlight w:val="none"/>
              </w:rPr>
              <w:t>1项</w:t>
            </w:r>
          </w:p>
        </w:tc>
        <w:tc>
          <w:tcPr>
            <w:tcW w:w="1795" w:type="pct"/>
            <w:vAlign w:val="center"/>
          </w:tcPr>
          <w:p w14:paraId="22508AD5">
            <w:pPr>
              <w:keepNext w:val="0"/>
              <w:keepLines w:val="0"/>
              <w:pageBreakBefore w:val="0"/>
              <w:widowControl w:val="0"/>
              <w:tabs>
                <w:tab w:val="left" w:pos="636"/>
              </w:tabs>
              <w:kinsoku/>
              <w:wordWrap/>
              <w:overflowPunct/>
              <w:topLinePunct w:val="0"/>
              <w:autoSpaceDE/>
              <w:autoSpaceDN/>
              <w:bidi w:val="0"/>
              <w:adjustRightInd/>
              <w:snapToGrid/>
              <w:spacing w:line="240" w:lineRule="auto"/>
              <w:ind w:right="0" w:rightChars="0"/>
              <w:jc w:val="left"/>
              <w:textAlignment w:val="auto"/>
              <w:outlineLvl w:val="9"/>
              <w:rPr>
                <w:rFonts w:hint="eastAsia" w:ascii="宋体" w:hAnsi="Times New Roman" w:eastAsia="宋体" w:cs="Times New Roman"/>
                <w:color w:val="auto"/>
                <w:kern w:val="0"/>
                <w:sz w:val="24"/>
                <w:szCs w:val="24"/>
                <w:highlight w:val="none"/>
                <w:lang w:val="en-US" w:eastAsia="zh-CN" w:bidi="ar-SA"/>
              </w:rPr>
            </w:pPr>
            <w:r>
              <w:rPr>
                <w:rFonts w:hint="eastAsia" w:ascii="宋体" w:hAnsi="Times New Roman" w:eastAsia="宋体" w:cs="Times New Roman"/>
                <w:color w:val="auto"/>
                <w:kern w:val="0"/>
                <w:sz w:val="24"/>
                <w:szCs w:val="24"/>
                <w:highlight w:val="none"/>
                <w:lang w:val="en-US" w:eastAsia="zh-CN" w:bidi="ar-SA"/>
              </w:rPr>
              <w:t>优选一家供应商，为顺义区空港街道提供大气精细化管控服务。包含：重点道路洗扫服务</w:t>
            </w:r>
            <w:r>
              <w:rPr>
                <w:rFonts w:hint="eastAsia"/>
                <w:color w:val="auto"/>
                <w:sz w:val="24"/>
                <w:szCs w:val="24"/>
                <w:highlight w:val="none"/>
                <w:lang w:val="en-US" w:eastAsia="zh-CN"/>
              </w:rPr>
              <w:t>等内容。（具体详见采购需求）</w:t>
            </w:r>
          </w:p>
          <w:p w14:paraId="412B1DD2">
            <w:pPr>
              <w:pStyle w:val="31"/>
              <w:numPr>
                <w:ilvl w:val="0"/>
                <w:numId w:val="0"/>
              </w:numPr>
              <w:jc w:val="left"/>
              <w:rPr>
                <w:rFonts w:hint="eastAsia"/>
                <w:color w:val="auto"/>
                <w:sz w:val="24"/>
                <w:szCs w:val="24"/>
                <w:highlight w:val="none"/>
                <w:lang w:val="en-US" w:eastAsia="zh-CN"/>
              </w:rPr>
            </w:pPr>
          </w:p>
        </w:tc>
      </w:tr>
    </w:tbl>
    <w:p w14:paraId="57AB56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2.项目背景/项目概述</w:t>
      </w:r>
    </w:p>
    <w:p w14:paraId="38295A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近年来，大气污染防治进入“精准施策、靶向治理”的攻坚阶段，国家《空气质量持续改善行动计划》与北京市《推进美丽北京建设持续深入打好污染防治攻坚战2025年行动计划》均强调，需聚焦重点区域特色污染源，推动空气质量持续提升。因其兼具“机场枢纽+产业集群+生活社区”的三重属性，污染治理面临独特挑战。</w:t>
      </w:r>
    </w:p>
    <w:p w14:paraId="00B5BA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街道紧邻首都国际机场，日均超10万辆车流（含大量柴油货车、地勤车辆）带来的尾气污染，近200家航空维修、物流企业产生的VOCs无组织排放及扬尘，在建工地的施工扬尘，加之餐饮聚集区油烟问题，形成多源交织的污染格局。且地处温榆河河谷，秋冬季逆温静风天气易导致污染物累积，短时空气质量波动频繁。</w:t>
      </w:r>
    </w:p>
    <w:p w14:paraId="534A1D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此前治理中，因缺乏系统的污染溯源手段，难以精准锁定污染源头；重点区域治理多为常规清扫，未针对重点区域道路周边等关键区域开展树木冲洗、死角吸尘等精细化作业；重点道路洗扫针对性不强等问题。在此背景下，依托污染溯源走航、重点区域精细化作业、重点污染源管控等举措，实施大气精细化管控服务项目，成为突破治理瓶颈的关键。</w:t>
      </w:r>
    </w:p>
    <w:p w14:paraId="14BD7E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3.项目目标</w:t>
      </w:r>
    </w:p>
    <w:p w14:paraId="37B55D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在服务期内，实现空港街道PM2.5、TSP浓度同比改善，2026年PM2.5浓度较上年降低0.5微克/立方米以上，TSP浓度较上年降低1微克/立方米以上，月度TSP排名进入全市后30名次数同比减少。</w:t>
      </w:r>
    </w:p>
    <w:p w14:paraId="3B8BF5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强化辖区道路扬尘源精准管控能力。通过重点道路湿扫专项治理服务，实现服务期内空港街道道路尘负荷同比降低0.05g/m2，工地场站出入口道路的道路尘负荷浓度同比改善，进入全市道路尘负荷后30名次数较上一年同比减少。</w:t>
      </w:r>
    </w:p>
    <w:p w14:paraId="3BACF4DB">
      <w:pPr>
        <w:widowControl w:val="0"/>
        <w:numPr>
          <w:ilvl w:val="0"/>
          <w:numId w:val="13"/>
        </w:numPr>
        <w:spacing w:after="160" w:line="360" w:lineRule="auto"/>
        <w:ind w:left="500" w:hanging="500" w:firstLineChars="0"/>
        <w:contextualSpacing/>
        <w:jc w:val="both"/>
        <w:rPr>
          <w:rFonts w:ascii="Times New Roman" w:hAnsi="Times New Roman" w:eastAsia="宋体" w:cs="Times New Roman"/>
          <w:b/>
          <w:color w:val="auto"/>
          <w:kern w:val="2"/>
          <w:sz w:val="24"/>
          <w:szCs w:val="24"/>
          <w:highlight w:val="none"/>
          <w:lang w:val="en-US" w:eastAsia="zh-CN" w:bidi="ar-SA"/>
        </w:rPr>
      </w:pPr>
      <w:r>
        <w:rPr>
          <w:rFonts w:ascii="Times New Roman" w:hAnsi="Times New Roman" w:eastAsia="宋体" w:cs="Times New Roman"/>
          <w:b/>
          <w:color w:val="auto"/>
          <w:kern w:val="2"/>
          <w:sz w:val="24"/>
          <w:szCs w:val="24"/>
          <w:highlight w:val="none"/>
          <w:lang w:val="en-US" w:eastAsia="zh-CN" w:bidi="ar-SA"/>
        </w:rPr>
        <w:t>商务要求</w:t>
      </w:r>
    </w:p>
    <w:p w14:paraId="16760B6F">
      <w:pPr>
        <w:keepNext w:val="0"/>
        <w:keepLines w:val="0"/>
        <w:pageBreakBefore w:val="0"/>
        <w:widowControl w:val="0"/>
        <w:kinsoku/>
        <w:wordWrap/>
        <w:overflowPunct/>
        <w:topLinePunct w:val="0"/>
        <w:autoSpaceDE/>
        <w:autoSpaceDN/>
        <w:bidi w:val="0"/>
        <w:adjustRightInd/>
        <w:snapToGrid/>
        <w:spacing w:line="360" w:lineRule="auto"/>
        <w:ind w:firstLine="240" w:firstLineChars="100"/>
        <w:contextualSpacing/>
        <w:textAlignment w:val="auto"/>
        <w:rPr>
          <w:rFonts w:hint="eastAsia" w:ascii="Times New Roman" w:hAnsi="Times New Roman" w:eastAsia="宋体" w:cs="Times New Roman"/>
          <w:color w:val="auto"/>
          <w:sz w:val="24"/>
          <w:highlight w:val="none"/>
          <w:lang w:val="en-US" w:eastAsia="zh-CN"/>
        </w:rPr>
      </w:pPr>
      <w:r>
        <w:rPr>
          <w:rFonts w:hint="eastAsia" w:ascii="宋体" w:hAnsi="宋体"/>
          <w:color w:val="auto"/>
          <w:sz w:val="24"/>
          <w:highlight w:val="none"/>
        </w:rPr>
        <w:t>★</w:t>
      </w:r>
      <w:r>
        <w:rPr>
          <w:rFonts w:hint="eastAsia" w:ascii="Times New Roman" w:hAnsi="Times New Roman" w:eastAsia="宋体" w:cs="Times New Roman"/>
          <w:color w:val="auto"/>
          <w:sz w:val="24"/>
          <w:highlight w:val="none"/>
          <w:lang w:val="en-US" w:eastAsia="zh-CN"/>
        </w:rPr>
        <w:t>1.合同履行期限：自合同签订之日起1年</w:t>
      </w:r>
    </w:p>
    <w:p w14:paraId="6156D8B5">
      <w:pPr>
        <w:keepNext w:val="0"/>
        <w:keepLines w:val="0"/>
        <w:pageBreakBefore w:val="0"/>
        <w:widowControl w:val="0"/>
        <w:kinsoku/>
        <w:wordWrap/>
        <w:overflowPunct/>
        <w:topLinePunct w:val="0"/>
        <w:autoSpaceDE/>
        <w:autoSpaceDN/>
        <w:bidi w:val="0"/>
        <w:adjustRightInd/>
        <w:snapToGrid/>
        <w:spacing w:line="360" w:lineRule="auto"/>
        <w:ind w:firstLine="240" w:firstLineChars="100"/>
        <w:contextualSpacing/>
        <w:textAlignment w:val="auto"/>
        <w:rPr>
          <w:rFonts w:hint="eastAsia" w:ascii="Times New Roman" w:hAnsi="Times New Roman" w:eastAsia="宋体" w:cs="Times New Roman"/>
          <w:color w:val="auto"/>
          <w:sz w:val="24"/>
          <w:highlight w:val="none"/>
          <w:lang w:val="en-US" w:eastAsia="zh-CN"/>
        </w:rPr>
      </w:pPr>
      <w:r>
        <w:rPr>
          <w:rFonts w:hint="eastAsia" w:ascii="宋体" w:hAnsi="宋体"/>
          <w:color w:val="auto"/>
          <w:sz w:val="24"/>
          <w:highlight w:val="none"/>
        </w:rPr>
        <w:t>★</w:t>
      </w:r>
      <w:r>
        <w:rPr>
          <w:rFonts w:hint="eastAsia" w:ascii="Times New Roman" w:hAnsi="Times New Roman" w:eastAsia="宋体" w:cs="Times New Roman"/>
          <w:color w:val="auto"/>
          <w:sz w:val="24"/>
          <w:highlight w:val="none"/>
          <w:lang w:val="en-US" w:eastAsia="zh-CN"/>
        </w:rPr>
        <w:t>2.服务地点：北京市顺义区</w:t>
      </w:r>
      <w:r>
        <w:rPr>
          <w:rFonts w:hint="eastAsia" w:cs="Times New Roman"/>
          <w:color w:val="auto"/>
          <w:sz w:val="24"/>
          <w:highlight w:val="none"/>
          <w:lang w:val="en-US" w:eastAsia="zh-CN"/>
        </w:rPr>
        <w:t>空港街道</w:t>
      </w:r>
    </w:p>
    <w:p w14:paraId="76398936">
      <w:pPr>
        <w:keepNext w:val="0"/>
        <w:keepLines w:val="0"/>
        <w:pageBreakBefore w:val="0"/>
        <w:widowControl w:val="0"/>
        <w:kinsoku/>
        <w:wordWrap/>
        <w:overflowPunct/>
        <w:topLinePunct w:val="0"/>
        <w:autoSpaceDE/>
        <w:autoSpaceDN/>
        <w:bidi w:val="0"/>
        <w:adjustRightInd/>
        <w:snapToGrid/>
        <w:spacing w:line="360" w:lineRule="auto"/>
        <w:ind w:firstLine="240" w:firstLineChars="100"/>
        <w:contextualSpacing/>
        <w:textAlignment w:val="auto"/>
        <w:rPr>
          <w:rFonts w:hint="eastAsia" w:ascii="Times New Roman" w:hAnsi="Times New Roman" w:eastAsia="宋体" w:cs="Times New Roman"/>
          <w:color w:val="auto"/>
          <w:sz w:val="24"/>
          <w:highlight w:val="none"/>
          <w:lang w:val="en-US" w:eastAsia="zh-CN"/>
        </w:rPr>
      </w:pPr>
      <w:bookmarkStart w:id="674" w:name="_Hlk104019987"/>
      <w:r>
        <w:rPr>
          <w:rFonts w:hint="eastAsia" w:ascii="Times New Roman" w:hAnsi="Times New Roman" w:eastAsia="宋体" w:cs="Times New Roman"/>
          <w:color w:val="auto"/>
          <w:sz w:val="24"/>
          <w:highlight w:val="none"/>
          <w:lang w:val="en-US" w:eastAsia="zh-CN"/>
        </w:rPr>
        <w:t>3.付款条件（进度和方式）：详见合同相应条款。</w:t>
      </w:r>
    </w:p>
    <w:bookmarkEnd w:id="674"/>
    <w:p w14:paraId="44A18AB3">
      <w:pPr>
        <w:widowControl w:val="0"/>
        <w:numPr>
          <w:ilvl w:val="0"/>
          <w:numId w:val="13"/>
        </w:numPr>
        <w:spacing w:after="160" w:line="360" w:lineRule="auto"/>
        <w:ind w:left="500" w:hanging="500" w:firstLineChars="0"/>
        <w:contextualSpacing/>
        <w:jc w:val="both"/>
        <w:rPr>
          <w:rFonts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技术要求</w:t>
      </w:r>
    </w:p>
    <w:p w14:paraId="26030E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2026年顺义区空港街道大气环境精细化管理服务项目分为2个包，内容及安排如下：</w:t>
      </w:r>
    </w:p>
    <w:p w14:paraId="559210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一包：</w:t>
      </w:r>
    </w:p>
    <w:p w14:paraId="02FC8A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（一）污染溯源走航服务</w:t>
      </w:r>
    </w:p>
    <w:p w14:paraId="07FB65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安排1名专业人员、配备1辆车，携带1套七参数走航设备，在每日污染较为严重时段对重点区域进行七参数走航，每日形成1份包含污染浓度地图的走航报告，共计约365天，1年累计出具365份报告，构建全时段、全区域的污染动态监测体系。</w:t>
      </w:r>
    </w:p>
    <w:p w14:paraId="670034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（二）重点区域精细化作业服务</w:t>
      </w:r>
    </w:p>
    <w:p w14:paraId="336BFE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1.冲洗服务</w:t>
      </w:r>
    </w:p>
    <w:p w14:paraId="39353A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对裕东路、安庆大街、裕华路、京沈线、德尔格路、裕民大街、裕园路、安宁大街、榆阳路、龙湖路及部分无名道路进行冲洗作业服务，全年共计约300天，预估道路总长度为15.4千米，每日固定调配1班配备大型高压低流量水枪的专业冲洗车辆（压力严格控制在8-12MPa），于9:00-11:00、14:00-16:00两个作业时段（避开早晚出行高峰，最大程度减少对居民生活与商业经营的干扰），对两处区域内道路及两侧乔木、灌木的叶片及枝干进行全面、深度冲洗。每次作业完成后，需同步详细记录冲洗区域范围、实际作业时长、车辆设备运行状态等信息，精准形成《每日冲洗作业台账》。</w:t>
      </w:r>
    </w:p>
    <w:p w14:paraId="2A0442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辅助人员具体工作内容：冲洗服务辅助人员作业前检查调试冲洗设备、整理工具、清理现场并布设安全警示，引导行人和车辆避让；作业期间配合完成边角、缝隙、盲区等区域冲洗，疏导路面积水、捡拾清理泥沙杂物，实时监护设备运行并维持现场秩序；作业结束后开展关停水源、收纳保养机具、彻底清扫场地、撤除警示设施，清点工具等工作。</w:t>
      </w:r>
    </w:p>
    <w:p w14:paraId="07D0E5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2.小型吸尘车吸尘服务</w:t>
      </w:r>
    </w:p>
    <w:p w14:paraId="7BD3E1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配置2台低噪灵活型小型电动吸尘车，针对龙湾别墅、空港街道办事处两大片区，开展周边500米范围内背街小巷道路专项吸尘作业，作业时沿固定路线对人行道砖缝、背街小巷路面及路边石边缘进行全域吸尘，优先处理上风向路段及积尘高发区域，重点清除路面浮尘、细小杂物及轮胎摩擦残留污染物。全年共计约365天，每日记录吸尘里程、重点清洁路段，建立专项《吸尘作业台账》。</w:t>
      </w:r>
    </w:p>
    <w:p w14:paraId="079ED90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验收标准：</w:t>
      </w:r>
    </w:p>
    <w:p w14:paraId="73229E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（一）产出指标：</w:t>
      </w:r>
    </w:p>
    <w:p w14:paraId="465221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数量指标：完成裕东路、安庆大街等10条重点道路及周边无名道路机械化高压冲刷；完成龙湾别墅、空港街道办事处两大重点区域周边500米范围内道路精细化吸尘全覆盖；针对空港街道重点区域完成溯源走航监测。</w:t>
      </w:r>
    </w:p>
    <w:p w14:paraId="74AB9C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质量指标：机械冲刷后路面无油污；吸尘作业后全面核查路沿缝隙、墙角死角无积尘堆积等，可视范围内见道路本色；污染溯源走航服务确认七参数监测数据、污染源点位台账、照片记录齐全。</w:t>
      </w:r>
    </w:p>
    <w:p w14:paraId="4CF7AC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时效指标：七参数走航报告需在走航完成后2个工作日内完成提交。</w:t>
      </w:r>
    </w:p>
    <w:p w14:paraId="7A3A92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（二）效益指标：</w:t>
      </w:r>
    </w:p>
    <w:p w14:paraId="2C0E7E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社会效益指标：居民对大气环境质量的满意度提升，为居民提供整洁、舒适的生活环境；</w:t>
      </w:r>
    </w:p>
    <w:p w14:paraId="58F69C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生态效益指标：项目完成后，街道重点道路尘负荷浓度得到持续改善，有效改善区域生态环境，减少大气污染对周边生态系统的影响；</w:t>
      </w:r>
    </w:p>
    <w:p w14:paraId="118388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可持续效益指标：联动控排、扬尘管控等举措，避免单一措施局限，保障大气质量长效改善，契合生态可持续发展要求；</w:t>
      </w:r>
    </w:p>
    <w:p w14:paraId="1386B8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满意度指标：群众和上级领导单位满意度大于等于95%。</w:t>
      </w:r>
    </w:p>
    <w:p w14:paraId="70687D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二包：</w:t>
      </w:r>
    </w:p>
    <w:p w14:paraId="4B62E7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重点道路洗扫服务</w:t>
      </w:r>
    </w:p>
    <w:p w14:paraId="021ECC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针对安华街、安庆大街等13条重点道路、中粮小镇周边及国展中心周边道路，每日固定在9:00-11:00、14:00-17:00两个作业时段（避开早晚出行高峰，减少对交通通行的干扰），全年共计约365天，调配1台湿式扫路车对全域开展洗扫作业，重点清理车道中央、路缘石缝隙、公交站台周边等易积尘区域，确保每次作业后路面无明显积尘、无可见杂物、无污水淤积。</w:t>
      </w:r>
    </w:p>
    <w:p w14:paraId="684CAF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具体作业道路见附表。</w:t>
      </w:r>
    </w:p>
    <w:p w14:paraId="093A4C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辅助人员具体工作内容：重点道路洗扫辅助人员作业前摆放安全警示标志、清理路面障碍物，协助操作人员检查车辆及洗扫设备；作业过程中配合开展路缘石、人行道、绿化带边角、公交站台等机械作业盲区的清扫、冲洗工作，及时捡拾大件垃圾、清理排水口杂物，引导过往车辆与行人安全通行，留意设备运行状况；作业完成后清扫残留垃圾、撤除警示设施，整理工具并做好现场收尾工作。</w:t>
      </w:r>
    </w:p>
    <w:p w14:paraId="4BECC03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heme="minorEastAsia" w:hAnsiTheme="minorEastAsia" w:eastAsiaTheme="minorEastAsia" w:cstheme="minorEastAsia"/>
          <w:b/>
          <w:bCs/>
          <w:color w:val="auto"/>
          <w:kern w:val="2"/>
          <w:sz w:val="24"/>
          <w:szCs w:val="24"/>
          <w:highlight w:val="none"/>
          <w:lang w:val="en-US" w:eastAsia="zh-CN" w:bidi="ar-SA"/>
        </w:rPr>
      </w:pPr>
      <w:r>
        <w:rPr>
          <w:rFonts w:hint="default" w:asciiTheme="minorEastAsia" w:hAnsiTheme="minorEastAsia" w:eastAsiaTheme="minorEastAsia" w:cstheme="minorEastAsia"/>
          <w:b/>
          <w:bCs/>
          <w:color w:val="auto"/>
          <w:kern w:val="2"/>
          <w:sz w:val="24"/>
          <w:szCs w:val="24"/>
          <w:highlight w:val="none"/>
          <w:lang w:val="en-US" w:eastAsia="zh-CN" w:bidi="ar-SA"/>
        </w:rPr>
        <w:t>验收标准：</w:t>
      </w:r>
    </w:p>
    <w:p w14:paraId="01EE30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（一）产出指标：</w:t>
      </w:r>
    </w:p>
    <w:p w14:paraId="5D1678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数量指标：完成安华街、安庆大街等13条重点道路以及中粮小镇和国展中心两个区域周边道路机械清扫全覆盖；</w:t>
      </w:r>
    </w:p>
    <w:p w14:paraId="5674CB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质量指标：道路清扫后路面无明显积尘与垃圾，道路尘负荷评级为差的道路条数明显减少，差级道路占比同比降低。</w:t>
      </w:r>
    </w:p>
    <w:p w14:paraId="5A3B85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（二）效益指标：</w:t>
      </w:r>
    </w:p>
    <w:p w14:paraId="5745A7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社会效益指标：居民对大气环境质量的满意度提升，为居民提供整洁、舒适的生活环境；</w:t>
      </w:r>
    </w:p>
    <w:p w14:paraId="3E443B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生态效益指标：项目完成后，街道重点道路尘负荷浓度得到持续改善，有效改善区域生态环境，减少大气污染对周边生态系统的影响；</w:t>
      </w:r>
    </w:p>
    <w:p w14:paraId="537AB2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可持续效益指标：联动控排、扬尘管控等举措，避免单一措施局限，保障大气质量长效改善，契合生态可持续发展要求；</w:t>
      </w:r>
    </w:p>
    <w:p w14:paraId="2DE3C5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default" w:asciiTheme="minorEastAsia" w:hAnsiTheme="minorEastAsia" w:eastAsiaTheme="minorEastAsia" w:cstheme="minorEastAsia"/>
          <w:color w:val="auto"/>
          <w:kern w:val="2"/>
          <w:sz w:val="24"/>
          <w:szCs w:val="24"/>
          <w:highlight w:val="none"/>
          <w:lang w:val="en-US" w:eastAsia="zh-CN" w:bidi="ar-SA"/>
        </w:rPr>
        <w:t>满意度指标：群众和上级领导单位满意度大于等于95%。</w:t>
      </w:r>
    </w:p>
    <w:p w14:paraId="02F4C5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四</w:t>
      </w:r>
      <w:r>
        <w:rPr>
          <w:rFonts w:hint="eastAsia" w:ascii="宋体" w:hAnsi="宋体" w:eastAsia="宋体" w:cs="宋体"/>
          <w:b/>
          <w:color w:val="auto"/>
          <w:sz w:val="24"/>
          <w:highlight w:val="none"/>
          <w:lang w:val="en-US" w:eastAsia="zh-CN"/>
        </w:rPr>
        <w:t>、偏离</w:t>
      </w:r>
    </w:p>
    <w:p w14:paraId="49B7069E">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1.本章加注“★”或字体加粗的内容均为实质性内容，供应商在响应文件中应全面响应。</w:t>
      </w:r>
    </w:p>
    <w:p w14:paraId="173D6400">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2.除实质性内容以外，允许响应文件产生偏离，但应遵守竞争性磋商文件规定的偏离范围和幅度（如有），并应按照“响应文件格式”加以说明。</w:t>
      </w:r>
    </w:p>
    <w:p w14:paraId="4E98C095">
      <w:pPr>
        <w:pStyle w:val="85"/>
        <w:adjustRightInd w:val="0"/>
        <w:spacing w:line="360" w:lineRule="auto"/>
        <w:ind w:left="0" w:leftChars="0" w:firstLine="0" w:firstLineChars="0"/>
        <w:contextualSpacing/>
        <w:jc w:val="left"/>
        <w:rPr>
          <w:rFonts w:hint="eastAsia" w:ascii="宋体" w:hAnsi="宋体" w:cs="宋体"/>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p>
    <w:p w14:paraId="22AADD6F">
      <w:pPr>
        <w:pStyle w:val="85"/>
        <w:adjustRightInd w:val="0"/>
        <w:spacing w:line="360" w:lineRule="auto"/>
        <w:ind w:left="0" w:leftChars="0" w:firstLine="0" w:firstLineChars="0"/>
        <w:contextualSpacing/>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附表：</w:t>
      </w:r>
    </w:p>
    <w:tbl>
      <w:tblPr>
        <w:tblStyle w:val="50"/>
        <w:tblW w:w="12542" w:type="dxa"/>
        <w:jc w:val="center"/>
        <w:tblLayout w:type="fixed"/>
        <w:tblCellMar>
          <w:top w:w="0" w:type="dxa"/>
          <w:left w:w="108" w:type="dxa"/>
          <w:bottom w:w="0" w:type="dxa"/>
          <w:right w:w="108" w:type="dxa"/>
        </w:tblCellMar>
      </w:tblPr>
      <w:tblGrid>
        <w:gridCol w:w="2056"/>
        <w:gridCol w:w="1186"/>
        <w:gridCol w:w="1976"/>
        <w:gridCol w:w="1186"/>
        <w:gridCol w:w="1446"/>
        <w:gridCol w:w="1413"/>
        <w:gridCol w:w="1897"/>
      </w:tblGrid>
      <w:tr w14:paraId="414FC074">
        <w:tblPrEx>
          <w:tblCellMar>
            <w:top w:w="0" w:type="dxa"/>
            <w:left w:w="108" w:type="dxa"/>
            <w:bottom w:w="0" w:type="dxa"/>
            <w:right w:w="108" w:type="dxa"/>
          </w:tblCellMar>
        </w:tblPrEx>
        <w:trPr>
          <w:trHeight w:val="312" w:hRule="atLeast"/>
          <w:jc w:val="center"/>
        </w:trPr>
        <w:tc>
          <w:tcPr>
            <w:tcW w:w="2056" w:type="dxa"/>
            <w:tcBorders>
              <w:top w:val="single" w:color="000000" w:sz="4" w:space="0"/>
              <w:left w:val="single" w:color="000000" w:sz="4" w:space="0"/>
              <w:bottom w:val="single" w:color="000000" w:sz="4" w:space="0"/>
              <w:right w:val="single" w:color="000000" w:sz="4" w:space="0"/>
            </w:tcBorders>
            <w:noWrap/>
            <w:vAlign w:val="center"/>
          </w:tcPr>
          <w:p w14:paraId="3825669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道路类型</w:t>
            </w:r>
          </w:p>
        </w:tc>
        <w:tc>
          <w:tcPr>
            <w:tcW w:w="1186" w:type="dxa"/>
            <w:tcBorders>
              <w:top w:val="single" w:color="000000" w:sz="4" w:space="0"/>
              <w:left w:val="single" w:color="000000" w:sz="4" w:space="0"/>
              <w:bottom w:val="single" w:color="000000" w:sz="4" w:space="0"/>
              <w:right w:val="single" w:color="000000" w:sz="4" w:space="0"/>
            </w:tcBorders>
            <w:vAlign w:val="center"/>
          </w:tcPr>
          <w:p w14:paraId="7C67A82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道路名称</w:t>
            </w:r>
          </w:p>
        </w:tc>
        <w:tc>
          <w:tcPr>
            <w:tcW w:w="1976" w:type="dxa"/>
            <w:tcBorders>
              <w:top w:val="single" w:color="000000" w:sz="4" w:space="0"/>
              <w:left w:val="single" w:color="000000" w:sz="4" w:space="0"/>
              <w:bottom w:val="single" w:color="000000" w:sz="4" w:space="0"/>
              <w:right w:val="single" w:color="000000" w:sz="4" w:space="0"/>
            </w:tcBorders>
            <w:vAlign w:val="center"/>
          </w:tcPr>
          <w:p w14:paraId="5653908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起点道路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6FF339D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终点道路</w:t>
            </w:r>
          </w:p>
        </w:tc>
        <w:tc>
          <w:tcPr>
            <w:tcW w:w="1446" w:type="dxa"/>
            <w:tcBorders>
              <w:top w:val="single" w:color="000000" w:sz="4" w:space="0"/>
              <w:left w:val="single" w:color="000000" w:sz="4" w:space="0"/>
              <w:bottom w:val="single" w:color="000000" w:sz="4" w:space="0"/>
              <w:right w:val="single" w:color="000000" w:sz="4" w:space="0"/>
            </w:tcBorders>
            <w:vAlign w:val="center"/>
          </w:tcPr>
          <w:p w14:paraId="37B52250">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长度（米）</w:t>
            </w:r>
          </w:p>
        </w:tc>
        <w:tc>
          <w:tcPr>
            <w:tcW w:w="1413" w:type="dxa"/>
            <w:tcBorders>
              <w:top w:val="single" w:color="000000" w:sz="4" w:space="0"/>
              <w:left w:val="single" w:color="000000" w:sz="4" w:space="0"/>
              <w:bottom w:val="single" w:color="000000" w:sz="4" w:space="0"/>
              <w:right w:val="single" w:color="000000" w:sz="4" w:space="0"/>
            </w:tcBorders>
            <w:vAlign w:val="center"/>
          </w:tcPr>
          <w:p w14:paraId="6CD822E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宽度（米）</w:t>
            </w:r>
          </w:p>
        </w:tc>
        <w:tc>
          <w:tcPr>
            <w:tcW w:w="1897" w:type="dxa"/>
            <w:tcBorders>
              <w:top w:val="single" w:color="000000" w:sz="4" w:space="0"/>
              <w:left w:val="single" w:color="000000" w:sz="4" w:space="0"/>
              <w:bottom w:val="single" w:color="000000" w:sz="4" w:space="0"/>
              <w:right w:val="single" w:color="000000" w:sz="4" w:space="0"/>
            </w:tcBorders>
            <w:vAlign w:val="center"/>
          </w:tcPr>
          <w:p w14:paraId="32EEAC3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面积（平方米）</w:t>
            </w:r>
          </w:p>
        </w:tc>
      </w:tr>
      <w:tr w14:paraId="4EA8B545">
        <w:tblPrEx>
          <w:tblCellMar>
            <w:top w:w="0" w:type="dxa"/>
            <w:left w:w="108" w:type="dxa"/>
            <w:bottom w:w="0" w:type="dxa"/>
            <w:right w:w="108" w:type="dxa"/>
          </w:tblCellMar>
        </w:tblPrEx>
        <w:trPr>
          <w:trHeight w:val="312" w:hRule="atLeast"/>
          <w:jc w:val="center"/>
        </w:trPr>
        <w:tc>
          <w:tcPr>
            <w:tcW w:w="2056" w:type="dxa"/>
            <w:vMerge w:val="restart"/>
            <w:tcBorders>
              <w:top w:val="single" w:color="000000" w:sz="4" w:space="0"/>
              <w:left w:val="single" w:color="000000" w:sz="4" w:space="0"/>
              <w:bottom w:val="single" w:color="000000" w:sz="4" w:space="0"/>
              <w:right w:val="single" w:color="000000" w:sz="4" w:space="0"/>
            </w:tcBorders>
            <w:noWrap/>
            <w:vAlign w:val="center"/>
          </w:tcPr>
          <w:p w14:paraId="0E6A742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重点道路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4CB6244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安华街</w:t>
            </w:r>
          </w:p>
        </w:tc>
        <w:tc>
          <w:tcPr>
            <w:tcW w:w="1976" w:type="dxa"/>
            <w:tcBorders>
              <w:top w:val="single" w:color="000000" w:sz="4" w:space="0"/>
              <w:left w:val="single" w:color="000000" w:sz="4" w:space="0"/>
              <w:bottom w:val="single" w:color="000000" w:sz="4" w:space="0"/>
              <w:right w:val="single" w:color="000000" w:sz="4" w:space="0"/>
            </w:tcBorders>
            <w:vAlign w:val="center"/>
          </w:tcPr>
          <w:p w14:paraId="1E65889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裕安路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50877C1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馨园六街</w:t>
            </w:r>
          </w:p>
        </w:tc>
        <w:tc>
          <w:tcPr>
            <w:tcW w:w="1446" w:type="dxa"/>
            <w:tcBorders>
              <w:top w:val="single" w:color="000000" w:sz="4" w:space="0"/>
              <w:left w:val="single" w:color="000000" w:sz="4" w:space="0"/>
              <w:bottom w:val="single" w:color="000000" w:sz="4" w:space="0"/>
              <w:right w:val="single" w:color="000000" w:sz="4" w:space="0"/>
            </w:tcBorders>
            <w:vAlign w:val="center"/>
          </w:tcPr>
          <w:p w14:paraId="05F127C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2473</w:t>
            </w:r>
          </w:p>
        </w:tc>
        <w:tc>
          <w:tcPr>
            <w:tcW w:w="1413" w:type="dxa"/>
            <w:tcBorders>
              <w:top w:val="single" w:color="000000" w:sz="4" w:space="0"/>
              <w:left w:val="single" w:color="000000" w:sz="4" w:space="0"/>
              <w:bottom w:val="single" w:color="000000" w:sz="4" w:space="0"/>
              <w:right w:val="single" w:color="000000" w:sz="4" w:space="0"/>
            </w:tcBorders>
            <w:vAlign w:val="center"/>
          </w:tcPr>
          <w:p w14:paraId="3D7EB8A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20288560">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19784</w:t>
            </w:r>
          </w:p>
        </w:tc>
      </w:tr>
      <w:tr w14:paraId="307C867A">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72C95052">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2D295AA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安庆大街</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71D1AE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56A999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京密路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B81348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2354</w:t>
            </w:r>
          </w:p>
        </w:tc>
        <w:tc>
          <w:tcPr>
            <w:tcW w:w="1413" w:type="dxa"/>
            <w:tcBorders>
              <w:top w:val="single" w:color="000000" w:sz="4" w:space="0"/>
              <w:left w:val="single" w:color="000000" w:sz="4" w:space="0"/>
              <w:bottom w:val="single" w:color="000000" w:sz="4" w:space="0"/>
              <w:right w:val="single" w:color="000000" w:sz="4" w:space="0"/>
            </w:tcBorders>
            <w:vAlign w:val="center"/>
          </w:tcPr>
          <w:p w14:paraId="4C3F87D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7DBD4D8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18832</w:t>
            </w:r>
          </w:p>
        </w:tc>
      </w:tr>
      <w:tr w14:paraId="179FEBA8">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6F2922FE">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1FFB43A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安祥大街</w:t>
            </w:r>
          </w:p>
        </w:tc>
        <w:tc>
          <w:tcPr>
            <w:tcW w:w="1976" w:type="dxa"/>
            <w:tcBorders>
              <w:top w:val="single" w:color="000000" w:sz="4" w:space="0"/>
              <w:left w:val="single" w:color="000000" w:sz="4" w:space="0"/>
              <w:bottom w:val="single" w:color="000000" w:sz="4" w:space="0"/>
              <w:right w:val="single" w:color="000000" w:sz="4" w:space="0"/>
            </w:tcBorders>
            <w:vAlign w:val="center"/>
          </w:tcPr>
          <w:p w14:paraId="0601FEB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6599369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京密路</w:t>
            </w:r>
          </w:p>
        </w:tc>
        <w:tc>
          <w:tcPr>
            <w:tcW w:w="1446" w:type="dxa"/>
            <w:tcBorders>
              <w:top w:val="single" w:color="000000" w:sz="4" w:space="0"/>
              <w:left w:val="single" w:color="000000" w:sz="4" w:space="0"/>
              <w:bottom w:val="single" w:color="000000" w:sz="4" w:space="0"/>
              <w:right w:val="single" w:color="000000" w:sz="4" w:space="0"/>
            </w:tcBorders>
            <w:vAlign w:val="center"/>
          </w:tcPr>
          <w:p w14:paraId="3FFA1B9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2107</w:t>
            </w:r>
          </w:p>
        </w:tc>
        <w:tc>
          <w:tcPr>
            <w:tcW w:w="1413" w:type="dxa"/>
            <w:tcBorders>
              <w:top w:val="single" w:color="000000" w:sz="4" w:space="0"/>
              <w:left w:val="single" w:color="000000" w:sz="4" w:space="0"/>
              <w:bottom w:val="single" w:color="000000" w:sz="4" w:space="0"/>
              <w:right w:val="single" w:color="000000" w:sz="4" w:space="0"/>
            </w:tcBorders>
            <w:vAlign w:val="center"/>
          </w:tcPr>
          <w:p w14:paraId="0F85393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6879AA4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16856</w:t>
            </w:r>
          </w:p>
        </w:tc>
      </w:tr>
      <w:tr w14:paraId="08EBB682">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31B0BB66">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2DFBCB5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花园三街</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9F28F9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丽苑街</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1603BD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榆阳路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5B6366E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820</w:t>
            </w:r>
          </w:p>
        </w:tc>
        <w:tc>
          <w:tcPr>
            <w:tcW w:w="1413" w:type="dxa"/>
            <w:tcBorders>
              <w:top w:val="single" w:color="000000" w:sz="4" w:space="0"/>
              <w:left w:val="single" w:color="000000" w:sz="4" w:space="0"/>
              <w:bottom w:val="single" w:color="000000" w:sz="4" w:space="0"/>
              <w:right w:val="single" w:color="000000" w:sz="4" w:space="0"/>
            </w:tcBorders>
            <w:vAlign w:val="center"/>
          </w:tcPr>
          <w:p w14:paraId="700C9CA0">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1D3CE52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6560</w:t>
            </w:r>
          </w:p>
        </w:tc>
      </w:tr>
      <w:tr w14:paraId="25812A2C">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6C0B6EA2">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4A44F87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花园四街</w:t>
            </w:r>
          </w:p>
        </w:tc>
        <w:tc>
          <w:tcPr>
            <w:tcW w:w="1976" w:type="dxa"/>
            <w:tcBorders>
              <w:top w:val="single" w:color="000000" w:sz="4" w:space="0"/>
              <w:left w:val="single" w:color="000000" w:sz="4" w:space="0"/>
              <w:bottom w:val="single" w:color="000000" w:sz="4" w:space="0"/>
              <w:right w:val="single" w:color="000000" w:sz="4" w:space="0"/>
            </w:tcBorders>
            <w:vAlign w:val="center"/>
          </w:tcPr>
          <w:p w14:paraId="53B8352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榆阳路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350AB91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K1+591</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7B9817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860</w:t>
            </w:r>
          </w:p>
        </w:tc>
        <w:tc>
          <w:tcPr>
            <w:tcW w:w="1413" w:type="dxa"/>
            <w:tcBorders>
              <w:top w:val="single" w:color="000000" w:sz="4" w:space="0"/>
              <w:left w:val="single" w:color="000000" w:sz="4" w:space="0"/>
              <w:bottom w:val="single" w:color="000000" w:sz="4" w:space="0"/>
              <w:right w:val="single" w:color="000000" w:sz="4" w:space="0"/>
            </w:tcBorders>
            <w:vAlign w:val="center"/>
          </w:tcPr>
          <w:p w14:paraId="5142F9B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23D3A68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6880</w:t>
            </w:r>
          </w:p>
        </w:tc>
      </w:tr>
      <w:tr w14:paraId="2403DC5E">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2DFF341A">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03D39B2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花园五街</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73415E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丽苑街</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70720D4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榆阳路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13B13A7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800</w:t>
            </w:r>
          </w:p>
        </w:tc>
        <w:tc>
          <w:tcPr>
            <w:tcW w:w="1413" w:type="dxa"/>
            <w:tcBorders>
              <w:top w:val="single" w:color="000000" w:sz="4" w:space="0"/>
              <w:left w:val="single" w:color="000000" w:sz="4" w:space="0"/>
              <w:bottom w:val="single" w:color="000000" w:sz="4" w:space="0"/>
              <w:right w:val="single" w:color="000000" w:sz="4" w:space="0"/>
            </w:tcBorders>
            <w:vAlign w:val="center"/>
          </w:tcPr>
          <w:p w14:paraId="1C58668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31E391D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6400</w:t>
            </w:r>
          </w:p>
        </w:tc>
      </w:tr>
      <w:tr w14:paraId="092AC329">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02C351A8">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0761FDC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乐华街</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A9044C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花园西街</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0284168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花园六路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04BEE1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680</w:t>
            </w:r>
          </w:p>
        </w:tc>
        <w:tc>
          <w:tcPr>
            <w:tcW w:w="1413" w:type="dxa"/>
            <w:tcBorders>
              <w:top w:val="single" w:color="000000" w:sz="4" w:space="0"/>
              <w:left w:val="single" w:color="000000" w:sz="4" w:space="0"/>
              <w:bottom w:val="single" w:color="000000" w:sz="4" w:space="0"/>
              <w:right w:val="single" w:color="000000" w:sz="4" w:space="0"/>
            </w:tcBorders>
            <w:vAlign w:val="center"/>
          </w:tcPr>
          <w:p w14:paraId="4FD99FF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4DB409C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5440</w:t>
            </w:r>
          </w:p>
        </w:tc>
      </w:tr>
      <w:tr w14:paraId="4D6B2A84">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3D6AB687">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54026A6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天柱东路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30A592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天纬二街</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5739423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丽苑街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3E604DD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3668</w:t>
            </w:r>
          </w:p>
        </w:tc>
        <w:tc>
          <w:tcPr>
            <w:tcW w:w="1413" w:type="dxa"/>
            <w:tcBorders>
              <w:top w:val="single" w:color="000000" w:sz="4" w:space="0"/>
              <w:left w:val="single" w:color="000000" w:sz="4" w:space="0"/>
              <w:bottom w:val="single" w:color="000000" w:sz="4" w:space="0"/>
              <w:right w:val="single" w:color="000000" w:sz="4" w:space="0"/>
            </w:tcBorders>
            <w:vAlign w:val="center"/>
          </w:tcPr>
          <w:p w14:paraId="0B30BCF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6197B98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29344</w:t>
            </w:r>
          </w:p>
        </w:tc>
      </w:tr>
      <w:tr w14:paraId="2F2EF56F">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035D62CE">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442C593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天柱路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7C6340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天北路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59095F8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天纬二街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21E4670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1930</w:t>
            </w:r>
          </w:p>
        </w:tc>
        <w:tc>
          <w:tcPr>
            <w:tcW w:w="1413" w:type="dxa"/>
            <w:tcBorders>
              <w:top w:val="single" w:color="000000" w:sz="4" w:space="0"/>
              <w:left w:val="single" w:color="000000" w:sz="4" w:space="0"/>
              <w:bottom w:val="single" w:color="000000" w:sz="4" w:space="0"/>
              <w:right w:val="single" w:color="000000" w:sz="4" w:space="0"/>
            </w:tcBorders>
            <w:vAlign w:val="center"/>
          </w:tcPr>
          <w:p w14:paraId="450499B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69007B1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15440</w:t>
            </w:r>
          </w:p>
        </w:tc>
      </w:tr>
      <w:tr w14:paraId="7B9487B5">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08BFFA21">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7EAFC94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天柱西路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D89C4C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天纬二街</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3094BE3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天纬五街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45D09CA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1497</w:t>
            </w:r>
          </w:p>
        </w:tc>
        <w:tc>
          <w:tcPr>
            <w:tcW w:w="1413" w:type="dxa"/>
            <w:tcBorders>
              <w:top w:val="single" w:color="000000" w:sz="4" w:space="0"/>
              <w:left w:val="single" w:color="000000" w:sz="4" w:space="0"/>
              <w:bottom w:val="single" w:color="000000" w:sz="4" w:space="0"/>
              <w:right w:val="single" w:color="000000" w:sz="4" w:space="0"/>
            </w:tcBorders>
            <w:vAlign w:val="center"/>
          </w:tcPr>
          <w:p w14:paraId="58B008B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55CB3F6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11976</w:t>
            </w:r>
          </w:p>
        </w:tc>
      </w:tr>
      <w:tr w14:paraId="72E8512D">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3193B6FC">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18A5308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榆阳路</w:t>
            </w:r>
          </w:p>
        </w:tc>
        <w:tc>
          <w:tcPr>
            <w:tcW w:w="1976" w:type="dxa"/>
            <w:tcBorders>
              <w:top w:val="single" w:color="000000" w:sz="4" w:space="0"/>
              <w:left w:val="single" w:color="000000" w:sz="4" w:space="0"/>
              <w:bottom w:val="single" w:color="000000" w:sz="4" w:space="0"/>
              <w:right w:val="single" w:color="000000" w:sz="4" w:space="0"/>
            </w:tcBorders>
            <w:vAlign w:val="center"/>
          </w:tcPr>
          <w:p w14:paraId="48486E7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花园一街</w:t>
            </w:r>
          </w:p>
        </w:tc>
        <w:tc>
          <w:tcPr>
            <w:tcW w:w="1186" w:type="dxa"/>
            <w:tcBorders>
              <w:top w:val="single" w:color="000000" w:sz="4" w:space="0"/>
              <w:left w:val="single" w:color="000000" w:sz="4" w:space="0"/>
              <w:bottom w:val="single" w:color="000000" w:sz="4" w:space="0"/>
              <w:right w:val="single" w:color="000000" w:sz="4" w:space="0"/>
            </w:tcBorders>
            <w:vAlign w:val="center"/>
          </w:tcPr>
          <w:p w14:paraId="1160BAD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花园六街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D1B51B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2924</w:t>
            </w:r>
          </w:p>
        </w:tc>
        <w:tc>
          <w:tcPr>
            <w:tcW w:w="1413" w:type="dxa"/>
            <w:tcBorders>
              <w:top w:val="single" w:color="000000" w:sz="4" w:space="0"/>
              <w:left w:val="single" w:color="000000" w:sz="4" w:space="0"/>
              <w:bottom w:val="single" w:color="000000" w:sz="4" w:space="0"/>
              <w:right w:val="single" w:color="000000" w:sz="4" w:space="0"/>
            </w:tcBorders>
            <w:vAlign w:val="center"/>
          </w:tcPr>
          <w:p w14:paraId="75ADEEE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78E2985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23392</w:t>
            </w:r>
          </w:p>
        </w:tc>
      </w:tr>
      <w:tr w14:paraId="39CE444F">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2C6FFB4D">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5DB34A3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裕安路</w:t>
            </w:r>
          </w:p>
        </w:tc>
        <w:tc>
          <w:tcPr>
            <w:tcW w:w="1976" w:type="dxa"/>
            <w:tcBorders>
              <w:top w:val="single" w:color="000000" w:sz="4" w:space="0"/>
              <w:left w:val="single" w:color="000000" w:sz="4" w:space="0"/>
              <w:bottom w:val="single" w:color="000000" w:sz="4" w:space="0"/>
              <w:right w:val="single" w:color="000000" w:sz="4" w:space="0"/>
            </w:tcBorders>
            <w:vAlign w:val="center"/>
          </w:tcPr>
          <w:p w14:paraId="5081897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火沙路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22C38B5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安华街</w:t>
            </w:r>
          </w:p>
        </w:tc>
        <w:tc>
          <w:tcPr>
            <w:tcW w:w="1446" w:type="dxa"/>
            <w:tcBorders>
              <w:top w:val="single" w:color="000000" w:sz="4" w:space="0"/>
              <w:left w:val="single" w:color="000000" w:sz="4" w:space="0"/>
              <w:bottom w:val="single" w:color="000000" w:sz="4" w:space="0"/>
              <w:right w:val="single" w:color="000000" w:sz="4" w:space="0"/>
            </w:tcBorders>
            <w:vAlign w:val="center"/>
          </w:tcPr>
          <w:p w14:paraId="7CBC86A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2195</w:t>
            </w:r>
          </w:p>
        </w:tc>
        <w:tc>
          <w:tcPr>
            <w:tcW w:w="1413" w:type="dxa"/>
            <w:tcBorders>
              <w:top w:val="single" w:color="000000" w:sz="4" w:space="0"/>
              <w:left w:val="single" w:color="000000" w:sz="4" w:space="0"/>
              <w:bottom w:val="single" w:color="000000" w:sz="4" w:space="0"/>
              <w:right w:val="single" w:color="000000" w:sz="4" w:space="0"/>
            </w:tcBorders>
            <w:vAlign w:val="center"/>
          </w:tcPr>
          <w:p w14:paraId="59D4268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0EEE9C4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17560</w:t>
            </w:r>
          </w:p>
        </w:tc>
      </w:tr>
      <w:tr w14:paraId="6F144B8D">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02F50898">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6A51486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裕华路</w:t>
            </w:r>
          </w:p>
        </w:tc>
        <w:tc>
          <w:tcPr>
            <w:tcW w:w="1976" w:type="dxa"/>
            <w:tcBorders>
              <w:top w:val="single" w:color="000000" w:sz="4" w:space="0"/>
              <w:left w:val="single" w:color="000000" w:sz="4" w:space="0"/>
              <w:bottom w:val="single" w:color="000000" w:sz="4" w:space="0"/>
              <w:right w:val="single" w:color="000000" w:sz="4" w:space="0"/>
            </w:tcBorders>
            <w:vAlign w:val="center"/>
          </w:tcPr>
          <w:p w14:paraId="5645A79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火沙辅线</w:t>
            </w:r>
          </w:p>
        </w:tc>
        <w:tc>
          <w:tcPr>
            <w:tcW w:w="1186" w:type="dxa"/>
            <w:tcBorders>
              <w:top w:val="single" w:color="000000" w:sz="4" w:space="0"/>
              <w:left w:val="single" w:color="000000" w:sz="4" w:space="0"/>
              <w:bottom w:val="single" w:color="000000" w:sz="4" w:space="0"/>
              <w:right w:val="single" w:color="000000" w:sz="4" w:space="0"/>
            </w:tcBorders>
            <w:vAlign w:val="center"/>
          </w:tcPr>
          <w:p w14:paraId="14F4A16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火沙路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60DF655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490</w:t>
            </w:r>
          </w:p>
        </w:tc>
        <w:tc>
          <w:tcPr>
            <w:tcW w:w="1413" w:type="dxa"/>
            <w:tcBorders>
              <w:top w:val="single" w:color="000000" w:sz="4" w:space="0"/>
              <w:left w:val="single" w:color="000000" w:sz="4" w:space="0"/>
              <w:bottom w:val="single" w:color="000000" w:sz="4" w:space="0"/>
              <w:right w:val="single" w:color="000000" w:sz="4" w:space="0"/>
            </w:tcBorders>
            <w:vAlign w:val="center"/>
          </w:tcPr>
          <w:p w14:paraId="274C44F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1719382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3920</w:t>
            </w:r>
          </w:p>
        </w:tc>
      </w:tr>
      <w:tr w14:paraId="207DD468">
        <w:tblPrEx>
          <w:tblCellMar>
            <w:top w:w="0" w:type="dxa"/>
            <w:left w:w="108" w:type="dxa"/>
            <w:bottom w:w="0" w:type="dxa"/>
            <w:right w:w="108" w:type="dxa"/>
          </w:tblCellMar>
        </w:tblPrEx>
        <w:trPr>
          <w:trHeight w:val="312" w:hRule="atLeast"/>
          <w:jc w:val="center"/>
        </w:trPr>
        <w:tc>
          <w:tcPr>
            <w:tcW w:w="2056" w:type="dxa"/>
            <w:vMerge w:val="restart"/>
            <w:tcBorders>
              <w:top w:val="single" w:color="000000" w:sz="4" w:space="0"/>
              <w:left w:val="single" w:color="000000" w:sz="4" w:space="0"/>
              <w:bottom w:val="single" w:color="000000" w:sz="4" w:space="0"/>
              <w:right w:val="single" w:color="000000" w:sz="4" w:space="0"/>
            </w:tcBorders>
            <w:noWrap/>
            <w:vAlign w:val="center"/>
          </w:tcPr>
          <w:p w14:paraId="615C5E2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中粮小镇周边道路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382A68A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安宁大街</w:t>
            </w:r>
          </w:p>
        </w:tc>
        <w:tc>
          <w:tcPr>
            <w:tcW w:w="1976" w:type="dxa"/>
            <w:tcBorders>
              <w:top w:val="single" w:color="000000" w:sz="4" w:space="0"/>
              <w:left w:val="single" w:color="000000" w:sz="4" w:space="0"/>
              <w:bottom w:val="single" w:color="000000" w:sz="4" w:space="0"/>
              <w:right w:val="single" w:color="000000" w:sz="4" w:space="0"/>
            </w:tcBorders>
            <w:vAlign w:val="center"/>
          </w:tcPr>
          <w:p w14:paraId="34184E5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43CD1FE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京密路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6B9BC72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1820</w:t>
            </w:r>
          </w:p>
        </w:tc>
        <w:tc>
          <w:tcPr>
            <w:tcW w:w="1413" w:type="dxa"/>
            <w:tcBorders>
              <w:top w:val="single" w:color="000000" w:sz="4" w:space="0"/>
              <w:left w:val="single" w:color="000000" w:sz="4" w:space="0"/>
              <w:bottom w:val="single" w:color="000000" w:sz="4" w:space="0"/>
              <w:right w:val="single" w:color="000000" w:sz="4" w:space="0"/>
            </w:tcBorders>
            <w:vAlign w:val="center"/>
          </w:tcPr>
          <w:p w14:paraId="0202EB1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3D984EA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14560</w:t>
            </w:r>
          </w:p>
        </w:tc>
      </w:tr>
      <w:tr w14:paraId="0D10EB18">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279DE419">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2CF02A0E">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A911DE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安宁大街</w:t>
            </w:r>
          </w:p>
        </w:tc>
        <w:tc>
          <w:tcPr>
            <w:tcW w:w="1186" w:type="dxa"/>
            <w:tcBorders>
              <w:top w:val="single" w:color="000000" w:sz="4" w:space="0"/>
              <w:left w:val="single" w:color="000000" w:sz="4" w:space="0"/>
              <w:bottom w:val="single" w:color="000000" w:sz="4" w:space="0"/>
              <w:right w:val="single" w:color="000000" w:sz="4" w:space="0"/>
            </w:tcBorders>
            <w:vAlign w:val="center"/>
          </w:tcPr>
          <w:p w14:paraId="3537AED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安泰大街</w:t>
            </w:r>
          </w:p>
        </w:tc>
        <w:tc>
          <w:tcPr>
            <w:tcW w:w="1446" w:type="dxa"/>
            <w:tcBorders>
              <w:top w:val="single" w:color="000000" w:sz="4" w:space="0"/>
              <w:left w:val="single" w:color="000000" w:sz="4" w:space="0"/>
              <w:bottom w:val="single" w:color="000000" w:sz="4" w:space="0"/>
              <w:right w:val="single" w:color="000000" w:sz="4" w:space="0"/>
            </w:tcBorders>
            <w:vAlign w:val="center"/>
          </w:tcPr>
          <w:p w14:paraId="5A54278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280</w:t>
            </w:r>
          </w:p>
        </w:tc>
        <w:tc>
          <w:tcPr>
            <w:tcW w:w="1413" w:type="dxa"/>
            <w:tcBorders>
              <w:top w:val="single" w:color="000000" w:sz="4" w:space="0"/>
              <w:left w:val="single" w:color="000000" w:sz="4" w:space="0"/>
              <w:bottom w:val="single" w:color="000000" w:sz="4" w:space="0"/>
              <w:right w:val="single" w:color="000000" w:sz="4" w:space="0"/>
            </w:tcBorders>
            <w:vAlign w:val="center"/>
          </w:tcPr>
          <w:p w14:paraId="5DA922C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7A7EB94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2240</w:t>
            </w:r>
          </w:p>
        </w:tc>
      </w:tr>
      <w:tr w14:paraId="28BE5969">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55E4543D">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4C50237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裕庆路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04FC67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安宁大街</w:t>
            </w:r>
          </w:p>
        </w:tc>
        <w:tc>
          <w:tcPr>
            <w:tcW w:w="1186" w:type="dxa"/>
            <w:tcBorders>
              <w:top w:val="single" w:color="000000" w:sz="4" w:space="0"/>
              <w:left w:val="single" w:color="000000" w:sz="4" w:space="0"/>
              <w:bottom w:val="single" w:color="000000" w:sz="4" w:space="0"/>
              <w:right w:val="single" w:color="000000" w:sz="4" w:space="0"/>
            </w:tcBorders>
            <w:vAlign w:val="center"/>
          </w:tcPr>
          <w:p w14:paraId="4F07B90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安泰大街</w:t>
            </w:r>
          </w:p>
        </w:tc>
        <w:tc>
          <w:tcPr>
            <w:tcW w:w="1446" w:type="dxa"/>
            <w:tcBorders>
              <w:top w:val="single" w:color="000000" w:sz="4" w:space="0"/>
              <w:left w:val="single" w:color="000000" w:sz="4" w:space="0"/>
              <w:bottom w:val="single" w:color="000000" w:sz="4" w:space="0"/>
              <w:right w:val="single" w:color="000000" w:sz="4" w:space="0"/>
            </w:tcBorders>
            <w:vAlign w:val="center"/>
          </w:tcPr>
          <w:p w14:paraId="0C395D6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300</w:t>
            </w:r>
          </w:p>
        </w:tc>
        <w:tc>
          <w:tcPr>
            <w:tcW w:w="1413" w:type="dxa"/>
            <w:tcBorders>
              <w:top w:val="single" w:color="000000" w:sz="4" w:space="0"/>
              <w:left w:val="single" w:color="000000" w:sz="4" w:space="0"/>
              <w:bottom w:val="single" w:color="000000" w:sz="4" w:space="0"/>
              <w:right w:val="single" w:color="000000" w:sz="4" w:space="0"/>
            </w:tcBorders>
            <w:vAlign w:val="center"/>
          </w:tcPr>
          <w:p w14:paraId="03BE422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5017A66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2400</w:t>
            </w:r>
          </w:p>
        </w:tc>
      </w:tr>
      <w:tr w14:paraId="3559704B">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6700290C">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40EB436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安泰大街</w:t>
            </w:r>
          </w:p>
        </w:tc>
        <w:tc>
          <w:tcPr>
            <w:tcW w:w="1976" w:type="dxa"/>
            <w:tcBorders>
              <w:top w:val="single" w:color="000000" w:sz="4" w:space="0"/>
              <w:left w:val="single" w:color="000000" w:sz="4" w:space="0"/>
              <w:bottom w:val="single" w:color="000000" w:sz="4" w:space="0"/>
              <w:right w:val="single" w:color="000000" w:sz="4" w:space="0"/>
            </w:tcBorders>
            <w:vAlign w:val="center"/>
          </w:tcPr>
          <w:p w14:paraId="19AB76AC">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186" w:type="dxa"/>
            <w:tcBorders>
              <w:top w:val="single" w:color="000000" w:sz="4" w:space="0"/>
              <w:left w:val="single" w:color="000000" w:sz="4" w:space="0"/>
              <w:bottom w:val="single" w:color="000000" w:sz="4" w:space="0"/>
              <w:right w:val="single" w:color="000000" w:sz="4" w:space="0"/>
            </w:tcBorders>
            <w:vAlign w:val="center"/>
          </w:tcPr>
          <w:p w14:paraId="63FEEF3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裕华路</w:t>
            </w:r>
          </w:p>
        </w:tc>
        <w:tc>
          <w:tcPr>
            <w:tcW w:w="1446" w:type="dxa"/>
            <w:tcBorders>
              <w:top w:val="single" w:color="000000" w:sz="4" w:space="0"/>
              <w:left w:val="single" w:color="000000" w:sz="4" w:space="0"/>
              <w:bottom w:val="single" w:color="000000" w:sz="4" w:space="0"/>
              <w:right w:val="single" w:color="000000" w:sz="4" w:space="0"/>
            </w:tcBorders>
            <w:vAlign w:val="center"/>
          </w:tcPr>
          <w:p w14:paraId="41DC0619">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1300</w:t>
            </w:r>
          </w:p>
        </w:tc>
        <w:tc>
          <w:tcPr>
            <w:tcW w:w="1413" w:type="dxa"/>
            <w:tcBorders>
              <w:top w:val="single" w:color="000000" w:sz="4" w:space="0"/>
              <w:left w:val="single" w:color="000000" w:sz="4" w:space="0"/>
              <w:bottom w:val="single" w:color="000000" w:sz="4" w:space="0"/>
              <w:right w:val="single" w:color="000000" w:sz="4" w:space="0"/>
            </w:tcBorders>
            <w:vAlign w:val="center"/>
          </w:tcPr>
          <w:p w14:paraId="0B7C04D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5C54C07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10400</w:t>
            </w:r>
          </w:p>
        </w:tc>
      </w:tr>
      <w:tr w14:paraId="2F47384F">
        <w:tblPrEx>
          <w:tblCellMar>
            <w:top w:w="0" w:type="dxa"/>
            <w:left w:w="108" w:type="dxa"/>
            <w:bottom w:w="0" w:type="dxa"/>
            <w:right w:w="108" w:type="dxa"/>
          </w:tblCellMar>
        </w:tblPrEx>
        <w:trPr>
          <w:trHeight w:val="312" w:hRule="atLeast"/>
          <w:jc w:val="center"/>
        </w:trPr>
        <w:tc>
          <w:tcPr>
            <w:tcW w:w="2056" w:type="dxa"/>
            <w:vMerge w:val="restart"/>
            <w:tcBorders>
              <w:top w:val="single" w:color="000000" w:sz="4" w:space="0"/>
              <w:left w:val="single" w:color="000000" w:sz="4" w:space="0"/>
              <w:bottom w:val="single" w:color="000000" w:sz="4" w:space="0"/>
              <w:right w:val="single" w:color="000000" w:sz="4" w:space="0"/>
            </w:tcBorders>
            <w:noWrap/>
            <w:vAlign w:val="center"/>
          </w:tcPr>
          <w:p w14:paraId="11D0315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国展中心周边道路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4AEC59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裕东路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471294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天北路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92E350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安华街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4C9BC8F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1670</w:t>
            </w:r>
          </w:p>
        </w:tc>
        <w:tc>
          <w:tcPr>
            <w:tcW w:w="1413" w:type="dxa"/>
            <w:tcBorders>
              <w:top w:val="single" w:color="000000" w:sz="4" w:space="0"/>
              <w:left w:val="single" w:color="000000" w:sz="4" w:space="0"/>
              <w:bottom w:val="single" w:color="000000" w:sz="4" w:space="0"/>
              <w:right w:val="single" w:color="000000" w:sz="4" w:space="0"/>
            </w:tcBorders>
            <w:vAlign w:val="center"/>
          </w:tcPr>
          <w:p w14:paraId="695B125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055B5CE4">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13360</w:t>
            </w:r>
          </w:p>
        </w:tc>
      </w:tr>
      <w:tr w14:paraId="43F82932">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37111D33">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450BADB5">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天北路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CB9DB7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京密路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5942BCAF">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裕丰路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5B3677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820</w:t>
            </w:r>
          </w:p>
        </w:tc>
        <w:tc>
          <w:tcPr>
            <w:tcW w:w="1413" w:type="dxa"/>
            <w:tcBorders>
              <w:top w:val="single" w:color="000000" w:sz="4" w:space="0"/>
              <w:left w:val="single" w:color="000000" w:sz="4" w:space="0"/>
              <w:bottom w:val="single" w:color="000000" w:sz="4" w:space="0"/>
              <w:right w:val="single" w:color="000000" w:sz="4" w:space="0"/>
            </w:tcBorders>
            <w:vAlign w:val="center"/>
          </w:tcPr>
          <w:p w14:paraId="39A769D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6CD87F6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6560</w:t>
            </w:r>
          </w:p>
        </w:tc>
      </w:tr>
      <w:tr w14:paraId="58E89F2C">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7F9B1533">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451DFC7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裕安路</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D9A2DB6">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会展中心西6号门</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224F2E1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安华街</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DB2AA6B">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796</w:t>
            </w:r>
          </w:p>
        </w:tc>
        <w:tc>
          <w:tcPr>
            <w:tcW w:w="1413" w:type="dxa"/>
            <w:tcBorders>
              <w:top w:val="single" w:color="000000" w:sz="4" w:space="0"/>
              <w:left w:val="single" w:color="000000" w:sz="4" w:space="0"/>
              <w:bottom w:val="single" w:color="000000" w:sz="4" w:space="0"/>
              <w:right w:val="single" w:color="000000" w:sz="4" w:space="0"/>
            </w:tcBorders>
            <w:vAlign w:val="center"/>
          </w:tcPr>
          <w:p w14:paraId="06F1AB98">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756E7EDA">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6368</w:t>
            </w:r>
          </w:p>
        </w:tc>
      </w:tr>
      <w:tr w14:paraId="2724AF9C">
        <w:tblPrEx>
          <w:tblCellMar>
            <w:top w:w="0" w:type="dxa"/>
            <w:left w:w="108" w:type="dxa"/>
            <w:bottom w:w="0" w:type="dxa"/>
            <w:right w:w="108" w:type="dxa"/>
          </w:tblCellMar>
        </w:tblPrEx>
        <w:trPr>
          <w:trHeight w:val="312" w:hRule="atLeast"/>
          <w:jc w:val="center"/>
        </w:trPr>
        <w:tc>
          <w:tcPr>
            <w:tcW w:w="2056" w:type="dxa"/>
            <w:vMerge w:val="continue"/>
            <w:tcBorders>
              <w:top w:val="single" w:color="000000" w:sz="4" w:space="0"/>
              <w:left w:val="single" w:color="000000" w:sz="4" w:space="0"/>
              <w:bottom w:val="single" w:color="000000" w:sz="4" w:space="0"/>
              <w:right w:val="single" w:color="000000" w:sz="4" w:space="0"/>
            </w:tcBorders>
            <w:noWrap/>
            <w:vAlign w:val="center"/>
          </w:tcPr>
          <w:p w14:paraId="057C98E2">
            <w:pPr>
              <w:jc w:val="center"/>
              <w:rPr>
                <w:rFonts w:hint="eastAsia" w:ascii="宋体" w:hAnsi="宋体" w:eastAsia="宋体" w:cs="宋体"/>
                <w:color w:val="auto"/>
                <w:sz w:val="21"/>
                <w:szCs w:val="21"/>
                <w:highlight w:val="none"/>
              </w:rPr>
            </w:pP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EBBF7D1">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安华街</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0FC578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京密路</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66C21752">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裕安路</w:t>
            </w:r>
          </w:p>
        </w:tc>
        <w:tc>
          <w:tcPr>
            <w:tcW w:w="1446" w:type="dxa"/>
            <w:tcBorders>
              <w:top w:val="single" w:color="000000" w:sz="4" w:space="0"/>
              <w:left w:val="single" w:color="000000" w:sz="4" w:space="0"/>
              <w:bottom w:val="single" w:color="000000" w:sz="4" w:space="0"/>
              <w:right w:val="single" w:color="000000" w:sz="4" w:space="0"/>
            </w:tcBorders>
            <w:noWrap/>
            <w:vAlign w:val="center"/>
          </w:tcPr>
          <w:p w14:paraId="04AFBEE7">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1031</w:t>
            </w:r>
          </w:p>
        </w:tc>
        <w:tc>
          <w:tcPr>
            <w:tcW w:w="1413" w:type="dxa"/>
            <w:tcBorders>
              <w:top w:val="single" w:color="000000" w:sz="4" w:space="0"/>
              <w:left w:val="single" w:color="000000" w:sz="4" w:space="0"/>
              <w:bottom w:val="single" w:color="000000" w:sz="4" w:space="0"/>
              <w:right w:val="single" w:color="000000" w:sz="4" w:space="0"/>
            </w:tcBorders>
            <w:vAlign w:val="center"/>
          </w:tcPr>
          <w:p w14:paraId="7B667093">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1897" w:type="dxa"/>
            <w:tcBorders>
              <w:top w:val="single" w:color="000000" w:sz="4" w:space="0"/>
              <w:left w:val="single" w:color="000000" w:sz="4" w:space="0"/>
              <w:bottom w:val="single" w:color="000000" w:sz="4" w:space="0"/>
              <w:right w:val="single" w:color="000000" w:sz="4" w:space="0"/>
            </w:tcBorders>
            <w:vAlign w:val="center"/>
          </w:tcPr>
          <w:p w14:paraId="56FCD5DD">
            <w:pPr>
              <w:widowControl/>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8248</w:t>
            </w:r>
          </w:p>
        </w:tc>
      </w:tr>
    </w:tbl>
    <w:p w14:paraId="68F14F02">
      <w:pPr>
        <w:pStyle w:val="85"/>
        <w:adjustRightInd w:val="0"/>
        <w:spacing w:line="360" w:lineRule="auto"/>
        <w:ind w:left="0" w:leftChars="0" w:firstLine="0" w:firstLineChars="0"/>
        <w:contextualSpacing/>
        <w:jc w:val="left"/>
        <w:rPr>
          <w:rFonts w:hint="default" w:ascii="宋体" w:hAnsi="宋体" w:cs="宋体"/>
          <w:color w:val="auto"/>
          <w:sz w:val="24"/>
          <w:szCs w:val="24"/>
          <w:highlight w:val="none"/>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5175A751">
      <w:pPr>
        <w:pStyle w:val="85"/>
        <w:adjustRightInd w:val="0"/>
        <w:spacing w:line="360" w:lineRule="auto"/>
        <w:ind w:left="0" w:leftChars="0" w:firstLine="0" w:firstLineChars="0"/>
        <w:contextualSpacing/>
        <w:jc w:val="center"/>
        <w:outlineLvl w:val="0"/>
        <w:rPr>
          <w:rFonts w:hint="eastAsia" w:ascii="宋体" w:hAnsi="宋体" w:eastAsia="宋体" w:cs="宋体"/>
          <w:b/>
          <w:color w:val="auto"/>
          <w:sz w:val="36"/>
          <w:szCs w:val="36"/>
          <w:highlight w:val="none"/>
        </w:rPr>
      </w:pPr>
      <w:bookmarkStart w:id="675" w:name="_Toc7297"/>
      <w:bookmarkStart w:id="676" w:name="_Toc29479"/>
      <w:r>
        <w:rPr>
          <w:rFonts w:hint="eastAsia" w:ascii="宋体" w:hAnsi="宋体" w:eastAsia="宋体" w:cs="宋体"/>
          <w:b/>
          <w:color w:val="auto"/>
          <w:sz w:val="36"/>
          <w:szCs w:val="36"/>
          <w:highlight w:val="none"/>
        </w:rPr>
        <w:t>第</w:t>
      </w:r>
      <w:r>
        <w:rPr>
          <w:rFonts w:hint="eastAsia" w:ascii="宋体" w:hAnsi="宋体" w:eastAsia="宋体" w:cs="宋体"/>
          <w:b/>
          <w:color w:val="auto"/>
          <w:sz w:val="36"/>
          <w:szCs w:val="36"/>
          <w:highlight w:val="none"/>
          <w:lang w:val="en-US" w:eastAsia="zh-CN"/>
        </w:rPr>
        <w:t>五</w:t>
      </w:r>
      <w:r>
        <w:rPr>
          <w:rFonts w:hint="eastAsia" w:ascii="宋体" w:hAnsi="宋体" w:eastAsia="宋体" w:cs="宋体"/>
          <w:b/>
          <w:color w:val="auto"/>
          <w:sz w:val="36"/>
          <w:szCs w:val="36"/>
          <w:highlight w:val="none"/>
        </w:rPr>
        <w:t>章   合同草案条款</w:t>
      </w:r>
      <w:bookmarkEnd w:id="675"/>
      <w:bookmarkEnd w:id="676"/>
    </w:p>
    <w:p w14:paraId="676F76D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 w:val="0"/>
          <w:bCs w:val="0"/>
          <w:color w:val="auto"/>
          <w:sz w:val="22"/>
          <w:szCs w:val="28"/>
          <w:highlight w:val="none"/>
          <w:lang w:eastAsia="zh-CN"/>
        </w:rPr>
      </w:pPr>
      <w:r>
        <w:rPr>
          <w:rFonts w:hint="eastAsia"/>
          <w:b w:val="0"/>
          <w:bCs w:val="0"/>
          <w:color w:val="auto"/>
          <w:sz w:val="22"/>
          <w:szCs w:val="28"/>
          <w:highlight w:val="none"/>
          <w:lang w:eastAsia="zh-CN"/>
        </w:rPr>
        <w:t>（</w:t>
      </w:r>
      <w:r>
        <w:rPr>
          <w:b w:val="0"/>
          <w:bCs w:val="0"/>
          <w:color w:val="auto"/>
          <w:sz w:val="22"/>
          <w:szCs w:val="28"/>
          <w:highlight w:val="none"/>
        </w:rPr>
        <w:t>此合同仅供参考</w:t>
      </w:r>
      <w:r>
        <w:rPr>
          <w:rFonts w:hint="eastAsia"/>
          <w:b w:val="0"/>
          <w:bCs w:val="0"/>
          <w:color w:val="auto"/>
          <w:sz w:val="22"/>
          <w:szCs w:val="28"/>
          <w:highlight w:val="none"/>
          <w:lang w:eastAsia="zh-CN"/>
        </w:rPr>
        <w:t>，</w:t>
      </w:r>
      <w:r>
        <w:rPr>
          <w:b w:val="0"/>
          <w:bCs w:val="0"/>
          <w:color w:val="auto"/>
          <w:sz w:val="22"/>
          <w:szCs w:val="28"/>
          <w:highlight w:val="none"/>
        </w:rPr>
        <w:t>以最终采购人</w:t>
      </w:r>
      <w:r>
        <w:rPr>
          <w:rFonts w:hint="eastAsia"/>
          <w:b w:val="0"/>
          <w:bCs w:val="0"/>
          <w:color w:val="auto"/>
          <w:sz w:val="22"/>
          <w:szCs w:val="28"/>
          <w:highlight w:val="none"/>
          <w:lang w:val="en-US" w:eastAsia="zh-CN"/>
        </w:rPr>
        <w:t>经法审后</w:t>
      </w:r>
      <w:r>
        <w:rPr>
          <w:b w:val="0"/>
          <w:bCs w:val="0"/>
          <w:color w:val="auto"/>
          <w:sz w:val="22"/>
          <w:szCs w:val="28"/>
          <w:highlight w:val="none"/>
        </w:rPr>
        <w:t>与中标供应商签定的合同条款为准进行公示</w:t>
      </w:r>
      <w:r>
        <w:rPr>
          <w:rFonts w:hint="eastAsia"/>
          <w:b w:val="0"/>
          <w:bCs w:val="0"/>
          <w:color w:val="auto"/>
          <w:sz w:val="22"/>
          <w:szCs w:val="28"/>
          <w:highlight w:val="none"/>
          <w:lang w:eastAsia="zh-CN"/>
        </w:rPr>
        <w:t>）</w:t>
      </w:r>
    </w:p>
    <w:p w14:paraId="6E88C51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b w:val="0"/>
          <w:bCs w:val="0"/>
          <w:color w:val="auto"/>
          <w:sz w:val="22"/>
          <w:szCs w:val="28"/>
          <w:highlight w:val="none"/>
          <w:lang w:eastAsia="zh-CN"/>
        </w:rPr>
      </w:pPr>
    </w:p>
    <w:p w14:paraId="6BBC1E30">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7B4631B5">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3A59B472">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41D94BD1">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default" w:ascii="方正小标宋简体" w:hAnsi="方正小标宋简体" w:eastAsia="方正小标宋简体" w:cs="方正小标宋简体"/>
          <w:snapToGrid/>
          <w:color w:val="auto"/>
          <w:kern w:val="21"/>
          <w:sz w:val="44"/>
          <w:szCs w:val="44"/>
          <w:highlight w:val="none"/>
          <w:lang w:val="en-US" w:eastAsia="zh-CN"/>
        </w:rPr>
      </w:pPr>
      <w:r>
        <w:rPr>
          <w:rFonts w:hint="eastAsia" w:ascii="方正小标宋简体" w:hAnsi="方正小标宋简体" w:eastAsia="方正小标宋简体" w:cs="方正小标宋简体"/>
          <w:snapToGrid/>
          <w:color w:val="auto"/>
          <w:kern w:val="21"/>
          <w:sz w:val="44"/>
          <w:szCs w:val="44"/>
          <w:highlight w:val="none"/>
          <w:u w:val="none"/>
          <w:lang w:val="en-US" w:eastAsia="zh-CN"/>
        </w:rPr>
        <w:t>2026年顺义区空港街道大气精细化管控服务</w:t>
      </w:r>
      <w:r>
        <w:rPr>
          <w:rFonts w:hint="eastAsia" w:ascii="方正小标宋简体" w:hAnsi="方正小标宋简体" w:eastAsia="方正小标宋简体" w:cs="方正小标宋简体"/>
          <w:snapToGrid/>
          <w:color w:val="auto"/>
          <w:kern w:val="21"/>
          <w:sz w:val="44"/>
          <w:szCs w:val="44"/>
          <w:highlight w:val="none"/>
          <w:lang w:val="en-US" w:eastAsia="zh-CN"/>
        </w:rPr>
        <w:t>合同（一包）</w:t>
      </w:r>
    </w:p>
    <w:p w14:paraId="35DD2514">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0A039C86">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6E1FA752">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305F7299">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63E7FE7F">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3DB317E8">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24172D95">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1250E7E1">
      <w:pPr>
        <w:keepNext w:val="0"/>
        <w:keepLines w:val="0"/>
        <w:pageBreakBefore w:val="0"/>
        <w:widowControl w:val="0"/>
        <w:kinsoku/>
        <w:wordWrap w:val="0"/>
        <w:overflowPunct/>
        <w:topLinePunct/>
        <w:autoSpaceDE/>
        <w:autoSpaceDN/>
        <w:bidi w:val="0"/>
        <w:adjustRightInd/>
        <w:snapToGrid/>
        <w:spacing w:before="156" w:after="156" w:line="360" w:lineRule="auto"/>
        <w:ind w:firstLine="640" w:firstLineChars="200"/>
        <w:jc w:val="both"/>
        <w:textAlignment w:val="auto"/>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委托方（甲方）：</w:t>
      </w:r>
      <w:r>
        <w:rPr>
          <w:rFonts w:hint="eastAsia" w:ascii="黑体" w:hAnsi="黑体" w:eastAsia="黑体" w:cs="黑体"/>
          <w:snapToGrid/>
          <w:color w:val="auto"/>
          <w:kern w:val="21"/>
          <w:sz w:val="32"/>
          <w:szCs w:val="32"/>
          <w:highlight w:val="none"/>
          <w:u w:val="single"/>
          <w:lang w:val="en-US" w:eastAsia="zh-CN"/>
        </w:rPr>
        <w:t>北京市顺义区空港街道办事处</w:t>
      </w:r>
    </w:p>
    <w:p w14:paraId="77CBEA02">
      <w:pPr>
        <w:keepNext w:val="0"/>
        <w:keepLines w:val="0"/>
        <w:pageBreakBefore w:val="0"/>
        <w:widowControl w:val="0"/>
        <w:kinsoku/>
        <w:wordWrap w:val="0"/>
        <w:overflowPunct/>
        <w:topLinePunct/>
        <w:autoSpaceDE/>
        <w:autoSpaceDN/>
        <w:bidi w:val="0"/>
        <w:adjustRightInd/>
        <w:snapToGrid/>
        <w:spacing w:before="156" w:after="156" w:line="360" w:lineRule="auto"/>
        <w:ind w:firstLine="640" w:firstLineChars="200"/>
        <w:jc w:val="both"/>
        <w:textAlignment w:val="auto"/>
        <w:rPr>
          <w:rFonts w:hint="eastAsia" w:ascii="黑体" w:hAnsi="黑体" w:eastAsia="黑体" w:cs="黑体"/>
          <w:snapToGrid/>
          <w:color w:val="auto"/>
          <w:kern w:val="21"/>
          <w:sz w:val="32"/>
          <w:szCs w:val="32"/>
          <w:highlight w:val="none"/>
          <w:u w:val="single"/>
          <w:lang w:val="en-US" w:eastAsia="zh-CN"/>
        </w:rPr>
        <w:sectPr>
          <w:pgSz w:w="11906" w:h="16838"/>
          <w:pgMar w:top="1440" w:right="1080" w:bottom="1440" w:left="1080" w:header="851" w:footer="992" w:gutter="0"/>
          <w:cols w:space="425" w:num="1"/>
          <w:docGrid w:type="lines" w:linePitch="312" w:charSpace="0"/>
        </w:sectPr>
      </w:pPr>
      <w:r>
        <w:rPr>
          <w:rFonts w:hint="eastAsia" w:ascii="黑体" w:hAnsi="黑体" w:eastAsia="黑体" w:cs="黑体"/>
          <w:snapToGrid/>
          <w:color w:val="auto"/>
          <w:kern w:val="21"/>
          <w:sz w:val="32"/>
          <w:szCs w:val="32"/>
          <w:highlight w:val="none"/>
          <w:lang w:val="en-US" w:eastAsia="zh-CN"/>
        </w:rPr>
        <w:t>受托方（乙方）：</w:t>
      </w:r>
      <w:r>
        <w:rPr>
          <w:rFonts w:hint="eastAsia" w:ascii="黑体" w:hAnsi="黑体" w:eastAsia="黑体" w:cs="黑体"/>
          <w:snapToGrid/>
          <w:color w:val="auto"/>
          <w:kern w:val="21"/>
          <w:sz w:val="32"/>
          <w:szCs w:val="32"/>
          <w:highlight w:val="none"/>
          <w:u w:val="single"/>
          <w:lang w:val="en-US" w:eastAsia="zh-CN"/>
        </w:rPr>
        <w:t xml:space="preserve">                        </w:t>
      </w:r>
    </w:p>
    <w:p w14:paraId="122FA326">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single"/>
          <w:lang w:val="en-US" w:eastAsia="zh-CN"/>
        </w:rPr>
      </w:pPr>
      <w:r>
        <w:rPr>
          <w:rFonts w:hint="eastAsia" w:ascii="仿宋" w:hAnsi="仿宋" w:eastAsia="仿宋" w:cs="仿宋"/>
          <w:snapToGrid/>
          <w:color w:val="auto"/>
          <w:kern w:val="21"/>
          <w:sz w:val="28"/>
          <w:szCs w:val="28"/>
          <w:highlight w:val="none"/>
          <w:lang w:val="en-US" w:eastAsia="zh-CN"/>
        </w:rPr>
        <w:t>委托方（甲方）：</w:t>
      </w:r>
      <w:r>
        <w:rPr>
          <w:rFonts w:hint="eastAsia" w:ascii="仿宋" w:hAnsi="仿宋" w:eastAsia="仿宋" w:cs="仿宋"/>
          <w:snapToGrid/>
          <w:color w:val="auto"/>
          <w:kern w:val="21"/>
          <w:sz w:val="28"/>
          <w:szCs w:val="28"/>
          <w:highlight w:val="none"/>
          <w:u w:val="single"/>
          <w:lang w:val="en-US" w:eastAsia="zh-CN"/>
        </w:rPr>
        <w:t>北京市顺义区空港街道办事处</w:t>
      </w:r>
    </w:p>
    <w:p w14:paraId="2138538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受托方（乙方）：</w:t>
      </w:r>
      <w:r>
        <w:rPr>
          <w:rFonts w:hint="eastAsia" w:ascii="仿宋" w:hAnsi="仿宋" w:eastAsia="仿宋" w:cs="仿宋"/>
          <w:snapToGrid/>
          <w:color w:val="auto"/>
          <w:kern w:val="21"/>
          <w:sz w:val="28"/>
          <w:szCs w:val="28"/>
          <w:highlight w:val="none"/>
          <w:u w:val="single"/>
          <w:lang w:val="en-US" w:eastAsia="zh-CN"/>
        </w:rPr>
        <w:t xml:space="preserve">                        </w:t>
      </w:r>
    </w:p>
    <w:p w14:paraId="1C6BA39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依据《中华人民共和国民法典》甲乙双方本着平等自愿、诚实信用原则，就甲方委托乙方实施</w:t>
      </w:r>
      <w:r>
        <w:rPr>
          <w:rFonts w:hint="eastAsia" w:ascii="仿宋" w:hAnsi="仿宋" w:eastAsia="仿宋" w:cs="仿宋"/>
          <w:snapToGrid/>
          <w:color w:val="auto"/>
          <w:kern w:val="21"/>
          <w:sz w:val="28"/>
          <w:szCs w:val="28"/>
          <w:highlight w:val="none"/>
          <w:u w:val="single"/>
          <w:lang w:val="en-US" w:eastAsia="zh-CN"/>
        </w:rPr>
        <w:t>2026年顺义区空港街道大气环境精细化管控项目服务</w:t>
      </w:r>
      <w:r>
        <w:rPr>
          <w:rFonts w:hint="eastAsia" w:ascii="仿宋" w:hAnsi="仿宋" w:eastAsia="仿宋" w:cs="仿宋"/>
          <w:snapToGrid/>
          <w:color w:val="auto"/>
          <w:kern w:val="21"/>
          <w:sz w:val="28"/>
          <w:szCs w:val="28"/>
          <w:highlight w:val="none"/>
          <w:lang w:val="en-US" w:eastAsia="zh-CN"/>
        </w:rPr>
        <w:t>事宜，经充分协商，订立本合同，以资共同遵守。</w:t>
      </w:r>
    </w:p>
    <w:p w14:paraId="424AC126">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第一条 项目概况</w:t>
      </w:r>
    </w:p>
    <w:p w14:paraId="35879A32">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lang w:val="en-US" w:eastAsia="zh-CN"/>
        </w:rPr>
        <w:t>1.项目名称：</w:t>
      </w:r>
      <w:r>
        <w:rPr>
          <w:rFonts w:hint="eastAsia" w:ascii="仿宋" w:hAnsi="仿宋" w:eastAsia="仿宋" w:cs="仿宋"/>
          <w:snapToGrid/>
          <w:color w:val="auto"/>
          <w:kern w:val="21"/>
          <w:sz w:val="28"/>
          <w:szCs w:val="28"/>
          <w:highlight w:val="none"/>
          <w:u w:val="none"/>
          <w:lang w:val="en-US" w:eastAsia="zh-CN"/>
        </w:rPr>
        <w:t>2026年顺义区空港街道大气环境精细化管控项目服务。</w:t>
      </w:r>
    </w:p>
    <w:p w14:paraId="7F13A172">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2.服务地点：</w:t>
      </w:r>
      <w:r>
        <w:rPr>
          <w:rFonts w:hint="eastAsia" w:ascii="仿宋" w:hAnsi="仿宋" w:eastAsia="仿宋" w:cs="仿宋"/>
          <w:snapToGrid/>
          <w:color w:val="auto"/>
          <w:kern w:val="21"/>
          <w:sz w:val="28"/>
          <w:szCs w:val="28"/>
          <w:highlight w:val="none"/>
          <w:u w:val="none"/>
          <w:lang w:val="en-US" w:eastAsia="zh-CN"/>
        </w:rPr>
        <w:t>北京市顺义区空港街道。</w:t>
      </w:r>
    </w:p>
    <w:p w14:paraId="671DB0DC">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lang w:val="en-US" w:eastAsia="zh-CN"/>
        </w:rPr>
        <w:t>3.实施内容：</w:t>
      </w:r>
      <w:r>
        <w:rPr>
          <w:rFonts w:hint="eastAsia" w:ascii="仿宋" w:hAnsi="仿宋" w:eastAsia="仿宋" w:cs="仿宋"/>
          <w:snapToGrid/>
          <w:color w:val="auto"/>
          <w:kern w:val="21"/>
          <w:sz w:val="28"/>
          <w:szCs w:val="28"/>
          <w:highlight w:val="none"/>
          <w:u w:val="none"/>
          <w:lang w:val="en-US" w:eastAsia="zh-CN"/>
        </w:rPr>
        <w:t>本项目通过污染溯源走航服务、重点区域精细化作业服务、重点道路湿扫服务助力空港街道及顺义区环境空气质量显著提升。</w:t>
      </w:r>
    </w:p>
    <w:p w14:paraId="78B3C116">
      <w:pPr>
        <w:pStyle w:val="26"/>
        <w:keepNext w:val="0"/>
        <w:keepLines w:val="0"/>
        <w:pageBreakBefore w:val="0"/>
        <w:widowControl w:val="0"/>
        <w:kinsoku/>
        <w:wordWrap w:val="0"/>
        <w:overflowPunct/>
        <w:topLinePunct/>
        <w:autoSpaceDE/>
        <w:autoSpaceDN/>
        <w:bidi w:val="0"/>
        <w:adjustRightInd/>
        <w:snapToGrid/>
        <w:spacing w:line="560" w:lineRule="exact"/>
        <w:ind w:firstLine="560" w:firstLineChars="200"/>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4.服务期限：自</w:t>
      </w:r>
      <w:r>
        <w:rPr>
          <w:rFonts w:hint="eastAsia" w:ascii="仿宋" w:hAnsi="仿宋" w:eastAsia="仿宋" w:cs="仿宋"/>
          <w:snapToGrid/>
          <w:color w:val="auto"/>
          <w:kern w:val="21"/>
          <w:sz w:val="28"/>
          <w:szCs w:val="28"/>
          <w:highlight w:val="none"/>
          <w:u w:val="none"/>
          <w:lang w:val="en-US" w:eastAsia="zh-CN"/>
        </w:rPr>
        <w:t>合同签订之日起1年</w:t>
      </w:r>
      <w:r>
        <w:rPr>
          <w:rFonts w:hint="eastAsia" w:ascii="仿宋" w:hAnsi="仿宋" w:eastAsia="仿宋" w:cs="仿宋"/>
          <w:snapToGrid/>
          <w:color w:val="auto"/>
          <w:kern w:val="21"/>
          <w:sz w:val="28"/>
          <w:szCs w:val="28"/>
          <w:highlight w:val="none"/>
          <w:lang w:val="en-US" w:eastAsia="zh-CN"/>
        </w:rPr>
        <w:t>。</w:t>
      </w:r>
    </w:p>
    <w:p w14:paraId="70D834A3">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第二条 服务内容</w:t>
      </w:r>
    </w:p>
    <w:p w14:paraId="449DF9D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乙方应严格按照《</w:t>
      </w:r>
      <w:r>
        <w:rPr>
          <w:rFonts w:hint="eastAsia" w:ascii="仿宋" w:hAnsi="仿宋" w:eastAsia="仿宋" w:cs="仿宋"/>
          <w:snapToGrid/>
          <w:color w:val="auto"/>
          <w:kern w:val="21"/>
          <w:sz w:val="28"/>
          <w:szCs w:val="28"/>
          <w:highlight w:val="none"/>
          <w:u w:val="single"/>
          <w:lang w:val="en-US" w:eastAsia="zh-CN"/>
        </w:rPr>
        <w:t>2026年顺义区空港街道大气环境精细化管控项目服务实施</w:t>
      </w:r>
      <w:r>
        <w:rPr>
          <w:rFonts w:hint="eastAsia" w:ascii="仿宋" w:hAnsi="仿宋" w:eastAsia="仿宋" w:cs="仿宋"/>
          <w:snapToGrid/>
          <w:color w:val="auto"/>
          <w:kern w:val="21"/>
          <w:sz w:val="28"/>
          <w:szCs w:val="28"/>
          <w:highlight w:val="none"/>
          <w:lang w:val="en-US" w:eastAsia="zh-CN"/>
        </w:rPr>
        <w:t>方案》开展全流程服务，具体如下：</w:t>
      </w:r>
    </w:p>
    <w:p w14:paraId="39BFA33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single"/>
          <w:lang w:val="en-US" w:eastAsia="zh-CN"/>
        </w:rPr>
      </w:pPr>
      <w:r>
        <w:rPr>
          <w:rFonts w:hint="eastAsia" w:ascii="仿宋" w:hAnsi="仿宋" w:eastAsia="仿宋" w:cs="仿宋"/>
          <w:snapToGrid/>
          <w:color w:val="auto"/>
          <w:kern w:val="21"/>
          <w:sz w:val="28"/>
          <w:szCs w:val="28"/>
          <w:highlight w:val="none"/>
          <w:lang w:val="en-US" w:eastAsia="zh-CN"/>
        </w:rPr>
        <w:t>1.</w:t>
      </w:r>
      <w:r>
        <w:rPr>
          <w:rFonts w:hint="eastAsia" w:ascii="仿宋" w:hAnsi="仿宋" w:eastAsia="仿宋" w:cs="仿宋"/>
          <w:snapToGrid/>
          <w:color w:val="auto"/>
          <w:kern w:val="21"/>
          <w:sz w:val="28"/>
          <w:szCs w:val="28"/>
          <w:highlight w:val="none"/>
          <w:u w:val="none"/>
          <w:lang w:val="en-US" w:eastAsia="zh-CN"/>
        </w:rPr>
        <w:t>污染溯源走航服务</w:t>
      </w:r>
      <w:r>
        <w:rPr>
          <w:rFonts w:hint="eastAsia" w:ascii="仿宋" w:hAnsi="仿宋" w:eastAsia="仿宋" w:cs="仿宋"/>
          <w:snapToGrid/>
          <w:color w:val="auto"/>
          <w:kern w:val="21"/>
          <w:sz w:val="28"/>
          <w:szCs w:val="28"/>
          <w:highlight w:val="none"/>
          <w:lang w:val="en-US" w:eastAsia="zh-CN"/>
        </w:rPr>
        <w:t>：</w:t>
      </w:r>
      <w:r>
        <w:rPr>
          <w:rFonts w:hint="eastAsia" w:ascii="仿宋" w:hAnsi="仿宋" w:eastAsia="仿宋" w:cs="仿宋"/>
          <w:snapToGrid/>
          <w:color w:val="auto"/>
          <w:kern w:val="21"/>
          <w:sz w:val="28"/>
          <w:szCs w:val="28"/>
          <w:highlight w:val="none"/>
          <w:u w:val="single"/>
          <w:lang w:val="en-US" w:eastAsia="zh-CN"/>
        </w:rPr>
        <w:t>1.1多参数走航服务；</w:t>
      </w:r>
    </w:p>
    <w:p w14:paraId="3906F300">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single"/>
          <w:lang w:val="en-US" w:eastAsia="zh-CN"/>
        </w:rPr>
      </w:pPr>
      <w:r>
        <w:rPr>
          <w:rFonts w:hint="eastAsia" w:ascii="仿宋" w:hAnsi="仿宋" w:eastAsia="仿宋" w:cs="仿宋"/>
          <w:snapToGrid/>
          <w:color w:val="auto"/>
          <w:kern w:val="21"/>
          <w:sz w:val="28"/>
          <w:szCs w:val="28"/>
          <w:highlight w:val="none"/>
          <w:lang w:val="en-US" w:eastAsia="zh-CN"/>
        </w:rPr>
        <w:t>2.</w:t>
      </w:r>
      <w:r>
        <w:rPr>
          <w:rFonts w:hint="eastAsia" w:ascii="仿宋" w:hAnsi="仿宋" w:eastAsia="仿宋" w:cs="仿宋"/>
          <w:snapToGrid/>
          <w:color w:val="auto"/>
          <w:kern w:val="21"/>
          <w:sz w:val="28"/>
          <w:szCs w:val="28"/>
          <w:highlight w:val="none"/>
          <w:u w:val="none"/>
          <w:lang w:val="en-US" w:eastAsia="zh-CN"/>
        </w:rPr>
        <w:t>重点区域精细化作业服务</w:t>
      </w:r>
      <w:r>
        <w:rPr>
          <w:rFonts w:hint="eastAsia" w:ascii="仿宋" w:hAnsi="仿宋" w:eastAsia="仿宋" w:cs="仿宋"/>
          <w:snapToGrid/>
          <w:color w:val="auto"/>
          <w:kern w:val="21"/>
          <w:sz w:val="28"/>
          <w:szCs w:val="28"/>
          <w:highlight w:val="none"/>
          <w:lang w:val="en-US" w:eastAsia="zh-CN"/>
        </w:rPr>
        <w:t>：</w:t>
      </w:r>
      <w:r>
        <w:rPr>
          <w:rFonts w:hint="eastAsia" w:ascii="仿宋" w:hAnsi="仿宋" w:eastAsia="仿宋" w:cs="仿宋"/>
          <w:snapToGrid/>
          <w:color w:val="auto"/>
          <w:kern w:val="21"/>
          <w:sz w:val="28"/>
          <w:szCs w:val="28"/>
          <w:highlight w:val="none"/>
          <w:u w:val="single"/>
          <w:lang w:val="en-US" w:eastAsia="zh-CN"/>
        </w:rPr>
        <w:t>2.1道路冲洗服务；2.2小型吸尘车吸尘服务。</w:t>
      </w:r>
    </w:p>
    <w:p w14:paraId="70ECFC16">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第三条 甲方权利与义务</w:t>
      </w:r>
    </w:p>
    <w:p w14:paraId="5857CDB6">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1.甲方有依据合同对乙方的作业量和作业质量进行监督、检查的权利及向乙方通告检查结果的义务。</w:t>
      </w:r>
    </w:p>
    <w:p w14:paraId="514A0F0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2.乙方未按合同标准作业，甲方有权要求乙方整改。</w:t>
      </w:r>
    </w:p>
    <w:p w14:paraId="793C6B37">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第四条 乙方权利与义务</w:t>
      </w:r>
    </w:p>
    <w:p w14:paraId="05E5B8F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1.全部服务人员、车辆、设备、材料由乙方自行采购租赁，作业安全、人员用工、交通事故、第三方人身财产损害全部由乙方独立承担赔偿责任，与甲方无关；</w:t>
      </w:r>
    </w:p>
    <w:p w14:paraId="55B7E94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2.严格按照实施方案、本合同约定频次、范围、标准开展作业；</w:t>
      </w:r>
    </w:p>
    <w:p w14:paraId="4B103F7F">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3.作业期间遵守空港街道管理、交通、环保、文明施工规定。</w:t>
      </w:r>
    </w:p>
    <w:p w14:paraId="08395337">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黑体" w:hAnsi="黑体" w:eastAsia="黑体" w:cs="黑体"/>
          <w:snapToGrid/>
          <w:color w:val="auto"/>
          <w:kern w:val="21"/>
          <w:sz w:val="32"/>
          <w:szCs w:val="32"/>
          <w:highlight w:val="none"/>
          <w:lang w:val="en-US" w:eastAsia="zh-CN"/>
        </w:rPr>
        <w:t>第五条 付款方式及发票要求</w:t>
      </w:r>
    </w:p>
    <w:p w14:paraId="1563335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付款前提为乙方提供合法有效增值税专用发票。</w:t>
      </w:r>
    </w:p>
    <w:p w14:paraId="2179DE20">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1.合同总价款：人民币：小写：</w:t>
      </w:r>
      <w:r>
        <w:rPr>
          <w:rFonts w:hint="eastAsia" w:ascii="仿宋" w:hAnsi="仿宋" w:eastAsia="仿宋" w:cs="仿宋"/>
          <w:snapToGrid/>
          <w:color w:val="auto"/>
          <w:kern w:val="21"/>
          <w:sz w:val="28"/>
          <w:szCs w:val="28"/>
          <w:highlight w:val="none"/>
          <w:u w:val="single"/>
          <w:lang w:val="en-US" w:eastAsia="zh-CN"/>
        </w:rPr>
        <w:t xml:space="preserve">         </w:t>
      </w:r>
      <w:r>
        <w:rPr>
          <w:rFonts w:hint="eastAsia" w:ascii="仿宋" w:hAnsi="仿宋" w:eastAsia="仿宋" w:cs="仿宋"/>
          <w:snapToGrid/>
          <w:color w:val="auto"/>
          <w:kern w:val="21"/>
          <w:sz w:val="28"/>
          <w:szCs w:val="28"/>
          <w:highlight w:val="none"/>
          <w:u w:val="none"/>
          <w:lang w:val="en-US" w:eastAsia="zh-CN"/>
        </w:rPr>
        <w:t>元，大写：</w:t>
      </w:r>
      <w:r>
        <w:rPr>
          <w:rFonts w:hint="eastAsia" w:ascii="仿宋" w:hAnsi="仿宋" w:eastAsia="仿宋" w:cs="仿宋"/>
          <w:snapToGrid/>
          <w:color w:val="auto"/>
          <w:kern w:val="21"/>
          <w:sz w:val="28"/>
          <w:szCs w:val="28"/>
          <w:highlight w:val="none"/>
          <w:u w:val="single"/>
          <w:lang w:val="en-US" w:eastAsia="zh-CN"/>
        </w:rPr>
        <w:t xml:space="preserve">         </w:t>
      </w:r>
      <w:r>
        <w:rPr>
          <w:rFonts w:hint="eastAsia" w:ascii="仿宋" w:hAnsi="仿宋" w:eastAsia="仿宋" w:cs="仿宋"/>
          <w:snapToGrid/>
          <w:color w:val="auto"/>
          <w:kern w:val="21"/>
          <w:sz w:val="28"/>
          <w:szCs w:val="28"/>
          <w:highlight w:val="none"/>
          <w:u w:val="none"/>
          <w:lang w:val="en-US" w:eastAsia="zh-CN"/>
        </w:rPr>
        <w:t>元</w:t>
      </w:r>
      <w:r>
        <w:rPr>
          <w:rFonts w:hint="eastAsia" w:ascii="仿宋" w:hAnsi="仿宋" w:eastAsia="仿宋" w:cs="仿宋"/>
          <w:snapToGrid/>
          <w:color w:val="auto"/>
          <w:kern w:val="21"/>
          <w:sz w:val="28"/>
          <w:szCs w:val="28"/>
          <w:highlight w:val="none"/>
          <w:lang w:val="en-US" w:eastAsia="zh-CN"/>
        </w:rPr>
        <w:t>。</w:t>
      </w:r>
      <w:r>
        <w:rPr>
          <w:rFonts w:hint="eastAsia" w:ascii="仿宋" w:hAnsi="仿宋" w:eastAsia="仿宋" w:cs="仿宋"/>
          <w:snapToGrid/>
          <w:color w:val="auto"/>
          <w:kern w:val="21"/>
          <w:sz w:val="28"/>
          <w:szCs w:val="28"/>
          <w:highlight w:val="none"/>
          <w:u w:val="none"/>
          <w:lang w:val="en-US" w:eastAsia="zh-CN"/>
        </w:rPr>
        <w:t>待本项目服务周期满，乙方完整移交全部项目档案并通过甲方最终验收，最终金额以财政结算评审结果为准。</w:t>
      </w:r>
    </w:p>
    <w:p w14:paraId="55591C2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u w:val="none"/>
          <w:lang w:val="en-US" w:eastAsia="zh-CN"/>
        </w:rPr>
        <w:t>2.若甲方因财政审批等原因导致资金未到位的，付款期限相应顺延；乙方因此与员工或任何第三方发生的欠薪或违约等行为的，甲方对此不承担任何责任。</w:t>
      </w:r>
    </w:p>
    <w:p w14:paraId="5EDBD0AD">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u w:val="none"/>
          <w:lang w:val="en-US" w:eastAsia="zh-CN"/>
        </w:rPr>
        <w:t>3.合同款项的具体支付时间由双方另行商定，每次实际付款前，乙方还需满足以下条件，否则甲方有权不予付款，且不承担任何责任：（1）乙方向甲方提供工作量确认单，甲方对乙方的工作量进行审核，双方共同签字确认；（2）如需财政资金拨付的，待财政资金到位且甲方履行完毕资金拨付审批程序后，乙方方可向甲方开具发票，由甲方向乙方拨付资金。</w:t>
      </w:r>
    </w:p>
    <w:p w14:paraId="4929E4AC">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第六条 保密条款</w:t>
      </w:r>
    </w:p>
    <w:p w14:paraId="3C694AB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1.甲、乙双方对合作过程获取的空气质量监测数据、污染源台账、财政预算等承担保密义务；</w:t>
      </w:r>
    </w:p>
    <w:p w14:paraId="0F99C10D">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及其工作人员应对合同签订、履行过程中了解到的涉及到甲方商业秘密的文件资料、相关数据以及其他尚未公开的有关信息承担保密责任，并采取相应的保密措施,违者将追究相应的经济和法律责任，甲方有权单方终止合同并追偿。本保密条款具有独立性，不受本合同终止或解除的影响。</w:t>
      </w:r>
    </w:p>
    <w:p w14:paraId="2EE97C9E">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第七条 知识产权约定</w:t>
      </w:r>
    </w:p>
    <w:p w14:paraId="26D97258">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乙方在本项目服务期间依托甲方资料、现场工作产出的所有报告、监测数据、台账、治理方案、影像资料等全部知识产权、著作权归属甲方；乙方仅可在本项目履约期内无偿使用，合同终止不得留存、复用、对外传播项目成果。</w:t>
      </w:r>
    </w:p>
    <w:p w14:paraId="0E27AF45">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楷体" w:hAnsi="楷体" w:eastAsia="楷体" w:cs="楷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第八条 违约责任</w:t>
      </w:r>
    </w:p>
    <w:p w14:paraId="1142B2FD">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（1）乙方存在不按本合同约定内容履行自己的各项义务或发生使合同无法履行等违约行为的，应承担相应的违约责任，按照本合同服务费的30%支付违约金，并赔偿因违约给甲方造成的全部经济损失。</w:t>
      </w:r>
    </w:p>
    <w:p w14:paraId="5935B31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不能按照约定的时间提供服务或者提交服务成果的，经甲方催告后5个工作日内迟延情形仍然存在的，甲方有权要求乙方按照合同总额的30%支付违约金；若乙方迟延时间超过30日，甲方有权立即解除合同。</w:t>
      </w:r>
    </w:p>
    <w:p w14:paraId="528DB1D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（3）乙方未经甲方同意转包、分包本项目全部或部分服务，按合同总价30%支付违约金，甲方有权解除合同，并要求乙方承担因此导致甲方的一切损失。</w:t>
      </w:r>
    </w:p>
    <w:p w14:paraId="0B27E19B">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（4）乙方作业造成居民、第三方人身、财产损失，全部赔偿责任由乙方承担，给甲方造成的连带损失甲方有权从服务费中直接抵扣。</w:t>
      </w:r>
    </w:p>
    <w:p w14:paraId="59F5B5C1">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（5）除双方协议终止合同或因违约方的违约行为导致合同无法履行而解除合同外，违约方承担上述违约责任后仍应继续履行合同。</w:t>
      </w:r>
    </w:p>
    <w:p w14:paraId="088C022B">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第九条 合同变更、暂停、解除</w:t>
      </w:r>
    </w:p>
    <w:p w14:paraId="7816F3AB">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1.甲、乙双方如需调整服务范围、作业频次，必须签署书面补充协议，口头变更无效；</w:t>
      </w:r>
    </w:p>
    <w:p w14:paraId="01905E7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2.因极端雨雪、重大疫情等不可抗力需临时暂停冲洗作业，乙方提前15日书面通知甲方，服务周期等额顺延；</w:t>
      </w:r>
    </w:p>
    <w:p w14:paraId="35CF422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3.一方严重违约，经书面催告10日内未整改，守约方可单方书面解除合同，违约方按本合同第九条承担全部赔偿责任。</w:t>
      </w:r>
    </w:p>
    <w:p w14:paraId="38AF8B5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4.合同因乙方原因解除或无法履行的，甲方有权停止支付剩余合同款，且乙方应向甲方支付本合同总价款30%的违约金。在此情况下，乙方完成的工作成果归甲方所有。</w:t>
      </w:r>
    </w:p>
    <w:p w14:paraId="207DD734">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第十条 法律意见</w:t>
      </w:r>
    </w:p>
    <w:p w14:paraId="70599B0E">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default" w:ascii="仿宋" w:hAnsi="仿宋" w:eastAsia="仿宋" w:cs="仿宋"/>
          <w:snapToGrid/>
          <w:color w:val="auto"/>
          <w:kern w:val="21"/>
          <w:sz w:val="28"/>
          <w:szCs w:val="28"/>
          <w:highlight w:val="none"/>
          <w:lang w:val="en-US" w:eastAsia="zh-CN"/>
        </w:rPr>
        <w:t>合同内容系双方真实意思表示，且无违反法律和行政法规强制性规定的内容。</w:t>
      </w:r>
    </w:p>
    <w:p w14:paraId="0433A8A5">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第十一条 不可抗力</w:t>
      </w:r>
    </w:p>
    <w:p w14:paraId="4B4BBFE0">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1.合同生效后，合同双方的任何一方由于火灾、水灾、雪灾、台风等不可抗力事故而影响到本合同履行时，可根据情况协商部分或全部免予承担违约责任。</w:t>
      </w:r>
    </w:p>
    <w:p w14:paraId="1FED9A8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2.受事故影响方应将所发生的不可抗力事故情况消除后48小时内以电子或纸质形式通知合同另一方。</w:t>
      </w:r>
    </w:p>
    <w:p w14:paraId="71337478">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第十二条 争议解决</w:t>
      </w:r>
    </w:p>
    <w:p w14:paraId="40A1167B">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本合同履行发生全部争议，双方优先友好协商；协商无法达成一致，任何一方向甲方所在地（北京市顺义区）人民法院提起诉讼，诉讼费、律师费由违约方承担。</w:t>
      </w:r>
    </w:p>
    <w:p w14:paraId="2F897EA1">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第十三条 其他约定</w:t>
      </w:r>
    </w:p>
    <w:p w14:paraId="6800859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1.本合同一式肆份，甲方执贰份，乙方执贰份。均具有同等法律效力。</w:t>
      </w:r>
    </w:p>
    <w:p w14:paraId="38219BCB">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2.合同未尽事宜，双方签订书面补充协议，补充协议与本合同效力一致。</w:t>
      </w:r>
    </w:p>
    <w:p w14:paraId="06967E2A">
      <w:pPr>
        <w:keepNext w:val="0"/>
        <w:keepLines w:val="0"/>
        <w:pageBreakBefore w:val="0"/>
        <w:widowControl w:val="0"/>
        <w:kinsoku/>
        <w:wordWrap w:val="0"/>
        <w:overflowPunct/>
        <w:topLinePunct/>
        <w:autoSpaceDE/>
        <w:autoSpaceDN/>
        <w:bidi w:val="0"/>
        <w:adjustRightInd/>
        <w:snapToGrid/>
        <w:spacing w:before="156" w:after="156" w:line="360" w:lineRule="auto"/>
        <w:ind w:firstLine="560" w:firstLineChars="200"/>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（以下无正文）</w:t>
      </w:r>
    </w:p>
    <w:p w14:paraId="61EF8DAC">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sectPr>
          <w:pgSz w:w="11906" w:h="16838"/>
          <w:pgMar w:top="1440" w:right="1080" w:bottom="1440" w:left="1080" w:header="851" w:footer="992" w:gutter="0"/>
          <w:cols w:space="425" w:num="1"/>
          <w:docGrid w:type="lines" w:linePitch="312" w:charSpace="0"/>
        </w:sectPr>
      </w:pPr>
    </w:p>
    <w:tbl>
      <w:tblPr>
        <w:tblStyle w:val="50"/>
        <w:tblW w:w="9107" w:type="dxa"/>
        <w:jc w:val="center"/>
        <w:tblLayout w:type="fixed"/>
        <w:tblCellMar>
          <w:top w:w="0" w:type="dxa"/>
          <w:left w:w="108" w:type="dxa"/>
          <w:bottom w:w="0" w:type="dxa"/>
          <w:right w:w="108" w:type="dxa"/>
        </w:tblCellMar>
      </w:tblPr>
      <w:tblGrid>
        <w:gridCol w:w="4547"/>
        <w:gridCol w:w="4560"/>
      </w:tblGrid>
      <w:tr w14:paraId="309E3635">
        <w:tblPrEx>
          <w:tblCellMar>
            <w:top w:w="0" w:type="dxa"/>
            <w:left w:w="108" w:type="dxa"/>
            <w:bottom w:w="0" w:type="dxa"/>
            <w:right w:w="108" w:type="dxa"/>
          </w:tblCellMar>
        </w:tblPrEx>
        <w:trPr>
          <w:cantSplit/>
          <w:trHeight w:val="1549" w:hRule="atLeast"/>
          <w:jc w:val="center"/>
        </w:trPr>
        <w:tc>
          <w:tcPr>
            <w:tcW w:w="4547" w:type="dxa"/>
            <w:vAlign w:val="center"/>
          </w:tcPr>
          <w:p w14:paraId="7295488B">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甲方：</w:t>
            </w:r>
            <w:r>
              <w:rPr>
                <w:rFonts w:hint="eastAsia" w:ascii="仿宋" w:hAnsi="仿宋" w:eastAsia="仿宋" w:cs="仿宋"/>
                <w:snapToGrid/>
                <w:color w:val="auto"/>
                <w:kern w:val="21"/>
                <w:sz w:val="28"/>
                <w:szCs w:val="28"/>
                <w:highlight w:val="none"/>
                <w:lang w:val="en-US" w:eastAsia="zh-CN"/>
              </w:rPr>
              <w:t>北京市顺义区空港街道办事处</w:t>
            </w:r>
          </w:p>
          <w:p w14:paraId="6C0B835C">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（盖章）</w:t>
            </w:r>
          </w:p>
        </w:tc>
        <w:tc>
          <w:tcPr>
            <w:tcW w:w="4560" w:type="dxa"/>
            <w:vAlign w:val="center"/>
          </w:tcPr>
          <w:p w14:paraId="323269EB">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乙方：</w:t>
            </w:r>
          </w:p>
          <w:p w14:paraId="78297C8E">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（盖章）</w:t>
            </w:r>
          </w:p>
        </w:tc>
      </w:tr>
      <w:tr w14:paraId="5082DEAB">
        <w:tblPrEx>
          <w:tblCellMar>
            <w:top w:w="0" w:type="dxa"/>
            <w:left w:w="108" w:type="dxa"/>
            <w:bottom w:w="0" w:type="dxa"/>
            <w:right w:w="108" w:type="dxa"/>
          </w:tblCellMar>
        </w:tblPrEx>
        <w:trPr>
          <w:cantSplit/>
          <w:trHeight w:val="567" w:hRule="atLeast"/>
          <w:jc w:val="center"/>
        </w:trPr>
        <w:tc>
          <w:tcPr>
            <w:tcW w:w="4547" w:type="dxa"/>
            <w:vAlign w:val="center"/>
          </w:tcPr>
          <w:p w14:paraId="2F113AC7">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p>
          <w:p w14:paraId="40608482">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法定代表人(负责人)或</w:t>
            </w:r>
          </w:p>
          <w:p w14:paraId="68F0AD96">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授权代表（签字）：</w:t>
            </w:r>
          </w:p>
        </w:tc>
        <w:tc>
          <w:tcPr>
            <w:tcW w:w="4560" w:type="dxa"/>
            <w:vAlign w:val="center"/>
          </w:tcPr>
          <w:p w14:paraId="68773431">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p>
          <w:p w14:paraId="569B21D9">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p>
          <w:p w14:paraId="5E9CBDC9">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法定代表人（负责人）或</w:t>
            </w:r>
          </w:p>
          <w:p w14:paraId="1ED8008D">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授权代表（签字）：</w:t>
            </w:r>
          </w:p>
        </w:tc>
      </w:tr>
      <w:tr w14:paraId="546F1E6F">
        <w:tblPrEx>
          <w:tblCellMar>
            <w:top w:w="0" w:type="dxa"/>
            <w:left w:w="108" w:type="dxa"/>
            <w:bottom w:w="0" w:type="dxa"/>
            <w:right w:w="108" w:type="dxa"/>
          </w:tblCellMar>
        </w:tblPrEx>
        <w:trPr>
          <w:cantSplit/>
          <w:trHeight w:val="567" w:hRule="atLeast"/>
          <w:jc w:val="center"/>
        </w:trPr>
        <w:tc>
          <w:tcPr>
            <w:tcW w:w="4547" w:type="dxa"/>
            <w:vAlign w:val="center"/>
          </w:tcPr>
          <w:p w14:paraId="785227A2">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rPr>
              <w:t>签订日期：</w:t>
            </w:r>
          </w:p>
        </w:tc>
        <w:tc>
          <w:tcPr>
            <w:tcW w:w="4560" w:type="dxa"/>
            <w:vAlign w:val="center"/>
          </w:tcPr>
          <w:p w14:paraId="28DE423B">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rPr>
              <w:t>签订日期：</w:t>
            </w:r>
          </w:p>
        </w:tc>
      </w:tr>
    </w:tbl>
    <w:p w14:paraId="0429AC49">
      <w:pPr>
        <w:keepNext w:val="0"/>
        <w:keepLines w:val="0"/>
        <w:pageBreakBefore w:val="0"/>
        <w:widowControl w:val="0"/>
        <w:kinsoku/>
        <w:wordWrap w:val="0"/>
        <w:overflowPunct/>
        <w:topLinePunct/>
        <w:autoSpaceDE/>
        <w:autoSpaceDN/>
        <w:bidi w:val="0"/>
        <w:adjustRightInd/>
        <w:snapToGrid/>
        <w:spacing w:before="156" w:after="156" w:line="360" w:lineRule="auto"/>
        <w:ind w:firstLine="560" w:firstLineChars="200"/>
        <w:jc w:val="both"/>
        <w:textAlignment w:val="auto"/>
        <w:rPr>
          <w:rFonts w:hint="eastAsia" w:ascii="仿宋" w:hAnsi="仿宋" w:eastAsia="仿宋" w:cs="仿宋"/>
          <w:snapToGrid/>
          <w:color w:val="auto"/>
          <w:kern w:val="21"/>
          <w:sz w:val="28"/>
          <w:szCs w:val="28"/>
          <w:highlight w:val="none"/>
          <w:lang w:val="en-US" w:eastAsia="zh-CN"/>
        </w:rPr>
      </w:pPr>
    </w:p>
    <w:p w14:paraId="4DBD9752">
      <w:pPr>
        <w:pStyle w:val="18"/>
        <w:keepNext w:val="0"/>
        <w:keepLines w:val="0"/>
        <w:pageBreakBefore w:val="0"/>
        <w:widowControl/>
        <w:kinsoku w:val="0"/>
        <w:wordWrap/>
        <w:overflowPunct/>
        <w:topLinePunct w:val="0"/>
        <w:autoSpaceDE w:val="0"/>
        <w:autoSpaceDN w:val="0"/>
        <w:bidi w:val="0"/>
        <w:adjustRightInd w:val="0"/>
        <w:snapToGrid w:val="0"/>
        <w:spacing w:line="520" w:lineRule="exact"/>
        <w:jc w:val="center"/>
        <w:textAlignment w:val="baseline"/>
        <w:rPr>
          <w:rFonts w:hint="eastAsia"/>
          <w:b w:val="0"/>
          <w:bCs w:val="0"/>
          <w:color w:val="auto"/>
          <w:sz w:val="22"/>
          <w:szCs w:val="28"/>
          <w:highlight w:val="none"/>
          <w:lang w:val="en-US" w:eastAsia="zh-CN"/>
        </w:rPr>
        <w:sectPr>
          <w:footerReference r:id="rId16" w:type="default"/>
          <w:pgSz w:w="11907" w:h="16840"/>
          <w:pgMar w:top="1418" w:right="1386" w:bottom="1418" w:left="1701" w:header="851" w:footer="851" w:gutter="0"/>
          <w:pgNumType w:fmt="decimal"/>
          <w:cols w:space="720" w:num="1"/>
          <w:docGrid w:linePitch="462" w:charSpace="0"/>
        </w:sectPr>
      </w:pPr>
    </w:p>
    <w:p w14:paraId="4FA22BD0">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4FDAF933">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50AEB5F3">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eastAsia" w:ascii="仿宋" w:hAnsi="仿宋" w:eastAsia="仿宋" w:cs="仿宋"/>
          <w:snapToGrid/>
          <w:color w:val="auto"/>
          <w:kern w:val="21"/>
          <w:sz w:val="44"/>
          <w:szCs w:val="44"/>
          <w:highlight w:val="none"/>
          <w:lang w:val="en-US" w:eastAsia="zh-CN"/>
        </w:rPr>
      </w:pPr>
    </w:p>
    <w:p w14:paraId="0C5B94AC">
      <w:pPr>
        <w:keepNext w:val="0"/>
        <w:keepLines w:val="0"/>
        <w:pageBreakBefore w:val="0"/>
        <w:widowControl w:val="0"/>
        <w:kinsoku/>
        <w:wordWrap w:val="0"/>
        <w:overflowPunct/>
        <w:topLinePunct/>
        <w:autoSpaceDE/>
        <w:autoSpaceDN/>
        <w:bidi w:val="0"/>
        <w:adjustRightInd/>
        <w:snapToGrid/>
        <w:spacing w:before="156" w:after="156" w:line="360" w:lineRule="auto"/>
        <w:jc w:val="center"/>
        <w:textAlignment w:val="auto"/>
        <w:rPr>
          <w:rFonts w:hint="default" w:ascii="方正小标宋简体" w:hAnsi="方正小标宋简体" w:eastAsia="方正小标宋简体" w:cs="方正小标宋简体"/>
          <w:snapToGrid/>
          <w:color w:val="auto"/>
          <w:kern w:val="21"/>
          <w:sz w:val="44"/>
          <w:szCs w:val="44"/>
          <w:highlight w:val="none"/>
          <w:lang w:val="en-US" w:eastAsia="zh-CN"/>
        </w:rPr>
      </w:pPr>
      <w:r>
        <w:rPr>
          <w:rFonts w:hint="eastAsia" w:ascii="方正小标宋简体" w:hAnsi="方正小标宋简体" w:eastAsia="方正小标宋简体" w:cs="方正小标宋简体"/>
          <w:snapToGrid/>
          <w:color w:val="auto"/>
          <w:kern w:val="21"/>
          <w:sz w:val="44"/>
          <w:szCs w:val="44"/>
          <w:highlight w:val="none"/>
          <w:u w:val="none"/>
          <w:lang w:val="en-US" w:eastAsia="zh-CN"/>
        </w:rPr>
        <w:t>2026年顺义区空港街道大气精细化管控服务</w:t>
      </w:r>
      <w:r>
        <w:rPr>
          <w:rFonts w:hint="eastAsia" w:ascii="方正小标宋简体" w:hAnsi="方正小标宋简体" w:eastAsia="方正小标宋简体" w:cs="方正小标宋简体"/>
          <w:snapToGrid/>
          <w:color w:val="auto"/>
          <w:kern w:val="21"/>
          <w:sz w:val="44"/>
          <w:szCs w:val="44"/>
          <w:highlight w:val="none"/>
          <w:lang w:val="en-US" w:eastAsia="zh-CN"/>
        </w:rPr>
        <w:t>合同（二包）</w:t>
      </w:r>
    </w:p>
    <w:p w14:paraId="7B46B328">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7A0F1182">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1332A614">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6A0A49CC">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7B5A8421">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0A0C8F36">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6EA4A014">
      <w:pPr>
        <w:keepNext w:val="0"/>
        <w:keepLines w:val="0"/>
        <w:pageBreakBefore w:val="0"/>
        <w:widowControl w:val="0"/>
        <w:kinsoku/>
        <w:wordWrap w:val="0"/>
        <w:overflowPunct/>
        <w:topLinePunct/>
        <w:autoSpaceDE/>
        <w:autoSpaceDN/>
        <w:bidi w:val="0"/>
        <w:adjustRightInd/>
        <w:snapToGrid/>
        <w:spacing w:before="156" w:after="156" w:line="360" w:lineRule="auto"/>
        <w:ind w:firstLine="880" w:firstLineChars="200"/>
        <w:jc w:val="both"/>
        <w:textAlignment w:val="auto"/>
        <w:rPr>
          <w:rFonts w:hint="eastAsia" w:ascii="仿宋" w:hAnsi="仿宋" w:eastAsia="仿宋" w:cs="仿宋"/>
          <w:snapToGrid/>
          <w:color w:val="auto"/>
          <w:kern w:val="21"/>
          <w:sz w:val="44"/>
          <w:szCs w:val="44"/>
          <w:highlight w:val="none"/>
          <w:lang w:val="en-US" w:eastAsia="zh-CN"/>
        </w:rPr>
      </w:pPr>
    </w:p>
    <w:p w14:paraId="7FFDB2D7">
      <w:pPr>
        <w:keepNext w:val="0"/>
        <w:keepLines w:val="0"/>
        <w:pageBreakBefore w:val="0"/>
        <w:widowControl w:val="0"/>
        <w:kinsoku/>
        <w:wordWrap w:val="0"/>
        <w:overflowPunct/>
        <w:topLinePunct/>
        <w:autoSpaceDE/>
        <w:autoSpaceDN/>
        <w:bidi w:val="0"/>
        <w:adjustRightInd/>
        <w:snapToGrid/>
        <w:spacing w:before="156" w:after="156" w:line="360" w:lineRule="auto"/>
        <w:ind w:firstLine="640" w:firstLineChars="200"/>
        <w:jc w:val="both"/>
        <w:textAlignment w:val="auto"/>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委托方（甲方）：</w:t>
      </w:r>
      <w:r>
        <w:rPr>
          <w:rFonts w:hint="eastAsia" w:ascii="黑体" w:hAnsi="黑体" w:eastAsia="黑体" w:cs="黑体"/>
          <w:snapToGrid/>
          <w:color w:val="auto"/>
          <w:kern w:val="21"/>
          <w:sz w:val="32"/>
          <w:szCs w:val="32"/>
          <w:highlight w:val="none"/>
          <w:u w:val="single"/>
          <w:lang w:val="en-US" w:eastAsia="zh-CN"/>
        </w:rPr>
        <w:t>北京市顺义区空港街道办事处</w:t>
      </w:r>
    </w:p>
    <w:p w14:paraId="48596698">
      <w:pPr>
        <w:keepNext w:val="0"/>
        <w:keepLines w:val="0"/>
        <w:pageBreakBefore w:val="0"/>
        <w:widowControl w:val="0"/>
        <w:kinsoku/>
        <w:wordWrap w:val="0"/>
        <w:overflowPunct/>
        <w:topLinePunct/>
        <w:autoSpaceDE/>
        <w:autoSpaceDN/>
        <w:bidi w:val="0"/>
        <w:adjustRightInd/>
        <w:snapToGrid/>
        <w:spacing w:before="156" w:after="156" w:line="360" w:lineRule="auto"/>
        <w:ind w:firstLine="640" w:firstLineChars="200"/>
        <w:jc w:val="both"/>
        <w:textAlignment w:val="auto"/>
        <w:rPr>
          <w:rFonts w:hint="eastAsia" w:ascii="黑体" w:hAnsi="黑体" w:eastAsia="黑体" w:cs="黑体"/>
          <w:snapToGrid/>
          <w:color w:val="auto"/>
          <w:kern w:val="21"/>
          <w:sz w:val="32"/>
          <w:szCs w:val="32"/>
          <w:highlight w:val="none"/>
          <w:u w:val="single"/>
          <w:lang w:val="en-US" w:eastAsia="zh-CN"/>
        </w:rPr>
        <w:sectPr>
          <w:pgSz w:w="11906" w:h="16838"/>
          <w:pgMar w:top="1440" w:right="1080" w:bottom="1440" w:left="1080" w:header="851" w:footer="992" w:gutter="0"/>
          <w:cols w:space="425" w:num="1"/>
          <w:docGrid w:type="lines" w:linePitch="312" w:charSpace="0"/>
        </w:sectPr>
      </w:pPr>
      <w:r>
        <w:rPr>
          <w:rFonts w:hint="eastAsia" w:ascii="黑体" w:hAnsi="黑体" w:eastAsia="黑体" w:cs="黑体"/>
          <w:snapToGrid/>
          <w:color w:val="auto"/>
          <w:kern w:val="21"/>
          <w:sz w:val="32"/>
          <w:szCs w:val="32"/>
          <w:highlight w:val="none"/>
          <w:lang w:val="en-US" w:eastAsia="zh-CN"/>
        </w:rPr>
        <w:t>受托方（乙方）：</w:t>
      </w:r>
      <w:r>
        <w:rPr>
          <w:rFonts w:hint="eastAsia" w:ascii="黑体" w:hAnsi="黑体" w:eastAsia="黑体" w:cs="黑体"/>
          <w:snapToGrid/>
          <w:color w:val="auto"/>
          <w:kern w:val="21"/>
          <w:sz w:val="32"/>
          <w:szCs w:val="32"/>
          <w:highlight w:val="none"/>
          <w:u w:val="single"/>
          <w:lang w:val="en-US" w:eastAsia="zh-CN"/>
        </w:rPr>
        <w:t xml:space="preserve">                        </w:t>
      </w:r>
    </w:p>
    <w:p w14:paraId="45618617">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single"/>
          <w:lang w:val="en-US" w:eastAsia="zh-CN"/>
        </w:rPr>
      </w:pPr>
      <w:r>
        <w:rPr>
          <w:rFonts w:hint="eastAsia" w:ascii="仿宋" w:hAnsi="仿宋" w:eastAsia="仿宋" w:cs="仿宋"/>
          <w:snapToGrid/>
          <w:color w:val="auto"/>
          <w:kern w:val="21"/>
          <w:sz w:val="28"/>
          <w:szCs w:val="28"/>
          <w:highlight w:val="none"/>
          <w:lang w:val="en-US" w:eastAsia="zh-CN"/>
        </w:rPr>
        <w:t>委托方（甲方）：</w:t>
      </w:r>
      <w:r>
        <w:rPr>
          <w:rFonts w:hint="eastAsia" w:ascii="仿宋" w:hAnsi="仿宋" w:eastAsia="仿宋" w:cs="仿宋"/>
          <w:snapToGrid/>
          <w:color w:val="auto"/>
          <w:kern w:val="21"/>
          <w:sz w:val="28"/>
          <w:szCs w:val="28"/>
          <w:highlight w:val="none"/>
          <w:u w:val="single"/>
          <w:lang w:val="en-US" w:eastAsia="zh-CN"/>
        </w:rPr>
        <w:t>北京市顺义区空港街道办事处</w:t>
      </w:r>
    </w:p>
    <w:p w14:paraId="4F97A5F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受托方（乙方）：</w:t>
      </w:r>
      <w:r>
        <w:rPr>
          <w:rFonts w:hint="eastAsia" w:ascii="仿宋" w:hAnsi="仿宋" w:eastAsia="仿宋" w:cs="仿宋"/>
          <w:snapToGrid/>
          <w:color w:val="auto"/>
          <w:kern w:val="21"/>
          <w:sz w:val="28"/>
          <w:szCs w:val="28"/>
          <w:highlight w:val="none"/>
          <w:u w:val="single"/>
          <w:lang w:val="en-US" w:eastAsia="zh-CN"/>
        </w:rPr>
        <w:t xml:space="preserve">                        </w:t>
      </w:r>
    </w:p>
    <w:p w14:paraId="28C47B91">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依据《中华人民共和国民法典》甲乙双方本着平等自愿、诚实信用原则，就甲方委托乙方实施</w:t>
      </w:r>
      <w:r>
        <w:rPr>
          <w:rFonts w:hint="eastAsia" w:ascii="仿宋" w:hAnsi="仿宋" w:eastAsia="仿宋" w:cs="仿宋"/>
          <w:snapToGrid/>
          <w:color w:val="auto"/>
          <w:kern w:val="21"/>
          <w:sz w:val="28"/>
          <w:szCs w:val="28"/>
          <w:highlight w:val="none"/>
          <w:u w:val="single"/>
          <w:lang w:val="en-US" w:eastAsia="zh-CN"/>
        </w:rPr>
        <w:t>2026年顺义区空港街道大气环境精细化管控项目服务</w:t>
      </w:r>
      <w:r>
        <w:rPr>
          <w:rFonts w:hint="eastAsia" w:ascii="仿宋" w:hAnsi="仿宋" w:eastAsia="仿宋" w:cs="仿宋"/>
          <w:snapToGrid/>
          <w:color w:val="auto"/>
          <w:kern w:val="21"/>
          <w:sz w:val="28"/>
          <w:szCs w:val="28"/>
          <w:highlight w:val="none"/>
          <w:lang w:val="en-US" w:eastAsia="zh-CN"/>
        </w:rPr>
        <w:t>事宜，经充分协商，订立本合同，以资共同遵守。</w:t>
      </w:r>
    </w:p>
    <w:p w14:paraId="3E9041D9">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第一条 项目概况</w:t>
      </w:r>
    </w:p>
    <w:p w14:paraId="1B10E04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lang w:val="en-US" w:eastAsia="zh-CN"/>
        </w:rPr>
        <w:t>1.项目名称：</w:t>
      </w:r>
      <w:r>
        <w:rPr>
          <w:rFonts w:hint="eastAsia" w:ascii="仿宋" w:hAnsi="仿宋" w:eastAsia="仿宋" w:cs="仿宋"/>
          <w:snapToGrid/>
          <w:color w:val="auto"/>
          <w:kern w:val="21"/>
          <w:sz w:val="28"/>
          <w:szCs w:val="28"/>
          <w:highlight w:val="none"/>
          <w:u w:val="none"/>
          <w:lang w:val="en-US" w:eastAsia="zh-CN"/>
        </w:rPr>
        <w:t>2026年顺义区空港街道大气环境精细化管控项目服务。</w:t>
      </w:r>
    </w:p>
    <w:p w14:paraId="5CA804B0">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2.服务地点：</w:t>
      </w:r>
      <w:r>
        <w:rPr>
          <w:rFonts w:hint="eastAsia" w:ascii="仿宋" w:hAnsi="仿宋" w:eastAsia="仿宋" w:cs="仿宋"/>
          <w:snapToGrid/>
          <w:color w:val="auto"/>
          <w:kern w:val="21"/>
          <w:sz w:val="28"/>
          <w:szCs w:val="28"/>
          <w:highlight w:val="none"/>
          <w:u w:val="none"/>
          <w:lang w:val="en-US" w:eastAsia="zh-CN"/>
        </w:rPr>
        <w:t>北京市顺义区空港街道。</w:t>
      </w:r>
    </w:p>
    <w:p w14:paraId="58FE349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lang w:val="en-US" w:eastAsia="zh-CN"/>
        </w:rPr>
        <w:t>3.实施内容：</w:t>
      </w:r>
      <w:r>
        <w:rPr>
          <w:rFonts w:hint="eastAsia" w:ascii="仿宋" w:hAnsi="仿宋" w:eastAsia="仿宋" w:cs="仿宋"/>
          <w:snapToGrid/>
          <w:color w:val="auto"/>
          <w:kern w:val="21"/>
          <w:sz w:val="28"/>
          <w:szCs w:val="28"/>
          <w:highlight w:val="none"/>
          <w:u w:val="none"/>
          <w:lang w:val="en-US" w:eastAsia="zh-CN"/>
        </w:rPr>
        <w:t>本项目通过污染溯源走航服务、重点区域精细化作业服务、重点道路湿扫服务助力空港街道及顺义区环境空气质量显著提升。</w:t>
      </w:r>
    </w:p>
    <w:p w14:paraId="46D40D40">
      <w:pPr>
        <w:pStyle w:val="26"/>
        <w:keepNext w:val="0"/>
        <w:keepLines w:val="0"/>
        <w:pageBreakBefore w:val="0"/>
        <w:widowControl w:val="0"/>
        <w:kinsoku/>
        <w:wordWrap w:val="0"/>
        <w:overflowPunct/>
        <w:topLinePunct/>
        <w:autoSpaceDE/>
        <w:autoSpaceDN/>
        <w:bidi w:val="0"/>
        <w:adjustRightInd/>
        <w:snapToGrid/>
        <w:spacing w:line="560" w:lineRule="exact"/>
        <w:ind w:firstLine="560" w:firstLineChars="200"/>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4.服务期限：自</w:t>
      </w:r>
      <w:r>
        <w:rPr>
          <w:rFonts w:hint="eastAsia" w:ascii="仿宋" w:hAnsi="仿宋" w:eastAsia="仿宋" w:cs="仿宋"/>
          <w:snapToGrid/>
          <w:color w:val="auto"/>
          <w:kern w:val="21"/>
          <w:sz w:val="28"/>
          <w:szCs w:val="28"/>
          <w:highlight w:val="none"/>
          <w:u w:val="none"/>
          <w:lang w:val="en-US" w:eastAsia="zh-CN"/>
        </w:rPr>
        <w:t>合同签订之日起1年</w:t>
      </w:r>
      <w:r>
        <w:rPr>
          <w:rFonts w:hint="eastAsia" w:ascii="仿宋" w:hAnsi="仿宋" w:eastAsia="仿宋" w:cs="仿宋"/>
          <w:snapToGrid/>
          <w:color w:val="auto"/>
          <w:kern w:val="21"/>
          <w:sz w:val="28"/>
          <w:szCs w:val="28"/>
          <w:highlight w:val="none"/>
          <w:lang w:val="en-US" w:eastAsia="zh-CN"/>
        </w:rPr>
        <w:t>。</w:t>
      </w:r>
    </w:p>
    <w:p w14:paraId="281C5881">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第二条 服务内容</w:t>
      </w:r>
    </w:p>
    <w:p w14:paraId="09BE9E4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乙方应严格按照《</w:t>
      </w:r>
      <w:r>
        <w:rPr>
          <w:rFonts w:hint="eastAsia" w:ascii="仿宋" w:hAnsi="仿宋" w:eastAsia="仿宋" w:cs="仿宋"/>
          <w:snapToGrid/>
          <w:color w:val="auto"/>
          <w:kern w:val="21"/>
          <w:sz w:val="28"/>
          <w:szCs w:val="28"/>
          <w:highlight w:val="none"/>
          <w:u w:val="single"/>
          <w:lang w:val="en-US" w:eastAsia="zh-CN"/>
        </w:rPr>
        <w:t>2026年顺义区空港街道大气环境精细化管控项目服务实施</w:t>
      </w:r>
      <w:r>
        <w:rPr>
          <w:rFonts w:hint="eastAsia" w:ascii="仿宋" w:hAnsi="仿宋" w:eastAsia="仿宋" w:cs="仿宋"/>
          <w:snapToGrid/>
          <w:color w:val="auto"/>
          <w:kern w:val="21"/>
          <w:sz w:val="28"/>
          <w:szCs w:val="28"/>
          <w:highlight w:val="none"/>
          <w:lang w:val="en-US" w:eastAsia="zh-CN"/>
        </w:rPr>
        <w:t>方案》开展全流程服务，具体如下：</w:t>
      </w:r>
    </w:p>
    <w:p w14:paraId="12480788">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single"/>
          <w:lang w:val="en-US" w:eastAsia="zh-CN"/>
        </w:rPr>
      </w:pPr>
      <w:r>
        <w:rPr>
          <w:rFonts w:hint="eastAsia" w:ascii="仿宋" w:hAnsi="仿宋" w:eastAsia="仿宋" w:cs="仿宋"/>
          <w:snapToGrid/>
          <w:color w:val="auto"/>
          <w:kern w:val="21"/>
          <w:sz w:val="28"/>
          <w:szCs w:val="28"/>
          <w:highlight w:val="none"/>
          <w:lang w:val="en-US" w:eastAsia="zh-CN"/>
        </w:rPr>
        <w:t>1.重点道路湿扫服务：针对安华街、安庆大街等13条重点道路、祥云小镇周边及国展中心周边道路，安排1辆道路洗扫车进行道路洗扫作业。作业时避开高峰期，采用湿式扫路车清扫，确保路面无明显积尘、无污水淤积，通过动态洗扫减少道路扬尘扩散。</w:t>
      </w:r>
    </w:p>
    <w:p w14:paraId="678EEDBF">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第三条 甲方权利与义务</w:t>
      </w:r>
    </w:p>
    <w:p w14:paraId="292B7F0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1.甲方有依据合同对乙方的作业量和作业质量进行监督、检查的权利及向乙方通告检查结果的义务。</w:t>
      </w:r>
    </w:p>
    <w:p w14:paraId="611D151F">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2.乙方未按合同标准作业，甲方有权要求乙方整改。</w:t>
      </w:r>
    </w:p>
    <w:p w14:paraId="077D643C">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第四条 乙方权利与义务</w:t>
      </w:r>
    </w:p>
    <w:p w14:paraId="5648FDB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1.全部服务人员、车辆、设备、材料由乙方自行采购租赁，作业安全、人员用工、交通事故、第三方人身财产损害全部由乙方独立承担赔偿责任，与甲方无关；</w:t>
      </w:r>
    </w:p>
    <w:p w14:paraId="0199A59C">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2.严格按照实施方案、本合同约定频次、范围、标准开展作业；</w:t>
      </w:r>
    </w:p>
    <w:p w14:paraId="042633E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3.作业期间遵守空港街道管理、交通、环保、文明施工规定。</w:t>
      </w:r>
    </w:p>
    <w:p w14:paraId="1F083E84">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黑体" w:hAnsi="黑体" w:eastAsia="黑体" w:cs="黑体"/>
          <w:snapToGrid/>
          <w:color w:val="auto"/>
          <w:kern w:val="21"/>
          <w:sz w:val="32"/>
          <w:szCs w:val="32"/>
          <w:highlight w:val="none"/>
          <w:lang w:val="en-US" w:eastAsia="zh-CN"/>
        </w:rPr>
        <w:t>第五条 付款方式及发票要求</w:t>
      </w:r>
    </w:p>
    <w:p w14:paraId="2D8A6E7F">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付款前提为乙方提供合法有效增值税专用发票。</w:t>
      </w:r>
    </w:p>
    <w:p w14:paraId="430CE5F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1.合同总价款：人民币：小写：</w:t>
      </w:r>
      <w:r>
        <w:rPr>
          <w:rFonts w:hint="eastAsia" w:ascii="仿宋" w:hAnsi="仿宋" w:eastAsia="仿宋" w:cs="仿宋"/>
          <w:snapToGrid/>
          <w:color w:val="auto"/>
          <w:kern w:val="21"/>
          <w:sz w:val="28"/>
          <w:szCs w:val="28"/>
          <w:highlight w:val="none"/>
          <w:u w:val="single"/>
          <w:lang w:val="en-US" w:eastAsia="zh-CN"/>
        </w:rPr>
        <w:t xml:space="preserve">         </w:t>
      </w:r>
      <w:r>
        <w:rPr>
          <w:rFonts w:hint="eastAsia" w:ascii="仿宋" w:hAnsi="仿宋" w:eastAsia="仿宋" w:cs="仿宋"/>
          <w:snapToGrid/>
          <w:color w:val="auto"/>
          <w:kern w:val="21"/>
          <w:sz w:val="28"/>
          <w:szCs w:val="28"/>
          <w:highlight w:val="none"/>
          <w:u w:val="none"/>
          <w:lang w:val="en-US" w:eastAsia="zh-CN"/>
        </w:rPr>
        <w:t>元，大写：</w:t>
      </w:r>
      <w:r>
        <w:rPr>
          <w:rFonts w:hint="eastAsia" w:ascii="仿宋" w:hAnsi="仿宋" w:eastAsia="仿宋" w:cs="仿宋"/>
          <w:snapToGrid/>
          <w:color w:val="auto"/>
          <w:kern w:val="21"/>
          <w:sz w:val="28"/>
          <w:szCs w:val="28"/>
          <w:highlight w:val="none"/>
          <w:u w:val="single"/>
          <w:lang w:val="en-US" w:eastAsia="zh-CN"/>
        </w:rPr>
        <w:t xml:space="preserve">         </w:t>
      </w:r>
      <w:r>
        <w:rPr>
          <w:rFonts w:hint="eastAsia" w:ascii="仿宋" w:hAnsi="仿宋" w:eastAsia="仿宋" w:cs="仿宋"/>
          <w:snapToGrid/>
          <w:color w:val="auto"/>
          <w:kern w:val="21"/>
          <w:sz w:val="28"/>
          <w:szCs w:val="28"/>
          <w:highlight w:val="none"/>
          <w:u w:val="none"/>
          <w:lang w:val="en-US" w:eastAsia="zh-CN"/>
        </w:rPr>
        <w:t>元</w:t>
      </w:r>
      <w:r>
        <w:rPr>
          <w:rFonts w:hint="eastAsia" w:ascii="仿宋" w:hAnsi="仿宋" w:eastAsia="仿宋" w:cs="仿宋"/>
          <w:snapToGrid/>
          <w:color w:val="auto"/>
          <w:kern w:val="21"/>
          <w:sz w:val="28"/>
          <w:szCs w:val="28"/>
          <w:highlight w:val="none"/>
          <w:lang w:val="en-US" w:eastAsia="zh-CN"/>
        </w:rPr>
        <w:t>。</w:t>
      </w:r>
      <w:r>
        <w:rPr>
          <w:rFonts w:hint="eastAsia" w:ascii="仿宋" w:hAnsi="仿宋" w:eastAsia="仿宋" w:cs="仿宋"/>
          <w:snapToGrid/>
          <w:color w:val="auto"/>
          <w:kern w:val="21"/>
          <w:sz w:val="28"/>
          <w:szCs w:val="28"/>
          <w:highlight w:val="none"/>
          <w:u w:val="none"/>
          <w:lang w:val="en-US" w:eastAsia="zh-CN"/>
        </w:rPr>
        <w:t>待本项目服务周期满，乙方完整移交全部项目档案并通过甲方最终验收，最终金额以财政结算评审结果为准。</w:t>
      </w:r>
    </w:p>
    <w:p w14:paraId="3B9E9768">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u w:val="none"/>
          <w:lang w:val="en-US" w:eastAsia="zh-CN"/>
        </w:rPr>
        <w:t>2.若甲方因财政审批等原因导致资金未到位的，付款期限相应顺延；乙方因此与员工或任何第三方发生的欠薪或违约等行为的，甲方对此不承担任何责任。</w:t>
      </w:r>
    </w:p>
    <w:p w14:paraId="40429EBE">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default" w:ascii="仿宋" w:hAnsi="仿宋" w:eastAsia="仿宋" w:cs="仿宋"/>
          <w:snapToGrid/>
          <w:color w:val="auto"/>
          <w:kern w:val="21"/>
          <w:sz w:val="28"/>
          <w:szCs w:val="28"/>
          <w:highlight w:val="none"/>
          <w:u w:val="none"/>
          <w:lang w:val="en-US" w:eastAsia="zh-CN"/>
        </w:rPr>
      </w:pPr>
      <w:r>
        <w:rPr>
          <w:rFonts w:hint="eastAsia" w:ascii="仿宋" w:hAnsi="仿宋" w:eastAsia="仿宋" w:cs="仿宋"/>
          <w:snapToGrid/>
          <w:color w:val="auto"/>
          <w:kern w:val="21"/>
          <w:sz w:val="28"/>
          <w:szCs w:val="28"/>
          <w:highlight w:val="none"/>
          <w:u w:val="none"/>
          <w:lang w:val="en-US" w:eastAsia="zh-CN"/>
        </w:rPr>
        <w:t>3.合同款项的具体支付时间由双方另行商定，每次实际付款前，乙方还需满足以下条件，否则甲方有权不予付款，且不承担任何责任：（1）乙方向甲方提供工作量确认单，甲方对乙方的工作量进行审核，双方共同签字确认；（2）如需财政资金拨付的，待财政资金到位且甲方履行完毕资金拨付审批程序后，乙方方可向甲方开具发票，由甲方向乙方拨付资金。</w:t>
      </w:r>
    </w:p>
    <w:p w14:paraId="16D00429">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第六条 保密条款</w:t>
      </w:r>
    </w:p>
    <w:p w14:paraId="74F35206">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1.甲、乙双方对合作过程获取的空气质量监测数据、污染源台账、财政预算等承担保密义务；</w:t>
      </w:r>
    </w:p>
    <w:p w14:paraId="79D5C8CC">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及其工作人员应对合同签订、履行过程中了解到的涉及到甲方商业秘密的文件资料、相关数据以及其他尚未公开的有关信息承担保密责任，并采取相应的保密措施,违者将追究相应的经济和法律责任，甲方有权单方终止合同并追偿。本保密条款具有独立性，不受本合同终止或解除的影响。</w:t>
      </w:r>
    </w:p>
    <w:p w14:paraId="4CD5A315">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第七条 知识产权约定</w:t>
      </w:r>
    </w:p>
    <w:p w14:paraId="505038A8">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乙方在本项目服务期间依托甲方资料、现场工作产出的所有报告、监测数据、台账、治理方案、影像资料等全部知识产权、著作权归属甲方；乙方仅可在本项目履约期内无偿使用，合同终止不得留存、复用、对外传播项目成果。</w:t>
      </w:r>
    </w:p>
    <w:p w14:paraId="1716D592">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楷体" w:hAnsi="楷体" w:eastAsia="楷体" w:cs="楷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第八条 违约责任</w:t>
      </w:r>
    </w:p>
    <w:p w14:paraId="2847C453">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（1）乙方存在不按本合同约定内容履行自己的各项义务或发生使合同无法履行等违约行为的，应承担相应的违约责任，按照本合同服务费的30%支付违约金，并赔偿因违约给甲方造成的全部经济损失。</w:t>
      </w:r>
    </w:p>
    <w:p w14:paraId="1C169695">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乙方不能按照约定的时间提供服务或者提交服务成果的，经甲方催告后5个工作日内迟延情形仍然存在的，甲方有权要求乙方按照合同总额的30%支付违约金；若乙方迟延时间超过30日，甲方有权立即解除合同。</w:t>
      </w:r>
    </w:p>
    <w:p w14:paraId="389D4602">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（3）乙方未经甲方同意转包、分包本项目全部或部分服务，按合同总价30%支付违约金，甲方有权解除合同，并要求乙方承担因此导致甲方的一切损失。</w:t>
      </w:r>
    </w:p>
    <w:p w14:paraId="2242F34C">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（4）乙方作业造成居民、第三方人身、财产损失，全部赔偿责任由乙方承担，给甲方造成的连带损失甲方有权从服务费中直接抵扣。</w:t>
      </w:r>
    </w:p>
    <w:p w14:paraId="04060FC7">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（5）除双方协议终止合同或因违约方的违约行为导致合同无法履行而解除合同外，违约方承担上述违约责任后仍应继续履行合同。</w:t>
      </w:r>
    </w:p>
    <w:p w14:paraId="5BE514F7">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第九条 合同变更、暂停、解除</w:t>
      </w:r>
    </w:p>
    <w:p w14:paraId="42EBABDD">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1.甲、乙双方如需调整服务范围、作业频次，必须签署书面补充协议，口头变更无效；</w:t>
      </w:r>
    </w:p>
    <w:p w14:paraId="785293D4">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2.因极端雨雪、重大疫情等不可抗力需临时暂停冲洗作业，乙方提前15日书面通知甲方，服务周期等额顺延；</w:t>
      </w:r>
    </w:p>
    <w:p w14:paraId="5C21A009">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3.一方严重违约，经书面催告10日内未整改，守约方可单方书面解除合同，违约方按本合同第九条承担全部赔偿责任。</w:t>
      </w:r>
    </w:p>
    <w:p w14:paraId="1F6679EF">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4.合同因乙方原因解除或无法履行的，甲方有权停止支付剩余合同款，且乙方应向甲方支付本合同总价款30%的违约金。在此情况下，乙方完成的工作成果归甲方所有。</w:t>
      </w:r>
    </w:p>
    <w:p w14:paraId="57A5D997">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第十条 法律意见</w:t>
      </w:r>
    </w:p>
    <w:p w14:paraId="79FD0202">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default" w:ascii="仿宋" w:hAnsi="仿宋" w:eastAsia="仿宋" w:cs="仿宋"/>
          <w:snapToGrid/>
          <w:color w:val="auto"/>
          <w:kern w:val="21"/>
          <w:sz w:val="28"/>
          <w:szCs w:val="28"/>
          <w:highlight w:val="none"/>
          <w:lang w:val="en-US" w:eastAsia="zh-CN"/>
        </w:rPr>
        <w:t>合同内容系双方真实意思表示，且无违反法律和行政法规强制性规定的内容。</w:t>
      </w:r>
    </w:p>
    <w:p w14:paraId="06DC1263">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第十一条 不可抗力</w:t>
      </w:r>
    </w:p>
    <w:p w14:paraId="68BB327D">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1.合同生效后，合同双方的任何一方由于火灾、水灾、雪灾、台风等不可抗力事故而影响到本合同履行时，可根据情况协商部分或全部免予承担违约责任。</w:t>
      </w:r>
    </w:p>
    <w:p w14:paraId="1C3AD262">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0"/>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2.受事故影响方应将所发生的不可抗力事故情况消除后48小时内以电子或纸质形式通知合同另一方。</w:t>
      </w:r>
    </w:p>
    <w:p w14:paraId="338F1594">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第十二条 争议解决</w:t>
      </w:r>
    </w:p>
    <w:p w14:paraId="451CAB67">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本合同履行发生全部争议，双方优先友好协商；协商无法达成一致，任何一方向甲方所在地（北京市顺义区）人民法院提起诉讼，诉讼费、律师费由违约方承担。</w:t>
      </w:r>
    </w:p>
    <w:p w14:paraId="63A80357">
      <w:pPr>
        <w:keepNext w:val="0"/>
        <w:keepLines w:val="0"/>
        <w:pageBreakBefore w:val="0"/>
        <w:widowControl w:val="0"/>
        <w:kinsoku/>
        <w:wordWrap w:val="0"/>
        <w:overflowPunct/>
        <w:topLinePunct/>
        <w:autoSpaceDE/>
        <w:autoSpaceDN/>
        <w:bidi w:val="0"/>
        <w:adjustRightInd/>
        <w:snapToGrid/>
        <w:spacing w:before="156" w:after="156" w:line="560" w:lineRule="exact"/>
        <w:ind w:firstLine="640" w:firstLineChars="200"/>
        <w:jc w:val="both"/>
        <w:textAlignment w:val="auto"/>
        <w:outlineLvl w:val="0"/>
        <w:rPr>
          <w:rFonts w:hint="eastAsia" w:ascii="黑体" w:hAnsi="黑体" w:eastAsia="黑体" w:cs="黑体"/>
          <w:snapToGrid/>
          <w:color w:val="auto"/>
          <w:kern w:val="21"/>
          <w:sz w:val="32"/>
          <w:szCs w:val="32"/>
          <w:highlight w:val="none"/>
          <w:lang w:val="en-US" w:eastAsia="zh-CN"/>
        </w:rPr>
      </w:pPr>
      <w:r>
        <w:rPr>
          <w:rFonts w:hint="eastAsia" w:ascii="黑体" w:hAnsi="黑体" w:eastAsia="黑体" w:cs="黑体"/>
          <w:snapToGrid/>
          <w:color w:val="auto"/>
          <w:kern w:val="21"/>
          <w:sz w:val="32"/>
          <w:szCs w:val="32"/>
          <w:highlight w:val="none"/>
          <w:lang w:val="en-US" w:eastAsia="zh-CN"/>
        </w:rPr>
        <w:t>第十三条 其他约定</w:t>
      </w:r>
    </w:p>
    <w:p w14:paraId="34DB78C0">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1.本合同一式肆份，甲方执贰份，乙方执贰份。均具有同等法律效力。</w:t>
      </w:r>
    </w:p>
    <w:p w14:paraId="27FA5BEA">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2.合同未尽事宜，双方签订书面补充协议，补充协议与本合同效力一致。</w:t>
      </w:r>
    </w:p>
    <w:p w14:paraId="13B99449">
      <w:pPr>
        <w:keepNext w:val="0"/>
        <w:keepLines w:val="0"/>
        <w:pageBreakBefore w:val="0"/>
        <w:widowControl w:val="0"/>
        <w:kinsoku/>
        <w:wordWrap w:val="0"/>
        <w:overflowPunct/>
        <w:topLinePunct/>
        <w:autoSpaceDE/>
        <w:autoSpaceDN/>
        <w:bidi w:val="0"/>
        <w:adjustRightInd/>
        <w:snapToGrid/>
        <w:spacing w:before="156" w:after="156" w:line="360" w:lineRule="auto"/>
        <w:ind w:firstLine="560" w:firstLineChars="200"/>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lang w:val="en-US" w:eastAsia="zh-CN"/>
        </w:rPr>
        <w:t>（以下无正文）</w:t>
      </w:r>
    </w:p>
    <w:p w14:paraId="68DA1CA6">
      <w:pPr>
        <w:keepNext w:val="0"/>
        <w:keepLines w:val="0"/>
        <w:pageBreakBefore w:val="0"/>
        <w:widowControl w:val="0"/>
        <w:kinsoku/>
        <w:wordWrap w:val="0"/>
        <w:overflowPunct/>
        <w:topLinePunct/>
        <w:autoSpaceDE/>
        <w:autoSpaceDN/>
        <w:bidi w:val="0"/>
        <w:adjustRightInd/>
        <w:snapToGrid/>
        <w:spacing w:before="156" w:after="156" w:line="560" w:lineRule="exact"/>
        <w:ind w:firstLine="560" w:firstLineChars="200"/>
        <w:jc w:val="both"/>
        <w:textAlignment w:val="auto"/>
        <w:outlineLvl w:val="9"/>
        <w:rPr>
          <w:rFonts w:hint="eastAsia" w:ascii="仿宋" w:hAnsi="仿宋" w:eastAsia="仿宋" w:cs="仿宋"/>
          <w:snapToGrid/>
          <w:color w:val="auto"/>
          <w:kern w:val="21"/>
          <w:sz w:val="28"/>
          <w:szCs w:val="28"/>
          <w:highlight w:val="none"/>
          <w:lang w:val="en-US" w:eastAsia="zh-CN"/>
        </w:rPr>
        <w:sectPr>
          <w:pgSz w:w="11906" w:h="16838"/>
          <w:pgMar w:top="1440" w:right="1080" w:bottom="1440" w:left="1080" w:header="851" w:footer="992" w:gutter="0"/>
          <w:cols w:space="425" w:num="1"/>
          <w:docGrid w:type="lines" w:linePitch="312" w:charSpace="0"/>
        </w:sectPr>
      </w:pPr>
    </w:p>
    <w:tbl>
      <w:tblPr>
        <w:tblStyle w:val="50"/>
        <w:tblW w:w="9080" w:type="dxa"/>
        <w:jc w:val="center"/>
        <w:tblLayout w:type="fixed"/>
        <w:tblCellMar>
          <w:top w:w="0" w:type="dxa"/>
          <w:left w:w="108" w:type="dxa"/>
          <w:bottom w:w="0" w:type="dxa"/>
          <w:right w:w="108" w:type="dxa"/>
        </w:tblCellMar>
      </w:tblPr>
      <w:tblGrid>
        <w:gridCol w:w="4627"/>
        <w:gridCol w:w="4453"/>
      </w:tblGrid>
      <w:tr w14:paraId="282A4875">
        <w:tblPrEx>
          <w:tblCellMar>
            <w:top w:w="0" w:type="dxa"/>
            <w:left w:w="108" w:type="dxa"/>
            <w:bottom w:w="0" w:type="dxa"/>
            <w:right w:w="108" w:type="dxa"/>
          </w:tblCellMar>
        </w:tblPrEx>
        <w:trPr>
          <w:cantSplit/>
          <w:trHeight w:val="1549" w:hRule="atLeast"/>
          <w:jc w:val="center"/>
        </w:trPr>
        <w:tc>
          <w:tcPr>
            <w:tcW w:w="4627" w:type="dxa"/>
            <w:vAlign w:val="center"/>
          </w:tcPr>
          <w:p w14:paraId="6AD4DA39">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甲方：</w:t>
            </w:r>
            <w:r>
              <w:rPr>
                <w:rFonts w:hint="eastAsia" w:ascii="仿宋" w:hAnsi="仿宋" w:eastAsia="仿宋" w:cs="仿宋"/>
                <w:snapToGrid/>
                <w:color w:val="auto"/>
                <w:kern w:val="21"/>
                <w:sz w:val="28"/>
                <w:szCs w:val="28"/>
                <w:highlight w:val="none"/>
                <w:lang w:val="en-US" w:eastAsia="zh-CN"/>
              </w:rPr>
              <w:t>北京市顺义区空港街道办事处</w:t>
            </w:r>
          </w:p>
          <w:p w14:paraId="4B89D374">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（盖章）</w:t>
            </w:r>
          </w:p>
        </w:tc>
        <w:tc>
          <w:tcPr>
            <w:tcW w:w="4453" w:type="dxa"/>
            <w:vAlign w:val="center"/>
          </w:tcPr>
          <w:p w14:paraId="2436DCD6">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乙方：</w:t>
            </w:r>
          </w:p>
          <w:p w14:paraId="26361DBD">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（盖章）</w:t>
            </w:r>
          </w:p>
        </w:tc>
      </w:tr>
      <w:tr w14:paraId="530C1079">
        <w:tblPrEx>
          <w:tblCellMar>
            <w:top w:w="0" w:type="dxa"/>
            <w:left w:w="108" w:type="dxa"/>
            <w:bottom w:w="0" w:type="dxa"/>
            <w:right w:w="108" w:type="dxa"/>
          </w:tblCellMar>
        </w:tblPrEx>
        <w:trPr>
          <w:cantSplit/>
          <w:trHeight w:val="567" w:hRule="atLeast"/>
          <w:jc w:val="center"/>
        </w:trPr>
        <w:tc>
          <w:tcPr>
            <w:tcW w:w="4627" w:type="dxa"/>
            <w:vAlign w:val="center"/>
          </w:tcPr>
          <w:p w14:paraId="1AA38D45">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p>
          <w:p w14:paraId="2454DC20">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法定代表人(负责人)或</w:t>
            </w:r>
          </w:p>
          <w:p w14:paraId="058268C3">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授权代表（签字）：</w:t>
            </w:r>
          </w:p>
          <w:p w14:paraId="1A40F912">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rPr>
            </w:pPr>
          </w:p>
        </w:tc>
        <w:tc>
          <w:tcPr>
            <w:tcW w:w="4453" w:type="dxa"/>
            <w:vAlign w:val="center"/>
          </w:tcPr>
          <w:p w14:paraId="5A221C2A">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p>
          <w:p w14:paraId="5E42EE74">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法定代表人（负责人）或</w:t>
            </w:r>
          </w:p>
          <w:p w14:paraId="20D5915C">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rPr>
            </w:pPr>
            <w:r>
              <w:rPr>
                <w:rFonts w:hint="eastAsia" w:ascii="仿宋" w:hAnsi="仿宋" w:eastAsia="仿宋" w:cs="仿宋"/>
                <w:snapToGrid/>
                <w:color w:val="auto"/>
                <w:kern w:val="21"/>
                <w:sz w:val="28"/>
                <w:szCs w:val="28"/>
                <w:highlight w:val="none"/>
              </w:rPr>
              <w:t>授权代表（签字）：</w:t>
            </w:r>
          </w:p>
        </w:tc>
      </w:tr>
      <w:tr w14:paraId="5F04CB85">
        <w:tblPrEx>
          <w:tblCellMar>
            <w:top w:w="0" w:type="dxa"/>
            <w:left w:w="108" w:type="dxa"/>
            <w:bottom w:w="0" w:type="dxa"/>
            <w:right w:w="108" w:type="dxa"/>
          </w:tblCellMar>
        </w:tblPrEx>
        <w:trPr>
          <w:cantSplit/>
          <w:trHeight w:val="567" w:hRule="atLeast"/>
          <w:jc w:val="center"/>
        </w:trPr>
        <w:tc>
          <w:tcPr>
            <w:tcW w:w="4627" w:type="dxa"/>
            <w:vAlign w:val="center"/>
          </w:tcPr>
          <w:p w14:paraId="47F5A8EE">
            <w:pPr>
              <w:keepNext w:val="0"/>
              <w:keepLines w:val="0"/>
              <w:pageBreakBefore w:val="0"/>
              <w:widowControl w:val="0"/>
              <w:kinsoku/>
              <w:wordWrap w:val="0"/>
              <w:overflowPunct/>
              <w:topLinePunct/>
              <w:autoSpaceDE/>
              <w:autoSpaceDN/>
              <w:bidi w:val="0"/>
              <w:adjustRightInd/>
              <w:snapToGrid w:val="0"/>
              <w:spacing w:line="360" w:lineRule="auto"/>
              <w:ind w:right="-16"/>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rPr>
              <w:t>签订日期：</w:t>
            </w:r>
          </w:p>
        </w:tc>
        <w:tc>
          <w:tcPr>
            <w:tcW w:w="4453" w:type="dxa"/>
            <w:vAlign w:val="center"/>
          </w:tcPr>
          <w:p w14:paraId="0759D92F">
            <w:pPr>
              <w:keepNext w:val="0"/>
              <w:keepLines w:val="0"/>
              <w:pageBreakBefore w:val="0"/>
              <w:widowControl w:val="0"/>
              <w:kinsoku/>
              <w:wordWrap w:val="0"/>
              <w:overflowPunct/>
              <w:topLinePunct/>
              <w:autoSpaceDE/>
              <w:autoSpaceDN/>
              <w:bidi w:val="0"/>
              <w:adjustRightInd/>
              <w:snapToGrid w:val="0"/>
              <w:spacing w:line="360" w:lineRule="auto"/>
              <w:ind w:right="-16" w:firstLine="140" w:firstLineChars="50"/>
              <w:jc w:val="left"/>
              <w:textAlignment w:val="auto"/>
              <w:rPr>
                <w:rFonts w:hint="eastAsia" w:ascii="仿宋" w:hAnsi="仿宋" w:eastAsia="仿宋" w:cs="仿宋"/>
                <w:snapToGrid/>
                <w:color w:val="auto"/>
                <w:kern w:val="21"/>
                <w:sz w:val="28"/>
                <w:szCs w:val="28"/>
                <w:highlight w:val="none"/>
                <w:lang w:val="en-US" w:eastAsia="zh-CN"/>
              </w:rPr>
            </w:pPr>
            <w:r>
              <w:rPr>
                <w:rFonts w:hint="eastAsia" w:ascii="仿宋" w:hAnsi="仿宋" w:eastAsia="仿宋" w:cs="仿宋"/>
                <w:snapToGrid/>
                <w:color w:val="auto"/>
                <w:kern w:val="21"/>
                <w:sz w:val="28"/>
                <w:szCs w:val="28"/>
                <w:highlight w:val="none"/>
              </w:rPr>
              <w:t>签订日期：</w:t>
            </w:r>
          </w:p>
        </w:tc>
      </w:tr>
    </w:tbl>
    <w:p w14:paraId="010D1D74">
      <w:pPr>
        <w:keepNext w:val="0"/>
        <w:keepLines w:val="0"/>
        <w:pageBreakBefore w:val="0"/>
        <w:widowControl w:val="0"/>
        <w:kinsoku/>
        <w:wordWrap w:val="0"/>
        <w:overflowPunct/>
        <w:topLinePunct/>
        <w:autoSpaceDE/>
        <w:autoSpaceDN/>
        <w:bidi w:val="0"/>
        <w:adjustRightInd/>
        <w:snapToGrid/>
        <w:spacing w:before="156" w:after="156" w:line="360" w:lineRule="auto"/>
        <w:ind w:firstLine="560" w:firstLineChars="200"/>
        <w:jc w:val="both"/>
        <w:textAlignment w:val="auto"/>
        <w:rPr>
          <w:rFonts w:hint="eastAsia" w:ascii="仿宋" w:hAnsi="仿宋" w:eastAsia="仿宋" w:cs="仿宋"/>
          <w:snapToGrid/>
          <w:color w:val="auto"/>
          <w:kern w:val="21"/>
          <w:sz w:val="28"/>
          <w:szCs w:val="28"/>
          <w:highlight w:val="none"/>
          <w:lang w:val="en-US" w:eastAsia="zh-CN"/>
        </w:rPr>
      </w:pPr>
    </w:p>
    <w:p w14:paraId="404A815C">
      <w:pPr>
        <w:pStyle w:val="18"/>
        <w:keepNext w:val="0"/>
        <w:keepLines w:val="0"/>
        <w:pageBreakBefore w:val="0"/>
        <w:widowControl/>
        <w:kinsoku w:val="0"/>
        <w:wordWrap/>
        <w:overflowPunct/>
        <w:topLinePunct w:val="0"/>
        <w:autoSpaceDE w:val="0"/>
        <w:autoSpaceDN w:val="0"/>
        <w:bidi w:val="0"/>
        <w:adjustRightInd w:val="0"/>
        <w:snapToGrid w:val="0"/>
        <w:spacing w:line="520" w:lineRule="exact"/>
        <w:jc w:val="center"/>
        <w:textAlignment w:val="baseline"/>
        <w:rPr>
          <w:rFonts w:hint="default"/>
          <w:color w:val="auto"/>
          <w:highlight w:val="none"/>
          <w:lang w:val="en-US"/>
        </w:rPr>
      </w:pPr>
      <w:r>
        <w:rPr>
          <w:rFonts w:hint="eastAsia"/>
          <w:b w:val="0"/>
          <w:bCs w:val="0"/>
          <w:color w:val="auto"/>
          <w:sz w:val="22"/>
          <w:szCs w:val="28"/>
          <w:highlight w:val="none"/>
          <w:lang w:val="en-US" w:eastAsia="zh-CN"/>
        </w:rPr>
        <w:t xml:space="preserve"> </w:t>
      </w:r>
      <w:r>
        <w:rPr>
          <w:rFonts w:hint="eastAsia" w:ascii="楷体" w:hAnsi="楷体" w:eastAsia="楷体" w:cs="楷体"/>
          <w:color w:val="auto"/>
          <w:spacing w:val="1"/>
          <w:sz w:val="22"/>
          <w:szCs w:val="22"/>
          <w:highlight w:val="none"/>
          <w:lang w:val="en-US" w:eastAsia="zh-CN"/>
        </w:rPr>
        <w:t xml:space="preserve"> </w:t>
      </w:r>
      <w:r>
        <w:rPr>
          <w:rFonts w:hint="default" w:ascii="楷体" w:hAnsi="楷体" w:eastAsia="楷体" w:cs="楷体"/>
          <w:color w:val="auto"/>
          <w:spacing w:val="1"/>
          <w:sz w:val="22"/>
          <w:szCs w:val="22"/>
          <w:highlight w:val="none"/>
          <w:lang w:val="en-US"/>
        </w:rPr>
        <w:t xml:space="preserve">                                                      </w:t>
      </w:r>
    </w:p>
    <w:p w14:paraId="0787078F">
      <w:pPr>
        <w:pStyle w:val="18"/>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619050AE">
      <w:pPr>
        <w:pStyle w:val="18"/>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01E65479">
      <w:pPr>
        <w:pStyle w:val="18"/>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6E180602">
      <w:pPr>
        <w:pStyle w:val="18"/>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6A3678D3">
      <w:pPr>
        <w:pStyle w:val="18"/>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color w:val="auto"/>
          <w:highlight w:val="none"/>
        </w:rPr>
      </w:pPr>
    </w:p>
    <w:p w14:paraId="6F88ABB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 w:val="0"/>
          <w:bCs w:val="0"/>
          <w:color w:val="auto"/>
          <w:sz w:val="22"/>
          <w:szCs w:val="28"/>
          <w:highlight w:val="none"/>
          <w:lang w:eastAsia="zh-CN"/>
        </w:rPr>
        <w:sectPr>
          <w:pgSz w:w="11907" w:h="16840"/>
          <w:pgMar w:top="1418" w:right="1386" w:bottom="1418" w:left="1701" w:header="851" w:footer="851" w:gutter="0"/>
          <w:pgNumType w:fmt="decimal"/>
          <w:cols w:space="720" w:num="1"/>
          <w:docGrid w:linePitch="462" w:charSpace="0"/>
        </w:sectPr>
      </w:pPr>
    </w:p>
    <w:p w14:paraId="7E4A48C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 w:val="0"/>
          <w:bCs w:val="0"/>
          <w:color w:val="auto"/>
          <w:sz w:val="22"/>
          <w:szCs w:val="28"/>
          <w:highlight w:val="none"/>
          <w:lang w:eastAsia="zh-CN"/>
        </w:rPr>
      </w:pPr>
    </w:p>
    <w:p w14:paraId="3DBB0E28">
      <w:pPr>
        <w:spacing w:line="360" w:lineRule="auto"/>
        <w:jc w:val="center"/>
        <w:outlineLvl w:val="0"/>
        <w:rPr>
          <w:rFonts w:hint="eastAsia" w:ascii="宋体" w:hAnsi="宋体" w:eastAsia="宋体" w:cs="宋体"/>
          <w:b/>
          <w:color w:val="auto"/>
          <w:sz w:val="32"/>
          <w:szCs w:val="32"/>
          <w:highlight w:val="none"/>
        </w:rPr>
      </w:pPr>
      <w:bookmarkStart w:id="677" w:name="_Toc17693"/>
      <w:r>
        <w:rPr>
          <w:rFonts w:hint="eastAsia" w:ascii="宋体" w:hAnsi="宋体" w:eastAsia="宋体" w:cs="宋体"/>
          <w:b/>
          <w:color w:val="auto"/>
          <w:sz w:val="32"/>
          <w:szCs w:val="32"/>
          <w:highlight w:val="none"/>
        </w:rPr>
        <w:t>第六章</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响应文件格式</w:t>
      </w:r>
      <w:bookmarkEnd w:id="677"/>
    </w:p>
    <w:p w14:paraId="68D2BBA9">
      <w:pPr>
        <w:widowControl/>
        <w:spacing w:line="360" w:lineRule="auto"/>
        <w:jc w:val="left"/>
        <w:rPr>
          <w:rFonts w:hint="eastAsia" w:ascii="宋体" w:hAnsi="宋体" w:eastAsia="宋体" w:cs="宋体"/>
          <w:b/>
          <w:color w:val="auto"/>
          <w:sz w:val="24"/>
          <w:highlight w:val="none"/>
        </w:rPr>
      </w:pPr>
    </w:p>
    <w:p w14:paraId="7DCF541B">
      <w:pPr>
        <w:widowControl/>
        <w:spacing w:line="360" w:lineRule="auto"/>
        <w:jc w:val="left"/>
        <w:rPr>
          <w:rFonts w:hint="eastAsia" w:ascii="宋体" w:hAnsi="宋体" w:eastAsia="宋体" w:cs="宋体"/>
          <w:b/>
          <w:color w:val="auto"/>
          <w:sz w:val="24"/>
          <w:highlight w:val="none"/>
        </w:rPr>
      </w:pPr>
    </w:p>
    <w:p w14:paraId="35006E51">
      <w:pPr>
        <w:tabs>
          <w:tab w:val="left" w:pos="900"/>
          <w:tab w:val="left" w:pos="1980"/>
        </w:tabs>
        <w:snapToGrid w:val="0"/>
        <w:spacing w:line="360" w:lineRule="auto"/>
        <w:ind w:left="142"/>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供应商编制文件须知</w:t>
      </w:r>
    </w:p>
    <w:p w14:paraId="34772FD6">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1、供应商按照本部分的顺序编制响应文件，编制中涉及格式资料的，应按照本部分提供的内容和格式（所有表格的格式可扩展）填写提交。</w:t>
      </w:r>
    </w:p>
    <w:p w14:paraId="30AE0AA8">
      <w:pPr>
        <w:tabs>
          <w:tab w:val="left" w:pos="900"/>
          <w:tab w:val="left" w:pos="1980"/>
        </w:tabs>
        <w:snapToGrid w:val="0"/>
        <w:spacing w:line="360" w:lineRule="auto"/>
        <w:ind w:left="142"/>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kern w:val="0"/>
          <w:sz w:val="24"/>
          <w:highlight w:val="none"/>
        </w:rPr>
        <w:t>对于竞争性磋商文件中标记了“实质性格式”文件的，供应商</w:t>
      </w:r>
      <w:r>
        <w:rPr>
          <w:rFonts w:hint="eastAsia" w:ascii="宋体" w:hAnsi="宋体" w:eastAsia="宋体" w:cs="宋体"/>
          <w:color w:val="auto"/>
          <w:sz w:val="24"/>
          <w:highlight w:val="none"/>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b/>
          <w:color w:val="auto"/>
          <w:kern w:val="0"/>
          <w:sz w:val="24"/>
          <w:highlight w:val="none"/>
        </w:rPr>
        <w:t>否则响应无效</w:t>
      </w:r>
      <w:r>
        <w:rPr>
          <w:rFonts w:hint="eastAsia" w:ascii="宋体" w:hAnsi="宋体" w:eastAsia="宋体" w:cs="宋体"/>
          <w:color w:val="auto"/>
          <w:kern w:val="0"/>
          <w:sz w:val="24"/>
          <w:highlight w:val="none"/>
        </w:rPr>
        <w:t>。未标记“实质性格式”的文件和竞争性磋商文件未提供格式的内容，可由供应商自行编写。</w:t>
      </w:r>
    </w:p>
    <w:p w14:paraId="26C1A806">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3、全部声明和问题的回答及所附材料必须是真实的、准确的和完整的。</w:t>
      </w:r>
    </w:p>
    <w:p w14:paraId="5010B08B">
      <w:pPr>
        <w:tabs>
          <w:tab w:val="left" w:pos="900"/>
          <w:tab w:val="left" w:pos="1980"/>
        </w:tabs>
        <w:snapToGrid w:val="0"/>
        <w:spacing w:line="360" w:lineRule="auto"/>
        <w:ind w:left="142"/>
        <w:rPr>
          <w:rFonts w:hint="eastAsia" w:ascii="宋体" w:hAnsi="宋体" w:eastAsia="宋体" w:cs="宋体"/>
          <w:color w:val="auto"/>
          <w:sz w:val="24"/>
          <w:highlight w:val="none"/>
        </w:rPr>
      </w:pPr>
    </w:p>
    <w:p w14:paraId="0FA0C19B">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59422AFD">
      <w:pPr>
        <w:rPr>
          <w:rFonts w:hint="eastAsia" w:ascii="宋体" w:hAnsi="宋体" w:eastAsia="宋体" w:cs="宋体"/>
          <w:b/>
          <w:color w:val="auto"/>
          <w:spacing w:val="20"/>
          <w:szCs w:val="21"/>
          <w:highlight w:val="none"/>
        </w:rPr>
      </w:pPr>
    </w:p>
    <w:p w14:paraId="7C88B8C3">
      <w:pPr>
        <w:rPr>
          <w:rFonts w:hint="eastAsia" w:ascii="宋体" w:hAnsi="宋体" w:eastAsia="宋体" w:cs="宋体"/>
          <w:b/>
          <w:color w:val="auto"/>
          <w:sz w:val="24"/>
          <w:highlight w:val="none"/>
        </w:rPr>
      </w:pPr>
      <w:r>
        <w:rPr>
          <w:rFonts w:hint="eastAsia" w:ascii="宋体" w:hAnsi="宋体" w:eastAsia="宋体" w:cs="宋体"/>
          <w:b/>
          <w:color w:val="auto"/>
          <w:spacing w:val="20"/>
          <w:sz w:val="24"/>
          <w:highlight w:val="none"/>
        </w:rPr>
        <w:t>响应文件</w:t>
      </w:r>
      <w:r>
        <w:rPr>
          <w:rFonts w:hint="eastAsia" w:ascii="宋体" w:hAnsi="宋体" w:eastAsia="宋体" w:cs="宋体"/>
          <w:b/>
          <w:color w:val="auto"/>
          <w:sz w:val="24"/>
          <w:highlight w:val="none"/>
        </w:rPr>
        <w:t>封面（非实质性格式）</w:t>
      </w:r>
    </w:p>
    <w:p w14:paraId="0370A5FF">
      <w:pPr>
        <w:jc w:val="center"/>
        <w:rPr>
          <w:rFonts w:hint="eastAsia" w:ascii="宋体" w:hAnsi="宋体" w:eastAsia="宋体" w:cs="宋体"/>
          <w:color w:val="auto"/>
          <w:szCs w:val="21"/>
          <w:highlight w:val="none"/>
        </w:rPr>
      </w:pPr>
    </w:p>
    <w:p w14:paraId="787F1062">
      <w:pPr>
        <w:jc w:val="center"/>
        <w:rPr>
          <w:rFonts w:hint="eastAsia" w:ascii="宋体" w:hAnsi="宋体" w:eastAsia="宋体" w:cs="宋体"/>
          <w:b/>
          <w:color w:val="auto"/>
          <w:spacing w:val="60"/>
          <w:sz w:val="84"/>
          <w:szCs w:val="84"/>
          <w:highlight w:val="none"/>
        </w:rPr>
      </w:pPr>
    </w:p>
    <w:p w14:paraId="7256DD0F">
      <w:pPr>
        <w:pStyle w:val="31"/>
        <w:rPr>
          <w:rFonts w:hint="eastAsia"/>
          <w:color w:val="auto"/>
          <w:highlight w:val="none"/>
        </w:rPr>
      </w:pPr>
    </w:p>
    <w:p w14:paraId="5F3E09A3">
      <w:pPr>
        <w:rPr>
          <w:rFonts w:hint="eastAsia"/>
          <w:color w:val="auto"/>
          <w:highlight w:val="none"/>
        </w:rPr>
      </w:pPr>
    </w:p>
    <w:p w14:paraId="44E159A5">
      <w:pPr>
        <w:pStyle w:val="31"/>
        <w:rPr>
          <w:rFonts w:hint="eastAsia"/>
          <w:color w:val="auto"/>
          <w:highlight w:val="none"/>
        </w:rPr>
      </w:pPr>
    </w:p>
    <w:p w14:paraId="4841B327">
      <w:pPr>
        <w:rPr>
          <w:rFonts w:hint="eastAsia"/>
          <w:color w:val="auto"/>
          <w:highlight w:val="none"/>
        </w:rPr>
      </w:pPr>
    </w:p>
    <w:p w14:paraId="05DA8672">
      <w:pPr>
        <w:pStyle w:val="31"/>
        <w:rPr>
          <w:rFonts w:hint="eastAsia"/>
          <w:color w:val="auto"/>
          <w:highlight w:val="none"/>
        </w:rPr>
      </w:pPr>
    </w:p>
    <w:p w14:paraId="37205809">
      <w:pPr>
        <w:jc w:val="center"/>
        <w:rPr>
          <w:rFonts w:hint="eastAsia" w:ascii="宋体" w:hAnsi="宋体" w:eastAsia="宋体" w:cs="宋体"/>
          <w:b/>
          <w:color w:val="auto"/>
          <w:spacing w:val="60"/>
          <w:sz w:val="84"/>
          <w:szCs w:val="84"/>
          <w:highlight w:val="none"/>
        </w:rPr>
      </w:pPr>
      <w:r>
        <w:rPr>
          <w:rFonts w:hint="eastAsia" w:ascii="宋体" w:hAnsi="宋体" w:eastAsia="宋体" w:cs="宋体"/>
          <w:b/>
          <w:color w:val="auto"/>
          <w:spacing w:val="60"/>
          <w:sz w:val="84"/>
          <w:szCs w:val="84"/>
          <w:highlight w:val="none"/>
        </w:rPr>
        <w:t>响 应 文 件</w:t>
      </w:r>
    </w:p>
    <w:p w14:paraId="78BEC9DB">
      <w:pPr>
        <w:jc w:val="center"/>
        <w:rPr>
          <w:rFonts w:hint="eastAsia" w:ascii="宋体" w:hAnsi="宋体" w:eastAsia="宋体" w:cs="宋体"/>
          <w:b/>
          <w:color w:val="auto"/>
          <w:spacing w:val="60"/>
          <w:sz w:val="52"/>
          <w:szCs w:val="52"/>
          <w:highlight w:val="none"/>
        </w:rPr>
      </w:pPr>
    </w:p>
    <w:p w14:paraId="3FFC78D5">
      <w:pPr>
        <w:ind w:firstLine="542" w:firstLineChars="150"/>
        <w:rPr>
          <w:rFonts w:hint="eastAsia" w:ascii="宋体" w:hAnsi="宋体" w:eastAsia="宋体" w:cs="宋体"/>
          <w:b/>
          <w:color w:val="auto"/>
          <w:spacing w:val="20"/>
          <w:sz w:val="32"/>
          <w:szCs w:val="32"/>
          <w:highlight w:val="none"/>
        </w:rPr>
      </w:pPr>
    </w:p>
    <w:p w14:paraId="7B740EF3">
      <w:pPr>
        <w:ind w:firstLine="542" w:firstLineChars="150"/>
        <w:rPr>
          <w:rFonts w:hint="eastAsia" w:ascii="宋体" w:hAnsi="宋体" w:eastAsia="宋体" w:cs="宋体"/>
          <w:b/>
          <w:color w:val="auto"/>
          <w:spacing w:val="20"/>
          <w:sz w:val="32"/>
          <w:szCs w:val="32"/>
          <w:highlight w:val="none"/>
        </w:rPr>
      </w:pPr>
    </w:p>
    <w:p w14:paraId="7E7EC711">
      <w:pPr>
        <w:pStyle w:val="31"/>
        <w:rPr>
          <w:rFonts w:hint="eastAsia" w:ascii="宋体" w:hAnsi="宋体" w:eastAsia="宋体" w:cs="宋体"/>
          <w:b/>
          <w:color w:val="auto"/>
          <w:spacing w:val="20"/>
          <w:sz w:val="32"/>
          <w:szCs w:val="32"/>
          <w:highlight w:val="none"/>
        </w:rPr>
      </w:pPr>
    </w:p>
    <w:p w14:paraId="078D97E2">
      <w:pPr>
        <w:rPr>
          <w:rFonts w:hint="eastAsia"/>
          <w:color w:val="auto"/>
          <w:highlight w:val="none"/>
        </w:rPr>
      </w:pPr>
    </w:p>
    <w:p w14:paraId="642DAED5">
      <w:pPr>
        <w:pStyle w:val="31"/>
        <w:rPr>
          <w:rFonts w:hint="eastAsia"/>
          <w:color w:val="auto"/>
          <w:highlight w:val="none"/>
        </w:rPr>
      </w:pPr>
    </w:p>
    <w:p w14:paraId="30373F98">
      <w:pPr>
        <w:pStyle w:val="31"/>
        <w:rPr>
          <w:rFonts w:hint="eastAsia"/>
          <w:color w:val="auto"/>
          <w:highlight w:val="none"/>
        </w:rPr>
      </w:pPr>
    </w:p>
    <w:p w14:paraId="5284EBF8">
      <w:pPr>
        <w:rPr>
          <w:rFonts w:hint="eastAsia"/>
          <w:color w:val="auto"/>
          <w:highlight w:val="none"/>
        </w:rPr>
      </w:pPr>
    </w:p>
    <w:p w14:paraId="12E744BA">
      <w:pPr>
        <w:pStyle w:val="31"/>
        <w:rPr>
          <w:rFonts w:hint="eastAsia"/>
          <w:color w:val="auto"/>
          <w:highlight w:val="none"/>
        </w:rPr>
      </w:pPr>
    </w:p>
    <w:p w14:paraId="19CDCB3E">
      <w:pPr>
        <w:rPr>
          <w:rFonts w:hint="eastAsia"/>
          <w:color w:val="auto"/>
          <w:highlight w:val="none"/>
        </w:rPr>
      </w:pPr>
    </w:p>
    <w:p w14:paraId="3CB1AB12">
      <w:pPr>
        <w:pStyle w:val="31"/>
        <w:rPr>
          <w:rFonts w:hint="eastAsia"/>
          <w:color w:val="auto"/>
          <w:highlight w:val="none"/>
        </w:rPr>
      </w:pPr>
    </w:p>
    <w:p w14:paraId="3978B9EB">
      <w:pPr>
        <w:rPr>
          <w:rFonts w:hint="eastAsia"/>
          <w:color w:val="auto"/>
          <w:highlight w:val="none"/>
        </w:rPr>
      </w:pPr>
    </w:p>
    <w:p w14:paraId="5FAE4421">
      <w:pPr>
        <w:pStyle w:val="31"/>
        <w:rPr>
          <w:rFonts w:hint="eastAsia"/>
          <w:color w:val="auto"/>
          <w:highlight w:val="none"/>
        </w:rPr>
      </w:pPr>
    </w:p>
    <w:p w14:paraId="145782FA">
      <w:pPr>
        <w:rPr>
          <w:rFonts w:hint="eastAsia"/>
          <w:color w:val="auto"/>
          <w:highlight w:val="none"/>
        </w:rPr>
      </w:pPr>
    </w:p>
    <w:p w14:paraId="28C3578E">
      <w:pPr>
        <w:pStyle w:val="31"/>
        <w:rPr>
          <w:rFonts w:hint="eastAsia"/>
          <w:color w:val="auto"/>
          <w:highlight w:val="none"/>
        </w:rPr>
      </w:pPr>
    </w:p>
    <w:p w14:paraId="482DF31A">
      <w:pPr>
        <w:keepNext w:val="0"/>
        <w:keepLines w:val="0"/>
        <w:pageBreakBefore w:val="0"/>
        <w:widowControl w:val="0"/>
        <w:kinsoku/>
        <w:wordWrap/>
        <w:overflowPunct/>
        <w:topLinePunct w:val="0"/>
        <w:autoSpaceDE/>
        <w:autoSpaceDN/>
        <w:bidi w:val="0"/>
        <w:adjustRightInd/>
        <w:snapToGrid/>
        <w:spacing w:line="480" w:lineRule="auto"/>
        <w:ind w:firstLine="542" w:firstLineChars="150"/>
        <w:textAlignment w:val="auto"/>
        <w:rPr>
          <w:rFonts w:hint="eastAsia" w:ascii="宋体" w:hAnsi="宋体" w:eastAsia="宋体" w:cs="宋体"/>
          <w:b/>
          <w:color w:val="auto"/>
          <w:spacing w:val="20"/>
          <w:sz w:val="32"/>
          <w:szCs w:val="32"/>
          <w:highlight w:val="none"/>
          <w:lang w:eastAsia="zh-CN"/>
        </w:rPr>
      </w:pPr>
      <w:r>
        <w:rPr>
          <w:rFonts w:hint="eastAsia" w:ascii="宋体" w:hAnsi="宋体" w:eastAsia="宋体" w:cs="宋体"/>
          <w:b/>
          <w:color w:val="auto"/>
          <w:spacing w:val="20"/>
          <w:sz w:val="32"/>
          <w:szCs w:val="32"/>
          <w:highlight w:val="none"/>
        </w:rPr>
        <w:t>项目名称</w:t>
      </w:r>
      <w:r>
        <w:rPr>
          <w:rFonts w:hint="eastAsia" w:ascii="宋体" w:hAnsi="宋体" w:cs="宋体"/>
          <w:b/>
          <w:color w:val="auto"/>
          <w:spacing w:val="20"/>
          <w:sz w:val="32"/>
          <w:szCs w:val="32"/>
          <w:highlight w:val="none"/>
          <w:lang w:eastAsia="zh-CN"/>
        </w:rPr>
        <w:t>：</w:t>
      </w:r>
    </w:p>
    <w:p w14:paraId="16E73E92">
      <w:pPr>
        <w:keepNext w:val="0"/>
        <w:keepLines w:val="0"/>
        <w:pageBreakBefore w:val="0"/>
        <w:widowControl w:val="0"/>
        <w:kinsoku/>
        <w:wordWrap/>
        <w:overflowPunct/>
        <w:topLinePunct w:val="0"/>
        <w:autoSpaceDE/>
        <w:autoSpaceDN/>
        <w:bidi w:val="0"/>
        <w:adjustRightInd/>
        <w:snapToGrid/>
        <w:spacing w:line="480" w:lineRule="auto"/>
        <w:ind w:firstLine="542" w:firstLineChars="150"/>
        <w:textAlignment w:val="auto"/>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项目编号：</w:t>
      </w:r>
    </w:p>
    <w:p w14:paraId="6E765847">
      <w:pPr>
        <w:keepNext w:val="0"/>
        <w:keepLines w:val="0"/>
        <w:pageBreakBefore w:val="0"/>
        <w:widowControl w:val="0"/>
        <w:kinsoku/>
        <w:wordWrap/>
        <w:overflowPunct/>
        <w:topLinePunct w:val="0"/>
        <w:autoSpaceDE/>
        <w:autoSpaceDN/>
        <w:bidi w:val="0"/>
        <w:adjustRightInd/>
        <w:snapToGrid/>
        <w:spacing w:line="480" w:lineRule="auto"/>
        <w:ind w:firstLine="542" w:firstLineChars="150"/>
        <w:textAlignment w:val="auto"/>
        <w:rPr>
          <w:rFonts w:hint="default" w:ascii="宋体" w:hAnsi="宋体" w:cs="宋体"/>
          <w:b/>
          <w:color w:val="auto"/>
          <w:spacing w:val="20"/>
          <w:sz w:val="32"/>
          <w:szCs w:val="32"/>
          <w:highlight w:val="none"/>
          <w:lang w:val="en-US" w:eastAsia="zh-CN"/>
        </w:rPr>
      </w:pPr>
      <w:r>
        <w:rPr>
          <w:rFonts w:hint="eastAsia" w:ascii="宋体" w:hAnsi="宋体" w:cs="宋体"/>
          <w:b/>
          <w:color w:val="auto"/>
          <w:spacing w:val="20"/>
          <w:sz w:val="32"/>
          <w:szCs w:val="32"/>
          <w:highlight w:val="none"/>
          <w:lang w:val="en-US" w:eastAsia="zh-CN"/>
        </w:rPr>
        <w:t>包号：</w:t>
      </w:r>
    </w:p>
    <w:p w14:paraId="42AB4F40">
      <w:pPr>
        <w:keepNext w:val="0"/>
        <w:keepLines w:val="0"/>
        <w:pageBreakBefore w:val="0"/>
        <w:widowControl w:val="0"/>
        <w:kinsoku/>
        <w:wordWrap/>
        <w:overflowPunct/>
        <w:topLinePunct w:val="0"/>
        <w:autoSpaceDE/>
        <w:autoSpaceDN/>
        <w:bidi w:val="0"/>
        <w:adjustRightInd/>
        <w:snapToGrid/>
        <w:spacing w:line="480" w:lineRule="auto"/>
        <w:ind w:firstLine="542" w:firstLineChars="150"/>
        <w:textAlignment w:val="auto"/>
        <w:rPr>
          <w:rFonts w:hint="eastAsia" w:ascii="宋体" w:hAnsi="宋体" w:eastAsia="宋体" w:cs="宋体"/>
          <w:b/>
          <w:color w:val="auto"/>
          <w:spacing w:val="20"/>
          <w:sz w:val="32"/>
          <w:szCs w:val="32"/>
          <w:highlight w:val="none"/>
        </w:rPr>
      </w:pPr>
      <w:r>
        <w:rPr>
          <w:rFonts w:hint="eastAsia" w:ascii="宋体" w:hAnsi="宋体" w:eastAsia="宋体" w:cs="宋体"/>
          <w:b/>
          <w:color w:val="auto"/>
          <w:spacing w:val="20"/>
          <w:sz w:val="32"/>
          <w:szCs w:val="32"/>
          <w:highlight w:val="none"/>
        </w:rPr>
        <w:t>供应商名称：</w:t>
      </w:r>
    </w:p>
    <w:p w14:paraId="229546EB">
      <w:pPr>
        <w:jc w:val="center"/>
        <w:rPr>
          <w:rFonts w:hint="eastAsia" w:ascii="宋体" w:hAnsi="宋体" w:eastAsia="宋体" w:cs="宋体"/>
          <w:b/>
          <w:color w:val="auto"/>
          <w:sz w:val="32"/>
          <w:szCs w:val="32"/>
          <w:highlight w:val="none"/>
        </w:rPr>
      </w:pPr>
    </w:p>
    <w:p w14:paraId="6F9B0223">
      <w:pPr>
        <w:rPr>
          <w:rFonts w:hint="eastAsia" w:ascii="宋体" w:hAnsi="宋体" w:eastAsia="宋体" w:cs="宋体"/>
          <w:b/>
          <w:color w:val="auto"/>
          <w:highlight w:val="none"/>
        </w:rPr>
      </w:pPr>
      <w:r>
        <w:rPr>
          <w:rFonts w:hint="eastAsia" w:ascii="宋体" w:hAnsi="宋体" w:eastAsia="宋体" w:cs="宋体"/>
          <w:b/>
          <w:color w:val="auto"/>
          <w:spacing w:val="20"/>
          <w:sz w:val="32"/>
          <w:szCs w:val="32"/>
          <w:highlight w:val="none"/>
        </w:rPr>
        <w:br w:type="page"/>
      </w:r>
    </w:p>
    <w:p w14:paraId="5C255838">
      <w:p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1 满足《中华人民共和国政府采购法》第二十二条规定</w:t>
      </w:r>
    </w:p>
    <w:p w14:paraId="1F3E292C">
      <w:pPr>
        <w:spacing w:line="360" w:lineRule="auto"/>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1-1营业执照等证明文件</w:t>
      </w:r>
    </w:p>
    <w:p w14:paraId="1B633739">
      <w:pPr>
        <w:tabs>
          <w:tab w:val="left" w:pos="1080"/>
        </w:tabs>
        <w:snapToGrid w:val="0"/>
        <w:rPr>
          <w:rFonts w:hint="eastAsia" w:ascii="宋体" w:hAnsi="宋体" w:eastAsia="宋体" w:cs="宋体"/>
          <w:color w:val="auto"/>
          <w:sz w:val="24"/>
          <w:highlight w:val="none"/>
        </w:rPr>
      </w:pPr>
    </w:p>
    <w:p w14:paraId="4E2405BA">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br w:type="page"/>
      </w:r>
    </w:p>
    <w:p w14:paraId="62DB2D32">
      <w:pPr>
        <w:pStyle w:val="4"/>
        <w:rPr>
          <w:rFonts w:hint="eastAsia" w:ascii="宋体" w:hAnsi="宋体" w:eastAsia="宋体" w:cs="宋体"/>
          <w:b w:val="0"/>
          <w:bCs/>
          <w:color w:val="auto"/>
          <w:szCs w:val="24"/>
          <w:highlight w:val="none"/>
          <w:u w:val="none"/>
        </w:rPr>
      </w:pPr>
      <w:r>
        <w:rPr>
          <w:rFonts w:hint="eastAsia" w:ascii="宋体" w:hAnsi="宋体" w:eastAsia="宋体" w:cs="宋体"/>
          <w:b w:val="0"/>
          <w:color w:val="auto"/>
          <w:szCs w:val="24"/>
          <w:highlight w:val="none"/>
          <w:u w:val="none"/>
        </w:rPr>
        <w:t>1-2 供应商资格声明书（实质性格式）</w:t>
      </w:r>
    </w:p>
    <w:p w14:paraId="0F778705">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供应商资格声明书</w:t>
      </w:r>
    </w:p>
    <w:p w14:paraId="4F2C8E80">
      <w:pPr>
        <w:tabs>
          <w:tab w:val="left" w:pos="5580"/>
        </w:tabs>
        <w:spacing w:line="360" w:lineRule="auto"/>
        <w:rPr>
          <w:rFonts w:hint="eastAsia" w:ascii="宋体" w:hAnsi="宋体" w:eastAsia="宋体" w:cs="宋体"/>
          <w:color w:val="auto"/>
          <w:sz w:val="24"/>
          <w:highlight w:val="none"/>
        </w:rPr>
      </w:pPr>
    </w:p>
    <w:p w14:paraId="789FA08D">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750194C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在参与本次项目磋商中，我单位承诺：</w:t>
      </w:r>
    </w:p>
    <w:p w14:paraId="562FE33D">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具有良好的商业信誉和健全的财务会计制度；</w:t>
      </w:r>
    </w:p>
    <w:p w14:paraId="5B595470">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具有履行合同所必需的设备和专业技术能力；</w:t>
      </w:r>
    </w:p>
    <w:p w14:paraId="061F0FF6">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有依法缴纳税收和社会保障资金的良好记录；</w:t>
      </w:r>
    </w:p>
    <w:p w14:paraId="7FAAE617">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90F0D38">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我单位不属于政府采购法律、行政法规规定的公益一类事业单位、或使用事业编制且由财政拨款保障的群团组织（仅适用于政府购买服务项目）；</w:t>
      </w:r>
    </w:p>
    <w:p w14:paraId="6CDFE7D6">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我单位不存在为采购项目提供整体设计、规范编制或者项目管理、监理、检测等服务后，再参加该采购项目的其他采购活动的情形（单一来源采购项目除外）；</w:t>
      </w:r>
    </w:p>
    <w:p w14:paraId="4B586027">
      <w:pPr>
        <w:numPr>
          <w:ilvl w:val="0"/>
          <w:numId w:val="14"/>
        </w:numPr>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5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0C37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50713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4574" w:type="dxa"/>
            <w:vAlign w:val="center"/>
          </w:tcPr>
          <w:p w14:paraId="087F7BD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单位名称</w:t>
            </w:r>
          </w:p>
        </w:tc>
        <w:tc>
          <w:tcPr>
            <w:tcW w:w="2976" w:type="dxa"/>
            <w:vAlign w:val="center"/>
          </w:tcPr>
          <w:p w14:paraId="50DFF39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相互关系</w:t>
            </w:r>
          </w:p>
        </w:tc>
      </w:tr>
      <w:tr w14:paraId="04B36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855D07D">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4574" w:type="dxa"/>
            <w:vAlign w:val="center"/>
          </w:tcPr>
          <w:p w14:paraId="2D9C91F4">
            <w:pPr>
              <w:jc w:val="center"/>
              <w:rPr>
                <w:rFonts w:hint="eastAsia" w:ascii="宋体" w:hAnsi="宋体" w:eastAsia="宋体" w:cs="宋体"/>
                <w:color w:val="auto"/>
                <w:sz w:val="24"/>
                <w:highlight w:val="none"/>
              </w:rPr>
            </w:pPr>
          </w:p>
        </w:tc>
        <w:tc>
          <w:tcPr>
            <w:tcW w:w="2976" w:type="dxa"/>
            <w:vAlign w:val="center"/>
          </w:tcPr>
          <w:p w14:paraId="522CECEE">
            <w:pPr>
              <w:jc w:val="center"/>
              <w:rPr>
                <w:rFonts w:hint="eastAsia" w:ascii="宋体" w:hAnsi="宋体" w:eastAsia="宋体" w:cs="宋体"/>
                <w:color w:val="auto"/>
                <w:sz w:val="24"/>
                <w:highlight w:val="none"/>
              </w:rPr>
            </w:pPr>
          </w:p>
        </w:tc>
      </w:tr>
      <w:tr w14:paraId="18EF6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20C673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4574" w:type="dxa"/>
            <w:vAlign w:val="center"/>
          </w:tcPr>
          <w:p w14:paraId="1910408A">
            <w:pPr>
              <w:jc w:val="center"/>
              <w:rPr>
                <w:rFonts w:hint="eastAsia" w:ascii="宋体" w:hAnsi="宋体" w:eastAsia="宋体" w:cs="宋体"/>
                <w:color w:val="auto"/>
                <w:sz w:val="24"/>
                <w:highlight w:val="none"/>
              </w:rPr>
            </w:pPr>
          </w:p>
        </w:tc>
        <w:tc>
          <w:tcPr>
            <w:tcW w:w="2976" w:type="dxa"/>
            <w:vAlign w:val="center"/>
          </w:tcPr>
          <w:p w14:paraId="330B88D9">
            <w:pPr>
              <w:jc w:val="center"/>
              <w:rPr>
                <w:rFonts w:hint="eastAsia" w:ascii="宋体" w:hAnsi="宋体" w:eastAsia="宋体" w:cs="宋体"/>
                <w:color w:val="auto"/>
                <w:sz w:val="24"/>
                <w:highlight w:val="none"/>
              </w:rPr>
            </w:pPr>
          </w:p>
        </w:tc>
      </w:tr>
      <w:tr w14:paraId="196C0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C4FE85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4574" w:type="dxa"/>
            <w:vAlign w:val="center"/>
          </w:tcPr>
          <w:p w14:paraId="44C5109E">
            <w:pPr>
              <w:jc w:val="center"/>
              <w:rPr>
                <w:rFonts w:hint="eastAsia" w:ascii="宋体" w:hAnsi="宋体" w:eastAsia="宋体" w:cs="宋体"/>
                <w:color w:val="auto"/>
                <w:sz w:val="24"/>
                <w:highlight w:val="none"/>
              </w:rPr>
            </w:pPr>
          </w:p>
        </w:tc>
        <w:tc>
          <w:tcPr>
            <w:tcW w:w="2976" w:type="dxa"/>
            <w:vAlign w:val="center"/>
          </w:tcPr>
          <w:p w14:paraId="7191A48D">
            <w:pPr>
              <w:jc w:val="center"/>
              <w:rPr>
                <w:rFonts w:hint="eastAsia" w:ascii="宋体" w:hAnsi="宋体" w:eastAsia="宋体" w:cs="宋体"/>
                <w:color w:val="auto"/>
                <w:sz w:val="24"/>
                <w:highlight w:val="none"/>
              </w:rPr>
            </w:pPr>
          </w:p>
        </w:tc>
      </w:tr>
    </w:tbl>
    <w:p w14:paraId="24B332F2">
      <w:pPr>
        <w:rPr>
          <w:rFonts w:hint="eastAsia" w:ascii="宋体" w:hAnsi="宋体" w:eastAsia="宋体" w:cs="宋体"/>
          <w:color w:val="auto"/>
          <w:highlight w:val="none"/>
        </w:rPr>
      </w:pPr>
    </w:p>
    <w:p w14:paraId="63E68524">
      <w:pPr>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上述声明真实有效，否则我方负全部责任。</w:t>
      </w:r>
    </w:p>
    <w:p w14:paraId="4523F0F7">
      <w:pPr>
        <w:spacing w:line="360" w:lineRule="auto"/>
        <w:rPr>
          <w:rFonts w:hint="eastAsia" w:ascii="宋体" w:hAnsi="宋体" w:eastAsia="宋体" w:cs="宋体"/>
          <w:color w:val="auto"/>
          <w:sz w:val="24"/>
          <w:highlight w:val="none"/>
        </w:rPr>
      </w:pPr>
    </w:p>
    <w:p w14:paraId="31C70682">
      <w:pPr>
        <w:autoSpaceDE w:val="0"/>
        <w:autoSpaceDN w:val="0"/>
        <w:adjustRightInd w:val="0"/>
        <w:snapToGrid w:val="0"/>
        <w:spacing w:before="25" w:after="25" w:line="360" w:lineRule="auto"/>
        <w:ind w:right="360"/>
        <w:jc w:val="righ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2E3B1492">
      <w:pPr>
        <w:spacing w:line="360" w:lineRule="auto"/>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 xml:space="preserve">日期：____年____月____日   </w:t>
      </w:r>
    </w:p>
    <w:p w14:paraId="71911F3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说明：供应商承诺不实的，依据《政府采购法》第七十七条“提供虚假材料谋取中标、成交的”有关规定予以处理。</w:t>
      </w:r>
    </w:p>
    <w:p w14:paraId="3BABF272">
      <w:pPr>
        <w:tabs>
          <w:tab w:val="left" w:pos="5580"/>
        </w:tabs>
        <w:spacing w:line="360" w:lineRule="auto"/>
        <w:rPr>
          <w:rFonts w:hint="eastAsia" w:ascii="宋体" w:hAnsi="宋体" w:eastAsia="宋体" w:cs="宋体"/>
          <w:color w:val="auto"/>
          <w:sz w:val="24"/>
          <w:highlight w:val="none"/>
        </w:rPr>
        <w:sectPr>
          <w:pgSz w:w="11907" w:h="16840"/>
          <w:pgMar w:top="1418" w:right="1386" w:bottom="1418" w:left="1701" w:header="851" w:footer="851" w:gutter="0"/>
          <w:pgNumType w:fmt="decimal"/>
          <w:cols w:space="720" w:num="1"/>
          <w:docGrid w:linePitch="462" w:charSpace="0"/>
        </w:sectPr>
      </w:pPr>
    </w:p>
    <w:p w14:paraId="0B241E21">
      <w:p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2 落实政府采购政策需满足的资格要求</w:t>
      </w:r>
    </w:p>
    <w:p w14:paraId="35EB0401">
      <w:pPr>
        <w:spacing w:line="360" w:lineRule="auto"/>
        <w:outlineLvl w:val="2"/>
        <w:rPr>
          <w:rFonts w:hint="default"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rPr>
        <w:t>2-1中小企业</w:t>
      </w:r>
      <w:r>
        <w:rPr>
          <w:rFonts w:hint="eastAsia" w:ascii="宋体" w:hAnsi="宋体" w:cs="宋体"/>
          <w:color w:val="auto"/>
          <w:sz w:val="24"/>
          <w:szCs w:val="20"/>
          <w:highlight w:val="none"/>
          <w:lang w:val="en-US" w:eastAsia="zh-CN"/>
        </w:rPr>
        <w:t>证明文件</w:t>
      </w:r>
    </w:p>
    <w:p w14:paraId="3235721C">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p w14:paraId="3DCBE650">
      <w:pPr>
        <w:tabs>
          <w:tab w:val="left" w:pos="900"/>
          <w:tab w:val="left" w:pos="1980"/>
        </w:tabs>
        <w:snapToGrid w:val="0"/>
        <w:spacing w:line="360" w:lineRule="auto"/>
        <w:ind w:left="14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（1）如本项目</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包</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rPr>
        <w:t>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617090AD">
      <w:pPr>
        <w:tabs>
          <w:tab w:val="left" w:pos="900"/>
          <w:tab w:val="left" w:pos="1980"/>
        </w:tabs>
        <w:snapToGrid w:val="0"/>
        <w:spacing w:line="360" w:lineRule="auto"/>
        <w:ind w:left="14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（2）如本项目</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包</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rPr>
        <w:t>专门面向中小/小微企业采购，响应文件中须</w:t>
      </w:r>
      <w:r>
        <w:rPr>
          <w:rFonts w:hint="eastAsia" w:ascii="宋体" w:hAnsi="宋体" w:eastAsia="宋体" w:cs="宋体"/>
          <w:b/>
          <w:bCs/>
          <w:color w:val="auto"/>
          <w:sz w:val="24"/>
          <w:highlight w:val="none"/>
          <w:lang w:val="en-US" w:eastAsia="zh-CN"/>
        </w:rPr>
        <w:t>提</w:t>
      </w:r>
      <w:r>
        <w:rPr>
          <w:rFonts w:hint="eastAsia" w:ascii="宋体" w:hAnsi="宋体" w:eastAsia="宋体" w:cs="宋体"/>
          <w:b/>
          <w:bCs/>
          <w:color w:val="auto"/>
          <w:sz w:val="24"/>
          <w:highlight w:val="none"/>
        </w:rPr>
        <w:t>供《中小企业声明函》或《残疾人福利性单位声明函》或由省级以上监狱管理局、戒毒管理局（含新疆生产建设兵团） 出具的属于监狱企业的证明文件。</w:t>
      </w:r>
    </w:p>
    <w:p w14:paraId="71F0A963">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 xml:space="preserve">）中小企业声明函填写注意事项 </w:t>
      </w:r>
    </w:p>
    <w:p w14:paraId="796D50FF">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1）《中小企业声明函》由参加政府采购活动的供应商出具。联合体参与的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《中小企业声明函》可由牵头人出具。</w:t>
      </w:r>
    </w:p>
    <w:p w14:paraId="3C2DFEEF">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2）对于联合体中由中小企业承担的部分，或者分包给中小企业的部分，必须全部由中 小企业制造、承建或者承接。供应商应当在声明函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部分标明联合体中中小企业承担的具体内容或者中小企业的具体分包内容。</w:t>
      </w:r>
    </w:p>
    <w:p w14:paraId="12373419">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3）对于多标的采购项目，供应商应充分、准确地了解所供货物的制造企业、</w:t>
      </w:r>
      <w:r>
        <w:rPr>
          <w:rFonts w:hint="eastAsia" w:ascii="宋体" w:hAnsi="宋体" w:eastAsia="宋体" w:cs="宋体"/>
          <w:color w:val="auto"/>
          <w:sz w:val="24"/>
          <w:highlight w:val="none"/>
          <w:lang w:val="en-US" w:eastAsia="zh-CN"/>
        </w:rPr>
        <w:t>提</w:t>
      </w:r>
      <w:r>
        <w:rPr>
          <w:rFonts w:hint="eastAsia" w:ascii="宋体" w:hAnsi="宋体" w:eastAsia="宋体" w:cs="宋体"/>
          <w:color w:val="auto"/>
          <w:sz w:val="24"/>
          <w:highlight w:val="none"/>
        </w:rPr>
        <w:t>供服</w:t>
      </w:r>
    </w:p>
    <w:p w14:paraId="305F38C4">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务的承接企业信息。对相关情况了解不清楚的，不建议填报本声明函。</w:t>
      </w:r>
    </w:p>
    <w:p w14:paraId="1ACD80C1">
      <w:pPr>
        <w:tabs>
          <w:tab w:val="left" w:pos="900"/>
          <w:tab w:val="left" w:pos="1980"/>
        </w:tabs>
        <w:snapToGrid w:val="0"/>
        <w:spacing w:line="360" w:lineRule="auto"/>
        <w:ind w:left="142"/>
        <w:rPr>
          <w:rFonts w:eastAsiaTheme="minorEastAsia"/>
          <w:b/>
          <w:bCs/>
          <w:color w:val="auto"/>
          <w:sz w:val="36"/>
          <w:szCs w:val="36"/>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）温馨</w:t>
      </w:r>
      <w:r>
        <w:rPr>
          <w:rFonts w:hint="eastAsia" w:ascii="宋体" w:hAnsi="宋体" w:eastAsia="宋体" w:cs="宋体"/>
          <w:color w:val="auto"/>
          <w:sz w:val="24"/>
          <w:highlight w:val="none"/>
          <w:lang w:val="en-US" w:eastAsia="zh-CN"/>
        </w:rPr>
        <w:t>提</w:t>
      </w:r>
      <w:r>
        <w:rPr>
          <w:rFonts w:hint="eastAsia" w:ascii="宋体" w:hAnsi="宋体" w:eastAsia="宋体" w:cs="宋体"/>
          <w:color w:val="auto"/>
          <w:sz w:val="24"/>
          <w:highlight w:val="none"/>
        </w:rPr>
        <w:t>示：为方便广大中小企业识别企业规模类型，工业和信息化部组织开发了中小企业规模类型自测小程序， 在国务院客户端和工业和信息化部网站上均有链接，供应商填写所属的行业和指标数据可自动生成企业规模类型测试结果。本项目中小企业划 分标准所属行业详见第二章《供应商须知资料表》，如在该程序中未找到本项目文件规 定的中小企业划分标准所属行业，则按照《关于印发中小企业划型标准规定的通知（工信部联企业﹝2011﹞300号）》及本项目文件规定的中小企业划分标准所属行业执行。</w:t>
      </w:r>
    </w:p>
    <w:p w14:paraId="4C69E975">
      <w:pPr>
        <w:pStyle w:val="85"/>
        <w:numPr>
          <w:ilvl w:val="0"/>
          <w:numId w:val="0"/>
        </w:numPr>
        <w:tabs>
          <w:tab w:val="left" w:pos="1360"/>
        </w:tabs>
        <w:spacing w:before="137" w:after="0" w:line="240" w:lineRule="auto"/>
        <w:ind w:right="0" w:rightChars="0"/>
        <w:jc w:val="left"/>
        <w:rPr>
          <w:rFonts w:hint="eastAsia" w:ascii="宋体" w:hAnsi="宋体" w:eastAsia="宋体" w:cs="宋体"/>
          <w:color w:val="auto"/>
          <w:sz w:val="24"/>
          <w:szCs w:val="24"/>
          <w:highlight w:val="none"/>
          <w:lang w:val="en-US" w:eastAsia="zh-CN"/>
        </w:rPr>
      </w:pPr>
    </w:p>
    <w:p w14:paraId="41786C44">
      <w:pPr>
        <w:pStyle w:val="85"/>
        <w:numPr>
          <w:ilvl w:val="0"/>
          <w:numId w:val="0"/>
        </w:numPr>
        <w:tabs>
          <w:tab w:val="left" w:pos="1360"/>
        </w:tabs>
        <w:spacing w:before="137" w:after="0" w:line="240" w:lineRule="auto"/>
        <w:ind w:right="0" w:rightChars="0"/>
        <w:jc w:val="left"/>
        <w:rPr>
          <w:rFonts w:hint="eastAsia" w:ascii="宋体" w:hAnsi="宋体" w:eastAsia="宋体" w:cs="宋体"/>
          <w:color w:val="auto"/>
          <w:sz w:val="24"/>
          <w:szCs w:val="24"/>
          <w:highlight w:val="none"/>
          <w:lang w:val="en-US" w:eastAsia="zh-CN"/>
        </w:rPr>
      </w:pPr>
    </w:p>
    <w:p w14:paraId="17AC25CB">
      <w:pPr>
        <w:pStyle w:val="85"/>
        <w:numPr>
          <w:ilvl w:val="0"/>
          <w:numId w:val="0"/>
        </w:numPr>
        <w:tabs>
          <w:tab w:val="left" w:pos="1360"/>
        </w:tabs>
        <w:spacing w:before="137" w:after="0" w:line="240" w:lineRule="auto"/>
        <w:ind w:right="0" w:rightChars="0"/>
        <w:jc w:val="left"/>
        <w:rPr>
          <w:rFonts w:hint="eastAsia" w:ascii="宋体" w:hAnsi="宋体" w:eastAsia="宋体" w:cs="宋体"/>
          <w:color w:val="auto"/>
          <w:sz w:val="24"/>
          <w:szCs w:val="24"/>
          <w:highlight w:val="none"/>
          <w:lang w:val="en-US" w:eastAsia="zh-CN"/>
        </w:rPr>
      </w:pPr>
    </w:p>
    <w:p w14:paraId="0CD1C20D">
      <w:pPr>
        <w:pStyle w:val="85"/>
        <w:numPr>
          <w:ilvl w:val="0"/>
          <w:numId w:val="0"/>
        </w:numPr>
        <w:tabs>
          <w:tab w:val="left" w:pos="1360"/>
        </w:tabs>
        <w:spacing w:before="137" w:after="0" w:line="240" w:lineRule="auto"/>
        <w:ind w:right="0" w:rightChars="0"/>
        <w:jc w:val="left"/>
        <w:rPr>
          <w:rFonts w:hint="eastAsia" w:ascii="宋体" w:hAnsi="宋体" w:eastAsia="宋体" w:cs="宋体"/>
          <w:color w:val="auto"/>
          <w:sz w:val="24"/>
          <w:szCs w:val="24"/>
          <w:highlight w:val="none"/>
          <w:lang w:val="en-US" w:eastAsia="zh-CN"/>
        </w:rPr>
      </w:pPr>
    </w:p>
    <w:p w14:paraId="253DE0FB">
      <w:pPr>
        <w:pStyle w:val="85"/>
        <w:numPr>
          <w:ilvl w:val="0"/>
          <w:numId w:val="0"/>
        </w:numPr>
        <w:tabs>
          <w:tab w:val="left" w:pos="1360"/>
        </w:tabs>
        <w:spacing w:before="137" w:after="0" w:line="240" w:lineRule="auto"/>
        <w:ind w:right="0" w:rightChars="0"/>
        <w:jc w:val="left"/>
        <w:rPr>
          <w:rFonts w:hint="eastAsia" w:ascii="宋体" w:hAnsi="宋体" w:eastAsia="宋体" w:cs="宋体"/>
          <w:color w:val="auto"/>
          <w:sz w:val="24"/>
          <w:szCs w:val="24"/>
          <w:highlight w:val="none"/>
          <w:lang w:val="en-US" w:eastAsia="zh-CN"/>
        </w:rPr>
      </w:pPr>
    </w:p>
    <w:p w14:paraId="239A273B">
      <w:pPr>
        <w:pStyle w:val="85"/>
        <w:numPr>
          <w:ilvl w:val="0"/>
          <w:numId w:val="0"/>
        </w:numPr>
        <w:tabs>
          <w:tab w:val="left" w:pos="1360"/>
        </w:tabs>
        <w:spacing w:before="137" w:after="0" w:line="240" w:lineRule="auto"/>
        <w:ind w:right="0" w:rightChars="0"/>
        <w:jc w:val="left"/>
        <w:rPr>
          <w:rFonts w:ascii="Arial Narrow" w:eastAsia="Arial Narrow"/>
          <w:color w:val="auto"/>
          <w:sz w:val="24"/>
          <w:highlight w:val="none"/>
        </w:rPr>
      </w:pPr>
      <w:r>
        <w:rPr>
          <w:rFonts w:hint="eastAsia" w:ascii="宋体" w:hAnsi="宋体" w:eastAsia="宋体" w:cs="宋体"/>
          <w:color w:val="auto"/>
          <w:sz w:val="24"/>
          <w:szCs w:val="24"/>
          <w:highlight w:val="none"/>
          <w:lang w:val="en-US" w:eastAsia="zh-CN"/>
        </w:rPr>
        <w:t xml:space="preserve">2-1-1 </w:t>
      </w:r>
      <w:r>
        <w:rPr>
          <w:rFonts w:hint="eastAsia" w:ascii="宋体" w:hAnsi="宋体" w:eastAsia="宋体" w:cs="宋体"/>
          <w:color w:val="auto"/>
          <w:sz w:val="24"/>
          <w:szCs w:val="24"/>
          <w:highlight w:val="none"/>
        </w:rPr>
        <w:t>中小企业声明函及残疾人福利性单位声明函格式</w:t>
      </w:r>
    </w:p>
    <w:p w14:paraId="6D8AD939">
      <w:pPr>
        <w:shd w:val="clear" w:color="auto" w:fill="auto"/>
        <w:spacing w:before="240" w:beforeLines="100" w:after="0"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中小企业声明函（</w:t>
      </w:r>
      <w:r>
        <w:rPr>
          <w:rFonts w:hint="eastAsia" w:ascii="宋体" w:hAnsi="宋体" w:eastAsia="宋体" w:cs="宋体"/>
          <w:b/>
          <w:bCs/>
          <w:color w:val="auto"/>
          <w:sz w:val="36"/>
          <w:szCs w:val="36"/>
          <w:highlight w:val="none"/>
          <w:lang w:val="en-US" w:eastAsia="zh-CN"/>
        </w:rPr>
        <w:t>工程、</w:t>
      </w:r>
      <w:r>
        <w:rPr>
          <w:rFonts w:hint="eastAsia" w:ascii="宋体" w:hAnsi="宋体" w:eastAsia="宋体" w:cs="宋体"/>
          <w:b/>
          <w:bCs/>
          <w:color w:val="auto"/>
          <w:sz w:val="36"/>
          <w:szCs w:val="36"/>
          <w:highlight w:val="none"/>
        </w:rPr>
        <w:t>服务）格式</w:t>
      </w:r>
    </w:p>
    <w:p w14:paraId="54ABDDE9">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本公司（联合体）郑重声明，根据《政府采购促进中小企业发展管理办法》（财库﹝2020﹞46号）的规定，本公司（联合体）参加</w:t>
      </w:r>
      <w:r>
        <w:rPr>
          <w:rFonts w:hint="eastAsia" w:ascii="宋体" w:hAnsi="宋体" w:eastAsia="宋体" w:cs="宋体"/>
          <w:color w:val="auto"/>
          <w:spacing w:val="6"/>
          <w:sz w:val="24"/>
          <w:highlight w:val="none"/>
          <w:u w:val="single"/>
        </w:rPr>
        <w:t>（单位名称）</w:t>
      </w:r>
      <w:r>
        <w:rPr>
          <w:rFonts w:hint="eastAsia" w:ascii="宋体" w:hAnsi="宋体" w:eastAsia="宋体" w:cs="宋体"/>
          <w:color w:val="auto"/>
          <w:spacing w:val="6"/>
          <w:sz w:val="24"/>
          <w:highlight w:val="none"/>
        </w:rPr>
        <w:t>的</w:t>
      </w:r>
      <w:r>
        <w:rPr>
          <w:rFonts w:hint="eastAsia" w:ascii="宋体" w:hAnsi="宋体" w:eastAsia="宋体" w:cs="宋体"/>
          <w:color w:val="auto"/>
          <w:spacing w:val="6"/>
          <w:sz w:val="24"/>
          <w:highlight w:val="none"/>
          <w:u w:val="single"/>
        </w:rPr>
        <w:t>（项目名称</w:t>
      </w:r>
      <w:r>
        <w:rPr>
          <w:rFonts w:hint="eastAsia" w:ascii="宋体" w:hAnsi="宋体" w:cs="宋体"/>
          <w:color w:val="auto"/>
          <w:spacing w:val="6"/>
          <w:sz w:val="24"/>
          <w:highlight w:val="none"/>
          <w:u w:val="single"/>
          <w:lang w:eastAsia="zh-CN"/>
        </w:rPr>
        <w:t>、</w:t>
      </w:r>
      <w:r>
        <w:rPr>
          <w:rFonts w:hint="eastAsia" w:ascii="宋体" w:hAnsi="宋体" w:cs="宋体"/>
          <w:color w:val="auto"/>
          <w:spacing w:val="6"/>
          <w:sz w:val="24"/>
          <w:highlight w:val="none"/>
          <w:u w:val="single"/>
          <w:lang w:val="en-US" w:eastAsia="zh-CN"/>
        </w:rPr>
        <w:t>包号</w:t>
      </w:r>
      <w:r>
        <w:rPr>
          <w:rFonts w:hint="eastAsia" w:ascii="宋体" w:hAnsi="宋体" w:eastAsia="宋体" w:cs="宋体"/>
          <w:color w:val="auto"/>
          <w:spacing w:val="6"/>
          <w:sz w:val="24"/>
          <w:highlight w:val="none"/>
          <w:u w:val="single"/>
        </w:rPr>
        <w:t>）</w:t>
      </w:r>
      <w:r>
        <w:rPr>
          <w:rFonts w:hint="eastAsia" w:ascii="宋体" w:hAnsi="宋体" w:eastAsia="宋体" w:cs="宋体"/>
          <w:color w:val="auto"/>
          <w:spacing w:val="6"/>
          <w:sz w:val="24"/>
          <w:highlight w:val="none"/>
        </w:rPr>
        <w:t>采购活动，服务全部由符合政策要求的中小企业承接。相关企业（含联合体中的中小企业、签订分包意向协议的中小企业）的具体情况如下：</w:t>
      </w:r>
    </w:p>
    <w:p w14:paraId="014EF255">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1.</w:t>
      </w:r>
      <w:r>
        <w:rPr>
          <w:rFonts w:hint="eastAsia" w:ascii="宋体" w:hAnsi="宋体" w:eastAsia="宋体" w:cs="宋体"/>
          <w:color w:val="auto"/>
          <w:spacing w:val="6"/>
          <w:sz w:val="24"/>
          <w:highlight w:val="none"/>
          <w:u w:val="single"/>
        </w:rPr>
        <w:t>（标的名称）</w:t>
      </w:r>
      <w:r>
        <w:rPr>
          <w:rFonts w:hint="eastAsia" w:ascii="宋体" w:hAnsi="宋体" w:eastAsia="宋体" w:cs="宋体"/>
          <w:color w:val="auto"/>
          <w:spacing w:val="6"/>
          <w:sz w:val="24"/>
          <w:highlight w:val="none"/>
        </w:rPr>
        <w:t>，属于</w:t>
      </w:r>
      <w:r>
        <w:rPr>
          <w:rFonts w:hint="eastAsia" w:ascii="宋体" w:hAnsi="宋体" w:eastAsia="宋体" w:cs="宋体"/>
          <w:color w:val="auto"/>
          <w:spacing w:val="6"/>
          <w:sz w:val="24"/>
          <w:highlight w:val="none"/>
          <w:u w:val="single"/>
        </w:rPr>
        <w:t>（采购文件中明确的所属行业）</w:t>
      </w:r>
      <w:r>
        <w:rPr>
          <w:rFonts w:hint="eastAsia" w:ascii="宋体" w:hAnsi="宋体" w:eastAsia="宋体" w:cs="宋体"/>
          <w:color w:val="auto"/>
          <w:spacing w:val="6"/>
          <w:sz w:val="24"/>
          <w:highlight w:val="none"/>
        </w:rPr>
        <w:t>行业；承接企业为</w:t>
      </w:r>
      <w:r>
        <w:rPr>
          <w:rFonts w:hint="eastAsia" w:ascii="宋体" w:hAnsi="宋体" w:eastAsia="宋体" w:cs="宋体"/>
          <w:color w:val="auto"/>
          <w:spacing w:val="6"/>
          <w:sz w:val="24"/>
          <w:highlight w:val="none"/>
          <w:u w:val="single"/>
        </w:rPr>
        <w:t>（企业名称）</w:t>
      </w:r>
      <w:r>
        <w:rPr>
          <w:rFonts w:hint="eastAsia" w:ascii="宋体" w:hAnsi="宋体" w:eastAsia="宋体" w:cs="宋体"/>
          <w:color w:val="auto"/>
          <w:spacing w:val="6"/>
          <w:sz w:val="24"/>
          <w:highlight w:val="none"/>
        </w:rPr>
        <w:t>，从业人员___人，营业收入为___万元，资产总额为___万元，属于（中型企业、小型企业、微型企业）；</w:t>
      </w:r>
    </w:p>
    <w:p w14:paraId="1B8031DE">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2.</w:t>
      </w:r>
      <w:r>
        <w:rPr>
          <w:rFonts w:hint="eastAsia" w:ascii="宋体" w:hAnsi="宋体" w:eastAsia="宋体" w:cs="宋体"/>
          <w:color w:val="auto"/>
          <w:spacing w:val="6"/>
          <w:sz w:val="24"/>
          <w:highlight w:val="none"/>
          <w:u w:val="single"/>
        </w:rPr>
        <w:t>（标的名称）</w:t>
      </w:r>
      <w:r>
        <w:rPr>
          <w:rFonts w:hint="eastAsia" w:ascii="宋体" w:hAnsi="宋体" w:eastAsia="宋体" w:cs="宋体"/>
          <w:color w:val="auto"/>
          <w:spacing w:val="6"/>
          <w:sz w:val="24"/>
          <w:highlight w:val="none"/>
        </w:rPr>
        <w:t>，属于</w:t>
      </w:r>
      <w:r>
        <w:rPr>
          <w:rFonts w:hint="eastAsia" w:ascii="宋体" w:hAnsi="宋体" w:eastAsia="宋体" w:cs="宋体"/>
          <w:color w:val="auto"/>
          <w:spacing w:val="6"/>
          <w:sz w:val="24"/>
          <w:highlight w:val="none"/>
          <w:u w:val="single"/>
        </w:rPr>
        <w:t>（采购文件中明确的所属行业）</w:t>
      </w:r>
      <w:r>
        <w:rPr>
          <w:rFonts w:hint="eastAsia" w:ascii="宋体" w:hAnsi="宋体" w:eastAsia="宋体" w:cs="宋体"/>
          <w:color w:val="auto"/>
          <w:spacing w:val="6"/>
          <w:sz w:val="24"/>
          <w:highlight w:val="none"/>
        </w:rPr>
        <w:t>行业；承接企业为</w:t>
      </w:r>
      <w:r>
        <w:rPr>
          <w:rFonts w:hint="eastAsia" w:ascii="宋体" w:hAnsi="宋体" w:eastAsia="宋体" w:cs="宋体"/>
          <w:color w:val="auto"/>
          <w:spacing w:val="6"/>
          <w:sz w:val="24"/>
          <w:highlight w:val="none"/>
          <w:u w:val="single"/>
        </w:rPr>
        <w:t>（企业名称）</w:t>
      </w:r>
      <w:r>
        <w:rPr>
          <w:rFonts w:hint="eastAsia" w:ascii="宋体" w:hAnsi="宋体" w:eastAsia="宋体" w:cs="宋体"/>
          <w:color w:val="auto"/>
          <w:spacing w:val="6"/>
          <w:sz w:val="24"/>
          <w:highlight w:val="none"/>
        </w:rPr>
        <w:t>，从业人员___人，营业收入为___万元，资产总额为___万元，属于</w:t>
      </w:r>
      <w:r>
        <w:rPr>
          <w:rFonts w:hint="eastAsia" w:ascii="宋体" w:hAnsi="宋体" w:eastAsia="宋体" w:cs="宋体"/>
          <w:color w:val="auto"/>
          <w:spacing w:val="6"/>
          <w:sz w:val="24"/>
          <w:highlight w:val="none"/>
          <w:u w:val="single"/>
        </w:rPr>
        <w:t>（中型企业、小型企业、微型企业）</w:t>
      </w:r>
      <w:r>
        <w:rPr>
          <w:rFonts w:hint="eastAsia" w:ascii="宋体" w:hAnsi="宋体" w:eastAsia="宋体" w:cs="宋体"/>
          <w:color w:val="auto"/>
          <w:spacing w:val="6"/>
          <w:sz w:val="24"/>
          <w:highlight w:val="none"/>
        </w:rPr>
        <w:t>；</w:t>
      </w:r>
    </w:p>
    <w:p w14:paraId="7B8463E0">
      <w:pPr>
        <w:shd w:val="clear" w:color="auto" w:fill="auto"/>
        <w:spacing w:after="0" w:line="360" w:lineRule="auto"/>
        <w:ind w:firstLine="504"/>
        <w:rPr>
          <w:rFonts w:hint="eastAsia" w:ascii="宋体" w:hAnsi="宋体" w:eastAsia="宋体" w:cs="宋体"/>
          <w:color w:val="auto"/>
          <w:spacing w:val="6"/>
          <w:sz w:val="24"/>
          <w:highlight w:val="none"/>
        </w:rPr>
      </w:pPr>
    </w:p>
    <w:p w14:paraId="0340D14C">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w:t>
      </w:r>
    </w:p>
    <w:p w14:paraId="3CB8528F">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以上企业，不属于大企业的分支机构，不存在控股股东为大企业的情形，也不存在与大企业的负责人为同一人的情形。</w:t>
      </w:r>
    </w:p>
    <w:p w14:paraId="5C9EB1E5">
      <w:pPr>
        <w:shd w:val="clear" w:color="auto" w:fill="auto"/>
        <w:spacing w:after="0" w:line="360" w:lineRule="auto"/>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本企业对上述声明内容的真实性负责。如有虚假，将依法承担相应责任。</w:t>
      </w:r>
    </w:p>
    <w:p w14:paraId="76AEFC34">
      <w:pPr>
        <w:shd w:val="clear" w:color="auto" w:fill="auto"/>
        <w:spacing w:after="0" w:line="360" w:lineRule="auto"/>
        <w:ind w:right="360" w:firstLine="480"/>
        <w:jc w:val="right"/>
        <w:rPr>
          <w:rFonts w:hint="eastAsia" w:ascii="宋体" w:hAnsi="宋体" w:eastAsia="宋体" w:cs="宋体"/>
          <w:color w:val="auto"/>
          <w:sz w:val="24"/>
          <w:highlight w:val="none"/>
        </w:rPr>
      </w:pPr>
    </w:p>
    <w:p w14:paraId="0661FDB3">
      <w:pPr>
        <w:shd w:val="clear" w:color="auto" w:fill="auto"/>
        <w:spacing w:after="0" w:line="360" w:lineRule="auto"/>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企业名称（盖章）：________</w:t>
      </w:r>
    </w:p>
    <w:p w14:paraId="533CCAE6">
      <w:pPr>
        <w:shd w:val="clear" w:color="auto" w:fill="auto"/>
        <w:spacing w:after="0" w:line="360" w:lineRule="auto"/>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期：________</w:t>
      </w:r>
    </w:p>
    <w:p w14:paraId="341B891E">
      <w:pPr>
        <w:shd w:val="clear" w:color="auto" w:fill="auto"/>
        <w:adjustRightInd w:val="0"/>
        <w:snapToGrid w:val="0"/>
        <w:spacing w:after="0"/>
        <w:jc w:val="left"/>
        <w:rPr>
          <w:rFonts w:hint="eastAsia" w:ascii="宋体" w:hAnsi="宋体" w:eastAsia="宋体" w:cs="宋体"/>
          <w:color w:val="auto"/>
          <w:sz w:val="24"/>
          <w:szCs w:val="21"/>
          <w:highlight w:val="none"/>
        </w:rPr>
      </w:pPr>
    </w:p>
    <w:p w14:paraId="353C7568">
      <w:pPr>
        <w:shd w:val="clear" w:color="auto" w:fill="auto"/>
        <w:adjustRightInd w:val="0"/>
        <w:snapToGrid w:val="0"/>
        <w:spacing w:after="0"/>
        <w:jc w:val="left"/>
        <w:rPr>
          <w:rFonts w:hint="eastAsia" w:ascii="宋体" w:hAnsi="宋体" w:eastAsia="宋体" w:cs="宋体"/>
          <w:color w:val="auto"/>
          <w:sz w:val="24"/>
          <w:szCs w:val="21"/>
          <w:highlight w:val="none"/>
        </w:rPr>
      </w:pPr>
    </w:p>
    <w:tbl>
      <w:tblPr>
        <w:tblStyle w:val="50"/>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5510DD9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9E9098C">
            <w:pPr>
              <w:shd w:val="clear" w:color="auto" w:fill="auto"/>
              <w:adjustRightInd w:val="0"/>
              <w:snapToGrid w:val="0"/>
              <w:spacing w:after="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vertAlign w:val="superscript"/>
              </w:rPr>
              <w:t>1</w:t>
            </w:r>
            <w:r>
              <w:rPr>
                <w:rFonts w:hint="eastAsia" w:ascii="宋体" w:hAnsi="宋体" w:eastAsia="宋体" w:cs="宋体"/>
                <w:color w:val="auto"/>
                <w:szCs w:val="21"/>
                <w:highlight w:val="none"/>
              </w:rPr>
              <w:t>从业人员、营业收入、资产总额填报上一年度数据，无上一年度数据的新成立企业可不填报。</w:t>
            </w:r>
          </w:p>
        </w:tc>
      </w:tr>
    </w:tbl>
    <w:p w14:paraId="441F1645">
      <w:pPr>
        <w:autoSpaceDE w:val="0"/>
        <w:autoSpaceDN w:val="0"/>
        <w:adjustRightInd w:val="0"/>
        <w:ind w:firstLine="420"/>
        <w:jc w:val="left"/>
        <w:rPr>
          <w:rFonts w:eastAsiaTheme="minorEastAsia"/>
          <w:color w:val="auto"/>
          <w:sz w:val="24"/>
          <w:highlight w:val="none"/>
        </w:rPr>
      </w:pPr>
    </w:p>
    <w:p w14:paraId="558D15FD">
      <w:pPr>
        <w:widowControl/>
        <w:jc w:val="left"/>
        <w:rPr>
          <w:rFonts w:hint="eastAsia" w:ascii="宋体" w:hAnsi="宋体" w:eastAsia="宋体" w:cs="宋体"/>
          <w:b/>
          <w:bCs/>
          <w:color w:val="auto"/>
          <w:sz w:val="36"/>
          <w:szCs w:val="36"/>
          <w:highlight w:val="none"/>
        </w:rPr>
      </w:pPr>
      <w:r>
        <w:rPr>
          <w:rFonts w:hint="eastAsia" w:ascii="宋体" w:hAnsi="宋体" w:eastAsia="宋体" w:cs="宋体"/>
          <w:color w:val="auto"/>
          <w:sz w:val="24"/>
          <w:highlight w:val="none"/>
        </w:rPr>
        <w:br w:type="page"/>
      </w:r>
    </w:p>
    <w:p w14:paraId="21366613">
      <w:pPr>
        <w:spacing w:before="240" w:beforeLines="100" w:after="240" w:afterLines="100" w:line="360" w:lineRule="auto"/>
        <w:jc w:val="center"/>
        <w:rPr>
          <w:rFonts w:hint="eastAsia" w:ascii="宋体" w:hAnsi="宋体" w:eastAsia="宋体" w:cs="宋体"/>
          <w:b/>
          <w:color w:val="auto"/>
          <w:sz w:val="36"/>
          <w:szCs w:val="36"/>
          <w:highlight w:val="none"/>
        </w:rPr>
      </w:pPr>
      <w:r>
        <w:rPr>
          <w:rFonts w:hint="eastAsia" w:ascii="宋体" w:hAnsi="宋体" w:eastAsia="宋体" w:cs="宋体"/>
          <w:b/>
          <w:bCs/>
          <w:color w:val="auto"/>
          <w:sz w:val="36"/>
          <w:szCs w:val="36"/>
          <w:highlight w:val="none"/>
        </w:rPr>
        <w:t>残疾人福利性单位声明函格式</w:t>
      </w:r>
    </w:p>
    <w:p w14:paraId="52AE57E3">
      <w:pPr>
        <w:spacing w:line="588" w:lineRule="exact"/>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〔2017〕141</w:t>
      </w:r>
      <w:r>
        <w:rPr>
          <w:rFonts w:hint="eastAsia" w:ascii="宋体" w:hAnsi="宋体" w:eastAsia="宋体" w:cs="宋体"/>
          <w:color w:val="auto"/>
          <w:spacing w:val="6"/>
          <w:sz w:val="24"/>
          <w:highlight w:val="none"/>
        </w:rPr>
        <w:t>号）的规定，本单位</w:t>
      </w:r>
      <w:r>
        <w:rPr>
          <w:rFonts w:hint="eastAsia" w:ascii="宋体" w:hAnsi="宋体" w:eastAsia="宋体" w:cs="宋体"/>
          <w:b/>
          <w:color w:val="auto"/>
          <w:sz w:val="24"/>
          <w:highlight w:val="none"/>
        </w:rPr>
        <w:t>（请进行勾选）</w:t>
      </w:r>
      <w:r>
        <w:rPr>
          <w:rFonts w:hint="eastAsia" w:ascii="宋体" w:hAnsi="宋体" w:eastAsia="宋体" w:cs="宋体"/>
          <w:color w:val="auto"/>
          <w:spacing w:val="6"/>
          <w:sz w:val="24"/>
          <w:highlight w:val="none"/>
        </w:rPr>
        <w:t>：</w:t>
      </w:r>
    </w:p>
    <w:p w14:paraId="29985068">
      <w:pPr>
        <w:spacing w:line="588" w:lineRule="exact"/>
        <w:ind w:firstLine="482"/>
        <w:rPr>
          <w:rFonts w:hint="eastAsia" w:ascii="宋体" w:hAnsi="宋体" w:eastAsia="宋体" w:cs="宋体"/>
          <w:b/>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不属于符合条件的残疾人福利性单位。</w:t>
      </w:r>
    </w:p>
    <w:p w14:paraId="592D468C">
      <w:pPr>
        <w:spacing w:line="588" w:lineRule="exact"/>
        <w:ind w:firstLine="482"/>
        <w:rPr>
          <w:rFonts w:hint="eastAsia" w:ascii="宋体" w:hAnsi="宋体" w:eastAsia="宋体" w:cs="宋体"/>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属于符合条件的残疾人福利性单位，</w:t>
      </w:r>
      <w:r>
        <w:rPr>
          <w:rFonts w:hint="eastAsia" w:ascii="宋体" w:hAnsi="宋体" w:eastAsia="宋体" w:cs="宋体"/>
          <w:color w:val="auto"/>
          <w:spacing w:val="6"/>
          <w:sz w:val="24"/>
          <w:highlight w:val="none"/>
        </w:rPr>
        <w:t>且本单位参加</w:t>
      </w:r>
      <w:r>
        <w:rPr>
          <w:rFonts w:hint="eastAsia" w:ascii="宋体" w:hAnsi="宋体" w:eastAsia="宋体" w:cs="宋体"/>
          <w:color w:val="auto"/>
          <w:sz w:val="24"/>
          <w:highlight w:val="none"/>
        </w:rPr>
        <w:t>______</w:t>
      </w:r>
      <w:r>
        <w:rPr>
          <w:rFonts w:hint="eastAsia" w:ascii="宋体" w:hAnsi="宋体" w:eastAsia="宋体" w:cs="宋体"/>
          <w:color w:val="auto"/>
          <w:spacing w:val="6"/>
          <w:sz w:val="24"/>
          <w:highlight w:val="none"/>
        </w:rPr>
        <w:t>单位的</w:t>
      </w:r>
      <w:r>
        <w:rPr>
          <w:rFonts w:hint="eastAsia" w:ascii="宋体" w:hAnsi="宋体" w:eastAsia="宋体" w:cs="宋体"/>
          <w:color w:val="auto"/>
          <w:sz w:val="24"/>
          <w:highlight w:val="none"/>
        </w:rPr>
        <w:t>______</w:t>
      </w:r>
      <w:r>
        <w:rPr>
          <w:rFonts w:hint="eastAsia" w:ascii="宋体" w:hAnsi="宋体" w:eastAsia="宋体" w:cs="宋体"/>
          <w:color w:val="auto"/>
          <w:spacing w:val="6"/>
          <w:sz w:val="24"/>
          <w:highlight w:val="none"/>
        </w:rPr>
        <w:t>项目采购活动提供本单位制造的货物（由本单位承担工程/提供服务），或者提供其他残疾人福利性单位制造的货物（不包括使用非残疾人福利性单位注册商标的货物）。</w:t>
      </w:r>
    </w:p>
    <w:p w14:paraId="7DBCB179">
      <w:pPr>
        <w:spacing w:line="588" w:lineRule="exact"/>
        <w:ind w:firstLine="506" w:firstLineChars="200"/>
        <w:rPr>
          <w:rFonts w:hint="eastAsia" w:ascii="宋体" w:hAnsi="宋体" w:eastAsia="宋体" w:cs="宋体"/>
          <w:color w:val="auto"/>
          <w:spacing w:val="6"/>
          <w:sz w:val="24"/>
          <w:highlight w:val="none"/>
        </w:rPr>
      </w:pPr>
      <w:r>
        <w:rPr>
          <w:rFonts w:hint="eastAsia" w:ascii="宋体" w:hAnsi="宋体" w:eastAsia="宋体" w:cs="宋体"/>
          <w:b/>
          <w:color w:val="auto"/>
          <w:spacing w:val="6"/>
          <w:sz w:val="24"/>
          <w:highlight w:val="none"/>
        </w:rPr>
        <w:t>本单位对上述声明的真实性负责。如有虚假，将依法承担相应责任。</w:t>
      </w:r>
    </w:p>
    <w:p w14:paraId="6F554421">
      <w:pPr>
        <w:spacing w:line="588" w:lineRule="exact"/>
        <w:ind w:firstLine="504" w:firstLineChars="200"/>
        <w:rPr>
          <w:rFonts w:hint="eastAsia" w:ascii="宋体" w:hAnsi="宋体" w:eastAsia="宋体" w:cs="宋体"/>
          <w:color w:val="auto"/>
          <w:spacing w:val="6"/>
          <w:sz w:val="24"/>
          <w:highlight w:val="none"/>
        </w:rPr>
      </w:pPr>
    </w:p>
    <w:p w14:paraId="2D04A1D1">
      <w:pPr>
        <w:spacing w:line="588" w:lineRule="exact"/>
        <w:ind w:firstLine="504" w:firstLineChars="200"/>
        <w:rPr>
          <w:rFonts w:hint="eastAsia" w:ascii="宋体" w:hAnsi="宋体" w:eastAsia="宋体" w:cs="宋体"/>
          <w:color w:val="auto"/>
          <w:spacing w:val="6"/>
          <w:sz w:val="24"/>
          <w:highlight w:val="none"/>
        </w:rPr>
      </w:pPr>
    </w:p>
    <w:p w14:paraId="0EDA0A46">
      <w:pPr>
        <w:tabs>
          <w:tab w:val="left" w:pos="4860"/>
        </w:tabs>
        <w:spacing w:line="588" w:lineRule="exact"/>
        <w:ind w:right="1560" w:firstLine="504" w:firstLineChars="200"/>
        <w:jc w:val="right"/>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单位名称（盖章）：</w:t>
      </w:r>
      <w:r>
        <w:rPr>
          <w:rFonts w:hint="eastAsia" w:ascii="宋体" w:hAnsi="宋体" w:eastAsia="宋体" w:cs="宋体"/>
          <w:color w:val="auto"/>
          <w:sz w:val="24"/>
          <w:highlight w:val="none"/>
        </w:rPr>
        <w:t>______</w:t>
      </w:r>
    </w:p>
    <w:p w14:paraId="5CB0D7BF">
      <w:pPr>
        <w:tabs>
          <w:tab w:val="left" w:pos="4860"/>
        </w:tabs>
        <w:spacing w:line="588" w:lineRule="exact"/>
        <w:ind w:right="1560" w:firstLine="504" w:firstLineChars="200"/>
        <w:jc w:val="right"/>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日  期：</w:t>
      </w:r>
      <w:r>
        <w:rPr>
          <w:rFonts w:hint="eastAsia" w:ascii="宋体" w:hAnsi="宋体" w:eastAsia="宋体" w:cs="宋体"/>
          <w:color w:val="auto"/>
          <w:sz w:val="24"/>
          <w:highlight w:val="none"/>
        </w:rPr>
        <w:t>______</w:t>
      </w:r>
    </w:p>
    <w:p w14:paraId="37F86084">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1A664926">
      <w:pPr>
        <w:spacing w:line="360" w:lineRule="auto"/>
        <w:outlineLvl w:val="2"/>
        <w:rPr>
          <w:color w:val="auto"/>
          <w:sz w:val="24"/>
          <w:szCs w:val="20"/>
          <w:highlight w:val="none"/>
        </w:rPr>
      </w:pPr>
      <w:r>
        <w:rPr>
          <w:rFonts w:hint="eastAsia" w:ascii="宋体" w:hAnsi="宋体" w:eastAsia="宋体" w:cs="宋体"/>
          <w:color w:val="auto"/>
          <w:spacing w:val="2"/>
          <w:sz w:val="24"/>
          <w:szCs w:val="24"/>
          <w:highlight w:val="none"/>
        </w:rPr>
        <w:t>2-1-2</w:t>
      </w:r>
      <w:r>
        <w:rPr>
          <w:rFonts w:hint="eastAsia" w:ascii="宋体" w:hAnsi="宋体" w:eastAsia="宋体" w:cs="宋体"/>
          <w:color w:val="auto"/>
          <w:spacing w:val="68"/>
          <w:sz w:val="24"/>
          <w:szCs w:val="24"/>
          <w:highlight w:val="none"/>
        </w:rPr>
        <w:t xml:space="preserve"> </w:t>
      </w:r>
      <w:r>
        <w:rPr>
          <w:rFonts w:hint="eastAsia" w:ascii="宋体" w:hAnsi="宋体" w:eastAsia="宋体" w:cs="宋体"/>
          <w:color w:val="auto"/>
          <w:spacing w:val="2"/>
          <w:sz w:val="24"/>
          <w:szCs w:val="24"/>
          <w:highlight w:val="none"/>
        </w:rPr>
        <w:t>拟分包情况说明及分包意向协议</w:t>
      </w:r>
      <w:r>
        <w:rPr>
          <w:rFonts w:hint="eastAsia"/>
          <w:b/>
          <w:bCs/>
          <w:color w:val="auto"/>
          <w:sz w:val="24"/>
          <w:szCs w:val="20"/>
          <w:highlight w:val="none"/>
        </w:rPr>
        <w:t>（本项目不适用）</w:t>
      </w:r>
    </w:p>
    <w:p w14:paraId="08220AB4">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拟分包情况说明</w:t>
      </w:r>
      <w:r>
        <w:rPr>
          <w:rFonts w:hint="eastAsia" w:ascii="宋体" w:hAnsi="宋体" w:eastAsia="宋体" w:cs="宋体"/>
          <w:color w:val="auto"/>
          <w:sz w:val="24"/>
          <w:szCs w:val="20"/>
          <w:highlight w:val="none"/>
        </w:rPr>
        <w:t>（实质性格式）</w:t>
      </w:r>
    </w:p>
    <w:p w14:paraId="07E85AA3">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0E67180D">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60"/>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0390D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6F8A75FF">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4C144CFE">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分包承担</w:t>
            </w:r>
          </w:p>
          <w:p w14:paraId="618E98A7">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474FD2D6">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分包承担</w:t>
            </w:r>
          </w:p>
          <w:p w14:paraId="2D00AA26">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主体类型</w:t>
            </w:r>
          </w:p>
          <w:p w14:paraId="281C830C">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（勾选）</w:t>
            </w:r>
          </w:p>
        </w:tc>
        <w:tc>
          <w:tcPr>
            <w:tcW w:w="1125" w:type="dxa"/>
            <w:tcBorders>
              <w:top w:val="single" w:color="000000" w:sz="4" w:space="0"/>
              <w:left w:val="single" w:color="000000" w:sz="4" w:space="0"/>
              <w:bottom w:val="single" w:color="000000" w:sz="4" w:space="0"/>
              <w:right w:val="single" w:color="000000" w:sz="4" w:space="0"/>
            </w:tcBorders>
            <w:vAlign w:val="center"/>
          </w:tcPr>
          <w:p w14:paraId="0A747C4E">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12BDD3E6">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拟分包</w:t>
            </w:r>
          </w:p>
          <w:p w14:paraId="6EF76844">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064F2F3D">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拟分包</w:t>
            </w:r>
          </w:p>
          <w:p w14:paraId="5FCE8740">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合同金额</w:t>
            </w:r>
          </w:p>
          <w:p w14:paraId="06CD95CC">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18E8A348">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占该采购包</w:t>
            </w:r>
          </w:p>
          <w:p w14:paraId="72DFB137">
            <w:pPr>
              <w:pStyle w:val="259"/>
              <w:jc w:val="center"/>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eastAsia="zh-CN"/>
              </w:rPr>
              <w:t>预算金额的</w:t>
            </w:r>
          </w:p>
          <w:p w14:paraId="13A87EA7">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比例（%）</w:t>
            </w:r>
          </w:p>
        </w:tc>
      </w:tr>
      <w:tr w14:paraId="44759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6C638E68">
            <w:pPr>
              <w:pStyle w:val="25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635B54FD">
            <w:pPr>
              <w:pStyle w:val="259"/>
              <w:jc w:val="center"/>
              <w:rPr>
                <w:rFonts w:hint="eastAsia" w:ascii="宋体" w:hAnsi="宋体" w:eastAsia="宋体" w:cs="宋体"/>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6D35B3BD">
            <w:pPr>
              <w:pStyle w:val="259"/>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2C8FB869">
            <w:pPr>
              <w:pStyle w:val="259"/>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tc>
        <w:tc>
          <w:tcPr>
            <w:tcW w:w="1125" w:type="dxa"/>
            <w:tcBorders>
              <w:top w:val="single" w:color="000000" w:sz="4" w:space="0"/>
              <w:left w:val="single" w:color="000000" w:sz="4" w:space="0"/>
              <w:bottom w:val="single" w:color="000000" w:sz="4" w:space="0"/>
              <w:right w:val="single" w:color="000000" w:sz="4" w:space="0"/>
            </w:tcBorders>
            <w:vAlign w:val="center"/>
          </w:tcPr>
          <w:p w14:paraId="77BEE02E">
            <w:pPr>
              <w:pStyle w:val="259"/>
              <w:jc w:val="center"/>
              <w:rPr>
                <w:rFonts w:hint="eastAsia" w:ascii="宋体" w:hAnsi="宋体" w:eastAsia="宋体" w:cs="宋体"/>
                <w:color w:val="auto"/>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707827D">
            <w:pPr>
              <w:pStyle w:val="259"/>
              <w:jc w:val="center"/>
              <w:rPr>
                <w:rFonts w:hint="eastAsia" w:ascii="宋体" w:hAnsi="宋体" w:eastAsia="宋体" w:cs="宋体"/>
                <w:color w:val="auto"/>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CCF08BC">
            <w:pPr>
              <w:pStyle w:val="259"/>
              <w:jc w:val="center"/>
              <w:rPr>
                <w:rFonts w:hint="eastAsia" w:ascii="宋体" w:hAnsi="宋体" w:eastAsia="宋体" w:cs="宋体"/>
                <w:color w:val="auto"/>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BA60DFF">
            <w:pPr>
              <w:pStyle w:val="259"/>
              <w:jc w:val="center"/>
              <w:rPr>
                <w:rFonts w:hint="eastAsia" w:ascii="宋体" w:hAnsi="宋体" w:eastAsia="宋体" w:cs="宋体"/>
                <w:color w:val="auto"/>
                <w:sz w:val="30"/>
                <w:highlight w:val="none"/>
                <w:lang w:eastAsia="zh-CN"/>
              </w:rPr>
            </w:pPr>
          </w:p>
        </w:tc>
      </w:tr>
      <w:tr w14:paraId="2A681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D3241F6">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5B10DB86">
            <w:pPr>
              <w:pStyle w:val="259"/>
              <w:jc w:val="center"/>
              <w:rPr>
                <w:rFonts w:hint="eastAsia" w:ascii="宋体" w:hAnsi="宋体" w:eastAsia="宋体" w:cs="宋体"/>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695AFE7">
            <w:pPr>
              <w:pStyle w:val="259"/>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□中型企业</w:t>
            </w:r>
          </w:p>
          <w:p w14:paraId="35EBD246">
            <w:pPr>
              <w:pStyle w:val="259"/>
              <w:tabs>
                <w:tab w:val="left" w:pos="235"/>
              </w:tabs>
              <w:ind w:left="1" w:leftChars="-43" w:hanging="91" w:hangingChars="38"/>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□小微企业</w:t>
            </w:r>
          </w:p>
        </w:tc>
        <w:tc>
          <w:tcPr>
            <w:tcW w:w="1125" w:type="dxa"/>
            <w:tcBorders>
              <w:top w:val="single" w:color="000000" w:sz="4" w:space="0"/>
              <w:left w:val="single" w:color="000000" w:sz="4" w:space="0"/>
              <w:bottom w:val="single" w:color="000000" w:sz="4" w:space="0"/>
              <w:right w:val="single" w:color="000000" w:sz="4" w:space="0"/>
            </w:tcBorders>
            <w:vAlign w:val="center"/>
          </w:tcPr>
          <w:p w14:paraId="258440BA">
            <w:pPr>
              <w:pStyle w:val="259"/>
              <w:jc w:val="center"/>
              <w:rPr>
                <w:rFonts w:hint="eastAsia" w:ascii="宋体" w:hAnsi="宋体" w:eastAsia="宋体" w:cs="宋体"/>
                <w:color w:val="auto"/>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FA4D585">
            <w:pPr>
              <w:pStyle w:val="259"/>
              <w:jc w:val="center"/>
              <w:rPr>
                <w:rFonts w:hint="eastAsia" w:ascii="宋体" w:hAnsi="宋体" w:eastAsia="宋体" w:cs="宋体"/>
                <w:color w:val="auto"/>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4780BAF">
            <w:pPr>
              <w:pStyle w:val="259"/>
              <w:jc w:val="center"/>
              <w:rPr>
                <w:rFonts w:hint="eastAsia" w:ascii="宋体" w:hAnsi="宋体" w:eastAsia="宋体" w:cs="宋体"/>
                <w:color w:val="auto"/>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8D3BE15">
            <w:pPr>
              <w:pStyle w:val="259"/>
              <w:jc w:val="center"/>
              <w:rPr>
                <w:rFonts w:hint="eastAsia" w:ascii="宋体" w:hAnsi="宋体" w:eastAsia="宋体" w:cs="宋体"/>
                <w:color w:val="auto"/>
                <w:sz w:val="30"/>
                <w:highlight w:val="none"/>
                <w:lang w:eastAsia="zh-CN"/>
              </w:rPr>
            </w:pPr>
          </w:p>
        </w:tc>
      </w:tr>
      <w:tr w14:paraId="7C0E7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D3921DB">
            <w:pPr>
              <w:pStyle w:val="259"/>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3FE417C8">
            <w:pPr>
              <w:pStyle w:val="259"/>
              <w:jc w:val="center"/>
              <w:rPr>
                <w:rFonts w:hint="eastAsia" w:ascii="宋体" w:hAnsi="宋体" w:eastAsia="宋体" w:cs="宋体"/>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3C9E2386">
            <w:pPr>
              <w:pStyle w:val="259"/>
              <w:tabs>
                <w:tab w:val="left" w:pos="235"/>
              </w:tabs>
              <w:jc w:val="center"/>
              <w:rPr>
                <w:rFonts w:hint="eastAsia" w:ascii="宋体" w:hAnsi="宋体" w:eastAsia="宋体" w:cs="宋体"/>
                <w:color w:val="auto"/>
                <w:sz w:val="24"/>
                <w:highlight w:val="none"/>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4C919EE8">
            <w:pPr>
              <w:pStyle w:val="259"/>
              <w:jc w:val="center"/>
              <w:rPr>
                <w:rFonts w:hint="eastAsia" w:ascii="宋体" w:hAnsi="宋体" w:eastAsia="宋体" w:cs="宋体"/>
                <w:color w:val="auto"/>
                <w:sz w:val="30"/>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4261C4A">
            <w:pPr>
              <w:pStyle w:val="259"/>
              <w:jc w:val="center"/>
              <w:rPr>
                <w:rFonts w:hint="eastAsia" w:ascii="宋体" w:hAnsi="宋体" w:eastAsia="宋体" w:cs="宋体"/>
                <w:color w:val="auto"/>
                <w:sz w:val="30"/>
                <w:highlight w:val="none"/>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EF40940">
            <w:pPr>
              <w:pStyle w:val="259"/>
              <w:jc w:val="center"/>
              <w:rPr>
                <w:rFonts w:hint="eastAsia" w:ascii="宋体" w:hAnsi="宋体" w:eastAsia="宋体" w:cs="宋体"/>
                <w:color w:val="auto"/>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4B2BA1A">
            <w:pPr>
              <w:pStyle w:val="259"/>
              <w:jc w:val="center"/>
              <w:rPr>
                <w:rFonts w:hint="eastAsia" w:ascii="宋体" w:hAnsi="宋体" w:eastAsia="宋体" w:cs="宋体"/>
                <w:color w:val="auto"/>
                <w:sz w:val="30"/>
                <w:highlight w:val="none"/>
              </w:rPr>
            </w:pPr>
          </w:p>
        </w:tc>
      </w:tr>
      <w:tr w14:paraId="7606D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26227858">
            <w:pPr>
              <w:pStyle w:val="259"/>
              <w:ind w:right="57" w:rightChars="27"/>
              <w:jc w:val="righ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1CD3E21D">
            <w:pPr>
              <w:pStyle w:val="259"/>
              <w:jc w:val="center"/>
              <w:rPr>
                <w:rFonts w:hint="eastAsia" w:ascii="宋体" w:hAnsi="宋体" w:eastAsia="宋体" w:cs="宋体"/>
                <w:color w:val="auto"/>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49AAE940">
            <w:pPr>
              <w:pStyle w:val="259"/>
              <w:jc w:val="center"/>
              <w:rPr>
                <w:rFonts w:hint="eastAsia" w:ascii="宋体" w:hAnsi="宋体" w:eastAsia="宋体" w:cs="宋体"/>
                <w:color w:val="auto"/>
                <w:sz w:val="30"/>
                <w:highlight w:val="none"/>
              </w:rPr>
            </w:pPr>
          </w:p>
        </w:tc>
      </w:tr>
    </w:tbl>
    <w:p w14:paraId="06EAC53E">
      <w:pPr>
        <w:adjustRightInd w:val="0"/>
        <w:snapToGrid w:val="0"/>
        <w:spacing w:line="360" w:lineRule="auto"/>
        <w:jc w:val="left"/>
        <w:rPr>
          <w:rFonts w:hint="eastAsia" w:ascii="宋体" w:hAnsi="宋体" w:eastAsia="宋体" w:cs="宋体"/>
          <w:color w:val="auto"/>
          <w:sz w:val="24"/>
          <w:highlight w:val="none"/>
        </w:rPr>
      </w:pPr>
    </w:p>
    <w:p w14:paraId="5BB58A46">
      <w:pPr>
        <w:autoSpaceDE w:val="0"/>
        <w:autoSpaceDN w:val="0"/>
        <w:adjustRightInd w:val="0"/>
        <w:snapToGrid w:val="0"/>
        <w:spacing w:before="25" w:after="25" w:line="360" w:lineRule="auto"/>
        <w:jc w:val="righ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43BA0BD6">
      <w:pPr>
        <w:spacing w:line="360" w:lineRule="auto"/>
        <w:ind w:right="-57"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日期：</w:t>
      </w:r>
      <w:r>
        <w:rPr>
          <w:rFonts w:hint="eastAsia" w:ascii="宋体" w:hAnsi="宋体" w:eastAsia="宋体" w:cs="宋体"/>
          <w:color w:val="auto"/>
          <w:sz w:val="24"/>
          <w:highlight w:val="none"/>
        </w:rPr>
        <w:t>___</w:t>
      </w:r>
      <w:r>
        <w:rPr>
          <w:rFonts w:hint="eastAsia" w:ascii="宋体" w:hAnsi="宋体" w:eastAsia="宋体" w:cs="宋体"/>
          <w:color w:val="auto"/>
          <w:sz w:val="24"/>
          <w:szCs w:val="20"/>
          <w:highlight w:val="none"/>
        </w:rPr>
        <w:t>年</w:t>
      </w:r>
      <w:r>
        <w:rPr>
          <w:rFonts w:hint="eastAsia" w:ascii="宋体" w:hAnsi="宋体" w:eastAsia="宋体" w:cs="宋体"/>
          <w:color w:val="auto"/>
          <w:sz w:val="24"/>
          <w:highlight w:val="none"/>
        </w:rPr>
        <w:t>___</w:t>
      </w:r>
      <w:r>
        <w:rPr>
          <w:rFonts w:hint="eastAsia" w:ascii="宋体" w:hAnsi="宋体" w:eastAsia="宋体" w:cs="宋体"/>
          <w:color w:val="auto"/>
          <w:sz w:val="24"/>
          <w:szCs w:val="20"/>
          <w:highlight w:val="none"/>
        </w:rPr>
        <w:t>月</w:t>
      </w:r>
      <w:r>
        <w:rPr>
          <w:rFonts w:hint="eastAsia" w:ascii="宋体" w:hAnsi="宋体" w:eastAsia="宋体" w:cs="宋体"/>
          <w:color w:val="auto"/>
          <w:sz w:val="24"/>
          <w:highlight w:val="none"/>
        </w:rPr>
        <w:t>___</w:t>
      </w:r>
      <w:r>
        <w:rPr>
          <w:rFonts w:hint="eastAsia" w:ascii="宋体" w:hAnsi="宋体" w:eastAsia="宋体" w:cs="宋体"/>
          <w:color w:val="auto"/>
          <w:sz w:val="24"/>
          <w:szCs w:val="20"/>
          <w:highlight w:val="none"/>
        </w:rPr>
        <w:t>日</w:t>
      </w:r>
    </w:p>
    <w:p w14:paraId="5E6AED4C">
      <w:pPr>
        <w:adjustRightInd w:val="0"/>
        <w:snapToGrid w:val="0"/>
        <w:spacing w:line="360" w:lineRule="auto"/>
        <w:jc w:val="left"/>
        <w:rPr>
          <w:rFonts w:hint="eastAsia" w:ascii="宋体" w:hAnsi="宋体" w:eastAsia="宋体" w:cs="宋体"/>
          <w:color w:val="auto"/>
          <w:sz w:val="24"/>
          <w:highlight w:val="none"/>
        </w:rPr>
      </w:pPr>
    </w:p>
    <w:p w14:paraId="1EF86B08">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p w14:paraId="43AEDE0D">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（1）本表仅在供应商“为落实政府采购政策”而向中小企业分包时填写，非因“为落实政府采购政策”而进行的分包请按照《</w:t>
      </w:r>
      <w:r>
        <w:rPr>
          <w:rFonts w:hint="eastAsia" w:ascii="宋体" w:hAnsi="宋体" w:eastAsia="宋体" w:cs="宋体"/>
          <w:color w:val="auto"/>
          <w:sz w:val="24"/>
          <w:szCs w:val="20"/>
          <w:highlight w:val="none"/>
        </w:rPr>
        <w:t>拟分包情况说明（类型二）</w:t>
      </w:r>
      <w:r>
        <w:rPr>
          <w:rFonts w:hint="eastAsia" w:ascii="宋体" w:hAnsi="宋体" w:eastAsia="宋体" w:cs="宋体"/>
          <w:color w:val="auto"/>
          <w:sz w:val="24"/>
          <w:highlight w:val="none"/>
        </w:rPr>
        <w:t>》要求填写。</w:t>
      </w:r>
    </w:p>
    <w:p w14:paraId="649E02F8">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（2）如本竞争性磋商文件《供应商须知资料表》载明本项目分包承担主体应具备的相应资质条件，则供应商须在本表中列明分包承担主体的资质等级，并后附资质证书电子件，否则</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7A2FDE69">
      <w:pPr>
        <w:adjustRightInd w:val="0"/>
        <w:snapToGrid w:val="0"/>
        <w:spacing w:line="360" w:lineRule="auto"/>
        <w:jc w:val="left"/>
        <w:rPr>
          <w:rFonts w:hint="eastAsia" w:ascii="宋体" w:hAnsi="宋体" w:eastAsia="宋体" w:cs="宋体"/>
          <w:color w:val="auto"/>
          <w:sz w:val="30"/>
          <w:szCs w:val="30"/>
          <w:highlight w:val="none"/>
        </w:rPr>
      </w:pPr>
      <w:r>
        <w:rPr>
          <w:rFonts w:hint="eastAsia" w:ascii="宋体" w:hAnsi="宋体" w:eastAsia="宋体" w:cs="宋体"/>
          <w:color w:val="auto"/>
          <w:sz w:val="24"/>
          <w:highlight w:val="none"/>
        </w:rPr>
        <w:t>（3）供应商与上述拟分包承担主体签署的《分包意向协议》后附。</w:t>
      </w:r>
    </w:p>
    <w:p w14:paraId="552870C6">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color w:val="auto"/>
          <w:sz w:val="30"/>
          <w:szCs w:val="30"/>
          <w:highlight w:val="none"/>
        </w:rPr>
        <w:br w:type="page"/>
      </w:r>
      <w:r>
        <w:rPr>
          <w:rFonts w:hint="eastAsia" w:ascii="宋体" w:hAnsi="宋体" w:eastAsia="宋体" w:cs="宋体"/>
          <w:b/>
          <w:color w:val="auto"/>
          <w:sz w:val="36"/>
          <w:szCs w:val="36"/>
          <w:highlight w:val="none"/>
        </w:rPr>
        <w:t>附：分包意向协议</w:t>
      </w:r>
      <w:r>
        <w:rPr>
          <w:rFonts w:hint="eastAsia"/>
          <w:b/>
          <w:color w:val="auto"/>
          <w:sz w:val="36"/>
          <w:szCs w:val="36"/>
          <w:highlight w:val="none"/>
        </w:rPr>
        <w:t>（</w:t>
      </w:r>
      <w:r>
        <w:rPr>
          <w:rFonts w:hint="eastAsia"/>
          <w:b/>
          <w:color w:val="auto"/>
          <w:sz w:val="36"/>
          <w:szCs w:val="36"/>
          <w:highlight w:val="none"/>
          <w:lang w:val="en-US" w:eastAsia="zh-CN"/>
        </w:rPr>
        <w:t>不适用</w:t>
      </w:r>
      <w:r>
        <w:rPr>
          <w:rFonts w:hint="eastAsia"/>
          <w:b/>
          <w:color w:val="auto"/>
          <w:sz w:val="36"/>
          <w:szCs w:val="36"/>
          <w:highlight w:val="none"/>
        </w:rPr>
        <w:t>）</w:t>
      </w:r>
    </w:p>
    <w:p w14:paraId="3404E152">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甲方（供应商）：______</w:t>
      </w:r>
    </w:p>
    <w:p w14:paraId="498BBE9B">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乙方（拟分包单位）：______</w:t>
      </w:r>
    </w:p>
    <w:p w14:paraId="10EE0E17">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甲方承诺，一旦在______（采购项目名称）（项目编号/包号为：______）采购项目中获得采购合同，将按照下述约定将合同项下部分内容分包给乙方：</w:t>
      </w:r>
    </w:p>
    <w:p w14:paraId="656A8328">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1.分包内容：______。</w:t>
      </w:r>
    </w:p>
    <w:p w14:paraId="55E8891F">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2.分包金额：______，该金额占该采购包预算总金额的比例为______%。</w:t>
      </w:r>
    </w:p>
    <w:p w14:paraId="62D22B70">
      <w:pPr>
        <w:adjustRightInd w:val="0"/>
        <w:snapToGrid w:val="0"/>
        <w:spacing w:line="360" w:lineRule="auto"/>
        <w:ind w:firstLine="480" w:firstLineChars="200"/>
        <w:jc w:val="left"/>
        <w:rPr>
          <w:rFonts w:hint="eastAsia" w:ascii="宋体" w:hAnsi="宋体" w:eastAsia="宋体" w:cs="宋体"/>
          <w:bCs/>
          <w:color w:val="auto"/>
          <w:sz w:val="24"/>
          <w:highlight w:val="none"/>
        </w:rPr>
      </w:pPr>
      <w:r>
        <w:rPr>
          <w:rFonts w:hint="eastAsia" w:ascii="宋体" w:hAnsi="宋体" w:eastAsia="宋体" w:cs="宋体"/>
          <w:color w:val="auto"/>
          <w:sz w:val="24"/>
          <w:highlight w:val="none"/>
        </w:rPr>
        <w:t>乙方承诺将在上述情况下与甲方签订分包合同。</w:t>
      </w:r>
    </w:p>
    <w:p w14:paraId="7E7A9B48">
      <w:pPr>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本协议自各方盖章之日起生效，如甲方未在该项目（采购包）成交，本协议自动终止。</w:t>
      </w:r>
    </w:p>
    <w:p w14:paraId="7E5EC51B">
      <w:pPr>
        <w:spacing w:line="360" w:lineRule="auto"/>
        <w:ind w:firstLine="471"/>
        <w:rPr>
          <w:rFonts w:hint="eastAsia" w:ascii="宋体" w:hAnsi="宋体" w:eastAsia="宋体" w:cs="宋体"/>
          <w:b/>
          <w:color w:val="auto"/>
          <w:sz w:val="24"/>
          <w:highlight w:val="none"/>
        </w:rPr>
      </w:pPr>
    </w:p>
    <w:p w14:paraId="5E1175F2">
      <w:pPr>
        <w:spacing w:line="360" w:lineRule="auto"/>
        <w:ind w:firstLine="471"/>
        <w:rPr>
          <w:rFonts w:hint="eastAsia" w:ascii="宋体" w:hAnsi="宋体" w:eastAsia="宋体" w:cs="宋体"/>
          <w:b/>
          <w:color w:val="auto"/>
          <w:sz w:val="24"/>
          <w:highlight w:val="none"/>
        </w:rPr>
      </w:pPr>
      <w:r>
        <w:rPr>
          <w:rFonts w:hint="eastAsia" w:ascii="宋体" w:hAnsi="宋体" w:eastAsia="宋体" w:cs="宋体"/>
          <w:color w:val="auto"/>
          <w:sz w:val="24"/>
          <w:highlight w:val="none"/>
        </w:rPr>
        <w:t>甲方（盖章）：______                     乙方（盖章）：______</w:t>
      </w:r>
    </w:p>
    <w:p w14:paraId="21614CEE">
      <w:pPr>
        <w:spacing w:line="360" w:lineRule="auto"/>
        <w:ind w:left="480"/>
        <w:jc w:val="right"/>
        <w:rPr>
          <w:rFonts w:hint="eastAsia" w:ascii="宋体" w:hAnsi="宋体" w:eastAsia="宋体" w:cs="宋体"/>
          <w:color w:val="auto"/>
          <w:sz w:val="24"/>
          <w:highlight w:val="none"/>
        </w:rPr>
      </w:pPr>
    </w:p>
    <w:p w14:paraId="73EFE602">
      <w:pPr>
        <w:wordWrap w:val="0"/>
        <w:spacing w:line="360" w:lineRule="auto"/>
        <w:ind w:left="480"/>
        <w:jc w:val="right"/>
        <w:rPr>
          <w:rFonts w:hint="eastAsia" w:ascii="宋体" w:hAnsi="宋体" w:eastAsia="宋体" w:cs="宋体"/>
          <w:b/>
          <w:color w:val="auto"/>
          <w:sz w:val="24"/>
          <w:highlight w:val="none"/>
        </w:rPr>
      </w:pPr>
      <w:r>
        <w:rPr>
          <w:rFonts w:hint="eastAsia" w:ascii="宋体" w:hAnsi="宋体" w:eastAsia="宋体" w:cs="宋体"/>
          <w:color w:val="auto"/>
          <w:sz w:val="24"/>
          <w:szCs w:val="20"/>
          <w:highlight w:val="none"/>
        </w:rPr>
        <w:t>日期：</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年</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月</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 xml:space="preserve">日   </w:t>
      </w:r>
    </w:p>
    <w:p w14:paraId="1678B6DF">
      <w:pPr>
        <w:tabs>
          <w:tab w:val="left" w:pos="8280"/>
        </w:tabs>
        <w:spacing w:line="360" w:lineRule="auto"/>
        <w:ind w:firstLine="480"/>
        <w:rPr>
          <w:rFonts w:hint="eastAsia" w:ascii="宋体" w:hAnsi="宋体" w:eastAsia="宋体" w:cs="宋体"/>
          <w:color w:val="auto"/>
          <w:sz w:val="24"/>
          <w:highlight w:val="none"/>
        </w:rPr>
      </w:pPr>
    </w:p>
    <w:p w14:paraId="0C50D073">
      <w:pPr>
        <w:tabs>
          <w:tab w:val="left" w:pos="8280"/>
        </w:tabs>
        <w:spacing w:line="360" w:lineRule="auto"/>
        <w:rPr>
          <w:rFonts w:hint="eastAsia" w:ascii="宋体" w:hAnsi="宋体" w:eastAsia="宋体" w:cs="宋体"/>
          <w:color w:val="auto"/>
          <w:sz w:val="24"/>
          <w:highlight w:val="none"/>
        </w:rPr>
        <w:sectPr>
          <w:headerReference r:id="rId19" w:type="first"/>
          <w:footerReference r:id="rId22" w:type="first"/>
          <w:headerReference r:id="rId17" w:type="default"/>
          <w:footerReference r:id="rId20" w:type="default"/>
          <w:headerReference r:id="rId18" w:type="even"/>
          <w:footerReference r:id="rId21" w:type="even"/>
          <w:pgSz w:w="11907" w:h="16840"/>
          <w:pgMar w:top="1418" w:right="1134" w:bottom="1418" w:left="1701" w:header="851" w:footer="851" w:gutter="0"/>
          <w:pgNumType w:fmt="decimal"/>
          <w:cols w:space="720" w:num="1"/>
          <w:docGrid w:linePitch="462" w:charSpace="0"/>
        </w:sectPr>
      </w:pPr>
      <w:r>
        <w:rPr>
          <w:rFonts w:hint="eastAsia" w:ascii="宋体" w:hAnsi="宋体" w:eastAsia="宋体" w:cs="宋体"/>
          <w:color w:val="auto"/>
          <w:sz w:val="24"/>
          <w:highlight w:val="none"/>
        </w:rPr>
        <w:t>说明：供应商须与所有拟分包单位分别签订《分包意向协议》，每单位签订一份，并在响应文件中提交全部协议原件的电子件，否则</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766E4137">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2-2 </w:t>
      </w:r>
      <w:r>
        <w:rPr>
          <w:rFonts w:hint="eastAsia" w:ascii="宋体" w:hAnsi="宋体" w:eastAsia="宋体" w:cs="宋体"/>
          <w:color w:val="auto"/>
          <w:sz w:val="24"/>
          <w:highlight w:val="none"/>
        </w:rPr>
        <w:t>其它落实政府采购政策的资格要求</w:t>
      </w:r>
      <w:r>
        <w:rPr>
          <w:rFonts w:hint="eastAsia" w:ascii="宋体" w:hAnsi="宋体" w:eastAsia="宋体" w:cs="宋体"/>
          <w:color w:val="auto"/>
          <w:sz w:val="24"/>
          <w:szCs w:val="20"/>
          <w:highlight w:val="none"/>
        </w:rPr>
        <w:t>（如有）</w:t>
      </w:r>
    </w:p>
    <w:p w14:paraId="01E92F65">
      <w:pPr>
        <w:widowControl/>
        <w:jc w:val="left"/>
        <w:rPr>
          <w:rFonts w:hint="eastAsia" w:ascii="宋体" w:hAnsi="宋体" w:eastAsia="宋体" w:cs="宋体"/>
          <w:color w:val="auto"/>
          <w:sz w:val="24"/>
          <w:highlight w:val="none"/>
        </w:rPr>
      </w:pPr>
    </w:p>
    <w:p w14:paraId="64BBFF95">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0A665CDD">
      <w:pPr>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3 本项目的特定资格要求</w:t>
      </w:r>
      <w:r>
        <w:rPr>
          <w:rFonts w:hint="eastAsia" w:ascii="宋体" w:hAnsi="宋体" w:eastAsia="宋体" w:cs="宋体"/>
          <w:b/>
          <w:bCs/>
          <w:color w:val="auto"/>
          <w:sz w:val="24"/>
          <w:szCs w:val="20"/>
          <w:highlight w:val="none"/>
          <w:lang w:eastAsia="zh-CN"/>
        </w:rPr>
        <w:t>（本项目不适用）</w:t>
      </w:r>
    </w:p>
    <w:p w14:paraId="7F1590A6">
      <w:pPr>
        <w:spacing w:line="360" w:lineRule="auto"/>
        <w:outlineLvl w:val="2"/>
        <w:rPr>
          <w:rFonts w:hint="eastAsia" w:ascii="宋体" w:hAnsi="宋体" w:eastAsia="宋体" w:cs="宋体"/>
          <w:color w:val="auto"/>
          <w:sz w:val="24"/>
          <w:szCs w:val="20"/>
          <w:highlight w:val="none"/>
          <w:lang w:eastAsia="zh-CN"/>
        </w:rPr>
      </w:pPr>
      <w:r>
        <w:rPr>
          <w:rFonts w:hint="eastAsia" w:ascii="宋体" w:hAnsi="宋体" w:eastAsia="宋体" w:cs="宋体"/>
          <w:color w:val="auto"/>
          <w:sz w:val="24"/>
          <w:szCs w:val="20"/>
          <w:highlight w:val="none"/>
        </w:rPr>
        <w:t>3-1联合协议</w:t>
      </w:r>
    </w:p>
    <w:p w14:paraId="2F161399">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联合协议</w:t>
      </w:r>
    </w:p>
    <w:p w14:paraId="74C66E0B">
      <w:pPr>
        <w:spacing w:line="360" w:lineRule="auto"/>
        <w:ind w:firstLine="828" w:firstLineChars="345"/>
        <w:rPr>
          <w:rFonts w:hint="eastAsia" w:ascii="宋体" w:hAnsi="宋体" w:eastAsia="宋体" w:cs="宋体"/>
          <w:bCs/>
          <w:color w:val="auto"/>
          <w:highlight w:val="none"/>
        </w:rPr>
      </w:pP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 xml:space="preserve"> 、</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及</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就“</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（项目名称</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包号</w:t>
      </w:r>
      <w:r>
        <w:rPr>
          <w:rFonts w:hint="eastAsia" w:ascii="宋体" w:hAnsi="宋体" w:eastAsia="宋体" w:cs="宋体"/>
          <w:bCs/>
          <w:color w:val="auto"/>
          <w:sz w:val="24"/>
          <w:highlight w:val="none"/>
        </w:rPr>
        <w:t>）</w:t>
      </w:r>
      <w:r>
        <w:rPr>
          <w:rFonts w:hint="eastAsia" w:ascii="宋体" w:hAnsi="宋体" w:eastAsia="宋体" w:cs="宋体"/>
          <w:color w:val="auto"/>
          <w:sz w:val="24"/>
          <w:highlight w:val="none"/>
        </w:rPr>
        <w:t>” ______包</w:t>
      </w:r>
      <w:r>
        <w:rPr>
          <w:rFonts w:hint="eastAsia" w:ascii="宋体" w:hAnsi="宋体" w:eastAsia="宋体" w:cs="宋体"/>
          <w:bCs/>
          <w:color w:val="auto"/>
          <w:sz w:val="24"/>
          <w:highlight w:val="none"/>
        </w:rPr>
        <w:t>采购项目的磋商事宜，经各方充分协商一致，达成如下协议：</w:t>
      </w:r>
    </w:p>
    <w:p w14:paraId="190DA09E">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由</w:t>
      </w:r>
      <w:r>
        <w:rPr>
          <w:rFonts w:hint="eastAsia" w:ascii="宋体" w:hAnsi="宋体" w:eastAsia="宋体" w:cs="宋体"/>
          <w:color w:val="auto"/>
          <w:sz w:val="24"/>
          <w:highlight w:val="none"/>
        </w:rPr>
        <w:t>____</w:t>
      </w:r>
      <w:r>
        <w:rPr>
          <w:rFonts w:hint="eastAsia" w:ascii="宋体" w:hAnsi="宋体" w:eastAsia="宋体" w:cs="宋体"/>
          <w:bCs/>
          <w:color w:val="auto"/>
          <w:sz w:val="24"/>
          <w:highlight w:val="none"/>
        </w:rPr>
        <w:t>__</w:t>
      </w:r>
      <w:r>
        <w:rPr>
          <w:rFonts w:hint="eastAsia" w:ascii="宋体" w:hAnsi="宋体" w:eastAsia="宋体" w:cs="宋体"/>
          <w:color w:val="auto"/>
          <w:sz w:val="24"/>
          <w:highlight w:val="none"/>
        </w:rPr>
        <w:t>__</w:t>
      </w:r>
      <w:r>
        <w:rPr>
          <w:rFonts w:hint="eastAsia" w:ascii="宋体" w:hAnsi="宋体" w:eastAsia="宋体" w:cs="宋体"/>
          <w:bCs/>
          <w:color w:val="auto"/>
          <w:sz w:val="24"/>
          <w:highlight w:val="none"/>
        </w:rPr>
        <w:t>牵头，</w:t>
      </w:r>
      <w:r>
        <w:rPr>
          <w:rFonts w:hint="eastAsia" w:ascii="宋体" w:hAnsi="宋体" w:eastAsia="宋体" w:cs="宋体"/>
          <w:color w:val="auto"/>
          <w:sz w:val="24"/>
          <w:highlight w:val="none"/>
        </w:rPr>
        <w:t>___</w:t>
      </w:r>
      <w:r>
        <w:rPr>
          <w:rFonts w:hint="eastAsia" w:ascii="宋体" w:hAnsi="宋体" w:eastAsia="宋体" w:cs="宋体"/>
          <w:bCs/>
          <w:color w:val="auto"/>
          <w:sz w:val="24"/>
          <w:highlight w:val="none"/>
        </w:rPr>
        <w:t>__</w:t>
      </w:r>
      <w:r>
        <w:rPr>
          <w:rFonts w:hint="eastAsia" w:ascii="宋体" w:hAnsi="宋体" w:eastAsia="宋体" w:cs="宋体"/>
          <w:color w:val="auto"/>
          <w:sz w:val="24"/>
          <w:highlight w:val="none"/>
        </w:rPr>
        <w:t>___</w:t>
      </w:r>
      <w:r>
        <w:rPr>
          <w:rFonts w:hint="eastAsia" w:ascii="宋体" w:hAnsi="宋体" w:eastAsia="宋体" w:cs="宋体"/>
          <w:bCs/>
          <w:color w:val="auto"/>
          <w:sz w:val="24"/>
          <w:highlight w:val="none"/>
        </w:rPr>
        <w:t>、</w:t>
      </w:r>
      <w:r>
        <w:rPr>
          <w:rFonts w:hint="eastAsia" w:ascii="宋体" w:hAnsi="宋体" w:eastAsia="宋体" w:cs="宋体"/>
          <w:color w:val="auto"/>
          <w:sz w:val="24"/>
          <w:highlight w:val="none"/>
        </w:rPr>
        <w:t>___</w:t>
      </w:r>
      <w:r>
        <w:rPr>
          <w:rFonts w:hint="eastAsia" w:ascii="宋体" w:hAnsi="宋体" w:eastAsia="宋体" w:cs="宋体"/>
          <w:bCs/>
          <w:color w:val="auto"/>
          <w:sz w:val="24"/>
          <w:highlight w:val="none"/>
        </w:rPr>
        <w:t>__</w:t>
      </w:r>
      <w:r>
        <w:rPr>
          <w:rFonts w:hint="eastAsia" w:ascii="宋体" w:hAnsi="宋体" w:eastAsia="宋体" w:cs="宋体"/>
          <w:color w:val="auto"/>
          <w:sz w:val="24"/>
          <w:highlight w:val="none"/>
        </w:rPr>
        <w:t>___</w:t>
      </w:r>
      <w:r>
        <w:rPr>
          <w:rFonts w:hint="eastAsia" w:ascii="宋体" w:hAnsi="宋体" w:eastAsia="宋体" w:cs="宋体"/>
          <w:bCs/>
          <w:color w:val="auto"/>
          <w:sz w:val="24"/>
          <w:highlight w:val="none"/>
        </w:rPr>
        <w:t>参加，组成联合体共同进行采购项目的磋商工作。</w:t>
      </w:r>
    </w:p>
    <w:p w14:paraId="118FE18F">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为本次磋商的牵头人，联合体以牵头人的名义参加磋商，联合体成交后，联合体各方共同与采购人签订合同，就</w:t>
      </w:r>
      <w:r>
        <w:rPr>
          <w:rFonts w:hint="eastAsia" w:ascii="宋体" w:hAnsi="宋体" w:eastAsia="宋体" w:cs="宋体"/>
          <w:color w:val="auto"/>
          <w:sz w:val="24"/>
          <w:szCs w:val="20"/>
          <w:highlight w:val="none"/>
        </w:rPr>
        <w:t>采购合同约定的事项</w:t>
      </w:r>
      <w:r>
        <w:rPr>
          <w:rFonts w:hint="eastAsia" w:ascii="宋体" w:hAnsi="宋体" w:eastAsia="宋体" w:cs="宋体"/>
          <w:bCs/>
          <w:color w:val="auto"/>
          <w:sz w:val="24"/>
          <w:highlight w:val="none"/>
        </w:rPr>
        <w:t>对采购人承担连带责任。</w:t>
      </w:r>
    </w:p>
    <w:p w14:paraId="405AB8DE">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联合体各方均同意由牵头人代表其他联合体成员单位按竞争性磋商文件要求出具《授权委托书》。</w:t>
      </w:r>
    </w:p>
    <w:p w14:paraId="2D1B161D">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牵头人为项目的总负责单位；组织各参加方进行项目实施工作。</w:t>
      </w:r>
    </w:p>
    <w:p w14:paraId="1AA001CB">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负责</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，具体工作范围、内容以响应文件及合同为准。</w:t>
      </w:r>
    </w:p>
    <w:p w14:paraId="2D02AD3C">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负责</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，具体工作范围、内容以响应文件及合同为准。</w:t>
      </w:r>
    </w:p>
    <w:p w14:paraId="47048F47">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负责</w:t>
      </w:r>
      <w:r>
        <w:rPr>
          <w:rFonts w:hint="eastAsia" w:ascii="宋体" w:hAnsi="宋体" w:eastAsia="宋体" w:cs="宋体"/>
          <w:color w:val="auto"/>
          <w:sz w:val="24"/>
          <w:highlight w:val="none"/>
        </w:rPr>
        <w:t>______</w:t>
      </w:r>
      <w:r>
        <w:rPr>
          <w:rFonts w:hint="eastAsia" w:ascii="宋体" w:hAnsi="宋体" w:eastAsia="宋体" w:cs="宋体"/>
          <w:bCs/>
          <w:color w:val="auto"/>
          <w:sz w:val="24"/>
          <w:highlight w:val="none"/>
        </w:rPr>
        <w:t>（如有），具体工作范围、内容以响应文件及合同为准。</w:t>
      </w:r>
    </w:p>
    <w:p w14:paraId="40EF3716">
      <w:pPr>
        <w:numPr>
          <w:ilvl w:val="0"/>
          <w:numId w:val="15"/>
        </w:num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本项目联合协议合同总额为______元，联合体各成员按照如下比例分摊（按联合体成员分别列明）：</w:t>
      </w:r>
    </w:p>
    <w:p w14:paraId="7EE3FC52">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元；</w:t>
      </w:r>
    </w:p>
    <w:p w14:paraId="0D179611">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元；</w:t>
      </w:r>
    </w:p>
    <w:p w14:paraId="2175EDDF">
      <w:pPr>
        <w:tabs>
          <w:tab w:val="left" w:pos="720"/>
          <w:tab w:val="left" w:pos="900"/>
        </w:tabs>
        <w:spacing w:line="360" w:lineRule="auto"/>
        <w:ind w:left="85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为□大型企业□中型企业、□小微企业（包含监狱企业、残疾人福利性单位）、□其他，合同金额为</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元。</w:t>
      </w:r>
    </w:p>
    <w:p w14:paraId="526439E7">
      <w:pPr>
        <w:numPr>
          <w:ilvl w:val="0"/>
          <w:numId w:val="15"/>
        </w:numPr>
        <w:tabs>
          <w:tab w:val="left" w:pos="993"/>
        </w:tabs>
        <w:spacing w:line="360" w:lineRule="auto"/>
        <w:rPr>
          <w:rFonts w:hint="eastAsia" w:ascii="宋体" w:hAnsi="宋体" w:eastAsia="宋体" w:cs="宋体"/>
          <w:bCs/>
          <w:color w:val="auto"/>
          <w:sz w:val="24"/>
          <w:highlight w:val="none"/>
        </w:rPr>
      </w:pPr>
      <w:r>
        <w:rPr>
          <w:rFonts w:hint="eastAsia" w:ascii="宋体" w:hAnsi="宋体" w:eastAsia="宋体" w:cs="宋体"/>
          <w:color w:val="auto"/>
          <w:sz w:val="24"/>
          <w:szCs w:val="20"/>
          <w:highlight w:val="none"/>
        </w:rPr>
        <w:t>以联合体形式参加政府采购活动的，联合体各方不得再单独参加或者与其他供应商另外组成联合体参加同一合同项下的政府采购活动。</w:t>
      </w:r>
    </w:p>
    <w:p w14:paraId="5C674E03">
      <w:pPr>
        <w:numPr>
          <w:ilvl w:val="0"/>
          <w:numId w:val="15"/>
        </w:num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其他约定（如有）：</w:t>
      </w:r>
      <w:r>
        <w:rPr>
          <w:rFonts w:hint="eastAsia" w:ascii="宋体" w:hAnsi="宋体" w:eastAsia="宋体" w:cs="宋体"/>
          <w:color w:val="auto"/>
          <w:sz w:val="24"/>
          <w:highlight w:val="none"/>
        </w:rPr>
        <w:t>______。</w:t>
      </w:r>
    </w:p>
    <w:p w14:paraId="7DD337DA">
      <w:pPr>
        <w:tabs>
          <w:tab w:val="left" w:pos="780"/>
        </w:tabs>
        <w:spacing w:line="360" w:lineRule="auto"/>
        <w:ind w:left="180" w:firstLine="480" w:firstLineChars="200"/>
        <w:rPr>
          <w:rFonts w:hint="eastAsia" w:ascii="宋体" w:hAnsi="宋体" w:eastAsia="宋体" w:cs="宋体"/>
          <w:b/>
          <w:color w:val="auto"/>
          <w:sz w:val="24"/>
          <w:highlight w:val="none"/>
        </w:rPr>
      </w:pPr>
      <w:r>
        <w:rPr>
          <w:rFonts w:hint="eastAsia" w:ascii="宋体" w:hAnsi="宋体" w:eastAsia="宋体" w:cs="宋体"/>
          <w:bCs/>
          <w:color w:val="auto"/>
          <w:sz w:val="24"/>
          <w:highlight w:val="none"/>
        </w:rPr>
        <w:t>本协议自各方盖章后生效，采购合同履行完毕后自动失效。如未成交，本协议自动终止。</w:t>
      </w:r>
    </w:p>
    <w:p w14:paraId="2A2C3FBA">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C661F6C">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联合体牵头人名称：</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 xml:space="preserve"> 联合体成员名称：</w:t>
      </w:r>
      <w:r>
        <w:rPr>
          <w:rFonts w:hint="eastAsia" w:ascii="宋体" w:hAnsi="宋体" w:eastAsia="宋体" w:cs="宋体"/>
          <w:color w:val="auto"/>
          <w:sz w:val="24"/>
          <w:szCs w:val="20"/>
          <w:highlight w:val="none"/>
        </w:rPr>
        <w:t>______</w:t>
      </w:r>
    </w:p>
    <w:p w14:paraId="54511FC8">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盖章：</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 xml:space="preserve">                           盖章：</w:t>
      </w:r>
      <w:r>
        <w:rPr>
          <w:rFonts w:hint="eastAsia" w:ascii="宋体" w:hAnsi="宋体" w:eastAsia="宋体" w:cs="宋体"/>
          <w:color w:val="auto"/>
          <w:sz w:val="24"/>
          <w:szCs w:val="20"/>
          <w:highlight w:val="none"/>
        </w:rPr>
        <w:t>______</w:t>
      </w:r>
    </w:p>
    <w:p w14:paraId="3E08D24C">
      <w:pPr>
        <w:spacing w:line="360" w:lineRule="auto"/>
        <w:ind w:firstLine="471"/>
        <w:rPr>
          <w:rFonts w:hint="eastAsia" w:ascii="宋体" w:hAnsi="宋体" w:eastAsia="宋体" w:cs="宋体"/>
          <w:color w:val="auto"/>
          <w:sz w:val="24"/>
          <w:highlight w:val="none"/>
        </w:rPr>
      </w:pPr>
    </w:p>
    <w:p w14:paraId="2257625D">
      <w:pPr>
        <w:spacing w:line="360" w:lineRule="auto"/>
        <w:ind w:firstLine="471"/>
        <w:rPr>
          <w:rFonts w:hint="eastAsia" w:ascii="宋体" w:hAnsi="宋体" w:eastAsia="宋体" w:cs="宋体"/>
          <w:color w:val="auto"/>
          <w:sz w:val="24"/>
          <w:highlight w:val="none"/>
        </w:rPr>
      </w:pPr>
    </w:p>
    <w:p w14:paraId="06629B37">
      <w:pPr>
        <w:spacing w:line="360" w:lineRule="auto"/>
        <w:ind w:firstLine="471"/>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联合体成员名称：</w:t>
      </w:r>
      <w:r>
        <w:rPr>
          <w:rFonts w:hint="eastAsia" w:ascii="宋体" w:hAnsi="宋体" w:eastAsia="宋体" w:cs="宋体"/>
          <w:color w:val="auto"/>
          <w:sz w:val="24"/>
          <w:szCs w:val="20"/>
          <w:highlight w:val="none"/>
        </w:rPr>
        <w:t>______</w:t>
      </w:r>
    </w:p>
    <w:p w14:paraId="1D019884">
      <w:pPr>
        <w:widowControl/>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盖章：</w:t>
      </w:r>
      <w:r>
        <w:rPr>
          <w:rFonts w:hint="eastAsia" w:ascii="宋体" w:hAnsi="宋体" w:eastAsia="宋体" w:cs="宋体"/>
          <w:color w:val="auto"/>
          <w:sz w:val="24"/>
          <w:szCs w:val="20"/>
          <w:highlight w:val="none"/>
        </w:rPr>
        <w:t>______</w:t>
      </w:r>
      <w:r>
        <w:rPr>
          <w:rFonts w:hint="eastAsia" w:ascii="宋体" w:hAnsi="宋体" w:eastAsia="宋体" w:cs="宋体"/>
          <w:color w:val="auto"/>
          <w:sz w:val="24"/>
          <w:highlight w:val="none"/>
        </w:rPr>
        <w:t xml:space="preserve">         </w:t>
      </w:r>
    </w:p>
    <w:p w14:paraId="3A4E472C">
      <w:pPr>
        <w:spacing w:line="360" w:lineRule="auto"/>
        <w:ind w:left="480"/>
        <w:jc w:val="right"/>
        <w:rPr>
          <w:rFonts w:hint="eastAsia" w:ascii="宋体" w:hAnsi="宋体" w:eastAsia="宋体" w:cs="宋体"/>
          <w:color w:val="auto"/>
          <w:sz w:val="24"/>
          <w:highlight w:val="none"/>
        </w:rPr>
      </w:pPr>
    </w:p>
    <w:p w14:paraId="2AB92909">
      <w:pPr>
        <w:spacing w:line="360" w:lineRule="auto"/>
        <w:ind w:left="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日期：</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年</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月</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日</w:t>
      </w:r>
    </w:p>
    <w:p w14:paraId="684BDC42">
      <w:pPr>
        <w:spacing w:line="360" w:lineRule="auto"/>
        <w:ind w:left="480"/>
        <w:jc w:val="right"/>
        <w:rPr>
          <w:rFonts w:hint="eastAsia" w:ascii="宋体" w:hAnsi="宋体" w:eastAsia="宋体" w:cs="宋体"/>
          <w:b/>
          <w:color w:val="auto"/>
          <w:sz w:val="24"/>
          <w:highlight w:val="none"/>
        </w:rPr>
      </w:pPr>
    </w:p>
    <w:p w14:paraId="62B626BB">
      <w:pPr>
        <w:tabs>
          <w:tab w:val="left" w:pos="8280"/>
        </w:tabs>
        <w:spacing w:line="360" w:lineRule="auto"/>
        <w:ind w:firstLine="480"/>
        <w:rPr>
          <w:rFonts w:hint="eastAsia" w:ascii="宋体" w:hAnsi="宋体" w:eastAsia="宋体" w:cs="宋体"/>
          <w:color w:val="auto"/>
          <w:sz w:val="24"/>
          <w:highlight w:val="none"/>
        </w:rPr>
      </w:pPr>
    </w:p>
    <w:p w14:paraId="05A98C0A">
      <w:pPr>
        <w:tabs>
          <w:tab w:val="left" w:pos="8280"/>
        </w:tabs>
        <w:spacing w:line="360" w:lineRule="auto"/>
        <w:ind w:firstLine="480"/>
        <w:rPr>
          <w:rFonts w:hint="eastAsia" w:ascii="宋体" w:hAnsi="宋体" w:eastAsia="宋体" w:cs="宋体"/>
          <w:color w:val="auto"/>
          <w:sz w:val="24"/>
          <w:highlight w:val="none"/>
        </w:rPr>
      </w:pPr>
    </w:p>
    <w:p w14:paraId="08730E7A">
      <w:pPr>
        <w:spacing w:line="360" w:lineRule="auto"/>
        <w:ind w:left="719" w:leftChars="228" w:hanging="240" w:hanging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注：联合体各方成员应在本协议上共同盖章，不得分别签署协议书。</w:t>
      </w:r>
    </w:p>
    <w:p w14:paraId="7CDF6A46">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229D11F3">
      <w:pPr>
        <w:spacing w:line="360" w:lineRule="auto"/>
        <w:outlineLvl w:val="2"/>
        <w:rPr>
          <w:rFonts w:hint="eastAsia" w:ascii="宋体" w:hAnsi="宋体" w:eastAsia="宋体" w:cs="宋体"/>
          <w:color w:val="auto"/>
          <w:sz w:val="24"/>
          <w:szCs w:val="20"/>
          <w:highlight w:val="none"/>
          <w:lang w:eastAsia="zh-CN"/>
        </w:rPr>
        <w:sectPr>
          <w:headerReference r:id="rId23" w:type="default"/>
          <w:footerReference r:id="rId24" w:type="default"/>
          <w:pgSz w:w="11907" w:h="16840"/>
          <w:pgMar w:top="1117" w:right="1119" w:bottom="1060" w:left="1588" w:header="907" w:footer="964" w:gutter="0"/>
          <w:pgNumType w:fmt="decimal"/>
          <w:cols w:space="720" w:num="1"/>
        </w:sectPr>
      </w:pPr>
      <w:r>
        <w:rPr>
          <w:rFonts w:hint="eastAsia" w:ascii="宋体" w:hAnsi="宋体" w:eastAsia="宋体" w:cs="宋体"/>
          <w:color w:val="auto"/>
          <w:sz w:val="24"/>
          <w:szCs w:val="20"/>
          <w:highlight w:val="none"/>
        </w:rPr>
        <w:t>3-2其他特定资格要求</w:t>
      </w:r>
      <w:r>
        <w:rPr>
          <w:rFonts w:hint="eastAsia" w:ascii="宋体" w:hAnsi="宋体" w:cs="宋体"/>
          <w:color w:val="auto"/>
          <w:sz w:val="24"/>
          <w:szCs w:val="20"/>
          <w:highlight w:val="none"/>
          <w:lang w:eastAsia="zh-CN"/>
        </w:rPr>
        <w:t>（</w:t>
      </w:r>
      <w:r>
        <w:rPr>
          <w:rFonts w:hint="eastAsia" w:ascii="宋体" w:hAnsi="宋体" w:cs="宋体"/>
          <w:color w:val="auto"/>
          <w:sz w:val="24"/>
          <w:szCs w:val="20"/>
          <w:highlight w:val="none"/>
          <w:lang w:val="en-US" w:eastAsia="zh-CN"/>
        </w:rPr>
        <w:t>如有</w:t>
      </w:r>
      <w:r>
        <w:rPr>
          <w:rFonts w:hint="eastAsia" w:ascii="宋体" w:hAnsi="宋体" w:cs="宋体"/>
          <w:color w:val="auto"/>
          <w:sz w:val="24"/>
          <w:szCs w:val="20"/>
          <w:highlight w:val="none"/>
          <w:lang w:eastAsia="zh-CN"/>
        </w:rPr>
        <w:t>）</w:t>
      </w:r>
    </w:p>
    <w:p w14:paraId="5AF63A90">
      <w:pPr>
        <w:widowControl/>
        <w:spacing w:line="360" w:lineRule="auto"/>
        <w:jc w:val="left"/>
        <w:rPr>
          <w:rFonts w:hint="eastAsia"/>
          <w:color w:val="auto"/>
          <w:sz w:val="24"/>
          <w:szCs w:val="20"/>
          <w:highlight w:val="none"/>
          <w:lang w:val="en-US" w:eastAsia="zh-CN"/>
        </w:rPr>
      </w:pPr>
      <w:r>
        <w:rPr>
          <w:rFonts w:hint="eastAsia" w:ascii="宋体" w:hAnsi="宋体" w:eastAsia="宋体" w:cs="宋体"/>
          <w:color w:val="auto"/>
          <w:spacing w:val="-2"/>
          <w:sz w:val="24"/>
          <w:szCs w:val="24"/>
          <w:highlight w:val="none"/>
          <w:lang w:val="en-US" w:eastAsia="zh-CN"/>
        </w:rPr>
        <w:t xml:space="preserve">4 </w:t>
      </w:r>
      <w:r>
        <w:rPr>
          <w:rFonts w:hint="eastAsia" w:ascii="宋体" w:hAnsi="宋体" w:eastAsia="宋体" w:cs="宋体"/>
          <w:color w:val="auto"/>
          <w:spacing w:val="-2"/>
          <w:sz w:val="24"/>
          <w:szCs w:val="24"/>
          <w:highlight w:val="none"/>
        </w:rPr>
        <w:t>获取</w:t>
      </w:r>
      <w:r>
        <w:rPr>
          <w:rFonts w:hint="eastAsia" w:ascii="宋体" w:hAnsi="宋体" w:cs="宋体"/>
          <w:color w:val="auto"/>
          <w:spacing w:val="-2"/>
          <w:sz w:val="24"/>
          <w:szCs w:val="24"/>
          <w:highlight w:val="none"/>
          <w:lang w:val="en-US" w:eastAsia="zh-CN"/>
        </w:rPr>
        <w:t>磋商</w:t>
      </w:r>
      <w:r>
        <w:rPr>
          <w:rFonts w:hint="eastAsia" w:ascii="宋体" w:hAnsi="宋体" w:eastAsia="宋体" w:cs="宋体"/>
          <w:color w:val="auto"/>
          <w:spacing w:val="-2"/>
          <w:sz w:val="24"/>
          <w:szCs w:val="24"/>
          <w:highlight w:val="none"/>
        </w:rPr>
        <w:t>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w:t>
      </w:r>
      <w:r>
        <w:rPr>
          <w:rFonts w:hint="eastAsia" w:ascii="宋体" w:hAnsi="宋体" w:cs="宋体"/>
          <w:color w:val="auto"/>
          <w:spacing w:val="-1"/>
          <w:sz w:val="22"/>
          <w:szCs w:val="22"/>
          <w:highlight w:val="none"/>
          <w:lang w:val="en-US" w:eastAsia="zh-CN"/>
        </w:rPr>
        <w:t>磋商</w:t>
      </w:r>
      <w:r>
        <w:rPr>
          <w:rFonts w:hint="eastAsia" w:ascii="宋体" w:hAnsi="宋体" w:eastAsia="宋体" w:cs="宋体"/>
          <w:color w:val="auto"/>
          <w:spacing w:val="-1"/>
          <w:sz w:val="22"/>
          <w:szCs w:val="22"/>
          <w:highlight w:val="none"/>
        </w:rPr>
        <w:t>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p>
    <w:p w14:paraId="311F4F27">
      <w:pPr>
        <w:spacing w:line="360" w:lineRule="auto"/>
        <w:outlineLvl w:val="2"/>
        <w:rPr>
          <w:rFonts w:hint="eastAsia" w:ascii="宋体" w:hAnsi="宋体" w:eastAsia="宋体" w:cs="宋体"/>
          <w:color w:val="auto"/>
          <w:sz w:val="24"/>
          <w:szCs w:val="20"/>
          <w:highlight w:val="none"/>
          <w:lang w:eastAsia="zh-CN"/>
        </w:rPr>
      </w:pPr>
    </w:p>
    <w:p w14:paraId="5D843336">
      <w:pPr>
        <w:tabs>
          <w:tab w:val="left" w:pos="360"/>
        </w:tabs>
        <w:snapToGrid w:val="0"/>
        <w:spacing w:line="360" w:lineRule="auto"/>
        <w:outlineLvl w:val="1"/>
        <w:rPr>
          <w:color w:val="auto"/>
          <w:sz w:val="24"/>
          <w:highlight w:val="none"/>
        </w:rPr>
        <w:sectPr>
          <w:pgSz w:w="11907" w:h="16840"/>
          <w:pgMar w:top="1117" w:right="1119" w:bottom="1060" w:left="1588" w:header="907" w:footer="964" w:gutter="0"/>
          <w:pgNumType w:fmt="decimal"/>
          <w:cols w:space="720" w:num="1"/>
        </w:sectPr>
      </w:pPr>
    </w:p>
    <w:p w14:paraId="389EB413">
      <w:pPr>
        <w:outlineLvl w:val="1"/>
        <w:rPr>
          <w:rFonts w:hint="eastAsia" w:ascii="宋体" w:hAnsi="宋体" w:eastAsia="宋体" w:cs="宋体"/>
          <w:color w:val="auto"/>
          <w:sz w:val="24"/>
          <w:highlight w:val="none"/>
        </w:rPr>
      </w:pPr>
      <w:bookmarkStart w:id="678" w:name="_Toc480942349"/>
      <w:bookmarkStart w:id="679" w:name="_Ref467988698"/>
      <w:bookmarkStart w:id="680" w:name="_Toc520356217"/>
      <w:bookmarkStart w:id="681" w:name="_Toc195842921"/>
      <w:bookmarkStart w:id="682" w:name="_Toc127151556"/>
      <w:bookmarkStart w:id="683" w:name="_Toc226965829"/>
      <w:bookmarkStart w:id="684" w:name="_Toc226965746"/>
      <w:bookmarkStart w:id="685" w:name="_Toc226337252"/>
      <w:bookmarkStart w:id="686" w:name="_Toc150774761"/>
      <w:bookmarkStart w:id="687" w:name="_Toc142311058"/>
      <w:bookmarkStart w:id="688" w:name="_Toc226309800"/>
      <w:bookmarkStart w:id="689" w:name="_Toc150480794"/>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 xml:space="preserve"> </w:t>
      </w:r>
      <w:bookmarkEnd w:id="678"/>
      <w:bookmarkEnd w:id="679"/>
      <w:r>
        <w:rPr>
          <w:rFonts w:hint="eastAsia" w:ascii="宋体" w:hAnsi="宋体" w:eastAsia="宋体" w:cs="宋体"/>
          <w:color w:val="auto"/>
          <w:sz w:val="24"/>
          <w:highlight w:val="none"/>
        </w:rPr>
        <w:t>响应书</w:t>
      </w:r>
      <w:bookmarkEnd w:id="680"/>
      <w:bookmarkEnd w:id="681"/>
      <w:bookmarkEnd w:id="682"/>
      <w:bookmarkEnd w:id="683"/>
      <w:bookmarkEnd w:id="684"/>
      <w:bookmarkEnd w:id="685"/>
      <w:bookmarkEnd w:id="686"/>
      <w:bookmarkEnd w:id="687"/>
      <w:bookmarkEnd w:id="688"/>
      <w:bookmarkEnd w:id="689"/>
    </w:p>
    <w:p w14:paraId="0F2FAFB1">
      <w:pPr>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响应书</w:t>
      </w:r>
    </w:p>
    <w:p w14:paraId="6541935C">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（采购人或采购代理机构）</w:t>
      </w:r>
    </w:p>
    <w:p w14:paraId="62B3810A">
      <w:pPr>
        <w:tabs>
          <w:tab w:val="left" w:pos="5580"/>
        </w:tabs>
        <w:spacing w:line="360" w:lineRule="auto"/>
        <w:rPr>
          <w:rFonts w:hint="eastAsia" w:ascii="宋体" w:hAnsi="宋体" w:eastAsia="宋体" w:cs="宋体"/>
          <w:color w:val="auto"/>
          <w:sz w:val="24"/>
          <w:szCs w:val="20"/>
          <w:highlight w:val="none"/>
        </w:rPr>
      </w:pPr>
    </w:p>
    <w:p w14:paraId="62A901AA">
      <w:pPr>
        <w:tabs>
          <w:tab w:val="left" w:pos="5580"/>
        </w:tabs>
        <w:spacing w:line="360" w:lineRule="auto"/>
        <w:ind w:firstLine="408"/>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我方参加你方就</w:t>
      </w:r>
      <w:r>
        <w:rPr>
          <w:rFonts w:hint="eastAsia" w:ascii="宋体" w:hAnsi="宋体" w:cs="宋体"/>
          <w:color w:val="auto"/>
          <w:sz w:val="24"/>
          <w:szCs w:val="20"/>
          <w:highlight w:val="none"/>
          <w:u w:val="single"/>
          <w:lang w:val="en-US" w:eastAsia="zh-CN"/>
        </w:rPr>
        <w:t xml:space="preserve">                      </w:t>
      </w:r>
      <w:r>
        <w:rPr>
          <w:rFonts w:hint="eastAsia" w:ascii="宋体" w:hAnsi="宋体" w:eastAsia="宋体" w:cs="宋体"/>
          <w:color w:val="auto"/>
          <w:sz w:val="24"/>
          <w:szCs w:val="20"/>
          <w:highlight w:val="none"/>
        </w:rPr>
        <w:t>（项目名称，项目编号</w:t>
      </w:r>
      <w:r>
        <w:rPr>
          <w:rFonts w:hint="eastAsia" w:ascii="宋体" w:hAnsi="宋体" w:cs="宋体"/>
          <w:color w:val="auto"/>
          <w:sz w:val="24"/>
          <w:szCs w:val="20"/>
          <w:highlight w:val="none"/>
          <w:lang w:eastAsia="zh-CN"/>
        </w:rPr>
        <w:t>，</w:t>
      </w:r>
      <w:r>
        <w:rPr>
          <w:rFonts w:hint="eastAsia" w:ascii="宋体" w:hAnsi="宋体" w:cs="宋体"/>
          <w:color w:val="auto"/>
          <w:sz w:val="24"/>
          <w:szCs w:val="20"/>
          <w:highlight w:val="none"/>
          <w:lang w:val="en-US" w:eastAsia="zh-CN"/>
        </w:rPr>
        <w:t>包号</w:t>
      </w:r>
      <w:r>
        <w:rPr>
          <w:rFonts w:hint="eastAsia" w:ascii="宋体" w:hAnsi="宋体" w:eastAsia="宋体" w:cs="宋体"/>
          <w:color w:val="auto"/>
          <w:sz w:val="24"/>
          <w:szCs w:val="20"/>
          <w:highlight w:val="none"/>
        </w:rPr>
        <w:t>）组织的采购活动，并对此项目进行磋商。</w:t>
      </w:r>
    </w:p>
    <w:p w14:paraId="14158299">
      <w:pPr>
        <w:tabs>
          <w:tab w:val="left" w:pos="5580"/>
        </w:tabs>
        <w:spacing w:line="360" w:lineRule="auto"/>
        <w:ind w:firstLine="408"/>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 我方</w:t>
      </w:r>
      <w:r>
        <w:rPr>
          <w:rFonts w:hint="eastAsia" w:ascii="宋体" w:hAnsi="宋体" w:eastAsia="宋体" w:cs="宋体"/>
          <w:color w:val="auto"/>
          <w:sz w:val="24"/>
          <w:highlight w:val="none"/>
        </w:rPr>
        <w:t>已详细审查全部竞争性磋商文件</w:t>
      </w:r>
      <w:r>
        <w:rPr>
          <w:rFonts w:hint="eastAsia" w:ascii="宋体" w:hAnsi="宋体" w:eastAsia="宋体" w:cs="宋体"/>
          <w:color w:val="auto"/>
          <w:sz w:val="24"/>
          <w:szCs w:val="20"/>
          <w:highlight w:val="none"/>
        </w:rPr>
        <w:t>，自愿参与磋商并承诺如下：</w:t>
      </w:r>
    </w:p>
    <w:p w14:paraId="2811EB14">
      <w:pPr>
        <w:tabs>
          <w:tab w:val="left" w:pos="720"/>
          <w:tab w:val="left" w:pos="900"/>
        </w:tabs>
        <w:spacing w:line="360" w:lineRule="auto"/>
        <w:ind w:left="360" w:firstLine="72" w:firstLineChars="3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（1）本响应有效期为自提交响应文件的截止之日起</w:t>
      </w:r>
      <w:r>
        <w:rPr>
          <w:rFonts w:hint="eastAsia" w:ascii="宋体" w:hAnsi="宋体" w:eastAsia="宋体" w:cs="宋体"/>
          <w:color w:val="auto"/>
          <w:sz w:val="24"/>
          <w:highlight w:val="none"/>
        </w:rPr>
        <w:t>______</w:t>
      </w:r>
      <w:r>
        <w:rPr>
          <w:rFonts w:hint="eastAsia" w:ascii="宋体" w:hAnsi="宋体" w:eastAsia="宋体" w:cs="宋体"/>
          <w:color w:val="auto"/>
          <w:sz w:val="24"/>
          <w:szCs w:val="20"/>
          <w:highlight w:val="none"/>
        </w:rPr>
        <w:t>个日历日。</w:t>
      </w:r>
    </w:p>
    <w:p w14:paraId="383ADEA2">
      <w:pPr>
        <w:tabs>
          <w:tab w:val="left" w:pos="720"/>
          <w:tab w:val="left" w:pos="900"/>
        </w:tabs>
        <w:spacing w:line="360" w:lineRule="auto"/>
        <w:ind w:left="360" w:firstLine="72" w:firstLineChars="3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（2）除合同条款及采购需求偏离表列出的偏离外，我方响应竞争性磋商文件的全部要求。</w:t>
      </w:r>
    </w:p>
    <w:p w14:paraId="133CDFAB">
      <w:pPr>
        <w:tabs>
          <w:tab w:val="left" w:pos="5580"/>
        </w:tabs>
        <w:spacing w:line="360" w:lineRule="auto"/>
        <w:ind w:firstLine="420" w:firstLineChars="175"/>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（3）我方已提供的全部文件资料是真实、准确的，并对此承担一切法律后果。</w:t>
      </w:r>
    </w:p>
    <w:p w14:paraId="1D074236">
      <w:pPr>
        <w:tabs>
          <w:tab w:val="left" w:pos="5580"/>
        </w:tabs>
        <w:spacing w:line="360" w:lineRule="auto"/>
        <w:ind w:firstLine="420" w:firstLineChars="175"/>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（4）如我方成交，我方将在法律规定的期限内与你方签订合同，按照竞争性磋商文件要求提交履约保证金，并在合同约定的期限内完成合同规定的全部义务。</w:t>
      </w:r>
    </w:p>
    <w:p w14:paraId="3FB61A3C">
      <w:pPr>
        <w:spacing w:line="360" w:lineRule="auto"/>
        <w:ind w:left="420"/>
        <w:rPr>
          <w:rFonts w:hint="eastAsia" w:ascii="宋体" w:hAnsi="宋体" w:eastAsia="宋体" w:cs="宋体"/>
          <w:color w:val="auto"/>
          <w:sz w:val="24"/>
          <w:highlight w:val="none"/>
        </w:rPr>
      </w:pPr>
      <w:r>
        <w:rPr>
          <w:rFonts w:hint="eastAsia" w:ascii="宋体" w:hAnsi="宋体" w:eastAsia="宋体" w:cs="宋体"/>
          <w:color w:val="auto"/>
          <w:sz w:val="24"/>
          <w:highlight w:val="none"/>
        </w:rPr>
        <w:t>2. 其他补充条款（如有）：______。</w:t>
      </w:r>
    </w:p>
    <w:p w14:paraId="4D6A79A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与本磋商有关的一切正式往来信函请寄：</w:t>
      </w:r>
    </w:p>
    <w:p w14:paraId="09BB3F43">
      <w:pPr>
        <w:tabs>
          <w:tab w:val="left" w:pos="5580"/>
        </w:tabs>
        <w:spacing w:line="360" w:lineRule="auto"/>
        <w:ind w:left="420"/>
        <w:rPr>
          <w:rFonts w:hint="eastAsia" w:ascii="宋体" w:hAnsi="宋体" w:eastAsia="宋体" w:cs="宋体"/>
          <w:color w:val="auto"/>
          <w:sz w:val="24"/>
          <w:szCs w:val="20"/>
          <w:highlight w:val="none"/>
        </w:rPr>
      </w:pPr>
    </w:p>
    <w:p w14:paraId="244FF61E">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地址</w:t>
      </w:r>
      <w:r>
        <w:rPr>
          <w:rFonts w:hint="eastAsia" w:ascii="宋体" w:hAnsi="宋体" w:eastAsia="宋体" w:cs="宋体"/>
          <w:bCs/>
          <w:color w:val="auto"/>
          <w:sz w:val="24"/>
          <w:highlight w:val="none"/>
        </w:rPr>
        <w:t>_________________________</w:t>
      </w:r>
      <w:r>
        <w:rPr>
          <w:rFonts w:hint="eastAsia" w:ascii="宋体" w:hAnsi="宋体" w:eastAsia="宋体" w:cs="宋体"/>
          <w:color w:val="auto"/>
          <w:sz w:val="24"/>
          <w:szCs w:val="20"/>
          <w:highlight w:val="none"/>
        </w:rPr>
        <w:t xml:space="preserve">      传   真</w:t>
      </w:r>
      <w:r>
        <w:rPr>
          <w:rFonts w:hint="eastAsia" w:ascii="宋体" w:hAnsi="宋体" w:eastAsia="宋体" w:cs="宋体"/>
          <w:bCs/>
          <w:color w:val="auto"/>
          <w:sz w:val="24"/>
          <w:highlight w:val="none"/>
        </w:rPr>
        <w:t>_________________________</w:t>
      </w:r>
    </w:p>
    <w:p w14:paraId="00489EF6">
      <w:pPr>
        <w:tabs>
          <w:tab w:val="left" w:pos="5580"/>
        </w:tabs>
        <w:spacing w:line="360" w:lineRule="auto"/>
        <w:ind w:left="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电话</w:t>
      </w:r>
      <w:r>
        <w:rPr>
          <w:rFonts w:hint="eastAsia" w:ascii="宋体" w:hAnsi="宋体" w:eastAsia="宋体" w:cs="宋体"/>
          <w:bCs/>
          <w:color w:val="auto"/>
          <w:sz w:val="24"/>
          <w:highlight w:val="none"/>
        </w:rPr>
        <w:t>_________________________</w:t>
      </w:r>
      <w:r>
        <w:rPr>
          <w:rFonts w:hint="eastAsia" w:ascii="宋体" w:hAnsi="宋体" w:eastAsia="宋体" w:cs="宋体"/>
          <w:color w:val="auto"/>
          <w:sz w:val="24"/>
          <w:szCs w:val="20"/>
          <w:highlight w:val="none"/>
        </w:rPr>
        <w:t xml:space="preserve">      电子函件</w:t>
      </w:r>
      <w:r>
        <w:rPr>
          <w:rFonts w:hint="eastAsia" w:ascii="宋体" w:hAnsi="宋体" w:eastAsia="宋体" w:cs="宋体"/>
          <w:bCs/>
          <w:color w:val="auto"/>
          <w:sz w:val="24"/>
          <w:highlight w:val="none"/>
        </w:rPr>
        <w:t>_________________________</w:t>
      </w:r>
    </w:p>
    <w:p w14:paraId="6D06DA88">
      <w:pPr>
        <w:tabs>
          <w:tab w:val="left" w:pos="5580"/>
        </w:tabs>
        <w:spacing w:line="360" w:lineRule="auto"/>
        <w:ind w:left="420"/>
        <w:rPr>
          <w:rFonts w:hint="eastAsia" w:ascii="宋体" w:hAnsi="宋体" w:eastAsia="宋体" w:cs="宋体"/>
          <w:color w:val="auto"/>
          <w:sz w:val="24"/>
          <w:szCs w:val="20"/>
          <w:highlight w:val="none"/>
        </w:rPr>
      </w:pPr>
    </w:p>
    <w:p w14:paraId="4664F5DC">
      <w:pPr>
        <w:tabs>
          <w:tab w:val="left" w:pos="5580"/>
        </w:tabs>
        <w:spacing w:line="360" w:lineRule="auto"/>
        <w:ind w:left="420"/>
        <w:rPr>
          <w:rFonts w:hint="eastAsia" w:ascii="宋体" w:hAnsi="宋体" w:eastAsia="宋体" w:cs="宋体"/>
          <w:color w:val="auto"/>
          <w:sz w:val="24"/>
          <w:szCs w:val="20"/>
          <w:highlight w:val="none"/>
        </w:rPr>
      </w:pPr>
    </w:p>
    <w:p w14:paraId="45BB5F22">
      <w:pPr>
        <w:tabs>
          <w:tab w:val="left" w:pos="5580"/>
        </w:tabs>
        <w:spacing w:line="360" w:lineRule="auto"/>
        <w:ind w:left="420"/>
        <w:rPr>
          <w:rFonts w:hint="eastAsia" w:ascii="宋体" w:hAnsi="宋体" w:eastAsia="宋体" w:cs="宋体"/>
          <w:color w:val="auto"/>
          <w:sz w:val="24"/>
          <w:szCs w:val="20"/>
          <w:highlight w:val="none"/>
        </w:rPr>
      </w:pPr>
    </w:p>
    <w:p w14:paraId="0D6F76F3">
      <w:pPr>
        <w:autoSpaceDE w:val="0"/>
        <w:autoSpaceDN w:val="0"/>
        <w:adjustRightInd w:val="0"/>
        <w:snapToGrid w:val="0"/>
        <w:spacing w:before="25" w:after="25" w:line="360" w:lineRule="auto"/>
        <w:ind w:right="360" w:firstLine="360" w:firstLineChars="15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70BA6E9F">
      <w:pPr>
        <w:tabs>
          <w:tab w:val="left" w:pos="5580"/>
        </w:tabs>
        <w:spacing w:line="360" w:lineRule="auto"/>
        <w:ind w:firstLine="360" w:firstLineChars="15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日期：____年____月____日  </w:t>
      </w:r>
    </w:p>
    <w:p w14:paraId="233A594C">
      <w:pPr>
        <w:tabs>
          <w:tab w:val="left" w:pos="5580"/>
        </w:tabs>
        <w:spacing w:line="360" w:lineRule="auto"/>
        <w:ind w:left="420"/>
        <w:jc w:val="left"/>
        <w:rPr>
          <w:rFonts w:hint="eastAsia" w:ascii="宋体" w:hAnsi="宋体" w:eastAsia="宋体" w:cs="宋体"/>
          <w:color w:val="auto"/>
          <w:sz w:val="24"/>
          <w:szCs w:val="20"/>
          <w:highlight w:val="none"/>
        </w:rPr>
      </w:pPr>
    </w:p>
    <w:p w14:paraId="77850D42">
      <w:pPr>
        <w:widowControl/>
        <w:jc w:val="left"/>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br w:type="page"/>
      </w:r>
    </w:p>
    <w:p w14:paraId="47C19C34">
      <w:pPr>
        <w:tabs>
          <w:tab w:val="left" w:pos="360"/>
        </w:tabs>
        <w:snapToGrid w:val="0"/>
        <w:spacing w:line="360" w:lineRule="auto"/>
        <w:outlineLvl w:val="1"/>
        <w:rPr>
          <w:rFonts w:hint="eastAsia" w:ascii="宋体" w:hAnsi="宋体" w:eastAsia="宋体" w:cs="宋体"/>
          <w:color w:val="auto"/>
          <w:sz w:val="24"/>
          <w:highlight w:val="none"/>
        </w:rPr>
      </w:pPr>
      <w:bookmarkStart w:id="690" w:name="_Hlt520356243"/>
      <w:bookmarkEnd w:id="690"/>
      <w:bookmarkStart w:id="691" w:name="_Hlt520355938"/>
      <w:bookmarkEnd w:id="691"/>
      <w:bookmarkStart w:id="692" w:name="_Toc480942350"/>
      <w:bookmarkStart w:id="693" w:name="_Toc195842922"/>
      <w:bookmarkStart w:id="694" w:name="_Toc305158899"/>
      <w:bookmarkStart w:id="695" w:name="_Toc127151557"/>
      <w:bookmarkStart w:id="696" w:name="_Ref467988705"/>
      <w:bookmarkStart w:id="697" w:name="_Toc226965747"/>
      <w:bookmarkStart w:id="698" w:name="_Toc142311059"/>
      <w:bookmarkStart w:id="699" w:name="_Toc226965830"/>
      <w:bookmarkStart w:id="700" w:name="_Toc264969247"/>
      <w:bookmarkStart w:id="701" w:name="_Toc305158825"/>
      <w:bookmarkStart w:id="702" w:name="_Toc265228395"/>
      <w:bookmarkStart w:id="703" w:name="_Toc226337253"/>
      <w:bookmarkStart w:id="704" w:name="_Toc226309801"/>
      <w:bookmarkStart w:id="705" w:name="_Toc150480795"/>
      <w:bookmarkStart w:id="706" w:name="_Toc520356218"/>
      <w:bookmarkStart w:id="707" w:name="_Toc150774762"/>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 xml:space="preserve">  授权委托书</w:t>
      </w:r>
    </w:p>
    <w:p w14:paraId="3A20357E">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授权委托书</w:t>
      </w:r>
    </w:p>
    <w:p w14:paraId="15825464">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本人____（姓名）系____（供应商名称）的法定代表人（单位负责人），现委托_____ （姓名）为我方代理人。代理人根据授权，以我方名义签署、澄清确认、递交、撤回、修改____（项目名称</w:t>
      </w:r>
      <w:r>
        <w:rPr>
          <w:rFonts w:hint="eastAsia" w:ascii="宋体" w:hAnsi="宋体" w:cs="宋体"/>
          <w:color w:val="auto"/>
          <w:sz w:val="24"/>
          <w:szCs w:val="20"/>
          <w:highlight w:val="none"/>
          <w:lang w:eastAsia="zh-CN"/>
        </w:rPr>
        <w:t>、</w:t>
      </w:r>
      <w:r>
        <w:rPr>
          <w:rFonts w:hint="eastAsia" w:ascii="宋体" w:hAnsi="宋体" w:cs="宋体"/>
          <w:color w:val="auto"/>
          <w:sz w:val="24"/>
          <w:szCs w:val="20"/>
          <w:highlight w:val="none"/>
          <w:lang w:val="en-US" w:eastAsia="zh-CN"/>
        </w:rPr>
        <w:t>包号</w:t>
      </w:r>
      <w:r>
        <w:rPr>
          <w:rFonts w:hint="eastAsia" w:ascii="宋体" w:hAnsi="宋体" w:eastAsia="宋体" w:cs="宋体"/>
          <w:color w:val="auto"/>
          <w:sz w:val="24"/>
          <w:szCs w:val="20"/>
          <w:highlight w:val="none"/>
        </w:rPr>
        <w:t>）响应文件和处理有关事宜，其法律后果由我方承担。</w:t>
      </w:r>
    </w:p>
    <w:p w14:paraId="5208FC11">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委托期限：自本授权委托书签署之日起至响应有效期届满之日止。</w:t>
      </w:r>
    </w:p>
    <w:p w14:paraId="3BE503BD">
      <w:pPr>
        <w:spacing w:line="360" w:lineRule="auto"/>
        <w:ind w:firstLine="42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代理人无转委托权。</w:t>
      </w:r>
      <w:r>
        <w:rPr>
          <w:rFonts w:hint="eastAsia" w:ascii="宋体" w:hAnsi="宋体" w:eastAsia="宋体" w:cs="宋体"/>
          <w:color w:val="auto"/>
          <w:sz w:val="24"/>
          <w:szCs w:val="20"/>
          <w:highlight w:val="none"/>
        </w:rPr>
        <w:cr/>
      </w:r>
    </w:p>
    <w:p w14:paraId="64E883F2">
      <w:pPr>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szCs w:val="20"/>
          <w:highlight w:val="none"/>
        </w:rPr>
        <w:t>______________</w:t>
      </w:r>
    </w:p>
    <w:p w14:paraId="3DA5555D">
      <w:pPr>
        <w:spacing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法定代表人（单位负责人）（签字</w:t>
      </w:r>
      <w:r>
        <w:rPr>
          <w:rFonts w:hint="eastAsia" w:ascii="宋体" w:hAnsi="宋体" w:cs="宋体"/>
          <w:color w:val="auto"/>
          <w:sz w:val="24"/>
          <w:szCs w:val="20"/>
          <w:highlight w:val="none"/>
          <w:lang w:eastAsia="zh-CN"/>
        </w:rPr>
        <w:t>或</w:t>
      </w:r>
      <w:r>
        <w:rPr>
          <w:rFonts w:hint="eastAsia" w:ascii="宋体" w:hAnsi="宋体" w:cs="宋体"/>
          <w:color w:val="auto"/>
          <w:sz w:val="24"/>
          <w:szCs w:val="20"/>
          <w:highlight w:val="none"/>
          <w:lang w:val="en-US" w:eastAsia="zh-CN"/>
        </w:rPr>
        <w:t>盖</w:t>
      </w:r>
      <w:r>
        <w:rPr>
          <w:rFonts w:hint="eastAsia" w:ascii="宋体" w:hAnsi="宋体" w:eastAsia="宋体" w:cs="宋体"/>
          <w:color w:val="auto"/>
          <w:sz w:val="24"/>
          <w:szCs w:val="20"/>
          <w:highlight w:val="none"/>
        </w:rPr>
        <w:t>章）：______________</w:t>
      </w:r>
    </w:p>
    <w:p w14:paraId="43725773">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委托代理人（签字</w:t>
      </w:r>
      <w:r>
        <w:rPr>
          <w:rFonts w:hint="eastAsia" w:ascii="宋体" w:hAnsi="宋体" w:cs="宋体"/>
          <w:color w:val="auto"/>
          <w:sz w:val="24"/>
          <w:szCs w:val="20"/>
          <w:highlight w:val="none"/>
          <w:lang w:eastAsia="zh-CN"/>
        </w:rPr>
        <w:t>或</w:t>
      </w:r>
      <w:r>
        <w:rPr>
          <w:rFonts w:hint="eastAsia" w:ascii="宋体" w:hAnsi="宋体" w:cs="宋体"/>
          <w:color w:val="auto"/>
          <w:sz w:val="24"/>
          <w:szCs w:val="20"/>
          <w:highlight w:val="none"/>
          <w:lang w:val="en-US" w:eastAsia="zh-CN"/>
        </w:rPr>
        <w:t>盖</w:t>
      </w:r>
      <w:r>
        <w:rPr>
          <w:rFonts w:hint="eastAsia" w:ascii="宋体" w:hAnsi="宋体" w:eastAsia="宋体" w:cs="宋体"/>
          <w:color w:val="auto"/>
          <w:sz w:val="24"/>
          <w:szCs w:val="20"/>
          <w:highlight w:val="none"/>
        </w:rPr>
        <w:t>章</w:t>
      </w:r>
      <w:r>
        <w:rPr>
          <w:rFonts w:hint="eastAsia" w:ascii="宋体" w:hAnsi="宋体" w:eastAsia="宋体" w:cs="宋体"/>
          <w:color w:val="auto"/>
          <w:sz w:val="24"/>
          <w:highlight w:val="none"/>
        </w:rPr>
        <w:t>）：</w:t>
      </w:r>
      <w:r>
        <w:rPr>
          <w:rFonts w:hint="eastAsia" w:ascii="宋体" w:hAnsi="宋体" w:eastAsia="宋体" w:cs="宋体"/>
          <w:color w:val="auto"/>
          <w:sz w:val="24"/>
          <w:szCs w:val="20"/>
          <w:highlight w:val="none"/>
        </w:rPr>
        <w:t>______________</w:t>
      </w:r>
      <w:r>
        <w:rPr>
          <w:rFonts w:hint="eastAsia" w:ascii="宋体" w:hAnsi="宋体" w:eastAsia="宋体" w:cs="宋体"/>
          <w:color w:val="auto"/>
          <w:sz w:val="24"/>
          <w:highlight w:val="none"/>
          <w:lang w:val="zh-CN"/>
        </w:rPr>
        <w:t xml:space="preserve">        </w:t>
      </w:r>
    </w:p>
    <w:p w14:paraId="05AAD39F">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w:t>
      </w:r>
      <w:r>
        <w:rPr>
          <w:rFonts w:hint="eastAsia" w:ascii="宋体" w:hAnsi="宋体" w:eastAsia="宋体" w:cs="宋体"/>
          <w:color w:val="auto"/>
          <w:sz w:val="24"/>
          <w:szCs w:val="20"/>
          <w:highlight w:val="none"/>
        </w:rPr>
        <w:t>____</w:t>
      </w:r>
      <w:r>
        <w:rPr>
          <w:rFonts w:hint="eastAsia" w:ascii="宋体" w:hAnsi="宋体" w:eastAsia="宋体" w:cs="宋体"/>
          <w:color w:val="auto"/>
          <w:sz w:val="24"/>
          <w:highlight w:val="none"/>
        </w:rPr>
        <w:t>年</w:t>
      </w:r>
      <w:r>
        <w:rPr>
          <w:rFonts w:hint="eastAsia" w:ascii="宋体" w:hAnsi="宋体" w:eastAsia="宋体" w:cs="宋体"/>
          <w:color w:val="auto"/>
          <w:sz w:val="24"/>
          <w:szCs w:val="20"/>
          <w:highlight w:val="none"/>
        </w:rPr>
        <w:t>____</w:t>
      </w:r>
      <w:r>
        <w:rPr>
          <w:rFonts w:hint="eastAsia" w:ascii="宋体" w:hAnsi="宋体" w:eastAsia="宋体" w:cs="宋体"/>
          <w:color w:val="auto"/>
          <w:sz w:val="24"/>
          <w:highlight w:val="none"/>
        </w:rPr>
        <w:t>月</w:t>
      </w:r>
      <w:r>
        <w:rPr>
          <w:rFonts w:hint="eastAsia" w:ascii="宋体" w:hAnsi="宋体" w:eastAsia="宋体" w:cs="宋体"/>
          <w:color w:val="auto"/>
          <w:sz w:val="24"/>
          <w:szCs w:val="20"/>
          <w:highlight w:val="none"/>
        </w:rPr>
        <w:t>____</w:t>
      </w:r>
      <w:r>
        <w:rPr>
          <w:rFonts w:hint="eastAsia" w:ascii="宋体" w:hAnsi="宋体" w:eastAsia="宋体" w:cs="宋体"/>
          <w:color w:val="auto"/>
          <w:sz w:val="24"/>
          <w:highlight w:val="none"/>
        </w:rPr>
        <w:t>日</w:t>
      </w:r>
    </w:p>
    <w:p w14:paraId="0EA49DBD">
      <w:pPr>
        <w:pStyle w:val="18"/>
        <w:spacing w:before="79" w:line="219" w:lineRule="auto"/>
        <w:ind w:left="141"/>
        <w:rPr>
          <w:color w:val="auto"/>
          <w:sz w:val="24"/>
          <w:szCs w:val="24"/>
          <w:highlight w:val="none"/>
        </w:rPr>
      </w:pPr>
      <w:r>
        <w:rPr>
          <w:color w:val="auto"/>
          <w:spacing w:val="-4"/>
          <w:sz w:val="24"/>
          <w:szCs w:val="24"/>
          <w:highlight w:val="none"/>
        </w:rPr>
        <w:t>附：法定代表人及委托代理人身份证明文件电子件：</w:t>
      </w:r>
    </w:p>
    <w:p w14:paraId="3D1F1C8B">
      <w:pPr>
        <w:spacing w:before="146" w:line="2369" w:lineRule="exact"/>
        <w:rPr>
          <w:color w:val="auto"/>
          <w:highlight w:val="none"/>
        </w:rPr>
      </w:pPr>
      <w:r>
        <w:rPr>
          <w:color w:val="auto"/>
          <w:position w:val="-47"/>
          <w:highlight w:val="none"/>
        </w:rPr>
        <w:drawing>
          <wp:inline distT="0" distB="0" distL="0" distR="0">
            <wp:extent cx="5274310" cy="150368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6"/>
                    <a:stretch>
                      <a:fillRect/>
                    </a:stretch>
                  </pic:blipFill>
                  <pic:spPr>
                    <a:xfrm>
                      <a:off x="0" y="0"/>
                      <a:ext cx="5274319" cy="1504046"/>
                    </a:xfrm>
                    <a:prstGeom prst="rect">
                      <a:avLst/>
                    </a:prstGeom>
                  </pic:spPr>
                </pic:pic>
              </a:graphicData>
            </a:graphic>
          </wp:inline>
        </w:drawing>
      </w:r>
    </w:p>
    <w:p w14:paraId="07C1EAD2">
      <w:pPr>
        <w:pStyle w:val="18"/>
        <w:spacing w:before="37" w:line="220" w:lineRule="auto"/>
        <w:ind w:left="0" w:leftChars="0" w:firstLine="0" w:firstLineChars="0"/>
        <w:rPr>
          <w:color w:val="auto"/>
          <w:sz w:val="24"/>
          <w:szCs w:val="24"/>
          <w:highlight w:val="none"/>
        </w:rPr>
      </w:pPr>
      <w:r>
        <w:rPr>
          <w:color w:val="auto"/>
          <w:spacing w:val="-15"/>
          <w:sz w:val="24"/>
          <w:szCs w:val="24"/>
          <w:highlight w:val="none"/>
        </w:rPr>
        <w:t>说明：</w:t>
      </w:r>
    </w:p>
    <w:p w14:paraId="53422203">
      <w:pPr>
        <w:pStyle w:val="18"/>
        <w:keepNext w:val="0"/>
        <w:keepLines w:val="0"/>
        <w:pageBreakBefore w:val="0"/>
        <w:widowControl w:val="0"/>
        <w:kinsoku/>
        <w:wordWrap/>
        <w:overflowPunct/>
        <w:topLinePunct w:val="0"/>
        <w:autoSpaceDE/>
        <w:autoSpaceDN/>
        <w:bidi w:val="0"/>
        <w:adjustRightInd/>
        <w:snapToGrid/>
        <w:spacing w:before="0" w:line="360" w:lineRule="auto"/>
        <w:ind w:left="0" w:right="0"/>
        <w:jc w:val="right"/>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1.若供应商为事业单位或其他组织或分支机构，则法定代表人（单位负责人）处的签署</w:t>
      </w:r>
    </w:p>
    <w:p w14:paraId="1FE35A64">
      <w:pPr>
        <w:pStyle w:val="18"/>
        <w:keepNext w:val="0"/>
        <w:keepLines w:val="0"/>
        <w:pageBreakBefore w:val="0"/>
        <w:widowControl w:val="0"/>
        <w:kinsoku/>
        <w:wordWrap/>
        <w:overflowPunct/>
        <w:topLinePunct w:val="0"/>
        <w:autoSpaceDE/>
        <w:autoSpaceDN/>
        <w:bidi w:val="0"/>
        <w:adjustRightInd/>
        <w:snapToGrid/>
        <w:spacing w:before="0" w:line="360" w:lineRule="auto"/>
        <w:ind w:left="0" w:right="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人可为单位负责人。</w:t>
      </w:r>
    </w:p>
    <w:p w14:paraId="3CCBA7AB">
      <w:pPr>
        <w:pStyle w:val="18"/>
        <w:keepNext w:val="0"/>
        <w:keepLines w:val="0"/>
        <w:pageBreakBefore w:val="0"/>
        <w:widowControl w:val="0"/>
        <w:kinsoku/>
        <w:wordWrap/>
        <w:overflowPunct/>
        <w:topLinePunct w:val="0"/>
        <w:autoSpaceDE/>
        <w:autoSpaceDN/>
        <w:bidi w:val="0"/>
        <w:adjustRightInd/>
        <w:snapToGrid/>
        <w:spacing w:before="0" w:line="360" w:lineRule="auto"/>
        <w:ind w:left="9" w:leftChars="0" w:right="0" w:hanging="9" w:firstLineChars="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2.若响应文件中签字之处均为法定代表人（单位负责人） 本人签署，则可不提供本《授权委托书》，但须提供《法定代表人（单位负责人）身份证明》；否则，不需要提供《法定代表人（单位负责人）身份证明》。</w:t>
      </w:r>
    </w:p>
    <w:p w14:paraId="33392133">
      <w:pPr>
        <w:pStyle w:val="18"/>
        <w:keepNext w:val="0"/>
        <w:keepLines w:val="0"/>
        <w:pageBreakBefore w:val="0"/>
        <w:widowControl w:val="0"/>
        <w:kinsoku/>
        <w:wordWrap/>
        <w:overflowPunct/>
        <w:topLinePunct w:val="0"/>
        <w:autoSpaceDE/>
        <w:autoSpaceDN/>
        <w:bidi w:val="0"/>
        <w:adjustRightInd/>
        <w:snapToGrid/>
        <w:spacing w:before="0" w:line="360" w:lineRule="auto"/>
        <w:ind w:left="0" w:right="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3.供应商为自然人的情形，可不提供本《授权委托书》。</w:t>
      </w:r>
    </w:p>
    <w:p w14:paraId="016BA90B">
      <w:pPr>
        <w:pStyle w:val="18"/>
        <w:keepNext w:val="0"/>
        <w:keepLines w:val="0"/>
        <w:pageBreakBefore w:val="0"/>
        <w:widowControl w:val="0"/>
        <w:kinsoku/>
        <w:wordWrap/>
        <w:overflowPunct/>
        <w:topLinePunct w:val="0"/>
        <w:autoSpaceDE/>
        <w:autoSpaceDN/>
        <w:bidi w:val="0"/>
        <w:adjustRightInd/>
        <w:snapToGrid/>
        <w:spacing w:before="0" w:line="360" w:lineRule="auto"/>
        <w:ind w:left="0" w:right="0" w:hanging="3"/>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4.供应商应随本《授权委托书》同时提供法定代表人（单位负责人）及委托代理人的有效的身份证</w:t>
      </w:r>
      <w:r>
        <w:rPr>
          <w:rFonts w:hint="eastAsia"/>
          <w:color w:val="auto"/>
          <w:highlight w:val="none"/>
          <w:lang w:val="en-US" w:eastAsia="zh-CN"/>
        </w:rPr>
        <w:t>或</w:t>
      </w:r>
      <w:r>
        <w:rPr>
          <w:rFonts w:hint="eastAsia" w:ascii="宋体" w:hAnsi="宋体" w:eastAsia="宋体" w:cs="宋体"/>
          <w:color w:val="auto"/>
          <w:kern w:val="2"/>
          <w:sz w:val="24"/>
          <w:szCs w:val="20"/>
          <w:highlight w:val="none"/>
          <w:lang w:val="en-US" w:eastAsia="zh-CN" w:bidi="ar-SA"/>
        </w:rPr>
        <w:t>护照等身份证明文件电子件。提供身份证的，应同时提供身份证双面电子件。</w:t>
      </w:r>
    </w:p>
    <w:p w14:paraId="03E1E1E2">
      <w:pPr>
        <w:spacing w:line="220" w:lineRule="auto"/>
        <w:rPr>
          <w:color w:val="auto"/>
          <w:sz w:val="24"/>
          <w:szCs w:val="24"/>
          <w:highlight w:val="none"/>
        </w:rPr>
        <w:sectPr>
          <w:pgSz w:w="11907" w:h="16840"/>
          <w:pgMar w:top="1117" w:right="1119" w:bottom="1060" w:left="1588" w:header="907" w:footer="964" w:gutter="0"/>
          <w:pgNumType w:fmt="decimal"/>
          <w:cols w:space="720" w:num="1"/>
        </w:sectPr>
      </w:pPr>
    </w:p>
    <w:p w14:paraId="75A70A0B">
      <w:pPr>
        <w:widowControl/>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法定代表人（单位负责人）身份证明</w:t>
      </w:r>
    </w:p>
    <w:p w14:paraId="7D4086A5">
      <w:pPr>
        <w:kinsoku w:val="0"/>
        <w:overflowPunct w:val="0"/>
        <w:spacing w:line="200" w:lineRule="exact"/>
        <w:rPr>
          <w:rFonts w:hint="eastAsia" w:ascii="宋体" w:hAnsi="宋体" w:eastAsia="宋体" w:cs="宋体"/>
          <w:color w:val="auto"/>
          <w:sz w:val="20"/>
          <w:szCs w:val="20"/>
          <w:highlight w:val="none"/>
        </w:rPr>
      </w:pPr>
    </w:p>
    <w:p w14:paraId="2104C86D">
      <w:pPr>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szCs w:val="20"/>
          <w:highlight w:val="none"/>
        </w:rPr>
        <w:t>____</w:t>
      </w:r>
      <w:r>
        <w:rPr>
          <w:rFonts w:hint="eastAsia" w:ascii="宋体" w:hAnsi="宋体" w:eastAsia="宋体" w:cs="宋体"/>
          <w:color w:val="auto"/>
          <w:sz w:val="24"/>
          <w:highlight w:val="none"/>
        </w:rPr>
        <w:t>（采购人或采购代理机构）</w:t>
      </w:r>
    </w:p>
    <w:p w14:paraId="48231D70">
      <w:pPr>
        <w:pStyle w:val="18"/>
        <w:tabs>
          <w:tab w:val="left" w:pos="2412"/>
          <w:tab w:val="left" w:pos="3883"/>
          <w:tab w:val="left" w:pos="5352"/>
          <w:tab w:val="left" w:pos="6821"/>
        </w:tabs>
        <w:kinsoku w:val="0"/>
        <w:overflowPunct w:val="0"/>
        <w:spacing w:line="335" w:lineRule="exact"/>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兹证明，</w:t>
      </w:r>
    </w:p>
    <w:p w14:paraId="3125B71C">
      <w:pPr>
        <w:pStyle w:val="18"/>
        <w:tabs>
          <w:tab w:val="left" w:pos="1690"/>
          <w:tab w:val="left" w:pos="3400"/>
          <w:tab w:val="left" w:pos="5110"/>
          <w:tab w:val="left" w:pos="6821"/>
        </w:tabs>
        <w:kinsoku w:val="0"/>
        <w:overflowPunct w:val="0"/>
        <w:spacing w:line="335" w:lineRule="exact"/>
        <w:rPr>
          <w:rFonts w:hint="eastAsia" w:ascii="宋体" w:hAnsi="宋体" w:eastAsia="宋体" w:cs="宋体"/>
          <w:color w:val="auto"/>
          <w:highlight w:val="none"/>
        </w:rPr>
      </w:pPr>
      <w:r>
        <w:rPr>
          <w:rFonts w:hint="eastAsia" w:ascii="宋体" w:hAnsi="宋体" w:eastAsia="宋体" w:cs="宋体"/>
          <w:color w:val="auto"/>
          <w:highlight w:val="none"/>
        </w:rPr>
        <w:t>姓名：</w:t>
      </w:r>
      <w:r>
        <w:rPr>
          <w:rFonts w:hint="eastAsia" w:ascii="宋体" w:hAnsi="宋体" w:eastAsia="宋体" w:cs="宋体"/>
          <w:color w:val="auto"/>
          <w:szCs w:val="20"/>
          <w:highlight w:val="none"/>
        </w:rPr>
        <w:t>____</w:t>
      </w:r>
      <w:r>
        <w:rPr>
          <w:rFonts w:hint="eastAsia" w:ascii="宋体" w:hAnsi="宋体" w:eastAsia="宋体" w:cs="宋体"/>
          <w:color w:val="auto"/>
          <w:highlight w:val="none"/>
        </w:rPr>
        <w:t>性别：</w:t>
      </w:r>
      <w:r>
        <w:rPr>
          <w:rFonts w:hint="eastAsia" w:ascii="宋体" w:hAnsi="宋体" w:eastAsia="宋体" w:cs="宋体"/>
          <w:color w:val="auto"/>
          <w:szCs w:val="20"/>
          <w:highlight w:val="none"/>
        </w:rPr>
        <w:t>____</w:t>
      </w:r>
      <w:r>
        <w:rPr>
          <w:rFonts w:hint="eastAsia" w:ascii="宋体" w:hAnsi="宋体" w:eastAsia="宋体" w:cs="宋体"/>
          <w:color w:val="auto"/>
          <w:highlight w:val="none"/>
        </w:rPr>
        <w:t>年龄：</w:t>
      </w:r>
      <w:r>
        <w:rPr>
          <w:rFonts w:hint="eastAsia" w:ascii="宋体" w:hAnsi="宋体" w:eastAsia="宋体" w:cs="宋体"/>
          <w:color w:val="auto"/>
          <w:szCs w:val="20"/>
          <w:highlight w:val="none"/>
        </w:rPr>
        <w:t>____</w:t>
      </w:r>
      <w:r>
        <w:rPr>
          <w:rFonts w:hint="eastAsia" w:ascii="宋体" w:hAnsi="宋体" w:eastAsia="宋体" w:cs="宋体"/>
          <w:color w:val="auto"/>
          <w:highlight w:val="none"/>
        </w:rPr>
        <w:t>职务：</w:t>
      </w:r>
      <w:r>
        <w:rPr>
          <w:rFonts w:hint="eastAsia" w:ascii="宋体" w:hAnsi="宋体" w:eastAsia="宋体" w:cs="宋体"/>
          <w:color w:val="auto"/>
          <w:szCs w:val="20"/>
          <w:highlight w:val="none"/>
        </w:rPr>
        <w:t>____</w:t>
      </w:r>
    </w:p>
    <w:p w14:paraId="0103031B">
      <w:pPr>
        <w:pStyle w:val="18"/>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2CD58AD2">
      <w:pPr>
        <w:pStyle w:val="18"/>
        <w:tabs>
          <w:tab w:val="left" w:pos="2250"/>
          <w:tab w:val="left" w:pos="2412"/>
          <w:tab w:val="left" w:pos="3883"/>
          <w:tab w:val="left" w:pos="5352"/>
          <w:tab w:val="left" w:pos="6821"/>
          <w:tab w:val="clear" w:pos="567"/>
        </w:tabs>
        <w:kinsoku w:val="0"/>
        <w:overflowPunct w:val="0"/>
        <w:spacing w:line="335" w:lineRule="exact"/>
        <w:rPr>
          <w:rFonts w:hint="eastAsia" w:ascii="宋体" w:hAnsi="宋体" w:eastAsia="宋体" w:cs="宋体"/>
          <w:color w:val="auto"/>
          <w:highlight w:val="none"/>
        </w:rPr>
      </w:pPr>
      <w:r>
        <w:rPr>
          <w:rFonts w:hint="eastAsia" w:ascii="宋体" w:hAnsi="宋体" w:eastAsia="宋体" w:cs="宋体"/>
          <w:color w:val="auto"/>
          <w:highlight w:val="none"/>
        </w:rPr>
        <w:t>系</w:t>
      </w:r>
      <w:r>
        <w:rPr>
          <w:rFonts w:hint="eastAsia" w:ascii="宋体" w:hAnsi="宋体" w:eastAsia="宋体" w:cs="宋体"/>
          <w:color w:val="auto"/>
          <w:szCs w:val="20"/>
          <w:highlight w:val="none"/>
        </w:rPr>
        <w:t>__________</w:t>
      </w:r>
      <w:r>
        <w:rPr>
          <w:rFonts w:hint="eastAsia" w:ascii="宋体" w:hAnsi="宋体" w:eastAsia="宋体" w:cs="宋体"/>
          <w:color w:val="auto"/>
          <w:highlight w:val="none"/>
        </w:rPr>
        <w:t>（供应商名称）的法定代表人（单位负责人）。</w:t>
      </w:r>
    </w:p>
    <w:p w14:paraId="0A068441">
      <w:pPr>
        <w:pStyle w:val="18"/>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5C7D7901">
      <w:pPr>
        <w:pStyle w:val="18"/>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73D0A41B">
      <w:pPr>
        <w:pStyle w:val="18"/>
        <w:tabs>
          <w:tab w:val="left" w:pos="2412"/>
          <w:tab w:val="left" w:pos="3883"/>
          <w:tab w:val="left" w:pos="5352"/>
          <w:tab w:val="left" w:pos="6821"/>
        </w:tabs>
        <w:kinsoku w:val="0"/>
        <w:overflowPunct w:val="0"/>
        <w:spacing w:line="335" w:lineRule="exact"/>
        <w:rPr>
          <w:rFonts w:hint="eastAsia" w:ascii="宋体" w:hAnsi="宋体" w:eastAsia="宋体" w:cs="宋体"/>
          <w:color w:val="auto"/>
          <w:highlight w:val="none"/>
        </w:rPr>
      </w:pPr>
    </w:p>
    <w:p w14:paraId="485F937D">
      <w:pPr>
        <w:pStyle w:val="18"/>
        <w:spacing w:before="78" w:line="219" w:lineRule="auto"/>
        <w:ind w:left="141"/>
        <w:rPr>
          <w:color w:val="auto"/>
          <w:sz w:val="24"/>
          <w:szCs w:val="24"/>
          <w:highlight w:val="none"/>
        </w:rPr>
      </w:pPr>
      <w:r>
        <w:rPr>
          <w:color w:val="auto"/>
          <w:spacing w:val="-3"/>
          <w:sz w:val="24"/>
          <w:szCs w:val="24"/>
          <w:highlight w:val="none"/>
        </w:rPr>
        <w:t>附：法定代表人（单位负责人）身份证电子件</w:t>
      </w:r>
      <w:r>
        <w:rPr>
          <w:rFonts w:hint="eastAsia" w:ascii="宋体" w:hAnsi="宋体" w:eastAsia="宋体" w:cs="宋体"/>
          <w:color w:val="auto"/>
          <w:spacing w:val="-3"/>
          <w:highlight w:val="none"/>
        </w:rPr>
        <w:t>。</w:t>
      </w:r>
    </w:p>
    <w:p w14:paraId="3BE4123D">
      <w:pPr>
        <w:spacing w:line="432" w:lineRule="auto"/>
        <w:rPr>
          <w:rFonts w:ascii="Arial"/>
          <w:color w:val="auto"/>
          <w:sz w:val="21"/>
          <w:highlight w:val="none"/>
        </w:rPr>
      </w:pPr>
    </w:p>
    <w:p w14:paraId="2E19025D">
      <w:pPr>
        <w:pStyle w:val="18"/>
        <w:kinsoku w:val="0"/>
        <w:overflowPunct w:val="0"/>
        <w:spacing w:line="583" w:lineRule="auto"/>
        <w:ind w:right="4305"/>
        <w:rPr>
          <w:rFonts w:hint="eastAsia" w:ascii="宋体" w:hAnsi="宋体" w:eastAsia="宋体" w:cs="宋体"/>
          <w:color w:val="auto"/>
          <w:spacing w:val="-3"/>
          <w:highlight w:val="none"/>
        </w:rPr>
      </w:pPr>
      <w:r>
        <w:rPr>
          <w:color w:val="auto"/>
          <w:position w:val="-45"/>
          <w:highlight w:val="none"/>
        </w:rPr>
        <w:drawing>
          <wp:inline distT="0" distB="0" distL="0" distR="0">
            <wp:extent cx="5760720" cy="1451610"/>
            <wp:effectExtent l="0" t="0" r="11430" b="1524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7"/>
                    <a:stretch>
                      <a:fillRect/>
                    </a:stretch>
                  </pic:blipFill>
                  <pic:spPr>
                    <a:xfrm>
                      <a:off x="0" y="0"/>
                      <a:ext cx="5760754" cy="1451975"/>
                    </a:xfrm>
                    <a:prstGeom prst="rect">
                      <a:avLst/>
                    </a:prstGeom>
                  </pic:spPr>
                </pic:pic>
              </a:graphicData>
            </a:graphic>
          </wp:inline>
        </w:drawing>
      </w:r>
    </w:p>
    <w:p w14:paraId="50BCF797">
      <w:pPr>
        <w:pStyle w:val="18"/>
        <w:kinsoku w:val="0"/>
        <w:overflowPunct w:val="0"/>
        <w:spacing w:line="583" w:lineRule="auto"/>
        <w:ind w:right="4305"/>
        <w:rPr>
          <w:rFonts w:hint="eastAsia" w:ascii="宋体" w:hAnsi="宋体" w:eastAsia="宋体" w:cs="宋体"/>
          <w:color w:val="auto"/>
          <w:spacing w:val="-3"/>
          <w:highlight w:val="none"/>
        </w:rPr>
      </w:pPr>
    </w:p>
    <w:p w14:paraId="284736FC">
      <w:pPr>
        <w:pStyle w:val="18"/>
        <w:kinsoku w:val="0"/>
        <w:overflowPunct w:val="0"/>
        <w:spacing w:line="583" w:lineRule="auto"/>
        <w:ind w:right="4305"/>
        <w:rPr>
          <w:rFonts w:hint="eastAsia" w:ascii="宋体" w:hAnsi="宋体" w:eastAsia="宋体" w:cs="宋体"/>
          <w:color w:val="auto"/>
          <w:spacing w:val="-3"/>
          <w:highlight w:val="none"/>
        </w:rPr>
      </w:pPr>
    </w:p>
    <w:p w14:paraId="0DA6CA29">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2C514545">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pacing w:val="-3"/>
          <w:sz w:val="24"/>
          <w:highlight w:val="none"/>
        </w:rPr>
        <w:t>法定代表人（</w:t>
      </w:r>
      <w:r>
        <w:rPr>
          <w:rFonts w:hint="eastAsia" w:ascii="宋体" w:hAnsi="宋体" w:eastAsia="宋体" w:cs="宋体"/>
          <w:color w:val="auto"/>
          <w:sz w:val="24"/>
          <w:highlight w:val="none"/>
        </w:rPr>
        <w:t>单位负责人</w:t>
      </w:r>
      <w:r>
        <w:rPr>
          <w:rFonts w:hint="eastAsia" w:ascii="宋体" w:hAnsi="宋体" w:eastAsia="宋体" w:cs="宋体"/>
          <w:color w:val="auto"/>
          <w:spacing w:val="-3"/>
          <w:sz w:val="24"/>
          <w:highlight w:val="none"/>
        </w:rPr>
        <w:t>）（签字</w:t>
      </w:r>
      <w:r>
        <w:rPr>
          <w:rFonts w:hint="eastAsia" w:ascii="宋体" w:hAnsi="宋体" w:cs="宋体"/>
          <w:color w:val="auto"/>
          <w:sz w:val="24"/>
          <w:szCs w:val="20"/>
          <w:highlight w:val="none"/>
          <w:lang w:eastAsia="zh-CN"/>
        </w:rPr>
        <w:t>或</w:t>
      </w:r>
      <w:r>
        <w:rPr>
          <w:rFonts w:hint="eastAsia" w:ascii="宋体" w:hAnsi="宋体" w:cs="宋体"/>
          <w:color w:val="auto"/>
          <w:sz w:val="24"/>
          <w:szCs w:val="20"/>
          <w:highlight w:val="none"/>
          <w:lang w:val="en-US" w:eastAsia="zh-CN"/>
        </w:rPr>
        <w:t>盖</w:t>
      </w:r>
      <w:r>
        <w:rPr>
          <w:rFonts w:hint="eastAsia" w:ascii="宋体" w:hAnsi="宋体" w:eastAsia="宋体" w:cs="宋体"/>
          <w:color w:val="auto"/>
          <w:sz w:val="24"/>
          <w:szCs w:val="20"/>
          <w:highlight w:val="none"/>
        </w:rPr>
        <w:t>章</w:t>
      </w:r>
      <w:r>
        <w:rPr>
          <w:rFonts w:hint="eastAsia" w:ascii="宋体" w:hAnsi="宋体" w:eastAsia="宋体" w:cs="宋体"/>
          <w:color w:val="auto"/>
          <w:spacing w:val="-3"/>
          <w:sz w:val="24"/>
          <w:highlight w:val="none"/>
        </w:rPr>
        <w:t>）：</w:t>
      </w:r>
      <w:r>
        <w:rPr>
          <w:rFonts w:hint="eastAsia" w:ascii="宋体" w:hAnsi="宋体" w:eastAsia="宋体" w:cs="宋体"/>
          <w:color w:val="auto"/>
          <w:sz w:val="24"/>
          <w:highlight w:val="none"/>
        </w:rPr>
        <w:t>______</w:t>
      </w:r>
    </w:p>
    <w:p w14:paraId="018A48D2">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w:t>
      </w:r>
      <w:r>
        <w:rPr>
          <w:rFonts w:hint="eastAsia" w:ascii="宋体" w:hAnsi="宋体" w:eastAsia="宋体" w:cs="宋体"/>
          <w:color w:val="auto"/>
          <w:sz w:val="24"/>
          <w:szCs w:val="20"/>
          <w:highlight w:val="none"/>
        </w:rPr>
        <w:t>____年____月____日</w:t>
      </w:r>
    </w:p>
    <w:p w14:paraId="4CB52E5C">
      <w:pPr>
        <w:widowControl/>
        <w:jc w:val="left"/>
        <w:rPr>
          <w:rFonts w:hint="eastAsia" w:ascii="宋体" w:hAnsi="宋体" w:eastAsia="宋体" w:cs="宋体"/>
          <w:i/>
          <w:color w:val="auto"/>
          <w:sz w:val="24"/>
          <w:szCs w:val="20"/>
          <w:highlight w:val="none"/>
          <w:u w:val="single"/>
        </w:rPr>
      </w:pPr>
    </w:p>
    <w:p w14:paraId="3B2EDAAC">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14:paraId="1E83221C">
      <w:pPr>
        <w:tabs>
          <w:tab w:val="left" w:pos="360"/>
        </w:tabs>
        <w:snapToGrid w:val="0"/>
        <w:spacing w:line="360" w:lineRule="auto"/>
        <w:outlineLvl w:val="1"/>
        <w:rPr>
          <w:rFonts w:hint="eastAsia" w:ascii="宋体" w:hAnsi="宋体" w:eastAsia="宋体" w:cs="宋体"/>
          <w:color w:val="auto"/>
          <w:sz w:val="24"/>
          <w:highlight w:val="none"/>
        </w:rPr>
      </w:pPr>
      <w:bookmarkStart w:id="708" w:name="_Toc265228397"/>
      <w:bookmarkStart w:id="709" w:name="_Toc305158901"/>
      <w:bookmarkStart w:id="710" w:name="_Toc264969249"/>
      <w:bookmarkStart w:id="711" w:name="_Toc226309803"/>
      <w:bookmarkStart w:id="712" w:name="_Toc142311060"/>
      <w:bookmarkStart w:id="713" w:name="_Toc305158827"/>
      <w:bookmarkStart w:id="714" w:name="_Toc226965832"/>
      <w:bookmarkStart w:id="715" w:name="_Toc226337255"/>
      <w:bookmarkStart w:id="716" w:name="_Toc127151558"/>
      <w:bookmarkStart w:id="717" w:name="_Toc226965749"/>
      <w:bookmarkStart w:id="718" w:name="_Toc150480796"/>
      <w:bookmarkStart w:id="719" w:name="_Toc150774763"/>
      <w:bookmarkStart w:id="720" w:name="_Toc195842924"/>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 xml:space="preserve">  报价一览表</w:t>
      </w:r>
    </w:p>
    <w:p w14:paraId="35530AE8">
      <w:pPr>
        <w:spacing w:line="240" w:lineRule="auto"/>
        <w:jc w:val="center"/>
        <w:rPr>
          <w:rFonts w:hint="eastAsia" w:ascii="宋体" w:hAnsi="宋体" w:eastAsia="宋体" w:cs="宋体"/>
          <w:b/>
          <w:color w:val="auto"/>
          <w:sz w:val="36"/>
          <w:szCs w:val="36"/>
          <w:highlight w:val="none"/>
        </w:rPr>
      </w:pPr>
      <w:bookmarkStart w:id="721" w:name="_Toc264969248"/>
      <w:bookmarkStart w:id="722" w:name="_Toc226965831"/>
      <w:bookmarkStart w:id="723" w:name="_Toc265228396"/>
      <w:bookmarkStart w:id="724" w:name="_Toc195842923"/>
      <w:bookmarkStart w:id="725" w:name="_Toc305158826"/>
      <w:bookmarkStart w:id="726" w:name="_Toc305158900"/>
      <w:bookmarkStart w:id="727" w:name="_Toc226309802"/>
      <w:bookmarkStart w:id="728" w:name="_Toc164608827"/>
      <w:bookmarkStart w:id="729" w:name="_Toc164608672"/>
      <w:bookmarkStart w:id="730" w:name="_Toc226337254"/>
      <w:bookmarkStart w:id="731" w:name="_Toc226965748"/>
      <w:r>
        <w:rPr>
          <w:rFonts w:hint="eastAsia" w:ascii="宋体" w:hAnsi="宋体" w:eastAsia="宋体" w:cs="宋体"/>
          <w:b/>
          <w:color w:val="auto"/>
          <w:sz w:val="36"/>
          <w:szCs w:val="36"/>
          <w:highlight w:val="none"/>
        </w:rPr>
        <w:t>报价一览表</w:t>
      </w:r>
      <w:bookmarkEnd w:id="721"/>
      <w:bookmarkEnd w:id="722"/>
      <w:bookmarkEnd w:id="723"/>
      <w:bookmarkEnd w:id="724"/>
      <w:bookmarkEnd w:id="725"/>
      <w:bookmarkEnd w:id="726"/>
      <w:bookmarkEnd w:id="727"/>
      <w:bookmarkEnd w:id="728"/>
      <w:bookmarkEnd w:id="729"/>
      <w:bookmarkEnd w:id="730"/>
      <w:bookmarkEnd w:id="731"/>
    </w:p>
    <w:p w14:paraId="52E39F2B">
      <w:pPr>
        <w:spacing w:line="360" w:lineRule="exact"/>
        <w:jc w:val="center"/>
        <w:rPr>
          <w:rFonts w:hint="eastAsia" w:ascii="宋体" w:hAnsi="宋体" w:eastAsia="宋体" w:cs="宋体"/>
          <w:b/>
          <w:color w:val="auto"/>
          <w:sz w:val="36"/>
          <w:szCs w:val="36"/>
          <w:highlight w:val="none"/>
        </w:rPr>
      </w:pPr>
    </w:p>
    <w:p w14:paraId="4BC81ABB">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42B4E696">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tbl>
      <w:tblPr>
        <w:tblStyle w:val="50"/>
        <w:tblW w:w="54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1"/>
        <w:gridCol w:w="2421"/>
        <w:gridCol w:w="1058"/>
        <w:gridCol w:w="1120"/>
        <w:gridCol w:w="1624"/>
        <w:gridCol w:w="1178"/>
        <w:gridCol w:w="1127"/>
      </w:tblGrid>
      <w:tr w14:paraId="0248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329" w:type="pct"/>
            <w:noWrap w:val="0"/>
            <w:vAlign w:val="center"/>
          </w:tcPr>
          <w:p w14:paraId="5A588842">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325" w:type="pct"/>
            <w:noWrap w:val="0"/>
            <w:vAlign w:val="center"/>
          </w:tcPr>
          <w:p w14:paraId="44E85647">
            <w:pPr>
              <w:tabs>
                <w:tab w:val="left" w:pos="5580"/>
              </w:tabs>
              <w:jc w:val="center"/>
              <w:rPr>
                <w:rFonts w:hint="eastAsia" w:ascii="宋体" w:hAnsi="宋体" w:eastAsia="宋体" w:cs="宋体"/>
                <w:b/>
                <w:color w:val="auto"/>
                <w:sz w:val="24"/>
                <w:highlight w:val="none"/>
              </w:rPr>
            </w:pPr>
            <w:r>
              <w:rPr>
                <w:rFonts w:hint="eastAsia" w:ascii="宋体" w:hAnsi="宋体" w:cs="宋体"/>
                <w:b/>
                <w:color w:val="auto"/>
                <w:sz w:val="24"/>
                <w:highlight w:val="none"/>
                <w:lang w:eastAsia="zh-CN"/>
              </w:rPr>
              <w:t>供应商</w:t>
            </w:r>
            <w:r>
              <w:rPr>
                <w:rFonts w:hint="eastAsia" w:ascii="宋体" w:hAnsi="宋体" w:eastAsia="宋体" w:cs="宋体"/>
                <w:b/>
                <w:color w:val="auto"/>
                <w:sz w:val="24"/>
                <w:highlight w:val="none"/>
              </w:rPr>
              <w:t>名称</w:t>
            </w:r>
          </w:p>
        </w:tc>
        <w:tc>
          <w:tcPr>
            <w:tcW w:w="1192" w:type="pct"/>
            <w:gridSpan w:val="2"/>
            <w:noWrap w:val="0"/>
            <w:vAlign w:val="center"/>
          </w:tcPr>
          <w:p w14:paraId="00B523D9">
            <w:pPr>
              <w:tabs>
                <w:tab w:val="left" w:pos="5580"/>
              </w:tabs>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val="en-US" w:eastAsia="zh-CN"/>
              </w:rPr>
              <w:t>含税报价（元）</w:t>
            </w:r>
          </w:p>
        </w:tc>
        <w:tc>
          <w:tcPr>
            <w:tcW w:w="889" w:type="pct"/>
            <w:noWrap w:val="0"/>
            <w:vAlign w:val="center"/>
          </w:tcPr>
          <w:p w14:paraId="7E646859">
            <w:pPr>
              <w:tabs>
                <w:tab w:val="left" w:pos="5580"/>
              </w:tabs>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sz w:val="24"/>
                <w:highlight w:val="none"/>
                <w:lang w:val="en-US" w:eastAsia="zh-CN"/>
              </w:rPr>
              <w:t>合同履行期限</w:t>
            </w:r>
          </w:p>
        </w:tc>
        <w:tc>
          <w:tcPr>
            <w:tcW w:w="645" w:type="pct"/>
            <w:noWrap w:val="0"/>
            <w:vAlign w:val="center"/>
          </w:tcPr>
          <w:p w14:paraId="1682799B">
            <w:pPr>
              <w:tabs>
                <w:tab w:val="left" w:pos="5580"/>
              </w:tabs>
              <w:jc w:val="center"/>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服务地点</w:t>
            </w:r>
          </w:p>
        </w:tc>
        <w:tc>
          <w:tcPr>
            <w:tcW w:w="617" w:type="pct"/>
            <w:noWrap w:val="0"/>
            <w:vAlign w:val="center"/>
          </w:tcPr>
          <w:p w14:paraId="7F041690">
            <w:pPr>
              <w:tabs>
                <w:tab w:val="left" w:pos="5580"/>
              </w:tabs>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备注</w:t>
            </w:r>
          </w:p>
        </w:tc>
      </w:tr>
      <w:tr w14:paraId="0709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329" w:type="pct"/>
            <w:vMerge w:val="restart"/>
            <w:noWrap w:val="0"/>
            <w:vAlign w:val="center"/>
          </w:tcPr>
          <w:p w14:paraId="08229E18">
            <w:pPr>
              <w:tabs>
                <w:tab w:val="left" w:pos="5580"/>
              </w:tabs>
              <w:jc w:val="center"/>
              <w:rPr>
                <w:rFonts w:hint="eastAsia" w:ascii="宋体" w:hAnsi="宋体" w:eastAsia="宋体" w:cs="宋体"/>
                <w:color w:val="auto"/>
                <w:sz w:val="24"/>
                <w:highlight w:val="none"/>
              </w:rPr>
            </w:pPr>
          </w:p>
        </w:tc>
        <w:tc>
          <w:tcPr>
            <w:tcW w:w="1325" w:type="pct"/>
            <w:vMerge w:val="restart"/>
            <w:noWrap w:val="0"/>
            <w:vAlign w:val="center"/>
          </w:tcPr>
          <w:p w14:paraId="3EDAA9C1">
            <w:pPr>
              <w:tabs>
                <w:tab w:val="left" w:pos="5580"/>
              </w:tabs>
              <w:jc w:val="center"/>
              <w:rPr>
                <w:rFonts w:hint="eastAsia" w:ascii="宋体" w:hAnsi="宋体" w:eastAsia="宋体" w:cs="宋体"/>
                <w:color w:val="auto"/>
                <w:sz w:val="24"/>
                <w:highlight w:val="none"/>
              </w:rPr>
            </w:pPr>
          </w:p>
        </w:tc>
        <w:tc>
          <w:tcPr>
            <w:tcW w:w="579" w:type="pct"/>
            <w:noWrap w:val="0"/>
            <w:vAlign w:val="center"/>
          </w:tcPr>
          <w:p w14:paraId="6A52F258">
            <w:pPr>
              <w:tabs>
                <w:tab w:val="left" w:pos="5580"/>
              </w:tabs>
              <w:jc w:val="center"/>
              <w:rPr>
                <w:rFonts w:hint="default" w:ascii="宋体" w:hAnsi="宋体" w:eastAsia="宋体" w:cs="宋体"/>
                <w:b/>
                <w:bCs/>
                <w:color w:val="auto"/>
                <w:sz w:val="24"/>
                <w:highlight w:val="none"/>
                <w:u w:val="none"/>
                <w:lang w:val="en-US" w:eastAsia="zh-CN"/>
              </w:rPr>
            </w:pPr>
            <w:r>
              <w:rPr>
                <w:rFonts w:hint="eastAsia" w:ascii="宋体" w:hAnsi="宋体" w:cs="宋体"/>
                <w:b/>
                <w:bCs/>
                <w:color w:val="auto"/>
                <w:sz w:val="24"/>
                <w:highlight w:val="none"/>
                <w:u w:val="none"/>
                <w:lang w:val="en-US" w:eastAsia="zh-CN"/>
              </w:rPr>
              <w:t>大写</w:t>
            </w:r>
          </w:p>
        </w:tc>
        <w:tc>
          <w:tcPr>
            <w:tcW w:w="612" w:type="pct"/>
            <w:noWrap w:val="0"/>
            <w:vAlign w:val="center"/>
          </w:tcPr>
          <w:p w14:paraId="374AB4AA">
            <w:pPr>
              <w:tabs>
                <w:tab w:val="left" w:pos="5580"/>
              </w:tabs>
              <w:jc w:val="center"/>
              <w:rPr>
                <w:rFonts w:hint="default" w:ascii="宋体" w:hAnsi="宋体" w:eastAsia="宋体" w:cs="宋体"/>
                <w:b/>
                <w:bCs/>
                <w:color w:val="auto"/>
                <w:sz w:val="24"/>
                <w:highlight w:val="none"/>
                <w:u w:val="none"/>
                <w:lang w:val="en-US" w:eastAsia="zh-CN"/>
              </w:rPr>
            </w:pPr>
            <w:r>
              <w:rPr>
                <w:rFonts w:hint="eastAsia" w:ascii="宋体" w:hAnsi="宋体" w:cs="宋体"/>
                <w:b/>
                <w:bCs/>
                <w:color w:val="auto"/>
                <w:sz w:val="24"/>
                <w:highlight w:val="none"/>
                <w:u w:val="none"/>
                <w:lang w:val="en-US" w:eastAsia="zh-CN"/>
              </w:rPr>
              <w:t>小写</w:t>
            </w:r>
          </w:p>
        </w:tc>
        <w:tc>
          <w:tcPr>
            <w:tcW w:w="889" w:type="pct"/>
            <w:vMerge w:val="restart"/>
            <w:noWrap w:val="0"/>
            <w:vAlign w:val="center"/>
          </w:tcPr>
          <w:p w14:paraId="555CCD07">
            <w:pPr>
              <w:tabs>
                <w:tab w:val="left" w:pos="5580"/>
              </w:tabs>
              <w:jc w:val="center"/>
              <w:rPr>
                <w:rFonts w:hint="eastAsia" w:ascii="宋体" w:hAnsi="宋体" w:eastAsia="宋体" w:cs="宋体"/>
                <w:color w:val="auto"/>
                <w:sz w:val="24"/>
                <w:highlight w:val="none"/>
              </w:rPr>
            </w:pPr>
          </w:p>
        </w:tc>
        <w:tc>
          <w:tcPr>
            <w:tcW w:w="645" w:type="pct"/>
            <w:vMerge w:val="restart"/>
            <w:noWrap w:val="0"/>
            <w:vAlign w:val="center"/>
          </w:tcPr>
          <w:p w14:paraId="67CF87C3">
            <w:pPr>
              <w:tabs>
                <w:tab w:val="left" w:pos="5580"/>
              </w:tabs>
              <w:jc w:val="center"/>
              <w:rPr>
                <w:rFonts w:hint="eastAsia" w:ascii="宋体" w:hAnsi="宋体" w:eastAsia="宋体" w:cs="宋体"/>
                <w:color w:val="auto"/>
                <w:sz w:val="24"/>
                <w:highlight w:val="none"/>
              </w:rPr>
            </w:pPr>
          </w:p>
        </w:tc>
        <w:tc>
          <w:tcPr>
            <w:tcW w:w="617" w:type="pct"/>
            <w:vMerge w:val="restart"/>
            <w:noWrap w:val="0"/>
            <w:vAlign w:val="center"/>
          </w:tcPr>
          <w:p w14:paraId="1A088DDE">
            <w:pPr>
              <w:tabs>
                <w:tab w:val="left" w:pos="5580"/>
              </w:tabs>
              <w:jc w:val="center"/>
              <w:rPr>
                <w:rFonts w:hint="eastAsia" w:ascii="宋体" w:hAnsi="宋体" w:eastAsia="宋体" w:cs="宋体"/>
                <w:color w:val="auto"/>
                <w:sz w:val="24"/>
                <w:highlight w:val="none"/>
              </w:rPr>
            </w:pPr>
          </w:p>
        </w:tc>
      </w:tr>
      <w:tr w14:paraId="1A91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329" w:type="pct"/>
            <w:vMerge w:val="continue"/>
            <w:noWrap w:val="0"/>
            <w:vAlign w:val="center"/>
          </w:tcPr>
          <w:p w14:paraId="4FCF7C13">
            <w:pPr>
              <w:tabs>
                <w:tab w:val="left" w:pos="5580"/>
              </w:tabs>
              <w:jc w:val="center"/>
              <w:rPr>
                <w:color w:val="auto"/>
                <w:highlight w:val="none"/>
              </w:rPr>
            </w:pPr>
          </w:p>
        </w:tc>
        <w:tc>
          <w:tcPr>
            <w:tcW w:w="1325" w:type="pct"/>
            <w:vMerge w:val="continue"/>
            <w:noWrap w:val="0"/>
            <w:vAlign w:val="center"/>
          </w:tcPr>
          <w:p w14:paraId="13ED0620">
            <w:pPr>
              <w:tabs>
                <w:tab w:val="left" w:pos="5580"/>
              </w:tabs>
              <w:jc w:val="center"/>
              <w:rPr>
                <w:color w:val="auto"/>
                <w:highlight w:val="none"/>
              </w:rPr>
            </w:pPr>
          </w:p>
        </w:tc>
        <w:tc>
          <w:tcPr>
            <w:tcW w:w="579" w:type="pct"/>
            <w:noWrap w:val="0"/>
            <w:vAlign w:val="center"/>
          </w:tcPr>
          <w:p w14:paraId="1E248C21">
            <w:pPr>
              <w:tabs>
                <w:tab w:val="left" w:pos="5580"/>
              </w:tabs>
              <w:jc w:val="center"/>
              <w:rPr>
                <w:color w:val="auto"/>
                <w:highlight w:val="none"/>
              </w:rPr>
            </w:pPr>
          </w:p>
        </w:tc>
        <w:tc>
          <w:tcPr>
            <w:tcW w:w="612" w:type="pct"/>
            <w:noWrap w:val="0"/>
            <w:vAlign w:val="center"/>
          </w:tcPr>
          <w:p w14:paraId="5DF430CA">
            <w:pPr>
              <w:tabs>
                <w:tab w:val="left" w:pos="5580"/>
              </w:tabs>
              <w:jc w:val="center"/>
              <w:rPr>
                <w:color w:val="auto"/>
                <w:highlight w:val="none"/>
              </w:rPr>
            </w:pPr>
          </w:p>
        </w:tc>
        <w:tc>
          <w:tcPr>
            <w:tcW w:w="889" w:type="pct"/>
            <w:vMerge w:val="continue"/>
            <w:noWrap w:val="0"/>
            <w:vAlign w:val="center"/>
          </w:tcPr>
          <w:p w14:paraId="1697C847">
            <w:pPr>
              <w:tabs>
                <w:tab w:val="left" w:pos="5580"/>
              </w:tabs>
              <w:jc w:val="center"/>
              <w:rPr>
                <w:color w:val="auto"/>
                <w:highlight w:val="none"/>
              </w:rPr>
            </w:pPr>
          </w:p>
        </w:tc>
        <w:tc>
          <w:tcPr>
            <w:tcW w:w="645" w:type="pct"/>
            <w:vMerge w:val="continue"/>
            <w:noWrap w:val="0"/>
            <w:vAlign w:val="center"/>
          </w:tcPr>
          <w:p w14:paraId="6D63CBD6">
            <w:pPr>
              <w:tabs>
                <w:tab w:val="left" w:pos="5580"/>
              </w:tabs>
              <w:jc w:val="center"/>
              <w:rPr>
                <w:color w:val="auto"/>
                <w:highlight w:val="none"/>
              </w:rPr>
            </w:pPr>
          </w:p>
        </w:tc>
        <w:tc>
          <w:tcPr>
            <w:tcW w:w="617" w:type="pct"/>
            <w:vMerge w:val="continue"/>
            <w:noWrap w:val="0"/>
            <w:vAlign w:val="center"/>
          </w:tcPr>
          <w:p w14:paraId="12475C53">
            <w:pPr>
              <w:tabs>
                <w:tab w:val="left" w:pos="5580"/>
              </w:tabs>
              <w:jc w:val="center"/>
              <w:rPr>
                <w:color w:val="auto"/>
                <w:highlight w:val="none"/>
              </w:rPr>
            </w:pPr>
          </w:p>
        </w:tc>
      </w:tr>
    </w:tbl>
    <w:p w14:paraId="19514427">
      <w:pPr>
        <w:shd w:val="clear" w:color="auto" w:fill="auto"/>
        <w:autoSpaceDE w:val="0"/>
        <w:autoSpaceDN w:val="0"/>
        <w:adjustRightInd w:val="0"/>
        <w:snapToGrid w:val="0"/>
        <w:spacing w:before="25" w:after="0" w:line="360" w:lineRule="auto"/>
        <w:rPr>
          <w:rFonts w:hint="eastAsia" w:ascii="宋体" w:hAnsi="宋体" w:eastAsia="宋体" w:cs="宋体"/>
          <w:color w:val="auto"/>
          <w:sz w:val="24"/>
          <w:highlight w:val="none"/>
          <w:lang w:val="zh-CN"/>
        </w:rPr>
      </w:pPr>
    </w:p>
    <w:p w14:paraId="03A55A45">
      <w:pPr>
        <w:shd w:val="clear" w:color="auto" w:fill="auto"/>
        <w:autoSpaceDE w:val="0"/>
        <w:autoSpaceDN w:val="0"/>
        <w:adjustRightInd w:val="0"/>
        <w:snapToGrid w:val="0"/>
        <w:spacing w:before="25" w:after="0"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注：1.此表中，每包的投标报价应和《投标分项报价表》中的总价相一致。</w:t>
      </w:r>
    </w:p>
    <w:p w14:paraId="5235A772">
      <w:pPr>
        <w:shd w:val="clear" w:color="auto" w:fill="auto"/>
        <w:autoSpaceDE w:val="0"/>
        <w:autoSpaceDN w:val="0"/>
        <w:adjustRightInd w:val="0"/>
        <w:snapToGrid w:val="0"/>
        <w:spacing w:before="25" w:after="0" w:line="360" w:lineRule="auto"/>
        <w:ind w:left="-420" w:leftChars="-200"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zh-CN"/>
        </w:rPr>
        <w:t>本表必须按包分别填写。</w:t>
      </w:r>
    </w:p>
    <w:p w14:paraId="064CB861">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01364B7B">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___________</w:t>
      </w:r>
    </w:p>
    <w:p w14:paraId="12EE1A16">
      <w:pPr>
        <w:autoSpaceDE w:val="0"/>
        <w:autoSpaceDN w:val="0"/>
        <w:adjustRightInd w:val="0"/>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w:t>
      </w:r>
      <w:r>
        <w:rPr>
          <w:rFonts w:hint="eastAsia" w:ascii="宋体" w:hAnsi="宋体" w:eastAsia="宋体" w:cs="宋体"/>
          <w:color w:val="auto"/>
          <w:sz w:val="24"/>
          <w:szCs w:val="20"/>
          <w:highlight w:val="none"/>
        </w:rPr>
        <w:t>____年____月____日</w:t>
      </w:r>
    </w:p>
    <w:p w14:paraId="14B13004">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szCs w:val="20"/>
          <w:highlight w:val="none"/>
        </w:rPr>
        <w:t xml:space="preserve">  </w:t>
      </w:r>
    </w:p>
    <w:p w14:paraId="462DA5EC">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27050032">
      <w:p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 xml:space="preserve">  分项报价表</w:t>
      </w:r>
      <w:bookmarkEnd w:id="708"/>
      <w:bookmarkEnd w:id="709"/>
      <w:bookmarkEnd w:id="710"/>
      <w:bookmarkEnd w:id="711"/>
      <w:bookmarkEnd w:id="712"/>
      <w:bookmarkEnd w:id="713"/>
      <w:bookmarkEnd w:id="714"/>
      <w:bookmarkEnd w:id="715"/>
      <w:bookmarkEnd w:id="716"/>
      <w:bookmarkEnd w:id="717"/>
      <w:bookmarkEnd w:id="718"/>
      <w:bookmarkEnd w:id="719"/>
      <w:bookmarkEnd w:id="720"/>
    </w:p>
    <w:p w14:paraId="6C9AC18B">
      <w:pPr>
        <w:spacing w:line="240" w:lineRule="auto"/>
        <w:jc w:val="center"/>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分项报价表</w:t>
      </w:r>
      <w:r>
        <w:rPr>
          <w:rFonts w:hint="eastAsia" w:ascii="宋体" w:hAnsi="宋体" w:cs="宋体"/>
          <w:b/>
          <w:color w:val="auto"/>
          <w:sz w:val="36"/>
          <w:szCs w:val="36"/>
          <w:highlight w:val="none"/>
          <w:lang w:eastAsia="zh-CN"/>
        </w:rPr>
        <w:t>（</w:t>
      </w:r>
      <w:r>
        <w:rPr>
          <w:rFonts w:hint="eastAsia" w:ascii="宋体" w:hAnsi="宋体" w:cs="宋体"/>
          <w:b/>
          <w:color w:val="auto"/>
          <w:sz w:val="36"/>
          <w:szCs w:val="36"/>
          <w:highlight w:val="none"/>
          <w:lang w:val="en-US" w:eastAsia="zh-CN"/>
        </w:rPr>
        <w:t>一包</w:t>
      </w:r>
      <w:r>
        <w:rPr>
          <w:rFonts w:hint="eastAsia" w:ascii="宋体" w:hAnsi="宋体" w:cs="宋体"/>
          <w:b/>
          <w:color w:val="auto"/>
          <w:sz w:val="36"/>
          <w:szCs w:val="36"/>
          <w:highlight w:val="none"/>
          <w:lang w:eastAsia="zh-CN"/>
        </w:rPr>
        <w:t>）</w:t>
      </w:r>
    </w:p>
    <w:p w14:paraId="69F0C539">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68951CC1">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p w14:paraId="02CCBC84">
      <w:pPr>
        <w:tabs>
          <w:tab w:val="left" w:pos="1800"/>
          <w:tab w:val="left" w:pos="5580"/>
        </w:tabs>
        <w:spacing w:line="360" w:lineRule="auto"/>
        <w:rPr>
          <w:rFonts w:eastAsiaTheme="minorEastAsia"/>
          <w:color w:val="auto"/>
          <w:sz w:val="24"/>
          <w:highlight w:val="none"/>
        </w:rPr>
      </w:pPr>
      <w:r>
        <w:rPr>
          <w:rFonts w:hint="eastAsia" w:eastAsiaTheme="minorEastAsia"/>
          <w:color w:val="auto"/>
          <w:sz w:val="24"/>
          <w:highlight w:val="none"/>
          <w:lang w:val="en-US" w:eastAsia="zh-CN"/>
        </w:rPr>
        <w:t xml:space="preserve">     </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068"/>
        <w:gridCol w:w="1383"/>
        <w:gridCol w:w="1377"/>
        <w:gridCol w:w="1397"/>
        <w:gridCol w:w="1372"/>
      </w:tblGrid>
      <w:tr w14:paraId="50D7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19" w:type="dxa"/>
            <w:vAlign w:val="center"/>
          </w:tcPr>
          <w:p w14:paraId="0E88685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2123" w:type="dxa"/>
            <w:vAlign w:val="center"/>
          </w:tcPr>
          <w:p w14:paraId="22183889">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分项名称</w:t>
            </w:r>
          </w:p>
        </w:tc>
        <w:tc>
          <w:tcPr>
            <w:tcW w:w="1421" w:type="dxa"/>
            <w:vAlign w:val="center"/>
          </w:tcPr>
          <w:p w14:paraId="163DB291">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数量(天)</w:t>
            </w:r>
          </w:p>
        </w:tc>
        <w:tc>
          <w:tcPr>
            <w:tcW w:w="1421" w:type="dxa"/>
            <w:vAlign w:val="center"/>
          </w:tcPr>
          <w:p w14:paraId="57F83380">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单价(元/天)</w:t>
            </w:r>
          </w:p>
        </w:tc>
        <w:tc>
          <w:tcPr>
            <w:tcW w:w="1422" w:type="dxa"/>
            <w:vAlign w:val="center"/>
          </w:tcPr>
          <w:p w14:paraId="67DC92A2">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合价（元）</w:t>
            </w:r>
          </w:p>
        </w:tc>
        <w:tc>
          <w:tcPr>
            <w:tcW w:w="1422" w:type="dxa"/>
            <w:vAlign w:val="center"/>
          </w:tcPr>
          <w:p w14:paraId="13F2489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备注/说明</w:t>
            </w:r>
          </w:p>
        </w:tc>
      </w:tr>
      <w:tr w14:paraId="6FE0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774AC93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123" w:type="dxa"/>
            <w:vAlign w:val="center"/>
          </w:tcPr>
          <w:p w14:paraId="0B1659F7">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污染溯源走航服务（50KM)</w:t>
            </w:r>
          </w:p>
        </w:tc>
        <w:tc>
          <w:tcPr>
            <w:tcW w:w="1421" w:type="dxa"/>
            <w:vAlign w:val="center"/>
          </w:tcPr>
          <w:p w14:paraId="73860C81">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365</w:t>
            </w:r>
          </w:p>
        </w:tc>
        <w:tc>
          <w:tcPr>
            <w:tcW w:w="1421" w:type="dxa"/>
            <w:vAlign w:val="center"/>
          </w:tcPr>
          <w:p w14:paraId="789A9E68">
            <w:pPr>
              <w:spacing w:line="360" w:lineRule="auto"/>
              <w:jc w:val="center"/>
              <w:rPr>
                <w:rFonts w:hint="eastAsia" w:ascii="宋体" w:hAnsi="宋体" w:cs="宋体"/>
                <w:color w:val="auto"/>
                <w:sz w:val="24"/>
                <w:highlight w:val="none"/>
              </w:rPr>
            </w:pPr>
          </w:p>
        </w:tc>
        <w:tc>
          <w:tcPr>
            <w:tcW w:w="1422" w:type="dxa"/>
            <w:vAlign w:val="center"/>
          </w:tcPr>
          <w:p w14:paraId="5EBBEB33">
            <w:pPr>
              <w:spacing w:line="360" w:lineRule="auto"/>
              <w:jc w:val="center"/>
              <w:rPr>
                <w:rFonts w:hint="eastAsia" w:ascii="宋体" w:hAnsi="宋体" w:cs="宋体"/>
                <w:color w:val="auto"/>
                <w:sz w:val="24"/>
                <w:highlight w:val="none"/>
              </w:rPr>
            </w:pPr>
          </w:p>
        </w:tc>
        <w:tc>
          <w:tcPr>
            <w:tcW w:w="1422" w:type="dxa"/>
            <w:vAlign w:val="center"/>
          </w:tcPr>
          <w:p w14:paraId="6A3AE143">
            <w:pPr>
              <w:spacing w:line="360" w:lineRule="auto"/>
              <w:jc w:val="center"/>
              <w:rPr>
                <w:rFonts w:hint="eastAsia" w:ascii="宋体" w:hAnsi="宋体" w:cs="宋体"/>
                <w:color w:val="auto"/>
                <w:sz w:val="24"/>
                <w:highlight w:val="none"/>
              </w:rPr>
            </w:pPr>
          </w:p>
        </w:tc>
      </w:tr>
      <w:tr w14:paraId="7ACA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18EA43F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123" w:type="dxa"/>
            <w:vAlign w:val="center"/>
          </w:tcPr>
          <w:p w14:paraId="6E3F490D">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冲洗服务</w:t>
            </w:r>
          </w:p>
        </w:tc>
        <w:tc>
          <w:tcPr>
            <w:tcW w:w="1421" w:type="dxa"/>
            <w:vAlign w:val="center"/>
          </w:tcPr>
          <w:p w14:paraId="0CE27980">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1421" w:type="dxa"/>
            <w:vAlign w:val="center"/>
          </w:tcPr>
          <w:p w14:paraId="675BEE0D">
            <w:pPr>
              <w:spacing w:line="360" w:lineRule="auto"/>
              <w:jc w:val="center"/>
              <w:rPr>
                <w:rFonts w:hint="eastAsia" w:ascii="宋体" w:hAnsi="宋体" w:cs="宋体"/>
                <w:color w:val="auto"/>
                <w:sz w:val="24"/>
                <w:highlight w:val="none"/>
              </w:rPr>
            </w:pPr>
          </w:p>
        </w:tc>
        <w:tc>
          <w:tcPr>
            <w:tcW w:w="1422" w:type="dxa"/>
            <w:vAlign w:val="center"/>
          </w:tcPr>
          <w:p w14:paraId="4CC85EA9">
            <w:pPr>
              <w:spacing w:line="360" w:lineRule="auto"/>
              <w:jc w:val="center"/>
              <w:rPr>
                <w:rFonts w:hint="eastAsia" w:ascii="宋体" w:hAnsi="宋体" w:cs="宋体"/>
                <w:color w:val="auto"/>
                <w:sz w:val="24"/>
                <w:highlight w:val="none"/>
              </w:rPr>
            </w:pPr>
          </w:p>
        </w:tc>
        <w:tc>
          <w:tcPr>
            <w:tcW w:w="1422" w:type="dxa"/>
            <w:vAlign w:val="center"/>
          </w:tcPr>
          <w:p w14:paraId="3DE44F7D">
            <w:pPr>
              <w:spacing w:line="360" w:lineRule="auto"/>
              <w:jc w:val="center"/>
              <w:rPr>
                <w:rFonts w:hint="eastAsia" w:ascii="宋体" w:hAnsi="宋体" w:cs="宋体"/>
                <w:color w:val="auto"/>
                <w:sz w:val="24"/>
                <w:highlight w:val="none"/>
              </w:rPr>
            </w:pPr>
          </w:p>
        </w:tc>
      </w:tr>
      <w:tr w14:paraId="3AFB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3B90847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123" w:type="dxa"/>
            <w:vAlign w:val="center"/>
          </w:tcPr>
          <w:p w14:paraId="323611B6">
            <w:pPr>
              <w:keepNext w:val="0"/>
              <w:keepLines w:val="0"/>
              <w:widowControl/>
              <w:suppressLineNumbers w:val="0"/>
              <w:jc w:val="center"/>
              <w:textAlignment w:val="center"/>
              <w:rPr>
                <w:rFonts w:hint="default" w:ascii="宋体" w:hAnsi="宋体" w:cs="宋体"/>
                <w:color w:val="auto"/>
                <w:sz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小型吸尘车吸尘</w:t>
            </w:r>
            <w:r>
              <w:rPr>
                <w:rFonts w:hint="eastAsia" w:ascii="宋体" w:hAnsi="宋体" w:cs="宋体"/>
                <w:i w:val="0"/>
                <w:iCs w:val="0"/>
                <w:color w:val="auto"/>
                <w:kern w:val="0"/>
                <w:sz w:val="24"/>
                <w:szCs w:val="24"/>
                <w:highlight w:val="none"/>
                <w:u w:val="none"/>
                <w:lang w:val="en-US" w:eastAsia="zh-CN" w:bidi="ar"/>
              </w:rPr>
              <w:t>服务</w:t>
            </w:r>
          </w:p>
        </w:tc>
        <w:tc>
          <w:tcPr>
            <w:tcW w:w="1421" w:type="dxa"/>
            <w:vAlign w:val="center"/>
          </w:tcPr>
          <w:p w14:paraId="5F52361A">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365</w:t>
            </w:r>
          </w:p>
        </w:tc>
        <w:tc>
          <w:tcPr>
            <w:tcW w:w="1421" w:type="dxa"/>
            <w:vAlign w:val="center"/>
          </w:tcPr>
          <w:p w14:paraId="6FF26C1E">
            <w:pPr>
              <w:spacing w:line="360" w:lineRule="auto"/>
              <w:jc w:val="center"/>
              <w:rPr>
                <w:rFonts w:hint="eastAsia" w:ascii="宋体" w:hAnsi="宋体" w:cs="宋体"/>
                <w:color w:val="auto"/>
                <w:sz w:val="24"/>
                <w:highlight w:val="none"/>
              </w:rPr>
            </w:pPr>
          </w:p>
        </w:tc>
        <w:tc>
          <w:tcPr>
            <w:tcW w:w="1422" w:type="dxa"/>
            <w:vAlign w:val="center"/>
          </w:tcPr>
          <w:p w14:paraId="422AB196">
            <w:pPr>
              <w:spacing w:line="360" w:lineRule="auto"/>
              <w:jc w:val="center"/>
              <w:rPr>
                <w:rFonts w:hint="eastAsia" w:ascii="宋体" w:hAnsi="宋体" w:cs="宋体"/>
                <w:color w:val="auto"/>
                <w:sz w:val="24"/>
                <w:highlight w:val="none"/>
              </w:rPr>
            </w:pPr>
          </w:p>
        </w:tc>
        <w:tc>
          <w:tcPr>
            <w:tcW w:w="1422" w:type="dxa"/>
            <w:vAlign w:val="center"/>
          </w:tcPr>
          <w:p w14:paraId="7AEB968A">
            <w:pPr>
              <w:spacing w:line="360" w:lineRule="auto"/>
              <w:jc w:val="center"/>
              <w:rPr>
                <w:rFonts w:hint="eastAsia" w:ascii="宋体" w:hAnsi="宋体" w:cs="宋体"/>
                <w:color w:val="auto"/>
                <w:sz w:val="24"/>
                <w:highlight w:val="none"/>
              </w:rPr>
            </w:pPr>
          </w:p>
        </w:tc>
      </w:tr>
      <w:tr w14:paraId="3DD3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4" w:type="dxa"/>
            <w:gridSpan w:val="4"/>
            <w:vAlign w:val="center"/>
          </w:tcPr>
          <w:p w14:paraId="4EC16982">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总价（元）</w:t>
            </w:r>
          </w:p>
        </w:tc>
        <w:tc>
          <w:tcPr>
            <w:tcW w:w="1422" w:type="dxa"/>
            <w:vAlign w:val="center"/>
          </w:tcPr>
          <w:p w14:paraId="6CF96CCD">
            <w:pPr>
              <w:spacing w:line="360" w:lineRule="auto"/>
              <w:jc w:val="center"/>
              <w:rPr>
                <w:rFonts w:hint="eastAsia" w:ascii="宋体" w:hAnsi="宋体" w:cs="宋体"/>
                <w:color w:val="auto"/>
                <w:sz w:val="24"/>
                <w:highlight w:val="none"/>
              </w:rPr>
            </w:pPr>
          </w:p>
        </w:tc>
        <w:tc>
          <w:tcPr>
            <w:tcW w:w="1422" w:type="dxa"/>
            <w:vAlign w:val="center"/>
          </w:tcPr>
          <w:p w14:paraId="37CFE6BD">
            <w:pPr>
              <w:spacing w:line="360" w:lineRule="auto"/>
              <w:jc w:val="center"/>
              <w:rPr>
                <w:rFonts w:hint="eastAsia" w:ascii="宋体" w:hAnsi="宋体" w:cs="宋体"/>
                <w:color w:val="auto"/>
                <w:sz w:val="24"/>
                <w:highlight w:val="none"/>
              </w:rPr>
            </w:pPr>
          </w:p>
        </w:tc>
      </w:tr>
    </w:tbl>
    <w:p w14:paraId="7EAC51E9">
      <w:pPr>
        <w:spacing w:line="260" w:lineRule="exact"/>
        <w:jc w:val="center"/>
        <w:rPr>
          <w:rFonts w:ascii="宋体" w:hAnsi="宋体" w:cs="宋体"/>
          <w:color w:val="auto"/>
          <w:sz w:val="36"/>
          <w:szCs w:val="36"/>
          <w:highlight w:val="none"/>
        </w:rPr>
      </w:pPr>
    </w:p>
    <w:p w14:paraId="33CF4F28">
      <w:pPr>
        <w:tabs>
          <w:tab w:val="left" w:pos="1800"/>
          <w:tab w:val="left" w:pos="5580"/>
        </w:tabs>
        <w:jc w:val="left"/>
        <w:rPr>
          <w:rFonts w:ascii="宋体" w:hAnsi="宋体" w:cs="宋体"/>
          <w:color w:val="auto"/>
          <w:sz w:val="24"/>
          <w:highlight w:val="none"/>
        </w:rPr>
      </w:pPr>
    </w:p>
    <w:p w14:paraId="5246CA85">
      <w:pPr>
        <w:spacing w:line="240" w:lineRule="auto"/>
        <w:jc w:val="center"/>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分项报价表</w:t>
      </w:r>
      <w:r>
        <w:rPr>
          <w:rFonts w:hint="eastAsia" w:ascii="宋体" w:hAnsi="宋体" w:eastAsia="宋体" w:cs="宋体"/>
          <w:b/>
          <w:color w:val="auto"/>
          <w:sz w:val="36"/>
          <w:szCs w:val="36"/>
          <w:highlight w:val="none"/>
          <w:lang w:eastAsia="zh-CN"/>
        </w:rPr>
        <w:t>（</w:t>
      </w:r>
      <w:r>
        <w:rPr>
          <w:rFonts w:hint="eastAsia" w:ascii="宋体" w:hAnsi="宋体" w:eastAsia="宋体" w:cs="宋体"/>
          <w:b/>
          <w:color w:val="auto"/>
          <w:sz w:val="36"/>
          <w:szCs w:val="36"/>
          <w:highlight w:val="none"/>
          <w:lang w:val="en-US" w:eastAsia="zh-CN"/>
        </w:rPr>
        <w:t>二包</w:t>
      </w:r>
      <w:r>
        <w:rPr>
          <w:rFonts w:hint="eastAsia" w:ascii="宋体" w:hAnsi="宋体" w:eastAsia="宋体" w:cs="宋体"/>
          <w:b/>
          <w:color w:val="auto"/>
          <w:sz w:val="36"/>
          <w:szCs w:val="36"/>
          <w:highlight w:val="none"/>
          <w:lang w:eastAsia="zh-CN"/>
        </w:rPr>
        <w:t>）</w:t>
      </w:r>
    </w:p>
    <w:p w14:paraId="6A10B8C5">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05055353">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p w14:paraId="403D065D">
      <w:pPr>
        <w:tabs>
          <w:tab w:val="left" w:pos="1800"/>
          <w:tab w:val="left" w:pos="5580"/>
        </w:tabs>
        <w:spacing w:line="360" w:lineRule="auto"/>
        <w:rPr>
          <w:rFonts w:eastAsiaTheme="minorEastAsia"/>
          <w:color w:val="auto"/>
          <w:sz w:val="24"/>
          <w:highlight w:val="none"/>
        </w:rPr>
      </w:pPr>
      <w:r>
        <w:rPr>
          <w:rFonts w:hint="eastAsia" w:eastAsiaTheme="minorEastAsia"/>
          <w:color w:val="auto"/>
          <w:sz w:val="24"/>
          <w:highlight w:val="none"/>
          <w:lang w:val="en-US" w:eastAsia="zh-CN"/>
        </w:rPr>
        <w:t xml:space="preserve">     </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068"/>
        <w:gridCol w:w="1382"/>
        <w:gridCol w:w="1376"/>
        <w:gridCol w:w="1397"/>
        <w:gridCol w:w="1373"/>
      </w:tblGrid>
      <w:tr w14:paraId="5656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06" w:type="dxa"/>
            <w:vAlign w:val="center"/>
          </w:tcPr>
          <w:p w14:paraId="45FA8F1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2068" w:type="dxa"/>
            <w:vAlign w:val="center"/>
          </w:tcPr>
          <w:p w14:paraId="10F4E0FD">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分项名称</w:t>
            </w:r>
          </w:p>
        </w:tc>
        <w:tc>
          <w:tcPr>
            <w:tcW w:w="1382" w:type="dxa"/>
            <w:vAlign w:val="center"/>
          </w:tcPr>
          <w:p w14:paraId="107BEB31">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数量(天)</w:t>
            </w:r>
          </w:p>
        </w:tc>
        <w:tc>
          <w:tcPr>
            <w:tcW w:w="1376" w:type="dxa"/>
            <w:vAlign w:val="center"/>
          </w:tcPr>
          <w:p w14:paraId="4E4992E4">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单价(元/天)</w:t>
            </w:r>
          </w:p>
        </w:tc>
        <w:tc>
          <w:tcPr>
            <w:tcW w:w="1397" w:type="dxa"/>
            <w:vAlign w:val="center"/>
          </w:tcPr>
          <w:p w14:paraId="7958873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合价（元）</w:t>
            </w:r>
          </w:p>
        </w:tc>
        <w:tc>
          <w:tcPr>
            <w:tcW w:w="1373" w:type="dxa"/>
            <w:vAlign w:val="center"/>
          </w:tcPr>
          <w:p w14:paraId="579D303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备注/说明</w:t>
            </w:r>
          </w:p>
        </w:tc>
      </w:tr>
      <w:tr w14:paraId="60E4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706" w:type="dxa"/>
            <w:vAlign w:val="center"/>
          </w:tcPr>
          <w:p w14:paraId="38BE679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068" w:type="dxa"/>
            <w:shd w:val="clear" w:color="auto" w:fill="auto"/>
            <w:vAlign w:val="center"/>
          </w:tcPr>
          <w:p w14:paraId="6DD681B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重点道路洗扫</w:t>
            </w:r>
          </w:p>
        </w:tc>
        <w:tc>
          <w:tcPr>
            <w:tcW w:w="1382" w:type="dxa"/>
            <w:shd w:val="clear" w:color="auto" w:fill="auto"/>
            <w:vAlign w:val="center"/>
          </w:tcPr>
          <w:p w14:paraId="70320A6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365</w:t>
            </w:r>
          </w:p>
        </w:tc>
        <w:tc>
          <w:tcPr>
            <w:tcW w:w="1376" w:type="dxa"/>
            <w:vAlign w:val="center"/>
          </w:tcPr>
          <w:p w14:paraId="66A2829D">
            <w:pPr>
              <w:spacing w:line="360" w:lineRule="auto"/>
              <w:jc w:val="center"/>
              <w:rPr>
                <w:rFonts w:hint="eastAsia" w:ascii="宋体" w:hAnsi="宋体" w:cs="宋体"/>
                <w:color w:val="auto"/>
                <w:sz w:val="24"/>
                <w:highlight w:val="none"/>
              </w:rPr>
            </w:pPr>
          </w:p>
        </w:tc>
        <w:tc>
          <w:tcPr>
            <w:tcW w:w="1397" w:type="dxa"/>
            <w:vAlign w:val="center"/>
          </w:tcPr>
          <w:p w14:paraId="7C75A840">
            <w:pPr>
              <w:spacing w:line="360" w:lineRule="auto"/>
              <w:jc w:val="center"/>
              <w:rPr>
                <w:rFonts w:hint="eastAsia" w:ascii="宋体" w:hAnsi="宋体" w:cs="宋体"/>
                <w:color w:val="auto"/>
                <w:sz w:val="24"/>
                <w:highlight w:val="none"/>
              </w:rPr>
            </w:pPr>
          </w:p>
        </w:tc>
        <w:tc>
          <w:tcPr>
            <w:tcW w:w="1373" w:type="dxa"/>
            <w:vAlign w:val="center"/>
          </w:tcPr>
          <w:p w14:paraId="4530A078">
            <w:pPr>
              <w:spacing w:line="360" w:lineRule="auto"/>
              <w:jc w:val="center"/>
              <w:rPr>
                <w:rFonts w:hint="eastAsia" w:ascii="宋体" w:hAnsi="宋体" w:cs="宋体"/>
                <w:color w:val="auto"/>
                <w:sz w:val="24"/>
                <w:highlight w:val="none"/>
              </w:rPr>
            </w:pPr>
          </w:p>
        </w:tc>
      </w:tr>
      <w:tr w14:paraId="2AA6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2" w:type="dxa"/>
            <w:gridSpan w:val="4"/>
            <w:vAlign w:val="center"/>
          </w:tcPr>
          <w:p w14:paraId="1031BA1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总价（元）</w:t>
            </w:r>
          </w:p>
        </w:tc>
        <w:tc>
          <w:tcPr>
            <w:tcW w:w="1397" w:type="dxa"/>
            <w:vAlign w:val="center"/>
          </w:tcPr>
          <w:p w14:paraId="0CB1876F">
            <w:pPr>
              <w:spacing w:line="360" w:lineRule="auto"/>
              <w:jc w:val="center"/>
              <w:rPr>
                <w:rFonts w:hint="eastAsia" w:ascii="宋体" w:hAnsi="宋体" w:cs="宋体"/>
                <w:color w:val="auto"/>
                <w:sz w:val="24"/>
                <w:highlight w:val="none"/>
              </w:rPr>
            </w:pPr>
          </w:p>
        </w:tc>
        <w:tc>
          <w:tcPr>
            <w:tcW w:w="1373" w:type="dxa"/>
            <w:vAlign w:val="center"/>
          </w:tcPr>
          <w:p w14:paraId="0B3C7C96">
            <w:pPr>
              <w:spacing w:line="360" w:lineRule="auto"/>
              <w:jc w:val="center"/>
              <w:rPr>
                <w:rFonts w:hint="eastAsia" w:ascii="宋体" w:hAnsi="宋体" w:cs="宋体"/>
                <w:color w:val="auto"/>
                <w:sz w:val="24"/>
                <w:highlight w:val="none"/>
              </w:rPr>
            </w:pPr>
          </w:p>
        </w:tc>
      </w:tr>
    </w:tbl>
    <w:p w14:paraId="7B8C1FD0">
      <w:pPr>
        <w:autoSpaceDE w:val="0"/>
        <w:autoSpaceDN w:val="0"/>
        <w:adjustRightInd w:val="0"/>
        <w:snapToGrid w:val="0"/>
        <w:spacing w:before="25" w:after="25" w:line="360" w:lineRule="auto"/>
        <w:rPr>
          <w:rFonts w:hint="eastAsia" w:ascii="宋体" w:hAnsi="宋体" w:cs="宋体"/>
          <w:color w:val="auto"/>
          <w:sz w:val="24"/>
          <w:szCs w:val="20"/>
          <w:highlight w:val="none"/>
        </w:rPr>
      </w:pPr>
    </w:p>
    <w:p w14:paraId="677D9FCE">
      <w:pPr>
        <w:autoSpaceDE w:val="0"/>
        <w:autoSpaceDN w:val="0"/>
        <w:adjustRightInd w:val="0"/>
        <w:snapToGrid w:val="0"/>
        <w:spacing w:before="25" w:after="25" w:line="360" w:lineRule="auto"/>
        <w:rPr>
          <w:rFonts w:ascii="宋体" w:hAnsi="宋体" w:cs="宋体"/>
          <w:color w:val="auto"/>
          <w:sz w:val="24"/>
          <w:szCs w:val="20"/>
          <w:highlight w:val="none"/>
        </w:rPr>
      </w:pPr>
      <w:r>
        <w:rPr>
          <w:rFonts w:hint="eastAsia" w:ascii="宋体" w:hAnsi="宋体" w:cs="宋体"/>
          <w:color w:val="auto"/>
          <w:sz w:val="24"/>
          <w:szCs w:val="20"/>
          <w:highlight w:val="none"/>
        </w:rPr>
        <w:t xml:space="preserve">注：1.本表应按包分别填写。 </w:t>
      </w:r>
    </w:p>
    <w:p w14:paraId="32F134C8">
      <w:pPr>
        <w:tabs>
          <w:tab w:val="left" w:pos="5580"/>
        </w:tabs>
        <w:spacing w:line="360" w:lineRule="auto"/>
        <w:ind w:firstLine="480" w:firstLineChars="200"/>
        <w:outlineLvl w:val="9"/>
        <w:rPr>
          <w:rFonts w:hint="eastAsia" w:ascii="宋体" w:hAnsi="宋体" w:eastAsia="宋体" w:cs="宋体"/>
          <w:b/>
          <w:bCs/>
          <w:color w:val="auto"/>
          <w:sz w:val="24"/>
          <w:szCs w:val="20"/>
          <w:highlight w:val="none"/>
        </w:rPr>
      </w:pPr>
      <w:r>
        <w:rPr>
          <w:rFonts w:hint="eastAsia" w:ascii="宋体" w:hAnsi="宋体" w:cs="宋体"/>
          <w:color w:val="auto"/>
          <w:sz w:val="24"/>
          <w:szCs w:val="20"/>
          <w:highlight w:val="none"/>
        </w:rPr>
        <w:t>2.上述各项的详细规格（如有），可另页描述。</w:t>
      </w:r>
    </w:p>
    <w:p w14:paraId="43FA83D9">
      <w:pPr>
        <w:rPr>
          <w:color w:val="auto"/>
          <w:highlight w:val="none"/>
        </w:rPr>
      </w:pPr>
    </w:p>
    <w:p w14:paraId="668737E9">
      <w:pPr>
        <w:autoSpaceDE w:val="0"/>
        <w:autoSpaceDN w:val="0"/>
        <w:adjustRightInd w:val="0"/>
        <w:snapToGrid w:val="0"/>
        <w:spacing w:before="25" w:after="25" w:line="360" w:lineRule="auto"/>
        <w:ind w:right="360"/>
        <w:jc w:val="lef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72972E8F">
      <w:pPr>
        <w:pStyle w:val="65"/>
        <w:rPr>
          <w:rFonts w:hint="eastAsia" w:ascii="宋体" w:hAnsi="宋体" w:eastAsia="宋体" w:cs="宋体"/>
          <w:color w:val="auto"/>
          <w:sz w:val="24"/>
          <w:highlight w:val="none"/>
        </w:rPr>
      </w:pPr>
      <w:r>
        <w:rPr>
          <w:rFonts w:eastAsiaTheme="minorEastAsia"/>
          <w:color w:val="auto"/>
          <w:sz w:val="24"/>
          <w:szCs w:val="20"/>
          <w:highlight w:val="none"/>
        </w:rPr>
        <w:t xml:space="preserve">日期：____年____月____日 </w:t>
      </w:r>
    </w:p>
    <w:p w14:paraId="67BF2057">
      <w:pPr>
        <w:rPr>
          <w:rFonts w:hint="eastAsia" w:ascii="宋体" w:hAnsi="宋体" w:eastAsia="宋体" w:cs="宋体"/>
          <w:color w:val="auto"/>
          <w:sz w:val="24"/>
          <w:highlight w:val="none"/>
        </w:rPr>
      </w:pPr>
    </w:p>
    <w:p w14:paraId="141AABFE">
      <w:pPr>
        <w:pStyle w:val="65"/>
        <w:rPr>
          <w:rFonts w:hint="eastAsia" w:ascii="宋体" w:hAnsi="宋体" w:eastAsia="宋体" w:cs="宋体"/>
          <w:color w:val="auto"/>
          <w:sz w:val="24"/>
          <w:highlight w:val="none"/>
        </w:rPr>
      </w:pPr>
    </w:p>
    <w:p w14:paraId="3A02A66A">
      <w:pPr>
        <w:rPr>
          <w:rFonts w:hint="eastAsia" w:ascii="宋体" w:hAnsi="宋体" w:eastAsia="宋体" w:cs="宋体"/>
          <w:color w:val="auto"/>
          <w:sz w:val="24"/>
          <w:highlight w:val="none"/>
        </w:rPr>
        <w:sectPr>
          <w:pgSz w:w="11906" w:h="16838"/>
          <w:pgMar w:top="1440" w:right="1797" w:bottom="1440" w:left="1797" w:header="851" w:footer="992" w:gutter="0"/>
          <w:pgNumType w:fmt="decimal"/>
          <w:cols w:space="720" w:num="1"/>
          <w:docGrid w:linePitch="312" w:charSpace="0"/>
        </w:sectPr>
      </w:pPr>
    </w:p>
    <w:p w14:paraId="172A3DD0">
      <w:pPr>
        <w:tabs>
          <w:tab w:val="left" w:pos="360"/>
        </w:tabs>
        <w:snapToGrid w:val="0"/>
        <w:spacing w:line="360" w:lineRule="auto"/>
        <w:outlineLvl w:val="1"/>
        <w:rPr>
          <w:rFonts w:hint="eastAsia" w:ascii="宋体" w:hAnsi="宋体" w:eastAsia="宋体" w:cs="宋体"/>
          <w:color w:val="auto"/>
          <w:sz w:val="24"/>
          <w:szCs w:val="20"/>
          <w:highlight w:val="none"/>
        </w:rPr>
      </w:pPr>
      <w:bookmarkStart w:id="732" w:name="_Toc226965752"/>
      <w:bookmarkStart w:id="733" w:name="_Toc150774765"/>
      <w:bookmarkStart w:id="734" w:name="_Toc127151562"/>
      <w:bookmarkStart w:id="735" w:name="_Toc226337258"/>
      <w:bookmarkStart w:id="736" w:name="_Toc226965835"/>
      <w:bookmarkStart w:id="737" w:name="_Toc305158830"/>
      <w:bookmarkStart w:id="738" w:name="_Toc226309806"/>
      <w:bookmarkStart w:id="739" w:name="_Toc264969252"/>
      <w:bookmarkStart w:id="740" w:name="_Toc195842927"/>
      <w:bookmarkStart w:id="741" w:name="_Toc150480798"/>
      <w:bookmarkStart w:id="742" w:name="_Toc305158904"/>
      <w:bookmarkStart w:id="743" w:name="_Toc142311062"/>
      <w:bookmarkStart w:id="744" w:name="_Toc265228400"/>
      <w:bookmarkStart w:id="745" w:name="_Toc150774764"/>
      <w:bookmarkStart w:id="746" w:name="_Toc226309805"/>
      <w:bookmarkStart w:id="747" w:name="_Toc226337257"/>
      <w:bookmarkStart w:id="748" w:name="_Toc142311061"/>
      <w:bookmarkStart w:id="749" w:name="_Toc265228399"/>
      <w:bookmarkStart w:id="750" w:name="_Toc264969251"/>
      <w:bookmarkStart w:id="751" w:name="_Toc226965751"/>
      <w:bookmarkStart w:id="752" w:name="_Toc305158829"/>
      <w:bookmarkStart w:id="753" w:name="_Toc127151561"/>
      <w:bookmarkStart w:id="754" w:name="_Toc305158903"/>
      <w:bookmarkStart w:id="755" w:name="_Toc195842926"/>
      <w:bookmarkStart w:id="756" w:name="_Toc226965834"/>
      <w:bookmarkStart w:id="757" w:name="_Toc150480797"/>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 xml:space="preserve">  合同条款偏离表</w:t>
      </w:r>
      <w:bookmarkEnd w:id="732"/>
      <w:bookmarkEnd w:id="733"/>
      <w:bookmarkEnd w:id="734"/>
      <w:bookmarkEnd w:id="735"/>
      <w:bookmarkEnd w:id="736"/>
      <w:bookmarkEnd w:id="737"/>
      <w:bookmarkEnd w:id="738"/>
      <w:bookmarkEnd w:id="739"/>
      <w:bookmarkEnd w:id="740"/>
      <w:bookmarkEnd w:id="741"/>
      <w:bookmarkEnd w:id="742"/>
      <w:bookmarkEnd w:id="743"/>
      <w:bookmarkEnd w:id="744"/>
      <w:r>
        <w:rPr>
          <w:color w:val="auto"/>
          <w:sz w:val="24"/>
          <w:highlight w:val="none"/>
        </w:rPr>
        <w:t>（实质性格式）</w:t>
      </w:r>
    </w:p>
    <w:p w14:paraId="542D6A47">
      <w:pPr>
        <w:tabs>
          <w:tab w:val="left" w:pos="2775"/>
          <w:tab w:val="center" w:pos="4153"/>
        </w:tabs>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合同条款偏离表</w:t>
      </w:r>
    </w:p>
    <w:p w14:paraId="3D05E8B7">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509F7C4F">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818"/>
        <w:gridCol w:w="1869"/>
        <w:gridCol w:w="1383"/>
        <w:gridCol w:w="1523"/>
        <w:gridCol w:w="735"/>
      </w:tblGrid>
      <w:tr w14:paraId="398B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694AD27C">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0" w:type="auto"/>
            <w:vAlign w:val="center"/>
          </w:tcPr>
          <w:p w14:paraId="1052C184">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rPr>
              <w:t>竞争性磋商文件</w:t>
            </w:r>
            <w:r>
              <w:rPr>
                <w:rFonts w:hint="eastAsia" w:ascii="宋体" w:hAnsi="宋体" w:eastAsia="宋体" w:cs="宋体"/>
                <w:color w:val="auto"/>
                <w:sz w:val="24"/>
                <w:highlight w:val="none"/>
              </w:rPr>
              <w:t>条目号（页码）</w:t>
            </w:r>
          </w:p>
        </w:tc>
        <w:tc>
          <w:tcPr>
            <w:tcW w:w="0" w:type="auto"/>
            <w:vAlign w:val="center"/>
          </w:tcPr>
          <w:p w14:paraId="55A1E2BB">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rPr>
              <w:t>竞争性磋商文件</w:t>
            </w:r>
            <w:r>
              <w:rPr>
                <w:rFonts w:hint="eastAsia" w:ascii="宋体" w:hAnsi="宋体" w:eastAsia="宋体" w:cs="宋体"/>
                <w:color w:val="auto"/>
                <w:sz w:val="24"/>
                <w:highlight w:val="none"/>
              </w:rPr>
              <w:t>要求</w:t>
            </w:r>
          </w:p>
        </w:tc>
        <w:tc>
          <w:tcPr>
            <w:tcW w:w="0" w:type="auto"/>
            <w:vAlign w:val="center"/>
          </w:tcPr>
          <w:p w14:paraId="7414356A">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响应文件内容</w:t>
            </w:r>
          </w:p>
        </w:tc>
        <w:tc>
          <w:tcPr>
            <w:tcW w:w="0" w:type="auto"/>
            <w:vAlign w:val="center"/>
          </w:tcPr>
          <w:p w14:paraId="254F334D">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偏离情况</w:t>
            </w:r>
          </w:p>
          <w:p w14:paraId="30A8133C">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（据实填写）</w:t>
            </w:r>
          </w:p>
        </w:tc>
        <w:tc>
          <w:tcPr>
            <w:tcW w:w="0" w:type="auto"/>
            <w:vAlign w:val="center"/>
          </w:tcPr>
          <w:p w14:paraId="2AC7171F">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tc>
      </w:tr>
      <w:tr w14:paraId="49AF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0" w:type="auto"/>
            <w:gridSpan w:val="6"/>
            <w:vAlign w:val="center"/>
          </w:tcPr>
          <w:p w14:paraId="514E2D6C">
            <w:pPr>
              <w:adjustRightInd w:val="0"/>
              <w:snapToGrid w:val="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对本项目合同条款的偏离情况（应进行选择，未选择响应无效</w:t>
            </w:r>
            <w:r>
              <w:rPr>
                <w:rFonts w:hint="eastAsia" w:ascii="宋体" w:hAnsi="宋体" w:eastAsia="宋体" w:cs="宋体"/>
                <w:color w:val="auto"/>
                <w:sz w:val="24"/>
                <w:highlight w:val="none"/>
                <w:lang w:eastAsia="zh-CN"/>
              </w:rPr>
              <w:t>；）</w:t>
            </w:r>
          </w:p>
          <w:p w14:paraId="5CF599D8">
            <w:pPr>
              <w:adjustRightInd w:val="0"/>
              <w:snapToGrid w:val="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无偏离（如无偏离，仅选择无偏离即可；无偏离即为对合同条款中的所有要求，均视作供应商已对之理解和响应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p>
          <w:p w14:paraId="2E89B8A4">
            <w:pPr>
              <w:adjustRightInd w:val="0"/>
              <w:snapToGrid w:val="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有偏离（如有偏离，则应在本表中对负偏离项逐一列明，否则响应无效；对合同条款中的所有要求，除本表列明的偏离外，均视作供应商已对之理解和响应。</w:t>
            </w:r>
            <w:r>
              <w:rPr>
                <w:color w:val="auto"/>
                <w:sz w:val="24"/>
                <w:highlight w:val="none"/>
              </w:rPr>
              <w:t>）</w:t>
            </w:r>
          </w:p>
        </w:tc>
      </w:tr>
      <w:tr w14:paraId="3C60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56202865">
            <w:pPr>
              <w:adjustRightInd w:val="0"/>
              <w:snapToGrid w:val="0"/>
              <w:jc w:val="center"/>
              <w:rPr>
                <w:rFonts w:hint="eastAsia" w:ascii="宋体" w:hAnsi="宋体" w:eastAsia="宋体" w:cs="宋体"/>
                <w:color w:val="auto"/>
                <w:sz w:val="24"/>
                <w:highlight w:val="none"/>
              </w:rPr>
            </w:pPr>
          </w:p>
        </w:tc>
        <w:tc>
          <w:tcPr>
            <w:tcW w:w="0" w:type="auto"/>
            <w:vAlign w:val="center"/>
          </w:tcPr>
          <w:p w14:paraId="60F01CFC">
            <w:pPr>
              <w:adjustRightInd w:val="0"/>
              <w:snapToGrid w:val="0"/>
              <w:jc w:val="center"/>
              <w:rPr>
                <w:rFonts w:hint="eastAsia" w:ascii="宋体" w:hAnsi="宋体" w:eastAsia="宋体" w:cs="宋体"/>
                <w:color w:val="auto"/>
                <w:sz w:val="24"/>
                <w:highlight w:val="none"/>
              </w:rPr>
            </w:pPr>
          </w:p>
        </w:tc>
        <w:tc>
          <w:tcPr>
            <w:tcW w:w="0" w:type="auto"/>
            <w:vAlign w:val="center"/>
          </w:tcPr>
          <w:p w14:paraId="43480DDC">
            <w:pPr>
              <w:adjustRightInd w:val="0"/>
              <w:snapToGrid w:val="0"/>
              <w:jc w:val="center"/>
              <w:rPr>
                <w:rFonts w:hint="eastAsia" w:ascii="宋体" w:hAnsi="宋体" w:eastAsia="宋体" w:cs="宋体"/>
                <w:color w:val="auto"/>
                <w:sz w:val="24"/>
                <w:highlight w:val="none"/>
              </w:rPr>
            </w:pPr>
          </w:p>
        </w:tc>
        <w:tc>
          <w:tcPr>
            <w:tcW w:w="0" w:type="auto"/>
            <w:vAlign w:val="center"/>
          </w:tcPr>
          <w:p w14:paraId="413B4EB8">
            <w:pPr>
              <w:adjustRightInd w:val="0"/>
              <w:snapToGrid w:val="0"/>
              <w:jc w:val="center"/>
              <w:rPr>
                <w:rFonts w:hint="eastAsia" w:ascii="宋体" w:hAnsi="宋体" w:eastAsia="宋体" w:cs="宋体"/>
                <w:color w:val="auto"/>
                <w:sz w:val="24"/>
                <w:highlight w:val="none"/>
              </w:rPr>
            </w:pPr>
          </w:p>
        </w:tc>
        <w:tc>
          <w:tcPr>
            <w:tcW w:w="0" w:type="auto"/>
            <w:vAlign w:val="center"/>
          </w:tcPr>
          <w:p w14:paraId="67C7F869">
            <w:pPr>
              <w:adjustRightInd w:val="0"/>
              <w:snapToGrid w:val="0"/>
              <w:jc w:val="center"/>
              <w:rPr>
                <w:rFonts w:hint="eastAsia" w:ascii="宋体" w:hAnsi="宋体" w:eastAsia="宋体" w:cs="宋体"/>
                <w:color w:val="auto"/>
                <w:sz w:val="24"/>
                <w:highlight w:val="none"/>
              </w:rPr>
            </w:pPr>
          </w:p>
        </w:tc>
        <w:tc>
          <w:tcPr>
            <w:tcW w:w="0" w:type="auto"/>
            <w:vAlign w:val="center"/>
          </w:tcPr>
          <w:p w14:paraId="47242A65">
            <w:pPr>
              <w:adjustRightInd w:val="0"/>
              <w:snapToGrid w:val="0"/>
              <w:jc w:val="center"/>
              <w:rPr>
                <w:rFonts w:hint="eastAsia" w:ascii="宋体" w:hAnsi="宋体" w:eastAsia="宋体" w:cs="宋体"/>
                <w:color w:val="auto"/>
                <w:sz w:val="24"/>
                <w:highlight w:val="none"/>
              </w:rPr>
            </w:pPr>
          </w:p>
        </w:tc>
      </w:tr>
      <w:tr w14:paraId="50BC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3CE3E218">
            <w:pPr>
              <w:adjustRightInd w:val="0"/>
              <w:snapToGrid w:val="0"/>
              <w:jc w:val="center"/>
              <w:rPr>
                <w:rFonts w:hint="eastAsia" w:ascii="宋体" w:hAnsi="宋体" w:eastAsia="宋体" w:cs="宋体"/>
                <w:color w:val="auto"/>
                <w:sz w:val="24"/>
                <w:highlight w:val="none"/>
              </w:rPr>
            </w:pPr>
          </w:p>
        </w:tc>
        <w:tc>
          <w:tcPr>
            <w:tcW w:w="0" w:type="auto"/>
            <w:vAlign w:val="center"/>
          </w:tcPr>
          <w:p w14:paraId="2A0D1ED6">
            <w:pPr>
              <w:adjustRightInd w:val="0"/>
              <w:snapToGrid w:val="0"/>
              <w:jc w:val="center"/>
              <w:rPr>
                <w:rFonts w:hint="eastAsia" w:ascii="宋体" w:hAnsi="宋体" w:eastAsia="宋体" w:cs="宋体"/>
                <w:color w:val="auto"/>
                <w:sz w:val="24"/>
                <w:highlight w:val="none"/>
              </w:rPr>
            </w:pPr>
          </w:p>
        </w:tc>
        <w:tc>
          <w:tcPr>
            <w:tcW w:w="0" w:type="auto"/>
            <w:vAlign w:val="center"/>
          </w:tcPr>
          <w:p w14:paraId="7116D4A2">
            <w:pPr>
              <w:adjustRightInd w:val="0"/>
              <w:snapToGrid w:val="0"/>
              <w:jc w:val="center"/>
              <w:rPr>
                <w:rFonts w:hint="eastAsia" w:ascii="宋体" w:hAnsi="宋体" w:eastAsia="宋体" w:cs="宋体"/>
                <w:color w:val="auto"/>
                <w:sz w:val="24"/>
                <w:highlight w:val="none"/>
              </w:rPr>
            </w:pPr>
          </w:p>
        </w:tc>
        <w:tc>
          <w:tcPr>
            <w:tcW w:w="0" w:type="auto"/>
            <w:vAlign w:val="center"/>
          </w:tcPr>
          <w:p w14:paraId="53034635">
            <w:pPr>
              <w:adjustRightInd w:val="0"/>
              <w:snapToGrid w:val="0"/>
              <w:jc w:val="center"/>
              <w:rPr>
                <w:rFonts w:hint="eastAsia" w:ascii="宋体" w:hAnsi="宋体" w:eastAsia="宋体" w:cs="宋体"/>
                <w:color w:val="auto"/>
                <w:sz w:val="24"/>
                <w:highlight w:val="none"/>
              </w:rPr>
            </w:pPr>
          </w:p>
        </w:tc>
        <w:tc>
          <w:tcPr>
            <w:tcW w:w="0" w:type="auto"/>
            <w:vAlign w:val="center"/>
          </w:tcPr>
          <w:p w14:paraId="50484015">
            <w:pPr>
              <w:adjustRightInd w:val="0"/>
              <w:snapToGrid w:val="0"/>
              <w:jc w:val="center"/>
              <w:rPr>
                <w:rFonts w:hint="eastAsia" w:ascii="宋体" w:hAnsi="宋体" w:eastAsia="宋体" w:cs="宋体"/>
                <w:color w:val="auto"/>
                <w:sz w:val="24"/>
                <w:highlight w:val="none"/>
              </w:rPr>
            </w:pPr>
          </w:p>
        </w:tc>
        <w:tc>
          <w:tcPr>
            <w:tcW w:w="0" w:type="auto"/>
            <w:vAlign w:val="center"/>
          </w:tcPr>
          <w:p w14:paraId="6801B3D4">
            <w:pPr>
              <w:adjustRightInd w:val="0"/>
              <w:snapToGrid w:val="0"/>
              <w:jc w:val="center"/>
              <w:rPr>
                <w:rFonts w:hint="eastAsia" w:ascii="宋体" w:hAnsi="宋体" w:eastAsia="宋体" w:cs="宋体"/>
                <w:color w:val="auto"/>
                <w:sz w:val="24"/>
                <w:highlight w:val="none"/>
              </w:rPr>
            </w:pPr>
          </w:p>
        </w:tc>
      </w:tr>
      <w:tr w14:paraId="3E55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30770E3F">
            <w:pPr>
              <w:adjustRightInd w:val="0"/>
              <w:snapToGrid w:val="0"/>
              <w:jc w:val="center"/>
              <w:rPr>
                <w:rFonts w:hint="eastAsia" w:ascii="宋体" w:hAnsi="宋体" w:eastAsia="宋体" w:cs="宋体"/>
                <w:color w:val="auto"/>
                <w:sz w:val="24"/>
                <w:highlight w:val="none"/>
              </w:rPr>
            </w:pPr>
          </w:p>
        </w:tc>
        <w:tc>
          <w:tcPr>
            <w:tcW w:w="0" w:type="auto"/>
            <w:vAlign w:val="center"/>
          </w:tcPr>
          <w:p w14:paraId="2E672E51">
            <w:pPr>
              <w:adjustRightInd w:val="0"/>
              <w:snapToGrid w:val="0"/>
              <w:jc w:val="center"/>
              <w:rPr>
                <w:rFonts w:hint="eastAsia" w:ascii="宋体" w:hAnsi="宋体" w:eastAsia="宋体" w:cs="宋体"/>
                <w:color w:val="auto"/>
                <w:sz w:val="24"/>
                <w:highlight w:val="none"/>
              </w:rPr>
            </w:pPr>
          </w:p>
        </w:tc>
        <w:tc>
          <w:tcPr>
            <w:tcW w:w="0" w:type="auto"/>
            <w:vAlign w:val="center"/>
          </w:tcPr>
          <w:p w14:paraId="6E7A9EA9">
            <w:pPr>
              <w:adjustRightInd w:val="0"/>
              <w:snapToGrid w:val="0"/>
              <w:jc w:val="center"/>
              <w:rPr>
                <w:rFonts w:hint="eastAsia" w:ascii="宋体" w:hAnsi="宋体" w:eastAsia="宋体" w:cs="宋体"/>
                <w:color w:val="auto"/>
                <w:sz w:val="24"/>
                <w:highlight w:val="none"/>
              </w:rPr>
            </w:pPr>
          </w:p>
        </w:tc>
        <w:tc>
          <w:tcPr>
            <w:tcW w:w="0" w:type="auto"/>
            <w:vAlign w:val="center"/>
          </w:tcPr>
          <w:p w14:paraId="6E112600">
            <w:pPr>
              <w:adjustRightInd w:val="0"/>
              <w:snapToGrid w:val="0"/>
              <w:jc w:val="center"/>
              <w:rPr>
                <w:rFonts w:hint="eastAsia" w:ascii="宋体" w:hAnsi="宋体" w:eastAsia="宋体" w:cs="宋体"/>
                <w:color w:val="auto"/>
                <w:sz w:val="24"/>
                <w:highlight w:val="none"/>
              </w:rPr>
            </w:pPr>
          </w:p>
        </w:tc>
        <w:tc>
          <w:tcPr>
            <w:tcW w:w="0" w:type="auto"/>
            <w:vAlign w:val="center"/>
          </w:tcPr>
          <w:p w14:paraId="6CD9C4F7">
            <w:pPr>
              <w:adjustRightInd w:val="0"/>
              <w:snapToGrid w:val="0"/>
              <w:jc w:val="center"/>
              <w:rPr>
                <w:rFonts w:hint="eastAsia" w:ascii="宋体" w:hAnsi="宋体" w:eastAsia="宋体" w:cs="宋体"/>
                <w:color w:val="auto"/>
                <w:sz w:val="24"/>
                <w:highlight w:val="none"/>
              </w:rPr>
            </w:pPr>
          </w:p>
        </w:tc>
        <w:tc>
          <w:tcPr>
            <w:tcW w:w="0" w:type="auto"/>
            <w:vAlign w:val="center"/>
          </w:tcPr>
          <w:p w14:paraId="792E8CA1">
            <w:pPr>
              <w:adjustRightInd w:val="0"/>
              <w:snapToGrid w:val="0"/>
              <w:jc w:val="center"/>
              <w:rPr>
                <w:rFonts w:hint="eastAsia" w:ascii="宋体" w:hAnsi="宋体" w:eastAsia="宋体" w:cs="宋体"/>
                <w:color w:val="auto"/>
                <w:sz w:val="24"/>
                <w:highlight w:val="none"/>
              </w:rPr>
            </w:pPr>
          </w:p>
        </w:tc>
      </w:tr>
      <w:tr w14:paraId="5D71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7FF96F0F">
            <w:pPr>
              <w:adjustRightInd w:val="0"/>
              <w:snapToGrid w:val="0"/>
              <w:jc w:val="center"/>
              <w:rPr>
                <w:rFonts w:hint="eastAsia" w:ascii="宋体" w:hAnsi="宋体" w:eastAsia="宋体" w:cs="宋体"/>
                <w:color w:val="auto"/>
                <w:sz w:val="24"/>
                <w:highlight w:val="none"/>
              </w:rPr>
            </w:pPr>
          </w:p>
        </w:tc>
        <w:tc>
          <w:tcPr>
            <w:tcW w:w="0" w:type="auto"/>
            <w:vAlign w:val="center"/>
          </w:tcPr>
          <w:p w14:paraId="298A021D">
            <w:pPr>
              <w:adjustRightInd w:val="0"/>
              <w:snapToGrid w:val="0"/>
              <w:jc w:val="center"/>
              <w:rPr>
                <w:rFonts w:hint="eastAsia" w:ascii="宋体" w:hAnsi="宋体" w:eastAsia="宋体" w:cs="宋体"/>
                <w:color w:val="auto"/>
                <w:sz w:val="24"/>
                <w:highlight w:val="none"/>
              </w:rPr>
            </w:pPr>
          </w:p>
        </w:tc>
        <w:tc>
          <w:tcPr>
            <w:tcW w:w="0" w:type="auto"/>
            <w:vAlign w:val="center"/>
          </w:tcPr>
          <w:p w14:paraId="0ACB58C1">
            <w:pPr>
              <w:adjustRightInd w:val="0"/>
              <w:snapToGrid w:val="0"/>
              <w:jc w:val="center"/>
              <w:rPr>
                <w:rFonts w:hint="eastAsia" w:ascii="宋体" w:hAnsi="宋体" w:eastAsia="宋体" w:cs="宋体"/>
                <w:color w:val="auto"/>
                <w:sz w:val="24"/>
                <w:highlight w:val="none"/>
              </w:rPr>
            </w:pPr>
          </w:p>
        </w:tc>
        <w:tc>
          <w:tcPr>
            <w:tcW w:w="0" w:type="auto"/>
            <w:vAlign w:val="center"/>
          </w:tcPr>
          <w:p w14:paraId="097798FA">
            <w:pPr>
              <w:adjustRightInd w:val="0"/>
              <w:snapToGrid w:val="0"/>
              <w:jc w:val="center"/>
              <w:rPr>
                <w:rFonts w:hint="eastAsia" w:ascii="宋体" w:hAnsi="宋体" w:eastAsia="宋体" w:cs="宋体"/>
                <w:color w:val="auto"/>
                <w:sz w:val="24"/>
                <w:highlight w:val="none"/>
              </w:rPr>
            </w:pPr>
          </w:p>
        </w:tc>
        <w:tc>
          <w:tcPr>
            <w:tcW w:w="0" w:type="auto"/>
            <w:vAlign w:val="center"/>
          </w:tcPr>
          <w:p w14:paraId="47554431">
            <w:pPr>
              <w:adjustRightInd w:val="0"/>
              <w:snapToGrid w:val="0"/>
              <w:jc w:val="center"/>
              <w:rPr>
                <w:rFonts w:hint="eastAsia" w:ascii="宋体" w:hAnsi="宋体" w:eastAsia="宋体" w:cs="宋体"/>
                <w:color w:val="auto"/>
                <w:sz w:val="24"/>
                <w:highlight w:val="none"/>
              </w:rPr>
            </w:pPr>
          </w:p>
        </w:tc>
        <w:tc>
          <w:tcPr>
            <w:tcW w:w="0" w:type="auto"/>
            <w:vAlign w:val="center"/>
          </w:tcPr>
          <w:p w14:paraId="33C49BB5">
            <w:pPr>
              <w:adjustRightInd w:val="0"/>
              <w:snapToGrid w:val="0"/>
              <w:jc w:val="center"/>
              <w:rPr>
                <w:rFonts w:hint="eastAsia" w:ascii="宋体" w:hAnsi="宋体" w:eastAsia="宋体" w:cs="宋体"/>
                <w:color w:val="auto"/>
                <w:sz w:val="24"/>
                <w:highlight w:val="none"/>
              </w:rPr>
            </w:pPr>
          </w:p>
        </w:tc>
      </w:tr>
      <w:tr w14:paraId="6760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15AA95C6">
            <w:pPr>
              <w:adjustRightInd w:val="0"/>
              <w:snapToGrid w:val="0"/>
              <w:jc w:val="center"/>
              <w:rPr>
                <w:rFonts w:hint="eastAsia" w:ascii="宋体" w:hAnsi="宋体" w:eastAsia="宋体" w:cs="宋体"/>
                <w:color w:val="auto"/>
                <w:sz w:val="24"/>
                <w:highlight w:val="none"/>
              </w:rPr>
            </w:pPr>
          </w:p>
        </w:tc>
        <w:tc>
          <w:tcPr>
            <w:tcW w:w="0" w:type="auto"/>
            <w:vAlign w:val="center"/>
          </w:tcPr>
          <w:p w14:paraId="2F42E178">
            <w:pPr>
              <w:adjustRightInd w:val="0"/>
              <w:snapToGrid w:val="0"/>
              <w:jc w:val="center"/>
              <w:rPr>
                <w:rFonts w:hint="eastAsia" w:ascii="宋体" w:hAnsi="宋体" w:eastAsia="宋体" w:cs="宋体"/>
                <w:color w:val="auto"/>
                <w:sz w:val="24"/>
                <w:highlight w:val="none"/>
              </w:rPr>
            </w:pPr>
          </w:p>
        </w:tc>
        <w:tc>
          <w:tcPr>
            <w:tcW w:w="0" w:type="auto"/>
            <w:vAlign w:val="center"/>
          </w:tcPr>
          <w:p w14:paraId="5B1792F5">
            <w:pPr>
              <w:adjustRightInd w:val="0"/>
              <w:snapToGrid w:val="0"/>
              <w:jc w:val="center"/>
              <w:rPr>
                <w:rFonts w:hint="eastAsia" w:ascii="宋体" w:hAnsi="宋体" w:eastAsia="宋体" w:cs="宋体"/>
                <w:color w:val="auto"/>
                <w:sz w:val="24"/>
                <w:highlight w:val="none"/>
              </w:rPr>
            </w:pPr>
          </w:p>
        </w:tc>
        <w:tc>
          <w:tcPr>
            <w:tcW w:w="0" w:type="auto"/>
            <w:vAlign w:val="center"/>
          </w:tcPr>
          <w:p w14:paraId="60D2A6DF">
            <w:pPr>
              <w:adjustRightInd w:val="0"/>
              <w:snapToGrid w:val="0"/>
              <w:jc w:val="center"/>
              <w:rPr>
                <w:rFonts w:hint="eastAsia" w:ascii="宋体" w:hAnsi="宋体" w:eastAsia="宋体" w:cs="宋体"/>
                <w:color w:val="auto"/>
                <w:sz w:val="24"/>
                <w:highlight w:val="none"/>
              </w:rPr>
            </w:pPr>
          </w:p>
        </w:tc>
        <w:tc>
          <w:tcPr>
            <w:tcW w:w="0" w:type="auto"/>
            <w:vAlign w:val="center"/>
          </w:tcPr>
          <w:p w14:paraId="06518C0D">
            <w:pPr>
              <w:adjustRightInd w:val="0"/>
              <w:snapToGrid w:val="0"/>
              <w:jc w:val="center"/>
              <w:rPr>
                <w:rFonts w:hint="eastAsia" w:ascii="宋体" w:hAnsi="宋体" w:eastAsia="宋体" w:cs="宋体"/>
                <w:color w:val="auto"/>
                <w:sz w:val="24"/>
                <w:highlight w:val="none"/>
              </w:rPr>
            </w:pPr>
          </w:p>
        </w:tc>
        <w:tc>
          <w:tcPr>
            <w:tcW w:w="0" w:type="auto"/>
            <w:vAlign w:val="center"/>
          </w:tcPr>
          <w:p w14:paraId="17BDEC3E">
            <w:pPr>
              <w:adjustRightInd w:val="0"/>
              <w:snapToGrid w:val="0"/>
              <w:jc w:val="center"/>
              <w:rPr>
                <w:rFonts w:hint="eastAsia" w:ascii="宋体" w:hAnsi="宋体" w:eastAsia="宋体" w:cs="宋体"/>
                <w:color w:val="auto"/>
                <w:sz w:val="24"/>
                <w:highlight w:val="none"/>
              </w:rPr>
            </w:pPr>
          </w:p>
        </w:tc>
      </w:tr>
    </w:tbl>
    <w:p w14:paraId="5D6101C4">
      <w:pPr>
        <w:tabs>
          <w:tab w:val="left" w:pos="1800"/>
          <w:tab w:val="left" w:pos="5580"/>
        </w:tabs>
        <w:jc w:val="left"/>
        <w:rPr>
          <w:rFonts w:hint="eastAsia" w:ascii="宋体" w:hAnsi="宋体" w:eastAsia="宋体" w:cs="宋体"/>
          <w:color w:val="auto"/>
          <w:sz w:val="24"/>
          <w:highlight w:val="none"/>
        </w:rPr>
      </w:pPr>
    </w:p>
    <w:p w14:paraId="0986AA45">
      <w:pPr>
        <w:tabs>
          <w:tab w:val="left" w:pos="1800"/>
          <w:tab w:val="left" w:pos="5580"/>
        </w:tabs>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注：“偏离情况”列应据实填写“正偏离”或“负偏离”。</w:t>
      </w:r>
    </w:p>
    <w:p w14:paraId="253F8D97">
      <w:pPr>
        <w:spacing w:line="360" w:lineRule="auto"/>
        <w:rPr>
          <w:rFonts w:hint="eastAsia" w:ascii="宋体" w:hAnsi="宋体" w:eastAsia="宋体" w:cs="宋体"/>
          <w:color w:val="auto"/>
          <w:sz w:val="24"/>
          <w:szCs w:val="20"/>
          <w:highlight w:val="none"/>
        </w:rPr>
      </w:pPr>
    </w:p>
    <w:p w14:paraId="66C7BDEA">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_______________</w:t>
      </w:r>
    </w:p>
    <w:p w14:paraId="27D1EE89">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szCs w:val="20"/>
          <w:highlight w:val="none"/>
        </w:rPr>
        <w:t xml:space="preserve">日期：____年____月____日    </w:t>
      </w:r>
    </w:p>
    <w:p w14:paraId="4777A43A">
      <w:p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 xml:space="preserve">  </w:t>
      </w:r>
      <w:bookmarkEnd w:id="745"/>
      <w:bookmarkEnd w:id="746"/>
      <w:bookmarkEnd w:id="747"/>
      <w:bookmarkEnd w:id="748"/>
      <w:bookmarkEnd w:id="749"/>
      <w:bookmarkEnd w:id="750"/>
      <w:bookmarkEnd w:id="751"/>
      <w:bookmarkEnd w:id="752"/>
      <w:bookmarkEnd w:id="753"/>
      <w:bookmarkEnd w:id="754"/>
      <w:bookmarkEnd w:id="755"/>
      <w:bookmarkEnd w:id="756"/>
      <w:bookmarkEnd w:id="757"/>
      <w:r>
        <w:rPr>
          <w:rFonts w:hint="eastAsia" w:ascii="宋体" w:hAnsi="宋体" w:eastAsia="宋体" w:cs="宋体"/>
          <w:color w:val="auto"/>
          <w:sz w:val="24"/>
          <w:highlight w:val="none"/>
        </w:rPr>
        <w:t>采购需求偏离表</w:t>
      </w:r>
      <w:r>
        <w:rPr>
          <w:color w:val="auto"/>
          <w:sz w:val="24"/>
          <w:highlight w:val="none"/>
        </w:rPr>
        <w:t>（实质性格式）</w:t>
      </w:r>
    </w:p>
    <w:p w14:paraId="1D640B37">
      <w:pPr>
        <w:autoSpaceDE w:val="0"/>
        <w:autoSpaceDN w:val="0"/>
        <w:adjustRightIn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采购需求偏离表</w:t>
      </w:r>
    </w:p>
    <w:p w14:paraId="0D45753D">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08C429B3">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2983"/>
        <w:gridCol w:w="2131"/>
        <w:gridCol w:w="1084"/>
        <w:gridCol w:w="1533"/>
        <w:gridCol w:w="666"/>
      </w:tblGrid>
      <w:tr w14:paraId="1E1F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0" w:type="auto"/>
            <w:vAlign w:val="center"/>
          </w:tcPr>
          <w:p w14:paraId="3E5861FD">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0" w:type="auto"/>
            <w:vAlign w:val="center"/>
          </w:tcPr>
          <w:p w14:paraId="0D451CCE">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竞争性磋商文件条目号(页码)</w:t>
            </w:r>
          </w:p>
        </w:tc>
        <w:tc>
          <w:tcPr>
            <w:tcW w:w="0" w:type="auto"/>
            <w:vAlign w:val="center"/>
          </w:tcPr>
          <w:p w14:paraId="144C4790">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竞争性磋商文件要求</w:t>
            </w:r>
          </w:p>
        </w:tc>
        <w:tc>
          <w:tcPr>
            <w:tcW w:w="0" w:type="auto"/>
            <w:vAlign w:val="center"/>
          </w:tcPr>
          <w:p w14:paraId="652B070B">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响应内容</w:t>
            </w:r>
          </w:p>
        </w:tc>
        <w:tc>
          <w:tcPr>
            <w:tcW w:w="0" w:type="auto"/>
            <w:vAlign w:val="center"/>
          </w:tcPr>
          <w:p w14:paraId="484B28C7">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偏离情况</w:t>
            </w:r>
          </w:p>
          <w:p w14:paraId="1597CEA4">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szCs w:val="21"/>
                <w:highlight w:val="none"/>
              </w:rPr>
              <w:t>（据实填写）</w:t>
            </w:r>
          </w:p>
        </w:tc>
        <w:tc>
          <w:tcPr>
            <w:tcW w:w="0" w:type="auto"/>
            <w:vAlign w:val="center"/>
          </w:tcPr>
          <w:p w14:paraId="21CD1B9B">
            <w:pPr>
              <w:adjustRightInd w:val="0"/>
              <w:snapToGrid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说明</w:t>
            </w:r>
          </w:p>
        </w:tc>
      </w:tr>
      <w:tr w14:paraId="0A2E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2C188886">
            <w:pPr>
              <w:adjustRightInd w:val="0"/>
              <w:snapToGrid w:val="0"/>
              <w:jc w:val="center"/>
              <w:rPr>
                <w:rFonts w:hint="eastAsia" w:ascii="宋体" w:hAnsi="宋体" w:eastAsia="宋体" w:cs="宋体"/>
                <w:color w:val="auto"/>
                <w:sz w:val="24"/>
                <w:highlight w:val="none"/>
              </w:rPr>
            </w:pPr>
          </w:p>
        </w:tc>
        <w:tc>
          <w:tcPr>
            <w:tcW w:w="0" w:type="auto"/>
            <w:vAlign w:val="center"/>
          </w:tcPr>
          <w:p w14:paraId="2F3E0B3B">
            <w:pPr>
              <w:adjustRightInd w:val="0"/>
              <w:snapToGrid w:val="0"/>
              <w:jc w:val="center"/>
              <w:rPr>
                <w:rFonts w:hint="eastAsia" w:ascii="宋体" w:hAnsi="宋体" w:eastAsia="宋体" w:cs="宋体"/>
                <w:color w:val="auto"/>
                <w:sz w:val="24"/>
                <w:highlight w:val="none"/>
              </w:rPr>
            </w:pPr>
          </w:p>
        </w:tc>
        <w:tc>
          <w:tcPr>
            <w:tcW w:w="0" w:type="auto"/>
            <w:vAlign w:val="center"/>
          </w:tcPr>
          <w:p w14:paraId="1C21D53E">
            <w:pPr>
              <w:adjustRightInd w:val="0"/>
              <w:snapToGrid w:val="0"/>
              <w:jc w:val="center"/>
              <w:rPr>
                <w:rFonts w:hint="eastAsia" w:ascii="宋体" w:hAnsi="宋体" w:eastAsia="宋体" w:cs="宋体"/>
                <w:color w:val="auto"/>
                <w:sz w:val="24"/>
                <w:highlight w:val="none"/>
              </w:rPr>
            </w:pPr>
          </w:p>
        </w:tc>
        <w:tc>
          <w:tcPr>
            <w:tcW w:w="0" w:type="auto"/>
            <w:vAlign w:val="center"/>
          </w:tcPr>
          <w:p w14:paraId="32CC49B4">
            <w:pPr>
              <w:adjustRightInd w:val="0"/>
              <w:snapToGrid w:val="0"/>
              <w:jc w:val="center"/>
              <w:rPr>
                <w:rFonts w:hint="eastAsia" w:ascii="宋体" w:hAnsi="宋体" w:eastAsia="宋体" w:cs="宋体"/>
                <w:color w:val="auto"/>
                <w:sz w:val="24"/>
                <w:highlight w:val="none"/>
              </w:rPr>
            </w:pPr>
          </w:p>
        </w:tc>
        <w:tc>
          <w:tcPr>
            <w:tcW w:w="0" w:type="auto"/>
            <w:vAlign w:val="center"/>
          </w:tcPr>
          <w:p w14:paraId="702535A0">
            <w:pPr>
              <w:adjustRightInd w:val="0"/>
              <w:snapToGrid w:val="0"/>
              <w:jc w:val="center"/>
              <w:rPr>
                <w:rFonts w:hint="eastAsia" w:ascii="宋体" w:hAnsi="宋体" w:eastAsia="宋体" w:cs="宋体"/>
                <w:color w:val="auto"/>
                <w:sz w:val="24"/>
                <w:highlight w:val="none"/>
              </w:rPr>
            </w:pPr>
          </w:p>
        </w:tc>
        <w:tc>
          <w:tcPr>
            <w:tcW w:w="0" w:type="auto"/>
            <w:vAlign w:val="center"/>
          </w:tcPr>
          <w:p w14:paraId="663D0CBA">
            <w:pPr>
              <w:adjustRightInd w:val="0"/>
              <w:snapToGrid w:val="0"/>
              <w:jc w:val="center"/>
              <w:rPr>
                <w:rFonts w:hint="eastAsia" w:ascii="宋体" w:hAnsi="宋体" w:eastAsia="宋体" w:cs="宋体"/>
                <w:color w:val="auto"/>
                <w:sz w:val="24"/>
                <w:highlight w:val="none"/>
              </w:rPr>
            </w:pPr>
          </w:p>
        </w:tc>
      </w:tr>
      <w:tr w14:paraId="3350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053A9C0C">
            <w:pPr>
              <w:adjustRightInd w:val="0"/>
              <w:snapToGrid w:val="0"/>
              <w:jc w:val="center"/>
              <w:rPr>
                <w:rFonts w:hint="eastAsia" w:ascii="宋体" w:hAnsi="宋体" w:eastAsia="宋体" w:cs="宋体"/>
                <w:color w:val="auto"/>
                <w:sz w:val="24"/>
                <w:highlight w:val="none"/>
              </w:rPr>
            </w:pPr>
          </w:p>
        </w:tc>
        <w:tc>
          <w:tcPr>
            <w:tcW w:w="0" w:type="auto"/>
            <w:vAlign w:val="center"/>
          </w:tcPr>
          <w:p w14:paraId="573E4555">
            <w:pPr>
              <w:adjustRightInd w:val="0"/>
              <w:snapToGrid w:val="0"/>
              <w:jc w:val="center"/>
              <w:rPr>
                <w:rFonts w:hint="eastAsia" w:ascii="宋体" w:hAnsi="宋体" w:eastAsia="宋体" w:cs="宋体"/>
                <w:color w:val="auto"/>
                <w:sz w:val="24"/>
                <w:highlight w:val="none"/>
              </w:rPr>
            </w:pPr>
          </w:p>
        </w:tc>
        <w:tc>
          <w:tcPr>
            <w:tcW w:w="0" w:type="auto"/>
            <w:vAlign w:val="center"/>
          </w:tcPr>
          <w:p w14:paraId="6B6C3D50">
            <w:pPr>
              <w:adjustRightInd w:val="0"/>
              <w:snapToGrid w:val="0"/>
              <w:jc w:val="center"/>
              <w:rPr>
                <w:rFonts w:hint="eastAsia" w:ascii="宋体" w:hAnsi="宋体" w:eastAsia="宋体" w:cs="宋体"/>
                <w:color w:val="auto"/>
                <w:sz w:val="24"/>
                <w:highlight w:val="none"/>
              </w:rPr>
            </w:pPr>
          </w:p>
        </w:tc>
        <w:tc>
          <w:tcPr>
            <w:tcW w:w="0" w:type="auto"/>
            <w:vAlign w:val="center"/>
          </w:tcPr>
          <w:p w14:paraId="515D6436">
            <w:pPr>
              <w:adjustRightInd w:val="0"/>
              <w:snapToGrid w:val="0"/>
              <w:jc w:val="center"/>
              <w:rPr>
                <w:rFonts w:hint="eastAsia" w:ascii="宋体" w:hAnsi="宋体" w:eastAsia="宋体" w:cs="宋体"/>
                <w:color w:val="auto"/>
                <w:sz w:val="24"/>
                <w:highlight w:val="none"/>
              </w:rPr>
            </w:pPr>
          </w:p>
        </w:tc>
        <w:tc>
          <w:tcPr>
            <w:tcW w:w="0" w:type="auto"/>
            <w:vAlign w:val="center"/>
          </w:tcPr>
          <w:p w14:paraId="2696A82D">
            <w:pPr>
              <w:adjustRightInd w:val="0"/>
              <w:snapToGrid w:val="0"/>
              <w:jc w:val="center"/>
              <w:rPr>
                <w:rFonts w:hint="eastAsia" w:ascii="宋体" w:hAnsi="宋体" w:eastAsia="宋体" w:cs="宋体"/>
                <w:color w:val="auto"/>
                <w:sz w:val="24"/>
                <w:highlight w:val="none"/>
              </w:rPr>
            </w:pPr>
          </w:p>
        </w:tc>
        <w:tc>
          <w:tcPr>
            <w:tcW w:w="0" w:type="auto"/>
            <w:vAlign w:val="center"/>
          </w:tcPr>
          <w:p w14:paraId="7F2FCC7B">
            <w:pPr>
              <w:adjustRightInd w:val="0"/>
              <w:snapToGrid w:val="0"/>
              <w:jc w:val="center"/>
              <w:rPr>
                <w:rFonts w:hint="eastAsia" w:ascii="宋体" w:hAnsi="宋体" w:eastAsia="宋体" w:cs="宋体"/>
                <w:color w:val="auto"/>
                <w:sz w:val="24"/>
                <w:highlight w:val="none"/>
              </w:rPr>
            </w:pPr>
          </w:p>
        </w:tc>
      </w:tr>
      <w:tr w14:paraId="2E74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17980AA1">
            <w:pPr>
              <w:adjustRightInd w:val="0"/>
              <w:snapToGrid w:val="0"/>
              <w:jc w:val="center"/>
              <w:rPr>
                <w:rFonts w:hint="eastAsia" w:ascii="宋体" w:hAnsi="宋体" w:eastAsia="宋体" w:cs="宋体"/>
                <w:color w:val="auto"/>
                <w:sz w:val="24"/>
                <w:highlight w:val="none"/>
              </w:rPr>
            </w:pPr>
          </w:p>
        </w:tc>
        <w:tc>
          <w:tcPr>
            <w:tcW w:w="0" w:type="auto"/>
            <w:vAlign w:val="center"/>
          </w:tcPr>
          <w:p w14:paraId="5324D0A3">
            <w:pPr>
              <w:adjustRightInd w:val="0"/>
              <w:snapToGrid w:val="0"/>
              <w:jc w:val="center"/>
              <w:rPr>
                <w:rFonts w:hint="eastAsia" w:ascii="宋体" w:hAnsi="宋体" w:eastAsia="宋体" w:cs="宋体"/>
                <w:color w:val="auto"/>
                <w:sz w:val="24"/>
                <w:highlight w:val="none"/>
              </w:rPr>
            </w:pPr>
          </w:p>
        </w:tc>
        <w:tc>
          <w:tcPr>
            <w:tcW w:w="0" w:type="auto"/>
            <w:vAlign w:val="center"/>
          </w:tcPr>
          <w:p w14:paraId="3F84F915">
            <w:pPr>
              <w:adjustRightInd w:val="0"/>
              <w:snapToGrid w:val="0"/>
              <w:jc w:val="center"/>
              <w:rPr>
                <w:rFonts w:hint="eastAsia" w:ascii="宋体" w:hAnsi="宋体" w:eastAsia="宋体" w:cs="宋体"/>
                <w:color w:val="auto"/>
                <w:sz w:val="24"/>
                <w:highlight w:val="none"/>
              </w:rPr>
            </w:pPr>
          </w:p>
        </w:tc>
        <w:tc>
          <w:tcPr>
            <w:tcW w:w="0" w:type="auto"/>
            <w:vAlign w:val="center"/>
          </w:tcPr>
          <w:p w14:paraId="4BAEF668">
            <w:pPr>
              <w:adjustRightInd w:val="0"/>
              <w:snapToGrid w:val="0"/>
              <w:jc w:val="center"/>
              <w:rPr>
                <w:rFonts w:hint="eastAsia" w:ascii="宋体" w:hAnsi="宋体" w:eastAsia="宋体" w:cs="宋体"/>
                <w:color w:val="auto"/>
                <w:sz w:val="24"/>
                <w:highlight w:val="none"/>
              </w:rPr>
            </w:pPr>
          </w:p>
        </w:tc>
        <w:tc>
          <w:tcPr>
            <w:tcW w:w="0" w:type="auto"/>
            <w:vAlign w:val="center"/>
          </w:tcPr>
          <w:p w14:paraId="281648E5">
            <w:pPr>
              <w:adjustRightInd w:val="0"/>
              <w:snapToGrid w:val="0"/>
              <w:jc w:val="center"/>
              <w:rPr>
                <w:rFonts w:hint="eastAsia" w:ascii="宋体" w:hAnsi="宋体" w:eastAsia="宋体" w:cs="宋体"/>
                <w:color w:val="auto"/>
                <w:sz w:val="24"/>
                <w:highlight w:val="none"/>
              </w:rPr>
            </w:pPr>
          </w:p>
        </w:tc>
        <w:tc>
          <w:tcPr>
            <w:tcW w:w="0" w:type="auto"/>
            <w:vAlign w:val="center"/>
          </w:tcPr>
          <w:p w14:paraId="7D9F8152">
            <w:pPr>
              <w:adjustRightInd w:val="0"/>
              <w:snapToGrid w:val="0"/>
              <w:jc w:val="center"/>
              <w:rPr>
                <w:rFonts w:hint="eastAsia" w:ascii="宋体" w:hAnsi="宋体" w:eastAsia="宋体" w:cs="宋体"/>
                <w:color w:val="auto"/>
                <w:sz w:val="24"/>
                <w:highlight w:val="none"/>
              </w:rPr>
            </w:pPr>
          </w:p>
        </w:tc>
      </w:tr>
      <w:tr w14:paraId="2A91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7A2BCC46">
            <w:pPr>
              <w:adjustRightInd w:val="0"/>
              <w:snapToGrid w:val="0"/>
              <w:jc w:val="center"/>
              <w:rPr>
                <w:rFonts w:hint="eastAsia" w:ascii="宋体" w:hAnsi="宋体" w:eastAsia="宋体" w:cs="宋体"/>
                <w:color w:val="auto"/>
                <w:sz w:val="24"/>
                <w:highlight w:val="none"/>
              </w:rPr>
            </w:pPr>
          </w:p>
        </w:tc>
        <w:tc>
          <w:tcPr>
            <w:tcW w:w="0" w:type="auto"/>
            <w:vAlign w:val="center"/>
          </w:tcPr>
          <w:p w14:paraId="4B2B2E92">
            <w:pPr>
              <w:adjustRightInd w:val="0"/>
              <w:snapToGrid w:val="0"/>
              <w:jc w:val="center"/>
              <w:rPr>
                <w:rFonts w:hint="eastAsia" w:ascii="宋体" w:hAnsi="宋体" w:eastAsia="宋体" w:cs="宋体"/>
                <w:color w:val="auto"/>
                <w:sz w:val="24"/>
                <w:highlight w:val="none"/>
              </w:rPr>
            </w:pPr>
          </w:p>
        </w:tc>
        <w:tc>
          <w:tcPr>
            <w:tcW w:w="0" w:type="auto"/>
            <w:vAlign w:val="center"/>
          </w:tcPr>
          <w:p w14:paraId="59580A5C">
            <w:pPr>
              <w:adjustRightInd w:val="0"/>
              <w:snapToGrid w:val="0"/>
              <w:jc w:val="center"/>
              <w:rPr>
                <w:rFonts w:hint="eastAsia" w:ascii="宋体" w:hAnsi="宋体" w:eastAsia="宋体" w:cs="宋体"/>
                <w:color w:val="auto"/>
                <w:sz w:val="24"/>
                <w:highlight w:val="none"/>
              </w:rPr>
            </w:pPr>
          </w:p>
        </w:tc>
        <w:tc>
          <w:tcPr>
            <w:tcW w:w="0" w:type="auto"/>
            <w:vAlign w:val="center"/>
          </w:tcPr>
          <w:p w14:paraId="36BF035E">
            <w:pPr>
              <w:adjustRightInd w:val="0"/>
              <w:snapToGrid w:val="0"/>
              <w:jc w:val="center"/>
              <w:rPr>
                <w:rFonts w:hint="eastAsia" w:ascii="宋体" w:hAnsi="宋体" w:eastAsia="宋体" w:cs="宋体"/>
                <w:color w:val="auto"/>
                <w:sz w:val="24"/>
                <w:highlight w:val="none"/>
              </w:rPr>
            </w:pPr>
          </w:p>
        </w:tc>
        <w:tc>
          <w:tcPr>
            <w:tcW w:w="0" w:type="auto"/>
            <w:vAlign w:val="center"/>
          </w:tcPr>
          <w:p w14:paraId="05E67317">
            <w:pPr>
              <w:adjustRightInd w:val="0"/>
              <w:snapToGrid w:val="0"/>
              <w:jc w:val="center"/>
              <w:rPr>
                <w:rFonts w:hint="eastAsia" w:ascii="宋体" w:hAnsi="宋体" w:eastAsia="宋体" w:cs="宋体"/>
                <w:color w:val="auto"/>
                <w:sz w:val="24"/>
                <w:highlight w:val="none"/>
              </w:rPr>
            </w:pPr>
          </w:p>
        </w:tc>
        <w:tc>
          <w:tcPr>
            <w:tcW w:w="0" w:type="auto"/>
            <w:vAlign w:val="center"/>
          </w:tcPr>
          <w:p w14:paraId="18AE3E48">
            <w:pPr>
              <w:adjustRightInd w:val="0"/>
              <w:snapToGrid w:val="0"/>
              <w:jc w:val="center"/>
              <w:rPr>
                <w:rFonts w:hint="eastAsia" w:ascii="宋体" w:hAnsi="宋体" w:eastAsia="宋体" w:cs="宋体"/>
                <w:color w:val="auto"/>
                <w:sz w:val="24"/>
                <w:highlight w:val="none"/>
              </w:rPr>
            </w:pPr>
          </w:p>
        </w:tc>
      </w:tr>
      <w:tr w14:paraId="3C15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53964552">
            <w:pPr>
              <w:adjustRightInd w:val="0"/>
              <w:snapToGrid w:val="0"/>
              <w:jc w:val="center"/>
              <w:rPr>
                <w:rFonts w:hint="eastAsia" w:ascii="宋体" w:hAnsi="宋体" w:eastAsia="宋体" w:cs="宋体"/>
                <w:color w:val="auto"/>
                <w:sz w:val="24"/>
                <w:highlight w:val="none"/>
              </w:rPr>
            </w:pPr>
          </w:p>
        </w:tc>
        <w:tc>
          <w:tcPr>
            <w:tcW w:w="0" w:type="auto"/>
            <w:vAlign w:val="center"/>
          </w:tcPr>
          <w:p w14:paraId="720326F3">
            <w:pPr>
              <w:adjustRightInd w:val="0"/>
              <w:snapToGrid w:val="0"/>
              <w:jc w:val="center"/>
              <w:rPr>
                <w:rFonts w:hint="eastAsia" w:ascii="宋体" w:hAnsi="宋体" w:eastAsia="宋体" w:cs="宋体"/>
                <w:color w:val="auto"/>
                <w:sz w:val="24"/>
                <w:highlight w:val="none"/>
              </w:rPr>
            </w:pPr>
          </w:p>
        </w:tc>
        <w:tc>
          <w:tcPr>
            <w:tcW w:w="0" w:type="auto"/>
            <w:vAlign w:val="center"/>
          </w:tcPr>
          <w:p w14:paraId="1B85D3A1">
            <w:pPr>
              <w:adjustRightInd w:val="0"/>
              <w:snapToGrid w:val="0"/>
              <w:jc w:val="center"/>
              <w:rPr>
                <w:rFonts w:hint="eastAsia" w:ascii="宋体" w:hAnsi="宋体" w:eastAsia="宋体" w:cs="宋体"/>
                <w:color w:val="auto"/>
                <w:sz w:val="24"/>
                <w:highlight w:val="none"/>
              </w:rPr>
            </w:pPr>
          </w:p>
        </w:tc>
        <w:tc>
          <w:tcPr>
            <w:tcW w:w="0" w:type="auto"/>
            <w:vAlign w:val="center"/>
          </w:tcPr>
          <w:p w14:paraId="6C8126A8">
            <w:pPr>
              <w:adjustRightInd w:val="0"/>
              <w:snapToGrid w:val="0"/>
              <w:jc w:val="center"/>
              <w:rPr>
                <w:rFonts w:hint="eastAsia" w:ascii="宋体" w:hAnsi="宋体" w:eastAsia="宋体" w:cs="宋体"/>
                <w:color w:val="auto"/>
                <w:sz w:val="24"/>
                <w:highlight w:val="none"/>
              </w:rPr>
            </w:pPr>
          </w:p>
        </w:tc>
        <w:tc>
          <w:tcPr>
            <w:tcW w:w="0" w:type="auto"/>
            <w:vAlign w:val="center"/>
          </w:tcPr>
          <w:p w14:paraId="0F121642">
            <w:pPr>
              <w:adjustRightInd w:val="0"/>
              <w:snapToGrid w:val="0"/>
              <w:jc w:val="center"/>
              <w:rPr>
                <w:rFonts w:hint="eastAsia" w:ascii="宋体" w:hAnsi="宋体" w:eastAsia="宋体" w:cs="宋体"/>
                <w:color w:val="auto"/>
                <w:sz w:val="24"/>
                <w:highlight w:val="none"/>
              </w:rPr>
            </w:pPr>
          </w:p>
        </w:tc>
        <w:tc>
          <w:tcPr>
            <w:tcW w:w="0" w:type="auto"/>
            <w:vAlign w:val="center"/>
          </w:tcPr>
          <w:p w14:paraId="4E7A138F">
            <w:pPr>
              <w:adjustRightInd w:val="0"/>
              <w:snapToGrid w:val="0"/>
              <w:jc w:val="center"/>
              <w:rPr>
                <w:rFonts w:hint="eastAsia" w:ascii="宋体" w:hAnsi="宋体" w:eastAsia="宋体" w:cs="宋体"/>
                <w:color w:val="auto"/>
                <w:sz w:val="24"/>
                <w:highlight w:val="none"/>
              </w:rPr>
            </w:pPr>
          </w:p>
        </w:tc>
      </w:tr>
      <w:tr w14:paraId="3FF5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vAlign w:val="center"/>
          </w:tcPr>
          <w:p w14:paraId="75B97EFA">
            <w:pPr>
              <w:adjustRightInd w:val="0"/>
              <w:snapToGrid w:val="0"/>
              <w:jc w:val="center"/>
              <w:rPr>
                <w:rFonts w:hint="eastAsia" w:ascii="宋体" w:hAnsi="宋体" w:eastAsia="宋体" w:cs="宋体"/>
                <w:color w:val="auto"/>
                <w:sz w:val="24"/>
                <w:highlight w:val="none"/>
              </w:rPr>
            </w:pPr>
          </w:p>
        </w:tc>
        <w:tc>
          <w:tcPr>
            <w:tcW w:w="0" w:type="auto"/>
            <w:vAlign w:val="center"/>
          </w:tcPr>
          <w:p w14:paraId="474386A7">
            <w:pPr>
              <w:adjustRightInd w:val="0"/>
              <w:snapToGrid w:val="0"/>
              <w:jc w:val="center"/>
              <w:rPr>
                <w:rFonts w:hint="eastAsia" w:ascii="宋体" w:hAnsi="宋体" w:eastAsia="宋体" w:cs="宋体"/>
                <w:color w:val="auto"/>
                <w:sz w:val="24"/>
                <w:highlight w:val="none"/>
              </w:rPr>
            </w:pPr>
          </w:p>
        </w:tc>
        <w:tc>
          <w:tcPr>
            <w:tcW w:w="0" w:type="auto"/>
            <w:vAlign w:val="center"/>
          </w:tcPr>
          <w:p w14:paraId="19ABD2EC">
            <w:pPr>
              <w:adjustRightInd w:val="0"/>
              <w:snapToGrid w:val="0"/>
              <w:jc w:val="center"/>
              <w:rPr>
                <w:rFonts w:hint="eastAsia" w:ascii="宋体" w:hAnsi="宋体" w:eastAsia="宋体" w:cs="宋体"/>
                <w:color w:val="auto"/>
                <w:sz w:val="24"/>
                <w:highlight w:val="none"/>
              </w:rPr>
            </w:pPr>
          </w:p>
        </w:tc>
        <w:tc>
          <w:tcPr>
            <w:tcW w:w="0" w:type="auto"/>
            <w:vAlign w:val="center"/>
          </w:tcPr>
          <w:p w14:paraId="41EB47CF">
            <w:pPr>
              <w:adjustRightInd w:val="0"/>
              <w:snapToGrid w:val="0"/>
              <w:jc w:val="center"/>
              <w:rPr>
                <w:rFonts w:hint="eastAsia" w:ascii="宋体" w:hAnsi="宋体" w:eastAsia="宋体" w:cs="宋体"/>
                <w:color w:val="auto"/>
                <w:sz w:val="24"/>
                <w:highlight w:val="none"/>
              </w:rPr>
            </w:pPr>
          </w:p>
        </w:tc>
        <w:tc>
          <w:tcPr>
            <w:tcW w:w="0" w:type="auto"/>
            <w:vAlign w:val="center"/>
          </w:tcPr>
          <w:p w14:paraId="53CE9F43">
            <w:pPr>
              <w:adjustRightInd w:val="0"/>
              <w:snapToGrid w:val="0"/>
              <w:jc w:val="center"/>
              <w:rPr>
                <w:rFonts w:hint="eastAsia" w:ascii="宋体" w:hAnsi="宋体" w:eastAsia="宋体" w:cs="宋体"/>
                <w:color w:val="auto"/>
                <w:sz w:val="24"/>
                <w:highlight w:val="none"/>
              </w:rPr>
            </w:pPr>
          </w:p>
        </w:tc>
        <w:tc>
          <w:tcPr>
            <w:tcW w:w="0" w:type="auto"/>
            <w:vAlign w:val="center"/>
          </w:tcPr>
          <w:p w14:paraId="1B58B020">
            <w:pPr>
              <w:adjustRightInd w:val="0"/>
              <w:snapToGrid w:val="0"/>
              <w:jc w:val="center"/>
              <w:rPr>
                <w:rFonts w:hint="eastAsia" w:ascii="宋体" w:hAnsi="宋体" w:eastAsia="宋体" w:cs="宋体"/>
                <w:color w:val="auto"/>
                <w:sz w:val="24"/>
                <w:highlight w:val="none"/>
              </w:rPr>
            </w:pPr>
          </w:p>
        </w:tc>
      </w:tr>
    </w:tbl>
    <w:p w14:paraId="467C9FA8">
      <w:pPr>
        <w:tabs>
          <w:tab w:val="left" w:pos="1800"/>
          <w:tab w:val="left" w:pos="5580"/>
        </w:tabs>
        <w:jc w:val="left"/>
        <w:rPr>
          <w:rFonts w:hint="eastAsia" w:ascii="宋体" w:hAnsi="宋体" w:eastAsia="宋体" w:cs="宋体"/>
          <w:color w:val="auto"/>
          <w:sz w:val="24"/>
          <w:highlight w:val="none"/>
        </w:rPr>
      </w:pPr>
    </w:p>
    <w:p w14:paraId="03CC023F">
      <w:pPr>
        <w:tabs>
          <w:tab w:val="left" w:pos="1800"/>
          <w:tab w:val="left" w:pos="5580"/>
        </w:tabs>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40D9B605">
      <w:pPr>
        <w:tabs>
          <w:tab w:val="left" w:pos="1800"/>
          <w:tab w:val="left" w:pos="5580"/>
        </w:tabs>
        <w:spacing w:line="360" w:lineRule="auto"/>
        <w:ind w:right="-506" w:rightChars="-241"/>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1.对竞争性磋商文件中的所有商务、技术要求，除本表所列明的所有偏离外，均视作供应商已对之理解和响应。此表中若无任何文字说明，内容为空白的</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19245742">
      <w:pPr>
        <w:tabs>
          <w:tab w:val="left" w:pos="1800"/>
          <w:tab w:val="left" w:pos="5580"/>
        </w:tabs>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2.“偏离情况”列应据实填写</w:t>
      </w:r>
      <w:r>
        <w:rPr>
          <w:rFonts w:hint="eastAsia" w:ascii="宋体" w:hAnsi="宋体" w:cs="宋体"/>
          <w:color w:val="auto"/>
          <w:sz w:val="24"/>
          <w:highlight w:val="none"/>
          <w:lang w:eastAsia="zh-CN"/>
        </w:rPr>
        <w:t>“无偏离”、</w:t>
      </w:r>
      <w:r>
        <w:rPr>
          <w:rFonts w:hint="eastAsia" w:ascii="宋体" w:hAnsi="宋体" w:eastAsia="宋体" w:cs="宋体"/>
          <w:color w:val="auto"/>
          <w:sz w:val="24"/>
          <w:highlight w:val="none"/>
        </w:rPr>
        <w:t>“正偏离”或“负偏离”。</w:t>
      </w:r>
    </w:p>
    <w:p w14:paraId="7EF9F16B">
      <w:pPr>
        <w:tabs>
          <w:tab w:val="left" w:pos="1800"/>
          <w:tab w:val="left" w:pos="5580"/>
        </w:tabs>
        <w:spacing w:line="360" w:lineRule="auto"/>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3.如对竞争性磋商文件中的所有采购需求相关要求均不存在偏离情况，可不一一列示，在“偏离情况”列填写“全部响应，无偏离”。</w:t>
      </w:r>
    </w:p>
    <w:p w14:paraId="08060F18">
      <w:pPr>
        <w:pStyle w:val="38"/>
        <w:rPr>
          <w:rFonts w:hint="default" w:eastAsia="宋体"/>
          <w:color w:val="auto"/>
          <w:highlight w:val="none"/>
          <w:lang w:val="en-US" w:eastAsia="zh-CN"/>
        </w:rPr>
      </w:pPr>
    </w:p>
    <w:p w14:paraId="067A4222">
      <w:pPr>
        <w:rPr>
          <w:rFonts w:hint="eastAsia" w:ascii="宋体" w:hAnsi="宋体" w:eastAsia="宋体" w:cs="宋体"/>
          <w:color w:val="auto"/>
          <w:sz w:val="24"/>
          <w:szCs w:val="20"/>
          <w:highlight w:val="none"/>
        </w:rPr>
      </w:pPr>
    </w:p>
    <w:p w14:paraId="00CF2749">
      <w:pPr>
        <w:autoSpaceDE w:val="0"/>
        <w:autoSpaceDN w:val="0"/>
        <w:adjustRightInd w:val="0"/>
        <w:snapToGrid w:val="0"/>
        <w:spacing w:before="25" w:after="25" w:line="360" w:lineRule="auto"/>
        <w:ind w:right="36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w:t>
      </w:r>
    </w:p>
    <w:p w14:paraId="47F29AED">
      <w:pPr>
        <w:autoSpaceDE w:val="0"/>
        <w:autoSpaceDN w:val="0"/>
        <w:adjustRightInd w:val="0"/>
        <w:snapToGrid w:val="0"/>
        <w:spacing w:before="25" w:after="25" w:line="360" w:lineRule="auto"/>
        <w:ind w:right="360"/>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日期：____年____月____日 </w:t>
      </w:r>
    </w:p>
    <w:p w14:paraId="6E34CD03">
      <w:pPr>
        <w:pStyle w:val="31"/>
        <w:rPr>
          <w:rFonts w:hint="eastAsia" w:ascii="宋体" w:hAnsi="宋体" w:eastAsia="宋体" w:cs="宋体"/>
          <w:color w:val="auto"/>
          <w:sz w:val="24"/>
          <w:szCs w:val="20"/>
          <w:highlight w:val="none"/>
        </w:rPr>
      </w:pPr>
    </w:p>
    <w:p w14:paraId="4A30C234">
      <w:pPr>
        <w:pStyle w:val="65"/>
        <w:ind w:left="0" w:leftChars="0" w:firstLine="0" w:firstLineChars="0"/>
        <w:outlineLvl w:val="1"/>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highlight w:val="none"/>
          <w:lang w:val="en-US" w:eastAsia="zh-CN"/>
        </w:rPr>
        <w:t>1</w:t>
      </w:r>
      <w:r>
        <w:rPr>
          <w:rFonts w:hint="eastAsia" w:ascii="宋体" w:cs="宋体"/>
          <w:color w:val="auto"/>
          <w:sz w:val="24"/>
          <w:highlight w:val="none"/>
          <w:lang w:val="en-US" w:eastAsia="zh-CN"/>
        </w:rPr>
        <w:t>1</w:t>
      </w:r>
      <w:r>
        <w:rPr>
          <w:rFonts w:hint="eastAsia" w:ascii="宋体" w:hAnsi="宋体" w:eastAsia="宋体" w:cs="宋体"/>
          <w:color w:val="auto"/>
          <w:sz w:val="24"/>
          <w:highlight w:val="none"/>
        </w:rPr>
        <w:t xml:space="preserve"> </w:t>
      </w:r>
      <w:r>
        <w:rPr>
          <w:rFonts w:hint="eastAsia" w:ascii="宋体" w:hAnsi="宋体" w:eastAsia="宋体" w:cs="宋体"/>
          <w:b w:val="0"/>
          <w:bCs w:val="0"/>
          <w:color w:val="auto"/>
          <w:sz w:val="24"/>
          <w:highlight w:val="none"/>
        </w:rPr>
        <w:t xml:space="preserve"> </w:t>
      </w:r>
      <w:r>
        <w:rPr>
          <w:rFonts w:hint="eastAsia" w:ascii="宋体" w:hAnsi="宋体" w:eastAsia="宋体" w:cs="宋体"/>
          <w:b w:val="0"/>
          <w:bCs w:val="0"/>
          <w:color w:val="auto"/>
          <w:sz w:val="24"/>
          <w:szCs w:val="24"/>
          <w:highlight w:val="none"/>
          <w:lang w:val="en-US" w:eastAsia="zh-CN"/>
        </w:rPr>
        <w:t>技术部分</w:t>
      </w:r>
    </w:p>
    <w:p w14:paraId="7E950F98">
      <w:pPr>
        <w:pStyle w:val="65"/>
        <w:ind w:left="0" w:leftChars="0" w:firstLine="480" w:firstLineChars="200"/>
        <w:rPr>
          <w:rFonts w:hint="eastAsia" w:ascii="宋体" w:hAnsi="宋体" w:eastAsia="宋体" w:cs="宋体"/>
          <w:b w:val="0"/>
          <w:bCs w:val="0"/>
          <w:color w:val="auto"/>
          <w:sz w:val="24"/>
          <w:szCs w:val="24"/>
          <w:highlight w:val="none"/>
          <w:lang w:val="en-US" w:eastAsia="zh-CN"/>
        </w:rPr>
      </w:pPr>
      <w:r>
        <w:rPr>
          <w:rFonts w:hint="eastAsia" w:asci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应根据采购人需求、评审因素和采购项目特点，结合自身优势，有针对性地提供项目实施方案</w:t>
      </w:r>
      <w:r>
        <w:rPr>
          <w:rFonts w:hint="eastAsia" w:ascii="宋体" w:cs="宋体"/>
          <w:b w:val="0"/>
          <w:bCs w:val="0"/>
          <w:color w:val="auto"/>
          <w:sz w:val="24"/>
          <w:szCs w:val="24"/>
          <w:highlight w:val="none"/>
          <w:lang w:val="en-US" w:eastAsia="zh-CN"/>
        </w:rPr>
        <w:t>。</w:t>
      </w:r>
    </w:p>
    <w:p w14:paraId="6D59EDA5">
      <w:pPr>
        <w:pStyle w:val="65"/>
        <w:rPr>
          <w:rFonts w:hint="eastAsia" w:ascii="宋体" w:hAnsi="宋体" w:eastAsia="宋体" w:cs="宋体"/>
          <w:color w:val="auto"/>
          <w:sz w:val="24"/>
          <w:highlight w:val="none"/>
          <w:lang w:val="en-US" w:eastAsia="zh-CN"/>
        </w:rPr>
      </w:pPr>
    </w:p>
    <w:p w14:paraId="536B583A">
      <w:pPr>
        <w:tabs>
          <w:tab w:val="left" w:pos="360"/>
        </w:tabs>
        <w:snapToGrid w:val="0"/>
        <w:spacing w:line="360" w:lineRule="auto"/>
        <w:outlineLvl w:val="1"/>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 xml:space="preserve">  竞争性磋商文件要求提供或供应商认为应附的其他材料</w:t>
      </w:r>
    </w:p>
    <w:p w14:paraId="234FBB8D">
      <w:pPr>
        <w:widowControl/>
        <w:jc w:val="left"/>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w:t>
      </w:r>
      <w:r>
        <w:rPr>
          <w:rFonts w:hint="eastAsia" w:ascii="宋体" w:hAnsi="宋体" w:cs="宋体"/>
          <w:color w:val="auto"/>
          <w:sz w:val="24"/>
          <w:szCs w:val="20"/>
          <w:highlight w:val="none"/>
          <w:lang w:val="en-US" w:eastAsia="zh-CN"/>
        </w:rPr>
        <w:t>2</w:t>
      </w:r>
      <w:r>
        <w:rPr>
          <w:rFonts w:hint="eastAsia" w:ascii="宋体" w:hAnsi="宋体" w:eastAsia="宋体" w:cs="宋体"/>
          <w:color w:val="auto"/>
          <w:sz w:val="24"/>
          <w:szCs w:val="20"/>
          <w:highlight w:val="none"/>
        </w:rPr>
        <w:t>-1供应商信息采集表</w:t>
      </w:r>
    </w:p>
    <w:tbl>
      <w:tblPr>
        <w:tblStyle w:val="5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73D18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noWrap w:val="0"/>
            <w:vAlign w:val="top"/>
          </w:tcPr>
          <w:p w14:paraId="56FB29D0">
            <w:pPr>
              <w:rPr>
                <w:color w:val="auto"/>
                <w:sz w:val="24"/>
                <w:highlight w:val="none"/>
              </w:rPr>
            </w:pPr>
            <w:r>
              <w:rPr>
                <w:rFonts w:hint="eastAsia"/>
                <w:color w:val="auto"/>
                <w:sz w:val="24"/>
                <w:highlight w:val="none"/>
              </w:rPr>
              <w:t>供应商名称</w:t>
            </w:r>
          </w:p>
        </w:tc>
        <w:tc>
          <w:tcPr>
            <w:tcW w:w="3021" w:type="dxa"/>
            <w:noWrap w:val="0"/>
            <w:vAlign w:val="top"/>
          </w:tcPr>
          <w:p w14:paraId="1BE88145">
            <w:pPr>
              <w:rPr>
                <w:color w:val="auto"/>
                <w:sz w:val="24"/>
                <w:highlight w:val="none"/>
              </w:rPr>
            </w:pPr>
            <w:r>
              <w:rPr>
                <w:rFonts w:hint="eastAsia"/>
                <w:color w:val="auto"/>
                <w:sz w:val="24"/>
                <w:highlight w:val="none"/>
              </w:rPr>
              <w:t>供应商所属性别</w:t>
            </w:r>
          </w:p>
        </w:tc>
        <w:tc>
          <w:tcPr>
            <w:tcW w:w="3019" w:type="dxa"/>
            <w:noWrap w:val="0"/>
            <w:vAlign w:val="top"/>
          </w:tcPr>
          <w:p w14:paraId="4435BA80">
            <w:pPr>
              <w:rPr>
                <w:color w:val="auto"/>
                <w:sz w:val="24"/>
                <w:highlight w:val="none"/>
              </w:rPr>
            </w:pPr>
            <w:r>
              <w:rPr>
                <w:rFonts w:hint="eastAsia"/>
                <w:color w:val="auto"/>
                <w:sz w:val="24"/>
                <w:highlight w:val="none"/>
              </w:rPr>
              <w:t>外商投资类型</w:t>
            </w:r>
          </w:p>
        </w:tc>
      </w:tr>
      <w:tr w14:paraId="58BDF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noWrap w:val="0"/>
            <w:vAlign w:val="top"/>
          </w:tcPr>
          <w:p w14:paraId="5F2E1411">
            <w:pPr>
              <w:rPr>
                <w:color w:val="auto"/>
                <w:sz w:val="24"/>
                <w:highlight w:val="none"/>
              </w:rPr>
            </w:pPr>
          </w:p>
        </w:tc>
        <w:tc>
          <w:tcPr>
            <w:tcW w:w="3021" w:type="dxa"/>
            <w:noWrap w:val="0"/>
            <w:vAlign w:val="top"/>
          </w:tcPr>
          <w:p w14:paraId="16C6EC8F">
            <w:pPr>
              <w:rPr>
                <w:color w:val="auto"/>
                <w:sz w:val="24"/>
                <w:highlight w:val="none"/>
              </w:rPr>
            </w:pPr>
          </w:p>
        </w:tc>
        <w:tc>
          <w:tcPr>
            <w:tcW w:w="3019" w:type="dxa"/>
            <w:noWrap w:val="0"/>
            <w:vAlign w:val="top"/>
          </w:tcPr>
          <w:p w14:paraId="453D767A">
            <w:pPr>
              <w:rPr>
                <w:color w:val="auto"/>
                <w:sz w:val="24"/>
                <w:highlight w:val="none"/>
              </w:rPr>
            </w:pPr>
          </w:p>
        </w:tc>
      </w:tr>
      <w:tr w14:paraId="71935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noWrap w:val="0"/>
            <w:vAlign w:val="top"/>
          </w:tcPr>
          <w:p w14:paraId="46342D99">
            <w:pPr>
              <w:rPr>
                <w:color w:val="auto"/>
                <w:highlight w:val="none"/>
              </w:rPr>
            </w:pPr>
          </w:p>
        </w:tc>
        <w:tc>
          <w:tcPr>
            <w:tcW w:w="3021" w:type="dxa"/>
            <w:noWrap w:val="0"/>
            <w:vAlign w:val="top"/>
          </w:tcPr>
          <w:p w14:paraId="22ED78AE">
            <w:pPr>
              <w:rPr>
                <w:color w:val="auto"/>
                <w:highlight w:val="none"/>
              </w:rPr>
            </w:pPr>
          </w:p>
        </w:tc>
        <w:tc>
          <w:tcPr>
            <w:tcW w:w="3019" w:type="dxa"/>
            <w:noWrap w:val="0"/>
            <w:vAlign w:val="top"/>
          </w:tcPr>
          <w:p w14:paraId="7874EBFC">
            <w:pPr>
              <w:rPr>
                <w:color w:val="auto"/>
                <w:highlight w:val="none"/>
              </w:rPr>
            </w:pPr>
          </w:p>
        </w:tc>
      </w:tr>
      <w:tr w14:paraId="0455C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noWrap w:val="0"/>
            <w:vAlign w:val="top"/>
          </w:tcPr>
          <w:p w14:paraId="7C752DD8">
            <w:pPr>
              <w:rPr>
                <w:color w:val="auto"/>
                <w:highlight w:val="none"/>
              </w:rPr>
            </w:pPr>
          </w:p>
        </w:tc>
        <w:tc>
          <w:tcPr>
            <w:tcW w:w="3021" w:type="dxa"/>
            <w:noWrap w:val="0"/>
            <w:vAlign w:val="top"/>
          </w:tcPr>
          <w:p w14:paraId="1DF4F959">
            <w:pPr>
              <w:rPr>
                <w:color w:val="auto"/>
                <w:highlight w:val="none"/>
              </w:rPr>
            </w:pPr>
          </w:p>
        </w:tc>
        <w:tc>
          <w:tcPr>
            <w:tcW w:w="3019" w:type="dxa"/>
            <w:noWrap w:val="0"/>
            <w:vAlign w:val="top"/>
          </w:tcPr>
          <w:p w14:paraId="3EA370D6">
            <w:pPr>
              <w:rPr>
                <w:color w:val="auto"/>
                <w:highlight w:val="none"/>
              </w:rPr>
            </w:pPr>
          </w:p>
        </w:tc>
      </w:tr>
      <w:tr w14:paraId="72FE7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noWrap w:val="0"/>
            <w:vAlign w:val="top"/>
          </w:tcPr>
          <w:p w14:paraId="065CAE26">
            <w:pPr>
              <w:rPr>
                <w:color w:val="auto"/>
                <w:highlight w:val="none"/>
              </w:rPr>
            </w:pPr>
          </w:p>
        </w:tc>
        <w:tc>
          <w:tcPr>
            <w:tcW w:w="3021" w:type="dxa"/>
            <w:noWrap w:val="0"/>
            <w:vAlign w:val="top"/>
          </w:tcPr>
          <w:p w14:paraId="49145ED9">
            <w:pPr>
              <w:rPr>
                <w:color w:val="auto"/>
                <w:highlight w:val="none"/>
              </w:rPr>
            </w:pPr>
          </w:p>
        </w:tc>
        <w:tc>
          <w:tcPr>
            <w:tcW w:w="3019" w:type="dxa"/>
            <w:noWrap w:val="0"/>
            <w:vAlign w:val="top"/>
          </w:tcPr>
          <w:p w14:paraId="7A77F0F7">
            <w:pPr>
              <w:rPr>
                <w:color w:val="auto"/>
                <w:highlight w:val="none"/>
              </w:rPr>
            </w:pPr>
          </w:p>
        </w:tc>
      </w:tr>
    </w:tbl>
    <w:p w14:paraId="2BF42204">
      <w:pPr>
        <w:tabs>
          <w:tab w:val="left" w:pos="1800"/>
          <w:tab w:val="left" w:pos="5580"/>
        </w:tabs>
        <w:jc w:val="left"/>
        <w:rPr>
          <w:color w:val="auto"/>
          <w:sz w:val="24"/>
          <w:highlight w:val="none"/>
        </w:rPr>
      </w:pPr>
      <w:r>
        <w:rPr>
          <w:rFonts w:hint="eastAsia"/>
          <w:color w:val="auto"/>
          <w:sz w:val="24"/>
          <w:highlight w:val="none"/>
        </w:rPr>
        <w:t>注：1.供应商如为联合体，则应填写联合体各成员信息。</w:t>
      </w:r>
    </w:p>
    <w:p w14:paraId="0BC2E547">
      <w:pPr>
        <w:tabs>
          <w:tab w:val="left" w:pos="1800"/>
          <w:tab w:val="left" w:pos="5580"/>
        </w:tabs>
        <w:ind w:firstLine="480" w:firstLineChars="200"/>
        <w:jc w:val="left"/>
        <w:rPr>
          <w:color w:val="auto"/>
          <w:sz w:val="24"/>
          <w:highlight w:val="none"/>
        </w:rPr>
      </w:pPr>
      <w:r>
        <w:rPr>
          <w:rFonts w:hint="eastAsia"/>
          <w:color w:val="auto"/>
          <w:sz w:val="24"/>
          <w:highlight w:val="none"/>
        </w:rPr>
        <w:t>2.供应商所属性别请填写“男”或“女”，指拥有供应商</w:t>
      </w:r>
      <w:r>
        <w:rPr>
          <w:color w:val="auto"/>
          <w:sz w:val="24"/>
          <w:highlight w:val="none"/>
        </w:rPr>
        <w:t>51%</w:t>
      </w:r>
      <w:r>
        <w:rPr>
          <w:rFonts w:hint="eastAsia"/>
          <w:color w:val="auto"/>
          <w:sz w:val="24"/>
          <w:highlight w:val="none"/>
        </w:rPr>
        <w:t>以上绝对所有权的性别；绝对所有权拥有者可以是一个人，也可以是多人合计计算。</w:t>
      </w:r>
    </w:p>
    <w:p w14:paraId="29E7EC74">
      <w:pPr>
        <w:tabs>
          <w:tab w:val="left" w:pos="360"/>
        </w:tabs>
        <w:snapToGrid w:val="0"/>
        <w:spacing w:line="360" w:lineRule="auto"/>
        <w:ind w:firstLine="480" w:firstLineChars="200"/>
        <w:outlineLvl w:val="9"/>
        <w:rPr>
          <w:rFonts w:hint="eastAsia"/>
          <w:color w:val="auto"/>
          <w:sz w:val="24"/>
          <w:highlight w:val="none"/>
        </w:rPr>
      </w:pPr>
      <w:r>
        <w:rPr>
          <w:rFonts w:hint="eastAsia"/>
          <w:color w:val="auto"/>
          <w:sz w:val="24"/>
          <w:highlight w:val="none"/>
        </w:rPr>
        <w:t>3.外商投资类型请填写“外商单独投资”、“外商部分投资”或“内资”。</w:t>
      </w:r>
    </w:p>
    <w:p w14:paraId="07C078EB">
      <w:pPr>
        <w:jc w:val="center"/>
        <w:rPr>
          <w:rFonts w:hint="eastAsia"/>
          <w:color w:val="auto"/>
          <w:sz w:val="24"/>
          <w:highlight w:val="none"/>
          <w:lang w:val="en-US" w:eastAsia="zh-CN"/>
        </w:rPr>
      </w:pPr>
    </w:p>
    <w:p w14:paraId="5C8B0644">
      <w:pPr>
        <w:autoSpaceDE w:val="0"/>
        <w:autoSpaceDN w:val="0"/>
        <w:adjustRightInd w:val="0"/>
        <w:snapToGrid w:val="0"/>
        <w:spacing w:before="25" w:after="25"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供应商名称（加盖公章）</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___________</w:t>
      </w:r>
    </w:p>
    <w:p w14:paraId="24B04838">
      <w:pPr>
        <w:pStyle w:val="48"/>
        <w:spacing w:line="480" w:lineRule="auto"/>
        <w:ind w:firstLine="0" w:firstLineChars="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法定代表人（单位负责人）（签字或签章）：______________</w:t>
      </w:r>
    </w:p>
    <w:p w14:paraId="7EEBC67C">
      <w:pPr>
        <w:autoSpaceDE w:val="0"/>
        <w:autoSpaceDN w:val="0"/>
        <w:adjustRightInd w:val="0"/>
        <w:snapToGrid w:val="0"/>
        <w:spacing w:line="48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日期：____年____月____日</w:t>
      </w:r>
    </w:p>
    <w:p w14:paraId="404FD07A">
      <w:pPr>
        <w:jc w:val="center"/>
        <w:rPr>
          <w:rFonts w:hint="eastAsia"/>
          <w:color w:val="auto"/>
          <w:sz w:val="24"/>
          <w:highlight w:val="none"/>
          <w:lang w:val="en-US" w:eastAsia="zh-CN"/>
        </w:rPr>
        <w:sectPr>
          <w:pgSz w:w="11907" w:h="16840"/>
          <w:pgMar w:top="1418" w:right="1134" w:bottom="1418" w:left="1701" w:header="851" w:footer="851" w:gutter="0"/>
          <w:pgNumType w:fmt="decimal"/>
          <w:cols w:space="720" w:num="1"/>
          <w:docGrid w:linePitch="462" w:charSpace="0"/>
        </w:sectPr>
      </w:pPr>
    </w:p>
    <w:p w14:paraId="36114692">
      <w:pPr>
        <w:jc w:val="left"/>
        <w:outlineLvl w:val="2"/>
        <w:rPr>
          <w:rFonts w:hint="eastAsia" w:ascii="宋体" w:hAnsi="宋体" w:eastAsia="宋体" w:cs="宋体"/>
          <w:bCs/>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en-US" w:eastAsia="zh-CN"/>
        </w:rPr>
        <w:t>-2</w:t>
      </w:r>
      <w:r>
        <w:rPr>
          <w:rFonts w:hint="eastAsia" w:ascii="宋体" w:hAnsi="宋体" w:eastAsia="宋体" w:cs="宋体"/>
          <w:bCs/>
          <w:color w:val="auto"/>
          <w:sz w:val="24"/>
          <w:highlight w:val="none"/>
        </w:rPr>
        <w:t>供应商类似项目业绩</w:t>
      </w:r>
    </w:p>
    <w:p w14:paraId="5F088339">
      <w:pPr>
        <w:tabs>
          <w:tab w:val="left" w:pos="5580"/>
        </w:tabs>
        <w:spacing w:line="360" w:lineRule="auto"/>
        <w:ind w:left="480" w:right="960"/>
        <w:rPr>
          <w:rFonts w:ascii="宋体" w:hAnsi="宋体" w:cs="宋体"/>
          <w:color w:val="auto"/>
          <w:sz w:val="24"/>
          <w:highlight w:val="none"/>
        </w:rPr>
      </w:pPr>
    </w:p>
    <w:tbl>
      <w:tblPr>
        <w:tblStyle w:val="50"/>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1559"/>
        <w:gridCol w:w="2675"/>
        <w:gridCol w:w="1294"/>
        <w:gridCol w:w="1681"/>
        <w:gridCol w:w="1309"/>
      </w:tblGrid>
      <w:tr w14:paraId="1198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81" w:type="dxa"/>
            <w:vAlign w:val="center"/>
          </w:tcPr>
          <w:p w14:paraId="3439327B">
            <w:pPr>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559" w:type="dxa"/>
            <w:vAlign w:val="center"/>
          </w:tcPr>
          <w:p w14:paraId="543C29B8">
            <w:pPr>
              <w:jc w:val="center"/>
              <w:rPr>
                <w:rFonts w:ascii="宋体" w:hAnsi="宋体" w:cs="宋体"/>
                <w:b/>
                <w:color w:val="auto"/>
                <w:sz w:val="24"/>
                <w:highlight w:val="none"/>
              </w:rPr>
            </w:pPr>
            <w:r>
              <w:rPr>
                <w:rFonts w:hint="eastAsia" w:ascii="宋体" w:hAnsi="宋体" w:cs="宋体"/>
                <w:b/>
                <w:color w:val="auto"/>
                <w:sz w:val="24"/>
                <w:highlight w:val="none"/>
              </w:rPr>
              <w:t>项目业主</w:t>
            </w:r>
          </w:p>
        </w:tc>
        <w:tc>
          <w:tcPr>
            <w:tcW w:w="2675" w:type="dxa"/>
            <w:vAlign w:val="center"/>
          </w:tcPr>
          <w:p w14:paraId="41F48BD9">
            <w:pPr>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1294" w:type="dxa"/>
            <w:vAlign w:val="center"/>
          </w:tcPr>
          <w:p w14:paraId="60CD6809">
            <w:pPr>
              <w:jc w:val="center"/>
              <w:rPr>
                <w:rFonts w:ascii="宋体" w:hAnsi="宋体" w:cs="宋体"/>
                <w:b/>
                <w:color w:val="auto"/>
                <w:sz w:val="24"/>
                <w:highlight w:val="none"/>
              </w:rPr>
            </w:pPr>
            <w:r>
              <w:rPr>
                <w:rFonts w:hint="eastAsia" w:ascii="宋体" w:hAnsi="宋体" w:cs="宋体"/>
                <w:b/>
                <w:color w:val="auto"/>
                <w:sz w:val="24"/>
                <w:highlight w:val="none"/>
              </w:rPr>
              <w:t>合同金额</w:t>
            </w:r>
          </w:p>
        </w:tc>
        <w:tc>
          <w:tcPr>
            <w:tcW w:w="1681" w:type="dxa"/>
            <w:vAlign w:val="center"/>
          </w:tcPr>
          <w:p w14:paraId="10B2EAF0">
            <w:pPr>
              <w:jc w:val="center"/>
              <w:rPr>
                <w:rFonts w:ascii="宋体" w:hAnsi="宋体" w:cs="宋体"/>
                <w:b/>
                <w:color w:val="auto"/>
                <w:sz w:val="24"/>
                <w:highlight w:val="none"/>
              </w:rPr>
            </w:pPr>
            <w:r>
              <w:rPr>
                <w:rFonts w:hint="eastAsia" w:ascii="宋体" w:hAnsi="宋体" w:cs="宋体"/>
                <w:b/>
                <w:color w:val="auto"/>
                <w:sz w:val="24"/>
                <w:highlight w:val="none"/>
              </w:rPr>
              <w:t>合同签订时间</w:t>
            </w:r>
          </w:p>
        </w:tc>
        <w:tc>
          <w:tcPr>
            <w:tcW w:w="1309" w:type="dxa"/>
            <w:vAlign w:val="center"/>
          </w:tcPr>
          <w:p w14:paraId="58FBA154">
            <w:pPr>
              <w:jc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6C03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81" w:type="dxa"/>
            <w:vAlign w:val="center"/>
          </w:tcPr>
          <w:p w14:paraId="496BBC3D">
            <w:pPr>
              <w:jc w:val="center"/>
              <w:rPr>
                <w:rFonts w:ascii="宋体" w:hAnsi="宋体" w:cs="宋体"/>
                <w:color w:val="auto"/>
                <w:sz w:val="24"/>
                <w:highlight w:val="none"/>
              </w:rPr>
            </w:pPr>
            <w:r>
              <w:rPr>
                <w:rFonts w:hint="eastAsia" w:ascii="宋体" w:hAnsi="宋体" w:cs="宋体"/>
                <w:color w:val="auto"/>
                <w:sz w:val="24"/>
                <w:highlight w:val="none"/>
              </w:rPr>
              <w:t>1</w:t>
            </w:r>
          </w:p>
        </w:tc>
        <w:tc>
          <w:tcPr>
            <w:tcW w:w="1559" w:type="dxa"/>
            <w:vAlign w:val="center"/>
          </w:tcPr>
          <w:p w14:paraId="025CB13C">
            <w:pPr>
              <w:rPr>
                <w:rFonts w:ascii="宋体" w:hAnsi="宋体" w:cs="宋体"/>
                <w:color w:val="auto"/>
                <w:sz w:val="24"/>
                <w:highlight w:val="none"/>
              </w:rPr>
            </w:pPr>
          </w:p>
        </w:tc>
        <w:tc>
          <w:tcPr>
            <w:tcW w:w="2675" w:type="dxa"/>
            <w:vAlign w:val="center"/>
          </w:tcPr>
          <w:p w14:paraId="0034B3A9">
            <w:pPr>
              <w:rPr>
                <w:rFonts w:ascii="宋体" w:hAnsi="宋体" w:cs="宋体"/>
                <w:color w:val="auto"/>
                <w:sz w:val="24"/>
                <w:highlight w:val="none"/>
              </w:rPr>
            </w:pPr>
          </w:p>
        </w:tc>
        <w:tc>
          <w:tcPr>
            <w:tcW w:w="1294" w:type="dxa"/>
            <w:vAlign w:val="center"/>
          </w:tcPr>
          <w:p w14:paraId="147301DE">
            <w:pPr>
              <w:rPr>
                <w:rFonts w:ascii="宋体" w:hAnsi="宋体" w:cs="宋体"/>
                <w:color w:val="auto"/>
                <w:sz w:val="24"/>
                <w:highlight w:val="none"/>
              </w:rPr>
            </w:pPr>
          </w:p>
        </w:tc>
        <w:tc>
          <w:tcPr>
            <w:tcW w:w="1681" w:type="dxa"/>
            <w:vAlign w:val="center"/>
          </w:tcPr>
          <w:p w14:paraId="53DD59D9">
            <w:pPr>
              <w:rPr>
                <w:rFonts w:ascii="宋体" w:hAnsi="宋体" w:cs="宋体"/>
                <w:color w:val="auto"/>
                <w:sz w:val="24"/>
                <w:highlight w:val="none"/>
              </w:rPr>
            </w:pPr>
          </w:p>
        </w:tc>
        <w:tc>
          <w:tcPr>
            <w:tcW w:w="1309" w:type="dxa"/>
            <w:vAlign w:val="center"/>
          </w:tcPr>
          <w:p w14:paraId="5DFB328B">
            <w:pPr>
              <w:rPr>
                <w:rFonts w:ascii="宋体" w:hAnsi="宋体" w:cs="宋体"/>
                <w:color w:val="auto"/>
                <w:sz w:val="24"/>
                <w:highlight w:val="none"/>
              </w:rPr>
            </w:pPr>
          </w:p>
        </w:tc>
      </w:tr>
      <w:tr w14:paraId="095A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81" w:type="dxa"/>
            <w:vAlign w:val="center"/>
          </w:tcPr>
          <w:p w14:paraId="2753D2B2">
            <w:pPr>
              <w:jc w:val="center"/>
              <w:rPr>
                <w:rFonts w:ascii="宋体" w:hAnsi="宋体" w:cs="宋体"/>
                <w:color w:val="auto"/>
                <w:sz w:val="24"/>
                <w:highlight w:val="none"/>
              </w:rPr>
            </w:pPr>
            <w:r>
              <w:rPr>
                <w:rFonts w:hint="eastAsia" w:ascii="宋体" w:hAnsi="宋体" w:cs="宋体"/>
                <w:color w:val="auto"/>
                <w:sz w:val="24"/>
                <w:highlight w:val="none"/>
              </w:rPr>
              <w:t>2</w:t>
            </w:r>
          </w:p>
        </w:tc>
        <w:tc>
          <w:tcPr>
            <w:tcW w:w="1559" w:type="dxa"/>
            <w:vAlign w:val="center"/>
          </w:tcPr>
          <w:p w14:paraId="358FADCC">
            <w:pPr>
              <w:rPr>
                <w:rFonts w:ascii="宋体" w:hAnsi="宋体" w:cs="宋体"/>
                <w:color w:val="auto"/>
                <w:sz w:val="24"/>
                <w:highlight w:val="none"/>
              </w:rPr>
            </w:pPr>
          </w:p>
        </w:tc>
        <w:tc>
          <w:tcPr>
            <w:tcW w:w="2675" w:type="dxa"/>
            <w:vAlign w:val="center"/>
          </w:tcPr>
          <w:p w14:paraId="4E4F24EE">
            <w:pPr>
              <w:rPr>
                <w:rFonts w:ascii="宋体" w:hAnsi="宋体" w:cs="宋体"/>
                <w:color w:val="auto"/>
                <w:sz w:val="24"/>
                <w:highlight w:val="none"/>
              </w:rPr>
            </w:pPr>
          </w:p>
        </w:tc>
        <w:tc>
          <w:tcPr>
            <w:tcW w:w="1294" w:type="dxa"/>
            <w:vAlign w:val="center"/>
          </w:tcPr>
          <w:p w14:paraId="150816F8">
            <w:pPr>
              <w:rPr>
                <w:rFonts w:ascii="宋体" w:hAnsi="宋体" w:cs="宋体"/>
                <w:color w:val="auto"/>
                <w:sz w:val="24"/>
                <w:highlight w:val="none"/>
              </w:rPr>
            </w:pPr>
          </w:p>
        </w:tc>
        <w:tc>
          <w:tcPr>
            <w:tcW w:w="1681" w:type="dxa"/>
            <w:vAlign w:val="center"/>
          </w:tcPr>
          <w:p w14:paraId="5AAAD8CE">
            <w:pPr>
              <w:rPr>
                <w:rFonts w:ascii="宋体" w:hAnsi="宋体" w:cs="宋体"/>
                <w:color w:val="auto"/>
                <w:sz w:val="24"/>
                <w:highlight w:val="none"/>
              </w:rPr>
            </w:pPr>
          </w:p>
        </w:tc>
        <w:tc>
          <w:tcPr>
            <w:tcW w:w="1309" w:type="dxa"/>
            <w:vAlign w:val="center"/>
          </w:tcPr>
          <w:p w14:paraId="1E3FB3B5">
            <w:pPr>
              <w:rPr>
                <w:rFonts w:ascii="宋体" w:hAnsi="宋体" w:cs="宋体"/>
                <w:color w:val="auto"/>
                <w:sz w:val="24"/>
                <w:highlight w:val="none"/>
              </w:rPr>
            </w:pPr>
          </w:p>
        </w:tc>
      </w:tr>
      <w:tr w14:paraId="6C58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81" w:type="dxa"/>
            <w:vAlign w:val="center"/>
          </w:tcPr>
          <w:p w14:paraId="783BA638">
            <w:pPr>
              <w:jc w:val="center"/>
              <w:rPr>
                <w:rFonts w:ascii="宋体" w:hAnsi="宋体" w:cs="宋体"/>
                <w:color w:val="auto"/>
                <w:sz w:val="24"/>
                <w:highlight w:val="none"/>
              </w:rPr>
            </w:pPr>
            <w:r>
              <w:rPr>
                <w:rFonts w:hint="eastAsia" w:ascii="宋体" w:hAnsi="宋体" w:cs="宋体"/>
                <w:color w:val="auto"/>
                <w:sz w:val="24"/>
                <w:highlight w:val="none"/>
              </w:rPr>
              <w:t>3</w:t>
            </w:r>
          </w:p>
        </w:tc>
        <w:tc>
          <w:tcPr>
            <w:tcW w:w="1559" w:type="dxa"/>
            <w:vAlign w:val="center"/>
          </w:tcPr>
          <w:p w14:paraId="47B41488">
            <w:pPr>
              <w:rPr>
                <w:rFonts w:ascii="宋体" w:hAnsi="宋体" w:cs="宋体"/>
                <w:color w:val="auto"/>
                <w:sz w:val="24"/>
                <w:highlight w:val="none"/>
              </w:rPr>
            </w:pPr>
          </w:p>
        </w:tc>
        <w:tc>
          <w:tcPr>
            <w:tcW w:w="2675" w:type="dxa"/>
            <w:vAlign w:val="center"/>
          </w:tcPr>
          <w:p w14:paraId="2E4A5B60">
            <w:pPr>
              <w:rPr>
                <w:rFonts w:ascii="宋体" w:hAnsi="宋体" w:cs="宋体"/>
                <w:color w:val="auto"/>
                <w:sz w:val="24"/>
                <w:highlight w:val="none"/>
              </w:rPr>
            </w:pPr>
          </w:p>
        </w:tc>
        <w:tc>
          <w:tcPr>
            <w:tcW w:w="1294" w:type="dxa"/>
            <w:vAlign w:val="center"/>
          </w:tcPr>
          <w:p w14:paraId="29814F17">
            <w:pPr>
              <w:rPr>
                <w:rFonts w:ascii="宋体" w:hAnsi="宋体" w:cs="宋体"/>
                <w:color w:val="auto"/>
                <w:sz w:val="24"/>
                <w:highlight w:val="none"/>
              </w:rPr>
            </w:pPr>
          </w:p>
        </w:tc>
        <w:tc>
          <w:tcPr>
            <w:tcW w:w="1681" w:type="dxa"/>
            <w:vAlign w:val="center"/>
          </w:tcPr>
          <w:p w14:paraId="129ECF15">
            <w:pPr>
              <w:rPr>
                <w:rFonts w:ascii="宋体" w:hAnsi="宋体" w:cs="宋体"/>
                <w:color w:val="auto"/>
                <w:sz w:val="24"/>
                <w:highlight w:val="none"/>
              </w:rPr>
            </w:pPr>
          </w:p>
        </w:tc>
        <w:tc>
          <w:tcPr>
            <w:tcW w:w="1309" w:type="dxa"/>
            <w:vAlign w:val="center"/>
          </w:tcPr>
          <w:p w14:paraId="644AE63E">
            <w:pPr>
              <w:rPr>
                <w:rFonts w:ascii="宋体" w:hAnsi="宋体" w:cs="宋体"/>
                <w:color w:val="auto"/>
                <w:sz w:val="24"/>
                <w:highlight w:val="none"/>
              </w:rPr>
            </w:pPr>
          </w:p>
        </w:tc>
      </w:tr>
      <w:tr w14:paraId="26E7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5" w:hRule="atLeast"/>
          <w:jc w:val="center"/>
        </w:trPr>
        <w:tc>
          <w:tcPr>
            <w:tcW w:w="581" w:type="dxa"/>
            <w:vAlign w:val="center"/>
          </w:tcPr>
          <w:p w14:paraId="698FD719">
            <w:pPr>
              <w:jc w:val="center"/>
              <w:rPr>
                <w:rFonts w:ascii="宋体" w:hAnsi="宋体" w:cs="宋体"/>
                <w:color w:val="auto"/>
                <w:sz w:val="24"/>
                <w:highlight w:val="none"/>
              </w:rPr>
            </w:pPr>
            <w:r>
              <w:rPr>
                <w:rFonts w:hint="eastAsia" w:ascii="宋体" w:hAnsi="宋体" w:cs="宋体"/>
                <w:color w:val="auto"/>
                <w:sz w:val="24"/>
                <w:highlight w:val="none"/>
              </w:rPr>
              <w:t>4</w:t>
            </w:r>
          </w:p>
        </w:tc>
        <w:tc>
          <w:tcPr>
            <w:tcW w:w="1559" w:type="dxa"/>
            <w:vAlign w:val="center"/>
          </w:tcPr>
          <w:p w14:paraId="0F5DC51C">
            <w:pPr>
              <w:rPr>
                <w:rFonts w:ascii="宋体" w:hAnsi="宋体" w:cs="宋体"/>
                <w:color w:val="auto"/>
                <w:sz w:val="24"/>
                <w:highlight w:val="none"/>
              </w:rPr>
            </w:pPr>
          </w:p>
        </w:tc>
        <w:tc>
          <w:tcPr>
            <w:tcW w:w="2675" w:type="dxa"/>
            <w:vAlign w:val="center"/>
          </w:tcPr>
          <w:p w14:paraId="591A40FC">
            <w:pPr>
              <w:rPr>
                <w:rFonts w:ascii="宋体" w:hAnsi="宋体" w:cs="宋体"/>
                <w:color w:val="auto"/>
                <w:sz w:val="24"/>
                <w:highlight w:val="none"/>
              </w:rPr>
            </w:pPr>
          </w:p>
        </w:tc>
        <w:tc>
          <w:tcPr>
            <w:tcW w:w="1294" w:type="dxa"/>
            <w:vAlign w:val="center"/>
          </w:tcPr>
          <w:p w14:paraId="4122F67F">
            <w:pPr>
              <w:rPr>
                <w:rFonts w:ascii="宋体" w:hAnsi="宋体" w:cs="宋体"/>
                <w:color w:val="auto"/>
                <w:sz w:val="24"/>
                <w:highlight w:val="none"/>
              </w:rPr>
            </w:pPr>
          </w:p>
        </w:tc>
        <w:tc>
          <w:tcPr>
            <w:tcW w:w="1681" w:type="dxa"/>
            <w:vAlign w:val="center"/>
          </w:tcPr>
          <w:p w14:paraId="7F8FF477">
            <w:pPr>
              <w:rPr>
                <w:rFonts w:ascii="宋体" w:hAnsi="宋体" w:cs="宋体"/>
                <w:color w:val="auto"/>
                <w:sz w:val="24"/>
                <w:highlight w:val="none"/>
              </w:rPr>
            </w:pPr>
          </w:p>
        </w:tc>
        <w:tc>
          <w:tcPr>
            <w:tcW w:w="1309" w:type="dxa"/>
            <w:vAlign w:val="center"/>
          </w:tcPr>
          <w:p w14:paraId="6B6C252F">
            <w:pPr>
              <w:rPr>
                <w:rFonts w:ascii="宋体" w:hAnsi="宋体" w:cs="宋体"/>
                <w:color w:val="auto"/>
                <w:sz w:val="24"/>
                <w:highlight w:val="none"/>
              </w:rPr>
            </w:pPr>
          </w:p>
        </w:tc>
      </w:tr>
      <w:tr w14:paraId="239C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81" w:type="dxa"/>
            <w:vAlign w:val="center"/>
          </w:tcPr>
          <w:p w14:paraId="2385A57D">
            <w:pPr>
              <w:jc w:val="center"/>
              <w:rPr>
                <w:rFonts w:ascii="宋体" w:hAnsi="宋体" w:cs="宋体"/>
                <w:color w:val="auto"/>
                <w:sz w:val="24"/>
                <w:highlight w:val="none"/>
              </w:rPr>
            </w:pPr>
            <w:r>
              <w:rPr>
                <w:rFonts w:hint="eastAsia" w:ascii="宋体" w:hAnsi="宋体" w:cs="宋体"/>
                <w:color w:val="auto"/>
                <w:sz w:val="24"/>
                <w:highlight w:val="none"/>
              </w:rPr>
              <w:t>5</w:t>
            </w:r>
          </w:p>
        </w:tc>
        <w:tc>
          <w:tcPr>
            <w:tcW w:w="1559" w:type="dxa"/>
            <w:vAlign w:val="center"/>
          </w:tcPr>
          <w:p w14:paraId="292914B6">
            <w:pPr>
              <w:rPr>
                <w:rFonts w:ascii="宋体" w:hAnsi="宋体" w:cs="宋体"/>
                <w:color w:val="auto"/>
                <w:sz w:val="24"/>
                <w:highlight w:val="none"/>
              </w:rPr>
            </w:pPr>
          </w:p>
        </w:tc>
        <w:tc>
          <w:tcPr>
            <w:tcW w:w="2675" w:type="dxa"/>
            <w:vAlign w:val="center"/>
          </w:tcPr>
          <w:p w14:paraId="2C623CC9">
            <w:pPr>
              <w:rPr>
                <w:rFonts w:ascii="宋体" w:hAnsi="宋体" w:cs="宋体"/>
                <w:color w:val="auto"/>
                <w:sz w:val="24"/>
                <w:highlight w:val="none"/>
              </w:rPr>
            </w:pPr>
          </w:p>
        </w:tc>
        <w:tc>
          <w:tcPr>
            <w:tcW w:w="1294" w:type="dxa"/>
            <w:vAlign w:val="center"/>
          </w:tcPr>
          <w:p w14:paraId="1AD48CA9">
            <w:pPr>
              <w:rPr>
                <w:rFonts w:ascii="宋体" w:hAnsi="宋体" w:cs="宋体"/>
                <w:color w:val="auto"/>
                <w:sz w:val="24"/>
                <w:highlight w:val="none"/>
              </w:rPr>
            </w:pPr>
          </w:p>
        </w:tc>
        <w:tc>
          <w:tcPr>
            <w:tcW w:w="1681" w:type="dxa"/>
            <w:vAlign w:val="center"/>
          </w:tcPr>
          <w:p w14:paraId="4F8A1445">
            <w:pPr>
              <w:rPr>
                <w:rFonts w:ascii="宋体" w:hAnsi="宋体" w:cs="宋体"/>
                <w:color w:val="auto"/>
                <w:sz w:val="24"/>
                <w:highlight w:val="none"/>
              </w:rPr>
            </w:pPr>
          </w:p>
        </w:tc>
        <w:tc>
          <w:tcPr>
            <w:tcW w:w="1309" w:type="dxa"/>
            <w:vAlign w:val="center"/>
          </w:tcPr>
          <w:p w14:paraId="5750A128">
            <w:pPr>
              <w:rPr>
                <w:rFonts w:ascii="宋体" w:hAnsi="宋体" w:cs="宋体"/>
                <w:color w:val="auto"/>
                <w:sz w:val="24"/>
                <w:highlight w:val="none"/>
              </w:rPr>
            </w:pPr>
          </w:p>
        </w:tc>
      </w:tr>
      <w:tr w14:paraId="58F4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81" w:type="dxa"/>
            <w:vAlign w:val="center"/>
          </w:tcPr>
          <w:p w14:paraId="324DAA7A">
            <w:pPr>
              <w:jc w:val="center"/>
              <w:rPr>
                <w:rFonts w:ascii="宋体" w:hAnsi="宋体" w:cs="宋体"/>
                <w:color w:val="auto"/>
                <w:sz w:val="24"/>
                <w:highlight w:val="none"/>
              </w:rPr>
            </w:pPr>
            <w:r>
              <w:rPr>
                <w:rFonts w:hint="eastAsia" w:ascii="宋体" w:hAnsi="宋体" w:cs="宋体"/>
                <w:color w:val="auto"/>
                <w:sz w:val="24"/>
                <w:highlight w:val="none"/>
              </w:rPr>
              <w:t>6</w:t>
            </w:r>
          </w:p>
        </w:tc>
        <w:tc>
          <w:tcPr>
            <w:tcW w:w="1559" w:type="dxa"/>
          </w:tcPr>
          <w:p w14:paraId="40D6655A">
            <w:pPr>
              <w:rPr>
                <w:rFonts w:ascii="宋体" w:hAnsi="宋体" w:cs="宋体"/>
                <w:color w:val="auto"/>
                <w:sz w:val="24"/>
                <w:highlight w:val="none"/>
              </w:rPr>
            </w:pPr>
          </w:p>
        </w:tc>
        <w:tc>
          <w:tcPr>
            <w:tcW w:w="2675" w:type="dxa"/>
          </w:tcPr>
          <w:p w14:paraId="2F5B202B">
            <w:pPr>
              <w:rPr>
                <w:rFonts w:ascii="宋体" w:hAnsi="宋体" w:cs="宋体"/>
                <w:color w:val="auto"/>
                <w:sz w:val="24"/>
                <w:highlight w:val="none"/>
              </w:rPr>
            </w:pPr>
          </w:p>
        </w:tc>
        <w:tc>
          <w:tcPr>
            <w:tcW w:w="1294" w:type="dxa"/>
          </w:tcPr>
          <w:p w14:paraId="1717CF9E">
            <w:pPr>
              <w:rPr>
                <w:rFonts w:ascii="宋体" w:hAnsi="宋体" w:cs="宋体"/>
                <w:color w:val="auto"/>
                <w:sz w:val="24"/>
                <w:highlight w:val="none"/>
              </w:rPr>
            </w:pPr>
          </w:p>
        </w:tc>
        <w:tc>
          <w:tcPr>
            <w:tcW w:w="1681" w:type="dxa"/>
          </w:tcPr>
          <w:p w14:paraId="4FD77084">
            <w:pPr>
              <w:rPr>
                <w:rFonts w:ascii="宋体" w:hAnsi="宋体" w:cs="宋体"/>
                <w:color w:val="auto"/>
                <w:sz w:val="24"/>
                <w:highlight w:val="none"/>
              </w:rPr>
            </w:pPr>
          </w:p>
        </w:tc>
        <w:tc>
          <w:tcPr>
            <w:tcW w:w="1309" w:type="dxa"/>
          </w:tcPr>
          <w:p w14:paraId="2DD03B7E">
            <w:pPr>
              <w:rPr>
                <w:rFonts w:ascii="宋体" w:hAnsi="宋体" w:cs="宋体"/>
                <w:color w:val="auto"/>
                <w:sz w:val="24"/>
                <w:highlight w:val="none"/>
              </w:rPr>
            </w:pPr>
          </w:p>
        </w:tc>
      </w:tr>
      <w:tr w14:paraId="3338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81" w:type="dxa"/>
            <w:vAlign w:val="center"/>
          </w:tcPr>
          <w:p w14:paraId="51CC9650">
            <w:pPr>
              <w:jc w:val="center"/>
              <w:rPr>
                <w:rFonts w:ascii="宋体" w:hAnsi="宋体" w:cs="宋体"/>
                <w:color w:val="auto"/>
                <w:sz w:val="24"/>
                <w:highlight w:val="none"/>
              </w:rPr>
            </w:pPr>
            <w:r>
              <w:rPr>
                <w:rFonts w:hint="eastAsia" w:ascii="宋体" w:hAnsi="宋体" w:cs="宋体"/>
                <w:color w:val="auto"/>
                <w:sz w:val="24"/>
                <w:highlight w:val="none"/>
              </w:rPr>
              <w:t>7</w:t>
            </w:r>
          </w:p>
        </w:tc>
        <w:tc>
          <w:tcPr>
            <w:tcW w:w="1559" w:type="dxa"/>
            <w:vAlign w:val="center"/>
          </w:tcPr>
          <w:p w14:paraId="053C3790">
            <w:pPr>
              <w:rPr>
                <w:rFonts w:ascii="宋体" w:hAnsi="宋体" w:cs="宋体"/>
                <w:color w:val="auto"/>
                <w:sz w:val="24"/>
                <w:highlight w:val="none"/>
              </w:rPr>
            </w:pPr>
          </w:p>
        </w:tc>
        <w:tc>
          <w:tcPr>
            <w:tcW w:w="2675" w:type="dxa"/>
            <w:vAlign w:val="center"/>
          </w:tcPr>
          <w:p w14:paraId="2C6513DF">
            <w:pPr>
              <w:rPr>
                <w:rFonts w:ascii="宋体" w:hAnsi="宋体" w:cs="宋体"/>
                <w:color w:val="auto"/>
                <w:sz w:val="24"/>
                <w:highlight w:val="none"/>
              </w:rPr>
            </w:pPr>
          </w:p>
        </w:tc>
        <w:tc>
          <w:tcPr>
            <w:tcW w:w="1294" w:type="dxa"/>
            <w:vAlign w:val="center"/>
          </w:tcPr>
          <w:p w14:paraId="60C9EC22">
            <w:pPr>
              <w:rPr>
                <w:rFonts w:ascii="宋体" w:hAnsi="宋体" w:cs="宋体"/>
                <w:color w:val="auto"/>
                <w:sz w:val="24"/>
                <w:highlight w:val="none"/>
              </w:rPr>
            </w:pPr>
          </w:p>
        </w:tc>
        <w:tc>
          <w:tcPr>
            <w:tcW w:w="1681" w:type="dxa"/>
            <w:vAlign w:val="center"/>
          </w:tcPr>
          <w:p w14:paraId="7DE77BEA">
            <w:pPr>
              <w:rPr>
                <w:rFonts w:ascii="宋体" w:hAnsi="宋体" w:cs="宋体"/>
                <w:color w:val="auto"/>
                <w:sz w:val="24"/>
                <w:highlight w:val="none"/>
              </w:rPr>
            </w:pPr>
          </w:p>
        </w:tc>
        <w:tc>
          <w:tcPr>
            <w:tcW w:w="1309" w:type="dxa"/>
            <w:vAlign w:val="center"/>
          </w:tcPr>
          <w:p w14:paraId="540B4B41">
            <w:pPr>
              <w:rPr>
                <w:rFonts w:ascii="宋体" w:hAnsi="宋体" w:cs="宋体"/>
                <w:color w:val="auto"/>
                <w:sz w:val="24"/>
                <w:highlight w:val="none"/>
              </w:rPr>
            </w:pPr>
          </w:p>
        </w:tc>
      </w:tr>
    </w:tbl>
    <w:p w14:paraId="07BD3237">
      <w:pPr>
        <w:adjustRightInd w:val="0"/>
        <w:snapToGrid w:val="0"/>
        <w:spacing w:line="360" w:lineRule="auto"/>
        <w:rPr>
          <w:rFonts w:ascii="宋体" w:hAnsi="宋体" w:cs="宋体"/>
          <w:b w:val="0"/>
          <w:bCs/>
          <w:color w:val="auto"/>
          <w:sz w:val="24"/>
          <w:highlight w:val="none"/>
        </w:rPr>
      </w:pPr>
      <w:r>
        <w:rPr>
          <w:rFonts w:hint="eastAsia" w:ascii="宋体" w:hAnsi="宋体" w:cs="宋体"/>
          <w:b w:val="0"/>
          <w:bCs/>
          <w:color w:val="auto"/>
          <w:sz w:val="24"/>
          <w:highlight w:val="none"/>
        </w:rPr>
        <w:t>注：</w:t>
      </w:r>
    </w:p>
    <w:p w14:paraId="0351F647">
      <w:pPr>
        <w:adjustRightInd w:val="0"/>
        <w:snapToGrid w:val="0"/>
        <w:spacing w:line="360" w:lineRule="auto"/>
        <w:rPr>
          <w:rFonts w:hint="eastAsia" w:ascii="宋体" w:hAnsi="宋体" w:eastAsia="宋体" w:cs="宋体"/>
          <w:b w:val="0"/>
          <w:bCs/>
          <w:color w:val="auto"/>
          <w:sz w:val="24"/>
          <w:highlight w:val="none"/>
        </w:rPr>
      </w:pPr>
      <w:r>
        <w:rPr>
          <w:rFonts w:hint="eastAsia" w:ascii="宋体" w:hAnsi="宋体" w:cs="宋体"/>
          <w:b w:val="0"/>
          <w:bCs/>
          <w:color w:val="auto"/>
          <w:sz w:val="24"/>
          <w:highlight w:val="none"/>
        </w:rPr>
        <w:t>1、近三年（202</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年</w:t>
      </w:r>
      <w:r>
        <w:rPr>
          <w:rFonts w:hint="eastAsia" w:ascii="宋体" w:hAnsi="宋体" w:cs="宋体"/>
          <w:b w:val="0"/>
          <w:bCs/>
          <w:color w:val="auto"/>
          <w:sz w:val="24"/>
          <w:highlight w:val="none"/>
          <w:lang w:val="en-US" w:eastAsia="zh-CN"/>
        </w:rPr>
        <w:t>08</w:t>
      </w:r>
      <w:r>
        <w:rPr>
          <w:rFonts w:hint="eastAsia" w:ascii="宋体" w:hAnsi="宋体" w:cs="宋体"/>
          <w:b w:val="0"/>
          <w:bCs/>
          <w:color w:val="auto"/>
          <w:sz w:val="24"/>
          <w:highlight w:val="none"/>
        </w:rPr>
        <w:t>月</w:t>
      </w:r>
      <w:r>
        <w:rPr>
          <w:rFonts w:hint="eastAsia" w:ascii="宋体" w:hAnsi="宋体" w:cs="宋体"/>
          <w:b w:val="0"/>
          <w:bCs/>
          <w:color w:val="auto"/>
          <w:sz w:val="24"/>
          <w:highlight w:val="none"/>
          <w:lang w:val="en-US" w:eastAsia="zh-CN"/>
        </w:rPr>
        <w:t>01日</w:t>
      </w:r>
      <w:r>
        <w:rPr>
          <w:rFonts w:hint="eastAsia" w:ascii="宋体" w:hAnsi="宋体" w:cs="宋体"/>
          <w:b w:val="0"/>
          <w:bCs/>
          <w:color w:val="auto"/>
          <w:sz w:val="24"/>
          <w:highlight w:val="none"/>
        </w:rPr>
        <w:t>至</w:t>
      </w:r>
      <w:r>
        <w:rPr>
          <w:rFonts w:hint="eastAsia" w:ascii="宋体" w:hAnsi="宋体" w:cs="宋体"/>
          <w:b w:val="0"/>
          <w:bCs/>
          <w:color w:val="auto"/>
          <w:sz w:val="24"/>
          <w:highlight w:val="none"/>
          <w:lang w:val="en-US" w:eastAsia="zh-CN"/>
        </w:rPr>
        <w:t>响应文件递交截止日期止</w:t>
      </w:r>
      <w:r>
        <w:rPr>
          <w:rFonts w:hint="eastAsia" w:ascii="宋体" w:hAnsi="宋体" w:cs="宋体"/>
          <w:b w:val="0"/>
          <w:bCs/>
          <w:color w:val="auto"/>
          <w:sz w:val="24"/>
          <w:highlight w:val="none"/>
        </w:rPr>
        <w:t>）</w:t>
      </w:r>
      <w:r>
        <w:rPr>
          <w:rFonts w:hint="eastAsia" w:ascii="宋体" w:hAnsi="宋体" w:cs="宋体"/>
          <w:b w:val="0"/>
          <w:bCs/>
          <w:color w:val="auto"/>
          <w:sz w:val="24"/>
          <w:highlight w:val="none"/>
          <w:lang w:val="en-US" w:eastAsia="zh-CN"/>
        </w:rPr>
        <w:t>所从事的类似</w:t>
      </w:r>
      <w:r>
        <w:rPr>
          <w:rFonts w:hint="eastAsia" w:ascii="宋体" w:hAnsi="宋体" w:cs="宋体"/>
          <w:b/>
          <w:bCs w:val="0"/>
          <w:color w:val="auto"/>
          <w:sz w:val="24"/>
          <w:highlight w:val="none"/>
          <w:lang w:val="en-US" w:eastAsia="zh-CN"/>
        </w:rPr>
        <w:t>大气治理类似</w:t>
      </w:r>
      <w:bookmarkStart w:id="758" w:name="_GoBack"/>
      <w:bookmarkEnd w:id="758"/>
      <w:r>
        <w:rPr>
          <w:rFonts w:hint="eastAsia" w:ascii="宋体" w:hAnsi="宋体" w:cs="宋体"/>
          <w:b w:val="0"/>
          <w:bCs/>
          <w:color w:val="auto"/>
          <w:sz w:val="24"/>
          <w:highlight w:val="none"/>
        </w:rPr>
        <w:t>业绩</w:t>
      </w:r>
      <w:r>
        <w:rPr>
          <w:rFonts w:hint="eastAsia" w:ascii="宋体" w:hAnsi="宋体" w:cs="宋体"/>
          <w:b w:val="0"/>
          <w:bCs/>
          <w:color w:val="auto"/>
          <w:sz w:val="24"/>
          <w:highlight w:val="none"/>
          <w:lang w:eastAsia="zh-CN"/>
        </w:rPr>
        <w:t>，</w:t>
      </w:r>
      <w:r>
        <w:rPr>
          <w:rFonts w:hint="eastAsia" w:ascii="宋体" w:hAnsi="宋体" w:eastAsia="宋体" w:cs="宋体"/>
          <w:b w:val="0"/>
          <w:bCs/>
          <w:color w:val="auto"/>
          <w:sz w:val="24"/>
          <w:highlight w:val="none"/>
        </w:rPr>
        <w:t>须提供合同关键页和盖章页复印件加盖本单位公章。</w:t>
      </w:r>
    </w:p>
    <w:p w14:paraId="768A7970">
      <w:pPr>
        <w:adjustRightInd w:val="0"/>
        <w:snapToGrid w:val="0"/>
        <w:spacing w:line="360" w:lineRule="auto"/>
        <w:rPr>
          <w:rFonts w:hint="eastAsia" w:ascii="宋体" w:hAnsi="宋体" w:cs="宋体"/>
          <w:b w:val="0"/>
          <w:bCs/>
          <w:color w:val="auto"/>
          <w:sz w:val="24"/>
          <w:highlight w:val="none"/>
        </w:rPr>
      </w:pPr>
      <w:r>
        <w:rPr>
          <w:rFonts w:hint="eastAsia" w:ascii="宋体" w:hAnsi="宋体" w:cs="宋体"/>
          <w:b w:val="0"/>
          <w:bCs/>
          <w:color w:val="auto"/>
          <w:sz w:val="24"/>
          <w:highlight w:val="none"/>
        </w:rPr>
        <w:t>2、磋商时如有必要，磋商小组将对此表进行信息核实，如提供虚假材料，有可能导致废标。</w:t>
      </w:r>
    </w:p>
    <w:p w14:paraId="78C47D0D">
      <w:pPr>
        <w:adjustRightInd w:val="0"/>
        <w:snapToGrid w:val="0"/>
        <w:spacing w:line="360" w:lineRule="auto"/>
        <w:rPr>
          <w:rFonts w:hint="eastAsia" w:ascii="宋体" w:hAnsi="宋体" w:cs="宋体"/>
          <w:b/>
          <w:color w:val="auto"/>
          <w:sz w:val="24"/>
          <w:highlight w:val="none"/>
        </w:rPr>
      </w:pPr>
    </w:p>
    <w:p w14:paraId="01BF80FD">
      <w:pPr>
        <w:adjustRightInd w:val="0"/>
        <w:snapToGrid w:val="0"/>
        <w:spacing w:line="360" w:lineRule="auto"/>
        <w:rPr>
          <w:rFonts w:hint="eastAsia" w:ascii="宋体" w:hAnsi="宋体" w:cs="宋体"/>
          <w:b/>
          <w:color w:val="auto"/>
          <w:sz w:val="24"/>
          <w:highlight w:val="none"/>
        </w:rPr>
      </w:pPr>
    </w:p>
    <w:p w14:paraId="2159B732">
      <w:pPr>
        <w:adjustRightInd w:val="0"/>
        <w:snapToGrid w:val="0"/>
        <w:spacing w:line="360" w:lineRule="auto"/>
        <w:rPr>
          <w:rFonts w:hint="eastAsia" w:ascii="宋体" w:hAnsi="宋体" w:cs="宋体"/>
          <w:b/>
          <w:color w:val="auto"/>
          <w:sz w:val="24"/>
          <w:highlight w:val="none"/>
        </w:rPr>
      </w:pPr>
    </w:p>
    <w:p w14:paraId="7E631128">
      <w:pPr>
        <w:autoSpaceDE w:val="0"/>
        <w:autoSpaceDN w:val="0"/>
        <w:adjustRightInd w:val="0"/>
        <w:snapToGrid w:val="0"/>
        <w:spacing w:before="25" w:after="25" w:line="48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___________</w:t>
      </w:r>
    </w:p>
    <w:p w14:paraId="2C6A1DAC">
      <w:pPr>
        <w:autoSpaceDE w:val="0"/>
        <w:autoSpaceDN w:val="0"/>
        <w:adjustRightInd w:val="0"/>
        <w:snapToGrid w:val="0"/>
        <w:spacing w:line="48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w:t>
      </w:r>
      <w:r>
        <w:rPr>
          <w:rFonts w:hint="eastAsia" w:ascii="宋体" w:hAnsi="宋体" w:eastAsia="宋体" w:cs="宋体"/>
          <w:color w:val="auto"/>
          <w:sz w:val="24"/>
          <w:szCs w:val="20"/>
          <w:highlight w:val="none"/>
        </w:rPr>
        <w:t>____年____月____日</w:t>
      </w:r>
    </w:p>
    <w:p w14:paraId="291616C7">
      <w:pPr>
        <w:adjustRightInd w:val="0"/>
        <w:snapToGrid w:val="0"/>
        <w:spacing w:line="360" w:lineRule="auto"/>
        <w:rPr>
          <w:rFonts w:hint="eastAsia" w:ascii="宋体" w:hAnsi="宋体" w:cs="宋体"/>
          <w:b/>
          <w:color w:val="auto"/>
          <w:sz w:val="24"/>
          <w:highlight w:val="none"/>
        </w:rPr>
        <w:sectPr>
          <w:pgSz w:w="11907" w:h="16840"/>
          <w:pgMar w:top="1418" w:right="1134" w:bottom="1418" w:left="1701" w:header="851" w:footer="851" w:gutter="0"/>
          <w:pgNumType w:fmt="decimal"/>
          <w:cols w:space="720" w:num="1"/>
          <w:docGrid w:linePitch="462" w:charSpace="0"/>
        </w:sectPr>
      </w:pPr>
    </w:p>
    <w:p w14:paraId="34377D04">
      <w:pPr>
        <w:pStyle w:val="48"/>
        <w:ind w:firstLine="0" w:firstLineChars="0"/>
        <w:jc w:val="left"/>
        <w:outlineLvl w:val="2"/>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供应商的项目管理组织机构</w:t>
      </w:r>
    </w:p>
    <w:tbl>
      <w:tblPr>
        <w:tblStyle w:val="50"/>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1958"/>
        <w:gridCol w:w="1694"/>
        <w:gridCol w:w="1438"/>
        <w:gridCol w:w="2183"/>
      </w:tblGrid>
      <w:tr w14:paraId="262E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3" w:hRule="atLeast"/>
          <w:jc w:val="center"/>
        </w:trPr>
        <w:tc>
          <w:tcPr>
            <w:tcW w:w="1824" w:type="dxa"/>
            <w:vAlign w:val="center"/>
          </w:tcPr>
          <w:p w14:paraId="2A2CA23A">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序号</w:t>
            </w:r>
          </w:p>
        </w:tc>
        <w:tc>
          <w:tcPr>
            <w:tcW w:w="1958" w:type="dxa"/>
            <w:vAlign w:val="center"/>
          </w:tcPr>
          <w:p w14:paraId="03E8484C">
            <w:pPr>
              <w:jc w:val="center"/>
              <w:rPr>
                <w:rFonts w:ascii="宋体" w:hAnsi="宋体" w:cs="宋体"/>
                <w:color w:val="auto"/>
                <w:sz w:val="24"/>
                <w:highlight w:val="none"/>
              </w:rPr>
            </w:pPr>
            <w:r>
              <w:rPr>
                <w:rFonts w:hint="eastAsia" w:ascii="宋体" w:hAnsi="宋体" w:cs="宋体"/>
                <w:color w:val="auto"/>
                <w:sz w:val="24"/>
                <w:highlight w:val="none"/>
              </w:rPr>
              <w:t>姓名</w:t>
            </w:r>
          </w:p>
        </w:tc>
        <w:tc>
          <w:tcPr>
            <w:tcW w:w="1694" w:type="dxa"/>
            <w:vAlign w:val="center"/>
          </w:tcPr>
          <w:p w14:paraId="081C041D">
            <w:pPr>
              <w:jc w:val="center"/>
              <w:rPr>
                <w:rFonts w:ascii="宋体" w:hAnsi="宋体" w:cs="宋体"/>
                <w:color w:val="auto"/>
                <w:sz w:val="24"/>
                <w:highlight w:val="none"/>
              </w:rPr>
            </w:pPr>
            <w:r>
              <w:rPr>
                <w:rFonts w:hint="eastAsia" w:ascii="宋体" w:hAnsi="宋体" w:cs="宋体"/>
                <w:color w:val="auto"/>
                <w:sz w:val="24"/>
                <w:highlight w:val="none"/>
              </w:rPr>
              <w:t>年龄</w:t>
            </w:r>
          </w:p>
        </w:tc>
        <w:tc>
          <w:tcPr>
            <w:tcW w:w="1438" w:type="dxa"/>
            <w:vAlign w:val="center"/>
          </w:tcPr>
          <w:p w14:paraId="1FFC5DDC">
            <w:pPr>
              <w:jc w:val="center"/>
              <w:rPr>
                <w:rFonts w:ascii="宋体" w:hAnsi="宋体" w:cs="宋体"/>
                <w:color w:val="auto"/>
                <w:sz w:val="24"/>
                <w:highlight w:val="none"/>
              </w:rPr>
            </w:pPr>
            <w:r>
              <w:rPr>
                <w:rFonts w:hint="eastAsia" w:ascii="宋体" w:hAnsi="宋体" w:cs="宋体"/>
                <w:color w:val="auto"/>
                <w:sz w:val="24"/>
                <w:highlight w:val="none"/>
              </w:rPr>
              <w:t>工作年限</w:t>
            </w:r>
          </w:p>
        </w:tc>
        <w:tc>
          <w:tcPr>
            <w:tcW w:w="2183" w:type="dxa"/>
            <w:vAlign w:val="center"/>
          </w:tcPr>
          <w:p w14:paraId="42014112">
            <w:pPr>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61A7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7BF64BF9">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c>
          <w:tcPr>
            <w:tcW w:w="1958" w:type="dxa"/>
            <w:vAlign w:val="center"/>
          </w:tcPr>
          <w:p w14:paraId="296CE838">
            <w:pPr>
              <w:jc w:val="center"/>
              <w:rPr>
                <w:rFonts w:ascii="宋体" w:hAnsi="宋体" w:cs="宋体"/>
                <w:color w:val="auto"/>
                <w:sz w:val="24"/>
                <w:highlight w:val="none"/>
              </w:rPr>
            </w:pPr>
          </w:p>
        </w:tc>
        <w:tc>
          <w:tcPr>
            <w:tcW w:w="1694" w:type="dxa"/>
          </w:tcPr>
          <w:p w14:paraId="6E37DAB0">
            <w:pPr>
              <w:jc w:val="center"/>
              <w:rPr>
                <w:rFonts w:ascii="宋体" w:hAnsi="宋体" w:cs="宋体"/>
                <w:color w:val="auto"/>
                <w:sz w:val="24"/>
                <w:highlight w:val="none"/>
              </w:rPr>
            </w:pPr>
          </w:p>
        </w:tc>
        <w:tc>
          <w:tcPr>
            <w:tcW w:w="1438" w:type="dxa"/>
            <w:vAlign w:val="center"/>
          </w:tcPr>
          <w:p w14:paraId="66C66FF5">
            <w:pPr>
              <w:jc w:val="center"/>
              <w:rPr>
                <w:rFonts w:ascii="宋体" w:hAnsi="宋体" w:cs="宋体"/>
                <w:color w:val="auto"/>
                <w:sz w:val="24"/>
                <w:highlight w:val="none"/>
              </w:rPr>
            </w:pPr>
          </w:p>
        </w:tc>
        <w:tc>
          <w:tcPr>
            <w:tcW w:w="2183" w:type="dxa"/>
            <w:vAlign w:val="center"/>
          </w:tcPr>
          <w:p w14:paraId="16AD0858">
            <w:pPr>
              <w:jc w:val="center"/>
              <w:rPr>
                <w:rFonts w:ascii="宋体" w:hAnsi="宋体" w:cs="宋体"/>
                <w:color w:val="auto"/>
                <w:sz w:val="24"/>
                <w:highlight w:val="none"/>
              </w:rPr>
            </w:pPr>
          </w:p>
        </w:tc>
      </w:tr>
      <w:tr w14:paraId="0060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0F646A0A">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p>
        </w:tc>
        <w:tc>
          <w:tcPr>
            <w:tcW w:w="1958" w:type="dxa"/>
            <w:vAlign w:val="center"/>
          </w:tcPr>
          <w:p w14:paraId="4033AFF4">
            <w:pPr>
              <w:jc w:val="center"/>
              <w:rPr>
                <w:rFonts w:ascii="宋体" w:hAnsi="宋体" w:cs="宋体"/>
                <w:color w:val="auto"/>
                <w:sz w:val="24"/>
                <w:highlight w:val="none"/>
              </w:rPr>
            </w:pPr>
          </w:p>
        </w:tc>
        <w:tc>
          <w:tcPr>
            <w:tcW w:w="1694" w:type="dxa"/>
          </w:tcPr>
          <w:p w14:paraId="2876E269">
            <w:pPr>
              <w:jc w:val="center"/>
              <w:rPr>
                <w:rFonts w:ascii="宋体" w:hAnsi="宋体" w:cs="宋体"/>
                <w:color w:val="auto"/>
                <w:sz w:val="24"/>
                <w:highlight w:val="none"/>
              </w:rPr>
            </w:pPr>
          </w:p>
        </w:tc>
        <w:tc>
          <w:tcPr>
            <w:tcW w:w="1438" w:type="dxa"/>
            <w:vAlign w:val="center"/>
          </w:tcPr>
          <w:p w14:paraId="041C4CA5">
            <w:pPr>
              <w:jc w:val="center"/>
              <w:rPr>
                <w:rFonts w:ascii="宋体" w:hAnsi="宋体" w:cs="宋体"/>
                <w:color w:val="auto"/>
                <w:sz w:val="24"/>
                <w:highlight w:val="none"/>
              </w:rPr>
            </w:pPr>
          </w:p>
        </w:tc>
        <w:tc>
          <w:tcPr>
            <w:tcW w:w="2183" w:type="dxa"/>
            <w:vAlign w:val="center"/>
          </w:tcPr>
          <w:p w14:paraId="07E9BAB1">
            <w:pPr>
              <w:jc w:val="center"/>
              <w:rPr>
                <w:rFonts w:ascii="宋体" w:hAnsi="宋体" w:cs="宋体"/>
                <w:color w:val="auto"/>
                <w:sz w:val="24"/>
                <w:highlight w:val="none"/>
              </w:rPr>
            </w:pPr>
          </w:p>
        </w:tc>
      </w:tr>
      <w:tr w14:paraId="1C67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4B67297B">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958" w:type="dxa"/>
            <w:vAlign w:val="center"/>
          </w:tcPr>
          <w:p w14:paraId="3B14CA2C">
            <w:pPr>
              <w:jc w:val="center"/>
              <w:rPr>
                <w:rFonts w:ascii="宋体" w:hAnsi="宋体" w:cs="宋体"/>
                <w:color w:val="auto"/>
                <w:sz w:val="24"/>
                <w:highlight w:val="none"/>
              </w:rPr>
            </w:pPr>
          </w:p>
        </w:tc>
        <w:tc>
          <w:tcPr>
            <w:tcW w:w="1694" w:type="dxa"/>
          </w:tcPr>
          <w:p w14:paraId="200B14B7">
            <w:pPr>
              <w:jc w:val="center"/>
              <w:rPr>
                <w:rFonts w:ascii="宋体" w:hAnsi="宋体" w:cs="宋体"/>
                <w:color w:val="auto"/>
                <w:sz w:val="24"/>
                <w:highlight w:val="none"/>
              </w:rPr>
            </w:pPr>
          </w:p>
        </w:tc>
        <w:tc>
          <w:tcPr>
            <w:tcW w:w="1438" w:type="dxa"/>
            <w:vAlign w:val="center"/>
          </w:tcPr>
          <w:p w14:paraId="5380F011">
            <w:pPr>
              <w:jc w:val="center"/>
              <w:rPr>
                <w:rFonts w:ascii="宋体" w:hAnsi="宋体" w:cs="宋体"/>
                <w:color w:val="auto"/>
                <w:sz w:val="24"/>
                <w:highlight w:val="none"/>
              </w:rPr>
            </w:pPr>
          </w:p>
        </w:tc>
        <w:tc>
          <w:tcPr>
            <w:tcW w:w="2183" w:type="dxa"/>
            <w:vAlign w:val="center"/>
          </w:tcPr>
          <w:p w14:paraId="454E0A46">
            <w:pPr>
              <w:jc w:val="center"/>
              <w:rPr>
                <w:rFonts w:ascii="宋体" w:hAnsi="宋体" w:cs="宋体"/>
                <w:color w:val="auto"/>
                <w:sz w:val="24"/>
                <w:highlight w:val="none"/>
              </w:rPr>
            </w:pPr>
          </w:p>
        </w:tc>
      </w:tr>
      <w:tr w14:paraId="6AF4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22E117DC">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1958" w:type="dxa"/>
            <w:vAlign w:val="center"/>
          </w:tcPr>
          <w:p w14:paraId="4FB1EEAD">
            <w:pPr>
              <w:jc w:val="center"/>
              <w:rPr>
                <w:rFonts w:ascii="宋体" w:hAnsi="宋体" w:cs="宋体"/>
                <w:color w:val="auto"/>
                <w:sz w:val="24"/>
                <w:highlight w:val="none"/>
              </w:rPr>
            </w:pPr>
          </w:p>
        </w:tc>
        <w:tc>
          <w:tcPr>
            <w:tcW w:w="1694" w:type="dxa"/>
          </w:tcPr>
          <w:p w14:paraId="15BBBD2B">
            <w:pPr>
              <w:jc w:val="center"/>
              <w:rPr>
                <w:rFonts w:ascii="宋体" w:hAnsi="宋体" w:cs="宋体"/>
                <w:color w:val="auto"/>
                <w:sz w:val="24"/>
                <w:highlight w:val="none"/>
              </w:rPr>
            </w:pPr>
          </w:p>
        </w:tc>
        <w:tc>
          <w:tcPr>
            <w:tcW w:w="1438" w:type="dxa"/>
            <w:vAlign w:val="center"/>
          </w:tcPr>
          <w:p w14:paraId="51AC66FA">
            <w:pPr>
              <w:jc w:val="center"/>
              <w:rPr>
                <w:rFonts w:ascii="宋体" w:hAnsi="宋体" w:cs="宋体"/>
                <w:color w:val="auto"/>
                <w:sz w:val="24"/>
                <w:highlight w:val="none"/>
              </w:rPr>
            </w:pPr>
          </w:p>
        </w:tc>
        <w:tc>
          <w:tcPr>
            <w:tcW w:w="2183" w:type="dxa"/>
            <w:vAlign w:val="center"/>
          </w:tcPr>
          <w:p w14:paraId="0951A006">
            <w:pPr>
              <w:jc w:val="center"/>
              <w:rPr>
                <w:rFonts w:ascii="宋体" w:hAnsi="宋体" w:cs="宋体"/>
                <w:color w:val="auto"/>
                <w:sz w:val="24"/>
                <w:highlight w:val="none"/>
              </w:rPr>
            </w:pPr>
          </w:p>
        </w:tc>
      </w:tr>
      <w:tr w14:paraId="1F0C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6DC35FD7">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127E7F19">
            <w:pPr>
              <w:jc w:val="center"/>
              <w:rPr>
                <w:rFonts w:ascii="宋体" w:hAnsi="宋体" w:cs="宋体"/>
                <w:color w:val="auto"/>
                <w:sz w:val="24"/>
                <w:highlight w:val="none"/>
              </w:rPr>
            </w:pPr>
          </w:p>
        </w:tc>
        <w:tc>
          <w:tcPr>
            <w:tcW w:w="1694" w:type="dxa"/>
          </w:tcPr>
          <w:p w14:paraId="3E93AE01">
            <w:pPr>
              <w:jc w:val="center"/>
              <w:rPr>
                <w:rFonts w:ascii="宋体" w:hAnsi="宋体" w:cs="宋体"/>
                <w:color w:val="auto"/>
                <w:sz w:val="24"/>
                <w:highlight w:val="none"/>
              </w:rPr>
            </w:pPr>
          </w:p>
        </w:tc>
        <w:tc>
          <w:tcPr>
            <w:tcW w:w="1438" w:type="dxa"/>
            <w:vAlign w:val="center"/>
          </w:tcPr>
          <w:p w14:paraId="5FE56235">
            <w:pPr>
              <w:jc w:val="center"/>
              <w:rPr>
                <w:rFonts w:ascii="宋体" w:hAnsi="宋体" w:cs="宋体"/>
                <w:color w:val="auto"/>
                <w:sz w:val="24"/>
                <w:highlight w:val="none"/>
              </w:rPr>
            </w:pPr>
          </w:p>
        </w:tc>
        <w:tc>
          <w:tcPr>
            <w:tcW w:w="2183" w:type="dxa"/>
            <w:vAlign w:val="center"/>
          </w:tcPr>
          <w:p w14:paraId="4ACD8E69">
            <w:pPr>
              <w:jc w:val="center"/>
              <w:rPr>
                <w:rFonts w:ascii="宋体" w:hAnsi="宋体" w:cs="宋体"/>
                <w:color w:val="auto"/>
                <w:sz w:val="24"/>
                <w:highlight w:val="none"/>
              </w:rPr>
            </w:pPr>
          </w:p>
        </w:tc>
      </w:tr>
      <w:tr w14:paraId="2F91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62D964DE">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270C274C">
            <w:pPr>
              <w:jc w:val="center"/>
              <w:rPr>
                <w:rFonts w:ascii="宋体" w:hAnsi="宋体" w:cs="宋体"/>
                <w:color w:val="auto"/>
                <w:sz w:val="24"/>
                <w:highlight w:val="none"/>
              </w:rPr>
            </w:pPr>
          </w:p>
        </w:tc>
        <w:tc>
          <w:tcPr>
            <w:tcW w:w="1694" w:type="dxa"/>
          </w:tcPr>
          <w:p w14:paraId="390EB3BD">
            <w:pPr>
              <w:jc w:val="center"/>
              <w:rPr>
                <w:rFonts w:ascii="宋体" w:hAnsi="宋体" w:cs="宋体"/>
                <w:color w:val="auto"/>
                <w:sz w:val="24"/>
                <w:highlight w:val="none"/>
              </w:rPr>
            </w:pPr>
          </w:p>
        </w:tc>
        <w:tc>
          <w:tcPr>
            <w:tcW w:w="1438" w:type="dxa"/>
            <w:vAlign w:val="center"/>
          </w:tcPr>
          <w:p w14:paraId="2A6441E7">
            <w:pPr>
              <w:jc w:val="center"/>
              <w:rPr>
                <w:rFonts w:ascii="宋体" w:hAnsi="宋体" w:cs="宋体"/>
                <w:color w:val="auto"/>
                <w:sz w:val="24"/>
                <w:highlight w:val="none"/>
              </w:rPr>
            </w:pPr>
          </w:p>
        </w:tc>
        <w:tc>
          <w:tcPr>
            <w:tcW w:w="2183" w:type="dxa"/>
            <w:vAlign w:val="center"/>
          </w:tcPr>
          <w:p w14:paraId="61E5539B">
            <w:pPr>
              <w:jc w:val="center"/>
              <w:rPr>
                <w:rFonts w:ascii="宋体" w:hAnsi="宋体" w:cs="宋体"/>
                <w:color w:val="auto"/>
                <w:sz w:val="24"/>
                <w:highlight w:val="none"/>
              </w:rPr>
            </w:pPr>
          </w:p>
        </w:tc>
      </w:tr>
      <w:tr w14:paraId="725B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0C291AB7">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1EF39650">
            <w:pPr>
              <w:jc w:val="center"/>
              <w:rPr>
                <w:rFonts w:ascii="宋体" w:hAnsi="宋体" w:cs="宋体"/>
                <w:color w:val="auto"/>
                <w:sz w:val="24"/>
                <w:highlight w:val="none"/>
              </w:rPr>
            </w:pPr>
          </w:p>
        </w:tc>
        <w:tc>
          <w:tcPr>
            <w:tcW w:w="1694" w:type="dxa"/>
          </w:tcPr>
          <w:p w14:paraId="55AEE2F0">
            <w:pPr>
              <w:jc w:val="center"/>
              <w:rPr>
                <w:rFonts w:ascii="宋体" w:hAnsi="宋体" w:cs="宋体"/>
                <w:color w:val="auto"/>
                <w:sz w:val="24"/>
                <w:highlight w:val="none"/>
              </w:rPr>
            </w:pPr>
          </w:p>
        </w:tc>
        <w:tc>
          <w:tcPr>
            <w:tcW w:w="1438" w:type="dxa"/>
            <w:vAlign w:val="center"/>
          </w:tcPr>
          <w:p w14:paraId="470F9333">
            <w:pPr>
              <w:jc w:val="center"/>
              <w:rPr>
                <w:rFonts w:ascii="宋体" w:hAnsi="宋体" w:cs="宋体"/>
                <w:color w:val="auto"/>
                <w:sz w:val="24"/>
                <w:highlight w:val="none"/>
              </w:rPr>
            </w:pPr>
          </w:p>
        </w:tc>
        <w:tc>
          <w:tcPr>
            <w:tcW w:w="2183" w:type="dxa"/>
            <w:vAlign w:val="center"/>
          </w:tcPr>
          <w:p w14:paraId="1A3C6AD1">
            <w:pPr>
              <w:jc w:val="center"/>
              <w:rPr>
                <w:rFonts w:ascii="宋体" w:hAnsi="宋体" w:cs="宋体"/>
                <w:color w:val="auto"/>
                <w:sz w:val="24"/>
                <w:highlight w:val="none"/>
              </w:rPr>
            </w:pPr>
          </w:p>
        </w:tc>
      </w:tr>
      <w:tr w14:paraId="4E45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3AE004B0">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2A737B02">
            <w:pPr>
              <w:jc w:val="center"/>
              <w:rPr>
                <w:rFonts w:ascii="宋体" w:hAnsi="宋体" w:cs="宋体"/>
                <w:color w:val="auto"/>
                <w:sz w:val="24"/>
                <w:highlight w:val="none"/>
              </w:rPr>
            </w:pPr>
          </w:p>
        </w:tc>
        <w:tc>
          <w:tcPr>
            <w:tcW w:w="1694" w:type="dxa"/>
          </w:tcPr>
          <w:p w14:paraId="01DC014F">
            <w:pPr>
              <w:jc w:val="center"/>
              <w:rPr>
                <w:rFonts w:ascii="宋体" w:hAnsi="宋体" w:cs="宋体"/>
                <w:color w:val="auto"/>
                <w:sz w:val="24"/>
                <w:highlight w:val="none"/>
              </w:rPr>
            </w:pPr>
          </w:p>
        </w:tc>
        <w:tc>
          <w:tcPr>
            <w:tcW w:w="1438" w:type="dxa"/>
            <w:vAlign w:val="center"/>
          </w:tcPr>
          <w:p w14:paraId="5A6F6C95">
            <w:pPr>
              <w:jc w:val="center"/>
              <w:rPr>
                <w:rFonts w:ascii="宋体" w:hAnsi="宋体" w:cs="宋体"/>
                <w:color w:val="auto"/>
                <w:sz w:val="24"/>
                <w:highlight w:val="none"/>
              </w:rPr>
            </w:pPr>
          </w:p>
        </w:tc>
        <w:tc>
          <w:tcPr>
            <w:tcW w:w="2183" w:type="dxa"/>
            <w:vAlign w:val="center"/>
          </w:tcPr>
          <w:p w14:paraId="25F5215E">
            <w:pPr>
              <w:jc w:val="center"/>
              <w:rPr>
                <w:rFonts w:ascii="宋体" w:hAnsi="宋体" w:cs="宋体"/>
                <w:color w:val="auto"/>
                <w:sz w:val="24"/>
                <w:highlight w:val="none"/>
              </w:rPr>
            </w:pPr>
          </w:p>
        </w:tc>
      </w:tr>
      <w:tr w14:paraId="07C9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2275F54B">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2B0F65A2">
            <w:pPr>
              <w:jc w:val="center"/>
              <w:rPr>
                <w:rFonts w:ascii="宋体" w:hAnsi="宋体" w:cs="宋体"/>
                <w:color w:val="auto"/>
                <w:sz w:val="24"/>
                <w:highlight w:val="none"/>
              </w:rPr>
            </w:pPr>
          </w:p>
        </w:tc>
        <w:tc>
          <w:tcPr>
            <w:tcW w:w="1694" w:type="dxa"/>
          </w:tcPr>
          <w:p w14:paraId="44CF3F21">
            <w:pPr>
              <w:jc w:val="center"/>
              <w:rPr>
                <w:rFonts w:ascii="宋体" w:hAnsi="宋体" w:cs="宋体"/>
                <w:color w:val="auto"/>
                <w:sz w:val="24"/>
                <w:highlight w:val="none"/>
              </w:rPr>
            </w:pPr>
          </w:p>
        </w:tc>
        <w:tc>
          <w:tcPr>
            <w:tcW w:w="1438" w:type="dxa"/>
            <w:vAlign w:val="center"/>
          </w:tcPr>
          <w:p w14:paraId="2FB34607">
            <w:pPr>
              <w:jc w:val="center"/>
              <w:rPr>
                <w:rFonts w:ascii="宋体" w:hAnsi="宋体" w:cs="宋体"/>
                <w:color w:val="auto"/>
                <w:sz w:val="24"/>
                <w:highlight w:val="none"/>
              </w:rPr>
            </w:pPr>
          </w:p>
        </w:tc>
        <w:tc>
          <w:tcPr>
            <w:tcW w:w="2183" w:type="dxa"/>
            <w:vAlign w:val="center"/>
          </w:tcPr>
          <w:p w14:paraId="3A90C0F1">
            <w:pPr>
              <w:jc w:val="center"/>
              <w:rPr>
                <w:rFonts w:ascii="宋体" w:hAnsi="宋体" w:cs="宋体"/>
                <w:color w:val="auto"/>
                <w:sz w:val="24"/>
                <w:highlight w:val="none"/>
              </w:rPr>
            </w:pPr>
          </w:p>
        </w:tc>
      </w:tr>
      <w:tr w14:paraId="7A67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824" w:type="dxa"/>
            <w:vAlign w:val="center"/>
          </w:tcPr>
          <w:p w14:paraId="2DEE6863">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75A3E7A9">
            <w:pPr>
              <w:jc w:val="center"/>
              <w:rPr>
                <w:rFonts w:ascii="宋体" w:hAnsi="宋体" w:cs="宋体"/>
                <w:color w:val="auto"/>
                <w:sz w:val="24"/>
                <w:highlight w:val="none"/>
              </w:rPr>
            </w:pPr>
          </w:p>
        </w:tc>
        <w:tc>
          <w:tcPr>
            <w:tcW w:w="1694" w:type="dxa"/>
          </w:tcPr>
          <w:p w14:paraId="31CA2A70">
            <w:pPr>
              <w:jc w:val="center"/>
              <w:rPr>
                <w:rFonts w:ascii="宋体" w:hAnsi="宋体" w:cs="宋体"/>
                <w:color w:val="auto"/>
                <w:sz w:val="24"/>
                <w:highlight w:val="none"/>
              </w:rPr>
            </w:pPr>
          </w:p>
        </w:tc>
        <w:tc>
          <w:tcPr>
            <w:tcW w:w="1438" w:type="dxa"/>
            <w:vAlign w:val="center"/>
          </w:tcPr>
          <w:p w14:paraId="7CFA129A">
            <w:pPr>
              <w:jc w:val="center"/>
              <w:rPr>
                <w:rFonts w:ascii="宋体" w:hAnsi="宋体" w:cs="宋体"/>
                <w:color w:val="auto"/>
                <w:sz w:val="24"/>
                <w:highlight w:val="none"/>
              </w:rPr>
            </w:pPr>
          </w:p>
        </w:tc>
        <w:tc>
          <w:tcPr>
            <w:tcW w:w="2183" w:type="dxa"/>
            <w:vAlign w:val="center"/>
          </w:tcPr>
          <w:p w14:paraId="027DB744">
            <w:pPr>
              <w:jc w:val="center"/>
              <w:rPr>
                <w:rFonts w:ascii="宋体" w:hAnsi="宋体" w:cs="宋体"/>
                <w:color w:val="auto"/>
                <w:sz w:val="24"/>
                <w:highlight w:val="none"/>
              </w:rPr>
            </w:pPr>
          </w:p>
        </w:tc>
      </w:tr>
      <w:tr w14:paraId="6D20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824" w:type="dxa"/>
            <w:vAlign w:val="center"/>
          </w:tcPr>
          <w:p w14:paraId="1B54EF17">
            <w:pPr>
              <w:jc w:val="center"/>
              <w:rPr>
                <w:rFonts w:ascii="宋体" w:hAnsi="宋体" w:cs="宋体"/>
                <w:color w:val="auto"/>
                <w:sz w:val="24"/>
                <w:highlight w:val="none"/>
              </w:rPr>
            </w:pPr>
            <w:r>
              <w:rPr>
                <w:rFonts w:hint="eastAsia" w:ascii="宋体" w:hAnsi="宋体" w:cs="宋体"/>
                <w:color w:val="auto"/>
                <w:sz w:val="24"/>
                <w:highlight w:val="none"/>
              </w:rPr>
              <w:t>……</w:t>
            </w:r>
          </w:p>
        </w:tc>
        <w:tc>
          <w:tcPr>
            <w:tcW w:w="1958" w:type="dxa"/>
            <w:vAlign w:val="center"/>
          </w:tcPr>
          <w:p w14:paraId="49C4E26E">
            <w:pPr>
              <w:jc w:val="center"/>
              <w:rPr>
                <w:rFonts w:ascii="宋体" w:hAnsi="宋体" w:cs="宋体"/>
                <w:color w:val="auto"/>
                <w:sz w:val="24"/>
                <w:highlight w:val="none"/>
              </w:rPr>
            </w:pPr>
          </w:p>
        </w:tc>
        <w:tc>
          <w:tcPr>
            <w:tcW w:w="1694" w:type="dxa"/>
          </w:tcPr>
          <w:p w14:paraId="5C23B0C0">
            <w:pPr>
              <w:jc w:val="center"/>
              <w:rPr>
                <w:rFonts w:ascii="宋体" w:hAnsi="宋体" w:cs="宋体"/>
                <w:color w:val="auto"/>
                <w:sz w:val="24"/>
                <w:highlight w:val="none"/>
              </w:rPr>
            </w:pPr>
          </w:p>
        </w:tc>
        <w:tc>
          <w:tcPr>
            <w:tcW w:w="1438" w:type="dxa"/>
            <w:vAlign w:val="center"/>
          </w:tcPr>
          <w:p w14:paraId="5C27953D">
            <w:pPr>
              <w:jc w:val="center"/>
              <w:rPr>
                <w:rFonts w:ascii="宋体" w:hAnsi="宋体" w:cs="宋体"/>
                <w:color w:val="auto"/>
                <w:sz w:val="24"/>
                <w:highlight w:val="none"/>
              </w:rPr>
            </w:pPr>
          </w:p>
        </w:tc>
        <w:tc>
          <w:tcPr>
            <w:tcW w:w="2183" w:type="dxa"/>
            <w:vAlign w:val="center"/>
          </w:tcPr>
          <w:p w14:paraId="265BCF8D">
            <w:pPr>
              <w:jc w:val="center"/>
              <w:rPr>
                <w:rFonts w:ascii="宋体" w:hAnsi="宋体" w:cs="宋体"/>
                <w:color w:val="auto"/>
                <w:sz w:val="24"/>
                <w:highlight w:val="none"/>
              </w:rPr>
            </w:pPr>
          </w:p>
        </w:tc>
      </w:tr>
    </w:tbl>
    <w:p w14:paraId="4DF1D3BC">
      <w:pPr>
        <w:ind w:firstLine="480" w:firstLineChars="200"/>
        <w:rPr>
          <w:rFonts w:ascii="宋体" w:hAnsi="宋体" w:cs="宋体"/>
          <w:color w:val="auto"/>
          <w:sz w:val="24"/>
          <w:highlight w:val="none"/>
        </w:rPr>
      </w:pPr>
      <w:r>
        <w:rPr>
          <w:rFonts w:hint="eastAsia" w:ascii="宋体" w:hAnsi="宋体" w:cs="宋体"/>
          <w:color w:val="auto"/>
          <w:sz w:val="24"/>
          <w:highlight w:val="none"/>
        </w:rPr>
        <w:t>备注：附相关证明材料的</w:t>
      </w:r>
      <w:r>
        <w:rPr>
          <w:rFonts w:hint="eastAsia" w:ascii="宋体" w:hAnsi="宋体" w:cs="宋体"/>
          <w:color w:val="auto"/>
          <w:sz w:val="24"/>
          <w:highlight w:val="none"/>
          <w:lang w:val="en-US" w:eastAsia="zh-CN"/>
        </w:rPr>
        <w:t>扫描件</w:t>
      </w:r>
      <w:r>
        <w:rPr>
          <w:rFonts w:hint="eastAsia" w:ascii="宋体" w:hAnsi="宋体" w:cs="宋体"/>
          <w:color w:val="auto"/>
          <w:sz w:val="24"/>
          <w:highlight w:val="none"/>
        </w:rPr>
        <w:t>（加盖公章）</w:t>
      </w:r>
    </w:p>
    <w:p w14:paraId="53F93E35">
      <w:pPr>
        <w:spacing w:line="440" w:lineRule="exact"/>
        <w:rPr>
          <w:rFonts w:hint="default" w:ascii="宋体" w:hAnsi="宋体" w:eastAsia="宋体" w:cs="宋体"/>
          <w:b/>
          <w:color w:val="auto"/>
          <w:sz w:val="24"/>
          <w:highlight w:val="none"/>
          <w:lang w:val="en-US" w:eastAsia="zh-CN"/>
        </w:rPr>
      </w:pPr>
    </w:p>
    <w:p w14:paraId="5C3EECB9">
      <w:pPr>
        <w:spacing w:line="440" w:lineRule="exact"/>
        <w:rPr>
          <w:rFonts w:ascii="宋体" w:hAnsi="宋体" w:cs="宋体"/>
          <w:b/>
          <w:color w:val="auto"/>
          <w:sz w:val="24"/>
          <w:highlight w:val="none"/>
        </w:rPr>
      </w:pPr>
    </w:p>
    <w:p w14:paraId="694E2EF3">
      <w:pPr>
        <w:autoSpaceDE w:val="0"/>
        <w:autoSpaceDN w:val="0"/>
        <w:adjustRightInd w:val="0"/>
        <w:snapToGrid w:val="0"/>
        <w:spacing w:before="25" w:after="25" w:line="48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供应商名称（加盖公章）</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___________</w:t>
      </w:r>
    </w:p>
    <w:p w14:paraId="1A845615">
      <w:pPr>
        <w:autoSpaceDE w:val="0"/>
        <w:autoSpaceDN w:val="0"/>
        <w:adjustRightInd w:val="0"/>
        <w:snapToGrid w:val="0"/>
        <w:spacing w:line="48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日期：</w:t>
      </w:r>
      <w:r>
        <w:rPr>
          <w:rFonts w:hint="eastAsia" w:ascii="宋体" w:hAnsi="宋体" w:eastAsia="宋体" w:cs="宋体"/>
          <w:color w:val="auto"/>
          <w:sz w:val="24"/>
          <w:szCs w:val="20"/>
          <w:highlight w:val="none"/>
        </w:rPr>
        <w:t>____年____月____日</w:t>
      </w:r>
    </w:p>
    <w:p w14:paraId="0A40E3B7">
      <w:pPr>
        <w:tabs>
          <w:tab w:val="left" w:pos="360"/>
        </w:tabs>
        <w:snapToGrid w:val="0"/>
        <w:spacing w:line="360" w:lineRule="auto"/>
        <w:ind w:firstLine="480" w:firstLineChars="200"/>
        <w:outlineLvl w:val="9"/>
        <w:rPr>
          <w:rFonts w:hint="eastAsia"/>
          <w:color w:val="auto"/>
          <w:sz w:val="24"/>
          <w:highlight w:val="none"/>
          <w:lang w:val="en-US" w:eastAsia="zh-CN"/>
        </w:rPr>
      </w:pPr>
    </w:p>
    <w:p w14:paraId="6B4A68A7">
      <w:pPr>
        <w:tabs>
          <w:tab w:val="left" w:pos="360"/>
        </w:tabs>
        <w:snapToGrid w:val="0"/>
        <w:spacing w:line="360" w:lineRule="auto"/>
        <w:ind w:firstLine="480" w:firstLineChars="200"/>
        <w:outlineLvl w:val="9"/>
        <w:rPr>
          <w:rFonts w:hint="default"/>
          <w:color w:val="auto"/>
          <w:sz w:val="24"/>
          <w:highlight w:val="none"/>
          <w:lang w:val="en-US" w:eastAsia="zh-CN"/>
        </w:rPr>
      </w:pPr>
    </w:p>
    <w:p w14:paraId="637A1E26">
      <w:pPr>
        <w:rPr>
          <w:rFonts w:hint="eastAsia"/>
          <w:color w:val="auto"/>
          <w:sz w:val="24"/>
          <w:highlight w:val="none"/>
          <w:lang w:val="en-US" w:eastAsia="zh-CN"/>
        </w:rPr>
      </w:pPr>
      <w:r>
        <w:rPr>
          <w:rFonts w:hint="eastAsia"/>
          <w:color w:val="auto"/>
          <w:sz w:val="24"/>
          <w:highlight w:val="none"/>
          <w:lang w:val="en-US" w:eastAsia="zh-CN"/>
        </w:rPr>
        <w:br w:type="page"/>
      </w:r>
    </w:p>
    <w:p w14:paraId="5BE2DC07">
      <w:pPr>
        <w:tabs>
          <w:tab w:val="left" w:pos="360"/>
        </w:tabs>
        <w:snapToGrid w:val="0"/>
        <w:spacing w:line="360" w:lineRule="auto"/>
        <w:outlineLvl w:val="2"/>
        <w:rPr>
          <w:rFonts w:hint="default" w:eastAsia="宋体"/>
          <w:color w:val="auto"/>
          <w:sz w:val="24"/>
          <w:highlight w:val="none"/>
          <w:lang w:val="en-US" w:eastAsia="zh-CN"/>
        </w:rPr>
      </w:pPr>
      <w:r>
        <w:rPr>
          <w:rFonts w:hint="eastAsia"/>
          <w:color w:val="auto"/>
          <w:sz w:val="24"/>
          <w:highlight w:val="none"/>
          <w:lang w:val="en-US" w:eastAsia="zh-CN"/>
        </w:rPr>
        <w:t>12-4</w:t>
      </w:r>
      <w:r>
        <w:rPr>
          <w:rFonts w:hint="eastAsia" w:ascii="宋体" w:hAnsi="宋体" w:cs="宋体"/>
          <w:color w:val="auto"/>
          <w:sz w:val="24"/>
          <w:highlight w:val="none"/>
        </w:rPr>
        <w:t>竞争性磋商文件要求提供或供应商认为应附的其他材料</w:t>
      </w:r>
    </w:p>
    <w:p w14:paraId="3F7BAAA9">
      <w:pPr>
        <w:tabs>
          <w:tab w:val="left" w:pos="360"/>
        </w:tabs>
        <w:snapToGrid w:val="0"/>
        <w:spacing w:line="360" w:lineRule="auto"/>
        <w:outlineLvl w:val="9"/>
        <w:rPr>
          <w:rFonts w:hint="eastAsia" w:ascii="宋体" w:hAnsi="宋体" w:cs="宋体"/>
          <w:color w:val="auto"/>
          <w:sz w:val="24"/>
          <w:highlight w:val="none"/>
        </w:rPr>
      </w:pPr>
    </w:p>
    <w:p w14:paraId="664E5041">
      <w:pPr>
        <w:widowControl/>
        <w:jc w:val="left"/>
        <w:rPr>
          <w:rFonts w:ascii="宋体" w:hAnsi="宋体" w:cs="宋体"/>
          <w:b/>
          <w:color w:val="auto"/>
          <w:sz w:val="36"/>
          <w:szCs w:val="36"/>
          <w:highlight w:val="none"/>
        </w:rPr>
      </w:pPr>
    </w:p>
    <w:p w14:paraId="10396109">
      <w:pPr>
        <w:widowControl/>
        <w:jc w:val="left"/>
        <w:rPr>
          <w:rFonts w:ascii="宋体" w:hAnsi="宋体" w:cs="宋体"/>
          <w:b/>
          <w:color w:val="auto"/>
          <w:sz w:val="36"/>
          <w:szCs w:val="36"/>
          <w:highlight w:val="none"/>
        </w:rPr>
      </w:pPr>
      <w:r>
        <w:rPr>
          <w:rFonts w:hint="eastAsia" w:ascii="宋体" w:hAnsi="宋体" w:cs="宋体"/>
          <w:b/>
          <w:color w:val="auto"/>
          <w:sz w:val="36"/>
          <w:szCs w:val="36"/>
          <w:highlight w:val="none"/>
        </w:rPr>
        <w:br w:type="page"/>
      </w:r>
    </w:p>
    <w:p w14:paraId="62559AB0">
      <w:p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eastAsia="宋体" w:cs="宋体"/>
          <w:color w:val="auto"/>
          <w:sz w:val="24"/>
          <w:highlight w:val="none"/>
        </w:rPr>
        <w:t xml:space="preserve">  最后报价一览表（实质性格式，磋商后提交）</w:t>
      </w:r>
    </w:p>
    <w:p w14:paraId="105E6138">
      <w:pPr>
        <w:widowControl/>
        <w:jc w:val="left"/>
        <w:rPr>
          <w:rFonts w:hint="eastAsia" w:ascii="宋体" w:hAnsi="宋体" w:eastAsia="宋体" w:cs="宋体"/>
          <w:color w:val="auto"/>
          <w:kern w:val="0"/>
          <w:sz w:val="24"/>
          <w:szCs w:val="20"/>
          <w:highlight w:val="none"/>
        </w:rPr>
      </w:pPr>
    </w:p>
    <w:p w14:paraId="5DD561EF">
      <w:pPr>
        <w:spacing w:line="240" w:lineRule="auto"/>
        <w:ind w:left="0" w:leftChars="0" w:firstLine="0" w:firstLineChars="0"/>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最后报价一览表</w:t>
      </w:r>
    </w:p>
    <w:p w14:paraId="6E772FC8">
      <w:pPr>
        <w:tabs>
          <w:tab w:val="left" w:pos="1800"/>
          <w:tab w:val="left" w:pos="5580"/>
        </w:tabs>
        <w:spacing w:line="360" w:lineRule="auto"/>
        <w:jc w:val="left"/>
        <w:rPr>
          <w:rFonts w:hint="eastAsia" w:ascii="宋体" w:hAnsi="宋体" w:eastAsia="宋体" w:cs="宋体"/>
          <w:color w:val="auto"/>
          <w:sz w:val="24"/>
          <w:highlight w:val="none"/>
        </w:rPr>
      </w:pPr>
    </w:p>
    <w:p w14:paraId="3A87B0B5">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5948FB48">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p w14:paraId="6794D0FC">
      <w:pPr>
        <w:autoSpaceDE w:val="0"/>
        <w:autoSpaceDN w:val="0"/>
        <w:adjustRightInd w:val="0"/>
        <w:jc w:val="left"/>
        <w:rPr>
          <w:rFonts w:hint="eastAsia" w:ascii="宋体" w:hAnsi="宋体" w:eastAsia="宋体" w:cs="宋体"/>
          <w:color w:val="auto"/>
          <w:kern w:val="0"/>
          <w:sz w:val="24"/>
          <w:highlight w:val="none"/>
        </w:rPr>
      </w:pPr>
    </w:p>
    <w:tbl>
      <w:tblPr>
        <w:tblStyle w:val="50"/>
        <w:tblW w:w="54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6"/>
        <w:gridCol w:w="2642"/>
        <w:gridCol w:w="1155"/>
        <w:gridCol w:w="1222"/>
        <w:gridCol w:w="1773"/>
        <w:gridCol w:w="1286"/>
        <w:gridCol w:w="1231"/>
      </w:tblGrid>
      <w:tr w14:paraId="477D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329" w:type="pct"/>
            <w:noWrap w:val="0"/>
            <w:vAlign w:val="center"/>
          </w:tcPr>
          <w:p w14:paraId="32026187">
            <w:pPr>
              <w:tabs>
                <w:tab w:val="left" w:pos="5580"/>
              </w:tabs>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325" w:type="pct"/>
            <w:noWrap w:val="0"/>
            <w:vAlign w:val="center"/>
          </w:tcPr>
          <w:p w14:paraId="6DE3BB54">
            <w:pPr>
              <w:tabs>
                <w:tab w:val="left" w:pos="5580"/>
              </w:tabs>
              <w:jc w:val="center"/>
              <w:rPr>
                <w:rFonts w:hint="eastAsia" w:ascii="宋体" w:hAnsi="宋体" w:eastAsia="宋体" w:cs="宋体"/>
                <w:b/>
                <w:color w:val="auto"/>
                <w:sz w:val="24"/>
                <w:highlight w:val="none"/>
              </w:rPr>
            </w:pPr>
            <w:r>
              <w:rPr>
                <w:rFonts w:hint="eastAsia" w:ascii="宋体" w:hAnsi="宋体" w:cs="宋体"/>
                <w:b/>
                <w:color w:val="auto"/>
                <w:sz w:val="24"/>
                <w:highlight w:val="none"/>
                <w:lang w:eastAsia="zh-CN"/>
              </w:rPr>
              <w:t>供应商</w:t>
            </w:r>
            <w:r>
              <w:rPr>
                <w:rFonts w:hint="eastAsia" w:ascii="宋体" w:hAnsi="宋体" w:eastAsia="宋体" w:cs="宋体"/>
                <w:b/>
                <w:color w:val="auto"/>
                <w:sz w:val="24"/>
                <w:highlight w:val="none"/>
              </w:rPr>
              <w:t>名称</w:t>
            </w:r>
          </w:p>
        </w:tc>
        <w:tc>
          <w:tcPr>
            <w:tcW w:w="1192" w:type="pct"/>
            <w:gridSpan w:val="2"/>
            <w:noWrap w:val="0"/>
            <w:vAlign w:val="center"/>
          </w:tcPr>
          <w:p w14:paraId="3E4EDC2D">
            <w:pPr>
              <w:tabs>
                <w:tab w:val="left" w:pos="5580"/>
              </w:tabs>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val="en-US" w:eastAsia="zh-CN"/>
              </w:rPr>
              <w:t>投标报价（元）</w:t>
            </w:r>
          </w:p>
        </w:tc>
        <w:tc>
          <w:tcPr>
            <w:tcW w:w="889" w:type="pct"/>
            <w:noWrap w:val="0"/>
            <w:vAlign w:val="center"/>
          </w:tcPr>
          <w:p w14:paraId="102A129F">
            <w:pPr>
              <w:tabs>
                <w:tab w:val="left" w:pos="5580"/>
              </w:tabs>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sz w:val="24"/>
                <w:highlight w:val="none"/>
                <w:lang w:val="en-US" w:eastAsia="zh-CN"/>
              </w:rPr>
              <w:t>合同履行期限</w:t>
            </w:r>
          </w:p>
        </w:tc>
        <w:tc>
          <w:tcPr>
            <w:tcW w:w="645" w:type="pct"/>
            <w:noWrap w:val="0"/>
            <w:vAlign w:val="center"/>
          </w:tcPr>
          <w:p w14:paraId="3F235DC9">
            <w:pPr>
              <w:tabs>
                <w:tab w:val="left" w:pos="5580"/>
              </w:tabs>
              <w:jc w:val="center"/>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服务地点</w:t>
            </w:r>
          </w:p>
        </w:tc>
        <w:tc>
          <w:tcPr>
            <w:tcW w:w="617" w:type="pct"/>
            <w:noWrap w:val="0"/>
            <w:vAlign w:val="center"/>
          </w:tcPr>
          <w:p w14:paraId="4DA04250">
            <w:pPr>
              <w:tabs>
                <w:tab w:val="left" w:pos="5580"/>
              </w:tabs>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备注</w:t>
            </w:r>
          </w:p>
        </w:tc>
      </w:tr>
      <w:tr w14:paraId="5999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329" w:type="pct"/>
            <w:vMerge w:val="restart"/>
            <w:noWrap w:val="0"/>
            <w:vAlign w:val="center"/>
          </w:tcPr>
          <w:p w14:paraId="4EB6ED54">
            <w:pPr>
              <w:tabs>
                <w:tab w:val="left" w:pos="5580"/>
              </w:tabs>
              <w:jc w:val="center"/>
              <w:rPr>
                <w:rFonts w:hint="eastAsia" w:ascii="宋体" w:hAnsi="宋体" w:eastAsia="宋体" w:cs="宋体"/>
                <w:color w:val="auto"/>
                <w:sz w:val="24"/>
                <w:highlight w:val="none"/>
              </w:rPr>
            </w:pPr>
          </w:p>
        </w:tc>
        <w:tc>
          <w:tcPr>
            <w:tcW w:w="1325" w:type="pct"/>
            <w:vMerge w:val="restart"/>
            <w:noWrap w:val="0"/>
            <w:vAlign w:val="center"/>
          </w:tcPr>
          <w:p w14:paraId="48BD9184">
            <w:pPr>
              <w:tabs>
                <w:tab w:val="left" w:pos="5580"/>
              </w:tabs>
              <w:jc w:val="center"/>
              <w:rPr>
                <w:rFonts w:hint="eastAsia" w:ascii="宋体" w:hAnsi="宋体" w:eastAsia="宋体" w:cs="宋体"/>
                <w:color w:val="auto"/>
                <w:sz w:val="24"/>
                <w:highlight w:val="none"/>
              </w:rPr>
            </w:pPr>
          </w:p>
        </w:tc>
        <w:tc>
          <w:tcPr>
            <w:tcW w:w="579" w:type="pct"/>
            <w:noWrap w:val="0"/>
            <w:vAlign w:val="center"/>
          </w:tcPr>
          <w:p w14:paraId="4ADD3DF0">
            <w:pPr>
              <w:tabs>
                <w:tab w:val="left" w:pos="5580"/>
              </w:tabs>
              <w:jc w:val="center"/>
              <w:rPr>
                <w:rFonts w:hint="default" w:ascii="宋体" w:hAnsi="宋体" w:eastAsia="宋体" w:cs="宋体"/>
                <w:b/>
                <w:bCs/>
                <w:color w:val="auto"/>
                <w:sz w:val="24"/>
                <w:highlight w:val="none"/>
                <w:u w:val="none"/>
                <w:lang w:val="en-US" w:eastAsia="zh-CN"/>
              </w:rPr>
            </w:pPr>
            <w:r>
              <w:rPr>
                <w:rFonts w:hint="eastAsia" w:ascii="宋体" w:hAnsi="宋体" w:cs="宋体"/>
                <w:b/>
                <w:bCs/>
                <w:color w:val="auto"/>
                <w:sz w:val="24"/>
                <w:highlight w:val="none"/>
                <w:u w:val="none"/>
                <w:lang w:val="en-US" w:eastAsia="zh-CN"/>
              </w:rPr>
              <w:t>大写</w:t>
            </w:r>
          </w:p>
        </w:tc>
        <w:tc>
          <w:tcPr>
            <w:tcW w:w="612" w:type="pct"/>
            <w:noWrap w:val="0"/>
            <w:vAlign w:val="center"/>
          </w:tcPr>
          <w:p w14:paraId="6485C6AB">
            <w:pPr>
              <w:tabs>
                <w:tab w:val="left" w:pos="5580"/>
              </w:tabs>
              <w:jc w:val="center"/>
              <w:rPr>
                <w:rFonts w:hint="default" w:ascii="宋体" w:hAnsi="宋体" w:eastAsia="宋体" w:cs="宋体"/>
                <w:b/>
                <w:bCs/>
                <w:color w:val="auto"/>
                <w:sz w:val="24"/>
                <w:highlight w:val="none"/>
                <w:u w:val="none"/>
                <w:lang w:val="en-US" w:eastAsia="zh-CN"/>
              </w:rPr>
            </w:pPr>
            <w:r>
              <w:rPr>
                <w:rFonts w:hint="eastAsia" w:ascii="宋体" w:hAnsi="宋体" w:cs="宋体"/>
                <w:b/>
                <w:bCs/>
                <w:color w:val="auto"/>
                <w:sz w:val="24"/>
                <w:highlight w:val="none"/>
                <w:u w:val="none"/>
                <w:lang w:val="en-US" w:eastAsia="zh-CN"/>
              </w:rPr>
              <w:t>小写</w:t>
            </w:r>
          </w:p>
        </w:tc>
        <w:tc>
          <w:tcPr>
            <w:tcW w:w="889" w:type="pct"/>
            <w:vMerge w:val="restart"/>
            <w:noWrap w:val="0"/>
            <w:vAlign w:val="center"/>
          </w:tcPr>
          <w:p w14:paraId="6B89E46C">
            <w:pPr>
              <w:tabs>
                <w:tab w:val="left" w:pos="5580"/>
              </w:tabs>
              <w:jc w:val="center"/>
              <w:rPr>
                <w:rFonts w:hint="eastAsia" w:ascii="宋体" w:hAnsi="宋体" w:eastAsia="宋体" w:cs="宋体"/>
                <w:color w:val="auto"/>
                <w:sz w:val="24"/>
                <w:highlight w:val="none"/>
              </w:rPr>
            </w:pPr>
          </w:p>
        </w:tc>
        <w:tc>
          <w:tcPr>
            <w:tcW w:w="645" w:type="pct"/>
            <w:vMerge w:val="restart"/>
            <w:noWrap w:val="0"/>
            <w:vAlign w:val="center"/>
          </w:tcPr>
          <w:p w14:paraId="3E7E1B3F">
            <w:pPr>
              <w:tabs>
                <w:tab w:val="left" w:pos="5580"/>
              </w:tabs>
              <w:jc w:val="center"/>
              <w:rPr>
                <w:rFonts w:hint="eastAsia" w:ascii="宋体" w:hAnsi="宋体" w:eastAsia="宋体" w:cs="宋体"/>
                <w:color w:val="auto"/>
                <w:sz w:val="24"/>
                <w:highlight w:val="none"/>
              </w:rPr>
            </w:pPr>
          </w:p>
        </w:tc>
        <w:tc>
          <w:tcPr>
            <w:tcW w:w="617" w:type="pct"/>
            <w:vMerge w:val="restart"/>
            <w:noWrap w:val="0"/>
            <w:vAlign w:val="center"/>
          </w:tcPr>
          <w:p w14:paraId="17CA5457">
            <w:pPr>
              <w:tabs>
                <w:tab w:val="left" w:pos="5580"/>
              </w:tabs>
              <w:jc w:val="center"/>
              <w:rPr>
                <w:rFonts w:hint="eastAsia" w:ascii="宋体" w:hAnsi="宋体" w:eastAsia="宋体" w:cs="宋体"/>
                <w:color w:val="auto"/>
                <w:sz w:val="24"/>
                <w:highlight w:val="none"/>
              </w:rPr>
            </w:pPr>
          </w:p>
        </w:tc>
      </w:tr>
      <w:tr w14:paraId="6947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329" w:type="pct"/>
            <w:vMerge w:val="continue"/>
            <w:noWrap w:val="0"/>
            <w:vAlign w:val="center"/>
          </w:tcPr>
          <w:p w14:paraId="5EAC8BA7">
            <w:pPr>
              <w:tabs>
                <w:tab w:val="left" w:pos="5580"/>
              </w:tabs>
              <w:jc w:val="center"/>
              <w:rPr>
                <w:color w:val="auto"/>
                <w:highlight w:val="none"/>
              </w:rPr>
            </w:pPr>
          </w:p>
        </w:tc>
        <w:tc>
          <w:tcPr>
            <w:tcW w:w="1325" w:type="pct"/>
            <w:vMerge w:val="continue"/>
            <w:noWrap w:val="0"/>
            <w:vAlign w:val="center"/>
          </w:tcPr>
          <w:p w14:paraId="1ADB3340">
            <w:pPr>
              <w:tabs>
                <w:tab w:val="left" w:pos="5580"/>
              </w:tabs>
              <w:jc w:val="center"/>
              <w:rPr>
                <w:color w:val="auto"/>
                <w:highlight w:val="none"/>
              </w:rPr>
            </w:pPr>
          </w:p>
        </w:tc>
        <w:tc>
          <w:tcPr>
            <w:tcW w:w="579" w:type="pct"/>
            <w:noWrap w:val="0"/>
            <w:vAlign w:val="center"/>
          </w:tcPr>
          <w:p w14:paraId="66834E45">
            <w:pPr>
              <w:tabs>
                <w:tab w:val="left" w:pos="5580"/>
              </w:tabs>
              <w:jc w:val="center"/>
              <w:rPr>
                <w:color w:val="auto"/>
                <w:highlight w:val="none"/>
              </w:rPr>
            </w:pPr>
          </w:p>
        </w:tc>
        <w:tc>
          <w:tcPr>
            <w:tcW w:w="612" w:type="pct"/>
            <w:noWrap w:val="0"/>
            <w:vAlign w:val="center"/>
          </w:tcPr>
          <w:p w14:paraId="44D1390F">
            <w:pPr>
              <w:tabs>
                <w:tab w:val="left" w:pos="5580"/>
              </w:tabs>
              <w:jc w:val="center"/>
              <w:rPr>
                <w:color w:val="auto"/>
                <w:highlight w:val="none"/>
              </w:rPr>
            </w:pPr>
          </w:p>
        </w:tc>
        <w:tc>
          <w:tcPr>
            <w:tcW w:w="889" w:type="pct"/>
            <w:vMerge w:val="continue"/>
            <w:noWrap w:val="0"/>
            <w:vAlign w:val="center"/>
          </w:tcPr>
          <w:p w14:paraId="7712473C">
            <w:pPr>
              <w:tabs>
                <w:tab w:val="left" w:pos="5580"/>
              </w:tabs>
              <w:jc w:val="center"/>
              <w:rPr>
                <w:color w:val="auto"/>
                <w:highlight w:val="none"/>
              </w:rPr>
            </w:pPr>
          </w:p>
        </w:tc>
        <w:tc>
          <w:tcPr>
            <w:tcW w:w="645" w:type="pct"/>
            <w:vMerge w:val="continue"/>
            <w:noWrap w:val="0"/>
            <w:vAlign w:val="center"/>
          </w:tcPr>
          <w:p w14:paraId="4AF0A1E2">
            <w:pPr>
              <w:tabs>
                <w:tab w:val="left" w:pos="5580"/>
              </w:tabs>
              <w:jc w:val="center"/>
              <w:rPr>
                <w:color w:val="auto"/>
                <w:highlight w:val="none"/>
              </w:rPr>
            </w:pPr>
          </w:p>
        </w:tc>
        <w:tc>
          <w:tcPr>
            <w:tcW w:w="617" w:type="pct"/>
            <w:vMerge w:val="continue"/>
            <w:noWrap w:val="0"/>
            <w:vAlign w:val="center"/>
          </w:tcPr>
          <w:p w14:paraId="7954DABD">
            <w:pPr>
              <w:tabs>
                <w:tab w:val="left" w:pos="5580"/>
              </w:tabs>
              <w:jc w:val="center"/>
              <w:rPr>
                <w:color w:val="auto"/>
                <w:highlight w:val="none"/>
              </w:rPr>
            </w:pPr>
          </w:p>
        </w:tc>
      </w:tr>
    </w:tbl>
    <w:p w14:paraId="0090EA54">
      <w:pPr>
        <w:autoSpaceDE w:val="0"/>
        <w:autoSpaceDN w:val="0"/>
        <w:adjustRightInd w:val="0"/>
        <w:jc w:val="left"/>
        <w:rPr>
          <w:rFonts w:hint="eastAsia" w:ascii="宋体" w:hAnsi="宋体" w:eastAsia="宋体" w:cs="宋体"/>
          <w:color w:val="auto"/>
          <w:kern w:val="0"/>
          <w:sz w:val="24"/>
          <w:highlight w:val="none"/>
        </w:rPr>
      </w:pPr>
    </w:p>
    <w:p w14:paraId="001ABB63">
      <w:pPr>
        <w:topLinePunct/>
        <w:spacing w:line="440" w:lineRule="exact"/>
        <w:ind w:left="906" w:leftChars="100" w:right="-307" w:rightChars="-146" w:hanging="696" w:hangingChars="300"/>
        <w:rPr>
          <w:rFonts w:hint="eastAsia" w:ascii="宋体" w:hAnsi="宋体" w:eastAsia="宋体" w:cs="宋体"/>
          <w:color w:val="auto"/>
          <w:sz w:val="24"/>
          <w:szCs w:val="24"/>
          <w:highlight w:val="none"/>
        </w:rPr>
      </w:pPr>
      <w:r>
        <w:rPr>
          <w:color w:val="auto"/>
          <w:spacing w:val="-4"/>
          <w:sz w:val="24"/>
          <w:szCs w:val="24"/>
          <w:highlight w:val="none"/>
        </w:rPr>
        <w:t>注：</w:t>
      </w:r>
      <w:r>
        <w:rPr>
          <w:rFonts w:hint="eastAsia" w:ascii="宋体" w:hAnsi="宋体" w:eastAsia="宋体" w:cs="宋体"/>
          <w:color w:val="auto"/>
          <w:sz w:val="24"/>
          <w:szCs w:val="24"/>
          <w:highlight w:val="none"/>
        </w:rPr>
        <w:t xml:space="preserve">1.此表中，每包的最后报价应和《最后分项报价表》中的总价相一致。 </w:t>
      </w:r>
    </w:p>
    <w:p w14:paraId="13677B95">
      <w:pPr>
        <w:topLinePunct/>
        <w:spacing w:line="440" w:lineRule="exact"/>
        <w:ind w:right="-307" w:rightChars="-146"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2.本表必须按包分别填写。</w:t>
      </w:r>
    </w:p>
    <w:p w14:paraId="3E4F03F4">
      <w:pPr>
        <w:topLinePunct/>
        <w:spacing w:line="440" w:lineRule="exact"/>
        <w:ind w:right="-307" w:rightChars="-146" w:firstLine="720" w:firstLineChars="300"/>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3.此表无需在响应文件中</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交，磋商后供应商按磋商小组要求</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交</w:t>
      </w:r>
      <w:r>
        <w:rPr>
          <w:rFonts w:hint="eastAsia" w:ascii="宋体" w:hAnsi="宋体" w:cs="宋体"/>
          <w:color w:val="auto"/>
          <w:sz w:val="24"/>
          <w:szCs w:val="24"/>
          <w:highlight w:val="none"/>
          <w:lang w:eastAsia="zh-CN"/>
        </w:rPr>
        <w:t>。</w:t>
      </w:r>
    </w:p>
    <w:p w14:paraId="2A5BB230">
      <w:pPr>
        <w:topLinePunct/>
        <w:spacing w:line="440" w:lineRule="exact"/>
        <w:ind w:left="958" w:leftChars="342" w:right="-307" w:rightChars="-146" w:hanging="240" w:hangingChars="1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4.请供应商于评审当天二次报价结束后将上述资料（加盖供应商公章）扫描件发送至 SABYZB@163.COM邮箱中。</w:t>
      </w:r>
    </w:p>
    <w:p w14:paraId="76ADC324">
      <w:pPr>
        <w:autoSpaceDE w:val="0"/>
        <w:autoSpaceDN w:val="0"/>
        <w:adjustRightInd w:val="0"/>
        <w:snapToGrid w:val="0"/>
        <w:spacing w:before="25" w:after="25"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 xml:space="preserve"> </w:t>
      </w:r>
    </w:p>
    <w:p w14:paraId="033B0D67">
      <w:pPr>
        <w:autoSpaceDE w:val="0"/>
        <w:autoSpaceDN w:val="0"/>
        <w:adjustRightInd w:val="0"/>
        <w:snapToGrid w:val="0"/>
        <w:spacing w:before="25" w:after="25"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      </w:t>
      </w:r>
    </w:p>
    <w:p w14:paraId="545142BC">
      <w:pPr>
        <w:autoSpaceDE w:val="0"/>
        <w:autoSpaceDN w:val="0"/>
        <w:adjustRightInd w:val="0"/>
        <w:snapToGrid w:val="0"/>
        <w:spacing w:before="25" w:after="25" w:line="360" w:lineRule="auto"/>
        <w:ind w:firstLine="240" w:firstLineChars="1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供应商名称（盖章）</w:t>
      </w:r>
      <w:r>
        <w:rPr>
          <w:rFonts w:hint="eastAsia" w:ascii="宋体" w:hAnsi="宋体" w:eastAsia="宋体" w:cs="宋体"/>
          <w:color w:val="auto"/>
          <w:sz w:val="24"/>
          <w:highlight w:val="none"/>
          <w:lang w:val="zh-CN"/>
        </w:rPr>
        <w:t xml:space="preserve">：___________ </w:t>
      </w:r>
    </w:p>
    <w:p w14:paraId="7E813B80">
      <w:pPr>
        <w:widowControl/>
        <w:ind w:firstLine="240" w:firstLineChars="100"/>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 xml:space="preserve">日期：____年____月____日   </w:t>
      </w:r>
    </w:p>
    <w:p w14:paraId="2F4F12F4">
      <w:pPr>
        <w:widowControl/>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br w:type="page"/>
      </w:r>
    </w:p>
    <w:p w14:paraId="094475EE">
      <w:p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最后分项报价表（磋商后提交）</w:t>
      </w:r>
    </w:p>
    <w:p w14:paraId="7E23F684">
      <w:pPr>
        <w:spacing w:line="360" w:lineRule="auto"/>
        <w:jc w:val="center"/>
        <w:rPr>
          <w:rFonts w:hint="eastAsia" w:ascii="宋体" w:hAnsi="宋体" w:eastAsia="宋体" w:cs="宋体"/>
          <w:b/>
          <w:color w:val="auto"/>
          <w:sz w:val="36"/>
          <w:szCs w:val="36"/>
          <w:highlight w:val="none"/>
          <w:lang w:eastAsia="zh-CN"/>
        </w:rPr>
      </w:pPr>
      <w:r>
        <w:rPr>
          <w:rFonts w:hint="eastAsia" w:ascii="宋体" w:hAnsi="宋体" w:eastAsia="宋体" w:cs="宋体"/>
          <w:b/>
          <w:bCs/>
          <w:color w:val="auto"/>
          <w:sz w:val="36"/>
          <w:szCs w:val="36"/>
          <w:highlight w:val="none"/>
        </w:rPr>
        <w:t>最后分项报价表</w:t>
      </w:r>
      <w:r>
        <w:rPr>
          <w:rFonts w:hint="eastAsia" w:ascii="宋体" w:hAnsi="宋体" w:eastAsia="宋体" w:cs="宋体"/>
          <w:b/>
          <w:color w:val="auto"/>
          <w:sz w:val="36"/>
          <w:szCs w:val="36"/>
          <w:highlight w:val="none"/>
          <w:lang w:eastAsia="zh-CN"/>
        </w:rPr>
        <w:t>（</w:t>
      </w:r>
      <w:r>
        <w:rPr>
          <w:rFonts w:hint="eastAsia" w:ascii="宋体" w:hAnsi="宋体" w:eastAsia="宋体" w:cs="宋体"/>
          <w:b/>
          <w:color w:val="auto"/>
          <w:sz w:val="36"/>
          <w:szCs w:val="36"/>
          <w:highlight w:val="none"/>
          <w:lang w:val="en-US" w:eastAsia="zh-CN"/>
        </w:rPr>
        <w:t>一包</w:t>
      </w:r>
      <w:r>
        <w:rPr>
          <w:rFonts w:hint="eastAsia" w:ascii="宋体" w:hAnsi="宋体" w:eastAsia="宋体" w:cs="宋体"/>
          <w:b/>
          <w:color w:val="auto"/>
          <w:sz w:val="36"/>
          <w:szCs w:val="36"/>
          <w:highlight w:val="none"/>
          <w:lang w:eastAsia="zh-CN"/>
        </w:rPr>
        <w:t>）</w:t>
      </w:r>
    </w:p>
    <w:p w14:paraId="1036D330">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65EBE911">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p w14:paraId="4CBE8B81">
      <w:pPr>
        <w:tabs>
          <w:tab w:val="left" w:pos="1800"/>
          <w:tab w:val="left" w:pos="5580"/>
        </w:tabs>
        <w:spacing w:line="360" w:lineRule="auto"/>
        <w:rPr>
          <w:rFonts w:eastAsiaTheme="minorEastAsia"/>
          <w:color w:val="auto"/>
          <w:sz w:val="24"/>
          <w:highlight w:val="none"/>
        </w:rPr>
      </w:pPr>
      <w:r>
        <w:rPr>
          <w:rFonts w:hint="eastAsia" w:eastAsiaTheme="minorEastAsia"/>
          <w:color w:val="auto"/>
          <w:sz w:val="24"/>
          <w:highlight w:val="none"/>
          <w:lang w:val="en-US" w:eastAsia="zh-CN"/>
        </w:rPr>
        <w:t xml:space="preserve">     </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2123"/>
        <w:gridCol w:w="1421"/>
        <w:gridCol w:w="1421"/>
        <w:gridCol w:w="1422"/>
        <w:gridCol w:w="1422"/>
      </w:tblGrid>
      <w:tr w14:paraId="7676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19" w:type="dxa"/>
            <w:vAlign w:val="center"/>
          </w:tcPr>
          <w:p w14:paraId="34976AF6">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123" w:type="dxa"/>
            <w:vAlign w:val="center"/>
          </w:tcPr>
          <w:p w14:paraId="306B32B8">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分项名称</w:t>
            </w:r>
          </w:p>
        </w:tc>
        <w:tc>
          <w:tcPr>
            <w:tcW w:w="1421" w:type="dxa"/>
            <w:vAlign w:val="center"/>
          </w:tcPr>
          <w:p w14:paraId="4F6F5D27">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数量(天)</w:t>
            </w:r>
          </w:p>
        </w:tc>
        <w:tc>
          <w:tcPr>
            <w:tcW w:w="1421" w:type="dxa"/>
            <w:vAlign w:val="center"/>
          </w:tcPr>
          <w:p w14:paraId="5FF93C1C">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单价(元/天)</w:t>
            </w:r>
          </w:p>
        </w:tc>
        <w:tc>
          <w:tcPr>
            <w:tcW w:w="1422" w:type="dxa"/>
            <w:vAlign w:val="center"/>
          </w:tcPr>
          <w:p w14:paraId="5E98F061">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合价（元）</w:t>
            </w:r>
          </w:p>
        </w:tc>
        <w:tc>
          <w:tcPr>
            <w:tcW w:w="1422" w:type="dxa"/>
            <w:vAlign w:val="center"/>
          </w:tcPr>
          <w:p w14:paraId="2E24002A">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备注/说明</w:t>
            </w:r>
          </w:p>
        </w:tc>
      </w:tr>
      <w:tr w14:paraId="5070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3892B516">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123" w:type="dxa"/>
            <w:vAlign w:val="center"/>
          </w:tcPr>
          <w:p w14:paraId="087664C0">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污染溯源走航服务（50KM)</w:t>
            </w:r>
          </w:p>
        </w:tc>
        <w:tc>
          <w:tcPr>
            <w:tcW w:w="1421" w:type="dxa"/>
            <w:vAlign w:val="center"/>
          </w:tcPr>
          <w:p w14:paraId="26FA6839">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365</w:t>
            </w:r>
          </w:p>
        </w:tc>
        <w:tc>
          <w:tcPr>
            <w:tcW w:w="1421" w:type="dxa"/>
            <w:vAlign w:val="center"/>
          </w:tcPr>
          <w:p w14:paraId="373B8678">
            <w:pPr>
              <w:spacing w:line="360" w:lineRule="auto"/>
              <w:jc w:val="center"/>
              <w:rPr>
                <w:rFonts w:hint="eastAsia" w:ascii="宋体" w:hAnsi="宋体" w:eastAsia="宋体" w:cs="宋体"/>
                <w:color w:val="auto"/>
                <w:sz w:val="24"/>
                <w:highlight w:val="none"/>
              </w:rPr>
            </w:pPr>
          </w:p>
        </w:tc>
        <w:tc>
          <w:tcPr>
            <w:tcW w:w="1422" w:type="dxa"/>
            <w:vAlign w:val="center"/>
          </w:tcPr>
          <w:p w14:paraId="4E8504AB">
            <w:pPr>
              <w:spacing w:line="360" w:lineRule="auto"/>
              <w:jc w:val="center"/>
              <w:rPr>
                <w:rFonts w:hint="eastAsia" w:ascii="宋体" w:hAnsi="宋体" w:eastAsia="宋体" w:cs="宋体"/>
                <w:color w:val="auto"/>
                <w:sz w:val="24"/>
                <w:highlight w:val="none"/>
              </w:rPr>
            </w:pPr>
          </w:p>
        </w:tc>
        <w:tc>
          <w:tcPr>
            <w:tcW w:w="1422" w:type="dxa"/>
            <w:vAlign w:val="center"/>
          </w:tcPr>
          <w:p w14:paraId="516156FC">
            <w:pPr>
              <w:spacing w:line="360" w:lineRule="auto"/>
              <w:jc w:val="center"/>
              <w:rPr>
                <w:rFonts w:hint="eastAsia" w:ascii="宋体" w:hAnsi="宋体" w:eastAsia="宋体" w:cs="宋体"/>
                <w:color w:val="auto"/>
                <w:sz w:val="24"/>
                <w:highlight w:val="none"/>
              </w:rPr>
            </w:pPr>
          </w:p>
        </w:tc>
      </w:tr>
      <w:tr w14:paraId="288C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0612DEFB">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2123" w:type="dxa"/>
            <w:vAlign w:val="center"/>
          </w:tcPr>
          <w:p w14:paraId="552F1E24">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冲洗服务</w:t>
            </w:r>
          </w:p>
        </w:tc>
        <w:tc>
          <w:tcPr>
            <w:tcW w:w="1421" w:type="dxa"/>
            <w:vAlign w:val="center"/>
          </w:tcPr>
          <w:p w14:paraId="2DCE1A32">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1421" w:type="dxa"/>
            <w:vAlign w:val="center"/>
          </w:tcPr>
          <w:p w14:paraId="217B992F">
            <w:pPr>
              <w:spacing w:line="360" w:lineRule="auto"/>
              <w:jc w:val="center"/>
              <w:rPr>
                <w:rFonts w:hint="eastAsia" w:ascii="宋体" w:hAnsi="宋体" w:eastAsia="宋体" w:cs="宋体"/>
                <w:color w:val="auto"/>
                <w:sz w:val="24"/>
                <w:highlight w:val="none"/>
              </w:rPr>
            </w:pPr>
          </w:p>
        </w:tc>
        <w:tc>
          <w:tcPr>
            <w:tcW w:w="1422" w:type="dxa"/>
            <w:vAlign w:val="center"/>
          </w:tcPr>
          <w:p w14:paraId="2632216C">
            <w:pPr>
              <w:spacing w:line="360" w:lineRule="auto"/>
              <w:jc w:val="center"/>
              <w:rPr>
                <w:rFonts w:hint="eastAsia" w:ascii="宋体" w:hAnsi="宋体" w:eastAsia="宋体" w:cs="宋体"/>
                <w:color w:val="auto"/>
                <w:sz w:val="24"/>
                <w:highlight w:val="none"/>
              </w:rPr>
            </w:pPr>
          </w:p>
        </w:tc>
        <w:tc>
          <w:tcPr>
            <w:tcW w:w="1422" w:type="dxa"/>
            <w:vAlign w:val="center"/>
          </w:tcPr>
          <w:p w14:paraId="6CC5523B">
            <w:pPr>
              <w:spacing w:line="360" w:lineRule="auto"/>
              <w:jc w:val="center"/>
              <w:rPr>
                <w:rFonts w:hint="eastAsia" w:ascii="宋体" w:hAnsi="宋体" w:eastAsia="宋体" w:cs="宋体"/>
                <w:color w:val="auto"/>
                <w:sz w:val="24"/>
                <w:highlight w:val="none"/>
              </w:rPr>
            </w:pPr>
          </w:p>
        </w:tc>
      </w:tr>
      <w:tr w14:paraId="1AB4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14:paraId="2421143E">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2123" w:type="dxa"/>
            <w:vAlign w:val="center"/>
          </w:tcPr>
          <w:p w14:paraId="572ED144">
            <w:pPr>
              <w:keepNext w:val="0"/>
              <w:keepLines w:val="0"/>
              <w:widowControl/>
              <w:suppressLineNumbers w:val="0"/>
              <w:jc w:val="center"/>
              <w:textAlignment w:val="center"/>
              <w:rPr>
                <w:rFonts w:hint="default" w:ascii="宋体" w:hAnsi="宋体" w:eastAsia="宋体" w:cs="宋体"/>
                <w:color w:val="auto"/>
                <w:sz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小型吸尘车吸尘</w:t>
            </w:r>
            <w:r>
              <w:rPr>
                <w:rFonts w:hint="eastAsia" w:ascii="宋体" w:hAnsi="宋体" w:cs="宋体"/>
                <w:i w:val="0"/>
                <w:iCs w:val="0"/>
                <w:color w:val="auto"/>
                <w:kern w:val="0"/>
                <w:sz w:val="24"/>
                <w:szCs w:val="24"/>
                <w:highlight w:val="none"/>
                <w:u w:val="none"/>
                <w:lang w:val="en-US" w:eastAsia="zh-CN" w:bidi="ar"/>
              </w:rPr>
              <w:t>服务</w:t>
            </w:r>
          </w:p>
        </w:tc>
        <w:tc>
          <w:tcPr>
            <w:tcW w:w="1421" w:type="dxa"/>
            <w:vAlign w:val="center"/>
          </w:tcPr>
          <w:p w14:paraId="221184F5">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365</w:t>
            </w:r>
          </w:p>
        </w:tc>
        <w:tc>
          <w:tcPr>
            <w:tcW w:w="1421" w:type="dxa"/>
            <w:vAlign w:val="center"/>
          </w:tcPr>
          <w:p w14:paraId="23C3836A">
            <w:pPr>
              <w:spacing w:line="360" w:lineRule="auto"/>
              <w:jc w:val="center"/>
              <w:rPr>
                <w:rFonts w:hint="eastAsia" w:ascii="宋体" w:hAnsi="宋体" w:eastAsia="宋体" w:cs="宋体"/>
                <w:color w:val="auto"/>
                <w:sz w:val="24"/>
                <w:highlight w:val="none"/>
              </w:rPr>
            </w:pPr>
          </w:p>
        </w:tc>
        <w:tc>
          <w:tcPr>
            <w:tcW w:w="1422" w:type="dxa"/>
            <w:vAlign w:val="center"/>
          </w:tcPr>
          <w:p w14:paraId="63FF35B8">
            <w:pPr>
              <w:spacing w:line="360" w:lineRule="auto"/>
              <w:jc w:val="center"/>
              <w:rPr>
                <w:rFonts w:hint="eastAsia" w:ascii="宋体" w:hAnsi="宋体" w:eastAsia="宋体" w:cs="宋体"/>
                <w:color w:val="auto"/>
                <w:sz w:val="24"/>
                <w:highlight w:val="none"/>
              </w:rPr>
            </w:pPr>
          </w:p>
        </w:tc>
        <w:tc>
          <w:tcPr>
            <w:tcW w:w="1422" w:type="dxa"/>
            <w:vAlign w:val="center"/>
          </w:tcPr>
          <w:p w14:paraId="220E8BF5">
            <w:pPr>
              <w:spacing w:line="360" w:lineRule="auto"/>
              <w:jc w:val="center"/>
              <w:rPr>
                <w:rFonts w:hint="eastAsia" w:ascii="宋体" w:hAnsi="宋体" w:eastAsia="宋体" w:cs="宋体"/>
                <w:color w:val="auto"/>
                <w:sz w:val="24"/>
                <w:highlight w:val="none"/>
              </w:rPr>
            </w:pPr>
          </w:p>
        </w:tc>
      </w:tr>
      <w:tr w14:paraId="557B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4" w:type="dxa"/>
            <w:gridSpan w:val="4"/>
            <w:vAlign w:val="center"/>
          </w:tcPr>
          <w:p w14:paraId="0040181C">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总价（元）</w:t>
            </w:r>
          </w:p>
        </w:tc>
        <w:tc>
          <w:tcPr>
            <w:tcW w:w="1422" w:type="dxa"/>
            <w:vAlign w:val="center"/>
          </w:tcPr>
          <w:p w14:paraId="1278CF25">
            <w:pPr>
              <w:spacing w:line="360" w:lineRule="auto"/>
              <w:jc w:val="center"/>
              <w:rPr>
                <w:rFonts w:hint="eastAsia" w:ascii="宋体" w:hAnsi="宋体" w:eastAsia="宋体" w:cs="宋体"/>
                <w:color w:val="auto"/>
                <w:sz w:val="24"/>
                <w:highlight w:val="none"/>
              </w:rPr>
            </w:pPr>
          </w:p>
        </w:tc>
        <w:tc>
          <w:tcPr>
            <w:tcW w:w="1422" w:type="dxa"/>
            <w:vAlign w:val="center"/>
          </w:tcPr>
          <w:p w14:paraId="646633F3">
            <w:pPr>
              <w:spacing w:line="360" w:lineRule="auto"/>
              <w:jc w:val="center"/>
              <w:rPr>
                <w:rFonts w:hint="eastAsia" w:ascii="宋体" w:hAnsi="宋体" w:eastAsia="宋体" w:cs="宋体"/>
                <w:color w:val="auto"/>
                <w:sz w:val="24"/>
                <w:highlight w:val="none"/>
              </w:rPr>
            </w:pPr>
          </w:p>
        </w:tc>
      </w:tr>
    </w:tbl>
    <w:p w14:paraId="7E6FDE93">
      <w:pPr>
        <w:spacing w:line="260" w:lineRule="exact"/>
        <w:jc w:val="center"/>
        <w:rPr>
          <w:rFonts w:ascii="宋体" w:hAnsi="宋体" w:cs="宋体"/>
          <w:color w:val="auto"/>
          <w:sz w:val="36"/>
          <w:szCs w:val="36"/>
          <w:highlight w:val="none"/>
        </w:rPr>
      </w:pPr>
    </w:p>
    <w:p w14:paraId="1DDD9DD8">
      <w:pPr>
        <w:tabs>
          <w:tab w:val="left" w:pos="1800"/>
          <w:tab w:val="left" w:pos="5580"/>
        </w:tabs>
        <w:jc w:val="left"/>
        <w:rPr>
          <w:rFonts w:ascii="宋体" w:hAnsi="宋体" w:cs="宋体"/>
          <w:color w:val="auto"/>
          <w:sz w:val="24"/>
          <w:highlight w:val="none"/>
        </w:rPr>
      </w:pPr>
    </w:p>
    <w:p w14:paraId="4876DA8F">
      <w:pPr>
        <w:spacing w:line="360" w:lineRule="auto"/>
        <w:jc w:val="center"/>
        <w:rPr>
          <w:rFonts w:hint="eastAsia" w:ascii="宋体" w:hAnsi="宋体" w:eastAsia="宋体" w:cs="宋体"/>
          <w:b/>
          <w:color w:val="auto"/>
          <w:sz w:val="36"/>
          <w:szCs w:val="36"/>
          <w:highlight w:val="none"/>
          <w:lang w:eastAsia="zh-CN"/>
        </w:rPr>
      </w:pPr>
      <w:r>
        <w:rPr>
          <w:rFonts w:hint="eastAsia" w:ascii="宋体" w:hAnsi="宋体" w:eastAsia="宋体" w:cs="宋体"/>
          <w:b/>
          <w:bCs/>
          <w:color w:val="auto"/>
          <w:sz w:val="36"/>
          <w:szCs w:val="36"/>
          <w:highlight w:val="none"/>
        </w:rPr>
        <w:t>最后分项报价表</w:t>
      </w:r>
      <w:r>
        <w:rPr>
          <w:rFonts w:hint="eastAsia" w:ascii="宋体" w:hAnsi="宋体" w:eastAsia="宋体" w:cs="宋体"/>
          <w:b/>
          <w:color w:val="auto"/>
          <w:sz w:val="36"/>
          <w:szCs w:val="36"/>
          <w:highlight w:val="none"/>
          <w:lang w:eastAsia="zh-CN"/>
        </w:rPr>
        <w:t>（</w:t>
      </w:r>
      <w:r>
        <w:rPr>
          <w:rFonts w:hint="eastAsia" w:ascii="宋体" w:hAnsi="宋体" w:eastAsia="宋体" w:cs="宋体"/>
          <w:b/>
          <w:color w:val="auto"/>
          <w:sz w:val="36"/>
          <w:szCs w:val="36"/>
          <w:highlight w:val="none"/>
          <w:lang w:val="en-US" w:eastAsia="zh-CN"/>
        </w:rPr>
        <w:t>二包</w:t>
      </w:r>
      <w:r>
        <w:rPr>
          <w:rFonts w:hint="eastAsia" w:ascii="宋体" w:hAnsi="宋体" w:eastAsia="宋体" w:cs="宋体"/>
          <w:b/>
          <w:color w:val="auto"/>
          <w:sz w:val="36"/>
          <w:szCs w:val="36"/>
          <w:highlight w:val="none"/>
          <w:lang w:eastAsia="zh-CN"/>
        </w:rPr>
        <w:t>）</w:t>
      </w:r>
    </w:p>
    <w:p w14:paraId="57E16FE4">
      <w:pPr>
        <w:shd w:val="clear" w:color="auto" w:fill="auto"/>
        <w:tabs>
          <w:tab w:val="left" w:pos="1800"/>
          <w:tab w:val="left" w:pos="5580"/>
        </w:tabs>
        <w:spacing w:after="0" w:line="360" w:lineRule="auto"/>
        <w:ind w:left="-420" w:leftChars="-200" w:right="-386" w:rightChars="-184" w:firstLine="480" w:firstLineChars="200"/>
        <w:jc w:val="left"/>
        <w:rPr>
          <w:rFonts w:hint="eastAsia" w:ascii="宋体" w:hAnsi="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19B0BEEE">
      <w:pPr>
        <w:shd w:val="clear" w:color="auto" w:fill="auto"/>
        <w:tabs>
          <w:tab w:val="left" w:pos="1800"/>
          <w:tab w:val="left" w:pos="5580"/>
        </w:tabs>
        <w:spacing w:after="0" w:line="360" w:lineRule="auto"/>
        <w:ind w:left="-420" w:leftChars="-200" w:right="-386" w:rightChars="-184" w:firstLine="480" w:firstLineChars="200"/>
        <w:jc w:val="left"/>
        <w:rPr>
          <w:rFonts w:hint="default" w:ascii="宋体" w:hAnsi="宋体" w:cs="宋体"/>
          <w:color w:val="auto"/>
          <w:sz w:val="24"/>
          <w:highlight w:val="none"/>
          <w:u w:val="none"/>
          <w:lang w:val="en-US" w:eastAsia="zh-CN"/>
        </w:rPr>
      </w:pPr>
      <w:r>
        <w:rPr>
          <w:rFonts w:hint="eastAsia" w:ascii="宋体" w:hAnsi="宋体" w:cs="宋体"/>
          <w:color w:val="auto"/>
          <w:sz w:val="24"/>
          <w:highlight w:val="none"/>
          <w:u w:val="none"/>
          <w:lang w:val="en-US" w:eastAsia="zh-CN"/>
        </w:rPr>
        <w:t>包号：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p w14:paraId="105454DA">
      <w:pPr>
        <w:tabs>
          <w:tab w:val="left" w:pos="1800"/>
          <w:tab w:val="left" w:pos="5580"/>
        </w:tabs>
        <w:spacing w:line="360" w:lineRule="auto"/>
        <w:rPr>
          <w:rFonts w:eastAsiaTheme="minorEastAsia"/>
          <w:color w:val="auto"/>
          <w:sz w:val="24"/>
          <w:highlight w:val="none"/>
        </w:rPr>
      </w:pPr>
      <w:r>
        <w:rPr>
          <w:rFonts w:hint="eastAsia" w:eastAsiaTheme="minorEastAsia"/>
          <w:color w:val="auto"/>
          <w:sz w:val="24"/>
          <w:highlight w:val="none"/>
          <w:lang w:val="en-US" w:eastAsia="zh-CN"/>
        </w:rPr>
        <w:t xml:space="preserve">     </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068"/>
        <w:gridCol w:w="1382"/>
        <w:gridCol w:w="1376"/>
        <w:gridCol w:w="1397"/>
        <w:gridCol w:w="1373"/>
      </w:tblGrid>
      <w:tr w14:paraId="65AD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06" w:type="dxa"/>
            <w:vAlign w:val="center"/>
          </w:tcPr>
          <w:p w14:paraId="2A3854C1">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068" w:type="dxa"/>
            <w:vAlign w:val="center"/>
          </w:tcPr>
          <w:p w14:paraId="601747AF">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分项名称</w:t>
            </w:r>
          </w:p>
        </w:tc>
        <w:tc>
          <w:tcPr>
            <w:tcW w:w="1382" w:type="dxa"/>
            <w:vAlign w:val="center"/>
          </w:tcPr>
          <w:p w14:paraId="0989358C">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数量(天)</w:t>
            </w:r>
          </w:p>
        </w:tc>
        <w:tc>
          <w:tcPr>
            <w:tcW w:w="1376" w:type="dxa"/>
            <w:vAlign w:val="center"/>
          </w:tcPr>
          <w:p w14:paraId="3FD916B3">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单价(元/天)</w:t>
            </w:r>
          </w:p>
        </w:tc>
        <w:tc>
          <w:tcPr>
            <w:tcW w:w="1397" w:type="dxa"/>
            <w:vAlign w:val="center"/>
          </w:tcPr>
          <w:p w14:paraId="31D0BBEF">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合价（元）</w:t>
            </w:r>
          </w:p>
        </w:tc>
        <w:tc>
          <w:tcPr>
            <w:tcW w:w="1373" w:type="dxa"/>
            <w:vAlign w:val="center"/>
          </w:tcPr>
          <w:p w14:paraId="627C2F8B">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备注/说明</w:t>
            </w:r>
          </w:p>
        </w:tc>
      </w:tr>
      <w:tr w14:paraId="254E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706" w:type="dxa"/>
            <w:vAlign w:val="center"/>
          </w:tcPr>
          <w:p w14:paraId="33BB9C08">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068" w:type="dxa"/>
            <w:shd w:val="clear" w:color="auto" w:fill="auto"/>
            <w:vAlign w:val="center"/>
          </w:tcPr>
          <w:p w14:paraId="541AE4C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重点道路洗扫</w:t>
            </w:r>
          </w:p>
        </w:tc>
        <w:tc>
          <w:tcPr>
            <w:tcW w:w="1382" w:type="dxa"/>
            <w:shd w:val="clear" w:color="auto" w:fill="auto"/>
            <w:vAlign w:val="center"/>
          </w:tcPr>
          <w:p w14:paraId="33ADDFC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365</w:t>
            </w:r>
          </w:p>
        </w:tc>
        <w:tc>
          <w:tcPr>
            <w:tcW w:w="1376" w:type="dxa"/>
            <w:vAlign w:val="center"/>
          </w:tcPr>
          <w:p w14:paraId="7D705F7F">
            <w:pPr>
              <w:spacing w:line="360" w:lineRule="auto"/>
              <w:jc w:val="center"/>
              <w:rPr>
                <w:rFonts w:hint="eastAsia" w:ascii="宋体" w:hAnsi="宋体" w:eastAsia="宋体" w:cs="宋体"/>
                <w:color w:val="auto"/>
                <w:sz w:val="24"/>
                <w:highlight w:val="none"/>
              </w:rPr>
            </w:pPr>
          </w:p>
        </w:tc>
        <w:tc>
          <w:tcPr>
            <w:tcW w:w="1397" w:type="dxa"/>
            <w:vAlign w:val="center"/>
          </w:tcPr>
          <w:p w14:paraId="26AA650D">
            <w:pPr>
              <w:spacing w:line="360" w:lineRule="auto"/>
              <w:jc w:val="center"/>
              <w:rPr>
                <w:rFonts w:hint="eastAsia" w:ascii="宋体" w:hAnsi="宋体" w:eastAsia="宋体" w:cs="宋体"/>
                <w:color w:val="auto"/>
                <w:sz w:val="24"/>
                <w:highlight w:val="none"/>
              </w:rPr>
            </w:pPr>
          </w:p>
        </w:tc>
        <w:tc>
          <w:tcPr>
            <w:tcW w:w="1373" w:type="dxa"/>
            <w:vAlign w:val="center"/>
          </w:tcPr>
          <w:p w14:paraId="456B3D96">
            <w:pPr>
              <w:spacing w:line="360" w:lineRule="auto"/>
              <w:jc w:val="center"/>
              <w:rPr>
                <w:rFonts w:hint="eastAsia" w:ascii="宋体" w:hAnsi="宋体" w:eastAsia="宋体" w:cs="宋体"/>
                <w:color w:val="auto"/>
                <w:sz w:val="24"/>
                <w:highlight w:val="none"/>
              </w:rPr>
            </w:pPr>
          </w:p>
        </w:tc>
      </w:tr>
      <w:tr w14:paraId="0D99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2" w:type="dxa"/>
            <w:gridSpan w:val="4"/>
            <w:vAlign w:val="center"/>
          </w:tcPr>
          <w:p w14:paraId="6470E595">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总价（元）</w:t>
            </w:r>
          </w:p>
        </w:tc>
        <w:tc>
          <w:tcPr>
            <w:tcW w:w="1397" w:type="dxa"/>
            <w:vAlign w:val="center"/>
          </w:tcPr>
          <w:p w14:paraId="7EC1AD28">
            <w:pPr>
              <w:spacing w:line="360" w:lineRule="auto"/>
              <w:jc w:val="center"/>
              <w:rPr>
                <w:rFonts w:hint="eastAsia" w:ascii="宋体" w:hAnsi="宋体" w:eastAsia="宋体" w:cs="宋体"/>
                <w:color w:val="auto"/>
                <w:sz w:val="24"/>
                <w:highlight w:val="none"/>
              </w:rPr>
            </w:pPr>
          </w:p>
        </w:tc>
        <w:tc>
          <w:tcPr>
            <w:tcW w:w="1373" w:type="dxa"/>
            <w:vAlign w:val="center"/>
          </w:tcPr>
          <w:p w14:paraId="0E9253D9">
            <w:pPr>
              <w:spacing w:line="360" w:lineRule="auto"/>
              <w:jc w:val="center"/>
              <w:rPr>
                <w:rFonts w:hint="eastAsia" w:ascii="宋体" w:hAnsi="宋体" w:eastAsia="宋体" w:cs="宋体"/>
                <w:color w:val="auto"/>
                <w:sz w:val="24"/>
                <w:highlight w:val="none"/>
              </w:rPr>
            </w:pPr>
          </w:p>
        </w:tc>
      </w:tr>
    </w:tbl>
    <w:p w14:paraId="3D7B393F">
      <w:pPr>
        <w:tabs>
          <w:tab w:val="left" w:pos="1800"/>
          <w:tab w:val="left" w:pos="5580"/>
        </w:tabs>
        <w:jc w:val="left"/>
        <w:rPr>
          <w:rFonts w:ascii="宋体" w:hAnsi="宋体" w:cs="宋体"/>
          <w:color w:val="auto"/>
          <w:sz w:val="24"/>
          <w:highlight w:val="none"/>
        </w:rPr>
      </w:pPr>
    </w:p>
    <w:p w14:paraId="579B0AFC">
      <w:pPr>
        <w:autoSpaceDE w:val="0"/>
        <w:autoSpaceDN w:val="0"/>
        <w:adjustRightInd w:val="0"/>
        <w:snapToGrid w:val="0"/>
        <w:spacing w:before="25" w:after="25" w:line="360" w:lineRule="auto"/>
        <w:rPr>
          <w:rFonts w:hint="eastAsia" w:ascii="宋体" w:hAnsi="宋体" w:cs="宋体"/>
          <w:color w:val="auto"/>
          <w:sz w:val="24"/>
          <w:szCs w:val="20"/>
          <w:highlight w:val="none"/>
        </w:rPr>
      </w:pPr>
      <w:r>
        <w:rPr>
          <w:rFonts w:hint="eastAsia" w:ascii="宋体" w:hAnsi="宋体" w:cs="宋体"/>
          <w:color w:val="auto"/>
          <w:sz w:val="24"/>
          <w:szCs w:val="20"/>
          <w:highlight w:val="none"/>
        </w:rPr>
        <w:t>注：1.</w:t>
      </w:r>
      <w:r>
        <w:rPr>
          <w:rFonts w:hint="eastAsia" w:ascii="宋体" w:hAnsi="宋体" w:cs="宋体"/>
          <w:color w:val="auto"/>
          <w:sz w:val="24"/>
          <w:szCs w:val="20"/>
          <w:highlight w:val="none"/>
          <w:lang w:val="en-US" w:eastAsia="zh-CN"/>
        </w:rPr>
        <w:t xml:space="preserve"> </w:t>
      </w:r>
      <w:r>
        <w:rPr>
          <w:rFonts w:hint="eastAsia" w:ascii="宋体" w:hAnsi="宋体" w:cs="宋体"/>
          <w:color w:val="auto"/>
          <w:sz w:val="24"/>
          <w:szCs w:val="20"/>
          <w:highlight w:val="none"/>
        </w:rPr>
        <w:t xml:space="preserve">本表应按包分别填写。 </w:t>
      </w:r>
    </w:p>
    <w:p w14:paraId="6223E477">
      <w:pPr>
        <w:numPr>
          <w:ilvl w:val="0"/>
          <w:numId w:val="16"/>
        </w:numPr>
        <w:autoSpaceDE w:val="0"/>
        <w:autoSpaceDN w:val="0"/>
        <w:adjustRightInd w:val="0"/>
        <w:snapToGrid w:val="0"/>
        <w:spacing w:before="25" w:after="25"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上述各项的详细规格（如有），可另页描述。</w:t>
      </w:r>
    </w:p>
    <w:p w14:paraId="4BCB3C8A">
      <w:pPr>
        <w:numPr>
          <w:ilvl w:val="0"/>
          <w:numId w:val="16"/>
        </w:numPr>
        <w:autoSpaceDE w:val="0"/>
        <w:autoSpaceDN w:val="0"/>
        <w:adjustRightInd w:val="0"/>
        <w:snapToGrid w:val="0"/>
        <w:spacing w:before="25" w:after="25"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请供应商于评审当天二次报价结束后将上述资料（加盖供应商公章）扫描件发送至 SABYZB@163.COM邮箱中</w:t>
      </w:r>
      <w:r>
        <w:rPr>
          <w:rFonts w:hint="eastAsia" w:ascii="宋体" w:hAnsi="宋体" w:cs="宋体"/>
          <w:color w:val="auto"/>
          <w:sz w:val="24"/>
          <w:szCs w:val="20"/>
          <w:highlight w:val="none"/>
          <w:lang w:eastAsia="zh-CN"/>
        </w:rPr>
        <w:t>。</w:t>
      </w:r>
    </w:p>
    <w:p w14:paraId="0FA01771">
      <w:pPr>
        <w:autoSpaceDE w:val="0"/>
        <w:autoSpaceDN w:val="0"/>
        <w:adjustRightInd w:val="0"/>
        <w:snapToGrid w:val="0"/>
        <w:spacing w:before="25" w:after="25" w:line="360" w:lineRule="auto"/>
        <w:ind w:firstLine="240" w:firstLineChars="1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供应商名称（盖章）</w:t>
      </w:r>
      <w:r>
        <w:rPr>
          <w:rFonts w:hint="eastAsia" w:ascii="宋体" w:hAnsi="宋体" w:eastAsia="宋体" w:cs="宋体"/>
          <w:color w:val="auto"/>
          <w:sz w:val="24"/>
          <w:highlight w:val="none"/>
          <w:lang w:val="zh-CN"/>
        </w:rPr>
        <w:t>：___________</w:t>
      </w:r>
    </w:p>
    <w:p w14:paraId="15FAA522">
      <w:pPr>
        <w:autoSpaceDE w:val="0"/>
        <w:autoSpaceDN w:val="0"/>
        <w:adjustRightInd w:val="0"/>
        <w:snapToGrid w:val="0"/>
        <w:spacing w:before="25" w:after="25" w:line="360" w:lineRule="auto"/>
        <w:ind w:firstLine="240" w:firstLineChars="100"/>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rPr>
        <w:t>日期：____年____月____日</w:t>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1D4D018-146E-4B28-952F-A3C3AA59F93A}"/>
  </w:font>
  <w:font w:name="黑体">
    <w:panose1 w:val="02010609060101010101"/>
    <w:charset w:val="86"/>
    <w:family w:val="auto"/>
    <w:pitch w:val="default"/>
    <w:sig w:usb0="800002BF" w:usb1="38CF7CFA" w:usb2="00000016" w:usb3="00000000" w:csb0="00040001" w:csb1="00000000"/>
    <w:embedRegular r:id="rId2" w:fontKey="{F0895ABD-C26B-4935-B4EF-8991A9CB05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Wingdings 2">
    <w:panose1 w:val="05020102010507070707"/>
    <w:charset w:val="00"/>
    <w:family w:val="auto"/>
    <w:pitch w:val="default"/>
    <w:sig w:usb0="00000000" w:usb1="00000000" w:usb2="00000000" w:usb3="00000000" w:csb0="80000000" w:csb1="00000000"/>
    <w:embedRegular r:id="rId3" w:fontKey="{7141E257-F896-4F14-A2A1-A2E5BD404C9D}"/>
  </w:font>
  <w:font w:name="仿宋">
    <w:panose1 w:val="02010609060101010101"/>
    <w:charset w:val="86"/>
    <w:family w:val="auto"/>
    <w:pitch w:val="default"/>
    <w:sig w:usb0="800002BF" w:usb1="38CF7CFA" w:usb2="00000016" w:usb3="00000000" w:csb0="00040001" w:csb1="00000000"/>
    <w:embedRegular r:id="rId4" w:fontKey="{9ED5E242-C56C-4669-A990-690F71D02F1A}"/>
  </w:font>
  <w:font w:name="方正小标宋简体">
    <w:panose1 w:val="03000509000000000000"/>
    <w:charset w:val="86"/>
    <w:family w:val="auto"/>
    <w:pitch w:val="default"/>
    <w:sig w:usb0="00000001" w:usb1="080E0000" w:usb2="00000000" w:usb3="00000000" w:csb0="00040000" w:csb1="00000000"/>
    <w:embedRegular r:id="rId5" w:fontKey="{BA2825A2-FBB8-4FC1-ACD5-91B865B9D03D}"/>
  </w:font>
  <w:font w:name="楷体">
    <w:panose1 w:val="02010609060101010101"/>
    <w:charset w:val="86"/>
    <w:family w:val="auto"/>
    <w:pitch w:val="default"/>
    <w:sig w:usb0="800002BF" w:usb1="38CF7CFA" w:usb2="00000016" w:usb3="00000000" w:csb0="00040001" w:csb1="00000000"/>
    <w:embedRegular r:id="rId6" w:fontKey="{9F515BA4-C2F7-41D5-B4D7-AD84E3E10ED5}"/>
  </w:font>
  <w:font w:name="Arial Narrow">
    <w:panose1 w:val="020B0606020202030204"/>
    <w:charset w:val="00"/>
    <w:family w:val="swiss"/>
    <w:pitch w:val="default"/>
    <w:sig w:usb0="00000287" w:usb1="00000800" w:usb2="00000000" w:usb3="00000000" w:csb0="2000009F" w:csb1="DFD70000"/>
    <w:embedRegular r:id="rId7" w:fontKey="{9285E356-2485-441B-98C4-5DE8E802C888}"/>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B5EE2">
    <w:pPr>
      <w:pStyle w:val="31"/>
      <w:jc w:val="center"/>
      <w:rPr>
        <w:rFonts w:ascii="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C9B95">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8BC9B95">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B6F3D">
    <w:pPr>
      <w:pStyle w:val="31"/>
      <w:framePr w:wrap="around" w:vAnchor="text" w:hAnchor="margin" w:xAlign="center" w:y="1"/>
      <w:rPr>
        <w:rStyle w:val="55"/>
      </w:rPr>
    </w:pPr>
    <w:r>
      <w:fldChar w:fldCharType="begin"/>
    </w:r>
    <w:r>
      <w:rPr>
        <w:rStyle w:val="55"/>
      </w:rPr>
      <w:instrText xml:space="preserve">PAGE  </w:instrText>
    </w:r>
    <w:r>
      <w:fldChar w:fldCharType="end"/>
    </w:r>
  </w:p>
  <w:p w14:paraId="3B092EFD">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B1BDA">
    <w:pPr>
      <w:pStyle w:val="3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AF138">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099AF138">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941E">
    <w:pPr>
      <w:pStyle w:val="31"/>
      <w:jc w:val="center"/>
      <w:rPr>
        <w:rFonts w:ascii="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AB4F0">
                          <w:pPr>
                            <w:pStyle w:val="3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05AB4F0">
                    <w:pPr>
                      <w:pStyle w:val="3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6370A">
    <w:pPr>
      <w:pStyle w:val="3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AA319">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EAA319">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38280">
    <w:pPr>
      <w:pStyle w:val="31"/>
      <w:jc w:val="center"/>
      <w:rPr>
        <w:rFonts w:ascii="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A590C">
                          <w:pPr>
                            <w:pStyle w:val="3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55FA590C">
                    <w:pPr>
                      <w:pStyle w:val="3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D3EB4">
    <w:pPr>
      <w:pStyle w:val="3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2FC84">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2862FC84">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C7294">
    <w:pPr>
      <w:pStyle w:val="31"/>
      <w:jc w:val="center"/>
      <w:rPr>
        <w:rFonts w:asci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AA0EF">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1C7AA0EF">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1E6F9">
    <w:pPr>
      <w:spacing w:line="240" w:lineRule="exact"/>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8F5FB">
                          <w:pPr>
                            <w:pStyle w:val="3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78F5FB">
                    <w:pPr>
                      <w:pStyle w:val="3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81E8">
    <w:pPr>
      <w:spacing w:line="187" w:lineRule="auto"/>
      <w:ind w:left="4430"/>
      <w:rPr>
        <w:rFonts w:ascii="Arial" w:hAnsi="Arial" w:eastAsia="Arial" w:cs="Arial"/>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49D6D">
                          <w:pPr>
                            <w:pStyle w:val="3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AE49D6D">
                    <w:pPr>
                      <w:pStyle w:val="3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51687">
    <w:pPr>
      <w:pStyle w:val="31"/>
      <w:framePr w:wrap="around" w:vAnchor="text" w:hAnchor="margin" w:xAlign="right" w:y="1"/>
      <w:rPr>
        <w:rStyle w:val="55"/>
      </w:rPr>
    </w:pPr>
    <w:r>
      <w:rPr>
        <w:rStyle w:val="55"/>
      </w:rPr>
      <w:fldChar w:fldCharType="begin"/>
    </w:r>
    <w:r>
      <w:rPr>
        <w:rStyle w:val="55"/>
      </w:rPr>
      <w:instrText xml:space="preserve">PAGE  </w:instrText>
    </w:r>
    <w:r>
      <w:rPr>
        <w:rStyle w:val="55"/>
      </w:rPr>
      <w:fldChar w:fldCharType="end"/>
    </w:r>
  </w:p>
  <w:p w14:paraId="38360F2C">
    <w:pPr>
      <w:pStyle w:val="31"/>
      <w:ind w:right="360"/>
    </w:pPr>
  </w:p>
  <w:p w14:paraId="765BD90B"/>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FBCD">
    <w:pPr>
      <w:pStyle w:val="31"/>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36DE1">
    <w:pPr>
      <w:spacing w:line="189" w:lineRule="auto"/>
      <w:ind w:left="4548"/>
      <w:rPr>
        <w:rFonts w:ascii="Arial" w:hAnsi="Arial" w:eastAsia="Arial" w:cs="Arial"/>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E5C08">
                          <w:pPr>
                            <w:pStyle w:val="3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65E5C08">
                    <w:pPr>
                      <w:pStyle w:val="3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C698F">
    <w:pPr>
      <w:pStyle w:val="32"/>
      <w:jc w:val="right"/>
    </w:pPr>
    <w:r>
      <w:rPr>
        <w:rFonts w:hint="eastAsia"/>
      </w:rPr>
      <w:t xml:space="preserve">北京市政府采购项目竞争性磋商文件示范文本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3E7B0">
    <w:pPr>
      <w:pStyle w:val="32"/>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4C0E6">
    <w:pPr>
      <w:pStyle w:val="18"/>
      <w:spacing w:line="219" w:lineRule="auto"/>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38396">
    <w:pPr>
      <w:pStyle w:val="18"/>
      <w:spacing w:line="219" w:lineRule="auto"/>
      <w:jc w:val="right"/>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CB01D">
    <w:pPr>
      <w:ind w:left="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35958">
    <w:pPr>
      <w:pStyle w:val="18"/>
      <w:spacing w:line="219" w:lineRule="auto"/>
      <w:jc w:val="right"/>
      <w:rPr>
        <w:sz w:val="18"/>
        <w:szCs w:val="18"/>
      </w:rPr>
    </w:pPr>
    <w:r>
      <w:drawing>
        <wp:anchor distT="0" distB="0" distL="0" distR="0" simplePos="0" relativeHeight="251659264" behindDoc="0" locked="0" layoutInCell="0" allowOverlap="1">
          <wp:simplePos x="0" y="0"/>
          <wp:positionH relativeFrom="page">
            <wp:posOffset>1060450</wp:posOffset>
          </wp:positionH>
          <wp:positionV relativeFrom="page">
            <wp:posOffset>777240</wp:posOffset>
          </wp:positionV>
          <wp:extent cx="5760720" cy="8255"/>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
                  <a:stretch>
                    <a:fillRect/>
                  </a:stretch>
                </pic:blipFill>
                <pic:spPr>
                  <a:xfrm>
                    <a:off x="0" y="0"/>
                    <a:ext cx="5760627" cy="8441"/>
                  </a:xfrm>
                  <a:prstGeom prst="rect">
                    <a:avLst/>
                  </a:prstGeom>
                </pic:spPr>
              </pic:pic>
            </a:graphicData>
          </a:graphic>
        </wp:anchor>
      </w:drawing>
    </w:r>
    <w:r>
      <w:rPr>
        <w:spacing w:val="-1"/>
        <w:sz w:val="18"/>
        <w:szCs w:val="18"/>
      </w:rPr>
      <w:t>北京市政府采购项目竞争性磋商文件示范文本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3FB0C">
    <w:pPr>
      <w:pStyle w:val="32"/>
    </w:pPr>
  </w:p>
  <w:p w14:paraId="065BDDF5"/>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75417">
    <w:pPr>
      <w:pStyle w:val="3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4BB4A">
    <w:pPr>
      <w:pStyle w:val="18"/>
      <w:spacing w:line="219" w:lineRule="auto"/>
      <w:ind w:right="13"/>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0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7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4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9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theme="majorEastAsia"/>
        <w:b w:val="0"/>
        <w:bCs w:val="0"/>
        <w:sz w:val="24"/>
        <w:szCs w:val="24"/>
      </w:rPr>
    </w:lvl>
    <w:lvl w:ilvl="2" w:tentative="0">
      <w:start w:val="1"/>
      <w:numFmt w:val="decimal"/>
      <w:lvlText w:val="%1.%2.%3"/>
      <w:lvlJc w:val="left"/>
      <w:pPr>
        <w:tabs>
          <w:tab w:val="left" w:pos="1980"/>
        </w:tabs>
        <w:ind w:left="1980" w:hanging="900"/>
      </w:pPr>
      <w:rPr>
        <w:rFonts w:hint="default" w:ascii="宋体" w:hAnsi="宋体" w:eastAsia="宋体" w:cstheme="minorEastAsia"/>
        <w:sz w:val="24"/>
        <w:szCs w:val="24"/>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03"/>
      <w:lvlText w:val="%1"/>
      <w:lvlJc w:val="left"/>
      <w:pPr>
        <w:ind w:left="680" w:hanging="680"/>
      </w:pPr>
      <w:rPr>
        <w:rFonts w:hint="eastAsia" w:ascii="宋体" w:hAnsi="宋体" w:eastAsia="宋体"/>
      </w:rPr>
    </w:lvl>
    <w:lvl w:ilvl="1" w:tentative="0">
      <w:start w:val="1"/>
      <w:numFmt w:val="decimal"/>
      <w:pStyle w:val="204"/>
      <w:lvlText w:val="%1.%2"/>
      <w:lvlJc w:val="left"/>
      <w:pPr>
        <w:ind w:left="851" w:hanging="851"/>
      </w:pPr>
      <w:rPr>
        <w:rFonts w:hint="eastAsia" w:ascii="宋体" w:hAnsi="宋体" w:eastAsia="宋体"/>
        <w:color w:val="auto"/>
      </w:rPr>
    </w:lvl>
    <w:lvl w:ilvl="2" w:tentative="0">
      <w:start w:val="1"/>
      <w:numFmt w:val="decimal"/>
      <w:pStyle w:val="20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457958"/>
    <w:multiLevelType w:val="singleLevel"/>
    <w:tmpl w:val="2C457958"/>
    <w:lvl w:ilvl="0" w:tentative="0">
      <w:start w:val="2"/>
      <w:numFmt w:val="decimal"/>
      <w:lvlText w:val="%1."/>
      <w:lvlJc w:val="left"/>
      <w:pPr>
        <w:tabs>
          <w:tab w:val="left" w:pos="312"/>
        </w:tabs>
      </w:p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5">
    <w:nsid w:val="701F51EC"/>
    <w:multiLevelType w:val="singleLevel"/>
    <w:tmpl w:val="701F51EC"/>
    <w:lvl w:ilvl="0" w:tentative="0">
      <w:start w:val="2"/>
      <w:numFmt w:val="chineseCounting"/>
      <w:suff w:val="nothing"/>
      <w:lvlText w:val="%1、"/>
      <w:lvlJc w:val="left"/>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1"/>
  </w:num>
  <w:num w:numId="10">
    <w:abstractNumId w:val="0"/>
  </w:num>
  <w:num w:numId="11">
    <w:abstractNumId w:val="9"/>
  </w:num>
  <w:num w:numId="12">
    <w:abstractNumId w:val="15"/>
  </w:num>
  <w:num w:numId="13">
    <w:abstractNumId w:val="10"/>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ODQ1NTU0Y2UwZTY1MzNiMmQxNThiNGY0ZjdjZTVlYzQifQ=="/>
    <w:docVar w:name="KSO_WPS_MARK_KEY" w:val="24446753-1535-45bb-852a-27be13132d82"/>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49B"/>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076"/>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DA9"/>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49"/>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078"/>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8E0"/>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664"/>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993"/>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812"/>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C98"/>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0FD9"/>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246A25"/>
    <w:rsid w:val="0147153B"/>
    <w:rsid w:val="01483505"/>
    <w:rsid w:val="0156177E"/>
    <w:rsid w:val="0156352C"/>
    <w:rsid w:val="015A70A3"/>
    <w:rsid w:val="016A5229"/>
    <w:rsid w:val="01801893"/>
    <w:rsid w:val="018C11B6"/>
    <w:rsid w:val="01970E6A"/>
    <w:rsid w:val="01A71FD9"/>
    <w:rsid w:val="01B6046E"/>
    <w:rsid w:val="01C54B55"/>
    <w:rsid w:val="01E70628"/>
    <w:rsid w:val="021A27AB"/>
    <w:rsid w:val="023A1850"/>
    <w:rsid w:val="024E4B4B"/>
    <w:rsid w:val="02714088"/>
    <w:rsid w:val="027D71DE"/>
    <w:rsid w:val="02EF6B72"/>
    <w:rsid w:val="03015719"/>
    <w:rsid w:val="03053B57"/>
    <w:rsid w:val="031511C4"/>
    <w:rsid w:val="032043FA"/>
    <w:rsid w:val="0321400D"/>
    <w:rsid w:val="03597303"/>
    <w:rsid w:val="0371289F"/>
    <w:rsid w:val="037D56E7"/>
    <w:rsid w:val="03867CEE"/>
    <w:rsid w:val="038A3960"/>
    <w:rsid w:val="038D105E"/>
    <w:rsid w:val="038D3451"/>
    <w:rsid w:val="0391212D"/>
    <w:rsid w:val="03A367D0"/>
    <w:rsid w:val="03D55804"/>
    <w:rsid w:val="042C2C6A"/>
    <w:rsid w:val="042F30CC"/>
    <w:rsid w:val="044627E1"/>
    <w:rsid w:val="044D6CFD"/>
    <w:rsid w:val="04545D1C"/>
    <w:rsid w:val="04553F6E"/>
    <w:rsid w:val="045C354F"/>
    <w:rsid w:val="046B3792"/>
    <w:rsid w:val="049820AD"/>
    <w:rsid w:val="04A3117E"/>
    <w:rsid w:val="04A503F1"/>
    <w:rsid w:val="04B70785"/>
    <w:rsid w:val="04BE6C06"/>
    <w:rsid w:val="04D550AF"/>
    <w:rsid w:val="04F217BD"/>
    <w:rsid w:val="04F33787"/>
    <w:rsid w:val="04FA68C4"/>
    <w:rsid w:val="04FF212C"/>
    <w:rsid w:val="050719CA"/>
    <w:rsid w:val="052C604B"/>
    <w:rsid w:val="05353DA0"/>
    <w:rsid w:val="05632877"/>
    <w:rsid w:val="057C377D"/>
    <w:rsid w:val="058645FB"/>
    <w:rsid w:val="05883ED0"/>
    <w:rsid w:val="05B445ED"/>
    <w:rsid w:val="05C80770"/>
    <w:rsid w:val="05D37841"/>
    <w:rsid w:val="05DB04A3"/>
    <w:rsid w:val="05E355AA"/>
    <w:rsid w:val="05F23A3F"/>
    <w:rsid w:val="06053772"/>
    <w:rsid w:val="06367DD0"/>
    <w:rsid w:val="064424ED"/>
    <w:rsid w:val="0644429B"/>
    <w:rsid w:val="065A1D10"/>
    <w:rsid w:val="06620434"/>
    <w:rsid w:val="06640499"/>
    <w:rsid w:val="066A7752"/>
    <w:rsid w:val="0680729D"/>
    <w:rsid w:val="069468A4"/>
    <w:rsid w:val="06951CE9"/>
    <w:rsid w:val="06A83909"/>
    <w:rsid w:val="06CE1DB6"/>
    <w:rsid w:val="06D870D9"/>
    <w:rsid w:val="06DA2A5B"/>
    <w:rsid w:val="06F86E33"/>
    <w:rsid w:val="071B1D6A"/>
    <w:rsid w:val="07300CC3"/>
    <w:rsid w:val="07395B99"/>
    <w:rsid w:val="07442078"/>
    <w:rsid w:val="074F5D75"/>
    <w:rsid w:val="075A189C"/>
    <w:rsid w:val="075E313A"/>
    <w:rsid w:val="07B62F76"/>
    <w:rsid w:val="07D51FE8"/>
    <w:rsid w:val="07DC2212"/>
    <w:rsid w:val="07F65A68"/>
    <w:rsid w:val="07F817E1"/>
    <w:rsid w:val="07F910B5"/>
    <w:rsid w:val="081B727D"/>
    <w:rsid w:val="084F33CB"/>
    <w:rsid w:val="08541BE9"/>
    <w:rsid w:val="08716E9D"/>
    <w:rsid w:val="089972B4"/>
    <w:rsid w:val="08D3254A"/>
    <w:rsid w:val="08DB07BA"/>
    <w:rsid w:val="08E753B1"/>
    <w:rsid w:val="08FD4BD5"/>
    <w:rsid w:val="09336848"/>
    <w:rsid w:val="095F13EB"/>
    <w:rsid w:val="096D1D5A"/>
    <w:rsid w:val="09802A2B"/>
    <w:rsid w:val="098D4E40"/>
    <w:rsid w:val="09AF5ECF"/>
    <w:rsid w:val="09B63701"/>
    <w:rsid w:val="09C676BC"/>
    <w:rsid w:val="09D04097"/>
    <w:rsid w:val="09E35B78"/>
    <w:rsid w:val="0A0D0E47"/>
    <w:rsid w:val="0A171CC6"/>
    <w:rsid w:val="0A232A84"/>
    <w:rsid w:val="0A530F50"/>
    <w:rsid w:val="0AC37758"/>
    <w:rsid w:val="0AD33E3F"/>
    <w:rsid w:val="0B114967"/>
    <w:rsid w:val="0B1D50BA"/>
    <w:rsid w:val="0B4E20F6"/>
    <w:rsid w:val="0B660C1A"/>
    <w:rsid w:val="0B687D5B"/>
    <w:rsid w:val="0B6E1DBA"/>
    <w:rsid w:val="0B8909A2"/>
    <w:rsid w:val="0BB87A84"/>
    <w:rsid w:val="0BE34968"/>
    <w:rsid w:val="0C115AEC"/>
    <w:rsid w:val="0C30271D"/>
    <w:rsid w:val="0C4C20FB"/>
    <w:rsid w:val="0C673955"/>
    <w:rsid w:val="0C774C9E"/>
    <w:rsid w:val="0C977BD0"/>
    <w:rsid w:val="0CA4237D"/>
    <w:rsid w:val="0CA50EFA"/>
    <w:rsid w:val="0CC25F19"/>
    <w:rsid w:val="0CD45C4C"/>
    <w:rsid w:val="0D002EE5"/>
    <w:rsid w:val="0D1349C7"/>
    <w:rsid w:val="0D2546FA"/>
    <w:rsid w:val="0D2812C9"/>
    <w:rsid w:val="0D3A01A5"/>
    <w:rsid w:val="0D4C7ED9"/>
    <w:rsid w:val="0D575DC8"/>
    <w:rsid w:val="0D5B20DE"/>
    <w:rsid w:val="0D7D62E4"/>
    <w:rsid w:val="0D847672"/>
    <w:rsid w:val="0D966794"/>
    <w:rsid w:val="0D9E3966"/>
    <w:rsid w:val="0D9F6981"/>
    <w:rsid w:val="0DBC6E0C"/>
    <w:rsid w:val="0DED5218"/>
    <w:rsid w:val="0DEF71E2"/>
    <w:rsid w:val="0E19600D"/>
    <w:rsid w:val="0E30438C"/>
    <w:rsid w:val="0E356DFA"/>
    <w:rsid w:val="0E3E5A73"/>
    <w:rsid w:val="0E464928"/>
    <w:rsid w:val="0E491B5E"/>
    <w:rsid w:val="0E5B4877"/>
    <w:rsid w:val="0E600415"/>
    <w:rsid w:val="0E663461"/>
    <w:rsid w:val="0E6B25E0"/>
    <w:rsid w:val="0E8B1753"/>
    <w:rsid w:val="0EAD49A7"/>
    <w:rsid w:val="0ED168E7"/>
    <w:rsid w:val="0F0F11BE"/>
    <w:rsid w:val="0F24110D"/>
    <w:rsid w:val="0F5F3EF3"/>
    <w:rsid w:val="0F6E2388"/>
    <w:rsid w:val="0F6F1FC8"/>
    <w:rsid w:val="0F7979B8"/>
    <w:rsid w:val="0F8676D2"/>
    <w:rsid w:val="0F9A4F2B"/>
    <w:rsid w:val="0FBB78CD"/>
    <w:rsid w:val="0FDD306A"/>
    <w:rsid w:val="100B407B"/>
    <w:rsid w:val="10294055"/>
    <w:rsid w:val="104906FF"/>
    <w:rsid w:val="10537DB7"/>
    <w:rsid w:val="10853E2D"/>
    <w:rsid w:val="10991687"/>
    <w:rsid w:val="10A818CA"/>
    <w:rsid w:val="10AC2AB6"/>
    <w:rsid w:val="10B85FB1"/>
    <w:rsid w:val="10BE4C49"/>
    <w:rsid w:val="10CA5CE4"/>
    <w:rsid w:val="10CE6DF0"/>
    <w:rsid w:val="112E608C"/>
    <w:rsid w:val="113D327D"/>
    <w:rsid w:val="11496C09"/>
    <w:rsid w:val="115F000C"/>
    <w:rsid w:val="1163603E"/>
    <w:rsid w:val="11800151"/>
    <w:rsid w:val="11A649BC"/>
    <w:rsid w:val="11D74989"/>
    <w:rsid w:val="11FA43A7"/>
    <w:rsid w:val="12211934"/>
    <w:rsid w:val="12274A70"/>
    <w:rsid w:val="122B4561"/>
    <w:rsid w:val="12323B41"/>
    <w:rsid w:val="12345DD1"/>
    <w:rsid w:val="123F000C"/>
    <w:rsid w:val="124318AA"/>
    <w:rsid w:val="124B4C03"/>
    <w:rsid w:val="125F245C"/>
    <w:rsid w:val="12614426"/>
    <w:rsid w:val="126B0E01"/>
    <w:rsid w:val="12767ED2"/>
    <w:rsid w:val="127E2830"/>
    <w:rsid w:val="12891287"/>
    <w:rsid w:val="128A01C5"/>
    <w:rsid w:val="12942106"/>
    <w:rsid w:val="12A460C1"/>
    <w:rsid w:val="12AA1929"/>
    <w:rsid w:val="12AA23E6"/>
    <w:rsid w:val="12B02CB8"/>
    <w:rsid w:val="12ED5CBA"/>
    <w:rsid w:val="13001549"/>
    <w:rsid w:val="134C478E"/>
    <w:rsid w:val="13651CF4"/>
    <w:rsid w:val="13A22600"/>
    <w:rsid w:val="13BB1914"/>
    <w:rsid w:val="13E26EA1"/>
    <w:rsid w:val="13E40E6B"/>
    <w:rsid w:val="13EE1CEA"/>
    <w:rsid w:val="14184FB8"/>
    <w:rsid w:val="14424A3B"/>
    <w:rsid w:val="14587163"/>
    <w:rsid w:val="146401FE"/>
    <w:rsid w:val="146705D2"/>
    <w:rsid w:val="147E306D"/>
    <w:rsid w:val="14832432"/>
    <w:rsid w:val="14A30D26"/>
    <w:rsid w:val="14D4512A"/>
    <w:rsid w:val="14FB646C"/>
    <w:rsid w:val="14FC21E4"/>
    <w:rsid w:val="14FE7D0A"/>
    <w:rsid w:val="151B4AF5"/>
    <w:rsid w:val="151E03AD"/>
    <w:rsid w:val="152A3463"/>
    <w:rsid w:val="152E716F"/>
    <w:rsid w:val="156C736A"/>
    <w:rsid w:val="156F29B6"/>
    <w:rsid w:val="15724254"/>
    <w:rsid w:val="15747FCD"/>
    <w:rsid w:val="15763570"/>
    <w:rsid w:val="15A22D8C"/>
    <w:rsid w:val="15C90130"/>
    <w:rsid w:val="15DB44F0"/>
    <w:rsid w:val="15F54804"/>
    <w:rsid w:val="15FC6940"/>
    <w:rsid w:val="1626576B"/>
    <w:rsid w:val="162B4831"/>
    <w:rsid w:val="16300397"/>
    <w:rsid w:val="16504596"/>
    <w:rsid w:val="168B7CC4"/>
    <w:rsid w:val="168E50BE"/>
    <w:rsid w:val="16924BAE"/>
    <w:rsid w:val="16A9014A"/>
    <w:rsid w:val="16AE5760"/>
    <w:rsid w:val="16B20DAC"/>
    <w:rsid w:val="16D276A1"/>
    <w:rsid w:val="16E063F7"/>
    <w:rsid w:val="16F92BC8"/>
    <w:rsid w:val="170B4961"/>
    <w:rsid w:val="171E4694"/>
    <w:rsid w:val="172577D0"/>
    <w:rsid w:val="17397720"/>
    <w:rsid w:val="173C2D6C"/>
    <w:rsid w:val="17B943BD"/>
    <w:rsid w:val="17C23271"/>
    <w:rsid w:val="17CC2342"/>
    <w:rsid w:val="17D9680D"/>
    <w:rsid w:val="17E23913"/>
    <w:rsid w:val="17E24A5B"/>
    <w:rsid w:val="17F92A0B"/>
    <w:rsid w:val="17F93E0B"/>
    <w:rsid w:val="18001FEB"/>
    <w:rsid w:val="180C4078"/>
    <w:rsid w:val="181674CA"/>
    <w:rsid w:val="18251A52"/>
    <w:rsid w:val="183B3CB5"/>
    <w:rsid w:val="18455C50"/>
    <w:rsid w:val="184B3A55"/>
    <w:rsid w:val="185D2A7F"/>
    <w:rsid w:val="187B4774"/>
    <w:rsid w:val="18910851"/>
    <w:rsid w:val="18E72B38"/>
    <w:rsid w:val="18EF0C6E"/>
    <w:rsid w:val="18FA4C8D"/>
    <w:rsid w:val="18FE40E0"/>
    <w:rsid w:val="19132319"/>
    <w:rsid w:val="19151AC7"/>
    <w:rsid w:val="194D74B2"/>
    <w:rsid w:val="19DD3743"/>
    <w:rsid w:val="1A123E01"/>
    <w:rsid w:val="1A136006"/>
    <w:rsid w:val="1A1A3838"/>
    <w:rsid w:val="1A367F46"/>
    <w:rsid w:val="1A402B73"/>
    <w:rsid w:val="1A6021E3"/>
    <w:rsid w:val="1A8B0292"/>
    <w:rsid w:val="1A98475D"/>
    <w:rsid w:val="1AE25975"/>
    <w:rsid w:val="1AEB2ADF"/>
    <w:rsid w:val="1B0B3437"/>
    <w:rsid w:val="1B100797"/>
    <w:rsid w:val="1B2453AC"/>
    <w:rsid w:val="1B3F2E2B"/>
    <w:rsid w:val="1B4F7512"/>
    <w:rsid w:val="1B522B5E"/>
    <w:rsid w:val="1B5C794F"/>
    <w:rsid w:val="1B634D6B"/>
    <w:rsid w:val="1B7E1BA5"/>
    <w:rsid w:val="1B803B6F"/>
    <w:rsid w:val="1B80591D"/>
    <w:rsid w:val="1B8213E2"/>
    <w:rsid w:val="1B917B2A"/>
    <w:rsid w:val="1B9273FE"/>
    <w:rsid w:val="1B956A4B"/>
    <w:rsid w:val="1BA17641"/>
    <w:rsid w:val="1BAD248A"/>
    <w:rsid w:val="1BAD4238"/>
    <w:rsid w:val="1BB83309"/>
    <w:rsid w:val="1BBB6955"/>
    <w:rsid w:val="1BCE25BA"/>
    <w:rsid w:val="1C093B64"/>
    <w:rsid w:val="1C21175D"/>
    <w:rsid w:val="1C250273"/>
    <w:rsid w:val="1C362480"/>
    <w:rsid w:val="1C455CA5"/>
    <w:rsid w:val="1C495489"/>
    <w:rsid w:val="1C4F5EF0"/>
    <w:rsid w:val="1C5446B4"/>
    <w:rsid w:val="1C612C73"/>
    <w:rsid w:val="1C6A46EF"/>
    <w:rsid w:val="1C772D94"/>
    <w:rsid w:val="1C8C60B9"/>
    <w:rsid w:val="1C8E2C11"/>
    <w:rsid w:val="1C8E3FCB"/>
    <w:rsid w:val="1C914CA0"/>
    <w:rsid w:val="1C980A44"/>
    <w:rsid w:val="1CA438BF"/>
    <w:rsid w:val="1D0B7468"/>
    <w:rsid w:val="1D2C69D2"/>
    <w:rsid w:val="1D48537B"/>
    <w:rsid w:val="1D605389"/>
    <w:rsid w:val="1D874BC9"/>
    <w:rsid w:val="1D8B2357"/>
    <w:rsid w:val="1D95178A"/>
    <w:rsid w:val="1DA022A7"/>
    <w:rsid w:val="1DCA10D2"/>
    <w:rsid w:val="1DE81558"/>
    <w:rsid w:val="1E2C56EF"/>
    <w:rsid w:val="1E326C77"/>
    <w:rsid w:val="1E33272A"/>
    <w:rsid w:val="1EB51D82"/>
    <w:rsid w:val="1EBC3110"/>
    <w:rsid w:val="1ED625AF"/>
    <w:rsid w:val="1F297DB5"/>
    <w:rsid w:val="1F3A4035"/>
    <w:rsid w:val="1F446C62"/>
    <w:rsid w:val="1F8B663F"/>
    <w:rsid w:val="1FB060A0"/>
    <w:rsid w:val="1FB65DB1"/>
    <w:rsid w:val="1FE81CE3"/>
    <w:rsid w:val="1FEA15B7"/>
    <w:rsid w:val="20203B4F"/>
    <w:rsid w:val="203E1903"/>
    <w:rsid w:val="20525B2E"/>
    <w:rsid w:val="2059498F"/>
    <w:rsid w:val="20660F45"/>
    <w:rsid w:val="207215AC"/>
    <w:rsid w:val="20994D8B"/>
    <w:rsid w:val="20BE4F05"/>
    <w:rsid w:val="20BF0C96"/>
    <w:rsid w:val="2107263D"/>
    <w:rsid w:val="211D776A"/>
    <w:rsid w:val="21592826"/>
    <w:rsid w:val="21595194"/>
    <w:rsid w:val="21751354"/>
    <w:rsid w:val="217A696B"/>
    <w:rsid w:val="21863561"/>
    <w:rsid w:val="21885769"/>
    <w:rsid w:val="218B501C"/>
    <w:rsid w:val="2190618E"/>
    <w:rsid w:val="21BA6329"/>
    <w:rsid w:val="21C4472F"/>
    <w:rsid w:val="21D27B51"/>
    <w:rsid w:val="21F21C9D"/>
    <w:rsid w:val="2200500C"/>
    <w:rsid w:val="22010E3A"/>
    <w:rsid w:val="220646A2"/>
    <w:rsid w:val="220B1CB9"/>
    <w:rsid w:val="22230DB0"/>
    <w:rsid w:val="22280ABD"/>
    <w:rsid w:val="222A0391"/>
    <w:rsid w:val="22370D00"/>
    <w:rsid w:val="22C40C4B"/>
    <w:rsid w:val="22DD18A7"/>
    <w:rsid w:val="22E12E0B"/>
    <w:rsid w:val="22E845D3"/>
    <w:rsid w:val="22FB1D2D"/>
    <w:rsid w:val="22FC5438"/>
    <w:rsid w:val="22FD6A04"/>
    <w:rsid w:val="23164070"/>
    <w:rsid w:val="232F417C"/>
    <w:rsid w:val="233C481F"/>
    <w:rsid w:val="23406B5E"/>
    <w:rsid w:val="23445482"/>
    <w:rsid w:val="23902475"/>
    <w:rsid w:val="239B2179"/>
    <w:rsid w:val="239E00B4"/>
    <w:rsid w:val="23A103E7"/>
    <w:rsid w:val="23C94C24"/>
    <w:rsid w:val="23D762F6"/>
    <w:rsid w:val="23EB0FF0"/>
    <w:rsid w:val="23F24EDE"/>
    <w:rsid w:val="23FF13A9"/>
    <w:rsid w:val="240370EB"/>
    <w:rsid w:val="24165222"/>
    <w:rsid w:val="24303C58"/>
    <w:rsid w:val="2432352D"/>
    <w:rsid w:val="243A6885"/>
    <w:rsid w:val="243F20FE"/>
    <w:rsid w:val="24457704"/>
    <w:rsid w:val="248D10AB"/>
    <w:rsid w:val="249661B1"/>
    <w:rsid w:val="24AA7567"/>
    <w:rsid w:val="24B16B47"/>
    <w:rsid w:val="24CC1BD3"/>
    <w:rsid w:val="24ED56A6"/>
    <w:rsid w:val="24F133E8"/>
    <w:rsid w:val="24FF6206"/>
    <w:rsid w:val="2500362B"/>
    <w:rsid w:val="2503311B"/>
    <w:rsid w:val="251610A0"/>
    <w:rsid w:val="251A293E"/>
    <w:rsid w:val="251E74A4"/>
    <w:rsid w:val="2533755C"/>
    <w:rsid w:val="25397341"/>
    <w:rsid w:val="25457290"/>
    <w:rsid w:val="254F010E"/>
    <w:rsid w:val="256811AE"/>
    <w:rsid w:val="25733DFD"/>
    <w:rsid w:val="25893620"/>
    <w:rsid w:val="259045D5"/>
    <w:rsid w:val="25A62424"/>
    <w:rsid w:val="25A72C2B"/>
    <w:rsid w:val="25AE0D72"/>
    <w:rsid w:val="261E1681"/>
    <w:rsid w:val="262670C1"/>
    <w:rsid w:val="26572409"/>
    <w:rsid w:val="26833001"/>
    <w:rsid w:val="269F0C21"/>
    <w:rsid w:val="26CC7C68"/>
    <w:rsid w:val="27117D71"/>
    <w:rsid w:val="27205CF9"/>
    <w:rsid w:val="2725381D"/>
    <w:rsid w:val="27765E26"/>
    <w:rsid w:val="27843CE5"/>
    <w:rsid w:val="27AC35F6"/>
    <w:rsid w:val="27B16E5E"/>
    <w:rsid w:val="27B5694E"/>
    <w:rsid w:val="27FC457D"/>
    <w:rsid w:val="28125B4F"/>
    <w:rsid w:val="28390ECA"/>
    <w:rsid w:val="2852419D"/>
    <w:rsid w:val="286640ED"/>
    <w:rsid w:val="28862099"/>
    <w:rsid w:val="28A40771"/>
    <w:rsid w:val="28B430AA"/>
    <w:rsid w:val="28BA7F95"/>
    <w:rsid w:val="28C25188"/>
    <w:rsid w:val="28C50F38"/>
    <w:rsid w:val="28DA4193"/>
    <w:rsid w:val="28DE6F37"/>
    <w:rsid w:val="28E514B5"/>
    <w:rsid w:val="28ED3EC6"/>
    <w:rsid w:val="28F33FB6"/>
    <w:rsid w:val="28F6721F"/>
    <w:rsid w:val="29003BF9"/>
    <w:rsid w:val="29312005"/>
    <w:rsid w:val="293146FB"/>
    <w:rsid w:val="296C5BF3"/>
    <w:rsid w:val="296F6FD1"/>
    <w:rsid w:val="297B3BC8"/>
    <w:rsid w:val="29996E7D"/>
    <w:rsid w:val="29A9603F"/>
    <w:rsid w:val="29BA649E"/>
    <w:rsid w:val="29D23AFB"/>
    <w:rsid w:val="29D55086"/>
    <w:rsid w:val="29DF7CB3"/>
    <w:rsid w:val="29EF3C6E"/>
    <w:rsid w:val="29FB2613"/>
    <w:rsid w:val="2A04596B"/>
    <w:rsid w:val="2A133E00"/>
    <w:rsid w:val="2A220CF7"/>
    <w:rsid w:val="2A273408"/>
    <w:rsid w:val="2A306760"/>
    <w:rsid w:val="2A3D2C2B"/>
    <w:rsid w:val="2A621281"/>
    <w:rsid w:val="2A737C44"/>
    <w:rsid w:val="2A770D67"/>
    <w:rsid w:val="2A7B15FB"/>
    <w:rsid w:val="2A84548B"/>
    <w:rsid w:val="2AAB5DE7"/>
    <w:rsid w:val="2ABC4498"/>
    <w:rsid w:val="2ACB0237"/>
    <w:rsid w:val="2B0025D7"/>
    <w:rsid w:val="2B084FE7"/>
    <w:rsid w:val="2B25203D"/>
    <w:rsid w:val="2B411251"/>
    <w:rsid w:val="2B4F0E68"/>
    <w:rsid w:val="2B74267D"/>
    <w:rsid w:val="2B7B1C5D"/>
    <w:rsid w:val="2B8C4734"/>
    <w:rsid w:val="2B9A264F"/>
    <w:rsid w:val="2B9C52A0"/>
    <w:rsid w:val="2BAA2542"/>
    <w:rsid w:val="2BD20392"/>
    <w:rsid w:val="2BD61589"/>
    <w:rsid w:val="2BDF3033"/>
    <w:rsid w:val="2C1D4AC2"/>
    <w:rsid w:val="2C7F39CF"/>
    <w:rsid w:val="2C9D5C03"/>
    <w:rsid w:val="2CA60F5C"/>
    <w:rsid w:val="2CA83CBA"/>
    <w:rsid w:val="2CAE7E10"/>
    <w:rsid w:val="2CBD0053"/>
    <w:rsid w:val="2CC338BC"/>
    <w:rsid w:val="2CC557CA"/>
    <w:rsid w:val="2D0A773C"/>
    <w:rsid w:val="2D0F4D53"/>
    <w:rsid w:val="2D243344"/>
    <w:rsid w:val="2D4341CF"/>
    <w:rsid w:val="2D61515B"/>
    <w:rsid w:val="2D883C2C"/>
    <w:rsid w:val="2D9B2143"/>
    <w:rsid w:val="2DA07759"/>
    <w:rsid w:val="2DAF3E40"/>
    <w:rsid w:val="2DBB27E5"/>
    <w:rsid w:val="2DC95029"/>
    <w:rsid w:val="2DD1025A"/>
    <w:rsid w:val="2DEF2105"/>
    <w:rsid w:val="2DF47AA5"/>
    <w:rsid w:val="2E047BEA"/>
    <w:rsid w:val="2E13617D"/>
    <w:rsid w:val="2E1E724B"/>
    <w:rsid w:val="2E2170F9"/>
    <w:rsid w:val="2E222C65"/>
    <w:rsid w:val="2E312AA7"/>
    <w:rsid w:val="2E334A71"/>
    <w:rsid w:val="2E385BE3"/>
    <w:rsid w:val="2E3A7BAD"/>
    <w:rsid w:val="2E485EEA"/>
    <w:rsid w:val="2E50117F"/>
    <w:rsid w:val="2E590E04"/>
    <w:rsid w:val="2E6C3ADF"/>
    <w:rsid w:val="2E7F1A64"/>
    <w:rsid w:val="2E7F7CB6"/>
    <w:rsid w:val="2E8C4181"/>
    <w:rsid w:val="2E9A064C"/>
    <w:rsid w:val="2EA4771D"/>
    <w:rsid w:val="2EAF47C2"/>
    <w:rsid w:val="2ED95618"/>
    <w:rsid w:val="2EDA313F"/>
    <w:rsid w:val="2EE17688"/>
    <w:rsid w:val="2EE63D7F"/>
    <w:rsid w:val="2EF75A9F"/>
    <w:rsid w:val="2EFE6E2D"/>
    <w:rsid w:val="2F37656A"/>
    <w:rsid w:val="2F414F6C"/>
    <w:rsid w:val="2F8D6403"/>
    <w:rsid w:val="2F9B467C"/>
    <w:rsid w:val="2FAA0D63"/>
    <w:rsid w:val="2FAD0853"/>
    <w:rsid w:val="2FD1009E"/>
    <w:rsid w:val="2FD24363"/>
    <w:rsid w:val="2FD4035F"/>
    <w:rsid w:val="301461DC"/>
    <w:rsid w:val="30255F3F"/>
    <w:rsid w:val="302D729E"/>
    <w:rsid w:val="30550CCF"/>
    <w:rsid w:val="306233EC"/>
    <w:rsid w:val="30625167"/>
    <w:rsid w:val="30850E88"/>
    <w:rsid w:val="309D61D2"/>
    <w:rsid w:val="30B04157"/>
    <w:rsid w:val="30B8125D"/>
    <w:rsid w:val="30BA6D84"/>
    <w:rsid w:val="30C85944"/>
    <w:rsid w:val="30C95FE4"/>
    <w:rsid w:val="30EE2ED1"/>
    <w:rsid w:val="31055323"/>
    <w:rsid w:val="312F7772"/>
    <w:rsid w:val="31374B9C"/>
    <w:rsid w:val="314D409C"/>
    <w:rsid w:val="315C644B"/>
    <w:rsid w:val="316A12DE"/>
    <w:rsid w:val="31A422DF"/>
    <w:rsid w:val="31D200FD"/>
    <w:rsid w:val="31D2634F"/>
    <w:rsid w:val="31D976DD"/>
    <w:rsid w:val="321D3A6E"/>
    <w:rsid w:val="32277A32"/>
    <w:rsid w:val="322D217E"/>
    <w:rsid w:val="32586854"/>
    <w:rsid w:val="32625925"/>
    <w:rsid w:val="32764F2C"/>
    <w:rsid w:val="327B69E7"/>
    <w:rsid w:val="327F64D7"/>
    <w:rsid w:val="32827D75"/>
    <w:rsid w:val="3287538B"/>
    <w:rsid w:val="32877139"/>
    <w:rsid w:val="3293788C"/>
    <w:rsid w:val="32AE46C6"/>
    <w:rsid w:val="32B617CD"/>
    <w:rsid w:val="32BF4784"/>
    <w:rsid w:val="32D83E39"/>
    <w:rsid w:val="32EB3B6C"/>
    <w:rsid w:val="32EB653A"/>
    <w:rsid w:val="32F04CDF"/>
    <w:rsid w:val="32F80197"/>
    <w:rsid w:val="330E33B7"/>
    <w:rsid w:val="332B0072"/>
    <w:rsid w:val="334B63B9"/>
    <w:rsid w:val="336254B1"/>
    <w:rsid w:val="33883169"/>
    <w:rsid w:val="338D5977"/>
    <w:rsid w:val="338F44F8"/>
    <w:rsid w:val="33945FB2"/>
    <w:rsid w:val="339E0DEB"/>
    <w:rsid w:val="33A361F5"/>
    <w:rsid w:val="33BB60DF"/>
    <w:rsid w:val="33F20F2A"/>
    <w:rsid w:val="33F56692"/>
    <w:rsid w:val="340A0022"/>
    <w:rsid w:val="34254E5C"/>
    <w:rsid w:val="34280C93"/>
    <w:rsid w:val="3460265B"/>
    <w:rsid w:val="346638E0"/>
    <w:rsid w:val="347F1DAF"/>
    <w:rsid w:val="348D6CE6"/>
    <w:rsid w:val="3491604D"/>
    <w:rsid w:val="349E49A1"/>
    <w:rsid w:val="34A00474"/>
    <w:rsid w:val="34BD32E6"/>
    <w:rsid w:val="34E5395F"/>
    <w:rsid w:val="34E7631A"/>
    <w:rsid w:val="34F35936"/>
    <w:rsid w:val="34F605A6"/>
    <w:rsid w:val="351A6043"/>
    <w:rsid w:val="351F0D42"/>
    <w:rsid w:val="352B0250"/>
    <w:rsid w:val="353636A2"/>
    <w:rsid w:val="354D2722"/>
    <w:rsid w:val="3555351F"/>
    <w:rsid w:val="355A0B35"/>
    <w:rsid w:val="356D31EF"/>
    <w:rsid w:val="356E2833"/>
    <w:rsid w:val="35702107"/>
    <w:rsid w:val="358C6DFB"/>
    <w:rsid w:val="35926521"/>
    <w:rsid w:val="35B71586"/>
    <w:rsid w:val="35DA3A24"/>
    <w:rsid w:val="35EA3A7C"/>
    <w:rsid w:val="35EF74CF"/>
    <w:rsid w:val="35F5260C"/>
    <w:rsid w:val="360F1385"/>
    <w:rsid w:val="3627310D"/>
    <w:rsid w:val="36316F93"/>
    <w:rsid w:val="36322CEB"/>
    <w:rsid w:val="363377D7"/>
    <w:rsid w:val="36527A5E"/>
    <w:rsid w:val="366D6646"/>
    <w:rsid w:val="3679416F"/>
    <w:rsid w:val="36B10C29"/>
    <w:rsid w:val="36F31241"/>
    <w:rsid w:val="36FD3E6E"/>
    <w:rsid w:val="370B5A09"/>
    <w:rsid w:val="375241BA"/>
    <w:rsid w:val="37533A8E"/>
    <w:rsid w:val="377F0D27"/>
    <w:rsid w:val="378325C5"/>
    <w:rsid w:val="37E853C9"/>
    <w:rsid w:val="37EC6A27"/>
    <w:rsid w:val="37EF1A09"/>
    <w:rsid w:val="37F6409B"/>
    <w:rsid w:val="37FA03AE"/>
    <w:rsid w:val="380B4369"/>
    <w:rsid w:val="3810372D"/>
    <w:rsid w:val="38305B7D"/>
    <w:rsid w:val="384562B3"/>
    <w:rsid w:val="384715D5"/>
    <w:rsid w:val="384F06F9"/>
    <w:rsid w:val="385C6972"/>
    <w:rsid w:val="38685317"/>
    <w:rsid w:val="3879186C"/>
    <w:rsid w:val="38A722E3"/>
    <w:rsid w:val="38C56C0D"/>
    <w:rsid w:val="38D66725"/>
    <w:rsid w:val="390376CB"/>
    <w:rsid w:val="3905700A"/>
    <w:rsid w:val="391334D5"/>
    <w:rsid w:val="393339A4"/>
    <w:rsid w:val="393D67A4"/>
    <w:rsid w:val="3942025E"/>
    <w:rsid w:val="39745F39"/>
    <w:rsid w:val="39822DB5"/>
    <w:rsid w:val="398C3287"/>
    <w:rsid w:val="399D36E6"/>
    <w:rsid w:val="39A84565"/>
    <w:rsid w:val="39BA7DF4"/>
    <w:rsid w:val="39BE1D8D"/>
    <w:rsid w:val="39C15B2A"/>
    <w:rsid w:val="39D569DC"/>
    <w:rsid w:val="39ED0B99"/>
    <w:rsid w:val="39F501D0"/>
    <w:rsid w:val="3A064DE8"/>
    <w:rsid w:val="3A145757"/>
    <w:rsid w:val="3A5244D1"/>
    <w:rsid w:val="3A5E0E51"/>
    <w:rsid w:val="3A87109C"/>
    <w:rsid w:val="3A9E14C4"/>
    <w:rsid w:val="3AB74334"/>
    <w:rsid w:val="3AC5486B"/>
    <w:rsid w:val="3AFE1F63"/>
    <w:rsid w:val="3B070E17"/>
    <w:rsid w:val="3B0D46CC"/>
    <w:rsid w:val="3B0E664A"/>
    <w:rsid w:val="3B225C51"/>
    <w:rsid w:val="3B4D23D0"/>
    <w:rsid w:val="3B914B85"/>
    <w:rsid w:val="3B974891"/>
    <w:rsid w:val="3BA725FA"/>
    <w:rsid w:val="3BAE7642"/>
    <w:rsid w:val="3BB52F69"/>
    <w:rsid w:val="3BB645EB"/>
    <w:rsid w:val="3BC907C3"/>
    <w:rsid w:val="3BCB6780"/>
    <w:rsid w:val="3BD01B51"/>
    <w:rsid w:val="3BDD426E"/>
    <w:rsid w:val="3C08753D"/>
    <w:rsid w:val="3C474187"/>
    <w:rsid w:val="3C522566"/>
    <w:rsid w:val="3C572D18"/>
    <w:rsid w:val="3C7E72BF"/>
    <w:rsid w:val="3C920787"/>
    <w:rsid w:val="3D031AB2"/>
    <w:rsid w:val="3D18555E"/>
    <w:rsid w:val="3D2B33B3"/>
    <w:rsid w:val="3D2D6B2F"/>
    <w:rsid w:val="3D3507D5"/>
    <w:rsid w:val="3D393726"/>
    <w:rsid w:val="3D4E2014"/>
    <w:rsid w:val="3D692297"/>
    <w:rsid w:val="3D6E1622"/>
    <w:rsid w:val="3D7A6218"/>
    <w:rsid w:val="3D804EB1"/>
    <w:rsid w:val="3D9170BE"/>
    <w:rsid w:val="3D9F17DB"/>
    <w:rsid w:val="3DA6700D"/>
    <w:rsid w:val="3DC8140E"/>
    <w:rsid w:val="3DE12156"/>
    <w:rsid w:val="3E083824"/>
    <w:rsid w:val="3E134ABB"/>
    <w:rsid w:val="3E1675C3"/>
    <w:rsid w:val="3E350391"/>
    <w:rsid w:val="3E3839DE"/>
    <w:rsid w:val="3E772632"/>
    <w:rsid w:val="3E7F33BB"/>
    <w:rsid w:val="3E8310FD"/>
    <w:rsid w:val="3EAC1F24"/>
    <w:rsid w:val="3EB219E2"/>
    <w:rsid w:val="3EB5129C"/>
    <w:rsid w:val="3EF20030"/>
    <w:rsid w:val="3F3B3618"/>
    <w:rsid w:val="3F4C14EF"/>
    <w:rsid w:val="3F4C7741"/>
    <w:rsid w:val="3F5D36FC"/>
    <w:rsid w:val="3F6C1B91"/>
    <w:rsid w:val="3F6F51DD"/>
    <w:rsid w:val="3F8F762D"/>
    <w:rsid w:val="3F9115F7"/>
    <w:rsid w:val="3F9B5336"/>
    <w:rsid w:val="3F9C2AE9"/>
    <w:rsid w:val="3F9C52A6"/>
    <w:rsid w:val="3FA97950"/>
    <w:rsid w:val="3FBD23EC"/>
    <w:rsid w:val="3FE1257F"/>
    <w:rsid w:val="3FE756BB"/>
    <w:rsid w:val="3FF43934"/>
    <w:rsid w:val="3FF5F3AE"/>
    <w:rsid w:val="400433F0"/>
    <w:rsid w:val="40315CC5"/>
    <w:rsid w:val="404843AC"/>
    <w:rsid w:val="409A7AF7"/>
    <w:rsid w:val="40BC4452"/>
    <w:rsid w:val="41140732"/>
    <w:rsid w:val="41173D7E"/>
    <w:rsid w:val="417D2A02"/>
    <w:rsid w:val="418036D2"/>
    <w:rsid w:val="418A09F4"/>
    <w:rsid w:val="418F600A"/>
    <w:rsid w:val="41943621"/>
    <w:rsid w:val="41A548B1"/>
    <w:rsid w:val="41D56D1A"/>
    <w:rsid w:val="41D61543"/>
    <w:rsid w:val="41DD5436"/>
    <w:rsid w:val="41EF1FBA"/>
    <w:rsid w:val="41F63994"/>
    <w:rsid w:val="41F8770C"/>
    <w:rsid w:val="41FB36A0"/>
    <w:rsid w:val="42213106"/>
    <w:rsid w:val="422B5D33"/>
    <w:rsid w:val="423F17DF"/>
    <w:rsid w:val="427E5FFA"/>
    <w:rsid w:val="42A33B1C"/>
    <w:rsid w:val="42A64971"/>
    <w:rsid w:val="42AB41DA"/>
    <w:rsid w:val="42BA70B7"/>
    <w:rsid w:val="42BE6BA7"/>
    <w:rsid w:val="42C10446"/>
    <w:rsid w:val="42C2162A"/>
    <w:rsid w:val="42C615B8"/>
    <w:rsid w:val="42CD0A98"/>
    <w:rsid w:val="42D75573"/>
    <w:rsid w:val="42DC702D"/>
    <w:rsid w:val="42E67EAC"/>
    <w:rsid w:val="430976F7"/>
    <w:rsid w:val="43106CD7"/>
    <w:rsid w:val="431A0C09"/>
    <w:rsid w:val="43355650"/>
    <w:rsid w:val="433B10D2"/>
    <w:rsid w:val="433B4B81"/>
    <w:rsid w:val="4345702E"/>
    <w:rsid w:val="4348021F"/>
    <w:rsid w:val="435968D0"/>
    <w:rsid w:val="435C016E"/>
    <w:rsid w:val="43776D56"/>
    <w:rsid w:val="43A37B4B"/>
    <w:rsid w:val="43B81849"/>
    <w:rsid w:val="43D24DE7"/>
    <w:rsid w:val="43E75C8A"/>
    <w:rsid w:val="43EE7018"/>
    <w:rsid w:val="43F42155"/>
    <w:rsid w:val="4413116C"/>
    <w:rsid w:val="445323B2"/>
    <w:rsid w:val="446612A5"/>
    <w:rsid w:val="44676DCB"/>
    <w:rsid w:val="447F2535"/>
    <w:rsid w:val="448A03CE"/>
    <w:rsid w:val="449556E6"/>
    <w:rsid w:val="449720F8"/>
    <w:rsid w:val="44A571E8"/>
    <w:rsid w:val="44AC7645"/>
    <w:rsid w:val="44B048DF"/>
    <w:rsid w:val="44C33916"/>
    <w:rsid w:val="44FF534C"/>
    <w:rsid w:val="450A4A63"/>
    <w:rsid w:val="451516AF"/>
    <w:rsid w:val="457E43CC"/>
    <w:rsid w:val="459F5CFA"/>
    <w:rsid w:val="45AA6F6F"/>
    <w:rsid w:val="45B002FD"/>
    <w:rsid w:val="45BD3146"/>
    <w:rsid w:val="45C049E4"/>
    <w:rsid w:val="45CE2B1D"/>
    <w:rsid w:val="45ED2F76"/>
    <w:rsid w:val="46192347"/>
    <w:rsid w:val="462809B5"/>
    <w:rsid w:val="46571CAB"/>
    <w:rsid w:val="469F0A9E"/>
    <w:rsid w:val="46C40504"/>
    <w:rsid w:val="46C8278B"/>
    <w:rsid w:val="47017EC7"/>
    <w:rsid w:val="471D3F56"/>
    <w:rsid w:val="472D42FC"/>
    <w:rsid w:val="476B0980"/>
    <w:rsid w:val="477041E8"/>
    <w:rsid w:val="477261B2"/>
    <w:rsid w:val="477F442B"/>
    <w:rsid w:val="47854636"/>
    <w:rsid w:val="4792415F"/>
    <w:rsid w:val="47A125F4"/>
    <w:rsid w:val="47A143A2"/>
    <w:rsid w:val="47A619B8"/>
    <w:rsid w:val="47AA53C0"/>
    <w:rsid w:val="47AB6FCE"/>
    <w:rsid w:val="47BE40DF"/>
    <w:rsid w:val="47C66890"/>
    <w:rsid w:val="47D76015"/>
    <w:rsid w:val="47E10C42"/>
    <w:rsid w:val="47E32C0C"/>
    <w:rsid w:val="480E2158"/>
    <w:rsid w:val="48205C0E"/>
    <w:rsid w:val="486B70C4"/>
    <w:rsid w:val="4876264A"/>
    <w:rsid w:val="487970CD"/>
    <w:rsid w:val="488C6E00"/>
    <w:rsid w:val="489A151D"/>
    <w:rsid w:val="48A24875"/>
    <w:rsid w:val="48D04F3E"/>
    <w:rsid w:val="48D32C81"/>
    <w:rsid w:val="48D52555"/>
    <w:rsid w:val="48E44E8E"/>
    <w:rsid w:val="49060960"/>
    <w:rsid w:val="49090450"/>
    <w:rsid w:val="490B5F77"/>
    <w:rsid w:val="490E0D36"/>
    <w:rsid w:val="494B2817"/>
    <w:rsid w:val="49697141"/>
    <w:rsid w:val="4977185E"/>
    <w:rsid w:val="49916E11"/>
    <w:rsid w:val="49CD5922"/>
    <w:rsid w:val="49F7299F"/>
    <w:rsid w:val="4A121587"/>
    <w:rsid w:val="4A2D6F0A"/>
    <w:rsid w:val="4A392FB7"/>
    <w:rsid w:val="4A595408"/>
    <w:rsid w:val="4A622699"/>
    <w:rsid w:val="4A631DE2"/>
    <w:rsid w:val="4A732A3B"/>
    <w:rsid w:val="4A742241"/>
    <w:rsid w:val="4A995804"/>
    <w:rsid w:val="4AA85A47"/>
    <w:rsid w:val="4AC72371"/>
    <w:rsid w:val="4AD351BA"/>
    <w:rsid w:val="4ADC78FD"/>
    <w:rsid w:val="4ADF76BB"/>
    <w:rsid w:val="4AE42F23"/>
    <w:rsid w:val="4B1D4687"/>
    <w:rsid w:val="4B524331"/>
    <w:rsid w:val="4B6232EC"/>
    <w:rsid w:val="4B642C8C"/>
    <w:rsid w:val="4B65373A"/>
    <w:rsid w:val="4B8D21D3"/>
    <w:rsid w:val="4B8D5369"/>
    <w:rsid w:val="4BB07C37"/>
    <w:rsid w:val="4BD765E4"/>
    <w:rsid w:val="4BF97F8E"/>
    <w:rsid w:val="4C143394"/>
    <w:rsid w:val="4C1E72B0"/>
    <w:rsid w:val="4C365A00"/>
    <w:rsid w:val="4C3B4DC5"/>
    <w:rsid w:val="4C5F3F2E"/>
    <w:rsid w:val="4C6F28CA"/>
    <w:rsid w:val="4C6F3264"/>
    <w:rsid w:val="4C892496"/>
    <w:rsid w:val="4CA95593"/>
    <w:rsid w:val="4CAF57B3"/>
    <w:rsid w:val="4CB84667"/>
    <w:rsid w:val="4D00163A"/>
    <w:rsid w:val="4D094EC3"/>
    <w:rsid w:val="4D0A2132"/>
    <w:rsid w:val="4D16138E"/>
    <w:rsid w:val="4D27359B"/>
    <w:rsid w:val="4D7059B7"/>
    <w:rsid w:val="4D71203B"/>
    <w:rsid w:val="4DAC166A"/>
    <w:rsid w:val="4DCB4199"/>
    <w:rsid w:val="4DD21759"/>
    <w:rsid w:val="4DD51249"/>
    <w:rsid w:val="4DDC7F13"/>
    <w:rsid w:val="4DDE00FE"/>
    <w:rsid w:val="4DF54AD8"/>
    <w:rsid w:val="4E0336C0"/>
    <w:rsid w:val="4E2875CB"/>
    <w:rsid w:val="4E2C719A"/>
    <w:rsid w:val="4E34263E"/>
    <w:rsid w:val="4E702B83"/>
    <w:rsid w:val="4E8A7EF1"/>
    <w:rsid w:val="4EAD187E"/>
    <w:rsid w:val="4EB33338"/>
    <w:rsid w:val="4EB470B0"/>
    <w:rsid w:val="4EE03A01"/>
    <w:rsid w:val="4EEF00E8"/>
    <w:rsid w:val="4F021BCA"/>
    <w:rsid w:val="4F0F5BE3"/>
    <w:rsid w:val="4F2204BE"/>
    <w:rsid w:val="4F336227"/>
    <w:rsid w:val="4F3501F1"/>
    <w:rsid w:val="4F493177"/>
    <w:rsid w:val="4F6463E1"/>
    <w:rsid w:val="4F675ED1"/>
    <w:rsid w:val="4F6E3703"/>
    <w:rsid w:val="4F8D344E"/>
    <w:rsid w:val="4F9C3DCC"/>
    <w:rsid w:val="4FA86E02"/>
    <w:rsid w:val="4FBD3D43"/>
    <w:rsid w:val="4FD261A3"/>
    <w:rsid w:val="50265D8C"/>
    <w:rsid w:val="5038754E"/>
    <w:rsid w:val="50403F2F"/>
    <w:rsid w:val="504A7CCC"/>
    <w:rsid w:val="504C44C2"/>
    <w:rsid w:val="508F3931"/>
    <w:rsid w:val="50C17863"/>
    <w:rsid w:val="50C3182D"/>
    <w:rsid w:val="50CA6717"/>
    <w:rsid w:val="50D650BC"/>
    <w:rsid w:val="50E8261B"/>
    <w:rsid w:val="50ED2406"/>
    <w:rsid w:val="50F43794"/>
    <w:rsid w:val="51002139"/>
    <w:rsid w:val="510734C7"/>
    <w:rsid w:val="51104FA4"/>
    <w:rsid w:val="511300BE"/>
    <w:rsid w:val="512A798A"/>
    <w:rsid w:val="512C73D2"/>
    <w:rsid w:val="515D57DD"/>
    <w:rsid w:val="51662468"/>
    <w:rsid w:val="51870AB3"/>
    <w:rsid w:val="519805C3"/>
    <w:rsid w:val="519D207E"/>
    <w:rsid w:val="51AC4849"/>
    <w:rsid w:val="51AE20CF"/>
    <w:rsid w:val="51E25CE3"/>
    <w:rsid w:val="51F11F9C"/>
    <w:rsid w:val="51F55A16"/>
    <w:rsid w:val="52151C14"/>
    <w:rsid w:val="52270592"/>
    <w:rsid w:val="522D338C"/>
    <w:rsid w:val="5237602E"/>
    <w:rsid w:val="52420830"/>
    <w:rsid w:val="52422029"/>
    <w:rsid w:val="5253273C"/>
    <w:rsid w:val="525E35BB"/>
    <w:rsid w:val="52772D88"/>
    <w:rsid w:val="52911BE2"/>
    <w:rsid w:val="52992845"/>
    <w:rsid w:val="529D3CA4"/>
    <w:rsid w:val="52C74E9B"/>
    <w:rsid w:val="52DB20B1"/>
    <w:rsid w:val="52ED40D4"/>
    <w:rsid w:val="52F21F55"/>
    <w:rsid w:val="52FF0C0C"/>
    <w:rsid w:val="530127F1"/>
    <w:rsid w:val="5311687F"/>
    <w:rsid w:val="5325232B"/>
    <w:rsid w:val="53760DA4"/>
    <w:rsid w:val="537A193C"/>
    <w:rsid w:val="53803A05"/>
    <w:rsid w:val="53A70821"/>
    <w:rsid w:val="53BE6446"/>
    <w:rsid w:val="53C72C05"/>
    <w:rsid w:val="53C953AC"/>
    <w:rsid w:val="53D8739D"/>
    <w:rsid w:val="53F1045F"/>
    <w:rsid w:val="53F32429"/>
    <w:rsid w:val="53F34305"/>
    <w:rsid w:val="540A51E2"/>
    <w:rsid w:val="540D3823"/>
    <w:rsid w:val="54253A7A"/>
    <w:rsid w:val="543A1E06"/>
    <w:rsid w:val="543B0B1E"/>
    <w:rsid w:val="543D5452"/>
    <w:rsid w:val="54420CBA"/>
    <w:rsid w:val="545A24A8"/>
    <w:rsid w:val="54684BC5"/>
    <w:rsid w:val="547816AB"/>
    <w:rsid w:val="548968E9"/>
    <w:rsid w:val="54996B2C"/>
    <w:rsid w:val="54CE480A"/>
    <w:rsid w:val="54D062C6"/>
    <w:rsid w:val="54DF6509"/>
    <w:rsid w:val="54F975CB"/>
    <w:rsid w:val="55006BAB"/>
    <w:rsid w:val="55040901"/>
    <w:rsid w:val="550B5550"/>
    <w:rsid w:val="551564C7"/>
    <w:rsid w:val="55376222"/>
    <w:rsid w:val="55733821"/>
    <w:rsid w:val="557819CE"/>
    <w:rsid w:val="55886BA1"/>
    <w:rsid w:val="55D75A57"/>
    <w:rsid w:val="55E55DA1"/>
    <w:rsid w:val="55E62245"/>
    <w:rsid w:val="560C77D2"/>
    <w:rsid w:val="56150435"/>
    <w:rsid w:val="56393109"/>
    <w:rsid w:val="565F5B54"/>
    <w:rsid w:val="56694C24"/>
    <w:rsid w:val="569F0646"/>
    <w:rsid w:val="56A63783"/>
    <w:rsid w:val="56AB0D99"/>
    <w:rsid w:val="56AF4477"/>
    <w:rsid w:val="56AF6ADB"/>
    <w:rsid w:val="56B23ED5"/>
    <w:rsid w:val="56B842D9"/>
    <w:rsid w:val="56C97FE2"/>
    <w:rsid w:val="56CD4670"/>
    <w:rsid w:val="56D87732"/>
    <w:rsid w:val="56DF05DE"/>
    <w:rsid w:val="56E85B49"/>
    <w:rsid w:val="571C3A45"/>
    <w:rsid w:val="5728107F"/>
    <w:rsid w:val="573174F0"/>
    <w:rsid w:val="573A3ECB"/>
    <w:rsid w:val="573D0E7C"/>
    <w:rsid w:val="5748483A"/>
    <w:rsid w:val="575933F7"/>
    <w:rsid w:val="57BA5F29"/>
    <w:rsid w:val="57C00874"/>
    <w:rsid w:val="57CA34A1"/>
    <w:rsid w:val="57E207EA"/>
    <w:rsid w:val="57F57CDB"/>
    <w:rsid w:val="57FC6189"/>
    <w:rsid w:val="580B5816"/>
    <w:rsid w:val="58164938"/>
    <w:rsid w:val="581A7F84"/>
    <w:rsid w:val="58354DBE"/>
    <w:rsid w:val="585A4825"/>
    <w:rsid w:val="585A65D3"/>
    <w:rsid w:val="58622097"/>
    <w:rsid w:val="587365B4"/>
    <w:rsid w:val="58A90A83"/>
    <w:rsid w:val="58AE23F3"/>
    <w:rsid w:val="58F6516B"/>
    <w:rsid w:val="58F72073"/>
    <w:rsid w:val="59101387"/>
    <w:rsid w:val="591F11E2"/>
    <w:rsid w:val="593432C8"/>
    <w:rsid w:val="59345076"/>
    <w:rsid w:val="593C5E24"/>
    <w:rsid w:val="59477464"/>
    <w:rsid w:val="596C761C"/>
    <w:rsid w:val="59700A28"/>
    <w:rsid w:val="598A2EE8"/>
    <w:rsid w:val="599D2372"/>
    <w:rsid w:val="59B61F2F"/>
    <w:rsid w:val="59BC102C"/>
    <w:rsid w:val="59C35384"/>
    <w:rsid w:val="59CA3C2C"/>
    <w:rsid w:val="59D16D68"/>
    <w:rsid w:val="59F564AD"/>
    <w:rsid w:val="59F878DC"/>
    <w:rsid w:val="5A1976E0"/>
    <w:rsid w:val="5A8B5169"/>
    <w:rsid w:val="5A9D30EE"/>
    <w:rsid w:val="5AA9665D"/>
    <w:rsid w:val="5ACE32A8"/>
    <w:rsid w:val="5AD0144C"/>
    <w:rsid w:val="5AE40D1D"/>
    <w:rsid w:val="5B433C96"/>
    <w:rsid w:val="5B63186C"/>
    <w:rsid w:val="5B653F88"/>
    <w:rsid w:val="5B7E5DFB"/>
    <w:rsid w:val="5B807A60"/>
    <w:rsid w:val="5BEA4111"/>
    <w:rsid w:val="5C003935"/>
    <w:rsid w:val="5C0D7E00"/>
    <w:rsid w:val="5C1967A5"/>
    <w:rsid w:val="5C1D6157"/>
    <w:rsid w:val="5C235B24"/>
    <w:rsid w:val="5C4066A5"/>
    <w:rsid w:val="5C545A2F"/>
    <w:rsid w:val="5C5D0D87"/>
    <w:rsid w:val="5C6F4617"/>
    <w:rsid w:val="5C78796F"/>
    <w:rsid w:val="5C865E7C"/>
    <w:rsid w:val="5C8E7193"/>
    <w:rsid w:val="5C9127DF"/>
    <w:rsid w:val="5C977326"/>
    <w:rsid w:val="5CA36453"/>
    <w:rsid w:val="5CA97B29"/>
    <w:rsid w:val="5CB14C2F"/>
    <w:rsid w:val="5CB84210"/>
    <w:rsid w:val="5CC61EB1"/>
    <w:rsid w:val="5CCC3817"/>
    <w:rsid w:val="5D121B72"/>
    <w:rsid w:val="5D1458EA"/>
    <w:rsid w:val="5D290C69"/>
    <w:rsid w:val="5D3834E7"/>
    <w:rsid w:val="5D6808B8"/>
    <w:rsid w:val="5D6F2B20"/>
    <w:rsid w:val="5D804D2D"/>
    <w:rsid w:val="5DC80482"/>
    <w:rsid w:val="5DE52DE2"/>
    <w:rsid w:val="5DEB5F1F"/>
    <w:rsid w:val="5E29006B"/>
    <w:rsid w:val="5E443FAD"/>
    <w:rsid w:val="5E453881"/>
    <w:rsid w:val="5E6261E1"/>
    <w:rsid w:val="5E86471C"/>
    <w:rsid w:val="5E9860EB"/>
    <w:rsid w:val="5E9A14D9"/>
    <w:rsid w:val="5EA734E4"/>
    <w:rsid w:val="5EC155FD"/>
    <w:rsid w:val="5ECC7AFE"/>
    <w:rsid w:val="5ED34608"/>
    <w:rsid w:val="5EDA66BF"/>
    <w:rsid w:val="5EEF1148"/>
    <w:rsid w:val="5F073306"/>
    <w:rsid w:val="5F0E45BB"/>
    <w:rsid w:val="5F2E22CA"/>
    <w:rsid w:val="5F4955F3"/>
    <w:rsid w:val="5F5024DD"/>
    <w:rsid w:val="5F5F73B9"/>
    <w:rsid w:val="5F7E34EF"/>
    <w:rsid w:val="5F7E529D"/>
    <w:rsid w:val="5F82201C"/>
    <w:rsid w:val="5F857F66"/>
    <w:rsid w:val="5FC37153"/>
    <w:rsid w:val="5FC93D7A"/>
    <w:rsid w:val="5FD0361E"/>
    <w:rsid w:val="5FDC1BF4"/>
    <w:rsid w:val="5FEA0452"/>
    <w:rsid w:val="5FEB0F38"/>
    <w:rsid w:val="5FF4730D"/>
    <w:rsid w:val="5FFC08B7"/>
    <w:rsid w:val="60124953"/>
    <w:rsid w:val="6017124D"/>
    <w:rsid w:val="602F6A23"/>
    <w:rsid w:val="603242D9"/>
    <w:rsid w:val="603C4D81"/>
    <w:rsid w:val="60636240"/>
    <w:rsid w:val="607928FD"/>
    <w:rsid w:val="60911000"/>
    <w:rsid w:val="609D1752"/>
    <w:rsid w:val="60B92304"/>
    <w:rsid w:val="60BD3BA3"/>
    <w:rsid w:val="60C95281"/>
    <w:rsid w:val="60D84E80"/>
    <w:rsid w:val="60E6131D"/>
    <w:rsid w:val="60E76E71"/>
    <w:rsid w:val="611A2DA3"/>
    <w:rsid w:val="615362B5"/>
    <w:rsid w:val="615B2330"/>
    <w:rsid w:val="616441E1"/>
    <w:rsid w:val="617C0DC9"/>
    <w:rsid w:val="61952D71"/>
    <w:rsid w:val="61993110"/>
    <w:rsid w:val="61A62889"/>
    <w:rsid w:val="61EC3999"/>
    <w:rsid w:val="621041A6"/>
    <w:rsid w:val="621C0D9D"/>
    <w:rsid w:val="62361E5F"/>
    <w:rsid w:val="623A1223"/>
    <w:rsid w:val="623D684E"/>
    <w:rsid w:val="62467BC8"/>
    <w:rsid w:val="6256605D"/>
    <w:rsid w:val="625C563D"/>
    <w:rsid w:val="629D3C8C"/>
    <w:rsid w:val="62E63D8D"/>
    <w:rsid w:val="62E95063"/>
    <w:rsid w:val="630278DB"/>
    <w:rsid w:val="630951DF"/>
    <w:rsid w:val="630A55CE"/>
    <w:rsid w:val="6318216D"/>
    <w:rsid w:val="631D6B7A"/>
    <w:rsid w:val="63276C41"/>
    <w:rsid w:val="634C7460"/>
    <w:rsid w:val="635D166D"/>
    <w:rsid w:val="63624ED5"/>
    <w:rsid w:val="637B50AC"/>
    <w:rsid w:val="638E1826"/>
    <w:rsid w:val="639D5F0D"/>
    <w:rsid w:val="639F58B4"/>
    <w:rsid w:val="63A17090"/>
    <w:rsid w:val="63A64DC2"/>
    <w:rsid w:val="63B219B9"/>
    <w:rsid w:val="63CA6C3A"/>
    <w:rsid w:val="63D17CE2"/>
    <w:rsid w:val="63EB0A27"/>
    <w:rsid w:val="63F7561D"/>
    <w:rsid w:val="63FE4E87"/>
    <w:rsid w:val="642B176B"/>
    <w:rsid w:val="64793216"/>
    <w:rsid w:val="648F1CFA"/>
    <w:rsid w:val="649410BE"/>
    <w:rsid w:val="649E1F3D"/>
    <w:rsid w:val="64A13976"/>
    <w:rsid w:val="64B33C3A"/>
    <w:rsid w:val="64B71977"/>
    <w:rsid w:val="64BC23C3"/>
    <w:rsid w:val="64FE478A"/>
    <w:rsid w:val="650A5824"/>
    <w:rsid w:val="650C6EA7"/>
    <w:rsid w:val="65197815"/>
    <w:rsid w:val="651D10B4"/>
    <w:rsid w:val="651D7306"/>
    <w:rsid w:val="65404DA2"/>
    <w:rsid w:val="656211BC"/>
    <w:rsid w:val="656942F9"/>
    <w:rsid w:val="657D1B52"/>
    <w:rsid w:val="65A05841"/>
    <w:rsid w:val="65B01F28"/>
    <w:rsid w:val="65C57872"/>
    <w:rsid w:val="65E73470"/>
    <w:rsid w:val="65FA7647"/>
    <w:rsid w:val="661E50E3"/>
    <w:rsid w:val="665723A3"/>
    <w:rsid w:val="665B4EDD"/>
    <w:rsid w:val="66613222"/>
    <w:rsid w:val="666D3AFB"/>
    <w:rsid w:val="668D2269"/>
    <w:rsid w:val="66BD5E09"/>
    <w:rsid w:val="66ED4AB6"/>
    <w:rsid w:val="66FB71D3"/>
    <w:rsid w:val="67206C39"/>
    <w:rsid w:val="6744501E"/>
    <w:rsid w:val="67584625"/>
    <w:rsid w:val="677D408C"/>
    <w:rsid w:val="679A69EC"/>
    <w:rsid w:val="679B09B6"/>
    <w:rsid w:val="67D143D7"/>
    <w:rsid w:val="67D75E41"/>
    <w:rsid w:val="67EB7247"/>
    <w:rsid w:val="67EE5858"/>
    <w:rsid w:val="67F26828"/>
    <w:rsid w:val="67FF2CF3"/>
    <w:rsid w:val="681F5143"/>
    <w:rsid w:val="6838144E"/>
    <w:rsid w:val="68460921"/>
    <w:rsid w:val="68721717"/>
    <w:rsid w:val="68817BAC"/>
    <w:rsid w:val="68923B67"/>
    <w:rsid w:val="68AA7398"/>
    <w:rsid w:val="68BC6E36"/>
    <w:rsid w:val="68BD0BEB"/>
    <w:rsid w:val="68C55CEA"/>
    <w:rsid w:val="68CA3301"/>
    <w:rsid w:val="68E623DA"/>
    <w:rsid w:val="690512AD"/>
    <w:rsid w:val="69076303"/>
    <w:rsid w:val="69147F19"/>
    <w:rsid w:val="69151BD9"/>
    <w:rsid w:val="69160588"/>
    <w:rsid w:val="69180510"/>
    <w:rsid w:val="691B281C"/>
    <w:rsid w:val="691B2CB7"/>
    <w:rsid w:val="692844CB"/>
    <w:rsid w:val="693966D8"/>
    <w:rsid w:val="69474951"/>
    <w:rsid w:val="694D5CE0"/>
    <w:rsid w:val="69A04061"/>
    <w:rsid w:val="69BF7AA7"/>
    <w:rsid w:val="69C45FA2"/>
    <w:rsid w:val="6A425119"/>
    <w:rsid w:val="6A6E57A2"/>
    <w:rsid w:val="6A7A2B04"/>
    <w:rsid w:val="6A89565C"/>
    <w:rsid w:val="6A901C8A"/>
    <w:rsid w:val="6A9C2A7B"/>
    <w:rsid w:val="6AAB5695"/>
    <w:rsid w:val="6ABE3B1C"/>
    <w:rsid w:val="6B0D712F"/>
    <w:rsid w:val="6B122D3D"/>
    <w:rsid w:val="6B3B2294"/>
    <w:rsid w:val="6B3D0570"/>
    <w:rsid w:val="6B3D24B0"/>
    <w:rsid w:val="6B43383E"/>
    <w:rsid w:val="6B8E2D0B"/>
    <w:rsid w:val="6BA11AAE"/>
    <w:rsid w:val="6BAC13E3"/>
    <w:rsid w:val="6BAC3191"/>
    <w:rsid w:val="6BD85D34"/>
    <w:rsid w:val="6BE7241B"/>
    <w:rsid w:val="6C1F1BB5"/>
    <w:rsid w:val="6C2324A8"/>
    <w:rsid w:val="6C3A69EF"/>
    <w:rsid w:val="6C450EF0"/>
    <w:rsid w:val="6C474C68"/>
    <w:rsid w:val="6C517895"/>
    <w:rsid w:val="6C5D26DE"/>
    <w:rsid w:val="6C726189"/>
    <w:rsid w:val="6C7E2901"/>
    <w:rsid w:val="6C9F2CF6"/>
    <w:rsid w:val="6CDA5ADC"/>
    <w:rsid w:val="6CDB1F80"/>
    <w:rsid w:val="6CE32BE3"/>
    <w:rsid w:val="6CE61603"/>
    <w:rsid w:val="6CEF77DA"/>
    <w:rsid w:val="6CFC3CA5"/>
    <w:rsid w:val="6D056FFD"/>
    <w:rsid w:val="6D1A237D"/>
    <w:rsid w:val="6D3A09A3"/>
    <w:rsid w:val="6D6A3304"/>
    <w:rsid w:val="6D7B656A"/>
    <w:rsid w:val="6DAB7750"/>
    <w:rsid w:val="6DDD5884"/>
    <w:rsid w:val="6DF64B98"/>
    <w:rsid w:val="6E056B89"/>
    <w:rsid w:val="6E3A5E1D"/>
    <w:rsid w:val="6E427DDD"/>
    <w:rsid w:val="6E5F098F"/>
    <w:rsid w:val="6E69594B"/>
    <w:rsid w:val="6E873A42"/>
    <w:rsid w:val="6EA63EC8"/>
    <w:rsid w:val="6ED21161"/>
    <w:rsid w:val="6EE36ECA"/>
    <w:rsid w:val="6EE449F0"/>
    <w:rsid w:val="6EE92007"/>
    <w:rsid w:val="6EEB5D7F"/>
    <w:rsid w:val="6F03756C"/>
    <w:rsid w:val="6F390C4B"/>
    <w:rsid w:val="6F5778B8"/>
    <w:rsid w:val="6F8A1A3C"/>
    <w:rsid w:val="6FAA79E8"/>
    <w:rsid w:val="6FB42615"/>
    <w:rsid w:val="6FBB7E47"/>
    <w:rsid w:val="6FC52A74"/>
    <w:rsid w:val="6FC843B6"/>
    <w:rsid w:val="6FE0165C"/>
    <w:rsid w:val="6FF9271D"/>
    <w:rsid w:val="70027824"/>
    <w:rsid w:val="70310109"/>
    <w:rsid w:val="70383246"/>
    <w:rsid w:val="706B3823"/>
    <w:rsid w:val="706C7393"/>
    <w:rsid w:val="70913126"/>
    <w:rsid w:val="70D70CB1"/>
    <w:rsid w:val="70E37655"/>
    <w:rsid w:val="70F33611"/>
    <w:rsid w:val="70FA674D"/>
    <w:rsid w:val="70FD2964"/>
    <w:rsid w:val="70FF3D63"/>
    <w:rsid w:val="7104581E"/>
    <w:rsid w:val="712612F0"/>
    <w:rsid w:val="713555D8"/>
    <w:rsid w:val="713C4FB8"/>
    <w:rsid w:val="714D6BE5"/>
    <w:rsid w:val="715045BF"/>
    <w:rsid w:val="71687B5B"/>
    <w:rsid w:val="719B1CDE"/>
    <w:rsid w:val="71BC3A02"/>
    <w:rsid w:val="71C01745"/>
    <w:rsid w:val="71FA0BD5"/>
    <w:rsid w:val="720A0C12"/>
    <w:rsid w:val="721B697B"/>
    <w:rsid w:val="72253C9E"/>
    <w:rsid w:val="724539F8"/>
    <w:rsid w:val="7251239D"/>
    <w:rsid w:val="726B5B54"/>
    <w:rsid w:val="726C71D7"/>
    <w:rsid w:val="72730565"/>
    <w:rsid w:val="72800ED4"/>
    <w:rsid w:val="72931A05"/>
    <w:rsid w:val="729406FE"/>
    <w:rsid w:val="72A44B27"/>
    <w:rsid w:val="72B73B47"/>
    <w:rsid w:val="72DD00D4"/>
    <w:rsid w:val="72E15E16"/>
    <w:rsid w:val="72EE22E1"/>
    <w:rsid w:val="73005B71"/>
    <w:rsid w:val="731B70AF"/>
    <w:rsid w:val="73247AB1"/>
    <w:rsid w:val="734E112F"/>
    <w:rsid w:val="735F059B"/>
    <w:rsid w:val="739369E5"/>
    <w:rsid w:val="73C5451A"/>
    <w:rsid w:val="73C6500C"/>
    <w:rsid w:val="73FE0302"/>
    <w:rsid w:val="740B2A1F"/>
    <w:rsid w:val="7420296E"/>
    <w:rsid w:val="7420471D"/>
    <w:rsid w:val="74212243"/>
    <w:rsid w:val="742339DE"/>
    <w:rsid w:val="742C597A"/>
    <w:rsid w:val="744A1799"/>
    <w:rsid w:val="745E5245"/>
    <w:rsid w:val="746B7780"/>
    <w:rsid w:val="7473539A"/>
    <w:rsid w:val="747B3F2D"/>
    <w:rsid w:val="748144EC"/>
    <w:rsid w:val="74836A59"/>
    <w:rsid w:val="748702F8"/>
    <w:rsid w:val="74A964C0"/>
    <w:rsid w:val="74AA6A02"/>
    <w:rsid w:val="74B35591"/>
    <w:rsid w:val="74BF5CE3"/>
    <w:rsid w:val="74E162BD"/>
    <w:rsid w:val="74F33BDF"/>
    <w:rsid w:val="74F50668"/>
    <w:rsid w:val="751D2A0A"/>
    <w:rsid w:val="75232716"/>
    <w:rsid w:val="753541F8"/>
    <w:rsid w:val="753C45A1"/>
    <w:rsid w:val="753F6E24"/>
    <w:rsid w:val="75412B9C"/>
    <w:rsid w:val="758B25E9"/>
    <w:rsid w:val="75C46A85"/>
    <w:rsid w:val="75E31EA6"/>
    <w:rsid w:val="75EA3234"/>
    <w:rsid w:val="75F145C2"/>
    <w:rsid w:val="762D4ECF"/>
    <w:rsid w:val="763436EF"/>
    <w:rsid w:val="76500BBD"/>
    <w:rsid w:val="765842FF"/>
    <w:rsid w:val="76653816"/>
    <w:rsid w:val="76766876"/>
    <w:rsid w:val="768254B4"/>
    <w:rsid w:val="768B772B"/>
    <w:rsid w:val="76A07D97"/>
    <w:rsid w:val="76B63116"/>
    <w:rsid w:val="770C71DA"/>
    <w:rsid w:val="7728263E"/>
    <w:rsid w:val="77505319"/>
    <w:rsid w:val="775D6208"/>
    <w:rsid w:val="778C0A18"/>
    <w:rsid w:val="779653F0"/>
    <w:rsid w:val="77D575CC"/>
    <w:rsid w:val="77F959B0"/>
    <w:rsid w:val="78020F55"/>
    <w:rsid w:val="780E2ADE"/>
    <w:rsid w:val="78144598"/>
    <w:rsid w:val="78392358"/>
    <w:rsid w:val="78484242"/>
    <w:rsid w:val="784A5D07"/>
    <w:rsid w:val="787768D5"/>
    <w:rsid w:val="788939FB"/>
    <w:rsid w:val="788E5AE2"/>
    <w:rsid w:val="789E5569"/>
    <w:rsid w:val="78A91184"/>
    <w:rsid w:val="78E80B2D"/>
    <w:rsid w:val="78EA70A7"/>
    <w:rsid w:val="78EF1E0E"/>
    <w:rsid w:val="78F85C68"/>
    <w:rsid w:val="78F918AC"/>
    <w:rsid w:val="78FA19E0"/>
    <w:rsid w:val="78FB12B4"/>
    <w:rsid w:val="791F18EB"/>
    <w:rsid w:val="793242EA"/>
    <w:rsid w:val="793B5B55"/>
    <w:rsid w:val="794D6DCE"/>
    <w:rsid w:val="795F373E"/>
    <w:rsid w:val="797572B9"/>
    <w:rsid w:val="7984574E"/>
    <w:rsid w:val="79A656C4"/>
    <w:rsid w:val="79C04B1B"/>
    <w:rsid w:val="79D24EA9"/>
    <w:rsid w:val="79E47F9A"/>
    <w:rsid w:val="79E955B1"/>
    <w:rsid w:val="79F707FC"/>
    <w:rsid w:val="7A6A66F1"/>
    <w:rsid w:val="7A6B1D19"/>
    <w:rsid w:val="7A6D1D3E"/>
    <w:rsid w:val="7A6F3D08"/>
    <w:rsid w:val="7A8C2B0C"/>
    <w:rsid w:val="7A9E283F"/>
    <w:rsid w:val="7A9E7E05"/>
    <w:rsid w:val="7AA80FC8"/>
    <w:rsid w:val="7AB83901"/>
    <w:rsid w:val="7AC22649"/>
    <w:rsid w:val="7AE70F19"/>
    <w:rsid w:val="7AEF4E49"/>
    <w:rsid w:val="7AF10BC1"/>
    <w:rsid w:val="7AFD7566"/>
    <w:rsid w:val="7B2C502E"/>
    <w:rsid w:val="7B5A6766"/>
    <w:rsid w:val="7B641EE9"/>
    <w:rsid w:val="7B931C78"/>
    <w:rsid w:val="7BAB0D70"/>
    <w:rsid w:val="7BD10844"/>
    <w:rsid w:val="7BD36518"/>
    <w:rsid w:val="7BED25F2"/>
    <w:rsid w:val="7BFF730D"/>
    <w:rsid w:val="7C0641F8"/>
    <w:rsid w:val="7C0E7550"/>
    <w:rsid w:val="7C10151B"/>
    <w:rsid w:val="7C156B31"/>
    <w:rsid w:val="7C1C7EBF"/>
    <w:rsid w:val="7C2B1EB0"/>
    <w:rsid w:val="7C5E5DE2"/>
    <w:rsid w:val="7C693446"/>
    <w:rsid w:val="7C790E6E"/>
    <w:rsid w:val="7C7A6994"/>
    <w:rsid w:val="7C8021FC"/>
    <w:rsid w:val="7C977546"/>
    <w:rsid w:val="7CA73C2D"/>
    <w:rsid w:val="7CAA0F1D"/>
    <w:rsid w:val="7CCD289A"/>
    <w:rsid w:val="7CD726DE"/>
    <w:rsid w:val="7CE81B50"/>
    <w:rsid w:val="7CF34035"/>
    <w:rsid w:val="7D1642C2"/>
    <w:rsid w:val="7D245D0D"/>
    <w:rsid w:val="7D291F73"/>
    <w:rsid w:val="7D4F1BCF"/>
    <w:rsid w:val="7D543BE8"/>
    <w:rsid w:val="7D60202E"/>
    <w:rsid w:val="7D80760F"/>
    <w:rsid w:val="7D9121E7"/>
    <w:rsid w:val="7DB008BF"/>
    <w:rsid w:val="7DBB1012"/>
    <w:rsid w:val="7DC46119"/>
    <w:rsid w:val="7DDA2983"/>
    <w:rsid w:val="7DF95C2F"/>
    <w:rsid w:val="7E162D9E"/>
    <w:rsid w:val="7E1D1CCD"/>
    <w:rsid w:val="7E357016"/>
    <w:rsid w:val="7E584AB3"/>
    <w:rsid w:val="7E6A2956"/>
    <w:rsid w:val="7E9E4BBC"/>
    <w:rsid w:val="7EAB1087"/>
    <w:rsid w:val="7EB937A4"/>
    <w:rsid w:val="7EC9775F"/>
    <w:rsid w:val="7ED17C32"/>
    <w:rsid w:val="7EF46AEE"/>
    <w:rsid w:val="7EF96296"/>
    <w:rsid w:val="7F0215EE"/>
    <w:rsid w:val="7F0A2251"/>
    <w:rsid w:val="7F1C3D32"/>
    <w:rsid w:val="7F2F1CB8"/>
    <w:rsid w:val="7F791185"/>
    <w:rsid w:val="7F7973D7"/>
    <w:rsid w:val="7F9032D8"/>
    <w:rsid w:val="7F912972"/>
    <w:rsid w:val="7F995383"/>
    <w:rsid w:val="7FAE0E2E"/>
    <w:rsid w:val="7FC20D7E"/>
    <w:rsid w:val="7FC9210C"/>
    <w:rsid w:val="7FE40CF4"/>
    <w:rsid w:val="7FF30F37"/>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4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243"/>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4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45"/>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4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4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3">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74"/>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index 5"/>
    <w:basedOn w:val="1"/>
    <w:next w:val="1"/>
    <w:qFormat/>
    <w:uiPriority w:val="0"/>
    <w:pPr>
      <w:ind w:left="1680"/>
    </w:pPr>
  </w:style>
  <w:style w:type="paragraph" w:styleId="15">
    <w:name w:val="Document Map"/>
    <w:basedOn w:val="1"/>
    <w:link w:val="248"/>
    <w:qFormat/>
    <w:uiPriority w:val="0"/>
    <w:pPr>
      <w:shd w:val="clear" w:color="auto" w:fill="000080"/>
    </w:pPr>
  </w:style>
  <w:style w:type="paragraph" w:styleId="16">
    <w:name w:val="annotation text"/>
    <w:basedOn w:val="1"/>
    <w:link w:val="194"/>
    <w:qFormat/>
    <w:uiPriority w:val="99"/>
    <w:pPr>
      <w:jc w:val="left"/>
    </w:pPr>
  </w:style>
  <w:style w:type="paragraph" w:styleId="17">
    <w:name w:val="Body Text 3"/>
    <w:basedOn w:val="1"/>
    <w:link w:val="249"/>
    <w:qFormat/>
    <w:uiPriority w:val="0"/>
    <w:pPr>
      <w:spacing w:after="120"/>
    </w:pPr>
    <w:rPr>
      <w:sz w:val="16"/>
      <w:szCs w:val="16"/>
    </w:rPr>
  </w:style>
  <w:style w:type="paragraph" w:styleId="18">
    <w:name w:val="Body Text"/>
    <w:basedOn w:val="1"/>
    <w:link w:val="250"/>
    <w:qFormat/>
    <w:uiPriority w:val="0"/>
    <w:pPr>
      <w:tabs>
        <w:tab w:val="left" w:pos="567"/>
      </w:tabs>
      <w:spacing w:before="120" w:line="22" w:lineRule="atLeast"/>
    </w:pPr>
    <w:rPr>
      <w:rFonts w:ascii="宋体" w:hAnsi="宋体"/>
      <w:sz w:val="24"/>
    </w:rPr>
  </w:style>
  <w:style w:type="paragraph" w:styleId="19">
    <w:name w:val="Body Text Indent"/>
    <w:basedOn w:val="1"/>
    <w:next w:val="20"/>
    <w:link w:val="79"/>
    <w:qFormat/>
    <w:uiPriority w:val="0"/>
    <w:pPr>
      <w:spacing w:line="360" w:lineRule="auto"/>
      <w:ind w:firstLine="570"/>
    </w:pPr>
    <w:rPr>
      <w:sz w:val="24"/>
    </w:rPr>
  </w:style>
  <w:style w:type="paragraph" w:styleId="20">
    <w:name w:val="envelope return"/>
    <w:basedOn w:val="1"/>
    <w:qFormat/>
    <w:uiPriority w:val="99"/>
    <w:pPr>
      <w:widowControl w:val="0"/>
      <w:jc w:val="both"/>
    </w:pPr>
    <w:rPr>
      <w:rFonts w:ascii="Arial" w:hAnsi="Arial" w:cs="Arial"/>
      <w:kern w:val="1"/>
      <w:sz w:val="21"/>
      <w:szCs w:val="24"/>
      <w:lang w:val="en-US" w:eastAsia="zh-CN" w:bidi="ar-SA"/>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index 4"/>
    <w:basedOn w:val="1"/>
    <w:next w:val="1"/>
    <w:qFormat/>
    <w:uiPriority w:val="0"/>
    <w:pPr>
      <w:ind w:left="600" w:leftChars="600"/>
    </w:p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next w:val="1"/>
    <w:link w:val="214"/>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51"/>
    <w:qFormat/>
    <w:uiPriority w:val="0"/>
    <w:pPr>
      <w:ind w:left="100" w:leftChars="2500"/>
    </w:pPr>
    <w:rPr>
      <w:rFonts w:ascii="仿宋_GB2312" w:hAnsi="宋体" w:eastAsia="仿宋_GB2312"/>
      <w:color w:val="000000"/>
      <w:sz w:val="24"/>
    </w:rPr>
  </w:style>
  <w:style w:type="paragraph" w:styleId="29">
    <w:name w:val="Body Text Indent 2"/>
    <w:basedOn w:val="1"/>
    <w:link w:val="252"/>
    <w:qFormat/>
    <w:uiPriority w:val="0"/>
    <w:pPr>
      <w:ind w:firstLine="480" w:firstLineChars="200"/>
    </w:pPr>
    <w:rPr>
      <w:rFonts w:ascii="仿宋_GB2312" w:eastAsia="仿宋_GB2312"/>
      <w:sz w:val="24"/>
    </w:rPr>
  </w:style>
  <w:style w:type="paragraph" w:styleId="30">
    <w:name w:val="Balloon Text"/>
    <w:basedOn w:val="1"/>
    <w:link w:val="253"/>
    <w:qFormat/>
    <w:uiPriority w:val="0"/>
    <w:rPr>
      <w:sz w:val="18"/>
      <w:szCs w:val="18"/>
    </w:rPr>
  </w:style>
  <w:style w:type="paragraph" w:styleId="31">
    <w:name w:val="footer"/>
    <w:basedOn w:val="1"/>
    <w:link w:val="18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footnote text"/>
    <w:basedOn w:val="1"/>
    <w:next w:val="32"/>
    <w:unhideWhenUsed/>
    <w:qFormat/>
    <w:uiPriority w:val="0"/>
    <w:pPr>
      <w:snapToGrid w:val="0"/>
      <w:jc w:val="left"/>
    </w:pPr>
  </w:style>
  <w:style w:type="paragraph" w:styleId="36">
    <w:name w:val="toc 6"/>
    <w:basedOn w:val="1"/>
    <w:next w:val="1"/>
    <w:qFormat/>
    <w:uiPriority w:val="0"/>
    <w:pPr>
      <w:ind w:left="2100" w:leftChars="1000"/>
    </w:pPr>
  </w:style>
  <w:style w:type="paragraph" w:styleId="37">
    <w:name w:val="Body Text Indent 3"/>
    <w:basedOn w:val="1"/>
    <w:link w:val="25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8">
    <w:name w:val="index 9"/>
    <w:basedOn w:val="1"/>
    <w:next w:val="1"/>
    <w:unhideWhenUsed/>
    <w:qFormat/>
    <w:uiPriority w:val="99"/>
    <w:pPr>
      <w:ind w:left="1600" w:leftChars="1600"/>
    </w:pPr>
  </w:style>
  <w:style w:type="paragraph" w:styleId="39">
    <w:name w:val="toc 2"/>
    <w:basedOn w:val="1"/>
    <w:next w:val="1"/>
    <w:qFormat/>
    <w:uiPriority w:val="39"/>
    <w:pPr>
      <w:tabs>
        <w:tab w:val="right" w:leader="dot" w:pos="8937"/>
      </w:tabs>
      <w:spacing w:line="312" w:lineRule="auto"/>
      <w:ind w:left="420" w:leftChars="200"/>
    </w:pPr>
  </w:style>
  <w:style w:type="paragraph" w:styleId="40">
    <w:name w:val="toc 9"/>
    <w:basedOn w:val="1"/>
    <w:next w:val="1"/>
    <w:qFormat/>
    <w:uiPriority w:val="0"/>
    <w:pPr>
      <w:ind w:left="3360" w:leftChars="1600"/>
    </w:pPr>
  </w:style>
  <w:style w:type="paragraph" w:styleId="41">
    <w:name w:val="Body Text 2"/>
    <w:basedOn w:val="1"/>
    <w:qFormat/>
    <w:uiPriority w:val="99"/>
    <w:pPr>
      <w:jc w:val="center"/>
    </w:pPr>
    <w:rPr>
      <w:rFonts w:eastAsia="黑体"/>
      <w:bCs/>
      <w:kern w:val="0"/>
      <w:sz w:val="72"/>
    </w:rPr>
  </w:style>
  <w:style w:type="paragraph" w:styleId="42">
    <w:name w:val="HTML Preformatted"/>
    <w:basedOn w:val="1"/>
    <w:link w:val="25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next w:val="44"/>
    <w:unhideWhenUsed/>
    <w:qFormat/>
    <w:uiPriority w:val="99"/>
    <w:pPr>
      <w:widowControl/>
      <w:spacing w:before="100" w:beforeAutospacing="1" w:after="100" w:afterAutospacing="1"/>
      <w:jc w:val="left"/>
    </w:pPr>
    <w:rPr>
      <w:rFonts w:ascii="宋体" w:hAnsi="宋体" w:cs="宋体"/>
      <w:kern w:val="0"/>
      <w:sz w:val="24"/>
    </w:rPr>
  </w:style>
  <w:style w:type="paragraph" w:customStyle="1" w:styleId="44">
    <w:name w:val="样式 标题 3 + (中文) 黑体 小四 非加粗 段前: 7.8 磅 段后: 0 磅 行距: 固定值 20 磅"/>
    <w:basedOn w:val="4"/>
    <w:qFormat/>
    <w:uiPriority w:val="0"/>
    <w:pPr>
      <w:spacing w:beforeLines="50" w:afterLines="50" w:line="360" w:lineRule="auto"/>
    </w:pPr>
    <w:rPr>
      <w:rFonts w:ascii="宋体"/>
      <w:b w:val="0"/>
      <w:kern w:val="0"/>
      <w:sz w:val="24"/>
      <w:lang w:val="en-US" w:eastAsia="zh-CN"/>
    </w:rPr>
  </w:style>
  <w:style w:type="paragraph" w:styleId="45">
    <w:name w:val="index 1"/>
    <w:basedOn w:val="1"/>
    <w:next w:val="1"/>
    <w:qFormat/>
    <w:uiPriority w:val="0"/>
    <w:rPr>
      <w:szCs w:val="20"/>
    </w:rPr>
  </w:style>
  <w:style w:type="paragraph" w:styleId="46">
    <w:name w:val="Title"/>
    <w:basedOn w:val="1"/>
    <w:link w:val="200"/>
    <w:qFormat/>
    <w:uiPriority w:val="0"/>
    <w:pPr>
      <w:jc w:val="center"/>
      <w:outlineLvl w:val="0"/>
    </w:pPr>
    <w:rPr>
      <w:b/>
      <w:sz w:val="32"/>
      <w:szCs w:val="20"/>
    </w:rPr>
  </w:style>
  <w:style w:type="paragraph" w:styleId="47">
    <w:name w:val="annotation subject"/>
    <w:basedOn w:val="16"/>
    <w:next w:val="16"/>
    <w:link w:val="256"/>
    <w:qFormat/>
    <w:uiPriority w:val="0"/>
    <w:rPr>
      <w:b/>
      <w:bCs/>
    </w:rPr>
  </w:style>
  <w:style w:type="paragraph" w:styleId="48">
    <w:name w:val="Body Text First Indent"/>
    <w:basedOn w:val="18"/>
    <w:qFormat/>
    <w:uiPriority w:val="0"/>
    <w:pPr>
      <w:spacing w:before="0" w:after="120" w:line="240" w:lineRule="auto"/>
      <w:ind w:firstLine="420" w:firstLineChars="100"/>
    </w:pPr>
    <w:rPr>
      <w:rFonts w:ascii="Times New Roman"/>
      <w:sz w:val="21"/>
    </w:rPr>
  </w:style>
  <w:style w:type="paragraph" w:styleId="49">
    <w:name w:val="Body Text First Indent 2"/>
    <w:basedOn w:val="19"/>
    <w:next w:val="1"/>
    <w:link w:val="257"/>
    <w:qFormat/>
    <w:uiPriority w:val="0"/>
    <w:pPr>
      <w:spacing w:after="120" w:line="480" w:lineRule="exact"/>
      <w:ind w:left="420" w:leftChars="200" w:firstLine="420" w:firstLineChars="200"/>
    </w:pPr>
    <w:rPr>
      <w:szCs w:val="20"/>
    </w:rPr>
  </w:style>
  <w:style w:type="table" w:styleId="51">
    <w:name w:val="Table Grid"/>
    <w:basedOn w:val="5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2">
    <w:name w:val="Medium Grid 1 Accent 2"/>
    <w:basedOn w:val="50"/>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color w:val="CC0033"/>
    </w:rPr>
  </w:style>
  <w:style w:type="character" w:styleId="58">
    <w:name w:val="HTML Definition"/>
    <w:basedOn w:val="53"/>
    <w:qFormat/>
    <w:uiPriority w:val="0"/>
  </w:style>
  <w:style w:type="character" w:styleId="59">
    <w:name w:val="HTML Acronym"/>
    <w:basedOn w:val="53"/>
    <w:qFormat/>
    <w:uiPriority w:val="0"/>
  </w:style>
  <w:style w:type="character" w:styleId="60">
    <w:name w:val="HTML Variable"/>
    <w:basedOn w:val="53"/>
    <w:qFormat/>
    <w:uiPriority w:val="0"/>
  </w:style>
  <w:style w:type="character" w:styleId="61">
    <w:name w:val="Hyperlink"/>
    <w:basedOn w:val="53"/>
    <w:qFormat/>
    <w:uiPriority w:val="99"/>
    <w:rPr>
      <w:color w:val="0000FF"/>
      <w:u w:val="single"/>
    </w:rPr>
  </w:style>
  <w:style w:type="character" w:styleId="62">
    <w:name w:val="HTML Code"/>
    <w:basedOn w:val="53"/>
    <w:qFormat/>
    <w:uiPriority w:val="0"/>
    <w:rPr>
      <w:rFonts w:ascii="Courier New" w:hAnsi="Courier New"/>
      <w:sz w:val="20"/>
    </w:rPr>
  </w:style>
  <w:style w:type="character" w:styleId="63">
    <w:name w:val="annotation reference"/>
    <w:qFormat/>
    <w:uiPriority w:val="99"/>
    <w:rPr>
      <w:sz w:val="21"/>
      <w:szCs w:val="21"/>
    </w:rPr>
  </w:style>
  <w:style w:type="character" w:styleId="64">
    <w:name w:val="HTML Cite"/>
    <w:qFormat/>
    <w:uiPriority w:val="0"/>
    <w:rPr>
      <w:i/>
      <w:iCs/>
    </w:rPr>
  </w:style>
  <w:style w:type="paragraph" w:customStyle="1" w:styleId="65">
    <w:name w:val="正文1"/>
    <w:basedOn w:val="1"/>
    <w:next w:val="1"/>
    <w:qFormat/>
    <w:uiPriority w:val="99"/>
    <w:pPr>
      <w:tabs>
        <w:tab w:val="left" w:pos="480"/>
      </w:tabs>
      <w:spacing w:line="500" w:lineRule="exact"/>
      <w:ind w:left="359" w:hanging="359" w:hangingChars="171"/>
    </w:pPr>
    <w:rPr>
      <w:rFonts w:ascii="黑体" w:hAnsi="宋体" w:eastAsia="宋体" w:cs="黑体"/>
      <w:sz w:val="21"/>
      <w:szCs w:val="21"/>
    </w:rPr>
  </w:style>
  <w:style w:type="character" w:customStyle="1" w:styleId="66">
    <w:name w:val="标题 2 字符"/>
    <w:link w:val="3"/>
    <w:qFormat/>
    <w:uiPriority w:val="0"/>
    <w:rPr>
      <w:rFonts w:ascii="Arial" w:hAnsi="Arial" w:eastAsia="黑体"/>
      <w:b/>
      <w:sz w:val="30"/>
      <w:lang w:val="en-US" w:eastAsia="zh-CN" w:bidi="ar-SA"/>
    </w:rPr>
  </w:style>
  <w:style w:type="character" w:customStyle="1" w:styleId="67">
    <w:name w:val="标题 3 字符"/>
    <w:link w:val="4"/>
    <w:qFormat/>
    <w:uiPriority w:val="0"/>
    <w:rPr>
      <w:rFonts w:ascii="宋体" w:eastAsia="宋体"/>
      <w:b/>
      <w:sz w:val="24"/>
      <w:u w:val="single"/>
      <w:lang w:val="en-US" w:eastAsia="zh-CN" w:bidi="ar-SA"/>
    </w:rPr>
  </w:style>
  <w:style w:type="character" w:customStyle="1" w:styleId="68">
    <w:name w:val="c21"/>
    <w:qFormat/>
    <w:uiPriority w:val="0"/>
    <w:rPr>
      <w:rFonts w:hint="default" w:ascii="ˎ̥" w:hAnsi="ˎ̥"/>
      <w:color w:val="000000"/>
      <w:sz w:val="20"/>
      <w:szCs w:val="20"/>
      <w:u w:val="none"/>
    </w:rPr>
  </w:style>
  <w:style w:type="character" w:customStyle="1" w:styleId="69">
    <w:name w:val="title4"/>
    <w:qFormat/>
    <w:uiPriority w:val="0"/>
    <w:rPr>
      <w:b/>
      <w:bCs/>
      <w:color w:val="1D87B3"/>
      <w:sz w:val="15"/>
      <w:szCs w:val="15"/>
    </w:rPr>
  </w:style>
  <w:style w:type="character" w:customStyle="1" w:styleId="70">
    <w:name w:val="标题 2 Char Char"/>
    <w:qFormat/>
    <w:uiPriority w:val="0"/>
    <w:rPr>
      <w:rFonts w:ascii="Arial" w:hAnsi="Arial" w:eastAsia="黑体"/>
      <w:b/>
      <w:bCs/>
      <w:kern w:val="2"/>
      <w:sz w:val="32"/>
      <w:szCs w:val="32"/>
      <w:lang w:val="en-US" w:eastAsia="zh-CN" w:bidi="ar-SA"/>
    </w:rPr>
  </w:style>
  <w:style w:type="character" w:customStyle="1" w:styleId="71">
    <w:name w:val="black1"/>
    <w:qFormat/>
    <w:uiPriority w:val="0"/>
    <w:rPr>
      <w:color w:val="000000"/>
    </w:rPr>
  </w:style>
  <w:style w:type="character" w:customStyle="1" w:styleId="72">
    <w:name w:val="street-address"/>
    <w:basedOn w:val="53"/>
    <w:qFormat/>
    <w:uiPriority w:val="0"/>
  </w:style>
  <w:style w:type="character" w:customStyle="1" w:styleId="73">
    <w:name w:val="locality"/>
    <w:basedOn w:val="53"/>
    <w:qFormat/>
    <w:uiPriority w:val="0"/>
  </w:style>
  <w:style w:type="character" w:customStyle="1" w:styleId="74">
    <w:name w:val="正文缩进 字符"/>
    <w:link w:val="12"/>
    <w:qFormat/>
    <w:uiPriority w:val="0"/>
    <w:rPr>
      <w:rFonts w:ascii="宋体" w:eastAsia="宋体"/>
      <w:kern w:val="2"/>
      <w:sz w:val="24"/>
      <w:szCs w:val="24"/>
      <w:lang w:val="en-US" w:eastAsia="zh-CN" w:bidi="ar-SA"/>
    </w:rPr>
  </w:style>
  <w:style w:type="character" w:customStyle="1" w:styleId="75">
    <w:name w:val="正文文本缩进 Char1"/>
    <w:link w:val="76"/>
    <w:qFormat/>
    <w:uiPriority w:val="0"/>
    <w:rPr>
      <w:rFonts w:ascii="宋体" w:hAnsi="宋体" w:eastAsia="宋体"/>
      <w:sz w:val="24"/>
      <w:szCs w:val="24"/>
      <w:lang w:bidi="ar-SA"/>
    </w:rPr>
  </w:style>
  <w:style w:type="paragraph" w:customStyle="1" w:styleId="76">
    <w:name w:val="正文文本缩进1"/>
    <w:basedOn w:val="1"/>
    <w:link w:val="75"/>
    <w:qFormat/>
    <w:uiPriority w:val="0"/>
    <w:pPr>
      <w:spacing w:line="480" w:lineRule="exact"/>
      <w:ind w:firstLine="480" w:firstLineChars="200"/>
    </w:pPr>
    <w:rPr>
      <w:rFonts w:ascii="宋体" w:hAnsi="宋体"/>
      <w:kern w:val="0"/>
      <w:sz w:val="24"/>
    </w:rPr>
  </w:style>
  <w:style w:type="character" w:customStyle="1" w:styleId="77">
    <w:name w:val="Char Char11"/>
    <w:qFormat/>
    <w:uiPriority w:val="0"/>
    <w:rPr>
      <w:rFonts w:ascii="宋体" w:eastAsia="宋体"/>
      <w:b/>
      <w:sz w:val="24"/>
      <w:u w:val="single"/>
      <w:lang w:val="en-US" w:eastAsia="zh-CN" w:bidi="ar-SA"/>
    </w:rPr>
  </w:style>
  <w:style w:type="character" w:customStyle="1" w:styleId="78">
    <w:name w:val="txt"/>
    <w:basedOn w:val="53"/>
    <w:qFormat/>
    <w:uiPriority w:val="0"/>
  </w:style>
  <w:style w:type="character" w:customStyle="1" w:styleId="79">
    <w:name w:val="正文文本缩进 字符"/>
    <w:link w:val="19"/>
    <w:qFormat/>
    <w:uiPriority w:val="0"/>
    <w:rPr>
      <w:rFonts w:eastAsia="宋体"/>
      <w:kern w:val="2"/>
      <w:sz w:val="24"/>
      <w:szCs w:val="24"/>
      <w:lang w:val="en-US" w:eastAsia="zh-CN" w:bidi="ar-SA"/>
    </w:rPr>
  </w:style>
  <w:style w:type="character" w:customStyle="1" w:styleId="80">
    <w:name w:val="正文缩进 Char Char"/>
    <w:link w:val="81"/>
    <w:qFormat/>
    <w:uiPriority w:val="0"/>
    <w:rPr>
      <w:rFonts w:ascii="宋体" w:eastAsia="宋体"/>
      <w:snapToGrid w:val="0"/>
      <w:color w:val="000000"/>
      <w:kern w:val="28"/>
      <w:sz w:val="28"/>
      <w:lang w:bidi="ar-SA"/>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2">
    <w:name w:val="普通文字1 Char1"/>
    <w:qFormat/>
    <w:uiPriority w:val="0"/>
    <w:rPr>
      <w:rFonts w:ascii="宋体" w:hAnsi="Courier New" w:eastAsia="宋体"/>
      <w:kern w:val="2"/>
      <w:sz w:val="21"/>
      <w:lang w:val="en-US" w:eastAsia="zh-CN" w:bidi="ar-SA"/>
    </w:rPr>
  </w:style>
  <w:style w:type="character" w:customStyle="1" w:styleId="83">
    <w:name w:val="chanpin1"/>
    <w:qFormat/>
    <w:uiPriority w:val="0"/>
    <w:rPr>
      <w:rFonts w:hint="default" w:ascii="ˎ̥" w:hAnsi="ˎ̥"/>
      <w:color w:val="000000"/>
      <w:sz w:val="20"/>
      <w:szCs w:val="20"/>
      <w:u w:val="none"/>
    </w:rPr>
  </w:style>
  <w:style w:type="character" w:customStyle="1" w:styleId="84">
    <w:name w:val="列出段落 字符"/>
    <w:link w:val="85"/>
    <w:qFormat/>
    <w:uiPriority w:val="34"/>
    <w:rPr>
      <w:rFonts w:ascii="Calibri" w:hAnsi="Calibri" w:eastAsia="宋体"/>
      <w:kern w:val="2"/>
      <w:sz w:val="21"/>
      <w:szCs w:val="22"/>
      <w:lang w:val="en-US" w:eastAsia="zh-CN" w:bidi="ar-SA"/>
    </w:rPr>
  </w:style>
  <w:style w:type="paragraph" w:styleId="85">
    <w:name w:val="List Paragraph"/>
    <w:basedOn w:val="1"/>
    <w:link w:val="84"/>
    <w:qFormat/>
    <w:uiPriority w:val="34"/>
    <w:pPr>
      <w:ind w:firstLine="420" w:firstLineChars="200"/>
    </w:pPr>
    <w:rPr>
      <w:rFonts w:ascii="Calibri" w:hAnsi="Calibri"/>
      <w:szCs w:val="22"/>
    </w:rPr>
  </w:style>
  <w:style w:type="character" w:customStyle="1" w:styleId="86">
    <w:name w:val="标题 3 Char Char"/>
    <w:qFormat/>
    <w:uiPriority w:val="0"/>
    <w:rPr>
      <w:rFonts w:eastAsia="宋体"/>
      <w:b/>
      <w:bCs/>
      <w:kern w:val="2"/>
      <w:sz w:val="32"/>
      <w:szCs w:val="32"/>
      <w:lang w:val="en-US" w:eastAsia="zh-CN" w:bidi="ar-SA"/>
    </w:rPr>
  </w:style>
  <w:style w:type="character" w:customStyle="1" w:styleId="87">
    <w:name w:val="段1 Char"/>
    <w:qFormat/>
    <w:uiPriority w:val="0"/>
    <w:rPr>
      <w:rFonts w:ascii="宋体" w:eastAsia="宋体"/>
      <w:sz w:val="24"/>
      <w:lang w:val="en-US" w:eastAsia="zh-CN" w:bidi="ar-SA"/>
    </w:rPr>
  </w:style>
  <w:style w:type="character" w:customStyle="1" w:styleId="88">
    <w:name w:val="页眉 字符"/>
    <w:link w:val="32"/>
    <w:qFormat/>
    <w:uiPriority w:val="99"/>
    <w:rPr>
      <w:rFonts w:eastAsia="宋体"/>
      <w:kern w:val="2"/>
      <w:sz w:val="18"/>
      <w:szCs w:val="18"/>
      <w:lang w:val="en-US" w:eastAsia="zh-CN" w:bidi="ar-SA"/>
    </w:rPr>
  </w:style>
  <w:style w:type="character" w:customStyle="1" w:styleId="89">
    <w:name w:val="chanpin拷贝"/>
    <w:basedOn w:val="53"/>
    <w:qFormat/>
    <w:uiPriority w:val="0"/>
  </w:style>
  <w:style w:type="character" w:customStyle="1" w:styleId="90">
    <w:name w:val="纯文本 Char1"/>
    <w:qFormat/>
    <w:uiPriority w:val="0"/>
    <w:rPr>
      <w:rFonts w:ascii="宋体" w:hAnsi="Courier New" w:eastAsia="宋体"/>
      <w:kern w:val="2"/>
      <w:sz w:val="21"/>
      <w:lang w:val="en-US" w:eastAsia="zh-CN" w:bidi="ar-SA"/>
    </w:rPr>
  </w:style>
  <w:style w:type="character" w:customStyle="1" w:styleId="91">
    <w:name w:val="apple-style-span"/>
    <w:qFormat/>
    <w:uiPriority w:val="0"/>
    <w:rPr>
      <w:rFonts w:cs="Times New Roman"/>
    </w:rPr>
  </w:style>
  <w:style w:type="paragraph" w:customStyle="1" w:styleId="92">
    <w:name w:val="二级条标题"/>
    <w:basedOn w:val="93"/>
    <w:next w:val="1"/>
    <w:qFormat/>
    <w:uiPriority w:val="0"/>
    <w:pPr>
      <w:numPr>
        <w:numId w:val="0"/>
      </w:numPr>
      <w:tabs>
        <w:tab w:val="left" w:pos="360"/>
        <w:tab w:val="left" w:pos="840"/>
      </w:tabs>
      <w:ind w:hanging="840"/>
      <w:outlineLvl w:val="2"/>
    </w:pPr>
    <w:rPr>
      <w:rFonts w:ascii="宋体" w:eastAsia="宋体"/>
      <w:b w:val="0"/>
    </w:rPr>
  </w:style>
  <w:style w:type="paragraph" w:customStyle="1" w:styleId="93">
    <w:name w:val="一级条标题"/>
    <w:basedOn w:val="94"/>
    <w:next w:val="1"/>
    <w:qFormat/>
    <w:uiPriority w:val="0"/>
    <w:pPr>
      <w:numPr>
        <w:ilvl w:val="1"/>
      </w:numPr>
      <w:tabs>
        <w:tab w:val="left" w:pos="360"/>
        <w:tab w:val="left" w:pos="840"/>
      </w:tabs>
      <w:ind w:left="0" w:hanging="840"/>
      <w:outlineLvl w:val="1"/>
    </w:pPr>
  </w:style>
  <w:style w:type="paragraph" w:customStyle="1" w:styleId="9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6">
    <w:name w:val="字元 字元"/>
    <w:basedOn w:val="1"/>
    <w:qFormat/>
    <w:uiPriority w:val="0"/>
    <w:rPr>
      <w:rFonts w:ascii="Tahoma" w:hAnsi="Tahoma"/>
      <w:sz w:val="24"/>
      <w:szCs w:val="20"/>
    </w:rPr>
  </w:style>
  <w:style w:type="paragraph" w:customStyle="1" w:styleId="97">
    <w:name w:val="Char3 Char Char Char"/>
    <w:basedOn w:val="1"/>
    <w:qFormat/>
    <w:uiPriority w:val="0"/>
    <w:rPr>
      <w:rFonts w:ascii="Tahoma" w:hAnsi="Tahoma"/>
      <w:sz w:val="24"/>
      <w:szCs w:val="20"/>
    </w:rPr>
  </w:style>
  <w:style w:type="paragraph" w:customStyle="1" w:styleId="9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项目编号2"/>
    <w:basedOn w:val="100"/>
    <w:qFormat/>
    <w:uiPriority w:val="0"/>
    <w:pPr>
      <w:numPr>
        <w:numId w:val="2"/>
      </w:numPr>
    </w:pPr>
  </w:style>
  <w:style w:type="paragraph" w:customStyle="1" w:styleId="10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1">
    <w:name w:val="图中文字"/>
    <w:basedOn w:val="1"/>
    <w:qFormat/>
    <w:uiPriority w:val="0"/>
    <w:pPr>
      <w:adjustRightInd w:val="0"/>
      <w:snapToGrid w:val="0"/>
      <w:spacing w:line="0" w:lineRule="atLeast"/>
      <w:jc w:val="center"/>
    </w:pPr>
    <w:rPr>
      <w:sz w:val="24"/>
      <w:szCs w:val="20"/>
    </w:rPr>
  </w:style>
  <w:style w:type="paragraph" w:customStyle="1" w:styleId="10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4">
    <w:name w:val="Char2"/>
    <w:basedOn w:val="1"/>
    <w:qFormat/>
    <w:uiPriority w:val="0"/>
    <w:rPr>
      <w:rFonts w:ascii="Tahoma" w:hAnsi="Tahoma"/>
      <w:sz w:val="24"/>
      <w:szCs w:val="20"/>
    </w:rPr>
  </w:style>
  <w:style w:type="paragraph" w:customStyle="1" w:styleId="10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8">
    <w:name w:val="font8"/>
    <w:basedOn w:val="1"/>
    <w:qFormat/>
    <w:uiPriority w:val="0"/>
    <w:pPr>
      <w:widowControl/>
      <w:spacing w:before="100" w:beforeAutospacing="1" w:after="100" w:afterAutospacing="1"/>
      <w:jc w:val="left"/>
    </w:pPr>
    <w:rPr>
      <w:kern w:val="0"/>
      <w:sz w:val="36"/>
      <w:szCs w:val="36"/>
    </w:rPr>
  </w:style>
  <w:style w:type="paragraph" w:customStyle="1" w:styleId="119">
    <w:name w:val="Char"/>
    <w:basedOn w:val="1"/>
    <w:qFormat/>
    <w:uiPriority w:val="0"/>
    <w:pPr>
      <w:tabs>
        <w:tab w:val="left" w:pos="360"/>
      </w:tabs>
    </w:pPr>
    <w:rPr>
      <w:sz w:val="24"/>
    </w:rPr>
  </w:style>
  <w:style w:type="paragraph" w:customStyle="1" w:styleId="12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Char Char1"/>
    <w:basedOn w:val="15"/>
    <w:qFormat/>
    <w:uiPriority w:val="0"/>
    <w:rPr>
      <w:rFonts w:ascii="Tahoma" w:hAnsi="Tahoma"/>
      <w:sz w:val="24"/>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8">
    <w:name w:val="Char1 Char Char Char1"/>
    <w:basedOn w:val="1"/>
    <w:qFormat/>
    <w:uiPriority w:val="0"/>
    <w:rPr>
      <w:rFonts w:ascii="Tahoma" w:hAnsi="Tahoma" w:cs="仿宋_GB2312"/>
      <w:sz w:val="24"/>
      <w:szCs w:val="28"/>
    </w:rPr>
  </w:style>
  <w:style w:type="paragraph" w:customStyle="1" w:styleId="129">
    <w:name w:val="四级条标题"/>
    <w:basedOn w:val="130"/>
    <w:next w:val="1"/>
    <w:qFormat/>
    <w:uiPriority w:val="0"/>
    <w:pPr>
      <w:numPr>
        <w:ilvl w:val="4"/>
      </w:numPr>
      <w:tabs>
        <w:tab w:val="left" w:pos="360"/>
        <w:tab w:val="left" w:pos="840"/>
      </w:tabs>
      <w:ind w:left="0" w:hanging="840"/>
      <w:outlineLvl w:val="4"/>
    </w:pPr>
  </w:style>
  <w:style w:type="paragraph" w:customStyle="1" w:styleId="130">
    <w:name w:val="三级条标题"/>
    <w:basedOn w:val="92"/>
    <w:next w:val="1"/>
    <w:qFormat/>
    <w:uiPriority w:val="0"/>
    <w:pPr>
      <w:numPr>
        <w:ilvl w:val="3"/>
        <w:numId w:val="1"/>
      </w:numPr>
      <w:ind w:left="0" w:hanging="840"/>
      <w:outlineLvl w:val="3"/>
    </w:pPr>
  </w:style>
  <w:style w:type="paragraph" w:customStyle="1" w:styleId="13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3">
    <w:name w:val="List Paragraph1"/>
    <w:basedOn w:val="1"/>
    <w:qFormat/>
    <w:uiPriority w:val="0"/>
    <w:pPr>
      <w:ind w:firstLine="420" w:firstLineChars="200"/>
    </w:pPr>
    <w:rPr>
      <w:rFonts w:ascii="Calibri" w:hAnsi="Calibri"/>
      <w:szCs w:val="22"/>
    </w:rPr>
  </w:style>
  <w:style w:type="paragraph" w:customStyle="1" w:styleId="134">
    <w:name w:val="项目符号1"/>
    <w:basedOn w:val="135"/>
    <w:qFormat/>
    <w:uiPriority w:val="0"/>
    <w:pPr>
      <w:ind w:left="-25" w:firstLine="0"/>
    </w:pPr>
  </w:style>
  <w:style w:type="paragraph" w:customStyle="1" w:styleId="135">
    <w:name w:val="正文文本样式"/>
    <w:basedOn w:val="1"/>
    <w:qFormat/>
    <w:uiPriority w:val="0"/>
    <w:pPr>
      <w:spacing w:line="360" w:lineRule="auto"/>
      <w:ind w:firstLine="482"/>
    </w:pPr>
    <w:rPr>
      <w:rFonts w:cs="宋体"/>
      <w:sz w:val="24"/>
      <w:szCs w:val="20"/>
    </w:rPr>
  </w:style>
  <w:style w:type="paragraph" w:customStyle="1" w:styleId="13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五级条标题"/>
    <w:basedOn w:val="129"/>
    <w:next w:val="1"/>
    <w:qFormat/>
    <w:uiPriority w:val="0"/>
    <w:pPr>
      <w:numPr>
        <w:ilvl w:val="5"/>
      </w:numPr>
      <w:ind w:left="0" w:hanging="840"/>
      <w:outlineLvl w:val="5"/>
    </w:pPr>
  </w:style>
  <w:style w:type="paragraph" w:customStyle="1" w:styleId="1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0">
    <w:name w:val="文档正文"/>
    <w:basedOn w:val="1"/>
    <w:qFormat/>
    <w:uiPriority w:val="0"/>
    <w:pPr>
      <w:snapToGrid w:val="0"/>
      <w:spacing w:before="120" w:after="120" w:line="180" w:lineRule="auto"/>
    </w:pPr>
    <w:rPr>
      <w:rFonts w:ascii="Arial" w:hAnsi="Arial"/>
      <w:szCs w:val="20"/>
    </w:rPr>
  </w:style>
  <w:style w:type="paragraph" w:customStyle="1" w:styleId="14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3">
    <w:name w:val="Char Char Char1 Char"/>
    <w:basedOn w:val="1"/>
    <w:qFormat/>
    <w:uiPriority w:val="0"/>
    <w:rPr>
      <w:rFonts w:ascii="Tahoma" w:hAnsi="Tahoma"/>
      <w:sz w:val="24"/>
      <w:szCs w:val="20"/>
    </w:rPr>
  </w:style>
  <w:style w:type="paragraph" w:customStyle="1" w:styleId="14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5">
    <w:name w:val="1名"/>
    <w:basedOn w:val="1"/>
    <w:qFormat/>
    <w:uiPriority w:val="0"/>
    <w:pPr>
      <w:numPr>
        <w:ilvl w:val="0"/>
        <w:numId w:val="5"/>
      </w:numPr>
      <w:spacing w:before="120"/>
    </w:pPr>
    <w:rPr>
      <w:rFonts w:ascii="宋体"/>
      <w:sz w:val="28"/>
      <w:szCs w:val="20"/>
    </w:rPr>
  </w:style>
  <w:style w:type="paragraph" w:customStyle="1" w:styleId="14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7">
    <w:name w:val="Char Char Char1 Char1"/>
    <w:basedOn w:val="1"/>
    <w:qFormat/>
    <w:uiPriority w:val="0"/>
    <w:rPr>
      <w:rFonts w:ascii="Tahoma" w:hAnsi="Tahoma"/>
      <w:sz w:val="24"/>
      <w:szCs w:val="20"/>
    </w:rPr>
  </w:style>
  <w:style w:type="paragraph" w:customStyle="1" w:styleId="148">
    <w:name w:val="Char Char Char Char Char Char Char Char Char Char"/>
    <w:basedOn w:val="1"/>
    <w:qFormat/>
    <w:uiPriority w:val="0"/>
  </w:style>
  <w:style w:type="paragraph" w:customStyle="1" w:styleId="14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Char1"/>
    <w:basedOn w:val="1"/>
    <w:qFormat/>
    <w:uiPriority w:val="0"/>
    <w:pPr>
      <w:tabs>
        <w:tab w:val="left" w:pos="360"/>
      </w:tabs>
    </w:pPr>
    <w:rPr>
      <w:sz w:val="24"/>
    </w:rPr>
  </w:style>
  <w:style w:type="paragraph" w:customStyle="1" w:styleId="15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默认段落字体 Para Char Char Char Char"/>
    <w:basedOn w:val="1"/>
    <w:qFormat/>
    <w:uiPriority w:val="0"/>
    <w:rPr>
      <w:rFonts w:ascii="Arial" w:hAnsi="Arial" w:cs="Arial"/>
      <w:szCs w:val="21"/>
    </w:rPr>
  </w:style>
  <w:style w:type="paragraph" w:customStyle="1" w:styleId="15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paragraph" w:customStyle="1" w:styleId="161">
    <w:name w:val="Char Char Char1"/>
    <w:basedOn w:val="1"/>
    <w:qFormat/>
    <w:uiPriority w:val="0"/>
    <w:rPr>
      <w:rFonts w:ascii="Tahoma" w:hAnsi="Tahoma"/>
      <w:sz w:val="24"/>
      <w:szCs w:val="20"/>
    </w:rPr>
  </w:style>
  <w:style w:type="paragraph" w:customStyle="1" w:styleId="1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4">
    <w:name w:val="样式2"/>
    <w:basedOn w:val="45"/>
    <w:qFormat/>
    <w:uiPriority w:val="0"/>
    <w:pPr>
      <w:spacing w:line="360" w:lineRule="auto"/>
      <w:jc w:val="center"/>
    </w:pPr>
    <w:rPr>
      <w:sz w:val="24"/>
    </w:rPr>
  </w:style>
  <w:style w:type="paragraph" w:customStyle="1" w:styleId="1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7">
    <w:name w:val="正文 + 楷体_GB2312"/>
    <w:basedOn w:val="1"/>
    <w:qFormat/>
    <w:uiPriority w:val="0"/>
    <w:pPr>
      <w:widowControl/>
      <w:jc w:val="left"/>
    </w:pPr>
    <w:rPr>
      <w:rFonts w:ascii="楷体_GB2312" w:eastAsia="楷体_GB2312" w:cs="Arial"/>
      <w:kern w:val="0"/>
      <w:sz w:val="24"/>
    </w:rPr>
  </w:style>
  <w:style w:type="paragraph" w:customStyle="1" w:styleId="1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9">
    <w:name w:val="1 Char Char Char Char"/>
    <w:basedOn w:val="1"/>
    <w:qFormat/>
    <w:uiPriority w:val="0"/>
    <w:rPr>
      <w:rFonts w:ascii="Tahoma" w:hAnsi="Tahoma"/>
      <w:sz w:val="24"/>
      <w:szCs w:val="20"/>
    </w:rPr>
  </w:style>
  <w:style w:type="paragraph" w:customStyle="1" w:styleId="17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1">
    <w:name w:val="列出段落1"/>
    <w:basedOn w:val="1"/>
    <w:qFormat/>
    <w:uiPriority w:val="0"/>
    <w:pPr>
      <w:ind w:firstLine="420" w:firstLineChars="200"/>
    </w:pPr>
    <w:rPr>
      <w:rFonts w:ascii="Calibri" w:hAnsi="Calibri"/>
      <w:szCs w:val="22"/>
    </w:rPr>
  </w:style>
  <w:style w:type="paragraph" w:customStyle="1" w:styleId="17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字元 字元1"/>
    <w:basedOn w:val="1"/>
    <w:qFormat/>
    <w:uiPriority w:val="0"/>
    <w:rPr>
      <w:rFonts w:ascii="Tahoma" w:hAnsi="Tahoma"/>
      <w:sz w:val="24"/>
      <w:szCs w:val="20"/>
    </w:rPr>
  </w:style>
  <w:style w:type="paragraph" w:customStyle="1" w:styleId="174">
    <w:name w:val="_Style 160"/>
    <w:qFormat/>
    <w:uiPriority w:val="0"/>
    <w:rPr>
      <w:rFonts w:ascii="Times New Roman" w:hAnsi="Times New Roman" w:eastAsia="宋体" w:cs="Times New Roman"/>
      <w:kern w:val="2"/>
      <w:sz w:val="21"/>
      <w:szCs w:val="24"/>
      <w:lang w:val="en-US" w:eastAsia="zh-CN" w:bidi="ar-SA"/>
    </w:rPr>
  </w:style>
  <w:style w:type="paragraph" w:customStyle="1" w:styleId="175">
    <w:name w:val="项目编号3"/>
    <w:basedOn w:val="135"/>
    <w:qFormat/>
    <w:uiPriority w:val="0"/>
    <w:pPr>
      <w:numPr>
        <w:ilvl w:val="0"/>
        <w:numId w:val="6"/>
      </w:numPr>
    </w:pPr>
  </w:style>
  <w:style w:type="paragraph" w:customStyle="1" w:styleId="176">
    <w:name w:val="Char21"/>
    <w:basedOn w:val="1"/>
    <w:qFormat/>
    <w:uiPriority w:val="0"/>
    <w:rPr>
      <w:rFonts w:ascii="Tahoma" w:hAnsi="Tahoma"/>
      <w:sz w:val="24"/>
      <w:szCs w:val="20"/>
    </w:rPr>
  </w:style>
  <w:style w:type="paragraph" w:customStyle="1" w:styleId="17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78">
    <w:name w:val="Char Char Char Char Char Char Char Char Char Char1"/>
    <w:basedOn w:val="1"/>
    <w:qFormat/>
    <w:uiPriority w:val="0"/>
    <w:rPr>
      <w:rFonts w:ascii="宋体" w:hAnsi="宋体" w:cs="Courier New"/>
      <w:sz w:val="32"/>
      <w:szCs w:val="32"/>
    </w:rPr>
  </w:style>
  <w:style w:type="paragraph" w:customStyle="1" w:styleId="179">
    <w:name w:val="正文文本样式 加粗"/>
    <w:basedOn w:val="135"/>
    <w:qFormat/>
    <w:uiPriority w:val="0"/>
    <w:rPr>
      <w:b/>
    </w:rPr>
  </w:style>
  <w:style w:type="paragraph" w:customStyle="1" w:styleId="180">
    <w:name w:val="Char2 Char Char Char Char Char Char"/>
    <w:basedOn w:val="1"/>
    <w:qFormat/>
    <w:uiPriority w:val="0"/>
    <w:pPr>
      <w:widowControl/>
      <w:spacing w:line="400" w:lineRule="exact"/>
      <w:jc w:val="center"/>
    </w:pPr>
  </w:style>
  <w:style w:type="character" w:customStyle="1" w:styleId="181">
    <w:name w:val="页脚 字符"/>
    <w:link w:val="31"/>
    <w:qFormat/>
    <w:uiPriority w:val="99"/>
    <w:rPr>
      <w:rFonts w:ascii="宋体" w:eastAsia="宋体"/>
      <w:sz w:val="18"/>
      <w:lang w:val="en-US" w:eastAsia="zh-CN" w:bidi="ar-SA"/>
    </w:rPr>
  </w:style>
  <w:style w:type="paragraph" w:customStyle="1" w:styleId="182">
    <w:name w:val="Char Char4"/>
    <w:basedOn w:val="1"/>
    <w:qFormat/>
    <w:uiPriority w:val="0"/>
    <w:pPr>
      <w:widowControl/>
      <w:spacing w:line="400" w:lineRule="exact"/>
      <w:jc w:val="center"/>
    </w:pPr>
  </w:style>
  <w:style w:type="paragraph" w:customStyle="1" w:styleId="183">
    <w:name w:val="Char3 Char Char Char1"/>
    <w:basedOn w:val="1"/>
    <w:qFormat/>
    <w:uiPriority w:val="0"/>
    <w:rPr>
      <w:rFonts w:ascii="Tahoma" w:hAnsi="Tahoma"/>
      <w:sz w:val="24"/>
      <w:szCs w:val="20"/>
    </w:rPr>
  </w:style>
  <w:style w:type="paragraph" w:styleId="18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6">
    <w:name w:val="中等深浅网格 1 - 强调文字颜色 2 Char"/>
    <w:link w:val="187"/>
    <w:qFormat/>
    <w:uiPriority w:val="0"/>
    <w:rPr>
      <w:kern w:val="2"/>
      <w:sz w:val="21"/>
      <w:szCs w:val="24"/>
      <w:lang w:val="zh-CN" w:eastAsia="zh-CN"/>
    </w:rPr>
  </w:style>
  <w:style w:type="paragraph" w:customStyle="1" w:styleId="187">
    <w:name w:val="1"/>
    <w:link w:val="186"/>
    <w:qFormat/>
    <w:uiPriority w:val="0"/>
    <w:rPr>
      <w:rFonts w:ascii="Times New Roman" w:hAnsi="Times New Roman" w:eastAsia="宋体" w:cs="Times New Roman"/>
      <w:kern w:val="2"/>
      <w:sz w:val="21"/>
      <w:szCs w:val="24"/>
      <w:lang w:val="zh-CN" w:eastAsia="zh-CN" w:bidi="ar-SA"/>
    </w:rPr>
  </w:style>
  <w:style w:type="paragraph" w:customStyle="1" w:styleId="188">
    <w:name w:val="图文"/>
    <w:basedOn w:val="1"/>
    <w:qFormat/>
    <w:uiPriority w:val="0"/>
    <w:pPr>
      <w:adjustRightInd w:val="0"/>
      <w:snapToGrid w:val="0"/>
      <w:spacing w:after="50" w:line="360" w:lineRule="auto"/>
    </w:pPr>
    <w:rPr>
      <w:sz w:val="24"/>
    </w:rPr>
  </w:style>
  <w:style w:type="paragraph" w:customStyle="1" w:styleId="18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0">
    <w:name w:val="正文表格"/>
    <w:basedOn w:val="1"/>
    <w:link w:val="191"/>
    <w:qFormat/>
    <w:uiPriority w:val="0"/>
    <w:pPr>
      <w:adjustRightInd w:val="0"/>
      <w:snapToGrid w:val="0"/>
      <w:jc w:val="left"/>
    </w:pPr>
    <w:rPr>
      <w:rFonts w:ascii="宋体" w:hAnsi="宋体"/>
      <w:color w:val="000000"/>
      <w:szCs w:val="21"/>
    </w:rPr>
  </w:style>
  <w:style w:type="character" w:customStyle="1" w:styleId="191">
    <w:name w:val="正文表格 Char"/>
    <w:link w:val="190"/>
    <w:qFormat/>
    <w:uiPriority w:val="0"/>
    <w:rPr>
      <w:rFonts w:ascii="宋体" w:hAnsi="宋体"/>
      <w:color w:val="000000"/>
      <w:kern w:val="2"/>
      <w:sz w:val="21"/>
      <w:szCs w:val="21"/>
    </w:rPr>
  </w:style>
  <w:style w:type="paragraph" w:customStyle="1" w:styleId="192">
    <w:name w:val="正文重点"/>
    <w:basedOn w:val="1"/>
    <w:link w:val="193"/>
    <w:qFormat/>
    <w:uiPriority w:val="0"/>
    <w:pPr>
      <w:adjustRightInd w:val="0"/>
      <w:spacing w:line="360" w:lineRule="auto"/>
      <w:ind w:firstLine="482" w:firstLineChars="200"/>
      <w:jc w:val="left"/>
      <w:textAlignment w:val="baseline"/>
    </w:pPr>
    <w:rPr>
      <w:b/>
      <w:kern w:val="0"/>
      <w:sz w:val="24"/>
      <w:szCs w:val="20"/>
    </w:rPr>
  </w:style>
  <w:style w:type="character" w:customStyle="1" w:styleId="193">
    <w:name w:val="正文重点 Char"/>
    <w:link w:val="192"/>
    <w:qFormat/>
    <w:uiPriority w:val="0"/>
    <w:rPr>
      <w:b/>
      <w:sz w:val="24"/>
    </w:rPr>
  </w:style>
  <w:style w:type="character" w:customStyle="1" w:styleId="194">
    <w:name w:val="批注文字 字符1"/>
    <w:link w:val="16"/>
    <w:qFormat/>
    <w:uiPriority w:val="99"/>
    <w:rPr>
      <w:kern w:val="2"/>
      <w:sz w:val="21"/>
      <w:szCs w:val="24"/>
    </w:rPr>
  </w:style>
  <w:style w:type="paragraph" w:customStyle="1" w:styleId="195">
    <w:name w:val="标题1-附件"/>
    <w:basedOn w:val="2"/>
    <w:qFormat/>
    <w:uiPriority w:val="0"/>
    <w:pPr>
      <w:jc w:val="left"/>
    </w:pPr>
    <w:rPr>
      <w:sz w:val="24"/>
      <w:szCs w:val="24"/>
    </w:rPr>
  </w:style>
  <w:style w:type="paragraph" w:customStyle="1" w:styleId="196">
    <w:name w:val="正文小标题"/>
    <w:basedOn w:val="1"/>
    <w:next w:val="12"/>
    <w:link w:val="19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7">
    <w:name w:val="正文小标题 Char"/>
    <w:link w:val="196"/>
    <w:qFormat/>
    <w:uiPriority w:val="0"/>
    <w:rPr>
      <w:rFonts w:ascii="宋体" w:hAnsi="宋体"/>
      <w:b/>
      <w:i/>
      <w:color w:val="FF0000"/>
      <w:kern w:val="2"/>
      <w:sz w:val="24"/>
    </w:rPr>
  </w:style>
  <w:style w:type="paragraph" w:customStyle="1" w:styleId="198">
    <w:name w:val="正文大标题"/>
    <w:basedOn w:val="196"/>
    <w:next w:val="12"/>
    <w:link w:val="199"/>
    <w:qFormat/>
    <w:uiPriority w:val="0"/>
    <w:pPr>
      <w:jc w:val="center"/>
    </w:pPr>
    <w:rPr>
      <w:i w:val="0"/>
      <w:color w:val="000000"/>
      <w:sz w:val="28"/>
      <w:szCs w:val="21"/>
    </w:rPr>
  </w:style>
  <w:style w:type="character" w:customStyle="1" w:styleId="199">
    <w:name w:val="正文大标题 Char"/>
    <w:link w:val="198"/>
    <w:qFormat/>
    <w:uiPriority w:val="0"/>
    <w:rPr>
      <w:rFonts w:ascii="宋体" w:hAnsi="宋体"/>
      <w:b/>
      <w:color w:val="000000"/>
      <w:kern w:val="2"/>
      <w:sz w:val="28"/>
      <w:szCs w:val="21"/>
    </w:rPr>
  </w:style>
  <w:style w:type="character" w:customStyle="1" w:styleId="200">
    <w:name w:val="标题 字符"/>
    <w:link w:val="46"/>
    <w:qFormat/>
    <w:uiPriority w:val="0"/>
    <w:rPr>
      <w:b/>
      <w:kern w:val="2"/>
      <w:sz w:val="32"/>
    </w:rPr>
  </w:style>
  <w:style w:type="paragraph" w:customStyle="1" w:styleId="201">
    <w:name w:val="注释"/>
    <w:basedOn w:val="1"/>
    <w:link w:val="202"/>
    <w:qFormat/>
    <w:uiPriority w:val="0"/>
    <w:pPr>
      <w:adjustRightInd w:val="0"/>
      <w:snapToGrid w:val="0"/>
      <w:ind w:left="420" w:hanging="420" w:hangingChars="200"/>
      <w:jc w:val="left"/>
    </w:pPr>
    <w:rPr>
      <w:rFonts w:ascii="宋体" w:hAnsi="宋体"/>
      <w:szCs w:val="21"/>
    </w:rPr>
  </w:style>
  <w:style w:type="character" w:customStyle="1" w:styleId="202">
    <w:name w:val="注释 Char"/>
    <w:link w:val="201"/>
    <w:qFormat/>
    <w:uiPriority w:val="0"/>
    <w:rPr>
      <w:rFonts w:ascii="宋体" w:hAnsi="宋体"/>
      <w:kern w:val="2"/>
      <w:sz w:val="21"/>
      <w:szCs w:val="21"/>
    </w:rPr>
  </w:style>
  <w:style w:type="paragraph" w:customStyle="1" w:styleId="20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6">
    <w:name w:val="批注文字 字符"/>
    <w:qFormat/>
    <w:uiPriority w:val="99"/>
    <w:rPr>
      <w:rFonts w:ascii="Times New Roman" w:hAnsi="Times New Roman" w:eastAsia="宋体" w:cs="Times New Roman"/>
      <w:sz w:val="24"/>
      <w:lang w:val="en-US" w:eastAsia="zh-CN" w:bidi="ar-SA"/>
    </w:rPr>
  </w:style>
  <w:style w:type="character" w:customStyle="1" w:styleId="207">
    <w:name w:val="纯文本 字符"/>
    <w:qFormat/>
    <w:uiPriority w:val="99"/>
    <w:rPr>
      <w:rFonts w:ascii="宋体" w:hAnsi="Courier New" w:eastAsia="宋体" w:cs="Times New Roman"/>
      <w:kern w:val="2"/>
      <w:sz w:val="21"/>
      <w:szCs w:val="21"/>
      <w:lang w:val="en-US" w:eastAsia="zh-CN" w:bidi="ar-SA"/>
    </w:rPr>
  </w:style>
  <w:style w:type="paragraph" w:customStyle="1" w:styleId="208">
    <w:name w:val="表格1"/>
    <w:basedOn w:val="1"/>
    <w:qFormat/>
    <w:uiPriority w:val="0"/>
    <w:pPr>
      <w:ind w:firstLine="480" w:firstLineChars="200"/>
      <w:jc w:val="center"/>
    </w:pPr>
    <w:rPr>
      <w:sz w:val="24"/>
      <w:szCs w:val="20"/>
    </w:rPr>
  </w:style>
  <w:style w:type="character" w:customStyle="1" w:styleId="209">
    <w:name w:val="纯文本 字符1"/>
    <w:qFormat/>
    <w:uiPriority w:val="0"/>
    <w:rPr>
      <w:rFonts w:ascii="宋体" w:hAnsi="Courier New"/>
    </w:rPr>
  </w:style>
  <w:style w:type="character" w:customStyle="1" w:styleId="210">
    <w:name w:val="bjh-p"/>
    <w:qFormat/>
    <w:uiPriority w:val="0"/>
  </w:style>
  <w:style w:type="paragraph" w:customStyle="1" w:styleId="21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2">
    <w:name w:val="正文格式 Char"/>
    <w:link w:val="213"/>
    <w:qFormat/>
    <w:locked/>
    <w:uiPriority w:val="0"/>
    <w:rPr>
      <w:rFonts w:ascii="宋体" w:hAnsi="宋体"/>
      <w:sz w:val="24"/>
      <w:szCs w:val="24"/>
      <w:lang w:val="en-GB"/>
    </w:rPr>
  </w:style>
  <w:style w:type="paragraph" w:customStyle="1" w:styleId="213">
    <w:name w:val="正文格式"/>
    <w:basedOn w:val="1"/>
    <w:link w:val="212"/>
    <w:qFormat/>
    <w:uiPriority w:val="0"/>
    <w:pPr>
      <w:spacing w:beforeLines="50" w:line="360" w:lineRule="auto"/>
      <w:ind w:firstLine="480" w:firstLineChars="200"/>
    </w:pPr>
    <w:rPr>
      <w:rFonts w:ascii="宋体" w:hAnsi="宋体"/>
      <w:kern w:val="0"/>
      <w:sz w:val="24"/>
      <w:lang w:val="en-GB"/>
    </w:rPr>
  </w:style>
  <w:style w:type="character" w:customStyle="1" w:styleId="214">
    <w:name w:val="纯文本 字符2"/>
    <w:basedOn w:val="53"/>
    <w:link w:val="26"/>
    <w:qFormat/>
    <w:uiPriority w:val="0"/>
    <w:rPr>
      <w:rFonts w:hint="eastAsia" w:ascii="宋体" w:hAnsi="Courier New" w:eastAsia="宋体" w:cs="宋体"/>
      <w:kern w:val="2"/>
      <w:sz w:val="21"/>
    </w:rPr>
  </w:style>
  <w:style w:type="character" w:customStyle="1" w:styleId="215">
    <w:name w:val="标题 3 Char"/>
    <w:qFormat/>
    <w:uiPriority w:val="0"/>
    <w:rPr>
      <w:rFonts w:ascii="宋体" w:eastAsia="宋体"/>
      <w:b/>
      <w:sz w:val="24"/>
      <w:u w:val="single"/>
      <w:lang w:val="en-US" w:eastAsia="zh-CN" w:bidi="ar-SA"/>
    </w:rPr>
  </w:style>
  <w:style w:type="character" w:customStyle="1" w:styleId="216">
    <w:name w:val="正文缩进 Char"/>
    <w:qFormat/>
    <w:uiPriority w:val="0"/>
    <w:rPr>
      <w:rFonts w:ascii="宋体" w:eastAsia="宋体"/>
      <w:kern w:val="2"/>
      <w:sz w:val="24"/>
      <w:szCs w:val="24"/>
      <w:lang w:val="en-US" w:eastAsia="zh-CN" w:bidi="ar-SA"/>
    </w:rPr>
  </w:style>
  <w:style w:type="character" w:customStyle="1" w:styleId="217">
    <w:name w:val="Char Char111"/>
    <w:qFormat/>
    <w:uiPriority w:val="0"/>
    <w:rPr>
      <w:rFonts w:ascii="宋体" w:eastAsia="宋体"/>
      <w:b/>
      <w:sz w:val="24"/>
      <w:u w:val="single"/>
      <w:lang w:val="en-US" w:eastAsia="zh-CN" w:bidi="ar-SA"/>
    </w:rPr>
  </w:style>
  <w:style w:type="character" w:customStyle="1" w:styleId="218">
    <w:name w:val="正文文本缩进 Char"/>
    <w:qFormat/>
    <w:uiPriority w:val="0"/>
    <w:rPr>
      <w:rFonts w:eastAsia="宋体"/>
      <w:kern w:val="2"/>
      <w:sz w:val="24"/>
      <w:szCs w:val="24"/>
      <w:lang w:val="en-US" w:eastAsia="zh-CN" w:bidi="ar-SA"/>
    </w:rPr>
  </w:style>
  <w:style w:type="character" w:customStyle="1" w:styleId="219">
    <w:name w:val="列出段落 Char"/>
    <w:qFormat/>
    <w:uiPriority w:val="0"/>
    <w:rPr>
      <w:rFonts w:ascii="Calibri" w:hAnsi="Calibri" w:eastAsia="宋体"/>
      <w:kern w:val="2"/>
      <w:sz w:val="21"/>
      <w:szCs w:val="22"/>
      <w:lang w:val="en-US" w:eastAsia="zh-CN" w:bidi="ar-SA"/>
    </w:rPr>
  </w:style>
  <w:style w:type="character" w:customStyle="1" w:styleId="220">
    <w:name w:val="页眉 Char"/>
    <w:qFormat/>
    <w:uiPriority w:val="0"/>
    <w:rPr>
      <w:rFonts w:eastAsia="宋体"/>
      <w:kern w:val="2"/>
      <w:sz w:val="18"/>
      <w:szCs w:val="18"/>
      <w:lang w:val="en-US" w:eastAsia="zh-CN" w:bidi="ar-SA"/>
    </w:rPr>
  </w:style>
  <w:style w:type="character" w:customStyle="1" w:styleId="221">
    <w:name w:val="标题 2 Char"/>
    <w:qFormat/>
    <w:uiPriority w:val="0"/>
    <w:rPr>
      <w:rFonts w:ascii="Arial" w:hAnsi="Arial" w:eastAsia="黑体"/>
      <w:b/>
      <w:sz w:val="30"/>
      <w:lang w:val="en-US" w:eastAsia="zh-CN" w:bidi="ar-SA"/>
    </w:rPr>
  </w:style>
  <w:style w:type="paragraph" w:customStyle="1" w:styleId="222">
    <w:name w:val="字元 字元2"/>
    <w:basedOn w:val="1"/>
    <w:qFormat/>
    <w:uiPriority w:val="0"/>
    <w:rPr>
      <w:rFonts w:ascii="Tahoma" w:hAnsi="Tahoma"/>
      <w:sz w:val="24"/>
      <w:szCs w:val="20"/>
    </w:rPr>
  </w:style>
  <w:style w:type="paragraph" w:customStyle="1" w:styleId="223">
    <w:name w:val="Char3 Char Char Char2"/>
    <w:basedOn w:val="1"/>
    <w:qFormat/>
    <w:uiPriority w:val="0"/>
    <w:rPr>
      <w:rFonts w:ascii="Tahoma" w:hAnsi="Tahoma"/>
      <w:sz w:val="24"/>
      <w:szCs w:val="20"/>
    </w:rPr>
  </w:style>
  <w:style w:type="paragraph" w:customStyle="1" w:styleId="22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5">
    <w:name w:val="Char3"/>
    <w:basedOn w:val="1"/>
    <w:qFormat/>
    <w:uiPriority w:val="0"/>
    <w:pPr>
      <w:tabs>
        <w:tab w:val="left" w:pos="360"/>
      </w:tabs>
    </w:pPr>
    <w:rPr>
      <w:sz w:val="24"/>
    </w:rPr>
  </w:style>
  <w:style w:type="paragraph" w:customStyle="1" w:styleId="22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8">
    <w:name w:val="列出段落2"/>
    <w:basedOn w:val="1"/>
    <w:qFormat/>
    <w:uiPriority w:val="0"/>
    <w:pPr>
      <w:ind w:firstLine="420" w:firstLineChars="200"/>
    </w:pPr>
    <w:rPr>
      <w:rFonts w:ascii="Calibri" w:hAnsi="Calibri"/>
      <w:szCs w:val="22"/>
    </w:rPr>
  </w:style>
  <w:style w:type="paragraph" w:customStyle="1" w:styleId="229">
    <w:name w:val="Char Char Char1 Char2"/>
    <w:basedOn w:val="1"/>
    <w:qFormat/>
    <w:uiPriority w:val="0"/>
    <w:rPr>
      <w:rFonts w:ascii="Tahoma" w:hAnsi="Tahoma"/>
      <w:sz w:val="24"/>
      <w:szCs w:val="20"/>
    </w:rPr>
  </w:style>
  <w:style w:type="paragraph" w:customStyle="1" w:styleId="230">
    <w:name w:val="Char Char Char2"/>
    <w:basedOn w:val="1"/>
    <w:qFormat/>
    <w:uiPriority w:val="0"/>
    <w:rPr>
      <w:rFonts w:ascii="Tahoma" w:hAnsi="Tahoma"/>
      <w:sz w:val="24"/>
      <w:szCs w:val="20"/>
    </w:rPr>
  </w:style>
  <w:style w:type="paragraph" w:customStyle="1" w:styleId="23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3">
    <w:name w:val="Revision"/>
    <w:qFormat/>
    <w:uiPriority w:val="0"/>
    <w:rPr>
      <w:rFonts w:ascii="Times New Roman" w:hAnsi="Times New Roman" w:eastAsia="宋体" w:cs="Times New Roman"/>
      <w:kern w:val="2"/>
      <w:sz w:val="21"/>
      <w:szCs w:val="24"/>
      <w:lang w:val="en-US" w:eastAsia="zh-CN" w:bidi="ar-SA"/>
    </w:rPr>
  </w:style>
  <w:style w:type="paragraph" w:customStyle="1" w:styleId="234">
    <w:name w:val="Char22"/>
    <w:basedOn w:val="1"/>
    <w:qFormat/>
    <w:uiPriority w:val="0"/>
    <w:rPr>
      <w:rFonts w:ascii="Tahoma" w:hAnsi="Tahoma"/>
      <w:sz w:val="24"/>
      <w:szCs w:val="20"/>
    </w:rPr>
  </w:style>
  <w:style w:type="paragraph" w:customStyle="1" w:styleId="235">
    <w:name w:val="Char Char Char Char Char Char Char Char Char Char2"/>
    <w:basedOn w:val="1"/>
    <w:qFormat/>
    <w:uiPriority w:val="0"/>
    <w:rPr>
      <w:rFonts w:ascii="宋体" w:hAnsi="宋体" w:cs="Courier New"/>
      <w:sz w:val="32"/>
      <w:szCs w:val="32"/>
    </w:rPr>
  </w:style>
  <w:style w:type="paragraph" w:customStyle="1" w:styleId="236">
    <w:name w:val="Char2 Char Char Char Char Char Char1"/>
    <w:basedOn w:val="1"/>
    <w:qFormat/>
    <w:uiPriority w:val="0"/>
    <w:pPr>
      <w:widowControl/>
      <w:spacing w:line="400" w:lineRule="exact"/>
      <w:jc w:val="center"/>
    </w:pPr>
  </w:style>
  <w:style w:type="character" w:customStyle="1" w:styleId="237">
    <w:name w:val="页脚 Char"/>
    <w:qFormat/>
    <w:uiPriority w:val="0"/>
    <w:rPr>
      <w:rFonts w:ascii="宋体" w:eastAsia="宋体"/>
      <w:sz w:val="18"/>
      <w:lang w:val="en-US" w:eastAsia="zh-CN" w:bidi="ar-SA"/>
    </w:rPr>
  </w:style>
  <w:style w:type="paragraph" w:customStyle="1" w:styleId="238">
    <w:name w:val="Char Char41"/>
    <w:basedOn w:val="1"/>
    <w:qFormat/>
    <w:uiPriority w:val="0"/>
    <w:pPr>
      <w:widowControl/>
      <w:spacing w:line="400" w:lineRule="exact"/>
      <w:jc w:val="center"/>
    </w:pPr>
  </w:style>
  <w:style w:type="character" w:customStyle="1" w:styleId="239">
    <w:name w:val="批注文字 Char"/>
    <w:qFormat/>
    <w:uiPriority w:val="99"/>
    <w:rPr>
      <w:kern w:val="2"/>
      <w:sz w:val="21"/>
      <w:szCs w:val="24"/>
    </w:rPr>
  </w:style>
  <w:style w:type="character" w:customStyle="1" w:styleId="240">
    <w:name w:val="标题 Char"/>
    <w:qFormat/>
    <w:uiPriority w:val="0"/>
    <w:rPr>
      <w:b/>
      <w:kern w:val="2"/>
      <w:sz w:val="32"/>
    </w:rPr>
  </w:style>
  <w:style w:type="character" w:customStyle="1" w:styleId="241">
    <w:name w:val="标题 1 字符"/>
    <w:basedOn w:val="53"/>
    <w:link w:val="2"/>
    <w:qFormat/>
    <w:uiPriority w:val="0"/>
    <w:rPr>
      <w:rFonts w:ascii="宋体"/>
      <w:b/>
      <w:kern w:val="44"/>
      <w:sz w:val="32"/>
    </w:rPr>
  </w:style>
  <w:style w:type="character" w:customStyle="1" w:styleId="242">
    <w:name w:val="标题 4 字符"/>
    <w:basedOn w:val="53"/>
    <w:link w:val="5"/>
    <w:qFormat/>
    <w:uiPriority w:val="0"/>
    <w:rPr>
      <w:rFonts w:ascii="Arial" w:hAnsi="Arial" w:eastAsia="黑体"/>
      <w:b/>
      <w:sz w:val="28"/>
    </w:rPr>
  </w:style>
  <w:style w:type="character" w:customStyle="1" w:styleId="243">
    <w:name w:val="标题 5 字符"/>
    <w:basedOn w:val="53"/>
    <w:link w:val="6"/>
    <w:qFormat/>
    <w:uiPriority w:val="0"/>
    <w:rPr>
      <w:b/>
      <w:sz w:val="28"/>
    </w:rPr>
  </w:style>
  <w:style w:type="character" w:customStyle="1" w:styleId="244">
    <w:name w:val="标题 6 字符"/>
    <w:basedOn w:val="53"/>
    <w:link w:val="7"/>
    <w:qFormat/>
    <w:uiPriority w:val="0"/>
    <w:rPr>
      <w:rFonts w:ascii="Arial" w:hAnsi="Arial" w:eastAsia="黑体"/>
      <w:b/>
      <w:sz w:val="24"/>
    </w:rPr>
  </w:style>
  <w:style w:type="character" w:customStyle="1" w:styleId="245">
    <w:name w:val="标题 7 字符"/>
    <w:basedOn w:val="53"/>
    <w:link w:val="8"/>
    <w:qFormat/>
    <w:uiPriority w:val="0"/>
    <w:rPr>
      <w:b/>
      <w:sz w:val="24"/>
    </w:rPr>
  </w:style>
  <w:style w:type="character" w:customStyle="1" w:styleId="246">
    <w:name w:val="标题 8 字符"/>
    <w:basedOn w:val="53"/>
    <w:link w:val="9"/>
    <w:qFormat/>
    <w:uiPriority w:val="0"/>
    <w:rPr>
      <w:rFonts w:ascii="Arial" w:hAnsi="Arial" w:eastAsia="黑体"/>
      <w:sz w:val="24"/>
    </w:rPr>
  </w:style>
  <w:style w:type="character" w:customStyle="1" w:styleId="247">
    <w:name w:val="标题 9 字符"/>
    <w:basedOn w:val="53"/>
    <w:link w:val="10"/>
    <w:qFormat/>
    <w:uiPriority w:val="0"/>
    <w:rPr>
      <w:rFonts w:ascii="Arial" w:hAnsi="Arial" w:eastAsia="黑体"/>
      <w:sz w:val="21"/>
    </w:rPr>
  </w:style>
  <w:style w:type="character" w:customStyle="1" w:styleId="248">
    <w:name w:val="文档结构图 字符"/>
    <w:basedOn w:val="53"/>
    <w:link w:val="15"/>
    <w:qFormat/>
    <w:uiPriority w:val="0"/>
    <w:rPr>
      <w:kern w:val="2"/>
      <w:sz w:val="21"/>
      <w:szCs w:val="24"/>
      <w:shd w:val="clear" w:color="auto" w:fill="000080"/>
    </w:rPr>
  </w:style>
  <w:style w:type="character" w:customStyle="1" w:styleId="249">
    <w:name w:val="正文文本 3 字符"/>
    <w:basedOn w:val="53"/>
    <w:link w:val="17"/>
    <w:qFormat/>
    <w:uiPriority w:val="0"/>
    <w:rPr>
      <w:kern w:val="2"/>
      <w:sz w:val="16"/>
      <w:szCs w:val="16"/>
    </w:rPr>
  </w:style>
  <w:style w:type="character" w:customStyle="1" w:styleId="250">
    <w:name w:val="正文文本 字符"/>
    <w:basedOn w:val="53"/>
    <w:link w:val="18"/>
    <w:qFormat/>
    <w:uiPriority w:val="0"/>
    <w:rPr>
      <w:rFonts w:ascii="宋体" w:hAnsi="宋体"/>
      <w:kern w:val="2"/>
      <w:sz w:val="24"/>
      <w:szCs w:val="24"/>
    </w:rPr>
  </w:style>
  <w:style w:type="character" w:customStyle="1" w:styleId="251">
    <w:name w:val="日期 字符"/>
    <w:basedOn w:val="53"/>
    <w:link w:val="28"/>
    <w:qFormat/>
    <w:uiPriority w:val="0"/>
    <w:rPr>
      <w:rFonts w:ascii="仿宋_GB2312" w:hAnsi="宋体" w:eastAsia="仿宋_GB2312"/>
      <w:color w:val="000000"/>
      <w:kern w:val="2"/>
      <w:sz w:val="24"/>
      <w:szCs w:val="24"/>
    </w:rPr>
  </w:style>
  <w:style w:type="character" w:customStyle="1" w:styleId="252">
    <w:name w:val="正文文本缩进 2 字符"/>
    <w:basedOn w:val="53"/>
    <w:link w:val="29"/>
    <w:qFormat/>
    <w:uiPriority w:val="0"/>
    <w:rPr>
      <w:rFonts w:ascii="仿宋_GB2312" w:eastAsia="仿宋_GB2312"/>
      <w:kern w:val="2"/>
      <w:sz w:val="24"/>
      <w:szCs w:val="24"/>
    </w:rPr>
  </w:style>
  <w:style w:type="character" w:customStyle="1" w:styleId="253">
    <w:name w:val="批注框文本 字符"/>
    <w:basedOn w:val="53"/>
    <w:link w:val="30"/>
    <w:qFormat/>
    <w:uiPriority w:val="0"/>
    <w:rPr>
      <w:kern w:val="2"/>
      <w:sz w:val="18"/>
      <w:szCs w:val="18"/>
    </w:rPr>
  </w:style>
  <w:style w:type="character" w:customStyle="1" w:styleId="254">
    <w:name w:val="正文文本缩进 3 字符"/>
    <w:basedOn w:val="53"/>
    <w:link w:val="37"/>
    <w:qFormat/>
    <w:uiPriority w:val="0"/>
    <w:rPr>
      <w:rFonts w:ascii="宋体"/>
      <w:sz w:val="24"/>
    </w:rPr>
  </w:style>
  <w:style w:type="character" w:customStyle="1" w:styleId="255">
    <w:name w:val="HTML 预设格式 字符"/>
    <w:basedOn w:val="53"/>
    <w:link w:val="42"/>
    <w:qFormat/>
    <w:uiPriority w:val="0"/>
    <w:rPr>
      <w:rFonts w:ascii="宋体" w:hAnsi="宋体" w:cs="宋体"/>
      <w:sz w:val="24"/>
      <w:szCs w:val="24"/>
    </w:rPr>
  </w:style>
  <w:style w:type="character" w:customStyle="1" w:styleId="256">
    <w:name w:val="批注主题 字符"/>
    <w:basedOn w:val="206"/>
    <w:link w:val="47"/>
    <w:qFormat/>
    <w:uiPriority w:val="0"/>
    <w:rPr>
      <w:rFonts w:ascii="Times New Roman" w:hAnsi="Times New Roman" w:eastAsia="宋体" w:cs="Times New Roman"/>
      <w:b/>
      <w:bCs/>
      <w:kern w:val="2"/>
      <w:sz w:val="21"/>
      <w:szCs w:val="24"/>
      <w:lang w:val="en-US" w:eastAsia="zh-CN" w:bidi="ar-SA"/>
    </w:rPr>
  </w:style>
  <w:style w:type="character" w:customStyle="1" w:styleId="257">
    <w:name w:val="正文首行缩进 2 字符"/>
    <w:basedOn w:val="79"/>
    <w:link w:val="49"/>
    <w:qFormat/>
    <w:uiPriority w:val="0"/>
    <w:rPr>
      <w:rFonts w:eastAsia="宋体"/>
      <w:kern w:val="2"/>
      <w:sz w:val="24"/>
      <w:szCs w:val="24"/>
      <w:lang w:val="en-US" w:eastAsia="zh-CN" w:bidi="ar-SA"/>
    </w:rPr>
  </w:style>
  <w:style w:type="paragraph" w:customStyle="1" w:styleId="258">
    <w:name w:val="图例"/>
    <w:basedOn w:val="1"/>
    <w:qFormat/>
    <w:uiPriority w:val="0"/>
    <w:pPr>
      <w:spacing w:before="120" w:after="120" w:line="360" w:lineRule="auto"/>
      <w:jc w:val="center"/>
    </w:pPr>
    <w:rPr>
      <w:rFonts w:eastAsia="仿宋_GB2312"/>
      <w:b/>
      <w:sz w:val="24"/>
      <w:szCs w:val="20"/>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60">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261">
    <w:name w:val="15"/>
    <w:basedOn w:val="53"/>
    <w:qFormat/>
    <w:uiPriority w:val="0"/>
    <w:rPr>
      <w:rFonts w:hint="default" w:ascii="Calibri" w:hAnsi="Calibri" w:cs="Calibri"/>
      <w:b/>
      <w:kern w:val="2"/>
      <w:sz w:val="32"/>
      <w:szCs w:val="32"/>
    </w:rPr>
  </w:style>
  <w:style w:type="character" w:customStyle="1" w:styleId="262">
    <w:name w:val="font31"/>
    <w:basedOn w:val="53"/>
    <w:qFormat/>
    <w:uiPriority w:val="0"/>
    <w:rPr>
      <w:rFonts w:hint="eastAsia" w:ascii="宋体" w:hAnsi="宋体" w:eastAsia="宋体" w:cs="宋体"/>
      <w:color w:val="000000"/>
      <w:sz w:val="20"/>
      <w:szCs w:val="20"/>
      <w:u w:val="none"/>
    </w:rPr>
  </w:style>
  <w:style w:type="character" w:customStyle="1" w:styleId="263">
    <w:name w:val="样式 标题 2 + (符号) 宋体 小四 Char"/>
    <w:qFormat/>
    <w:uiPriority w:val="0"/>
    <w:rPr>
      <w:rFonts w:ascii="Arial" w:hAnsi="Arial" w:eastAsia="宋体"/>
      <w:b/>
      <w:bCs/>
      <w:kern w:val="2"/>
      <w:sz w:val="24"/>
      <w:szCs w:val="32"/>
      <w:lang w:val="en-US" w:eastAsia="zh-CN" w:bidi="ar-SA"/>
    </w:rPr>
  </w:style>
  <w:style w:type="paragraph" w:customStyle="1" w:styleId="264">
    <w:name w:val="Table Text"/>
    <w:basedOn w:val="1"/>
    <w:semiHidden/>
    <w:qFormat/>
    <w:uiPriority w:val="0"/>
    <w:rPr>
      <w:rFonts w:ascii="Arial" w:hAnsi="Arial" w:eastAsia="Arial" w:cs="Arial"/>
      <w:sz w:val="21"/>
      <w:szCs w:val="21"/>
      <w:lang w:val="en-US" w:eastAsia="en-US" w:bidi="ar-SA"/>
    </w:rPr>
  </w:style>
  <w:style w:type="paragraph" w:customStyle="1" w:styleId="265">
    <w:name w:val="WPSOffice手动目录 1"/>
    <w:qFormat/>
    <w:uiPriority w:val="99"/>
    <w:rPr>
      <w:rFonts w:ascii="Times New Roman" w:hAnsi="Times New Roman" w:eastAsia="宋体" w:cs="Times New Roman"/>
      <w:lang w:val="en-US" w:eastAsia="zh-CN" w:bidi="ar-SA"/>
    </w:rPr>
  </w:style>
  <w:style w:type="paragraph" w:customStyle="1" w:styleId="266">
    <w:name w:val="NormalIndent"/>
    <w:basedOn w:val="1"/>
    <w:qFormat/>
    <w:uiPriority w:val="0"/>
    <w:pPr>
      <w:ind w:firstLine="420"/>
      <w:jc w:val="left"/>
    </w:pPr>
    <w:rPr>
      <w:rFonts w:ascii="宋体"/>
      <w:kern w:val="0"/>
      <w:sz w:val="24"/>
      <w:szCs w:val="20"/>
    </w:rPr>
  </w:style>
  <w:style w:type="paragraph" w:customStyle="1" w:styleId="267">
    <w:name w:val="表格内容"/>
    <w:basedOn w:val="1"/>
    <w:qFormat/>
    <w:uiPriority w:val="0"/>
    <w:pPr>
      <w:spacing w:line="300" w:lineRule="auto"/>
      <w:ind w:firstLine="50" w:firstLineChars="50"/>
    </w:pPr>
    <w:rPr>
      <w:szCs w:val="21"/>
      <w:lang w:val="zh-CN"/>
    </w:rPr>
  </w:style>
  <w:style w:type="character" w:customStyle="1" w:styleId="268">
    <w:name w:val="font41"/>
    <w:basedOn w:val="53"/>
    <w:qFormat/>
    <w:uiPriority w:val="0"/>
    <w:rPr>
      <w:rFonts w:hint="eastAsia" w:ascii="宋体" w:hAnsi="宋体" w:eastAsia="宋体" w:cs="宋体"/>
      <w:color w:val="000000"/>
      <w:sz w:val="20"/>
      <w:szCs w:val="20"/>
      <w:u w:val="none"/>
    </w:rPr>
  </w:style>
  <w:style w:type="character" w:customStyle="1" w:styleId="269">
    <w:name w:val="font21"/>
    <w:basedOn w:val="5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theme" Target="theme/theme1.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83</Pages>
  <Words>21247</Words>
  <Characters>22024</Characters>
  <Lines>202</Lines>
  <Paragraphs>57</Paragraphs>
  <TotalTime>3</TotalTime>
  <ScaleCrop>false</ScaleCrop>
  <LinksUpToDate>false</LinksUpToDate>
  <CharactersWithSpaces>22226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2022-03-28T10:53:00Z</dcterms:created>
  <dc:creator>Yin Hao</dc:creator>
  <cp:lastModifiedBy>Piggy</cp:lastModifiedBy>
  <cp:lastPrinted>2022-07-27T07:34:00Z</cp:lastPrinted>
  <dcterms:modified xsi:type="dcterms:W3CDTF">2026-08-12T09:02:06Z</dcterms:modified>
  <dc:title>02年杜范本稿</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84C2A8E86F8243DCB6157C8D33981113_13</vt:lpwstr>
  </property>
  <property fmtid="{D5CDD505-2E9C-101B-9397-08002B2CF9AE}" pid="4" name="KSOTemplateDocerSaveRecord">
    <vt:lpwstr>eyJoZGlkIjoiN2VjNTE1NzZiZmVmMTgwNmM4NWVmZDBmYzlkZjIxOGUiLCJ1c2VySWQiOiI5NDczMDY4NjUifQ==</vt:lpwstr>
  </property>
</Properties>
</file>