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ind w:firstLine="300" w:firstLineChars="50"/>
        <w:rPr>
          <w:sz w:val="60"/>
          <w:szCs w:val="60"/>
        </w:rPr>
      </w:pPr>
    </w:p>
    <w:p>
      <w:pPr>
        <w:spacing w:line="360" w:lineRule="auto"/>
        <w:ind w:firstLine="300" w:firstLineChars="50"/>
        <w:rPr>
          <w:sz w:val="60"/>
          <w:szCs w:val="60"/>
        </w:rPr>
      </w:pPr>
    </w:p>
    <w:p>
      <w:pPr>
        <w:jc w:val="center"/>
        <w:rPr>
          <w:b/>
          <w:bCs/>
          <w:sz w:val="60"/>
          <w:szCs w:val="60"/>
        </w:rPr>
      </w:pPr>
      <w:r>
        <w:rPr>
          <w:b/>
          <w:bCs/>
          <w:sz w:val="60"/>
          <w:szCs w:val="60"/>
        </w:rPr>
        <w:t>北京市政府采购项目</w:t>
      </w:r>
    </w:p>
    <w:p>
      <w:pPr>
        <w:jc w:val="center"/>
        <w:rPr>
          <w:b/>
          <w:bCs/>
          <w:sz w:val="60"/>
          <w:szCs w:val="60"/>
        </w:rPr>
      </w:pPr>
      <w:r>
        <w:rPr>
          <w:b/>
          <w:bCs/>
          <w:sz w:val="60"/>
          <w:szCs w:val="60"/>
        </w:rPr>
        <w:t>公开招标文件</w:t>
      </w:r>
    </w:p>
    <w:p>
      <w:pPr>
        <w:spacing w:line="360" w:lineRule="auto"/>
        <w:jc w:val="center"/>
        <w:rPr>
          <w:sz w:val="60"/>
          <w:szCs w:val="60"/>
        </w:rPr>
      </w:pPr>
    </w:p>
    <w:p>
      <w:pPr>
        <w:tabs>
          <w:tab w:val="left" w:pos="3240"/>
          <w:tab w:val="left" w:pos="3420"/>
        </w:tabs>
        <w:spacing w:line="360" w:lineRule="auto"/>
        <w:ind w:left="2832" w:leftChars="444" w:hanging="1900" w:hangingChars="528"/>
        <w:jc w:val="left"/>
        <w:rPr>
          <w:rFonts w:hint="eastAsia" w:eastAsia="宋体"/>
          <w:bCs/>
          <w:sz w:val="36"/>
          <w:szCs w:val="36"/>
          <w:lang w:val="en-US" w:eastAsia="zh-CN"/>
        </w:rPr>
      </w:pPr>
      <w:r>
        <w:rPr>
          <w:bCs/>
          <w:sz w:val="36"/>
          <w:szCs w:val="36"/>
        </w:rPr>
        <w:t>项目名称：</w:t>
      </w:r>
      <w:r>
        <w:rPr>
          <w:rFonts w:hint="eastAsia"/>
          <w:bCs/>
          <w:sz w:val="36"/>
          <w:szCs w:val="36"/>
          <w:lang w:eastAsia="zh-CN"/>
        </w:rPr>
        <w:t>平谷区政务网带宽光缆租赁</w:t>
      </w:r>
    </w:p>
    <w:p>
      <w:pPr>
        <w:tabs>
          <w:tab w:val="left" w:pos="3240"/>
          <w:tab w:val="left" w:pos="3420"/>
        </w:tabs>
        <w:spacing w:line="360" w:lineRule="auto"/>
        <w:ind w:left="2832" w:leftChars="444" w:hanging="1900" w:hangingChars="528"/>
        <w:jc w:val="left"/>
        <w:rPr>
          <w:bCs/>
          <w:sz w:val="36"/>
          <w:szCs w:val="36"/>
        </w:rPr>
      </w:pPr>
      <w:r>
        <w:rPr>
          <w:bCs/>
          <w:sz w:val="36"/>
          <w:szCs w:val="36"/>
        </w:rPr>
        <w:t>项目编号/包号：</w:t>
      </w:r>
      <w:bookmarkStart w:id="0" w:name="OLE_LINK1"/>
      <w:r>
        <w:rPr>
          <w:sz w:val="32"/>
        </w:rPr>
        <w:t>PGCGZX--</w:t>
      </w:r>
      <w:r>
        <w:rPr>
          <w:rFonts w:hint="eastAsia"/>
          <w:sz w:val="32"/>
          <w:lang w:val="en-US" w:eastAsia="zh-CN"/>
        </w:rPr>
        <w:t>2600</w:t>
      </w:r>
      <w:bookmarkEnd w:id="0"/>
      <w:r>
        <w:rPr>
          <w:rFonts w:hint="eastAsia"/>
          <w:sz w:val="32"/>
          <w:lang w:val="en-US" w:eastAsia="zh-CN"/>
        </w:rPr>
        <w:t>8</w:t>
      </w:r>
    </w:p>
    <w:p>
      <w:pPr>
        <w:tabs>
          <w:tab w:val="left" w:pos="3240"/>
          <w:tab w:val="left" w:pos="3420"/>
        </w:tabs>
        <w:spacing w:line="360" w:lineRule="auto"/>
        <w:ind w:left="2832" w:leftChars="444" w:hanging="1900" w:hangingChars="528"/>
        <w:jc w:val="left"/>
        <w:rPr>
          <w:rFonts w:hint="eastAsia" w:eastAsia="宋体"/>
          <w:bCs/>
          <w:sz w:val="36"/>
          <w:szCs w:val="36"/>
          <w:lang w:eastAsia="zh-CN"/>
        </w:rPr>
      </w:pPr>
      <w:r>
        <w:rPr>
          <w:bCs/>
          <w:sz w:val="36"/>
          <w:szCs w:val="36"/>
        </w:rPr>
        <w:t>采 购 人：</w:t>
      </w:r>
      <w:r>
        <w:rPr>
          <w:rFonts w:hint="eastAsia"/>
          <w:bCs/>
          <w:sz w:val="36"/>
          <w:szCs w:val="36"/>
          <w:lang w:eastAsia="zh-CN"/>
        </w:rPr>
        <w:t>北京市平谷区政务服务和数据管理局</w:t>
      </w:r>
    </w:p>
    <w:p>
      <w:pPr>
        <w:tabs>
          <w:tab w:val="left" w:pos="3240"/>
          <w:tab w:val="left" w:pos="3420"/>
        </w:tabs>
        <w:spacing w:line="360" w:lineRule="auto"/>
        <w:ind w:left="2832" w:leftChars="444" w:hanging="1900" w:hangingChars="528"/>
        <w:jc w:val="left"/>
        <w:rPr>
          <w:bCs/>
          <w:sz w:val="36"/>
          <w:szCs w:val="36"/>
        </w:rPr>
      </w:pPr>
      <w:r>
        <w:rPr>
          <w:bCs/>
          <w:sz w:val="36"/>
          <w:szCs w:val="36"/>
        </w:rPr>
        <w:t>采购代理机构：</w:t>
      </w:r>
      <w:r>
        <w:rPr>
          <w:rFonts w:hint="eastAsia"/>
          <w:bCs/>
          <w:sz w:val="36"/>
          <w:szCs w:val="36"/>
          <w:lang w:eastAsia="zh-CN"/>
        </w:rPr>
        <w:t>北京市平谷区政府采购中心</w:t>
      </w:r>
      <w:r>
        <w:rPr>
          <w:bCs/>
          <w:sz w:val="36"/>
          <w:szCs w:val="36"/>
        </w:rPr>
        <w:t xml:space="preserve"> </w:t>
      </w:r>
    </w:p>
    <w:p>
      <w:pPr>
        <w:widowControl/>
        <w:jc w:val="left"/>
        <w:rPr>
          <w:b/>
          <w:sz w:val="72"/>
        </w:rPr>
        <w:sectPr>
          <w:headerReference r:id="rId4" w:type="first"/>
          <w:footerReference r:id="rId7" w:type="first"/>
          <w:headerReference r:id="rId3" w:type="default"/>
          <w:footerReference r:id="rId5" w:type="default"/>
          <w:footerReference r:id="rId6" w:type="even"/>
          <w:type w:val="nextColumn"/>
          <w:pgSz w:w="11907" w:h="16840"/>
          <w:pgMar w:top="1418" w:right="1134" w:bottom="1418" w:left="1701" w:header="851" w:footer="851" w:gutter="0"/>
          <w:pgNumType w:start="1"/>
          <w:cols w:space="720" w:num="1"/>
          <w:titlePg/>
          <w:docGrid w:linePitch="462" w:charSpace="0"/>
        </w:sectPr>
      </w:pPr>
      <w:r>
        <w:rPr>
          <w:b/>
          <w:bCs/>
          <w:sz w:val="44"/>
        </w:rPr>
        <w:br w:type="page"/>
      </w:r>
    </w:p>
    <w:p>
      <w:pPr>
        <w:spacing w:line="360" w:lineRule="auto"/>
        <w:jc w:val="center"/>
        <w:outlineLvl w:val="0"/>
        <w:rPr>
          <w:b/>
          <w:sz w:val="36"/>
          <w:szCs w:val="36"/>
        </w:rPr>
      </w:pPr>
      <w:bookmarkStart w:id="1" w:name="_Toc99301418"/>
      <w:bookmarkStart w:id="2" w:name="_Toc20078"/>
      <w:r>
        <w:rPr>
          <w:b/>
          <w:sz w:val="36"/>
          <w:szCs w:val="36"/>
        </w:rPr>
        <w:t>目      录</w:t>
      </w:r>
      <w:bookmarkEnd w:id="1"/>
      <w:bookmarkEnd w:id="2"/>
    </w:p>
    <w:p/>
    <w:p/>
    <w:p/>
    <w:p>
      <w:pPr>
        <w:pStyle w:val="32"/>
        <w:tabs>
          <w:tab w:val="right" w:leader="dot" w:pos="9072"/>
          <w:tab w:val="clear" w:pos="1050"/>
          <w:tab w:val="clear" w:pos="8937"/>
        </w:tabs>
      </w:pPr>
      <w:r>
        <w:rPr>
          <w:rFonts w:ascii="Times New Roman" w:hAnsi="Times New Roman"/>
          <w:b w:val="0"/>
        </w:rPr>
        <w:fldChar w:fldCharType="begin"/>
      </w:r>
      <w:r>
        <w:rPr>
          <w:rFonts w:ascii="Times New Roman" w:hAnsi="Times New Roman"/>
          <w:b w:val="0"/>
        </w:rPr>
        <w:instrText xml:space="preserve"> TOC \o "1-1" \h \z \u </w:instrText>
      </w:r>
      <w:r>
        <w:rPr>
          <w:rFonts w:ascii="Times New Roman" w:hAnsi="Times New Roman"/>
          <w:b w:val="0"/>
        </w:rPr>
        <w:fldChar w:fldCharType="separate"/>
      </w:r>
    </w:p>
    <w:p>
      <w:pPr>
        <w:pStyle w:val="32"/>
        <w:tabs>
          <w:tab w:val="right" w:leader="dot" w:pos="9072"/>
          <w:tab w:val="clear" w:pos="1050"/>
          <w:tab w:val="clear" w:pos="8937"/>
        </w:tabs>
      </w:pPr>
      <w:r>
        <w:rPr>
          <w:rFonts w:ascii="Times New Roman" w:hAnsi="Times New Roman"/>
        </w:rPr>
        <w:fldChar w:fldCharType="begin"/>
      </w:r>
      <w:r>
        <w:rPr>
          <w:rFonts w:ascii="Times New Roman" w:hAnsi="Times New Roman"/>
        </w:rPr>
        <w:instrText xml:space="preserve"> HYPERLINK \l _Toc3535 </w:instrText>
      </w:r>
      <w:r>
        <w:rPr>
          <w:rFonts w:ascii="Times New Roman" w:hAnsi="Times New Roman"/>
        </w:rPr>
        <w:fldChar w:fldCharType="separate"/>
      </w:r>
      <w:r>
        <w:rPr>
          <w:szCs w:val="36"/>
        </w:rPr>
        <w:t>第一章   投标邀请</w:t>
      </w:r>
      <w:r>
        <w:tab/>
      </w:r>
      <w:r>
        <w:fldChar w:fldCharType="begin"/>
      </w:r>
      <w:r>
        <w:instrText xml:space="preserve"> PAGEREF _Toc3535 </w:instrText>
      </w:r>
      <w:r>
        <w:fldChar w:fldCharType="separate"/>
      </w:r>
      <w:r>
        <w:t>1</w:t>
      </w:r>
      <w:r>
        <w:fldChar w:fldCharType="end"/>
      </w:r>
      <w:r>
        <w:rPr>
          <w:rFonts w:ascii="Times New Roman" w:hAnsi="Times New Roman"/>
        </w:rPr>
        <w:fldChar w:fldCharType="end"/>
      </w:r>
    </w:p>
    <w:p>
      <w:pPr>
        <w:pStyle w:val="32"/>
        <w:tabs>
          <w:tab w:val="right" w:leader="dot" w:pos="9072"/>
          <w:tab w:val="clear" w:pos="1050"/>
          <w:tab w:val="clear" w:pos="8937"/>
        </w:tabs>
      </w:pPr>
      <w:r>
        <w:rPr>
          <w:rFonts w:ascii="Times New Roman" w:hAnsi="Times New Roman"/>
        </w:rPr>
        <w:fldChar w:fldCharType="begin"/>
      </w:r>
      <w:r>
        <w:rPr>
          <w:rFonts w:ascii="Times New Roman" w:hAnsi="Times New Roman"/>
        </w:rPr>
        <w:instrText xml:space="preserve"> HYPERLINK \l _Toc22448 </w:instrText>
      </w:r>
      <w:r>
        <w:rPr>
          <w:rFonts w:ascii="Times New Roman" w:hAnsi="Times New Roman"/>
        </w:rPr>
        <w:fldChar w:fldCharType="separate"/>
      </w:r>
      <w:r>
        <w:rPr>
          <w:szCs w:val="36"/>
        </w:rPr>
        <w:t>第二章   投标人须知</w:t>
      </w:r>
      <w:r>
        <w:tab/>
      </w:r>
      <w:r>
        <w:fldChar w:fldCharType="begin"/>
      </w:r>
      <w:r>
        <w:instrText xml:space="preserve"> PAGEREF _Toc22448 </w:instrText>
      </w:r>
      <w:r>
        <w:fldChar w:fldCharType="separate"/>
      </w:r>
      <w:r>
        <w:t>5</w:t>
      </w:r>
      <w:r>
        <w:fldChar w:fldCharType="end"/>
      </w:r>
      <w:r>
        <w:rPr>
          <w:rFonts w:ascii="Times New Roman" w:hAnsi="Times New Roman"/>
        </w:rPr>
        <w:fldChar w:fldCharType="end"/>
      </w:r>
    </w:p>
    <w:p>
      <w:pPr>
        <w:pStyle w:val="32"/>
        <w:tabs>
          <w:tab w:val="right" w:leader="dot" w:pos="9072"/>
          <w:tab w:val="clear" w:pos="1050"/>
          <w:tab w:val="clear" w:pos="8937"/>
        </w:tabs>
      </w:pPr>
      <w:r>
        <w:rPr>
          <w:rFonts w:ascii="Times New Roman" w:hAnsi="Times New Roman"/>
        </w:rPr>
        <w:fldChar w:fldCharType="begin"/>
      </w:r>
      <w:r>
        <w:rPr>
          <w:rFonts w:ascii="Times New Roman" w:hAnsi="Times New Roman"/>
        </w:rPr>
        <w:instrText xml:space="preserve"> HYPERLINK \l _Toc5805 </w:instrText>
      </w:r>
      <w:r>
        <w:rPr>
          <w:rFonts w:ascii="Times New Roman" w:hAnsi="Times New Roman"/>
        </w:rPr>
        <w:fldChar w:fldCharType="separate"/>
      </w:r>
      <w:r>
        <w:rPr>
          <w:szCs w:val="36"/>
        </w:rPr>
        <w:t>第三章   资格审查</w:t>
      </w:r>
      <w:r>
        <w:tab/>
      </w:r>
      <w:r>
        <w:fldChar w:fldCharType="begin"/>
      </w:r>
      <w:r>
        <w:instrText xml:space="preserve"> PAGEREF _Toc5805 </w:instrText>
      </w:r>
      <w:r>
        <w:fldChar w:fldCharType="separate"/>
      </w:r>
      <w:r>
        <w:t>20</w:t>
      </w:r>
      <w:r>
        <w:fldChar w:fldCharType="end"/>
      </w:r>
      <w:r>
        <w:rPr>
          <w:rFonts w:ascii="Times New Roman" w:hAnsi="Times New Roman"/>
        </w:rPr>
        <w:fldChar w:fldCharType="end"/>
      </w:r>
    </w:p>
    <w:p>
      <w:pPr>
        <w:pStyle w:val="32"/>
        <w:tabs>
          <w:tab w:val="right" w:leader="dot" w:pos="9072"/>
          <w:tab w:val="clear" w:pos="1050"/>
          <w:tab w:val="clear" w:pos="8937"/>
        </w:tabs>
      </w:pPr>
      <w:r>
        <w:rPr>
          <w:rFonts w:ascii="Times New Roman" w:hAnsi="Times New Roman"/>
        </w:rPr>
        <w:fldChar w:fldCharType="begin"/>
      </w:r>
      <w:r>
        <w:rPr>
          <w:rFonts w:ascii="Times New Roman" w:hAnsi="Times New Roman"/>
        </w:rPr>
        <w:instrText xml:space="preserve"> HYPERLINK \l _Toc9670 </w:instrText>
      </w:r>
      <w:r>
        <w:rPr>
          <w:rFonts w:ascii="Times New Roman" w:hAnsi="Times New Roman"/>
        </w:rPr>
        <w:fldChar w:fldCharType="separate"/>
      </w:r>
      <w:r>
        <w:rPr>
          <w:szCs w:val="36"/>
        </w:rPr>
        <w:t>第四章   评标程序、评标方法和评标标准</w:t>
      </w:r>
      <w:r>
        <w:tab/>
      </w:r>
      <w:r>
        <w:fldChar w:fldCharType="begin"/>
      </w:r>
      <w:r>
        <w:instrText xml:space="preserve"> PAGEREF _Toc9670 </w:instrText>
      </w:r>
      <w:r>
        <w:fldChar w:fldCharType="separate"/>
      </w:r>
      <w:r>
        <w:t>24</w:t>
      </w:r>
      <w:r>
        <w:fldChar w:fldCharType="end"/>
      </w:r>
      <w:r>
        <w:rPr>
          <w:rFonts w:ascii="Times New Roman" w:hAnsi="Times New Roman"/>
        </w:rPr>
        <w:fldChar w:fldCharType="end"/>
      </w:r>
    </w:p>
    <w:p>
      <w:pPr>
        <w:pStyle w:val="32"/>
        <w:tabs>
          <w:tab w:val="right" w:leader="dot" w:pos="9072"/>
          <w:tab w:val="clear" w:pos="1050"/>
          <w:tab w:val="clear" w:pos="8937"/>
        </w:tabs>
      </w:pPr>
      <w:r>
        <w:rPr>
          <w:rFonts w:ascii="Times New Roman" w:hAnsi="Times New Roman"/>
        </w:rPr>
        <w:fldChar w:fldCharType="begin"/>
      </w:r>
      <w:r>
        <w:rPr>
          <w:rFonts w:ascii="Times New Roman" w:hAnsi="Times New Roman"/>
        </w:rPr>
        <w:instrText xml:space="preserve"> HYPERLINK \l _Toc28281 </w:instrText>
      </w:r>
      <w:r>
        <w:rPr>
          <w:rFonts w:ascii="Times New Roman" w:hAnsi="Times New Roman"/>
        </w:rPr>
        <w:fldChar w:fldCharType="separate"/>
      </w:r>
      <w:r>
        <w:rPr>
          <w:szCs w:val="36"/>
        </w:rPr>
        <w:t>第五章   采购需求</w:t>
      </w:r>
      <w:r>
        <w:tab/>
      </w:r>
      <w:r>
        <w:fldChar w:fldCharType="begin"/>
      </w:r>
      <w:r>
        <w:instrText xml:space="preserve"> PAGEREF _Toc28281 </w:instrText>
      </w:r>
      <w:r>
        <w:fldChar w:fldCharType="separate"/>
      </w:r>
      <w:r>
        <w:t>34</w:t>
      </w:r>
      <w:r>
        <w:fldChar w:fldCharType="end"/>
      </w:r>
      <w:r>
        <w:rPr>
          <w:rFonts w:ascii="Times New Roman" w:hAnsi="Times New Roman"/>
        </w:rPr>
        <w:fldChar w:fldCharType="end"/>
      </w:r>
    </w:p>
    <w:p>
      <w:pPr>
        <w:pStyle w:val="32"/>
        <w:tabs>
          <w:tab w:val="right" w:leader="dot" w:pos="9072"/>
          <w:tab w:val="clear" w:pos="1050"/>
          <w:tab w:val="clear" w:pos="8937"/>
        </w:tabs>
      </w:pPr>
      <w:r>
        <w:rPr>
          <w:rFonts w:ascii="Times New Roman" w:hAnsi="Times New Roman"/>
        </w:rPr>
        <w:fldChar w:fldCharType="begin"/>
      </w:r>
      <w:r>
        <w:rPr>
          <w:rFonts w:ascii="Times New Roman" w:hAnsi="Times New Roman"/>
        </w:rPr>
        <w:instrText xml:space="preserve"> HYPERLINK \l _Toc16649 </w:instrText>
      </w:r>
      <w:r>
        <w:rPr>
          <w:rFonts w:ascii="Times New Roman" w:hAnsi="Times New Roman"/>
        </w:rPr>
        <w:fldChar w:fldCharType="separate"/>
      </w:r>
      <w:r>
        <w:rPr>
          <w:szCs w:val="36"/>
        </w:rPr>
        <w:t>第六章   拟签订的合同文本</w:t>
      </w:r>
      <w:r>
        <w:tab/>
      </w:r>
      <w:r>
        <w:fldChar w:fldCharType="begin"/>
      </w:r>
      <w:r>
        <w:instrText xml:space="preserve"> PAGEREF _Toc16649 </w:instrText>
      </w:r>
      <w:r>
        <w:fldChar w:fldCharType="separate"/>
      </w:r>
      <w:r>
        <w:t>39</w:t>
      </w:r>
      <w:r>
        <w:fldChar w:fldCharType="end"/>
      </w:r>
      <w:r>
        <w:rPr>
          <w:rFonts w:ascii="Times New Roman" w:hAnsi="Times New Roman"/>
        </w:rPr>
        <w:fldChar w:fldCharType="end"/>
      </w:r>
    </w:p>
    <w:p>
      <w:pPr>
        <w:pStyle w:val="32"/>
        <w:tabs>
          <w:tab w:val="right" w:leader="dot" w:pos="9072"/>
          <w:tab w:val="clear" w:pos="1050"/>
          <w:tab w:val="clear" w:pos="8937"/>
        </w:tabs>
      </w:pPr>
      <w:r>
        <w:rPr>
          <w:rFonts w:ascii="Times New Roman" w:hAnsi="Times New Roman"/>
        </w:rPr>
        <w:fldChar w:fldCharType="begin"/>
      </w:r>
      <w:r>
        <w:rPr>
          <w:rFonts w:ascii="Times New Roman" w:hAnsi="Times New Roman"/>
        </w:rPr>
        <w:instrText xml:space="preserve"> HYPERLINK \l _Toc11907 </w:instrText>
      </w:r>
      <w:r>
        <w:rPr>
          <w:rFonts w:ascii="Times New Roman" w:hAnsi="Times New Roman"/>
        </w:rPr>
        <w:fldChar w:fldCharType="separate"/>
      </w:r>
      <w:r>
        <w:rPr>
          <w:szCs w:val="36"/>
        </w:rPr>
        <w:t>第七章   投标文件格式</w:t>
      </w:r>
      <w:r>
        <w:tab/>
      </w:r>
      <w:r>
        <w:fldChar w:fldCharType="begin"/>
      </w:r>
      <w:r>
        <w:instrText xml:space="preserve"> PAGEREF _Toc11907 </w:instrText>
      </w:r>
      <w:r>
        <w:fldChar w:fldCharType="separate"/>
      </w:r>
      <w:r>
        <w:t>50</w:t>
      </w:r>
      <w:r>
        <w:fldChar w:fldCharType="end"/>
      </w:r>
      <w:r>
        <w:rPr>
          <w:rFonts w:ascii="Times New Roman" w:hAnsi="Times New Roman"/>
        </w:rPr>
        <w:fldChar w:fldCharType="end"/>
      </w:r>
    </w:p>
    <w:p>
      <w:pPr>
        <w:pStyle w:val="32"/>
        <w:spacing w:line="480" w:lineRule="auto"/>
        <w:rPr>
          <w:rFonts w:ascii="Times New Roman" w:hAnsi="Times New Roman" w:eastAsiaTheme="minorEastAsia"/>
          <w:b w:val="0"/>
        </w:rPr>
      </w:pPr>
      <w:r>
        <w:rPr>
          <w:rFonts w:ascii="Times New Roman" w:hAnsi="Times New Roman"/>
        </w:rPr>
        <w:fldChar w:fldCharType="end"/>
      </w:r>
    </w:p>
    <w:p/>
    <w:p>
      <w:pPr>
        <w:spacing w:line="360" w:lineRule="auto"/>
        <w:rPr>
          <w:sz w:val="24"/>
        </w:rPr>
      </w:pPr>
      <w:r>
        <w:rPr>
          <w:rFonts w:hint="eastAsia"/>
          <w:sz w:val="24"/>
        </w:rPr>
        <w:t>注：采购文件条款中以</w:t>
      </w:r>
      <w:r>
        <w:rPr>
          <w:sz w:val="24"/>
        </w:rPr>
        <w:t xml:space="preserve"> “ </w:t>
      </w:r>
      <w:r>
        <w:rPr>
          <w:rFonts w:hint="eastAsia"/>
          <w:sz w:val="24"/>
          <w:lang w:eastAsia="zh-CN"/>
        </w:rPr>
        <w:t>☑</w:t>
      </w:r>
      <w:r>
        <w:rPr>
          <w:sz w:val="24"/>
        </w:rPr>
        <w:t>”</w:t>
      </w:r>
      <w:r>
        <w:rPr>
          <w:rFonts w:hint="eastAsia"/>
          <w:sz w:val="24"/>
        </w:rPr>
        <w:t>形式标记的内容适用于本项目，以</w:t>
      </w:r>
      <w:r>
        <w:rPr>
          <w:sz w:val="24"/>
        </w:rPr>
        <w:t>“</w:t>
      </w:r>
      <w:r>
        <w:rPr>
          <w:rFonts w:eastAsiaTheme="minorEastAsia"/>
          <w:sz w:val="24"/>
        </w:rPr>
        <w:t>□</w:t>
      </w:r>
      <w:r>
        <w:rPr>
          <w:sz w:val="24"/>
        </w:rPr>
        <w:t>”</w:t>
      </w:r>
      <w:r>
        <w:rPr>
          <w:rFonts w:hint="eastAsia"/>
          <w:sz w:val="24"/>
        </w:rPr>
        <w:t>形式标记的内容不适用于本项目。</w:t>
      </w:r>
    </w:p>
    <w:p>
      <w:pPr>
        <w:pStyle w:val="32"/>
        <w:spacing w:line="360" w:lineRule="auto"/>
        <w:rPr>
          <w:rFonts w:ascii="Times New Roman" w:hAnsi="Times New Roman"/>
          <w:b w:val="0"/>
        </w:rPr>
      </w:pPr>
    </w:p>
    <w:p>
      <w:pPr>
        <w:spacing w:line="360" w:lineRule="auto"/>
        <w:jc w:val="center"/>
        <w:outlineLvl w:val="0"/>
        <w:rPr>
          <w:b/>
          <w:sz w:val="36"/>
          <w:szCs w:val="36"/>
        </w:rPr>
      </w:pPr>
      <w:r>
        <w:rPr>
          <w:sz w:val="24"/>
        </w:rPr>
        <w:br w:type="page"/>
      </w:r>
      <w:bookmarkStart w:id="3" w:name="_Toc3535"/>
      <w:r>
        <w:rPr>
          <w:b/>
          <w:sz w:val="36"/>
          <w:szCs w:val="36"/>
        </w:rPr>
        <w:t>第一章   投标邀请</w:t>
      </w:r>
      <w:bookmarkEnd w:id="3"/>
    </w:p>
    <w:p>
      <w:pPr>
        <w:spacing w:line="360" w:lineRule="auto"/>
        <w:ind w:firstLine="640" w:firstLineChars="200"/>
        <w:rPr>
          <w:sz w:val="32"/>
          <w:szCs w:val="32"/>
        </w:rPr>
      </w:pPr>
    </w:p>
    <w:p>
      <w:pPr>
        <w:pStyle w:val="4"/>
        <w:spacing w:before="0" w:line="360" w:lineRule="auto"/>
        <w:jc w:val="left"/>
        <w:rPr>
          <w:rFonts w:ascii="Times New Roman" w:hAnsi="Times New Roman" w:eastAsia="宋体"/>
          <w:sz w:val="24"/>
          <w:szCs w:val="24"/>
        </w:rPr>
      </w:pPr>
      <w:bookmarkStart w:id="4" w:name="_Toc35393621"/>
      <w:bookmarkStart w:id="5" w:name="_Toc28359079"/>
      <w:bookmarkStart w:id="6" w:name="_Toc35393790"/>
      <w:bookmarkStart w:id="7" w:name="_Toc28359002"/>
      <w:bookmarkStart w:id="8" w:name="_Hlk24379207"/>
      <w:r>
        <w:rPr>
          <w:rFonts w:ascii="Times New Roman" w:hAnsi="Times New Roman" w:eastAsia="宋体"/>
          <w:sz w:val="24"/>
          <w:szCs w:val="24"/>
        </w:rPr>
        <w:t>一、项目基本情况</w:t>
      </w:r>
      <w:bookmarkEnd w:id="4"/>
      <w:bookmarkEnd w:id="5"/>
      <w:bookmarkEnd w:id="6"/>
      <w:bookmarkEnd w:id="7"/>
    </w:p>
    <w:p>
      <w:pPr>
        <w:spacing w:line="360" w:lineRule="auto"/>
        <w:ind w:firstLine="480" w:firstLineChars="200"/>
        <w:rPr>
          <w:rFonts w:ascii="Times New Roman" w:hAnsi="Times New Roman" w:cs="Times New Roman"/>
          <w:sz w:val="24"/>
        </w:rPr>
      </w:pPr>
      <w:r>
        <w:rPr>
          <w:sz w:val="24"/>
        </w:rPr>
        <w:t>1.项目编号：_</w:t>
      </w:r>
      <w:r>
        <w:rPr>
          <w:rFonts w:ascii="Times New Roman" w:hAnsi="Times New Roman" w:cs="Times New Roman"/>
          <w:sz w:val="24"/>
          <w:u w:val="single"/>
        </w:rPr>
        <w:t>PGCGZX--</w:t>
      </w:r>
      <w:r>
        <w:rPr>
          <w:rFonts w:hint="eastAsia" w:ascii="Times New Roman" w:hAnsi="Times New Roman" w:cs="Times New Roman"/>
          <w:sz w:val="24"/>
          <w:u w:val="single"/>
          <w:lang w:val="en-US" w:eastAsia="zh-CN"/>
        </w:rPr>
        <w:t>26008</w:t>
      </w:r>
      <w:r>
        <w:rPr>
          <w:rFonts w:ascii="Times New Roman" w:hAnsi="Times New Roman" w:cs="Times New Roman"/>
          <w:sz w:val="24"/>
        </w:rPr>
        <w:t>__</w:t>
      </w:r>
    </w:p>
    <w:p>
      <w:pPr>
        <w:spacing w:line="360" w:lineRule="auto"/>
        <w:ind w:firstLine="480" w:firstLineChars="200"/>
        <w:rPr>
          <w:rFonts w:hint="eastAsia" w:ascii="Times New Roman" w:hAnsi="Times New Roman" w:cs="Times New Roman"/>
          <w:sz w:val="24"/>
          <w:u w:val="single"/>
          <w:lang w:eastAsia="zh-CN"/>
        </w:rPr>
      </w:pPr>
      <w:r>
        <w:rPr>
          <w:sz w:val="24"/>
        </w:rPr>
        <w:t>2.项目名称：</w:t>
      </w:r>
      <w:bookmarkEnd w:id="8"/>
      <w:r>
        <w:rPr>
          <w:rFonts w:hint="eastAsia" w:cs="Times New Roman"/>
          <w:sz w:val="24"/>
          <w:u w:val="single"/>
          <w:lang w:eastAsia="zh-CN"/>
        </w:rPr>
        <w:t>平谷区政务网带宽光缆租赁</w:t>
      </w:r>
    </w:p>
    <w:p>
      <w:pPr>
        <w:spacing w:line="360" w:lineRule="auto"/>
        <w:ind w:firstLine="480" w:firstLineChars="200"/>
        <w:rPr>
          <w:sz w:val="24"/>
        </w:rPr>
      </w:pPr>
      <w:r>
        <w:rPr>
          <w:sz w:val="24"/>
        </w:rPr>
        <w:t>3.项目预算金额：</w:t>
      </w:r>
      <w:r>
        <w:rPr>
          <w:sz w:val="24"/>
          <w:u w:val="single"/>
        </w:rPr>
        <w:t>_</w:t>
      </w:r>
      <w:r>
        <w:rPr>
          <w:rFonts w:hint="eastAsia"/>
          <w:sz w:val="24"/>
          <w:u w:val="single"/>
          <w:lang w:val="en-US" w:eastAsia="zh-CN"/>
        </w:rPr>
        <w:t>1073.1</w:t>
      </w:r>
      <w:r>
        <w:rPr>
          <w:sz w:val="24"/>
        </w:rPr>
        <w:t>__万元</w:t>
      </w:r>
    </w:p>
    <w:p>
      <w:pPr>
        <w:spacing w:line="360" w:lineRule="auto"/>
        <w:ind w:firstLine="480" w:firstLineChars="200"/>
        <w:rPr>
          <w:sz w:val="24"/>
        </w:rPr>
      </w:pPr>
      <w:r>
        <w:rPr>
          <w:sz w:val="24"/>
        </w:rPr>
        <w:t>4.采购需求：</w:t>
      </w:r>
    </w:p>
    <w:tbl>
      <w:tblPr>
        <w:tblStyle w:val="44"/>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3"/>
        <w:gridCol w:w="1558"/>
        <w:gridCol w:w="1702"/>
        <w:gridCol w:w="998"/>
        <w:gridCol w:w="4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03" w:type="dxa"/>
            <w:vAlign w:val="center"/>
          </w:tcPr>
          <w:p>
            <w:pPr>
              <w:jc w:val="center"/>
              <w:rPr>
                <w:bCs/>
                <w:szCs w:val="21"/>
              </w:rPr>
            </w:pPr>
            <w:r>
              <w:rPr>
                <w:bCs/>
                <w:szCs w:val="21"/>
              </w:rPr>
              <w:t>包号</w:t>
            </w:r>
          </w:p>
        </w:tc>
        <w:tc>
          <w:tcPr>
            <w:tcW w:w="1558" w:type="dxa"/>
            <w:vAlign w:val="center"/>
          </w:tcPr>
          <w:p>
            <w:pPr>
              <w:jc w:val="center"/>
              <w:rPr>
                <w:bCs/>
                <w:szCs w:val="21"/>
              </w:rPr>
            </w:pPr>
            <w:r>
              <w:rPr>
                <w:bCs/>
                <w:szCs w:val="21"/>
              </w:rPr>
              <w:t>标的名称</w:t>
            </w:r>
          </w:p>
        </w:tc>
        <w:tc>
          <w:tcPr>
            <w:tcW w:w="1702" w:type="dxa"/>
            <w:vAlign w:val="center"/>
          </w:tcPr>
          <w:p>
            <w:pPr>
              <w:jc w:val="center"/>
              <w:rPr>
                <w:bCs/>
                <w:szCs w:val="21"/>
              </w:rPr>
            </w:pPr>
            <w:r>
              <w:rPr>
                <w:bCs/>
                <w:szCs w:val="21"/>
              </w:rPr>
              <w:t>采购包</w:t>
            </w:r>
          </w:p>
          <w:p>
            <w:pPr>
              <w:jc w:val="center"/>
              <w:rPr>
                <w:bCs/>
                <w:szCs w:val="21"/>
              </w:rPr>
            </w:pPr>
            <w:r>
              <w:rPr>
                <w:bCs/>
                <w:szCs w:val="21"/>
              </w:rPr>
              <w:t>预算金额</w:t>
            </w:r>
          </w:p>
          <w:p>
            <w:pPr>
              <w:jc w:val="center"/>
              <w:rPr>
                <w:bCs/>
                <w:szCs w:val="21"/>
              </w:rPr>
            </w:pPr>
            <w:r>
              <w:rPr>
                <w:bCs/>
                <w:szCs w:val="21"/>
              </w:rPr>
              <w:t>（万元）</w:t>
            </w:r>
          </w:p>
        </w:tc>
        <w:tc>
          <w:tcPr>
            <w:tcW w:w="998" w:type="dxa"/>
            <w:vAlign w:val="center"/>
          </w:tcPr>
          <w:p>
            <w:pPr>
              <w:jc w:val="center"/>
              <w:rPr>
                <w:bCs/>
                <w:szCs w:val="21"/>
              </w:rPr>
            </w:pPr>
            <w:r>
              <w:rPr>
                <w:bCs/>
                <w:szCs w:val="21"/>
              </w:rPr>
              <w:t>数量</w:t>
            </w:r>
          </w:p>
        </w:tc>
        <w:tc>
          <w:tcPr>
            <w:tcW w:w="4275" w:type="dxa"/>
            <w:vAlign w:val="center"/>
          </w:tcPr>
          <w:p>
            <w:pPr>
              <w:jc w:val="center"/>
              <w:rPr>
                <w:szCs w:val="21"/>
              </w:rPr>
            </w:pPr>
            <w:r>
              <w:rPr>
                <w:szCs w:val="21"/>
              </w:rPr>
              <w:t>简要技术需求或服务要求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03" w:type="dxa"/>
            <w:vAlign w:val="center"/>
          </w:tcPr>
          <w:p>
            <w:pPr>
              <w:jc w:val="center"/>
              <w:rPr>
                <w:bCs/>
                <w:szCs w:val="21"/>
              </w:rPr>
            </w:pPr>
            <w:r>
              <w:rPr>
                <w:bCs/>
                <w:szCs w:val="21"/>
              </w:rPr>
              <w:t>01</w:t>
            </w:r>
          </w:p>
        </w:tc>
        <w:tc>
          <w:tcPr>
            <w:tcW w:w="1558" w:type="dxa"/>
            <w:vAlign w:val="center"/>
          </w:tcPr>
          <w:p>
            <w:pPr>
              <w:jc w:val="center"/>
              <w:rPr>
                <w:bCs/>
                <w:szCs w:val="21"/>
              </w:rPr>
            </w:pPr>
            <w:r>
              <w:rPr>
                <w:rFonts w:hint="eastAsia" w:cs="Times New Roman"/>
                <w:sz w:val="24"/>
                <w:u w:val="none"/>
                <w:lang w:eastAsia="zh-CN"/>
              </w:rPr>
              <w:t>平谷区政务网带宽光缆租赁</w:t>
            </w:r>
          </w:p>
        </w:tc>
        <w:tc>
          <w:tcPr>
            <w:tcW w:w="1702" w:type="dxa"/>
            <w:vAlign w:val="center"/>
          </w:tcPr>
          <w:p>
            <w:pPr>
              <w:jc w:val="center"/>
              <w:rPr>
                <w:bCs/>
                <w:szCs w:val="21"/>
              </w:rPr>
            </w:pPr>
            <w:r>
              <w:rPr>
                <w:rFonts w:hint="eastAsia"/>
                <w:sz w:val="24"/>
                <w:u w:val="none"/>
                <w:lang w:val="en-US" w:eastAsia="zh-CN"/>
              </w:rPr>
              <w:t>1073.1</w:t>
            </w:r>
          </w:p>
        </w:tc>
        <w:tc>
          <w:tcPr>
            <w:tcW w:w="998" w:type="dxa"/>
            <w:vAlign w:val="center"/>
          </w:tcPr>
          <w:p>
            <w:pPr>
              <w:jc w:val="center"/>
              <w:rPr>
                <w:rFonts w:hint="eastAsia" w:eastAsia="宋体"/>
                <w:bCs/>
                <w:szCs w:val="21"/>
                <w:lang w:val="en-US" w:eastAsia="zh-CN"/>
              </w:rPr>
            </w:pPr>
            <w:r>
              <w:rPr>
                <w:rFonts w:hint="eastAsia"/>
                <w:bCs/>
                <w:szCs w:val="21"/>
                <w:lang w:val="en-US" w:eastAsia="zh-CN"/>
              </w:rPr>
              <w:t>1</w:t>
            </w:r>
          </w:p>
        </w:tc>
        <w:tc>
          <w:tcPr>
            <w:tcW w:w="4275" w:type="dxa"/>
            <w:vAlign w:val="center"/>
          </w:tcPr>
          <w:p>
            <w:pPr>
              <w:jc w:val="center"/>
              <w:rPr>
                <w:rFonts w:hint="eastAsia" w:eastAsia="宋体"/>
                <w:kern w:val="0"/>
                <w:szCs w:val="21"/>
                <w:lang w:eastAsia="zh-CN"/>
              </w:rPr>
            </w:pPr>
            <w:r>
              <w:rPr>
                <w:rFonts w:hint="eastAsia"/>
                <w:kern w:val="0"/>
                <w:szCs w:val="21"/>
                <w:lang w:eastAsia="zh-CN"/>
              </w:rPr>
              <w:t>参照采购需求</w:t>
            </w:r>
          </w:p>
        </w:tc>
      </w:tr>
    </w:tbl>
    <w:p>
      <w:pPr>
        <w:spacing w:line="360" w:lineRule="auto"/>
        <w:ind w:firstLine="480" w:firstLineChars="200"/>
        <w:rPr>
          <w:sz w:val="24"/>
        </w:rPr>
      </w:pPr>
    </w:p>
    <w:p>
      <w:pPr>
        <w:numPr>
          <w:ilvl w:val="0"/>
          <w:numId w:val="8"/>
        </w:numPr>
        <w:spacing w:line="360" w:lineRule="auto"/>
        <w:ind w:firstLine="480" w:firstLineChars="200"/>
        <w:rPr>
          <w:rFonts w:hint="eastAsia" w:ascii="Times New Roman" w:hAnsi="Times New Roman" w:cs="Times New Roman"/>
          <w:sz w:val="24"/>
        </w:rPr>
      </w:pPr>
      <w:r>
        <w:rPr>
          <w:sz w:val="24"/>
        </w:rPr>
        <w:t>合同履行期限：</w:t>
      </w:r>
      <w:r>
        <w:rPr>
          <w:rFonts w:hint="eastAsia" w:ascii="Times New Roman" w:hAnsi="Times New Roman" w:cs="Times New Roman"/>
          <w:sz w:val="24"/>
          <w:u w:val="single"/>
        </w:rPr>
        <w:t>合同签订生效之日起30自然日内完成交付工作。本项目服务期限为三年，实行一年一签、逐年考核、逐年支付。</w:t>
      </w:r>
    </w:p>
    <w:p>
      <w:pPr>
        <w:numPr>
          <w:ilvl w:val="0"/>
          <w:numId w:val="8"/>
        </w:numPr>
        <w:spacing w:line="360" w:lineRule="auto"/>
        <w:ind w:firstLine="480" w:firstLineChars="200"/>
        <w:rPr>
          <w:sz w:val="24"/>
        </w:rPr>
      </w:pPr>
      <w:r>
        <w:rPr>
          <w:sz w:val="24"/>
        </w:rPr>
        <w:t xml:space="preserve">本项目是否接受联合体投标：□是  </w:t>
      </w:r>
      <w:r>
        <w:rPr>
          <w:rFonts w:hint="eastAsia"/>
          <w:sz w:val="24"/>
          <w:lang w:eastAsia="zh-CN"/>
        </w:rPr>
        <w:t>☑</w:t>
      </w:r>
      <w:r>
        <w:rPr>
          <w:sz w:val="24"/>
        </w:rPr>
        <w:t>否。</w:t>
      </w:r>
    </w:p>
    <w:p>
      <w:pPr>
        <w:spacing w:line="360" w:lineRule="auto"/>
        <w:ind w:firstLine="480" w:firstLineChars="200"/>
        <w:rPr>
          <w:sz w:val="24"/>
        </w:rPr>
      </w:pPr>
    </w:p>
    <w:p>
      <w:pPr>
        <w:pStyle w:val="4"/>
        <w:spacing w:before="0" w:line="360" w:lineRule="auto"/>
        <w:jc w:val="left"/>
        <w:rPr>
          <w:rFonts w:ascii="Times New Roman" w:hAnsi="Times New Roman" w:eastAsia="宋体"/>
          <w:sz w:val="24"/>
          <w:szCs w:val="24"/>
        </w:rPr>
      </w:pPr>
      <w:bookmarkStart w:id="9" w:name="_Toc28359003"/>
      <w:bookmarkStart w:id="10" w:name="_Toc35393622"/>
      <w:bookmarkStart w:id="11" w:name="_Toc28359080"/>
      <w:bookmarkStart w:id="12" w:name="_Toc35393791"/>
      <w:r>
        <w:rPr>
          <w:rFonts w:ascii="Times New Roman" w:hAnsi="Times New Roman" w:eastAsia="宋体"/>
          <w:sz w:val="24"/>
          <w:szCs w:val="24"/>
        </w:rPr>
        <w:t>二、申请人的资格要求（须同时满足）</w:t>
      </w:r>
      <w:bookmarkEnd w:id="9"/>
      <w:bookmarkEnd w:id="10"/>
      <w:bookmarkEnd w:id="11"/>
      <w:bookmarkEnd w:id="12"/>
    </w:p>
    <w:p>
      <w:pPr>
        <w:spacing w:line="360" w:lineRule="auto"/>
        <w:ind w:firstLine="480" w:firstLineChars="200"/>
        <w:rPr>
          <w:sz w:val="24"/>
        </w:rPr>
      </w:pPr>
      <w:r>
        <w:rPr>
          <w:sz w:val="24"/>
        </w:rPr>
        <w:t>1.满足《中华人民共和国政府采购法》第二十二条规定；</w:t>
      </w:r>
    </w:p>
    <w:p>
      <w:pPr>
        <w:spacing w:line="360" w:lineRule="auto"/>
        <w:ind w:firstLine="480" w:firstLineChars="200"/>
        <w:rPr>
          <w:sz w:val="24"/>
        </w:rPr>
      </w:pPr>
      <w:bookmarkStart w:id="13" w:name="_Toc28359081"/>
      <w:bookmarkStart w:id="14" w:name="_Toc28359004"/>
      <w:r>
        <w:rPr>
          <w:sz w:val="24"/>
        </w:rPr>
        <w:t>2.落实政府采购政策需满足的资格要求：</w:t>
      </w:r>
    </w:p>
    <w:p>
      <w:pPr>
        <w:spacing w:line="360" w:lineRule="auto"/>
        <w:ind w:firstLine="480" w:firstLineChars="200"/>
        <w:rPr>
          <w:sz w:val="24"/>
        </w:rPr>
      </w:pPr>
      <w:r>
        <w:rPr>
          <w:sz w:val="24"/>
        </w:rPr>
        <w:t>2.1 中小企业政策</w:t>
      </w:r>
    </w:p>
    <w:p>
      <w:pPr>
        <w:spacing w:line="360" w:lineRule="auto"/>
        <w:ind w:firstLine="480" w:firstLineChars="200"/>
        <w:rPr>
          <w:sz w:val="24"/>
        </w:rPr>
      </w:pPr>
      <w:r>
        <w:rPr>
          <w:rFonts w:hint="eastAsia"/>
          <w:sz w:val="24"/>
          <w:lang w:eastAsia="zh-CN"/>
        </w:rPr>
        <w:t>☑</w:t>
      </w:r>
      <w:r>
        <w:rPr>
          <w:sz w:val="24"/>
        </w:rPr>
        <w:t>本项目不专门面向中小企业预留采购份额。</w:t>
      </w:r>
    </w:p>
    <w:p>
      <w:pPr>
        <w:spacing w:line="360" w:lineRule="auto"/>
        <w:ind w:firstLine="480" w:firstLineChars="200"/>
        <w:rPr>
          <w:sz w:val="24"/>
        </w:rPr>
      </w:pPr>
      <w:r>
        <w:rPr>
          <w:sz w:val="24"/>
        </w:rPr>
        <w:t>□本项目专门面向  □中小 □小微企业  采购。即：提供的货物全部由符合政策要求的中小/小微企业制造、服务全部由符合政策要求的中小/小微企业承接。</w:t>
      </w:r>
    </w:p>
    <w:p>
      <w:pPr>
        <w:spacing w:line="360" w:lineRule="auto"/>
        <w:ind w:firstLine="480" w:firstLineChars="200"/>
        <w:rPr>
          <w:sz w:val="24"/>
        </w:rPr>
      </w:pPr>
      <w:r>
        <w:rPr>
          <w:sz w:val="24"/>
        </w:rPr>
        <w:t>□本项目预留部分采购项目预算专门面向中小企业采购。对于预留份额，提供的货物由符合政策要求的中小企业制造、服务由符合政策要求的中小企业承接。预留份额通过以下措施进行：______</w:t>
      </w:r>
      <w:r>
        <w:rPr>
          <w:rFonts w:eastAsiaTheme="minorEastAsia"/>
          <w:sz w:val="24"/>
        </w:rPr>
        <w:t>_</w:t>
      </w:r>
      <w:r>
        <w:rPr>
          <w:rFonts w:hint="eastAsia" w:eastAsiaTheme="minorEastAsia"/>
          <w:sz w:val="24"/>
          <w:u w:val="single"/>
          <w:lang w:val="en-US" w:eastAsia="zh-CN"/>
        </w:rPr>
        <w:t>/</w:t>
      </w:r>
      <w:r>
        <w:rPr>
          <w:rFonts w:eastAsiaTheme="minorEastAsia"/>
          <w:sz w:val="24"/>
        </w:rPr>
        <w:t>_</w:t>
      </w:r>
      <w:r>
        <w:rPr>
          <w:sz w:val="24"/>
        </w:rPr>
        <w:t>_________。</w:t>
      </w:r>
    </w:p>
    <w:p>
      <w:pPr>
        <w:spacing w:line="360" w:lineRule="auto"/>
        <w:ind w:firstLine="480" w:firstLineChars="200"/>
        <w:rPr>
          <w:sz w:val="24"/>
        </w:rPr>
      </w:pPr>
      <w:r>
        <w:rPr>
          <w:sz w:val="24"/>
        </w:rPr>
        <w:t>2.2 其它落实政府采购政策的资格要求（如有）：__________</w:t>
      </w:r>
      <w:r>
        <w:rPr>
          <w:rFonts w:eastAsiaTheme="minorEastAsia"/>
          <w:sz w:val="24"/>
        </w:rPr>
        <w:t>_</w:t>
      </w:r>
      <w:r>
        <w:rPr>
          <w:rFonts w:hint="eastAsia" w:eastAsiaTheme="minorEastAsia"/>
          <w:sz w:val="24"/>
          <w:u w:val="single"/>
          <w:lang w:val="en-US" w:eastAsia="zh-CN"/>
        </w:rPr>
        <w:t>/</w:t>
      </w:r>
      <w:r>
        <w:rPr>
          <w:rFonts w:eastAsiaTheme="minorEastAsia"/>
          <w:sz w:val="24"/>
        </w:rPr>
        <w:t>_</w:t>
      </w:r>
      <w:r>
        <w:rPr>
          <w:sz w:val="24"/>
        </w:rPr>
        <w:t>_________。</w:t>
      </w:r>
    </w:p>
    <w:p>
      <w:pPr>
        <w:spacing w:line="360" w:lineRule="auto"/>
        <w:ind w:firstLine="480" w:firstLineChars="200"/>
        <w:rPr>
          <w:i/>
          <w:iCs/>
          <w:sz w:val="24"/>
          <w:u w:val="single"/>
        </w:rPr>
      </w:pPr>
      <w:r>
        <w:rPr>
          <w:sz w:val="24"/>
        </w:rPr>
        <w:t>3.本项目的特定资格要求：</w:t>
      </w:r>
    </w:p>
    <w:p>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pPr>
        <w:tabs>
          <w:tab w:val="left" w:pos="900"/>
          <w:tab w:val="left" w:pos="1134"/>
          <w:tab w:val="left" w:pos="1589"/>
          <w:tab w:val="left" w:pos="5521"/>
        </w:tabs>
        <w:snapToGrid w:val="0"/>
        <w:spacing w:line="360" w:lineRule="auto"/>
        <w:ind w:left="991" w:leftChars="472" w:firstLine="2"/>
        <w:rPr>
          <w:sz w:val="24"/>
        </w:rPr>
      </w:pPr>
      <w:r>
        <w:rPr>
          <w:sz w:val="24"/>
        </w:rPr>
        <w:t>□否</w:t>
      </w:r>
    </w:p>
    <w:p>
      <w:pPr>
        <w:tabs>
          <w:tab w:val="left" w:pos="900"/>
          <w:tab w:val="left" w:pos="1134"/>
          <w:tab w:val="left" w:pos="1589"/>
          <w:tab w:val="left" w:pos="5521"/>
        </w:tabs>
        <w:snapToGrid w:val="0"/>
        <w:spacing w:line="360" w:lineRule="auto"/>
        <w:ind w:left="991" w:leftChars="472" w:firstLine="2"/>
        <w:rPr>
          <w:sz w:val="24"/>
        </w:rPr>
      </w:pPr>
      <w:r>
        <w:rPr>
          <w:rFonts w:hint="eastAsia"/>
          <w:sz w:val="24"/>
          <w:lang w:eastAsia="zh-CN"/>
        </w:rPr>
        <w:t>☑</w:t>
      </w:r>
      <w:r>
        <w:rPr>
          <w:sz w:val="24"/>
        </w:rPr>
        <w:t>是，公益一类事业单位、使用事业编制且由财政拨款保障的群团组织，不得作为承接主体；</w:t>
      </w:r>
    </w:p>
    <w:p>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Theme="minorEastAsia"/>
          <w:sz w:val="24"/>
        </w:rPr>
        <w:t>：____</w:t>
      </w:r>
      <w:r>
        <w:rPr>
          <w:rFonts w:hint="eastAsia" w:eastAsiaTheme="minorEastAsia"/>
          <w:sz w:val="24"/>
          <w:u w:val="single"/>
          <w:lang w:val="en-US" w:eastAsia="zh-CN"/>
        </w:rPr>
        <w:t>/</w:t>
      </w:r>
      <w:r>
        <w:rPr>
          <w:rFonts w:eastAsiaTheme="minorEastAsia"/>
          <w:sz w:val="24"/>
        </w:rPr>
        <w:t>______</w:t>
      </w:r>
      <w:r>
        <w:rPr>
          <w:sz w:val="24"/>
        </w:rPr>
        <w:t>。</w:t>
      </w:r>
    </w:p>
    <w:p>
      <w:pPr>
        <w:spacing w:line="360" w:lineRule="auto"/>
        <w:ind w:firstLine="480" w:firstLineChars="200"/>
        <w:rPr>
          <w:i/>
          <w:iCs/>
          <w:sz w:val="24"/>
          <w:u w:val="single"/>
        </w:rPr>
      </w:pPr>
    </w:p>
    <w:bookmarkEnd w:id="13"/>
    <w:bookmarkEnd w:id="14"/>
    <w:p>
      <w:pPr>
        <w:pStyle w:val="4"/>
        <w:widowControl/>
        <w:spacing w:before="0" w:line="360" w:lineRule="auto"/>
        <w:jc w:val="left"/>
        <w:rPr>
          <w:rFonts w:ascii="Times New Roman" w:hAnsi="Times New Roman" w:eastAsia="宋体"/>
          <w:sz w:val="24"/>
          <w:szCs w:val="24"/>
        </w:rPr>
      </w:pPr>
      <w:bookmarkStart w:id="15" w:name="_Toc35393792"/>
      <w:bookmarkStart w:id="16" w:name="_Toc35393623"/>
      <w:r>
        <w:rPr>
          <w:rFonts w:ascii="Times New Roman" w:hAnsi="Times New Roman" w:eastAsia="宋体"/>
          <w:sz w:val="24"/>
          <w:szCs w:val="24"/>
        </w:rPr>
        <w:t>三、获取招标文件</w:t>
      </w:r>
      <w:bookmarkEnd w:id="15"/>
      <w:bookmarkEnd w:id="16"/>
    </w:p>
    <w:p>
      <w:pPr>
        <w:adjustRightInd w:val="0"/>
        <w:snapToGrid w:val="0"/>
        <w:spacing w:line="360" w:lineRule="auto"/>
        <w:ind w:firstLine="480" w:firstLineChars="200"/>
        <w:rPr>
          <w:sz w:val="24"/>
          <w:lang w:bidi="ar"/>
        </w:rPr>
      </w:pPr>
      <w:r>
        <w:rPr>
          <w:sz w:val="24"/>
          <w:lang w:bidi="ar"/>
        </w:rPr>
        <w:t>1.时间：</w:t>
      </w:r>
      <w:r>
        <w:rPr>
          <w:rFonts w:hint="eastAsia"/>
          <w:sz w:val="24"/>
          <w:lang w:val="en-US" w:eastAsia="zh-CN" w:bidi="ar"/>
        </w:rPr>
        <w:t>2026</w:t>
      </w:r>
      <w:r>
        <w:rPr>
          <w:sz w:val="24"/>
          <w:lang w:bidi="ar"/>
        </w:rPr>
        <w:t>年</w:t>
      </w:r>
      <w:r>
        <w:rPr>
          <w:rFonts w:hint="eastAsia"/>
          <w:sz w:val="24"/>
          <w:lang w:val="en-US" w:eastAsia="zh-CN" w:bidi="ar"/>
        </w:rPr>
        <w:t>7</w:t>
      </w:r>
      <w:r>
        <w:rPr>
          <w:sz w:val="24"/>
          <w:lang w:bidi="ar"/>
        </w:rPr>
        <w:t>月</w:t>
      </w:r>
      <w:r>
        <w:rPr>
          <w:rFonts w:hint="eastAsia"/>
          <w:sz w:val="24"/>
          <w:lang w:val="en-US" w:eastAsia="zh-CN" w:bidi="ar"/>
        </w:rPr>
        <w:t>21</w:t>
      </w:r>
      <w:r>
        <w:rPr>
          <w:sz w:val="24"/>
          <w:lang w:bidi="ar"/>
        </w:rPr>
        <w:t>日至</w:t>
      </w:r>
      <w:r>
        <w:rPr>
          <w:rFonts w:hint="eastAsia"/>
          <w:sz w:val="24"/>
          <w:lang w:val="en-US" w:eastAsia="zh-CN" w:bidi="ar"/>
        </w:rPr>
        <w:t>2026</w:t>
      </w:r>
      <w:r>
        <w:rPr>
          <w:sz w:val="24"/>
          <w:lang w:bidi="ar"/>
        </w:rPr>
        <w:t>年</w:t>
      </w:r>
      <w:r>
        <w:rPr>
          <w:rFonts w:hint="eastAsia"/>
          <w:sz w:val="24"/>
          <w:lang w:val="en-US" w:eastAsia="zh-CN" w:bidi="ar"/>
        </w:rPr>
        <w:t>7</w:t>
      </w:r>
      <w:r>
        <w:rPr>
          <w:sz w:val="24"/>
          <w:lang w:bidi="ar"/>
        </w:rPr>
        <w:t>月</w:t>
      </w:r>
      <w:r>
        <w:rPr>
          <w:rFonts w:hint="eastAsia"/>
          <w:sz w:val="24"/>
          <w:lang w:val="en-US" w:eastAsia="zh-CN" w:bidi="ar"/>
        </w:rPr>
        <w:t>27</w:t>
      </w:r>
      <w:r>
        <w:rPr>
          <w:sz w:val="24"/>
          <w:lang w:bidi="ar"/>
        </w:rPr>
        <w:t>日，每天上午</w:t>
      </w:r>
      <w:r>
        <w:rPr>
          <w:rFonts w:hint="eastAsia"/>
          <w:sz w:val="24"/>
          <w:u w:val="none"/>
          <w:lang w:val="en-US" w:eastAsia="zh-CN" w:bidi="ar"/>
        </w:rPr>
        <w:t>8:30</w:t>
      </w:r>
      <w:r>
        <w:rPr>
          <w:sz w:val="24"/>
          <w:lang w:bidi="ar"/>
        </w:rPr>
        <w:t>至</w:t>
      </w:r>
      <w:r>
        <w:rPr>
          <w:rFonts w:hint="eastAsia"/>
          <w:sz w:val="24"/>
          <w:lang w:val="en-US" w:eastAsia="zh-CN" w:bidi="ar"/>
        </w:rPr>
        <w:t>11:30</w:t>
      </w:r>
      <w:r>
        <w:rPr>
          <w:sz w:val="24"/>
          <w:lang w:bidi="ar"/>
        </w:rPr>
        <w:t>，下午</w:t>
      </w:r>
      <w:r>
        <w:rPr>
          <w:rFonts w:hint="eastAsia"/>
          <w:sz w:val="24"/>
          <w:lang w:val="en-US" w:eastAsia="zh-CN" w:bidi="ar"/>
        </w:rPr>
        <w:t>14:00</w:t>
      </w:r>
      <w:r>
        <w:rPr>
          <w:sz w:val="24"/>
          <w:lang w:bidi="ar"/>
        </w:rPr>
        <w:t>至</w:t>
      </w:r>
      <w:r>
        <w:rPr>
          <w:rFonts w:hint="eastAsia"/>
          <w:sz w:val="24"/>
          <w:lang w:val="en-US" w:eastAsia="zh-CN" w:bidi="ar"/>
        </w:rPr>
        <w:t>17:30</w:t>
      </w:r>
      <w:r>
        <w:rPr>
          <w:sz w:val="24"/>
          <w:lang w:bidi="ar"/>
        </w:rPr>
        <w:t>（北京时间，法定节假日除外）。</w:t>
      </w:r>
    </w:p>
    <w:p>
      <w:pPr>
        <w:adjustRightInd w:val="0"/>
        <w:snapToGrid w:val="0"/>
        <w:spacing w:line="360" w:lineRule="auto"/>
        <w:ind w:firstLine="480" w:firstLineChars="200"/>
        <w:rPr>
          <w:rFonts w:hint="eastAsia" w:eastAsia="宋体"/>
          <w:sz w:val="24"/>
          <w:lang w:val="en-US" w:eastAsia="zh-CN"/>
        </w:rPr>
      </w:pPr>
      <w:r>
        <w:rPr>
          <w:sz w:val="24"/>
          <w:lang w:bidi="ar"/>
        </w:rPr>
        <w:t>2.地点：北京市政府采购电子交易平台</w:t>
      </w:r>
      <w:r>
        <w:rPr>
          <w:rFonts w:hint="eastAsia"/>
          <w:sz w:val="24"/>
          <w:lang w:eastAsia="zh-CN" w:bidi="ar"/>
        </w:rPr>
        <w:t>。</w:t>
      </w:r>
    </w:p>
    <w:p>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pPr>
        <w:widowControl/>
        <w:adjustRightInd w:val="0"/>
        <w:snapToGrid w:val="0"/>
        <w:spacing w:line="360" w:lineRule="auto"/>
        <w:ind w:firstLine="480" w:firstLineChars="200"/>
        <w:jc w:val="left"/>
        <w:rPr>
          <w:sz w:val="24"/>
        </w:rPr>
      </w:pPr>
      <w:r>
        <w:rPr>
          <w:sz w:val="24"/>
          <w:lang w:bidi="ar"/>
        </w:rPr>
        <w:t>4.售价：0元。</w:t>
      </w:r>
    </w:p>
    <w:p>
      <w:pPr>
        <w:tabs>
          <w:tab w:val="left" w:pos="900"/>
          <w:tab w:val="left" w:pos="1980"/>
        </w:tabs>
        <w:snapToGrid w:val="0"/>
        <w:spacing w:line="360" w:lineRule="auto"/>
        <w:ind w:left="840"/>
        <w:rPr>
          <w:sz w:val="24"/>
        </w:rPr>
      </w:pPr>
    </w:p>
    <w:p>
      <w:pPr>
        <w:pStyle w:val="4"/>
        <w:widowControl/>
        <w:spacing w:before="0" w:line="360" w:lineRule="auto"/>
        <w:jc w:val="left"/>
        <w:rPr>
          <w:rFonts w:ascii="Times New Roman" w:hAnsi="Times New Roman" w:eastAsia="宋体"/>
          <w:sz w:val="24"/>
          <w:szCs w:val="24"/>
        </w:rPr>
      </w:pPr>
      <w:bookmarkStart w:id="17" w:name="_Toc28359082"/>
      <w:bookmarkStart w:id="18" w:name="_Toc28359005"/>
      <w:bookmarkStart w:id="19" w:name="_Toc35393793"/>
      <w:bookmarkStart w:id="20" w:name="_Toc35393624"/>
      <w:r>
        <w:rPr>
          <w:rFonts w:ascii="Times New Roman" w:hAnsi="Times New Roman" w:eastAsia="宋体"/>
          <w:sz w:val="24"/>
          <w:szCs w:val="24"/>
        </w:rPr>
        <w:t>四、提交投标文件</w:t>
      </w:r>
      <w:bookmarkEnd w:id="17"/>
      <w:bookmarkEnd w:id="18"/>
      <w:r>
        <w:rPr>
          <w:rFonts w:ascii="Times New Roman" w:hAnsi="Times New Roman" w:eastAsia="宋体"/>
          <w:sz w:val="24"/>
          <w:szCs w:val="24"/>
        </w:rPr>
        <w:t>截止时间、开标时间和地点</w:t>
      </w:r>
      <w:bookmarkEnd w:id="19"/>
      <w:bookmarkEnd w:id="20"/>
    </w:p>
    <w:p>
      <w:pPr>
        <w:spacing w:line="360" w:lineRule="auto"/>
        <w:ind w:firstLine="480" w:firstLineChars="200"/>
        <w:rPr>
          <w:bCs/>
          <w:sz w:val="24"/>
          <w:u w:val="single"/>
        </w:rPr>
      </w:pPr>
      <w:r>
        <w:rPr>
          <w:sz w:val="24"/>
          <w:lang w:bidi="ar"/>
        </w:rPr>
        <w:t>投标截止时间、开标时间：</w:t>
      </w:r>
      <w:r>
        <w:rPr>
          <w:rFonts w:hint="eastAsia"/>
          <w:sz w:val="24"/>
          <w:lang w:val="en-US" w:eastAsia="zh-CN" w:bidi="ar"/>
        </w:rPr>
        <w:t>2026</w:t>
      </w:r>
      <w:r>
        <w:rPr>
          <w:sz w:val="24"/>
          <w:lang w:bidi="ar"/>
        </w:rPr>
        <w:t>年</w:t>
      </w:r>
      <w:r>
        <w:rPr>
          <w:rFonts w:hint="eastAsia"/>
          <w:sz w:val="24"/>
          <w:lang w:val="en-US" w:eastAsia="zh-CN" w:bidi="ar"/>
        </w:rPr>
        <w:t>8</w:t>
      </w:r>
      <w:r>
        <w:rPr>
          <w:sz w:val="24"/>
          <w:lang w:bidi="ar"/>
        </w:rPr>
        <w:t>月</w:t>
      </w:r>
      <w:r>
        <w:rPr>
          <w:rFonts w:hint="eastAsia"/>
          <w:sz w:val="24"/>
          <w:lang w:val="en-US" w:eastAsia="zh-CN" w:bidi="ar"/>
        </w:rPr>
        <w:t>12</w:t>
      </w:r>
      <w:bookmarkStart w:id="932" w:name="_GoBack"/>
      <w:bookmarkEnd w:id="932"/>
      <w:r>
        <w:rPr>
          <w:sz w:val="24"/>
          <w:lang w:bidi="ar"/>
        </w:rPr>
        <w:t>日</w:t>
      </w:r>
      <w:r>
        <w:rPr>
          <w:rFonts w:hint="eastAsia"/>
          <w:sz w:val="24"/>
          <w:lang w:val="en-US" w:eastAsia="zh-CN" w:bidi="ar"/>
        </w:rPr>
        <w:t>9</w:t>
      </w:r>
      <w:r>
        <w:rPr>
          <w:sz w:val="24"/>
          <w:lang w:bidi="ar"/>
        </w:rPr>
        <w:t>点</w:t>
      </w:r>
      <w:r>
        <w:rPr>
          <w:rFonts w:hint="eastAsia"/>
          <w:sz w:val="24"/>
          <w:lang w:val="en-US" w:eastAsia="zh-CN" w:bidi="ar"/>
        </w:rPr>
        <w:t>00</w:t>
      </w:r>
      <w:r>
        <w:rPr>
          <w:sz w:val="24"/>
          <w:lang w:bidi="ar"/>
        </w:rPr>
        <w:t>分</w:t>
      </w:r>
      <w:r>
        <w:rPr>
          <w:bCs/>
          <w:sz w:val="24"/>
          <w:lang w:bidi="ar"/>
        </w:rPr>
        <w:t>（北京时间）</w:t>
      </w:r>
      <w:r>
        <w:rPr>
          <w:iCs/>
          <w:sz w:val="24"/>
          <w:lang w:bidi="ar"/>
        </w:rPr>
        <w:t>。</w:t>
      </w:r>
    </w:p>
    <w:p>
      <w:pPr>
        <w:spacing w:line="360" w:lineRule="auto"/>
        <w:ind w:firstLine="480" w:firstLineChars="200"/>
        <w:rPr>
          <w:sz w:val="24"/>
          <w:lang w:val="zh-TW" w:bidi="ar"/>
        </w:rPr>
      </w:pPr>
      <w:r>
        <w:rPr>
          <w:rFonts w:hint="eastAsia"/>
          <w:sz w:val="24"/>
          <w:lang w:eastAsia="zh-CN" w:bidi="ar"/>
        </w:rPr>
        <w:t>投标文件提交</w:t>
      </w:r>
      <w:r>
        <w:rPr>
          <w:sz w:val="24"/>
          <w:lang w:bidi="ar"/>
        </w:rPr>
        <w:t>地点：北京市政府采购电子交易平台</w:t>
      </w:r>
      <w:r>
        <w:rPr>
          <w:sz w:val="24"/>
          <w:lang w:val="zh-TW" w:bidi="ar"/>
        </w:rPr>
        <w:t>。</w:t>
      </w:r>
    </w:p>
    <w:p>
      <w:pPr>
        <w:spacing w:line="360" w:lineRule="auto"/>
        <w:ind w:firstLine="480" w:firstLineChars="200"/>
        <w:rPr>
          <w:rFonts w:ascii="Times New Roman" w:hAnsi="Times New Roman" w:cs="Times New Roman"/>
          <w:color w:val="FF0000"/>
          <w:sz w:val="24"/>
          <w:lang w:bidi="ar"/>
        </w:rPr>
      </w:pPr>
      <w:r>
        <w:rPr>
          <w:rFonts w:hint="eastAsia" w:ascii="Times New Roman" w:hAnsi="Times New Roman" w:cs="Times New Roman"/>
          <w:color w:val="FF0000"/>
          <w:sz w:val="24"/>
          <w:lang w:val="zh-TW" w:eastAsia="zh-CN" w:bidi="ar"/>
        </w:rPr>
        <w:t>开标地点：北京市政府采购电子交易平台。（供应商可自主选择是否前往北京市平谷区社会服务中心后配楼4层现场开启,现场开启地点不提供解密设备，供应商如选择现场开启，应在招标文件规定的时间内携带计算机设备及CA数字证书或电子营业执照登录北京市政府采购电子交易平台解密并开启响应文件。）</w:t>
      </w:r>
    </w:p>
    <w:p>
      <w:pPr>
        <w:pStyle w:val="4"/>
        <w:spacing w:before="0" w:line="360" w:lineRule="auto"/>
        <w:jc w:val="left"/>
        <w:rPr>
          <w:rFonts w:ascii="Times New Roman" w:hAnsi="Times New Roman" w:eastAsia="宋体"/>
          <w:sz w:val="24"/>
          <w:szCs w:val="24"/>
        </w:rPr>
      </w:pPr>
      <w:bookmarkStart w:id="21" w:name="_Toc35393794"/>
      <w:bookmarkStart w:id="22" w:name="_Toc28359084"/>
      <w:bookmarkStart w:id="23" w:name="_Toc28359007"/>
      <w:bookmarkStart w:id="24" w:name="_Toc35393625"/>
      <w:r>
        <w:rPr>
          <w:rFonts w:ascii="Times New Roman" w:hAnsi="Times New Roman" w:eastAsia="宋体"/>
          <w:sz w:val="24"/>
          <w:szCs w:val="24"/>
        </w:rPr>
        <w:t>五、公告期限</w:t>
      </w:r>
      <w:bookmarkEnd w:id="21"/>
      <w:bookmarkEnd w:id="22"/>
      <w:bookmarkEnd w:id="23"/>
      <w:bookmarkEnd w:id="24"/>
    </w:p>
    <w:p>
      <w:pPr>
        <w:spacing w:line="360" w:lineRule="auto"/>
        <w:ind w:firstLine="480" w:firstLineChars="200"/>
        <w:rPr>
          <w:kern w:val="0"/>
          <w:sz w:val="24"/>
        </w:rPr>
      </w:pPr>
      <w:r>
        <w:rPr>
          <w:kern w:val="0"/>
          <w:sz w:val="24"/>
        </w:rPr>
        <w:t>自本公告发布之日起5个工作日。</w:t>
      </w:r>
    </w:p>
    <w:p>
      <w:pPr>
        <w:spacing w:line="360" w:lineRule="auto"/>
        <w:ind w:firstLine="480" w:firstLineChars="200"/>
        <w:rPr>
          <w:kern w:val="0"/>
          <w:sz w:val="24"/>
        </w:rPr>
      </w:pPr>
    </w:p>
    <w:p>
      <w:pPr>
        <w:pStyle w:val="4"/>
        <w:spacing w:before="0" w:line="360" w:lineRule="auto"/>
        <w:jc w:val="left"/>
        <w:rPr>
          <w:rFonts w:ascii="Times New Roman" w:hAnsi="Times New Roman" w:eastAsia="宋体"/>
          <w:sz w:val="24"/>
          <w:szCs w:val="24"/>
        </w:rPr>
      </w:pPr>
      <w:bookmarkStart w:id="25" w:name="_Toc35393626"/>
      <w:bookmarkStart w:id="26" w:name="_Toc35393795"/>
      <w:r>
        <w:rPr>
          <w:rFonts w:ascii="Times New Roman" w:hAnsi="Times New Roman" w:eastAsia="宋体"/>
          <w:sz w:val="24"/>
          <w:szCs w:val="24"/>
        </w:rPr>
        <w:t>六、其他补充事宜</w:t>
      </w:r>
      <w:bookmarkEnd w:id="25"/>
      <w:bookmarkEnd w:id="26"/>
    </w:p>
    <w:p>
      <w:pPr>
        <w:spacing w:line="360" w:lineRule="auto"/>
        <w:ind w:firstLine="480" w:firstLineChars="200"/>
        <w:rPr>
          <w:sz w:val="24"/>
          <w:lang w:bidi="ar"/>
        </w:rPr>
      </w:pPr>
      <w:r>
        <w:rPr>
          <w:sz w:val="24"/>
        </w:rPr>
        <w:t>1.本项目需要落实的政府采购政策：</w:t>
      </w:r>
      <w:r>
        <w:rPr>
          <w:rFonts w:hint="eastAsia"/>
          <w:sz w:val="24"/>
        </w:rPr>
        <w:t>如涉及的详见招标文件各章对应条款要求</w:t>
      </w:r>
      <w:r>
        <w:rPr>
          <w:sz w:val="24"/>
          <w:lang w:bidi="ar"/>
        </w:rPr>
        <w:t>。</w:t>
      </w:r>
    </w:p>
    <w:p>
      <w:pPr>
        <w:widowControl/>
        <w:adjustRightInd w:val="0"/>
        <w:snapToGrid w:val="0"/>
        <w:spacing w:line="360" w:lineRule="auto"/>
        <w:ind w:firstLine="480" w:firstLineChars="200"/>
        <w:jc w:val="left"/>
        <w:rPr>
          <w:bCs/>
          <w:sz w:val="24"/>
          <w:lang w:bidi="ar"/>
        </w:rPr>
      </w:pPr>
      <w:r>
        <w:rPr>
          <w:rFonts w:hint="eastAsia"/>
          <w:sz w:val="24"/>
          <w:lang w:val="en-US" w:eastAsia="zh-CN" w:bidi="ar"/>
        </w:rPr>
        <w:t>2</w:t>
      </w:r>
      <w:r>
        <w:rPr>
          <w:sz w:val="24"/>
          <w:lang w:bidi="ar"/>
        </w:rPr>
        <w:t>.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pPr>
        <w:adjustRightInd w:val="0"/>
        <w:snapToGrid w:val="0"/>
        <w:spacing w:line="360" w:lineRule="auto"/>
        <w:ind w:firstLine="480" w:firstLineChars="200"/>
        <w:rPr>
          <w:sz w:val="24"/>
          <w:lang w:bidi="ar"/>
        </w:rPr>
      </w:pPr>
      <w:r>
        <w:rPr>
          <w:sz w:val="24"/>
          <w:lang w:bidi="ar"/>
        </w:rPr>
        <w:t>CA数字证书服务热线 010-58511086</w:t>
      </w:r>
    </w:p>
    <w:p>
      <w:pPr>
        <w:adjustRightInd w:val="0"/>
        <w:snapToGrid w:val="0"/>
        <w:spacing w:line="360" w:lineRule="auto"/>
        <w:ind w:firstLine="480" w:firstLineChars="200"/>
        <w:rPr>
          <w:sz w:val="24"/>
        </w:rPr>
      </w:pPr>
      <w:r>
        <w:rPr>
          <w:sz w:val="24"/>
          <w:lang w:bidi="ar"/>
        </w:rPr>
        <w:t>电子营业执照服务热线 400-699-7000</w:t>
      </w:r>
    </w:p>
    <w:p>
      <w:pPr>
        <w:adjustRightInd w:val="0"/>
        <w:snapToGrid w:val="0"/>
        <w:spacing w:line="360" w:lineRule="auto"/>
        <w:ind w:firstLine="480" w:firstLineChars="200"/>
        <w:rPr>
          <w:sz w:val="24"/>
        </w:rPr>
      </w:pPr>
      <w:r>
        <w:rPr>
          <w:sz w:val="24"/>
          <w:lang w:bidi="ar"/>
        </w:rPr>
        <w:t>技术支持服务热线    010-86483801</w:t>
      </w:r>
    </w:p>
    <w:p>
      <w:pPr>
        <w:widowControl/>
        <w:adjustRightInd w:val="0"/>
        <w:snapToGrid w:val="0"/>
        <w:spacing w:line="360" w:lineRule="auto"/>
        <w:ind w:firstLine="480" w:firstLineChars="200"/>
        <w:jc w:val="left"/>
        <w:rPr>
          <w:sz w:val="24"/>
          <w:lang w:bidi="ar"/>
        </w:rPr>
      </w:pPr>
      <w:r>
        <w:rPr>
          <w:rFonts w:hint="eastAsia"/>
          <w:sz w:val="24"/>
          <w:lang w:val="en-US" w:eastAsia="zh-CN" w:bidi="ar"/>
        </w:rPr>
        <w:t>2</w:t>
      </w:r>
      <w:r>
        <w:rPr>
          <w:sz w:val="24"/>
          <w:lang w:bidi="ar"/>
        </w:rPr>
        <w:t>.1办理CA数字证书或电子营业执照</w:t>
      </w:r>
    </w:p>
    <w:p>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.2注册</w:t>
      </w:r>
    </w:p>
    <w:p>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pPr>
        <w:widowControl/>
        <w:adjustRightInd w:val="0"/>
        <w:snapToGrid w:val="0"/>
        <w:spacing w:line="360" w:lineRule="auto"/>
        <w:ind w:firstLine="480" w:firstLineChars="200"/>
        <w:jc w:val="left"/>
        <w:rPr>
          <w:sz w:val="24"/>
          <w:lang w:bidi="ar"/>
        </w:rPr>
      </w:pPr>
      <w:r>
        <w:rPr>
          <w:rFonts w:hint="eastAsia"/>
          <w:sz w:val="24"/>
          <w:lang w:val="en-US" w:eastAsia="zh-CN" w:bidi="ar"/>
        </w:rPr>
        <w:t>2</w:t>
      </w:r>
      <w:r>
        <w:rPr>
          <w:sz w:val="24"/>
          <w:lang w:bidi="ar"/>
        </w:rPr>
        <w:t>.3驱动、客户端下载</w:t>
      </w:r>
    </w:p>
    <w:p>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.4 获取电子招标文件</w:t>
      </w:r>
    </w:p>
    <w:p>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pPr>
        <w:adjustRightInd w:val="0"/>
        <w:snapToGrid w:val="0"/>
        <w:spacing w:line="360" w:lineRule="auto"/>
        <w:ind w:firstLine="480" w:firstLineChars="200"/>
        <w:rPr>
          <w:sz w:val="24"/>
          <w:lang w:bidi="ar"/>
        </w:rPr>
      </w:pPr>
      <w:r>
        <w:rPr>
          <w:rFonts w:hint="eastAsia"/>
          <w:sz w:val="24"/>
          <w:lang w:val="en-US" w:eastAsia="zh-CN" w:bidi="ar"/>
        </w:rPr>
        <w:t>2</w:t>
      </w:r>
      <w:r>
        <w:rPr>
          <w:sz w:val="24"/>
          <w:lang w:bidi="ar"/>
        </w:rPr>
        <w:t>.5编制电子投标文件</w:t>
      </w:r>
    </w:p>
    <w:p>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pPr>
        <w:widowControl/>
        <w:spacing w:line="360" w:lineRule="auto"/>
        <w:ind w:firstLine="480" w:firstLineChars="200"/>
        <w:jc w:val="left"/>
        <w:rPr>
          <w:sz w:val="24"/>
          <w:lang w:val="zh-TW" w:bidi="ar"/>
        </w:rPr>
      </w:pPr>
      <w:r>
        <w:rPr>
          <w:rFonts w:hint="eastAsia"/>
          <w:sz w:val="24"/>
          <w:lang w:val="en-US" w:eastAsia="zh-CN" w:bidi="ar"/>
        </w:rPr>
        <w:t>2</w:t>
      </w:r>
      <w:r>
        <w:rPr>
          <w:sz w:val="24"/>
          <w:lang w:val="zh-TW" w:eastAsia="zh-TW" w:bidi="ar"/>
        </w:rPr>
        <w:t>.6</w:t>
      </w:r>
      <w:r>
        <w:rPr>
          <w:sz w:val="24"/>
          <w:lang w:val="zh-TW" w:bidi="ar"/>
        </w:rPr>
        <w:t>提交电子投标文件</w:t>
      </w:r>
    </w:p>
    <w:p>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pPr>
        <w:widowControl/>
        <w:spacing w:line="360" w:lineRule="auto"/>
        <w:ind w:firstLine="480" w:firstLineChars="200"/>
        <w:jc w:val="left"/>
        <w:rPr>
          <w:sz w:val="24"/>
          <w:lang w:eastAsia="zh-TW" w:bidi="ar"/>
        </w:rPr>
      </w:pPr>
      <w:r>
        <w:rPr>
          <w:rFonts w:hint="eastAsia"/>
          <w:sz w:val="24"/>
          <w:lang w:val="en-US" w:eastAsia="zh-CN" w:bidi="ar"/>
        </w:rPr>
        <w:t>2</w:t>
      </w:r>
      <w:r>
        <w:rPr>
          <w:sz w:val="24"/>
          <w:lang w:val="zh-TW" w:bidi="ar"/>
        </w:rPr>
        <w:t>.</w:t>
      </w:r>
      <w:r>
        <w:rPr>
          <w:sz w:val="24"/>
          <w:lang w:val="zh-TW" w:eastAsia="zh-TW" w:bidi="ar"/>
        </w:rPr>
        <w:t>7</w:t>
      </w:r>
      <w:r>
        <w:rPr>
          <w:sz w:val="24"/>
          <w:lang w:val="zh-TW" w:bidi="ar"/>
        </w:rPr>
        <w:t>电子开标</w:t>
      </w:r>
    </w:p>
    <w:p>
      <w:pPr>
        <w:spacing w:line="360" w:lineRule="auto"/>
        <w:ind w:firstLine="480" w:firstLineChars="200"/>
        <w:rPr>
          <w:sz w:val="24"/>
          <w:lang w:eastAsia="zh-TW"/>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p>
      <w:pPr>
        <w:spacing w:line="360" w:lineRule="auto"/>
        <w:ind w:firstLine="480" w:firstLineChars="200"/>
        <w:rPr>
          <w:rFonts w:ascii="Times New Roman" w:hAnsi="Times New Roman" w:cs="Times New Roman"/>
          <w:sz w:val="24"/>
          <w:lang w:val="zh-TW" w:bidi="ar"/>
        </w:rPr>
      </w:pPr>
      <w:r>
        <w:rPr>
          <w:rFonts w:hint="eastAsia" w:ascii="Times New Roman" w:hAnsi="Times New Roman" w:cs="Times New Roman"/>
          <w:sz w:val="24"/>
          <w:lang w:val="en-US" w:eastAsia="zh-CN" w:bidi="ar"/>
        </w:rPr>
        <w:t>3</w:t>
      </w:r>
      <w:r>
        <w:rPr>
          <w:rFonts w:hint="eastAsia" w:ascii="Times New Roman" w:hAnsi="Times New Roman" w:cs="Times New Roman"/>
          <w:sz w:val="24"/>
          <w:lang w:val="zh-TW" w:bidi="ar"/>
        </w:rPr>
        <w:t>. 本项目解密使用北京市政府采购电子交易平台。供应商于</w:t>
      </w:r>
      <w:r>
        <w:rPr>
          <w:rFonts w:hint="eastAsia" w:ascii="Times New Roman" w:hAnsi="Times New Roman" w:cs="Times New Roman"/>
          <w:sz w:val="24"/>
          <w:lang w:val="zh-TW" w:eastAsia="zh-CN" w:bidi="ar"/>
        </w:rPr>
        <w:t>招标</w:t>
      </w:r>
      <w:r>
        <w:rPr>
          <w:rFonts w:hint="eastAsia" w:ascii="Times New Roman" w:hAnsi="Times New Roman" w:cs="Times New Roman"/>
          <w:sz w:val="24"/>
          <w:lang w:val="zh-TW" w:bidi="ar"/>
        </w:rPr>
        <w:t>文件规定的开启时间、在开启地点使用 CA 数字证书或电子营业执照登录北京市政府采购电子交易平台解密并开启</w:t>
      </w:r>
      <w:r>
        <w:rPr>
          <w:rFonts w:hint="eastAsia" w:ascii="Times New Roman" w:hAnsi="Times New Roman" w:cs="Times New Roman"/>
          <w:sz w:val="24"/>
          <w:lang w:val="zh-TW" w:eastAsia="zh-CN" w:bidi="ar"/>
        </w:rPr>
        <w:t>投标</w:t>
      </w:r>
      <w:r>
        <w:rPr>
          <w:rFonts w:hint="eastAsia" w:ascii="Times New Roman" w:hAnsi="Times New Roman" w:cs="Times New Roman"/>
          <w:sz w:val="24"/>
          <w:lang w:val="zh-TW" w:bidi="ar"/>
        </w:rPr>
        <w:t>文件。如因供应商问题，解密不成功，则响应无效。</w:t>
      </w:r>
    </w:p>
    <w:p>
      <w:pPr>
        <w:pStyle w:val="4"/>
        <w:spacing w:before="0" w:line="360" w:lineRule="auto"/>
        <w:jc w:val="left"/>
        <w:rPr>
          <w:rFonts w:ascii="Times New Roman" w:hAnsi="Times New Roman" w:eastAsia="宋体"/>
          <w:sz w:val="24"/>
          <w:szCs w:val="24"/>
        </w:rPr>
      </w:pPr>
      <w:bookmarkStart w:id="27" w:name="_Toc28359008"/>
      <w:bookmarkStart w:id="28" w:name="_Toc35393627"/>
      <w:bookmarkStart w:id="29" w:name="_Toc35393796"/>
      <w:bookmarkStart w:id="30" w:name="_Toc28359085"/>
      <w:r>
        <w:rPr>
          <w:rFonts w:ascii="Times New Roman" w:hAnsi="Times New Roman" w:eastAsia="宋体"/>
          <w:sz w:val="24"/>
          <w:szCs w:val="24"/>
        </w:rPr>
        <w:t>七、对本次招标提出询问，请按以下方式联系。</w:t>
      </w:r>
      <w:bookmarkEnd w:id="27"/>
      <w:bookmarkEnd w:id="28"/>
      <w:bookmarkEnd w:id="29"/>
      <w:bookmarkEnd w:id="30"/>
    </w:p>
    <w:p>
      <w:pPr>
        <w:spacing w:line="360" w:lineRule="auto"/>
        <w:ind w:left="1080" w:leftChars="371" w:hanging="301" w:hangingChars="125"/>
        <w:jc w:val="left"/>
        <w:rPr>
          <w:b/>
          <w:sz w:val="24"/>
        </w:rPr>
      </w:pPr>
      <w:r>
        <w:rPr>
          <w:b/>
          <w:sz w:val="24"/>
        </w:rPr>
        <w:t>1.采购人信息</w:t>
      </w:r>
    </w:p>
    <w:p>
      <w:pPr>
        <w:spacing w:line="360" w:lineRule="auto"/>
        <w:ind w:left="1079" w:leftChars="371" w:hanging="300" w:hangingChars="125"/>
        <w:jc w:val="left"/>
        <w:rPr>
          <w:rFonts w:hint="eastAsia"/>
          <w:sz w:val="24"/>
          <w:lang w:eastAsia="zh-CN"/>
        </w:rPr>
      </w:pPr>
      <w:bookmarkStart w:id="31" w:name="_Toc28359086"/>
      <w:bookmarkStart w:id="32" w:name="_Toc28359009"/>
      <w:r>
        <w:rPr>
          <w:sz w:val="24"/>
        </w:rPr>
        <w:t>名    称：</w:t>
      </w:r>
      <w:r>
        <w:rPr>
          <w:rFonts w:hint="eastAsia"/>
          <w:sz w:val="24"/>
          <w:u w:val="single"/>
          <w:lang w:eastAsia="zh-CN"/>
        </w:rPr>
        <w:t>北京市平谷区政府服务和数据管理局</w:t>
      </w:r>
    </w:p>
    <w:p>
      <w:pPr>
        <w:spacing w:line="360" w:lineRule="auto"/>
        <w:ind w:left="1079" w:leftChars="371" w:hanging="300" w:hangingChars="125"/>
        <w:jc w:val="left"/>
        <w:rPr>
          <w:rFonts w:hint="eastAsia"/>
          <w:sz w:val="24"/>
          <w:u w:val="single"/>
          <w:lang w:val="en-US" w:eastAsia="zh-CN"/>
        </w:rPr>
      </w:pPr>
      <w:r>
        <w:rPr>
          <w:sz w:val="24"/>
        </w:rPr>
        <w:t>地    址：</w:t>
      </w:r>
      <w:r>
        <w:rPr>
          <w:rFonts w:hint="eastAsia"/>
          <w:sz w:val="24"/>
          <w:u w:val="single"/>
          <w:lang w:eastAsia="zh-CN"/>
        </w:rPr>
        <w:t>北京市平谷区府前西街</w:t>
      </w:r>
      <w:r>
        <w:rPr>
          <w:rFonts w:hint="eastAsia"/>
          <w:sz w:val="24"/>
          <w:u w:val="single"/>
          <w:lang w:val="en-US" w:eastAsia="zh-CN"/>
        </w:rPr>
        <w:t>17号</w:t>
      </w:r>
    </w:p>
    <w:p>
      <w:pPr>
        <w:spacing w:line="360" w:lineRule="auto"/>
        <w:ind w:left="1079" w:leftChars="371" w:hanging="300" w:hangingChars="125"/>
        <w:jc w:val="left"/>
        <w:rPr>
          <w:rFonts w:hint="eastAsia" w:eastAsia="宋体"/>
          <w:sz w:val="24"/>
          <w:u w:val="single"/>
          <w:lang w:eastAsia="zh-CN"/>
        </w:rPr>
      </w:pPr>
      <w:r>
        <w:rPr>
          <w:sz w:val="24"/>
        </w:rPr>
        <w:t>联系方式：_</w:t>
      </w:r>
      <w:r>
        <w:rPr>
          <w:rFonts w:hint="eastAsia"/>
          <w:sz w:val="24"/>
          <w:u w:val="single"/>
          <w:lang w:val="en-US" w:eastAsia="zh-CN"/>
        </w:rPr>
        <w:t>010-89982114</w:t>
      </w:r>
      <w:r>
        <w:rPr>
          <w:sz w:val="24"/>
          <w:u w:val="single"/>
        </w:rPr>
        <w:t>_</w:t>
      </w:r>
      <w:r>
        <w:rPr>
          <w:rFonts w:hint="eastAsia"/>
          <w:sz w:val="24"/>
          <w:u w:val="single"/>
          <w:lang w:eastAsia="zh-CN"/>
        </w:rPr>
        <w:t>蒋俊</w:t>
      </w:r>
    </w:p>
    <w:p>
      <w:pPr>
        <w:spacing w:line="360" w:lineRule="auto"/>
        <w:ind w:left="1080" w:leftChars="371" w:hanging="301" w:hangingChars="125"/>
        <w:jc w:val="left"/>
        <w:rPr>
          <w:b/>
          <w:sz w:val="24"/>
        </w:rPr>
      </w:pPr>
      <w:r>
        <w:rPr>
          <w:b/>
          <w:sz w:val="24"/>
        </w:rPr>
        <w:t>2.采购代理机构信息</w:t>
      </w:r>
      <w:bookmarkEnd w:id="31"/>
      <w:bookmarkEnd w:id="32"/>
    </w:p>
    <w:p>
      <w:pPr>
        <w:spacing w:line="360" w:lineRule="auto"/>
        <w:ind w:left="1079" w:leftChars="371" w:hanging="300" w:hangingChars="125"/>
        <w:jc w:val="left"/>
        <w:rPr>
          <w:rFonts w:hint="eastAsia"/>
          <w:sz w:val="24"/>
          <w:u w:val="single"/>
          <w:lang w:eastAsia="zh-CN"/>
        </w:rPr>
      </w:pPr>
      <w:bookmarkStart w:id="33" w:name="_Toc28359087"/>
      <w:bookmarkStart w:id="34" w:name="_Toc28359010"/>
      <w:r>
        <w:rPr>
          <w:sz w:val="24"/>
        </w:rPr>
        <w:t>名    称：</w:t>
      </w:r>
      <w:r>
        <w:rPr>
          <w:rFonts w:hint="eastAsia"/>
          <w:sz w:val="24"/>
          <w:u w:val="single"/>
          <w:lang w:eastAsia="zh-CN"/>
        </w:rPr>
        <w:t>北京市平谷区政府采购中心</w:t>
      </w:r>
    </w:p>
    <w:p>
      <w:pPr>
        <w:spacing w:line="360" w:lineRule="auto"/>
        <w:ind w:left="1079" w:leftChars="371" w:hanging="300" w:hangingChars="125"/>
        <w:jc w:val="left"/>
        <w:rPr>
          <w:sz w:val="24"/>
        </w:rPr>
      </w:pPr>
      <w:r>
        <w:rPr>
          <w:sz w:val="24"/>
        </w:rPr>
        <w:t>地    址：</w:t>
      </w:r>
      <w:r>
        <w:rPr>
          <w:rFonts w:hint="eastAsia"/>
          <w:sz w:val="24"/>
          <w:u w:val="single"/>
          <w:lang w:eastAsia="zh-CN"/>
        </w:rPr>
        <w:t>北京市平谷区府前西街</w:t>
      </w:r>
      <w:r>
        <w:rPr>
          <w:rFonts w:hint="eastAsia"/>
          <w:sz w:val="24"/>
          <w:u w:val="single"/>
          <w:lang w:val="en-US" w:eastAsia="zh-CN"/>
        </w:rPr>
        <w:t>17号社会服务中心后配楼四层</w:t>
      </w:r>
    </w:p>
    <w:p>
      <w:pPr>
        <w:spacing w:line="360" w:lineRule="auto"/>
        <w:ind w:left="1079" w:leftChars="371" w:hanging="300" w:hangingChars="125"/>
        <w:jc w:val="left"/>
        <w:rPr>
          <w:rFonts w:hint="eastAsia"/>
          <w:sz w:val="24"/>
          <w:u w:val="single"/>
          <w:lang w:val="en-US" w:eastAsia="zh-CN"/>
        </w:rPr>
      </w:pPr>
      <w:r>
        <w:rPr>
          <w:sz w:val="24"/>
        </w:rPr>
        <w:t>联系方式：</w:t>
      </w:r>
      <w:r>
        <w:rPr>
          <w:rFonts w:hint="eastAsia"/>
          <w:sz w:val="24"/>
          <w:u w:val="single"/>
          <w:lang w:val="en-US" w:eastAsia="zh-CN"/>
        </w:rPr>
        <w:t>_010-89991119</w:t>
      </w:r>
    </w:p>
    <w:p>
      <w:pPr>
        <w:spacing w:line="360" w:lineRule="auto"/>
        <w:ind w:left="1080" w:leftChars="371" w:hanging="301" w:hangingChars="125"/>
        <w:jc w:val="left"/>
        <w:rPr>
          <w:b/>
          <w:sz w:val="24"/>
          <w:u w:val="single"/>
        </w:rPr>
      </w:pPr>
      <w:r>
        <w:rPr>
          <w:b/>
          <w:sz w:val="24"/>
        </w:rPr>
        <w:t>3.项目联系方式</w:t>
      </w:r>
      <w:bookmarkEnd w:id="33"/>
      <w:bookmarkEnd w:id="34"/>
    </w:p>
    <w:p>
      <w:pPr>
        <w:spacing w:line="360" w:lineRule="auto"/>
        <w:ind w:left="1079" w:leftChars="371" w:hanging="300" w:hangingChars="125"/>
        <w:jc w:val="left"/>
        <w:rPr>
          <w:sz w:val="24"/>
        </w:rPr>
      </w:pPr>
      <w:r>
        <w:rPr>
          <w:sz w:val="24"/>
        </w:rPr>
        <w:t>项目联系人：</w:t>
      </w:r>
      <w:r>
        <w:rPr>
          <w:rFonts w:hint="eastAsia" w:ascii="宋体" w:hAnsi="宋体"/>
          <w:sz w:val="24"/>
          <w:u w:val="single"/>
          <w:lang w:eastAsia="zh-CN"/>
        </w:rPr>
        <w:t>白金雷、闫潇</w:t>
      </w:r>
      <w:r>
        <w:rPr>
          <w:sz w:val="24"/>
        </w:rPr>
        <w:t>_</w:t>
      </w:r>
    </w:p>
    <w:p>
      <w:pPr>
        <w:spacing w:line="360" w:lineRule="auto"/>
        <w:ind w:left="1079" w:leftChars="371" w:hanging="300" w:hangingChars="125"/>
        <w:jc w:val="left"/>
        <w:rPr>
          <w:sz w:val="24"/>
        </w:rPr>
      </w:pPr>
      <w:r>
        <w:rPr>
          <w:sz w:val="24"/>
        </w:rPr>
        <w:t>电      话：</w:t>
      </w:r>
      <w:r>
        <w:rPr>
          <w:rFonts w:hint="eastAsia"/>
          <w:sz w:val="24"/>
          <w:u w:val="single"/>
          <w:lang w:val="en-US" w:eastAsia="zh-CN"/>
        </w:rPr>
        <w:t>_010-89991119_</w:t>
      </w:r>
    </w:p>
    <w:p>
      <w:pPr>
        <w:spacing w:line="360" w:lineRule="auto"/>
        <w:ind w:firstLine="5880" w:firstLineChars="2450"/>
        <w:jc w:val="right"/>
        <w:rPr>
          <w:sz w:val="24"/>
        </w:rPr>
      </w:pPr>
    </w:p>
    <w:p>
      <w:pPr>
        <w:spacing w:line="360" w:lineRule="auto"/>
        <w:jc w:val="center"/>
        <w:outlineLvl w:val="0"/>
        <w:rPr>
          <w:b/>
          <w:sz w:val="32"/>
          <w:szCs w:val="32"/>
        </w:rPr>
      </w:pPr>
      <w:r>
        <w:rPr>
          <w:sz w:val="24"/>
        </w:rPr>
        <w:br w:type="page"/>
      </w:r>
      <w:bookmarkStart w:id="35" w:name="_Toc264969275"/>
      <w:bookmarkStart w:id="36" w:name="_Toc150774783"/>
      <w:bookmarkStart w:id="37" w:name="_Toc226965856"/>
      <w:bookmarkStart w:id="38" w:name="_Toc195842950"/>
      <w:bookmarkStart w:id="39" w:name="_Toc512937850"/>
      <w:bookmarkStart w:id="40" w:name="_Toc305158854"/>
      <w:bookmarkStart w:id="41" w:name="_Toc127161488"/>
      <w:bookmarkStart w:id="42" w:name="_Toc265228423"/>
      <w:bookmarkStart w:id="43" w:name="_Toc22448"/>
      <w:bookmarkStart w:id="44" w:name="_Toc353825548"/>
      <w:bookmarkStart w:id="45" w:name="_Toc127151777"/>
      <w:bookmarkStart w:id="46" w:name="_Toc353873938"/>
      <w:bookmarkStart w:id="47" w:name="_Toc305158928"/>
      <w:r>
        <w:rPr>
          <w:b/>
          <w:sz w:val="36"/>
          <w:szCs w:val="36"/>
        </w:rPr>
        <w:t>第二章   投标人须知</w:t>
      </w:r>
      <w:bookmarkEnd w:id="35"/>
      <w:bookmarkEnd w:id="36"/>
      <w:bookmarkEnd w:id="37"/>
      <w:bookmarkEnd w:id="38"/>
      <w:bookmarkEnd w:id="39"/>
      <w:bookmarkEnd w:id="40"/>
      <w:bookmarkEnd w:id="41"/>
      <w:bookmarkEnd w:id="42"/>
      <w:bookmarkEnd w:id="43"/>
      <w:bookmarkEnd w:id="44"/>
      <w:bookmarkEnd w:id="45"/>
      <w:bookmarkEnd w:id="46"/>
      <w:bookmarkEnd w:id="47"/>
    </w:p>
    <w:p>
      <w:pPr>
        <w:pStyle w:val="4"/>
        <w:tabs>
          <w:tab w:val="center" w:pos="4592"/>
          <w:tab w:val="left" w:pos="7860"/>
        </w:tabs>
        <w:spacing w:before="0" w:line="360" w:lineRule="auto"/>
        <w:rPr>
          <w:rFonts w:ascii="Times New Roman" w:hAnsi="Times New Roman" w:eastAsia="宋体"/>
          <w:sz w:val="28"/>
        </w:rPr>
      </w:pPr>
      <w:bookmarkStart w:id="48" w:name="_Toc150774724"/>
      <w:bookmarkStart w:id="49" w:name="_Toc151190146"/>
      <w:bookmarkStart w:id="50" w:name="_Toc164608633"/>
      <w:bookmarkStart w:id="51" w:name="_Toc226965792"/>
      <w:bookmarkStart w:id="52" w:name="_Toc164229214"/>
      <w:bookmarkStart w:id="53" w:name="_Toc127151720"/>
      <w:bookmarkStart w:id="54" w:name="_Toc164608788"/>
      <w:bookmarkStart w:id="55" w:name="_Toc226309763"/>
      <w:bookmarkStart w:id="56" w:name="_Toc164351613"/>
      <w:bookmarkStart w:id="57" w:name="_Toc142311021"/>
      <w:bookmarkStart w:id="58" w:name="_Toc164229360"/>
      <w:bookmarkStart w:id="59" w:name="_Toc150480757"/>
      <w:bookmarkStart w:id="60" w:name="_Toc226337215"/>
      <w:bookmarkStart w:id="61" w:name="_Toc151193689"/>
      <w:bookmarkStart w:id="62" w:name="_Toc226965709"/>
      <w:bookmarkStart w:id="63" w:name="_Toc127151519"/>
      <w:bookmarkStart w:id="64" w:name="_Toc195842884"/>
      <w:bookmarkStart w:id="65" w:name="_Toc149720812"/>
      <w:bookmarkStart w:id="66" w:name="_Toc151193761"/>
      <w:bookmarkStart w:id="67" w:name="_Toc151193907"/>
      <w:bookmarkStart w:id="68" w:name="_Toc150509270"/>
      <w:bookmarkStart w:id="69" w:name="_Toc151193617"/>
      <w:bookmarkStart w:id="70" w:name="_Toc520356144"/>
      <w:bookmarkStart w:id="71" w:name="_Toc150774619"/>
      <w:bookmarkStart w:id="72" w:name="_Toc127161433"/>
      <w:bookmarkStart w:id="73" w:name="_Toc151193833"/>
      <w:r>
        <w:rPr>
          <w:rFonts w:ascii="Times New Roman" w:hAnsi="Times New Roman" w:eastAsia="宋体"/>
          <w:sz w:val="28"/>
        </w:rPr>
        <w:t>投标人须知资料表</w:t>
      </w:r>
    </w:p>
    <w:p>
      <w:pPr>
        <w:jc w:val="center"/>
        <w:rPr>
          <w:b/>
          <w:sz w:val="28"/>
          <w:szCs w:val="28"/>
        </w:rPr>
      </w:pPr>
    </w:p>
    <w:p>
      <w:pPr>
        <w:spacing w:line="360" w:lineRule="auto"/>
        <w:ind w:firstLine="480"/>
        <w:rPr>
          <w:sz w:val="24"/>
        </w:rPr>
      </w:pPr>
      <w:r>
        <w:rPr>
          <w:sz w:val="24"/>
        </w:rPr>
        <w:t>本表是对投标人须知的具体补充和修改，如有矛盾，均以本资料表为准。</w:t>
      </w:r>
    </w:p>
    <w:tbl>
      <w:tblPr>
        <w:tblStyle w:val="44"/>
        <w:tblW w:w="1022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4" w:hRule="atLeast"/>
          <w:tblHeader/>
          <w:jc w:val="center"/>
        </w:trPr>
        <w:tc>
          <w:tcPr>
            <w:tcW w:w="988" w:type="dxa"/>
            <w:vAlign w:val="center"/>
          </w:tcPr>
          <w:p>
            <w:pPr>
              <w:jc w:val="center"/>
              <w:rPr>
                <w:b/>
                <w:bCs/>
                <w:sz w:val="24"/>
              </w:rPr>
            </w:pPr>
            <w:r>
              <w:rPr>
                <w:b/>
                <w:sz w:val="24"/>
              </w:rPr>
              <w:t>条款号</w:t>
            </w:r>
          </w:p>
        </w:tc>
        <w:tc>
          <w:tcPr>
            <w:tcW w:w="1701" w:type="dxa"/>
            <w:vAlign w:val="center"/>
          </w:tcPr>
          <w:p>
            <w:pPr>
              <w:jc w:val="center"/>
              <w:rPr>
                <w:b/>
                <w:bCs/>
                <w:sz w:val="24"/>
              </w:rPr>
            </w:pPr>
            <w:r>
              <w:rPr>
                <w:b/>
                <w:bCs/>
                <w:sz w:val="24"/>
              </w:rPr>
              <w:t>条目</w:t>
            </w:r>
          </w:p>
        </w:tc>
        <w:tc>
          <w:tcPr>
            <w:tcW w:w="7540" w:type="dxa"/>
            <w:vAlign w:val="center"/>
          </w:tcPr>
          <w:p>
            <w:pPr>
              <w:jc w:val="center"/>
              <w:rPr>
                <w:b/>
                <w:bCs/>
                <w:sz w:val="24"/>
              </w:rPr>
            </w:pPr>
            <w:r>
              <w:rPr>
                <w:b/>
                <w:bCs/>
                <w:sz w:val="24"/>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2.2</w:t>
            </w:r>
          </w:p>
        </w:tc>
        <w:tc>
          <w:tcPr>
            <w:tcW w:w="1701" w:type="dxa"/>
            <w:vAlign w:val="center"/>
          </w:tcPr>
          <w:p>
            <w:pPr>
              <w:jc w:val="center"/>
              <w:rPr>
                <w:sz w:val="24"/>
              </w:rPr>
            </w:pPr>
            <w:r>
              <w:rPr>
                <w:sz w:val="24"/>
              </w:rPr>
              <w:t>项目属性</w:t>
            </w:r>
          </w:p>
        </w:tc>
        <w:tc>
          <w:tcPr>
            <w:tcW w:w="7540" w:type="dxa"/>
            <w:vAlign w:val="center"/>
          </w:tcPr>
          <w:p>
            <w:pPr>
              <w:jc w:val="left"/>
              <w:rPr>
                <w:sz w:val="24"/>
              </w:rPr>
            </w:pPr>
            <w:r>
              <w:rPr>
                <w:sz w:val="24"/>
              </w:rPr>
              <w:t>项目属性：</w:t>
            </w:r>
          </w:p>
          <w:p>
            <w:pPr>
              <w:jc w:val="left"/>
              <w:rPr>
                <w:sz w:val="24"/>
              </w:rPr>
            </w:pPr>
            <w:r>
              <w:rPr>
                <w:rFonts w:hint="eastAsia"/>
                <w:sz w:val="24"/>
                <w:lang w:eastAsia="zh-CN"/>
              </w:rPr>
              <w:t>☑</w:t>
            </w:r>
            <w:r>
              <w:rPr>
                <w:sz w:val="24"/>
              </w:rPr>
              <w:t>服务</w:t>
            </w:r>
          </w:p>
          <w:p>
            <w:pPr>
              <w:jc w:val="left"/>
              <w:rPr>
                <w:sz w:val="24"/>
              </w:rPr>
            </w:pPr>
            <w:r>
              <w:rPr>
                <w:rFonts w:hint="eastAsia"/>
                <w:sz w:val="24"/>
                <w:lang w:eastAsia="zh-CN"/>
              </w:rPr>
              <w:t>□</w:t>
            </w:r>
            <w:r>
              <w:rPr>
                <w:sz w:val="24"/>
              </w:rPr>
              <w:t>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2.3</w:t>
            </w:r>
          </w:p>
        </w:tc>
        <w:tc>
          <w:tcPr>
            <w:tcW w:w="1701" w:type="dxa"/>
            <w:vAlign w:val="center"/>
          </w:tcPr>
          <w:p>
            <w:pPr>
              <w:jc w:val="center"/>
              <w:rPr>
                <w:sz w:val="24"/>
              </w:rPr>
            </w:pPr>
            <w:r>
              <w:rPr>
                <w:sz w:val="24"/>
              </w:rPr>
              <w:t>科研仪器设备</w:t>
            </w:r>
          </w:p>
        </w:tc>
        <w:tc>
          <w:tcPr>
            <w:tcW w:w="7540" w:type="dxa"/>
            <w:vAlign w:val="center"/>
          </w:tcPr>
          <w:p>
            <w:pPr>
              <w:jc w:val="left"/>
              <w:rPr>
                <w:sz w:val="24"/>
              </w:rPr>
            </w:pPr>
            <w:r>
              <w:rPr>
                <w:sz w:val="24"/>
              </w:rPr>
              <w:t>是否属于科研仪器设备采购项目：</w:t>
            </w:r>
          </w:p>
          <w:p>
            <w:pPr>
              <w:jc w:val="left"/>
              <w:rPr>
                <w:sz w:val="24"/>
              </w:rPr>
            </w:pPr>
            <w:r>
              <w:rPr>
                <w:sz w:val="24"/>
              </w:rPr>
              <w:t>□是</w:t>
            </w:r>
          </w:p>
          <w:p>
            <w:pPr>
              <w:jc w:val="left"/>
              <w:rPr>
                <w:sz w:val="24"/>
              </w:rPr>
            </w:pPr>
            <w:r>
              <w:rPr>
                <w:rFonts w:hint="eastAsia"/>
                <w:sz w:val="24"/>
                <w:lang w:eastAsia="zh-CN"/>
              </w:rPr>
              <w:t>☑</w:t>
            </w:r>
            <w:r>
              <w:rPr>
                <w:sz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2.4</w:t>
            </w:r>
          </w:p>
        </w:tc>
        <w:tc>
          <w:tcPr>
            <w:tcW w:w="1701" w:type="dxa"/>
            <w:vAlign w:val="center"/>
          </w:tcPr>
          <w:p>
            <w:pPr>
              <w:jc w:val="center"/>
              <w:rPr>
                <w:sz w:val="24"/>
              </w:rPr>
            </w:pPr>
            <w:r>
              <w:rPr>
                <w:sz w:val="24"/>
              </w:rPr>
              <w:t>核心产品</w:t>
            </w:r>
          </w:p>
        </w:tc>
        <w:tc>
          <w:tcPr>
            <w:tcW w:w="7540" w:type="dxa"/>
            <w:vAlign w:val="center"/>
          </w:tcPr>
          <w:p>
            <w:pPr>
              <w:pStyle w:val="23"/>
              <w:adjustRightInd w:val="0"/>
              <w:snapToGrid w:val="0"/>
              <w:rPr>
                <w:rFonts w:hint="default" w:ascii="Times New Roman" w:hAnsi="Times New Roman"/>
                <w:sz w:val="24"/>
                <w:szCs w:val="24"/>
              </w:rPr>
            </w:pPr>
            <w:r>
              <w:rPr>
                <w:rFonts w:hint="eastAsia" w:ascii="Times New Roman" w:hAnsi="Times New Roman"/>
                <w:sz w:val="24"/>
                <w:szCs w:val="24"/>
                <w:lang w:eastAsia="zh-CN"/>
              </w:rPr>
              <w:t>☑</w:t>
            </w:r>
            <w:r>
              <w:rPr>
                <w:rFonts w:hint="default" w:ascii="Times New Roman" w:hAnsi="Times New Roman"/>
                <w:sz w:val="24"/>
                <w:szCs w:val="24"/>
              </w:rPr>
              <w:t>关于核心产品本项目_</w:t>
            </w:r>
            <w:r>
              <w:rPr>
                <w:rFonts w:hint="eastAsia" w:ascii="Times New Roman" w:hAnsi="Times New Roman"/>
                <w:sz w:val="24"/>
                <w:szCs w:val="24"/>
                <w:u w:val="single"/>
                <w:lang w:val="en-US" w:eastAsia="zh-CN"/>
              </w:rPr>
              <w:t>01</w:t>
            </w:r>
            <w:r>
              <w:rPr>
                <w:rFonts w:hint="default" w:ascii="Times New Roman" w:hAnsi="Times New Roman"/>
                <w:sz w:val="24"/>
                <w:szCs w:val="24"/>
              </w:rPr>
              <w:t>_包不适用。</w:t>
            </w:r>
          </w:p>
          <w:p>
            <w:pPr>
              <w:pStyle w:val="23"/>
              <w:adjustRightInd w:val="0"/>
              <w:snapToGrid w:val="0"/>
              <w:rPr>
                <w:rFonts w:hint="default" w:ascii="Times New Roman" w:hAnsi="Times New Roman"/>
                <w:sz w:val="24"/>
                <w:szCs w:val="24"/>
              </w:rPr>
            </w:pPr>
            <w:r>
              <w:rPr>
                <w:rFonts w:hint="eastAsia" w:ascii="Times New Roman" w:hAnsi="Times New Roman"/>
                <w:sz w:val="24"/>
                <w:szCs w:val="24"/>
                <w:lang w:eastAsia="zh-CN"/>
              </w:rPr>
              <w:t>□</w:t>
            </w:r>
            <w:r>
              <w:rPr>
                <w:rFonts w:hint="default" w:ascii="Times New Roman" w:hAnsi="Times New Roman"/>
                <w:sz w:val="24"/>
                <w:szCs w:val="24"/>
              </w:rPr>
              <w:t>本项目__包为单一产品采购项目。</w:t>
            </w:r>
          </w:p>
          <w:p>
            <w:pPr>
              <w:jc w:val="left"/>
              <w:rPr>
                <w:sz w:val="24"/>
              </w:rPr>
            </w:pPr>
            <w:r>
              <w:rPr>
                <w:sz w:val="24"/>
              </w:rPr>
              <w:t>□本项目__包为非单一产品采购项目，核心产品为：____。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Merge w:val="restart"/>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3.1</w:t>
            </w:r>
          </w:p>
        </w:tc>
        <w:tc>
          <w:tcPr>
            <w:tcW w:w="1701" w:type="dxa"/>
            <w:vAlign w:val="center"/>
          </w:tcPr>
          <w:p>
            <w:pPr>
              <w:jc w:val="center"/>
              <w:rPr>
                <w:sz w:val="24"/>
              </w:rPr>
            </w:pPr>
            <w:r>
              <w:rPr>
                <w:sz w:val="24"/>
              </w:rPr>
              <w:t>现场考察</w:t>
            </w:r>
          </w:p>
        </w:tc>
        <w:tc>
          <w:tcPr>
            <w:tcW w:w="7540" w:type="dxa"/>
            <w:vAlign w:val="center"/>
          </w:tcPr>
          <w:p>
            <w:pPr>
              <w:jc w:val="left"/>
              <w:rPr>
                <w:sz w:val="24"/>
              </w:rPr>
            </w:pPr>
            <w:r>
              <w:rPr>
                <w:rFonts w:hint="eastAsia"/>
                <w:sz w:val="24"/>
                <w:lang w:eastAsia="zh-CN"/>
              </w:rPr>
              <w:t>☑</w:t>
            </w:r>
            <w:r>
              <w:rPr>
                <w:sz w:val="24"/>
              </w:rPr>
              <w:t>不组织</w:t>
            </w:r>
          </w:p>
          <w:p>
            <w:pPr>
              <w:jc w:val="left"/>
              <w:rPr>
                <w:bCs/>
                <w:sz w:val="24"/>
              </w:rPr>
            </w:pPr>
            <w:r>
              <w:rPr>
                <w:sz w:val="24"/>
              </w:rPr>
              <w:t>□组织，考察时间：__年_月_日_</w:t>
            </w:r>
            <w:r>
              <w:rPr>
                <w:bCs/>
                <w:sz w:val="24"/>
              </w:rPr>
              <w:t>点</w:t>
            </w:r>
            <w:r>
              <w:rPr>
                <w:sz w:val="24"/>
              </w:rPr>
              <w:t>_</w:t>
            </w:r>
            <w:r>
              <w:rPr>
                <w:bCs/>
                <w:sz w:val="24"/>
              </w:rPr>
              <w:t>分</w:t>
            </w:r>
          </w:p>
          <w:p>
            <w:pPr>
              <w:pStyle w:val="23"/>
              <w:adjustRightInd w:val="0"/>
              <w:snapToGrid w:val="0"/>
              <w:rPr>
                <w:rFonts w:hint="default" w:ascii="Times New Roman" w:hAnsi="Times New Roman"/>
                <w:sz w:val="24"/>
                <w:szCs w:val="24"/>
              </w:rPr>
            </w:pPr>
            <w:r>
              <w:rPr>
                <w:rFonts w:hint="default" w:ascii="Times New Roman" w:hAnsi="Times New Roman"/>
                <w:sz w:val="24"/>
              </w:rPr>
              <w:t>考察地点：____________。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Merge w:val="continue"/>
            <w:vAlign w:val="center"/>
          </w:tcPr>
          <w:p>
            <w:pPr>
              <w:pStyle w:val="23"/>
              <w:adjustRightInd w:val="0"/>
              <w:snapToGrid w:val="0"/>
              <w:jc w:val="center"/>
              <w:rPr>
                <w:rFonts w:hint="default" w:ascii="Times New Roman" w:hAnsi="Times New Roman"/>
                <w:sz w:val="24"/>
                <w:szCs w:val="24"/>
              </w:rPr>
            </w:pPr>
          </w:p>
        </w:tc>
        <w:tc>
          <w:tcPr>
            <w:tcW w:w="1701" w:type="dxa"/>
            <w:vAlign w:val="center"/>
          </w:tcPr>
          <w:p>
            <w:pPr>
              <w:jc w:val="center"/>
              <w:rPr>
                <w:sz w:val="24"/>
              </w:rPr>
            </w:pPr>
            <w:r>
              <w:rPr>
                <w:sz w:val="24"/>
              </w:rPr>
              <w:t>开标前答疑会</w:t>
            </w:r>
          </w:p>
        </w:tc>
        <w:tc>
          <w:tcPr>
            <w:tcW w:w="7540" w:type="dxa"/>
            <w:vAlign w:val="center"/>
          </w:tcPr>
          <w:p>
            <w:pPr>
              <w:jc w:val="left"/>
              <w:rPr>
                <w:sz w:val="24"/>
              </w:rPr>
            </w:pPr>
            <w:r>
              <w:rPr>
                <w:rFonts w:hint="eastAsia"/>
                <w:sz w:val="24"/>
                <w:lang w:eastAsia="zh-CN"/>
              </w:rPr>
              <w:t>☑</w:t>
            </w:r>
            <w:r>
              <w:rPr>
                <w:sz w:val="24"/>
              </w:rPr>
              <w:t>不召开</w:t>
            </w:r>
          </w:p>
          <w:p>
            <w:pPr>
              <w:jc w:val="left"/>
              <w:rPr>
                <w:sz w:val="24"/>
              </w:rPr>
            </w:pPr>
            <w:r>
              <w:rPr>
                <w:sz w:val="24"/>
              </w:rPr>
              <w:t>□召开，召开时间：__年_月_日_</w:t>
            </w:r>
            <w:r>
              <w:rPr>
                <w:bCs/>
                <w:sz w:val="24"/>
              </w:rPr>
              <w:t>点</w:t>
            </w:r>
            <w:r>
              <w:rPr>
                <w:sz w:val="24"/>
              </w:rPr>
              <w:t>_</w:t>
            </w:r>
            <w:r>
              <w:rPr>
                <w:bCs/>
                <w:sz w:val="24"/>
              </w:rPr>
              <w:t>分</w:t>
            </w:r>
          </w:p>
          <w:p>
            <w:pPr>
              <w:jc w:val="left"/>
              <w:rPr>
                <w:sz w:val="24"/>
              </w:rPr>
            </w:pPr>
            <w:r>
              <w:rPr>
                <w:sz w:val="24"/>
              </w:rPr>
              <w:t>召开地点：____________。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4.1</w:t>
            </w:r>
          </w:p>
        </w:tc>
        <w:tc>
          <w:tcPr>
            <w:tcW w:w="1701" w:type="dxa"/>
            <w:vAlign w:val="center"/>
          </w:tcPr>
          <w:p>
            <w:pPr>
              <w:jc w:val="center"/>
              <w:rPr>
                <w:sz w:val="24"/>
              </w:rPr>
            </w:pPr>
            <w:r>
              <w:rPr>
                <w:sz w:val="24"/>
              </w:rPr>
              <w:t>样品</w:t>
            </w:r>
          </w:p>
        </w:tc>
        <w:tc>
          <w:tcPr>
            <w:tcW w:w="7540" w:type="dxa"/>
            <w:vAlign w:val="center"/>
          </w:tcPr>
          <w:p>
            <w:pPr>
              <w:jc w:val="left"/>
              <w:rPr>
                <w:sz w:val="24"/>
              </w:rPr>
            </w:pPr>
            <w:r>
              <w:rPr>
                <w:sz w:val="24"/>
              </w:rPr>
              <w:t>投标样品递交：</w:t>
            </w:r>
          </w:p>
          <w:p>
            <w:pPr>
              <w:jc w:val="left"/>
              <w:rPr>
                <w:sz w:val="24"/>
              </w:rPr>
            </w:pPr>
            <w:r>
              <w:rPr>
                <w:rFonts w:hint="eastAsia"/>
                <w:sz w:val="24"/>
                <w:lang w:eastAsia="zh-CN"/>
              </w:rPr>
              <w:t>☑</w:t>
            </w:r>
            <w:r>
              <w:rPr>
                <w:sz w:val="24"/>
              </w:rPr>
              <w:t>不需要</w:t>
            </w:r>
          </w:p>
          <w:p>
            <w:pPr>
              <w:jc w:val="left"/>
              <w:rPr>
                <w:sz w:val="24"/>
              </w:rPr>
            </w:pPr>
            <w:r>
              <w:rPr>
                <w:sz w:val="24"/>
              </w:rPr>
              <w:t>□需要，具体要求如下：</w:t>
            </w:r>
          </w:p>
          <w:p>
            <w:pPr>
              <w:jc w:val="left"/>
              <w:rPr>
                <w:sz w:val="24"/>
                <w:u w:val="single"/>
              </w:rPr>
            </w:pPr>
            <w:r>
              <w:rPr>
                <w:sz w:val="24"/>
              </w:rPr>
              <w:t>（1）样品制作的标准和要求：_________；</w:t>
            </w:r>
          </w:p>
          <w:p>
            <w:pPr>
              <w:jc w:val="left"/>
              <w:rPr>
                <w:sz w:val="24"/>
              </w:rPr>
            </w:pPr>
            <w:r>
              <w:rPr>
                <w:sz w:val="24"/>
              </w:rPr>
              <w:t>（2）是否需要随样品提交相关检测报告：</w:t>
            </w:r>
          </w:p>
          <w:p>
            <w:pPr>
              <w:ind w:firstLine="600" w:firstLineChars="250"/>
              <w:jc w:val="left"/>
              <w:rPr>
                <w:sz w:val="24"/>
              </w:rPr>
            </w:pPr>
            <w:r>
              <w:rPr>
                <w:sz w:val="24"/>
              </w:rPr>
              <w:t>□不需要</w:t>
            </w:r>
          </w:p>
          <w:p>
            <w:pPr>
              <w:ind w:firstLine="600" w:firstLineChars="250"/>
              <w:jc w:val="left"/>
              <w:rPr>
                <w:sz w:val="24"/>
              </w:rPr>
            </w:pPr>
            <w:r>
              <w:rPr>
                <w:sz w:val="24"/>
              </w:rPr>
              <w:t>□需要</w:t>
            </w:r>
          </w:p>
          <w:p>
            <w:pPr>
              <w:jc w:val="left"/>
              <w:rPr>
                <w:sz w:val="24"/>
              </w:rPr>
            </w:pPr>
            <w:r>
              <w:rPr>
                <w:sz w:val="24"/>
              </w:rPr>
              <w:t>（3）样品递交要求：_________；</w:t>
            </w:r>
          </w:p>
          <w:p>
            <w:pPr>
              <w:jc w:val="left"/>
              <w:rPr>
                <w:sz w:val="24"/>
              </w:rPr>
            </w:pPr>
            <w:r>
              <w:rPr>
                <w:sz w:val="24"/>
              </w:rPr>
              <w:t>（4）未中标人样品退还：_________；</w:t>
            </w:r>
          </w:p>
          <w:p>
            <w:pPr>
              <w:jc w:val="left"/>
              <w:rPr>
                <w:sz w:val="24"/>
                <w:u w:val="single"/>
              </w:rPr>
            </w:pPr>
            <w:r>
              <w:rPr>
                <w:sz w:val="24"/>
              </w:rPr>
              <w:t>（5）中标人样品保管、封存及退还：_________；</w:t>
            </w:r>
          </w:p>
          <w:p>
            <w:pPr>
              <w:jc w:val="left"/>
              <w:rPr>
                <w:sz w:val="24"/>
              </w:rPr>
            </w:pPr>
            <w:r>
              <w:rPr>
                <w:sz w:val="24"/>
              </w:rPr>
              <w:t>（6）其他要求（如有）：_________。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35"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5.3.5</w:t>
            </w:r>
          </w:p>
        </w:tc>
        <w:tc>
          <w:tcPr>
            <w:tcW w:w="1701" w:type="dxa"/>
            <w:vAlign w:val="center"/>
          </w:tcPr>
          <w:p>
            <w:pPr>
              <w:jc w:val="center"/>
              <w:rPr>
                <w:sz w:val="24"/>
              </w:rPr>
            </w:pPr>
            <w:r>
              <w:rPr>
                <w:sz w:val="24"/>
              </w:rPr>
              <w:t>标的所属行业</w:t>
            </w:r>
          </w:p>
        </w:tc>
        <w:tc>
          <w:tcPr>
            <w:tcW w:w="7540" w:type="dxa"/>
            <w:vAlign w:val="center"/>
          </w:tcPr>
          <w:p>
            <w:pPr>
              <w:jc w:val="left"/>
              <w:rPr>
                <w:sz w:val="24"/>
              </w:rPr>
            </w:pPr>
            <w:r>
              <w:rPr>
                <w:sz w:val="24"/>
              </w:rPr>
              <w:t>本项目采购标的对应的中小企业划分标准所属行业：</w:t>
            </w:r>
          </w:p>
          <w:tbl>
            <w:tblPr>
              <w:tblStyle w:val="44"/>
              <w:tblW w:w="68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2800"/>
              <w:gridCol w:w="32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63" w:type="dxa"/>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rPr>
                  </w:pPr>
                  <w:r>
                    <w:rPr>
                      <w:rFonts w:eastAsiaTheme="minorEastAsia"/>
                      <w:bCs/>
                      <w:sz w:val="24"/>
                    </w:rPr>
                    <w:t>包号</w:t>
                  </w:r>
                </w:p>
              </w:tc>
              <w:tc>
                <w:tcPr>
                  <w:tcW w:w="2800" w:type="dxa"/>
                  <w:tcBorders>
                    <w:top w:val="single" w:color="auto" w:sz="4" w:space="0"/>
                    <w:left w:val="single" w:color="auto" w:sz="4" w:space="0"/>
                    <w:bottom w:val="single" w:color="auto" w:sz="4" w:space="0"/>
                    <w:right w:val="single" w:color="auto" w:sz="4" w:space="0"/>
                  </w:tcBorders>
                  <w:vAlign w:val="center"/>
                </w:tcPr>
                <w:p>
                  <w:pPr>
                    <w:jc w:val="center"/>
                    <w:rPr>
                      <w:rFonts w:eastAsiaTheme="minorEastAsia"/>
                      <w:bCs/>
                      <w:sz w:val="24"/>
                    </w:rPr>
                  </w:pPr>
                  <w:r>
                    <w:rPr>
                      <w:rFonts w:eastAsiaTheme="minorEastAsia"/>
                      <w:bCs/>
                      <w:sz w:val="24"/>
                    </w:rPr>
                    <w:t>标的名称</w:t>
                  </w:r>
                </w:p>
              </w:tc>
              <w:tc>
                <w:tcPr>
                  <w:tcW w:w="3239" w:type="dxa"/>
                  <w:tcBorders>
                    <w:top w:val="single" w:color="auto" w:sz="4" w:space="0"/>
                    <w:left w:val="single" w:color="auto" w:sz="4" w:space="0"/>
                    <w:bottom w:val="single" w:color="auto" w:sz="4" w:space="0"/>
                    <w:right w:val="single" w:color="auto" w:sz="4" w:space="0"/>
                  </w:tcBorders>
                  <w:vAlign w:val="center"/>
                </w:tcPr>
                <w:p>
                  <w:pPr>
                    <w:jc w:val="center"/>
                    <w:rPr>
                      <w:rFonts w:eastAsiaTheme="minorEastAsia"/>
                      <w:sz w:val="24"/>
                    </w:rPr>
                  </w:pPr>
                  <w:r>
                    <w:rPr>
                      <w:rFonts w:eastAsiaTheme="minorEastAsia"/>
                      <w:sz w:val="24"/>
                    </w:rPr>
                    <w:t>中小企业划分标准所属行业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763" w:type="dxa"/>
                  <w:tcBorders>
                    <w:top w:val="single" w:color="auto" w:sz="4" w:space="0"/>
                    <w:left w:val="single" w:color="auto" w:sz="4" w:space="0"/>
                    <w:bottom w:val="single" w:color="auto" w:sz="4" w:space="0"/>
                    <w:right w:val="single" w:color="auto" w:sz="4" w:space="0"/>
                  </w:tcBorders>
                  <w:vAlign w:val="center"/>
                </w:tcPr>
                <w:p>
                  <w:pPr>
                    <w:jc w:val="center"/>
                    <w:rPr>
                      <w:rFonts w:hint="default" w:eastAsiaTheme="minorEastAsia"/>
                      <w:bCs/>
                      <w:sz w:val="24"/>
                      <w:lang w:val="en-US" w:eastAsia="zh-CN"/>
                    </w:rPr>
                  </w:pPr>
                  <w:r>
                    <w:rPr>
                      <w:rFonts w:hint="eastAsia" w:eastAsiaTheme="minorEastAsia"/>
                      <w:bCs/>
                      <w:sz w:val="24"/>
                      <w:lang w:val="en-US" w:eastAsia="zh-CN"/>
                    </w:rPr>
                    <w:t>01</w:t>
                  </w:r>
                </w:p>
              </w:tc>
              <w:tc>
                <w:tcPr>
                  <w:tcW w:w="2800"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Theme="minorEastAsia"/>
                      <w:bCs/>
                      <w:sz w:val="24"/>
                      <w:lang w:val="en-US" w:eastAsia="zh-CN"/>
                    </w:rPr>
                  </w:pPr>
                  <w:r>
                    <w:rPr>
                      <w:rFonts w:hint="eastAsia" w:cs="Times New Roman"/>
                      <w:sz w:val="24"/>
                      <w:u w:val="none"/>
                      <w:lang w:eastAsia="zh-CN"/>
                    </w:rPr>
                    <w:t>平谷区政务网带宽光缆租赁</w:t>
                  </w:r>
                </w:p>
              </w:tc>
              <w:tc>
                <w:tcPr>
                  <w:tcW w:w="3239" w:type="dxa"/>
                  <w:tcBorders>
                    <w:top w:val="single" w:color="auto" w:sz="4" w:space="0"/>
                    <w:left w:val="single" w:color="auto" w:sz="4" w:space="0"/>
                    <w:bottom w:val="single" w:color="auto" w:sz="4" w:space="0"/>
                    <w:right w:val="single" w:color="auto" w:sz="4" w:space="0"/>
                  </w:tcBorders>
                  <w:vAlign w:val="center"/>
                </w:tcPr>
                <w:p>
                  <w:pPr>
                    <w:jc w:val="center"/>
                    <w:rPr>
                      <w:rFonts w:hint="eastAsia" w:eastAsiaTheme="minorEastAsia"/>
                      <w:kern w:val="0"/>
                      <w:sz w:val="24"/>
                      <w:lang w:eastAsia="zh-CN"/>
                    </w:rPr>
                  </w:pPr>
                  <w:r>
                    <w:rPr>
                      <w:rFonts w:hint="eastAsia" w:eastAsiaTheme="minorEastAsia"/>
                      <w:kern w:val="0"/>
                      <w:sz w:val="24"/>
                      <w:lang w:eastAsia="zh-CN"/>
                    </w:rPr>
                    <w:t>信息传输业</w:t>
                  </w:r>
                </w:p>
              </w:tc>
            </w:tr>
          </w:tbl>
          <w:p>
            <w:pPr>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rPr>
              <w:br w:type="page"/>
            </w:r>
            <w:r>
              <w:rPr>
                <w:rFonts w:hint="default" w:ascii="Times New Roman" w:hAnsi="Times New Roman"/>
                <w:sz w:val="24"/>
                <w:szCs w:val="24"/>
              </w:rPr>
              <w:t>11.2</w:t>
            </w:r>
          </w:p>
        </w:tc>
        <w:tc>
          <w:tcPr>
            <w:tcW w:w="1701" w:type="dxa"/>
            <w:vAlign w:val="center"/>
          </w:tcPr>
          <w:p>
            <w:pPr>
              <w:jc w:val="center"/>
              <w:rPr>
                <w:sz w:val="24"/>
              </w:rPr>
            </w:pPr>
            <w:r>
              <w:rPr>
                <w:sz w:val="24"/>
              </w:rPr>
              <w:t>投标报价</w:t>
            </w:r>
          </w:p>
        </w:tc>
        <w:tc>
          <w:tcPr>
            <w:tcW w:w="7540" w:type="dxa"/>
            <w:vAlign w:val="center"/>
          </w:tcPr>
          <w:p>
            <w:pPr>
              <w:jc w:val="left"/>
              <w:rPr>
                <w:sz w:val="24"/>
              </w:rPr>
            </w:pPr>
            <w:r>
              <w:rPr>
                <w:sz w:val="24"/>
              </w:rPr>
              <w:t>投标报价的特殊规定：</w:t>
            </w:r>
          </w:p>
          <w:p>
            <w:pPr>
              <w:jc w:val="left"/>
              <w:rPr>
                <w:sz w:val="24"/>
              </w:rPr>
            </w:pPr>
            <w:r>
              <w:rPr>
                <w:rFonts w:hint="eastAsia"/>
                <w:sz w:val="24"/>
                <w:lang w:eastAsia="zh-CN"/>
              </w:rPr>
              <w:t>☑</w:t>
            </w:r>
            <w:r>
              <w:rPr>
                <w:sz w:val="24"/>
              </w:rPr>
              <w:t>无</w:t>
            </w:r>
          </w:p>
          <w:p>
            <w:pPr>
              <w:jc w:val="left"/>
              <w:rPr>
                <w:sz w:val="24"/>
              </w:rPr>
            </w:pPr>
            <w:r>
              <w:rPr>
                <w:sz w:val="24"/>
              </w:rPr>
              <w:t>□有，具体情形：_____。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7"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12.1</w:t>
            </w:r>
          </w:p>
        </w:tc>
        <w:tc>
          <w:tcPr>
            <w:tcW w:w="1701" w:type="dxa"/>
            <w:vMerge w:val="restart"/>
            <w:vAlign w:val="center"/>
          </w:tcPr>
          <w:p>
            <w:pPr>
              <w:jc w:val="center"/>
              <w:rPr>
                <w:sz w:val="24"/>
              </w:rPr>
            </w:pPr>
            <w:r>
              <w:rPr>
                <w:sz w:val="24"/>
              </w:rPr>
              <w:t>投标保证金</w:t>
            </w:r>
          </w:p>
        </w:tc>
        <w:tc>
          <w:tcPr>
            <w:tcW w:w="7540" w:type="dxa"/>
            <w:vAlign w:val="center"/>
          </w:tcPr>
          <w:p>
            <w:pPr>
              <w:pStyle w:val="23"/>
              <w:adjustRightInd w:val="0"/>
              <w:snapToGrid w:val="0"/>
              <w:rPr>
                <w:rFonts w:hint="default" w:ascii="Times New Roman" w:hAnsi="Times New Roman"/>
                <w:sz w:val="24"/>
                <w:szCs w:val="24"/>
              </w:rPr>
            </w:pPr>
            <w:r>
              <w:rPr>
                <w:rFonts w:hint="default" w:ascii="Times New Roman" w:hAnsi="Times New Roman"/>
                <w:sz w:val="24"/>
                <w:szCs w:val="24"/>
              </w:rPr>
              <w:t>投标保证金金额：</w:t>
            </w:r>
          </w:p>
          <w:p>
            <w:pPr>
              <w:pStyle w:val="23"/>
              <w:adjustRightInd w:val="0"/>
              <w:snapToGrid w:val="0"/>
              <w:rPr>
                <w:rFonts w:hint="default" w:ascii="Times New Roman" w:hAnsi="Times New Roman"/>
                <w:sz w:val="24"/>
                <w:szCs w:val="24"/>
              </w:rPr>
            </w:pPr>
            <w:r>
              <w:rPr>
                <w:rFonts w:hint="default" w:ascii="Times New Roman" w:hAnsi="Times New Roman"/>
                <w:sz w:val="24"/>
                <w:szCs w:val="24"/>
              </w:rPr>
              <w:t>01包：</w:t>
            </w:r>
            <w:r>
              <w:rPr>
                <w:rFonts w:hint="default" w:ascii="Times New Roman" w:hAnsi="Times New Roman"/>
                <w:sz w:val="24"/>
              </w:rPr>
              <w:t>_____</w:t>
            </w:r>
            <w:r>
              <w:rPr>
                <w:rFonts w:hint="eastAsia" w:ascii="Times New Roman" w:hAnsi="Times New Roman"/>
                <w:sz w:val="24"/>
                <w:lang w:val="en-US" w:eastAsia="zh-CN"/>
              </w:rPr>
              <w:t>/</w:t>
            </w:r>
            <w:r>
              <w:rPr>
                <w:rFonts w:hint="default" w:ascii="Times New Roman" w:hAnsi="Times New Roman"/>
                <w:sz w:val="24"/>
              </w:rPr>
              <w:t>______</w:t>
            </w:r>
            <w:r>
              <w:rPr>
                <w:rFonts w:hint="default" w:ascii="Times New Roman" w:hAnsi="Times New Roman"/>
                <w:sz w:val="24"/>
                <w:szCs w:val="24"/>
              </w:rPr>
              <w:t>；</w:t>
            </w:r>
          </w:p>
          <w:p>
            <w:pPr>
              <w:pStyle w:val="23"/>
              <w:adjustRightInd w:val="0"/>
              <w:snapToGrid w:val="0"/>
              <w:rPr>
                <w:rFonts w:hint="default" w:ascii="Times New Roman" w:hAnsi="Times New Roman"/>
                <w:sz w:val="24"/>
                <w:szCs w:val="24"/>
              </w:rPr>
            </w:pPr>
            <w:r>
              <w:rPr>
                <w:rFonts w:hint="default" w:ascii="Times New Roman" w:hAnsi="Times New Roman"/>
                <w:sz w:val="24"/>
                <w:szCs w:val="24"/>
              </w:rPr>
              <w:t>… 包：</w:t>
            </w:r>
            <w:r>
              <w:rPr>
                <w:rFonts w:hint="default" w:ascii="Times New Roman" w:hAnsi="Times New Roman"/>
                <w:sz w:val="24"/>
              </w:rPr>
              <w:t>___________</w:t>
            </w:r>
            <w:r>
              <w:rPr>
                <w:rFonts w:hint="default" w:ascii="Times New Roman" w:hAnsi="Times New Roman"/>
                <w:sz w:val="24"/>
                <w:szCs w:val="24"/>
              </w:rPr>
              <w:t>。</w:t>
            </w:r>
          </w:p>
          <w:p>
            <w:pPr>
              <w:jc w:val="left"/>
              <w:rPr>
                <w:sz w:val="24"/>
              </w:rPr>
            </w:pPr>
            <w:r>
              <w:rPr>
                <w:sz w:val="24"/>
              </w:rPr>
              <w:t>投标保证金收受人信息：___________。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12.</w:t>
            </w:r>
            <w:r>
              <w:rPr>
                <w:rFonts w:ascii="Times New Roman" w:hAnsi="Times New Roman"/>
                <w:sz w:val="24"/>
                <w:szCs w:val="24"/>
              </w:rPr>
              <w:t>8</w:t>
            </w:r>
            <w:r>
              <w:rPr>
                <w:rFonts w:hint="default" w:ascii="Times New Roman" w:hAnsi="Times New Roman"/>
                <w:sz w:val="24"/>
                <w:szCs w:val="24"/>
              </w:rPr>
              <w:t>.2</w:t>
            </w:r>
          </w:p>
        </w:tc>
        <w:tc>
          <w:tcPr>
            <w:tcW w:w="1701" w:type="dxa"/>
            <w:vMerge w:val="continue"/>
            <w:vAlign w:val="center"/>
          </w:tcPr>
          <w:p>
            <w:pPr>
              <w:jc w:val="center"/>
              <w:rPr>
                <w:sz w:val="24"/>
              </w:rPr>
            </w:pPr>
          </w:p>
        </w:tc>
        <w:tc>
          <w:tcPr>
            <w:tcW w:w="7540" w:type="dxa"/>
            <w:vAlign w:val="center"/>
          </w:tcPr>
          <w:p>
            <w:pPr>
              <w:jc w:val="left"/>
              <w:rPr>
                <w:sz w:val="24"/>
              </w:rPr>
            </w:pPr>
            <w:r>
              <w:rPr>
                <w:sz w:val="24"/>
              </w:rPr>
              <w:t>投标保证金可以不予退还的其他情形：</w:t>
            </w:r>
          </w:p>
          <w:p>
            <w:pPr>
              <w:jc w:val="left"/>
              <w:rPr>
                <w:sz w:val="24"/>
              </w:rPr>
            </w:pPr>
            <w:r>
              <w:rPr>
                <w:rFonts w:hint="eastAsia"/>
                <w:sz w:val="24"/>
                <w:lang w:eastAsia="zh-CN"/>
              </w:rPr>
              <w:t>☑</w:t>
            </w:r>
            <w:r>
              <w:rPr>
                <w:sz w:val="24"/>
              </w:rPr>
              <w:t>无</w:t>
            </w:r>
          </w:p>
          <w:p>
            <w:pPr>
              <w:pStyle w:val="23"/>
              <w:adjustRightInd w:val="0"/>
              <w:snapToGrid w:val="0"/>
              <w:rPr>
                <w:rFonts w:hint="default" w:ascii="Times New Roman" w:hAnsi="Times New Roman"/>
                <w:sz w:val="24"/>
                <w:szCs w:val="24"/>
              </w:rPr>
            </w:pPr>
            <w:r>
              <w:rPr>
                <w:rFonts w:hint="default" w:ascii="Times New Roman" w:hAnsi="Times New Roman"/>
                <w:sz w:val="24"/>
              </w:rPr>
              <w:t>□有，具体情形：_____。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13.1</w:t>
            </w:r>
          </w:p>
        </w:tc>
        <w:tc>
          <w:tcPr>
            <w:tcW w:w="1701" w:type="dxa"/>
            <w:vAlign w:val="center"/>
          </w:tcPr>
          <w:p>
            <w:pPr>
              <w:jc w:val="center"/>
              <w:rPr>
                <w:sz w:val="24"/>
              </w:rPr>
            </w:pPr>
            <w:r>
              <w:rPr>
                <w:sz w:val="24"/>
              </w:rPr>
              <w:t>投标有效期</w:t>
            </w:r>
          </w:p>
        </w:tc>
        <w:tc>
          <w:tcPr>
            <w:tcW w:w="7540" w:type="dxa"/>
            <w:vAlign w:val="center"/>
          </w:tcPr>
          <w:p>
            <w:pPr>
              <w:jc w:val="left"/>
              <w:rPr>
                <w:sz w:val="24"/>
              </w:rPr>
            </w:pPr>
            <w:r>
              <w:rPr>
                <w:sz w:val="24"/>
              </w:rPr>
              <w:t>自提交投标文件的截止之日起算_</w:t>
            </w:r>
            <w:r>
              <w:rPr>
                <w:rFonts w:hint="eastAsia"/>
                <w:sz w:val="24"/>
                <w:u w:val="single"/>
                <w:lang w:val="en-US" w:eastAsia="zh-CN"/>
              </w:rPr>
              <w:t>90</w:t>
            </w:r>
            <w:r>
              <w:rPr>
                <w:sz w:val="24"/>
              </w:rPr>
              <w:t>_日历天。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18.2</w:t>
            </w:r>
          </w:p>
        </w:tc>
        <w:tc>
          <w:tcPr>
            <w:tcW w:w="1701" w:type="dxa"/>
            <w:vAlign w:val="center"/>
          </w:tcPr>
          <w:p>
            <w:pPr>
              <w:jc w:val="center"/>
              <w:rPr>
                <w:sz w:val="24"/>
              </w:rPr>
            </w:pPr>
            <w:r>
              <w:rPr>
                <w:sz w:val="24"/>
              </w:rPr>
              <w:t>解密时间</w:t>
            </w:r>
          </w:p>
        </w:tc>
        <w:tc>
          <w:tcPr>
            <w:tcW w:w="7540" w:type="dxa"/>
            <w:vAlign w:val="center"/>
          </w:tcPr>
          <w:p>
            <w:pPr>
              <w:jc w:val="left"/>
              <w:rPr>
                <w:sz w:val="24"/>
                <w:u w:val="single"/>
              </w:rPr>
            </w:pPr>
            <w:r>
              <w:rPr>
                <w:sz w:val="24"/>
              </w:rPr>
              <w:t>解密时间：</w:t>
            </w:r>
            <w:r>
              <w:rPr>
                <w:sz w:val="24"/>
                <w:u w:val="single"/>
              </w:rPr>
              <w:t xml:space="preserve">  </w:t>
            </w:r>
            <w:r>
              <w:rPr>
                <w:rFonts w:hint="eastAsia"/>
                <w:sz w:val="24"/>
                <w:u w:val="single"/>
                <w:lang w:val="en-US" w:eastAsia="zh-CN"/>
              </w:rPr>
              <w:t>30</w:t>
            </w:r>
            <w:r>
              <w:rPr>
                <w:sz w:val="24"/>
                <w:u w:val="single"/>
              </w:rPr>
              <w:t xml:space="preserve">  </w:t>
            </w:r>
            <w:r>
              <w:rPr>
                <w:sz w:val="24"/>
              </w:rPr>
              <w:t>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22.1</w:t>
            </w:r>
          </w:p>
        </w:tc>
        <w:tc>
          <w:tcPr>
            <w:tcW w:w="1701" w:type="dxa"/>
            <w:vAlign w:val="center"/>
          </w:tcPr>
          <w:p>
            <w:pPr>
              <w:jc w:val="center"/>
              <w:rPr>
                <w:sz w:val="24"/>
              </w:rPr>
            </w:pPr>
            <w:r>
              <w:rPr>
                <w:sz w:val="24"/>
              </w:rPr>
              <w:t>确定中标人</w:t>
            </w:r>
          </w:p>
        </w:tc>
        <w:tc>
          <w:tcPr>
            <w:tcW w:w="7540" w:type="dxa"/>
            <w:vAlign w:val="center"/>
          </w:tcPr>
          <w:p>
            <w:pPr>
              <w:pStyle w:val="23"/>
              <w:adjustRightInd w:val="0"/>
              <w:snapToGrid w:val="0"/>
              <w:rPr>
                <w:rFonts w:hint="default" w:ascii="Times New Roman" w:hAnsi="Times New Roman"/>
                <w:sz w:val="24"/>
              </w:rPr>
            </w:pPr>
            <w:r>
              <w:rPr>
                <w:rFonts w:hint="default" w:ascii="Times New Roman" w:hAnsi="Times New Roman"/>
                <w:sz w:val="24"/>
              </w:rPr>
              <w:t>中标候选人并列的，采购人是否委托评标委员会确定中标人：</w:t>
            </w:r>
          </w:p>
          <w:p>
            <w:pPr>
              <w:pStyle w:val="23"/>
              <w:adjustRightInd w:val="0"/>
              <w:snapToGrid w:val="0"/>
              <w:rPr>
                <w:rFonts w:hint="default" w:ascii="Times New Roman" w:hAnsi="Times New Roman"/>
                <w:sz w:val="24"/>
              </w:rPr>
            </w:pPr>
            <w:r>
              <w:rPr>
                <w:rFonts w:hint="eastAsia" w:ascii="Times New Roman" w:hAnsi="Times New Roman"/>
                <w:sz w:val="24"/>
                <w:lang w:eastAsia="zh-CN"/>
              </w:rPr>
              <w:t>☑</w:t>
            </w:r>
            <w:r>
              <w:rPr>
                <w:rFonts w:hint="default" w:ascii="Times New Roman" w:hAnsi="Times New Roman"/>
                <w:sz w:val="24"/>
              </w:rPr>
              <w:t>否</w:t>
            </w:r>
          </w:p>
          <w:p>
            <w:pPr>
              <w:pStyle w:val="23"/>
              <w:adjustRightInd w:val="0"/>
              <w:snapToGrid w:val="0"/>
              <w:rPr>
                <w:rFonts w:hint="default" w:ascii="Times New Roman" w:hAnsi="Times New Roman"/>
                <w:sz w:val="24"/>
              </w:rPr>
            </w:pPr>
            <w:r>
              <w:rPr>
                <w:rFonts w:hint="default" w:ascii="Times New Roman" w:hAnsi="Times New Roman"/>
                <w:sz w:val="24"/>
              </w:rPr>
              <w:t>□是</w:t>
            </w:r>
          </w:p>
          <w:p>
            <w:pPr>
              <w:pStyle w:val="23"/>
              <w:adjustRightInd w:val="0"/>
              <w:snapToGrid w:val="0"/>
              <w:rPr>
                <w:rFonts w:hint="default" w:ascii="Times New Roman" w:hAnsi="Times New Roman"/>
              </w:rPr>
            </w:pPr>
            <w:r>
              <w:rPr>
                <w:rFonts w:hint="default" w:ascii="Times New Roman" w:hAnsi="Times New Roman"/>
                <w:sz w:val="24"/>
              </w:rPr>
              <w:t>中标候选人并列的，按照以下方式确定中标人：</w:t>
            </w:r>
            <w:r>
              <w:rPr>
                <w:rFonts w:hint="default" w:ascii="Times New Roman" w:hAnsi="Times New Roman"/>
              </w:rPr>
              <w:t xml:space="preserve"> </w:t>
            </w:r>
          </w:p>
          <w:p>
            <w:pPr>
              <w:pStyle w:val="23"/>
              <w:adjustRightInd w:val="0"/>
              <w:snapToGrid w:val="0"/>
              <w:rPr>
                <w:rFonts w:hint="default" w:ascii="Times New Roman" w:hAnsi="Times New Roman"/>
                <w:sz w:val="24"/>
              </w:rPr>
            </w:pPr>
            <w:r>
              <w:rPr>
                <w:rFonts w:hint="eastAsia" w:ascii="Times New Roman" w:hAnsi="Times New Roman"/>
                <w:sz w:val="24"/>
                <w:lang w:eastAsia="zh-CN"/>
              </w:rPr>
              <w:t>☑</w:t>
            </w:r>
            <w:r>
              <w:rPr>
                <w:rFonts w:hint="default" w:ascii="Times New Roman" w:hAnsi="Times New Roman"/>
                <w:sz w:val="24"/>
              </w:rPr>
              <w:t>得分且投标报价均相同的，以_</w:t>
            </w:r>
            <w:r>
              <w:rPr>
                <w:rFonts w:hint="eastAsia" w:ascii="宋体" w:hAnsi="宋体"/>
                <w:sz w:val="24"/>
                <w:highlight w:val="none"/>
                <w:u w:val="single"/>
              </w:rPr>
              <w:t>招标文件中技术规格要求的响应程度</w:t>
            </w:r>
            <w:r>
              <w:rPr>
                <w:rFonts w:hint="default" w:ascii="Times New Roman" w:hAnsi="Times New Roman"/>
                <w:sz w:val="24"/>
              </w:rPr>
              <w:t>_得分高者为中标人</w:t>
            </w:r>
          </w:p>
          <w:p>
            <w:pPr>
              <w:jc w:val="left"/>
              <w:rPr>
                <w:sz w:val="24"/>
                <w:u w:val="single"/>
              </w:rPr>
            </w:pPr>
            <w:r>
              <w:rPr>
                <w:sz w:val="24"/>
              </w:rPr>
              <w:t>□随机抽取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25.5</w:t>
            </w:r>
          </w:p>
        </w:tc>
        <w:tc>
          <w:tcPr>
            <w:tcW w:w="1701" w:type="dxa"/>
            <w:vAlign w:val="center"/>
          </w:tcPr>
          <w:p>
            <w:pPr>
              <w:jc w:val="center"/>
              <w:rPr>
                <w:sz w:val="24"/>
              </w:rPr>
            </w:pPr>
            <w:r>
              <w:rPr>
                <w:sz w:val="24"/>
              </w:rPr>
              <w:t>分包</w:t>
            </w:r>
          </w:p>
        </w:tc>
        <w:tc>
          <w:tcPr>
            <w:tcW w:w="7540" w:type="dxa"/>
            <w:vAlign w:val="center"/>
          </w:tcPr>
          <w:p>
            <w:pPr>
              <w:jc w:val="left"/>
              <w:rPr>
                <w:sz w:val="24"/>
              </w:rPr>
            </w:pPr>
            <w:r>
              <w:rPr>
                <w:sz w:val="24"/>
              </w:rPr>
              <w:t xml:space="preserve">本项目的非主体、非关键性工作是否允许分包： </w:t>
            </w:r>
          </w:p>
          <w:p>
            <w:pPr>
              <w:jc w:val="left"/>
              <w:rPr>
                <w:sz w:val="24"/>
              </w:rPr>
            </w:pPr>
            <w:r>
              <w:rPr>
                <w:rFonts w:hint="eastAsia"/>
                <w:sz w:val="24"/>
                <w:lang w:eastAsia="zh-CN"/>
              </w:rPr>
              <w:t>☑</w:t>
            </w:r>
            <w:r>
              <w:rPr>
                <w:sz w:val="24"/>
              </w:rPr>
              <w:t>不允许</w:t>
            </w:r>
          </w:p>
          <w:p>
            <w:pPr>
              <w:jc w:val="left"/>
              <w:rPr>
                <w:sz w:val="24"/>
              </w:rPr>
            </w:pPr>
            <w:r>
              <w:rPr>
                <w:sz w:val="24"/>
              </w:rPr>
              <w:t>□允许，具体要求：</w:t>
            </w:r>
          </w:p>
          <w:p>
            <w:pPr>
              <w:jc w:val="left"/>
              <w:rPr>
                <w:sz w:val="24"/>
              </w:rPr>
            </w:pPr>
            <w:r>
              <w:rPr>
                <w:sz w:val="24"/>
              </w:rPr>
              <w:t>（1）可以分包履行的具体内容：_____；</w:t>
            </w:r>
          </w:p>
          <w:p>
            <w:pPr>
              <w:jc w:val="left"/>
              <w:rPr>
                <w:sz w:val="24"/>
              </w:rPr>
            </w:pPr>
            <w:r>
              <w:rPr>
                <w:sz w:val="24"/>
              </w:rPr>
              <w:t>（2）允许分包的金额或者比例：_____；</w:t>
            </w:r>
          </w:p>
          <w:p>
            <w:pPr>
              <w:jc w:val="left"/>
              <w:rPr>
                <w:sz w:val="24"/>
                <w:u w:val="single"/>
              </w:rPr>
            </w:pPr>
            <w:r>
              <w:rPr>
                <w:sz w:val="24"/>
              </w:rPr>
              <w:t>（3）其他要求：_____。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25.6</w:t>
            </w:r>
          </w:p>
        </w:tc>
        <w:tc>
          <w:tcPr>
            <w:tcW w:w="1701" w:type="dxa"/>
            <w:vAlign w:val="center"/>
          </w:tcPr>
          <w:p>
            <w:pPr>
              <w:jc w:val="center"/>
              <w:rPr>
                <w:sz w:val="24"/>
              </w:rPr>
            </w:pPr>
            <w:r>
              <w:rPr>
                <w:sz w:val="24"/>
              </w:rPr>
              <w:t>政采贷</w:t>
            </w:r>
          </w:p>
        </w:tc>
        <w:tc>
          <w:tcPr>
            <w:tcW w:w="7540" w:type="dxa"/>
            <w:vAlign w:val="center"/>
          </w:tcPr>
          <w:p>
            <w:pPr>
              <w:jc w:val="left"/>
              <w:rPr>
                <w:sz w:val="24"/>
              </w:rPr>
            </w:pPr>
            <w:r>
              <w:rPr>
                <w:kern w:val="0"/>
                <w:sz w:val="24"/>
              </w:rPr>
              <w:t>为更大力度激发市场活力和社会创造力，增强发展动力，按照《北京市全面优化营商环境助力企业高质量发展实施方案》（京政办发〔2023〕8号）部署，进一步加强政府采购合同线上融资“一站式”服务（以下简称“政采贷”），北京市财政局、中国人民银行营业管理部联合发布《关于推进政府采购合同线上融资有关工作的通知》（京财采购〔2023〕637号）。有需求的供应商，可按上述通知要求办理“政采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26.1.1</w:t>
            </w:r>
          </w:p>
        </w:tc>
        <w:tc>
          <w:tcPr>
            <w:tcW w:w="1701" w:type="dxa"/>
            <w:vAlign w:val="center"/>
          </w:tcPr>
          <w:p>
            <w:pPr>
              <w:jc w:val="center"/>
              <w:rPr>
                <w:sz w:val="24"/>
              </w:rPr>
            </w:pPr>
            <w:r>
              <w:rPr>
                <w:sz w:val="24"/>
              </w:rPr>
              <w:t>询问</w:t>
            </w:r>
          </w:p>
        </w:tc>
        <w:tc>
          <w:tcPr>
            <w:tcW w:w="7540" w:type="dxa"/>
            <w:vAlign w:val="center"/>
          </w:tcPr>
          <w:p>
            <w:pPr>
              <w:jc w:val="left"/>
              <w:rPr>
                <w:sz w:val="24"/>
              </w:rPr>
            </w:pPr>
            <w:r>
              <w:rPr>
                <w:sz w:val="24"/>
              </w:rPr>
              <w:t>询问</w:t>
            </w:r>
            <w:r>
              <w:rPr>
                <w:rFonts w:hint="eastAsia"/>
                <w:sz w:val="24"/>
              </w:rPr>
              <w:t>提出</w:t>
            </w:r>
            <w:r>
              <w:rPr>
                <w:sz w:val="24"/>
              </w:rPr>
              <w:t>形式：</w:t>
            </w:r>
            <w:r>
              <w:rPr>
                <w:rFonts w:hint="eastAsia" w:ascii="宋体" w:hAnsi="宋体"/>
                <w:sz w:val="24"/>
                <w:u w:val="single"/>
              </w:rPr>
              <w:t>书面</w:t>
            </w:r>
            <w:r>
              <w:rPr>
                <w:rFonts w:hint="eastAsia" w:ascii="宋体" w:hAnsi="宋体"/>
                <w:sz w:val="24"/>
                <w:u w:val="single"/>
                <w:lang w:eastAsia="zh-CN"/>
              </w:rPr>
              <w:t>线下</w:t>
            </w:r>
            <w:r>
              <w:rPr>
                <w:rFonts w:hint="eastAsia" w:ascii="宋体" w:hAnsi="宋体"/>
                <w:sz w:val="24"/>
                <w:u w:val="single"/>
              </w:rPr>
              <w:t>送达或电话联系项目联系人后电子邮件送达</w:t>
            </w:r>
            <w:r>
              <w:rPr>
                <w:sz w:val="24"/>
              </w:rPr>
              <w:t>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26.3</w:t>
            </w:r>
          </w:p>
        </w:tc>
        <w:tc>
          <w:tcPr>
            <w:tcW w:w="1701" w:type="dxa"/>
            <w:vAlign w:val="center"/>
          </w:tcPr>
          <w:p>
            <w:pPr>
              <w:jc w:val="center"/>
              <w:rPr>
                <w:sz w:val="24"/>
              </w:rPr>
            </w:pPr>
            <w:r>
              <w:rPr>
                <w:sz w:val="24"/>
              </w:rPr>
              <w:t>联系方式</w:t>
            </w:r>
          </w:p>
        </w:tc>
        <w:tc>
          <w:tcPr>
            <w:tcW w:w="7540" w:type="dxa"/>
            <w:vAlign w:val="center"/>
          </w:tcPr>
          <w:p>
            <w:pPr>
              <w:jc w:val="left"/>
              <w:rPr>
                <w:sz w:val="24"/>
              </w:rPr>
            </w:pPr>
            <w:r>
              <w:rPr>
                <w:sz w:val="24"/>
              </w:rPr>
              <w:t>接收询问和质疑的联系方式</w:t>
            </w:r>
          </w:p>
          <w:p>
            <w:pPr>
              <w:jc w:val="left"/>
              <w:rPr>
                <w:sz w:val="24"/>
              </w:rPr>
            </w:pPr>
            <w:r>
              <w:rPr>
                <w:sz w:val="24"/>
              </w:rPr>
              <w:t>联系部门：_</w:t>
            </w:r>
            <w:r>
              <w:rPr>
                <w:rFonts w:hint="eastAsia" w:ascii="宋体" w:hAnsi="宋体"/>
                <w:sz w:val="24"/>
                <w:u w:val="single"/>
              </w:rPr>
              <w:t>北京市平谷区政府采购中心</w:t>
            </w:r>
            <w:r>
              <w:rPr>
                <w:sz w:val="24"/>
              </w:rPr>
              <w:t>；</w:t>
            </w:r>
          </w:p>
          <w:p>
            <w:pPr>
              <w:jc w:val="left"/>
              <w:rPr>
                <w:sz w:val="24"/>
              </w:rPr>
            </w:pPr>
            <w:r>
              <w:rPr>
                <w:sz w:val="24"/>
              </w:rPr>
              <w:t>联系电话：_</w:t>
            </w:r>
            <w:r>
              <w:rPr>
                <w:rFonts w:ascii="宋体" w:hAnsi="宋体"/>
                <w:sz w:val="24"/>
                <w:u w:val="single"/>
              </w:rPr>
              <w:t>010-89991119</w:t>
            </w:r>
            <w:r>
              <w:rPr>
                <w:sz w:val="24"/>
              </w:rPr>
              <w:t>；</w:t>
            </w:r>
          </w:p>
          <w:p>
            <w:pPr>
              <w:jc w:val="left"/>
              <w:rPr>
                <w:sz w:val="24"/>
              </w:rPr>
            </w:pPr>
            <w:r>
              <w:rPr>
                <w:sz w:val="24"/>
              </w:rPr>
              <w:t>通讯地址：_</w:t>
            </w:r>
            <w:r>
              <w:rPr>
                <w:rFonts w:hint="eastAsia" w:ascii="宋体" w:hAnsi="宋体"/>
                <w:sz w:val="24"/>
                <w:u w:val="single"/>
              </w:rPr>
              <w:t>北京市平谷区府前西街17号社会服务中心后配楼4层</w:t>
            </w:r>
            <w:r>
              <w:rPr>
                <w:sz w:val="24"/>
              </w:rPr>
              <w:t>。</w:t>
            </w:r>
          </w:p>
          <w:p>
            <w:pPr>
              <w:jc w:val="left"/>
              <w:rPr>
                <w:sz w:val="24"/>
              </w:rPr>
            </w:pPr>
          </w:p>
          <w:p>
            <w:pPr>
              <w:jc w:val="left"/>
              <w:rPr>
                <w:sz w:val="24"/>
              </w:rPr>
            </w:pPr>
            <w:r>
              <w:rPr>
                <w:sz w:val="24"/>
              </w:rPr>
              <w:t>联系部门：_</w:t>
            </w:r>
            <w:r>
              <w:rPr>
                <w:rFonts w:hint="eastAsia"/>
                <w:sz w:val="24"/>
              </w:rPr>
              <w:t>北京市平谷区政府服务和数据管理局</w:t>
            </w:r>
            <w:r>
              <w:rPr>
                <w:sz w:val="24"/>
              </w:rPr>
              <w:t>；</w:t>
            </w:r>
          </w:p>
          <w:p>
            <w:pPr>
              <w:jc w:val="left"/>
              <w:rPr>
                <w:sz w:val="24"/>
              </w:rPr>
            </w:pPr>
            <w:r>
              <w:rPr>
                <w:sz w:val="24"/>
              </w:rPr>
              <w:t>联系电话：_</w:t>
            </w:r>
            <w:r>
              <w:rPr>
                <w:rFonts w:hint="eastAsia"/>
                <w:sz w:val="24"/>
                <w:u w:val="single"/>
                <w:lang w:val="en-US" w:eastAsia="zh-CN"/>
              </w:rPr>
              <w:t>010-89982114</w:t>
            </w:r>
            <w:r>
              <w:rPr>
                <w:sz w:val="24"/>
                <w:u w:val="single"/>
              </w:rPr>
              <w:t>_</w:t>
            </w:r>
            <w:r>
              <w:rPr>
                <w:sz w:val="24"/>
              </w:rPr>
              <w:t>；</w:t>
            </w:r>
          </w:p>
          <w:p>
            <w:pPr>
              <w:jc w:val="left"/>
              <w:rPr>
                <w:sz w:val="24"/>
              </w:rPr>
            </w:pPr>
            <w:r>
              <w:rPr>
                <w:sz w:val="24"/>
              </w:rPr>
              <w:t>通讯地址：_</w:t>
            </w:r>
            <w:r>
              <w:rPr>
                <w:rFonts w:hint="eastAsia" w:ascii="宋体" w:hAnsi="宋体"/>
                <w:sz w:val="24"/>
                <w:u w:val="single"/>
              </w:rPr>
              <w:t>北京市平谷区府前西街17号</w:t>
            </w:r>
            <w:r>
              <w:rPr>
                <w:sz w:val="24"/>
              </w:rPr>
              <w:t>。</w:t>
            </w:r>
          </w:p>
          <w:p>
            <w:pPr>
              <w:jc w:val="lef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pPr>
              <w:pStyle w:val="23"/>
              <w:adjustRightInd w:val="0"/>
              <w:snapToGrid w:val="0"/>
              <w:jc w:val="center"/>
              <w:rPr>
                <w:rFonts w:hint="default" w:ascii="Times New Roman" w:hAnsi="Times New Roman"/>
                <w:sz w:val="24"/>
                <w:szCs w:val="24"/>
              </w:rPr>
            </w:pPr>
            <w:r>
              <w:rPr>
                <w:rFonts w:hint="default" w:ascii="Times New Roman" w:hAnsi="Times New Roman"/>
                <w:sz w:val="24"/>
                <w:szCs w:val="24"/>
              </w:rPr>
              <w:t>27</w:t>
            </w:r>
          </w:p>
        </w:tc>
        <w:tc>
          <w:tcPr>
            <w:tcW w:w="1701" w:type="dxa"/>
            <w:tcBorders>
              <w:top w:val="single" w:color="auto" w:sz="4" w:space="0"/>
              <w:left w:val="single" w:color="auto" w:sz="4" w:space="0"/>
              <w:bottom w:val="single" w:color="auto" w:sz="4" w:space="0"/>
              <w:right w:val="single" w:color="auto" w:sz="4" w:space="0"/>
            </w:tcBorders>
            <w:vAlign w:val="center"/>
          </w:tcPr>
          <w:p>
            <w:pPr>
              <w:jc w:val="center"/>
              <w:rPr>
                <w:sz w:val="24"/>
              </w:rPr>
            </w:pPr>
            <w:r>
              <w:rPr>
                <w:sz w:val="24"/>
              </w:rPr>
              <w:t>代理费</w:t>
            </w:r>
          </w:p>
        </w:tc>
        <w:tc>
          <w:tcPr>
            <w:tcW w:w="7540" w:type="dxa"/>
            <w:tcBorders>
              <w:top w:val="single" w:color="auto" w:sz="4" w:space="0"/>
              <w:left w:val="single" w:color="auto" w:sz="4" w:space="0"/>
              <w:bottom w:val="single" w:color="auto" w:sz="4" w:space="0"/>
              <w:right w:val="single" w:color="auto" w:sz="4" w:space="0"/>
            </w:tcBorders>
            <w:vAlign w:val="center"/>
          </w:tcPr>
          <w:p>
            <w:pPr>
              <w:jc w:val="left"/>
              <w:rPr>
                <w:sz w:val="24"/>
              </w:rPr>
            </w:pPr>
            <w:r>
              <w:rPr>
                <w:rFonts w:hint="eastAsia"/>
                <w:sz w:val="24"/>
                <w:lang w:eastAsia="zh-CN"/>
              </w:rPr>
              <w:t>不收取代理费。</w:t>
            </w:r>
          </w:p>
        </w:tc>
      </w:tr>
    </w:tbl>
    <w:p>
      <w:pPr>
        <w:tabs>
          <w:tab w:val="left" w:pos="5580"/>
        </w:tabs>
        <w:adjustRightInd w:val="0"/>
        <w:spacing w:line="360" w:lineRule="auto"/>
        <w:jc w:val="distribute"/>
        <w:rPr>
          <w:sz w:val="24"/>
        </w:rPr>
        <w:sectPr>
          <w:headerReference r:id="rId8" w:type="first"/>
          <w:footerReference r:id="rId9" w:type="default"/>
          <w:type w:val="nextColumn"/>
          <w:pgSz w:w="11907" w:h="16840"/>
          <w:pgMar w:top="1418" w:right="1134" w:bottom="1418" w:left="1701" w:header="851" w:footer="851" w:gutter="0"/>
          <w:pgNumType w:start="0"/>
          <w:cols w:space="720" w:num="1"/>
          <w:titlePg/>
          <w:docGrid w:linePitch="462" w:charSpace="0"/>
        </w:sectPr>
      </w:pPr>
    </w:p>
    <w:p>
      <w:pPr>
        <w:spacing w:before="240" w:beforeLines="100" w:after="240" w:afterLines="100"/>
        <w:jc w:val="center"/>
        <w:rPr>
          <w:b/>
          <w:sz w:val="28"/>
          <w:szCs w:val="28"/>
        </w:rPr>
      </w:pPr>
      <w:bookmarkStart w:id="74" w:name="_Toc142311019"/>
      <w:bookmarkStart w:id="75" w:name="_Toc226965790"/>
      <w:bookmarkStart w:id="76" w:name="_Toc150774722"/>
      <w:bookmarkStart w:id="77" w:name="_Toc305158859"/>
      <w:bookmarkStart w:id="78" w:name="_Toc353873662"/>
      <w:bookmarkStart w:id="79" w:name="_Toc195842882"/>
      <w:bookmarkStart w:id="80" w:name="_Toc264969207"/>
      <w:bookmarkStart w:id="81" w:name="_Toc265228355"/>
      <w:bookmarkStart w:id="82" w:name="_Toc305158785"/>
      <w:bookmarkStart w:id="83" w:name="_Toc353873932"/>
      <w:bookmarkStart w:id="84" w:name="_Toc127151517"/>
      <w:bookmarkStart w:id="85" w:name="_Toc353825542"/>
      <w:bookmarkStart w:id="86" w:name="_Toc150480755"/>
      <w:bookmarkStart w:id="87" w:name="_Toc226337213"/>
      <w:r>
        <w:rPr>
          <w:b/>
          <w:sz w:val="28"/>
          <w:szCs w:val="28"/>
        </w:rPr>
        <w:t>投标人须知</w:t>
      </w:r>
      <w:bookmarkEnd w:id="74"/>
      <w:bookmarkEnd w:id="75"/>
      <w:bookmarkEnd w:id="76"/>
      <w:bookmarkEnd w:id="77"/>
      <w:bookmarkEnd w:id="78"/>
      <w:bookmarkEnd w:id="79"/>
      <w:bookmarkEnd w:id="80"/>
      <w:bookmarkEnd w:id="81"/>
      <w:bookmarkEnd w:id="82"/>
      <w:bookmarkEnd w:id="83"/>
      <w:bookmarkEnd w:id="84"/>
      <w:bookmarkEnd w:id="85"/>
      <w:bookmarkEnd w:id="86"/>
      <w:bookmarkEnd w:id="87"/>
    </w:p>
    <w:p>
      <w:pPr>
        <w:pStyle w:val="4"/>
        <w:tabs>
          <w:tab w:val="center" w:pos="4592"/>
          <w:tab w:val="left" w:pos="7860"/>
        </w:tabs>
        <w:spacing w:before="0" w:line="360" w:lineRule="auto"/>
        <w:jc w:val="left"/>
        <w:rPr>
          <w:rFonts w:ascii="Times New Roman" w:hAnsi="Times New Roman" w:eastAsia="宋体"/>
          <w:sz w:val="28"/>
        </w:rPr>
      </w:pPr>
      <w:bookmarkStart w:id="88" w:name="_Toc520356143"/>
      <w:bookmarkStart w:id="89" w:name="_Toc127151518"/>
      <w:r>
        <w:rPr>
          <w:rFonts w:ascii="Times New Roman" w:hAnsi="Times New Roman" w:eastAsia="宋体"/>
          <w:sz w:val="28"/>
        </w:rPr>
        <w:tab/>
      </w:r>
      <w:bookmarkStart w:id="90" w:name="_Toc151193906"/>
      <w:bookmarkStart w:id="91" w:name="_Toc142311020"/>
      <w:bookmarkStart w:id="92" w:name="_Toc150480756"/>
      <w:bookmarkStart w:id="93" w:name="_Toc150774618"/>
      <w:bookmarkStart w:id="94" w:name="_Toc226337214"/>
      <w:bookmarkStart w:id="95" w:name="_Toc151193688"/>
      <w:bookmarkStart w:id="96" w:name="_Toc150774723"/>
      <w:bookmarkStart w:id="97" w:name="_Toc151193832"/>
      <w:bookmarkStart w:id="98" w:name="_Toc226965708"/>
      <w:bookmarkStart w:id="99" w:name="_Toc151190145"/>
      <w:bookmarkStart w:id="100" w:name="_Toc305158860"/>
      <w:bookmarkStart w:id="101" w:name="_Toc226309762"/>
      <w:bookmarkStart w:id="102" w:name="_Toc195842883"/>
      <w:bookmarkStart w:id="103" w:name="_Toc151193616"/>
      <w:bookmarkStart w:id="104" w:name="_Toc265228356"/>
      <w:bookmarkStart w:id="105" w:name="_Toc264969208"/>
      <w:bookmarkStart w:id="106" w:name="_Toc305158786"/>
      <w:bookmarkStart w:id="107" w:name="_Toc226965791"/>
      <w:bookmarkStart w:id="108" w:name="_Toc151193760"/>
      <w:bookmarkStart w:id="109" w:name="_Toc150509269"/>
      <w:r>
        <w:rPr>
          <w:rFonts w:ascii="Times New Roman" w:hAnsi="Times New Roman" w:eastAsia="宋体"/>
          <w:sz w:val="28"/>
        </w:rPr>
        <w:t>一   说  明</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Pr>
          <w:rFonts w:ascii="Times New Roman" w:hAnsi="Times New Roman" w:eastAsia="宋体"/>
          <w:sz w:val="28"/>
        </w:rPr>
        <w:tab/>
      </w:r>
    </w:p>
    <w:p>
      <w:pPr>
        <w:numPr>
          <w:ilvl w:val="0"/>
          <w:numId w:val="9"/>
        </w:numPr>
        <w:tabs>
          <w:tab w:val="left" w:pos="360"/>
          <w:tab w:val="clear" w:pos="900"/>
        </w:tabs>
        <w:snapToGrid w:val="0"/>
        <w:spacing w:line="360" w:lineRule="auto"/>
        <w:ind w:left="357" w:hanging="357"/>
        <w:outlineLvl w:val="1"/>
        <w:rPr>
          <w:sz w:val="24"/>
        </w:rPr>
      </w:pPr>
      <w:bookmarkStart w:id="110" w:name="_Toc305158787"/>
      <w:bookmarkStart w:id="111" w:name="_Toc265228357"/>
      <w:bookmarkStart w:id="112" w:name="_Toc264969209"/>
      <w:bookmarkStart w:id="113" w:name="_Toc305158861"/>
      <w:r>
        <w:rPr>
          <w:sz w:val="24"/>
        </w:rPr>
        <w:t>采购人、采购代理机构、投标人</w:t>
      </w:r>
      <w:bookmarkEnd w:id="110"/>
      <w:bookmarkEnd w:id="111"/>
      <w:bookmarkEnd w:id="112"/>
      <w:bookmarkEnd w:id="113"/>
      <w:r>
        <w:rPr>
          <w:sz w:val="24"/>
        </w:rPr>
        <w:t>、联合体</w:t>
      </w:r>
    </w:p>
    <w:p>
      <w:pPr>
        <w:numPr>
          <w:ilvl w:val="1"/>
          <w:numId w:val="9"/>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pPr>
        <w:numPr>
          <w:ilvl w:val="1"/>
          <w:numId w:val="9"/>
        </w:numPr>
        <w:tabs>
          <w:tab w:val="left" w:pos="1080"/>
          <w:tab w:val="left" w:pos="2014"/>
          <w:tab w:val="left" w:pos="5521"/>
        </w:tabs>
        <w:snapToGrid w:val="0"/>
        <w:spacing w:line="360" w:lineRule="auto"/>
        <w:ind w:left="1080" w:hanging="720"/>
        <w:rPr>
          <w:sz w:val="24"/>
        </w:rPr>
      </w:pPr>
      <w:r>
        <w:rPr>
          <w:sz w:val="24"/>
        </w:rPr>
        <w:t>投标人（也称“供应商”、“申请人”）：指向采购人提供货物、工程或者服务的法人、其他组织或者自然人。</w:t>
      </w:r>
    </w:p>
    <w:p>
      <w:pPr>
        <w:numPr>
          <w:ilvl w:val="1"/>
          <w:numId w:val="9"/>
        </w:numPr>
        <w:tabs>
          <w:tab w:val="left" w:pos="1080"/>
          <w:tab w:val="left" w:pos="2014"/>
          <w:tab w:val="left" w:pos="5521"/>
        </w:tabs>
        <w:snapToGrid w:val="0"/>
        <w:spacing w:line="360" w:lineRule="auto"/>
        <w:ind w:left="1080" w:hanging="720"/>
        <w:rPr>
          <w:sz w:val="24"/>
        </w:rPr>
      </w:pPr>
      <w:r>
        <w:rPr>
          <w:sz w:val="24"/>
        </w:rPr>
        <w:t>联合体：指两个以上的自然人、法人或者其他组织组成一个联合体，以一个供应商的身份共同参加政府采购。</w:t>
      </w:r>
    </w:p>
    <w:p>
      <w:pPr>
        <w:numPr>
          <w:ilvl w:val="0"/>
          <w:numId w:val="9"/>
        </w:numPr>
        <w:tabs>
          <w:tab w:val="left" w:pos="360"/>
          <w:tab w:val="clear" w:pos="900"/>
        </w:tabs>
        <w:snapToGrid w:val="0"/>
        <w:spacing w:line="360" w:lineRule="auto"/>
        <w:ind w:left="357" w:hanging="357"/>
        <w:outlineLvl w:val="1"/>
        <w:rPr>
          <w:sz w:val="24"/>
        </w:rPr>
      </w:pPr>
      <w:bookmarkStart w:id="114" w:name="_Toc164608634"/>
      <w:bookmarkStart w:id="115" w:name="_Toc265228358"/>
      <w:bookmarkStart w:id="116" w:name="_Toc264969210"/>
      <w:bookmarkStart w:id="117" w:name="_Toc151190147"/>
      <w:bookmarkStart w:id="118" w:name="_Toc226965710"/>
      <w:bookmarkStart w:id="119" w:name="_Toc226965793"/>
      <w:bookmarkStart w:id="120" w:name="_Toc151193690"/>
      <w:bookmarkStart w:id="121" w:name="_Toc150480758"/>
      <w:bookmarkStart w:id="122" w:name="_Toc151193618"/>
      <w:bookmarkStart w:id="123" w:name="_Toc151193834"/>
      <w:bookmarkStart w:id="124" w:name="_Toc226337216"/>
      <w:bookmarkStart w:id="125" w:name="_Toc195842885"/>
      <w:bookmarkStart w:id="126" w:name="_Toc305158862"/>
      <w:bookmarkStart w:id="127" w:name="_Toc149720813"/>
      <w:bookmarkStart w:id="128" w:name="_Toc226309764"/>
      <w:bookmarkStart w:id="129" w:name="_Toc164608789"/>
      <w:bookmarkStart w:id="130" w:name="_Toc150774620"/>
      <w:bookmarkStart w:id="131" w:name="_Toc164229361"/>
      <w:bookmarkStart w:id="132" w:name="_Toc305158788"/>
      <w:bookmarkStart w:id="133" w:name="_Toc151193908"/>
      <w:bookmarkStart w:id="134" w:name="_Toc151193762"/>
      <w:bookmarkStart w:id="135" w:name="_Toc127151520"/>
      <w:bookmarkStart w:id="136" w:name="_Toc150774725"/>
      <w:bookmarkStart w:id="137" w:name="_Toc150509271"/>
      <w:bookmarkStart w:id="138" w:name="_Toc164229215"/>
      <w:bookmarkStart w:id="139" w:name="_Toc127151721"/>
      <w:bookmarkStart w:id="140" w:name="_Toc127161434"/>
      <w:bookmarkStart w:id="141" w:name="_Toc164351614"/>
      <w:bookmarkStart w:id="142" w:name="_Toc142311022"/>
      <w:r>
        <w:rPr>
          <w:sz w:val="24"/>
        </w:rPr>
        <w:t>资金来源</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Pr>
          <w:sz w:val="24"/>
        </w:rPr>
        <w:t>、项目属性、科研仪器设备采购、核心产品</w:t>
      </w:r>
    </w:p>
    <w:p>
      <w:pPr>
        <w:numPr>
          <w:ilvl w:val="1"/>
          <w:numId w:val="9"/>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pPr>
        <w:numPr>
          <w:ilvl w:val="1"/>
          <w:numId w:val="9"/>
        </w:numPr>
        <w:tabs>
          <w:tab w:val="left" w:pos="1080"/>
          <w:tab w:val="left" w:pos="2014"/>
        </w:tabs>
        <w:snapToGrid w:val="0"/>
        <w:spacing w:line="360" w:lineRule="auto"/>
        <w:ind w:left="1080" w:hanging="720"/>
        <w:rPr>
          <w:sz w:val="24"/>
        </w:rPr>
      </w:pPr>
      <w:r>
        <w:rPr>
          <w:sz w:val="24"/>
        </w:rPr>
        <w:t>项目属性见《投标人须知资料表》。</w:t>
      </w:r>
    </w:p>
    <w:p>
      <w:pPr>
        <w:numPr>
          <w:ilvl w:val="1"/>
          <w:numId w:val="9"/>
        </w:numPr>
        <w:tabs>
          <w:tab w:val="left" w:pos="1080"/>
          <w:tab w:val="left" w:pos="2014"/>
        </w:tabs>
        <w:snapToGrid w:val="0"/>
        <w:spacing w:line="360" w:lineRule="auto"/>
        <w:ind w:left="1080" w:hanging="720"/>
        <w:rPr>
          <w:sz w:val="24"/>
        </w:rPr>
      </w:pPr>
      <w:r>
        <w:rPr>
          <w:sz w:val="24"/>
        </w:rPr>
        <w:t>是否属于科研仪器设备采购见《投标人须知资料表》。</w:t>
      </w:r>
    </w:p>
    <w:p>
      <w:pPr>
        <w:numPr>
          <w:ilvl w:val="1"/>
          <w:numId w:val="9"/>
        </w:numPr>
        <w:tabs>
          <w:tab w:val="left" w:pos="1080"/>
          <w:tab w:val="left" w:pos="2014"/>
          <w:tab w:val="left" w:pos="5521"/>
        </w:tabs>
        <w:snapToGrid w:val="0"/>
        <w:spacing w:line="360" w:lineRule="auto"/>
        <w:ind w:left="1080" w:hanging="720"/>
        <w:rPr>
          <w:sz w:val="24"/>
        </w:rPr>
      </w:pPr>
      <w:r>
        <w:rPr>
          <w:sz w:val="24"/>
        </w:rPr>
        <w:t>核心产品见《投标人须知资料表》。</w:t>
      </w:r>
    </w:p>
    <w:p>
      <w:pPr>
        <w:numPr>
          <w:ilvl w:val="0"/>
          <w:numId w:val="9"/>
        </w:numPr>
        <w:tabs>
          <w:tab w:val="left" w:pos="360"/>
        </w:tabs>
        <w:snapToGrid w:val="0"/>
        <w:spacing w:line="360" w:lineRule="auto"/>
        <w:ind w:left="357" w:hanging="357"/>
        <w:outlineLvl w:val="1"/>
        <w:rPr>
          <w:sz w:val="24"/>
        </w:rPr>
      </w:pPr>
      <w:r>
        <w:rPr>
          <w:sz w:val="24"/>
        </w:rPr>
        <w:t>现场考察、开标前答疑会</w:t>
      </w:r>
    </w:p>
    <w:p>
      <w:pPr>
        <w:numPr>
          <w:ilvl w:val="1"/>
          <w:numId w:val="9"/>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43" w:name="_Toc520356146"/>
      <w:bookmarkStart w:id="144" w:name="_Toc151193910"/>
      <w:bookmarkStart w:id="145" w:name="_Toc127151522"/>
      <w:bookmarkStart w:id="146" w:name="_Toc264969212"/>
      <w:bookmarkStart w:id="147" w:name="_Toc150774727"/>
      <w:bookmarkStart w:id="148" w:name="_Toc151193836"/>
      <w:bookmarkStart w:id="149" w:name="_Toc305158864"/>
      <w:bookmarkStart w:id="150" w:name="_Toc150509273"/>
      <w:bookmarkStart w:id="151" w:name="_Toc150774622"/>
      <w:bookmarkStart w:id="152" w:name="_Toc265228360"/>
      <w:bookmarkStart w:id="153" w:name="_Toc305158790"/>
      <w:bookmarkStart w:id="154" w:name="_Toc226965795"/>
      <w:bookmarkStart w:id="155" w:name="_Toc226337218"/>
      <w:bookmarkStart w:id="156" w:name="_Toc151193692"/>
      <w:bookmarkStart w:id="157" w:name="_Toc150480760"/>
      <w:bookmarkStart w:id="158" w:name="_Toc226309766"/>
      <w:bookmarkStart w:id="159" w:name="_Toc151190149"/>
      <w:bookmarkStart w:id="160" w:name="_Toc151193764"/>
      <w:bookmarkStart w:id="161" w:name="_Toc195842887"/>
      <w:bookmarkStart w:id="162" w:name="_Toc142311024"/>
      <w:bookmarkStart w:id="163" w:name="_Toc151193620"/>
      <w:bookmarkStart w:id="164" w:name="_Toc226965712"/>
    </w:p>
    <w:p>
      <w:pPr>
        <w:numPr>
          <w:ilvl w:val="1"/>
          <w:numId w:val="9"/>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pPr>
        <w:numPr>
          <w:ilvl w:val="0"/>
          <w:numId w:val="9"/>
        </w:numPr>
        <w:tabs>
          <w:tab w:val="left" w:pos="360"/>
        </w:tabs>
        <w:snapToGrid w:val="0"/>
        <w:spacing w:line="360" w:lineRule="auto"/>
        <w:ind w:left="357" w:hanging="357"/>
        <w:outlineLvl w:val="1"/>
        <w:rPr>
          <w:sz w:val="24"/>
        </w:rPr>
      </w:pPr>
      <w:r>
        <w:rPr>
          <w:sz w:val="24"/>
        </w:rPr>
        <w:t>样品</w:t>
      </w:r>
    </w:p>
    <w:p>
      <w:pPr>
        <w:numPr>
          <w:ilvl w:val="1"/>
          <w:numId w:val="9"/>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p>
    <w:p>
      <w:pPr>
        <w:numPr>
          <w:ilvl w:val="1"/>
          <w:numId w:val="9"/>
        </w:numPr>
        <w:tabs>
          <w:tab w:val="left" w:pos="1080"/>
          <w:tab w:val="left" w:pos="2014"/>
        </w:tabs>
        <w:snapToGrid w:val="0"/>
        <w:spacing w:line="360" w:lineRule="auto"/>
        <w:ind w:left="1080" w:hanging="720"/>
        <w:rPr>
          <w:sz w:val="24"/>
        </w:rPr>
      </w:pPr>
      <w:r>
        <w:rPr>
          <w:sz w:val="24"/>
        </w:rPr>
        <w:t>样品的评审方法以及评审标准等内容见第四章《评标程序、评标方法和评标标准》。</w:t>
      </w:r>
    </w:p>
    <w:p>
      <w:pPr>
        <w:numPr>
          <w:ilvl w:val="0"/>
          <w:numId w:val="9"/>
        </w:numPr>
        <w:tabs>
          <w:tab w:val="left" w:pos="360"/>
          <w:tab w:val="clear" w:pos="900"/>
        </w:tabs>
        <w:snapToGrid w:val="0"/>
        <w:spacing w:line="360" w:lineRule="auto"/>
        <w:ind w:left="357" w:hanging="357"/>
        <w:outlineLvl w:val="1"/>
        <w:rPr>
          <w:sz w:val="24"/>
        </w:rPr>
      </w:pPr>
      <w:r>
        <w:rPr>
          <w:sz w:val="24"/>
        </w:rPr>
        <w:t>政府采购政策（包括但不限于下列具体政策要求）</w:t>
      </w:r>
    </w:p>
    <w:p>
      <w:pPr>
        <w:numPr>
          <w:ilvl w:val="1"/>
          <w:numId w:val="9"/>
        </w:numPr>
        <w:tabs>
          <w:tab w:val="left" w:pos="1080"/>
          <w:tab w:val="left" w:pos="2014"/>
        </w:tabs>
        <w:snapToGrid w:val="0"/>
        <w:spacing w:line="360" w:lineRule="auto"/>
        <w:ind w:left="1080" w:hanging="720"/>
        <w:rPr>
          <w:sz w:val="24"/>
        </w:rPr>
      </w:pPr>
      <w:r>
        <w:rPr>
          <w:sz w:val="24"/>
        </w:rPr>
        <w:t>采购本国货物、工程和服务</w:t>
      </w:r>
    </w:p>
    <w:p>
      <w:pPr>
        <w:numPr>
          <w:ilvl w:val="2"/>
          <w:numId w:val="9"/>
        </w:numPr>
        <w:tabs>
          <w:tab w:val="left" w:pos="2014"/>
        </w:tabs>
        <w:snapToGrid w:val="0"/>
        <w:spacing w:line="360" w:lineRule="auto"/>
        <w:rPr>
          <w:sz w:val="24"/>
        </w:rPr>
      </w:pPr>
      <w:r>
        <w:rPr>
          <w:kern w:val="0"/>
          <w:sz w:val="24"/>
        </w:rPr>
        <w:t>政府采购应当采购本国货物、工程和服务。但有《</w:t>
      </w:r>
      <w:r>
        <w:rPr>
          <w:b/>
          <w:kern w:val="0"/>
          <w:sz w:val="24"/>
        </w:rPr>
        <w:t>中华人民共和国政府采购法</w:t>
      </w:r>
      <w:r>
        <w:rPr>
          <w:kern w:val="0"/>
          <w:sz w:val="24"/>
        </w:rPr>
        <w:t>》第十条规定情形的除外。</w:t>
      </w:r>
    </w:p>
    <w:p>
      <w:pPr>
        <w:numPr>
          <w:ilvl w:val="2"/>
          <w:numId w:val="9"/>
        </w:numPr>
        <w:tabs>
          <w:tab w:val="left" w:pos="2014"/>
        </w:tabs>
        <w:snapToGrid w:val="0"/>
        <w:spacing w:line="360" w:lineRule="auto"/>
        <w:rPr>
          <w:sz w:val="24"/>
        </w:rPr>
      </w:pPr>
      <w:r>
        <w:rPr>
          <w:sz w:val="24"/>
        </w:rPr>
        <w:t>本项目如接受非本国货物、工程、服务参与投标，则具体要求见第五章《采购需求》。</w:t>
      </w:r>
    </w:p>
    <w:p>
      <w:pPr>
        <w:numPr>
          <w:ilvl w:val="2"/>
          <w:numId w:val="9"/>
        </w:numPr>
        <w:tabs>
          <w:tab w:val="left" w:pos="2014"/>
        </w:tabs>
        <w:snapToGrid w:val="0"/>
        <w:spacing w:line="360" w:lineRule="auto"/>
        <w:rPr>
          <w:sz w:val="24"/>
        </w:rPr>
      </w:pPr>
      <w:r>
        <w:rPr>
          <w:rFonts w:eastAsiaTheme="minorEastAsia"/>
          <w:sz w:val="24"/>
        </w:rPr>
        <w:t>进口产品</w:t>
      </w:r>
      <w:r>
        <w:rPr>
          <w:sz w:val="24"/>
        </w:rPr>
        <w:t>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w:t>
      </w:r>
    </w:p>
    <w:p>
      <w:pPr>
        <w:numPr>
          <w:ilvl w:val="1"/>
          <w:numId w:val="9"/>
        </w:numPr>
        <w:tabs>
          <w:tab w:val="left" w:pos="1080"/>
          <w:tab w:val="left" w:pos="2014"/>
        </w:tabs>
        <w:snapToGrid w:val="0"/>
        <w:spacing w:line="360" w:lineRule="auto"/>
        <w:ind w:left="1080" w:hanging="720"/>
        <w:rPr>
          <w:sz w:val="24"/>
        </w:rPr>
      </w:pPr>
      <w:r>
        <w:rPr>
          <w:rFonts w:hint="eastAsia"/>
          <w:sz w:val="24"/>
        </w:rPr>
        <w:t>本国产品</w:t>
      </w:r>
    </w:p>
    <w:p>
      <w:pPr>
        <w:tabs>
          <w:tab w:val="left" w:pos="900"/>
          <w:tab w:val="left" w:pos="1080"/>
          <w:tab w:val="left" w:pos="1589"/>
        </w:tabs>
        <w:snapToGrid w:val="0"/>
        <w:spacing w:line="360" w:lineRule="auto"/>
        <w:ind w:left="1080"/>
        <w:rPr>
          <w:sz w:val="24"/>
        </w:rPr>
      </w:pPr>
      <w:bookmarkStart w:id="165" w:name="_Hlk217316762"/>
      <w:r>
        <w:rPr>
          <w:rFonts w:hint="eastAsia"/>
          <w:sz w:val="24"/>
        </w:rPr>
        <w:t>本项目按照《国务院办公厅关于在政府采购中实施本国产品标准及相关政策的通知》（国办发〔2025〕34号）和《关于贯彻落实&lt;国务院办公厅关于在政府采购中实施本国产品标准及相关政策的通知&gt;的意见》（财库〔2025〕30号）有关要求</w:t>
      </w:r>
      <w:bookmarkEnd w:id="165"/>
      <w:r>
        <w:rPr>
          <w:rFonts w:hint="eastAsia"/>
          <w:sz w:val="24"/>
        </w:rPr>
        <w:t>，落实本国产品</w:t>
      </w:r>
      <w:r>
        <w:rPr>
          <w:rFonts w:hint="eastAsia"/>
          <w:sz w:val="24"/>
          <w:lang w:eastAsia="zh-CN"/>
        </w:rPr>
        <w:t>标准</w:t>
      </w:r>
      <w:r>
        <w:rPr>
          <w:rFonts w:hint="eastAsia"/>
          <w:sz w:val="24"/>
        </w:rPr>
        <w:t>。</w:t>
      </w:r>
    </w:p>
    <w:p>
      <w:pPr>
        <w:numPr>
          <w:ilvl w:val="1"/>
          <w:numId w:val="9"/>
        </w:numPr>
        <w:tabs>
          <w:tab w:val="left" w:pos="1080"/>
          <w:tab w:val="left" w:pos="2014"/>
        </w:tabs>
        <w:snapToGrid w:val="0"/>
        <w:spacing w:line="360" w:lineRule="auto"/>
        <w:ind w:left="1080" w:hanging="720"/>
        <w:rPr>
          <w:sz w:val="24"/>
        </w:rPr>
      </w:pPr>
      <w:r>
        <w:rPr>
          <w:sz w:val="24"/>
        </w:rPr>
        <w:t>中小企业、监狱企业及残疾人福利性单位</w:t>
      </w:r>
    </w:p>
    <w:p>
      <w:pPr>
        <w:numPr>
          <w:ilvl w:val="2"/>
          <w:numId w:val="9"/>
        </w:numPr>
        <w:snapToGrid w:val="0"/>
        <w:spacing w:line="360" w:lineRule="auto"/>
        <w:rPr>
          <w:sz w:val="24"/>
        </w:rPr>
      </w:pPr>
      <w:r>
        <w:rPr>
          <w:sz w:val="24"/>
        </w:rPr>
        <w:t>中小企业定义：</w:t>
      </w:r>
    </w:p>
    <w:p>
      <w:pPr>
        <w:pStyle w:val="74"/>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74"/>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74"/>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74"/>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74"/>
        <w:numPr>
          <w:ilvl w:val="0"/>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74"/>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74"/>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74"/>
        <w:numPr>
          <w:ilvl w:val="1"/>
          <w:numId w:val="10"/>
        </w:numPr>
        <w:tabs>
          <w:tab w:val="left" w:pos="1980"/>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74"/>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numPr>
          <w:ilvl w:val="3"/>
          <w:numId w:val="10"/>
        </w:numPr>
        <w:tabs>
          <w:tab w:val="left" w:pos="1988"/>
          <w:tab w:val="left" w:pos="2035"/>
          <w:tab w:val="left" w:pos="2977"/>
        </w:tabs>
        <w:snapToGrid w:val="0"/>
        <w:spacing w:line="360" w:lineRule="auto"/>
        <w:ind w:left="2885"/>
        <w:rPr>
          <w:color w:val="000000" w:themeColor="text1"/>
          <w:sz w:val="24"/>
          <w14:textFill>
            <w14:solidFill>
              <w14:schemeClr w14:val="tx1"/>
            </w14:solidFill>
          </w14:textFill>
        </w:rPr>
      </w:pPr>
      <w:r>
        <w:rPr>
          <w:color w:val="000000" w:themeColor="text1"/>
          <w:sz w:val="24"/>
          <w14:textFill>
            <w14:solidFill>
              <w14:schemeClr w14:val="tx1"/>
            </w14:solidFill>
          </w14:textFill>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w:t>
      </w:r>
      <w:r>
        <w:rPr>
          <w:rFonts w:hint="eastAsia"/>
          <w:color w:val="000000" w:themeColor="text1"/>
          <w:sz w:val="24"/>
          <w14:textFill>
            <w14:solidFill>
              <w14:schemeClr w14:val="tx1"/>
            </w14:solidFill>
          </w14:textFill>
        </w:rPr>
        <w:t>判定</w:t>
      </w:r>
      <w:r>
        <w:rPr>
          <w:color w:val="000000" w:themeColor="text1"/>
          <w:sz w:val="24"/>
          <w14:textFill>
            <w14:solidFill>
              <w14:schemeClr w14:val="tx1"/>
            </w14:solidFill>
          </w14:textFill>
        </w:rPr>
        <w:t>依据《中华人民共和国中小企业促进法》、《关于进一步加大政府采购支持中小企业力度的通知》（财库〔2022〕19号）、《政府采购促进中小企业发展管理办法》（财库〔2020〕46号）、《关于印发中小企业划型标准规定的通知》（工信部联企业〔2011〕300 号）</w:t>
      </w:r>
      <w:r>
        <w:rPr>
          <w:rFonts w:hint="eastAsia"/>
          <w:color w:val="000000" w:themeColor="text1"/>
          <w:sz w:val="24"/>
          <w14:textFill>
            <w14:solidFill>
              <w14:schemeClr w14:val="tx1"/>
            </w14:solidFill>
          </w14:textFill>
        </w:rPr>
        <w:t>、《金融业企业划型标准规定》（银发〔</w:t>
      </w:r>
      <w:r>
        <w:rPr>
          <w:color w:val="000000" w:themeColor="text1"/>
          <w:sz w:val="24"/>
          <w14:textFill>
            <w14:solidFill>
              <w14:schemeClr w14:val="tx1"/>
            </w14:solidFill>
          </w14:textFill>
        </w:rPr>
        <w:t>2015</w:t>
      </w:r>
      <w:r>
        <w:rPr>
          <w:rFonts w:hint="eastAsia"/>
          <w:color w:val="000000" w:themeColor="text1"/>
          <w:sz w:val="24"/>
          <w14:textFill>
            <w14:solidFill>
              <w14:schemeClr w14:val="tx1"/>
            </w14:solidFill>
          </w14:textFill>
        </w:rPr>
        <w:t>〕</w:t>
      </w:r>
      <w:r>
        <w:rPr>
          <w:color w:val="000000" w:themeColor="text1"/>
          <w:sz w:val="24"/>
          <w14:textFill>
            <w14:solidFill>
              <w14:schemeClr w14:val="tx1"/>
            </w14:solidFill>
          </w14:textFill>
        </w:rPr>
        <w:t xml:space="preserve">309 </w:t>
      </w:r>
      <w:r>
        <w:rPr>
          <w:rFonts w:hint="eastAsia"/>
          <w:color w:val="000000" w:themeColor="text1"/>
          <w:sz w:val="24"/>
          <w14:textFill>
            <w14:solidFill>
              <w14:schemeClr w14:val="tx1"/>
            </w14:solidFill>
          </w14:textFill>
        </w:rPr>
        <w:t>号）等国务院批准的中小企业划分标准执行</w:t>
      </w:r>
      <w:r>
        <w:rPr>
          <w:color w:val="000000" w:themeColor="text1"/>
          <w:sz w:val="24"/>
          <w14:textFill>
            <w14:solidFill>
              <w14:schemeClr w14:val="tx1"/>
            </w14:solidFill>
          </w14:textFill>
        </w:rPr>
        <w:t>。</w:t>
      </w:r>
    </w:p>
    <w:p>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供应商提供的货物、工程或者服务符合下列情形的，享受中小企业扶持政策：</w:t>
      </w:r>
    </w:p>
    <w:p>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（1）在货物采购项目中，货物由中小企业制造，即货物由中小企业生产且使用该中小企业商号或者注册商标；</w:t>
      </w:r>
    </w:p>
    <w:p>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（2）在工程采购项目中，工程由中小企业承建，即工程施工单位为中小企业；</w:t>
      </w:r>
    </w:p>
    <w:p>
      <w:pPr>
        <w:tabs>
          <w:tab w:val="left" w:pos="1980"/>
        </w:tabs>
        <w:snapToGrid w:val="0"/>
        <w:spacing w:line="360" w:lineRule="auto"/>
        <w:ind w:left="2835" w:leftChars="1350"/>
        <w:rPr>
          <w:color w:val="000000" w:themeColor="text1"/>
          <w:sz w:val="24"/>
          <w14:textFill>
            <w14:solidFill>
              <w14:schemeClr w14:val="tx1"/>
            </w14:solidFill>
          </w14:textFill>
        </w:rPr>
      </w:pPr>
      <w:r>
        <w:rPr>
          <w:color w:val="000000" w:themeColor="text1"/>
          <w:sz w:val="24"/>
          <w14:textFill>
            <w14:solidFill>
              <w14:schemeClr w14:val="tx1"/>
            </w14:solidFill>
          </w14:textFill>
        </w:rPr>
        <w:t>（3）在服务采购项目中，服务由中小企业承接，即提供服务的人员为中小企业依照《中华人民共和国劳动合同法》订立劳动合同的从业人员。</w:t>
      </w:r>
    </w:p>
    <w:p>
      <w:pPr>
        <w:numPr>
          <w:ilvl w:val="3"/>
          <w:numId w:val="10"/>
        </w:numPr>
        <w:tabs>
          <w:tab w:val="left" w:pos="1980"/>
          <w:tab w:val="left" w:pos="2035"/>
          <w:tab w:val="left" w:pos="2885"/>
          <w:tab w:val="left" w:pos="2977"/>
          <w:tab w:val="clear" w:pos="900"/>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pPr>
        <w:numPr>
          <w:ilvl w:val="3"/>
          <w:numId w:val="10"/>
        </w:numPr>
        <w:tabs>
          <w:tab w:val="left" w:pos="1980"/>
          <w:tab w:val="left" w:pos="2035"/>
          <w:tab w:val="left" w:pos="2885"/>
          <w:tab w:val="left" w:pos="2977"/>
          <w:tab w:val="clear" w:pos="900"/>
        </w:tabs>
        <w:snapToGrid w:val="0"/>
        <w:spacing w:line="360" w:lineRule="auto"/>
        <w:ind w:left="2885"/>
        <w:rPr>
          <w:sz w:val="24"/>
        </w:rPr>
      </w:pPr>
      <w:r>
        <w:rPr>
          <w:color w:val="000000" w:themeColor="text1"/>
          <w:sz w:val="24"/>
          <w14:textFill>
            <w14:solidFill>
              <w14:schemeClr w14:val="tx1"/>
            </w14:solidFill>
          </w14:textFill>
        </w:rPr>
        <w:t>以联合体形式参加政府采购活动，联合体各方均为中小企业的，联合体视同中小企业。其中，联合体各方均为小微企业的，联合体视同小微企业。</w:t>
      </w:r>
    </w:p>
    <w:p>
      <w:pPr>
        <w:numPr>
          <w:ilvl w:val="2"/>
          <w:numId w:val="9"/>
        </w:numPr>
        <w:snapToGrid w:val="0"/>
        <w:spacing w:line="360" w:lineRule="auto"/>
        <w:rPr>
          <w:sz w:val="24"/>
        </w:rPr>
      </w:pPr>
      <w:r>
        <w:rPr>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numPr>
          <w:ilvl w:val="2"/>
          <w:numId w:val="9"/>
        </w:numPr>
        <w:snapToGrid w:val="0"/>
        <w:spacing w:line="360" w:lineRule="auto"/>
        <w:rPr>
          <w:sz w:val="24"/>
        </w:rPr>
      </w:pPr>
      <w:r>
        <w:rPr>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pPr>
        <w:pStyle w:val="74"/>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pStyle w:val="74"/>
        <w:numPr>
          <w:ilvl w:val="2"/>
          <w:numId w:val="10"/>
        </w:numPr>
        <w:tabs>
          <w:tab w:val="left" w:pos="2035"/>
          <w:tab w:val="left" w:pos="2977"/>
        </w:tabs>
        <w:snapToGrid w:val="0"/>
        <w:spacing w:line="360" w:lineRule="auto"/>
        <w:ind w:firstLineChars="0"/>
        <w:rPr>
          <w:rFonts w:ascii="Times New Roman" w:hAnsi="Times New Roman"/>
          <w:vanish/>
          <w:color w:val="000000" w:themeColor="text1"/>
          <w:sz w:val="24"/>
          <w:szCs w:val="24"/>
          <w14:textFill>
            <w14:solidFill>
              <w14:schemeClr w14:val="tx1"/>
            </w14:solidFill>
          </w14:textFill>
        </w:rPr>
      </w:pPr>
    </w:p>
    <w:p>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color w:val="000000" w:themeColor="text1"/>
          <w:sz w:val="24"/>
          <w14:textFill>
            <w14:solidFill>
              <w14:schemeClr w14:val="tx1"/>
            </w14:solidFill>
          </w14:textFill>
        </w:rPr>
        <w:t>安置的残疾人占本单位在职职工人数的比例不低于25%（含25%），并且安置的残疾人人数不少于10 人（含10 人）；</w:t>
      </w:r>
    </w:p>
    <w:p>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依法与安置的每位残疾人签订了一年以上（含一年）的劳动合同或服务协议；</w:t>
      </w:r>
    </w:p>
    <w:p>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为安置的每位残疾人按月足额缴纳了基本养老保险、基本医疗保险、失业保险、工伤保险和生育保险等社会保险费；</w:t>
      </w:r>
    </w:p>
    <w:p>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通过银行等金融机构向安置的每位残疾人，按月支付了不低于单位所在区县适用的经省级人民政府批准的月最低工资标准的工资；</w:t>
      </w:r>
    </w:p>
    <w:p>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提供本单位制造的货物、承担的工程或者服务（以下简称产品），或者提供其他残疾人福利性单位制造的货物（不包括使用非残疾人福利性单位注册商标的货物）；</w:t>
      </w:r>
    </w:p>
    <w:p>
      <w:pPr>
        <w:numPr>
          <w:ilvl w:val="3"/>
          <w:numId w:val="10"/>
        </w:numPr>
        <w:tabs>
          <w:tab w:val="left" w:pos="1980"/>
          <w:tab w:val="left" w:pos="2035"/>
          <w:tab w:val="left" w:pos="2885"/>
          <w:tab w:val="left" w:pos="2977"/>
          <w:tab w:val="clear" w:pos="900"/>
        </w:tabs>
        <w:snapToGrid w:val="0"/>
        <w:spacing w:line="360" w:lineRule="auto"/>
        <w:ind w:left="2885"/>
        <w:rPr>
          <w:color w:val="000000" w:themeColor="text1"/>
          <w:sz w:val="24"/>
          <w14:textFill>
            <w14:solidFill>
              <w14:schemeClr w14:val="tx1"/>
            </w14:solidFill>
          </w14:textFill>
        </w:rPr>
      </w:pPr>
      <w:r>
        <w:rPr>
          <w:sz w:val="24"/>
        </w:rPr>
        <w:t>前款所称残疾人是指法定劳动年龄内，持有《中华人民共和国残疾人证》或者《中华人民共和国残疾军人证（1 至8 级）》的自然人，包括具有劳动条件和劳动意愿的精神残疾人。在职职工人数是指与残疾人福利性单位建立劳动关系并依法签订劳动合同或服务协议的雇员人数。</w:t>
      </w:r>
    </w:p>
    <w:p>
      <w:pPr>
        <w:numPr>
          <w:ilvl w:val="2"/>
          <w:numId w:val="9"/>
        </w:numPr>
        <w:snapToGrid w:val="0"/>
        <w:spacing w:line="360" w:lineRule="auto"/>
        <w:rPr>
          <w:sz w:val="24"/>
        </w:rPr>
      </w:pPr>
      <w:r>
        <w:rPr>
          <w:sz w:val="24"/>
        </w:rPr>
        <w:t>本项目是否专门面向中小企业预留采购份额见第一章《投标邀请》。</w:t>
      </w:r>
    </w:p>
    <w:p>
      <w:pPr>
        <w:numPr>
          <w:ilvl w:val="2"/>
          <w:numId w:val="9"/>
        </w:numPr>
        <w:snapToGrid w:val="0"/>
        <w:spacing w:line="360" w:lineRule="auto"/>
        <w:rPr>
          <w:sz w:val="24"/>
        </w:rPr>
      </w:pPr>
      <w:r>
        <w:rPr>
          <w:sz w:val="24"/>
        </w:rPr>
        <w:t>采购标的对应的中小企业划分标准所属行业见《投标人须知资料表》。</w:t>
      </w:r>
    </w:p>
    <w:p>
      <w:pPr>
        <w:numPr>
          <w:ilvl w:val="2"/>
          <w:numId w:val="9"/>
        </w:numPr>
        <w:snapToGrid w:val="0"/>
        <w:spacing w:line="360" w:lineRule="auto"/>
        <w:rPr>
          <w:sz w:val="24"/>
        </w:rPr>
      </w:pPr>
      <w:r>
        <w:rPr>
          <w:sz w:val="24"/>
        </w:rPr>
        <w:t>小微企业价格评审优惠的政策调整：见第四章《评标程序、评标方法和评标标准》。</w:t>
      </w:r>
    </w:p>
    <w:p>
      <w:pPr>
        <w:numPr>
          <w:ilvl w:val="1"/>
          <w:numId w:val="9"/>
        </w:numPr>
        <w:tabs>
          <w:tab w:val="left" w:pos="1080"/>
          <w:tab w:val="left" w:pos="2014"/>
        </w:tabs>
        <w:snapToGrid w:val="0"/>
        <w:spacing w:line="360" w:lineRule="auto"/>
        <w:ind w:left="1080" w:hanging="720"/>
        <w:rPr>
          <w:sz w:val="24"/>
        </w:rPr>
      </w:pPr>
      <w:r>
        <w:rPr>
          <w:sz w:val="24"/>
        </w:rPr>
        <w:t>政府采购节能产品、环境标志产品</w:t>
      </w:r>
    </w:p>
    <w:p>
      <w:pPr>
        <w:numPr>
          <w:ilvl w:val="2"/>
          <w:numId w:val="9"/>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numPr>
          <w:ilvl w:val="2"/>
          <w:numId w:val="9"/>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pPr>
        <w:numPr>
          <w:ilvl w:val="2"/>
          <w:numId w:val="9"/>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pPr>
        <w:numPr>
          <w:ilvl w:val="2"/>
          <w:numId w:val="9"/>
        </w:numPr>
        <w:snapToGrid w:val="0"/>
        <w:spacing w:line="360" w:lineRule="auto"/>
        <w:rPr>
          <w:sz w:val="24"/>
        </w:rPr>
      </w:pPr>
      <w:r>
        <w:rPr>
          <w:sz w:val="24"/>
        </w:rPr>
        <w:t>非政府强制采购的节能产品或环境标志产品，依据品目清单和认证证书实施政府优先采购。优先采购的具体规定见第四章《评标程序、评标方法和评标标准》（如涉及）。</w:t>
      </w:r>
    </w:p>
    <w:p>
      <w:pPr>
        <w:numPr>
          <w:ilvl w:val="1"/>
          <w:numId w:val="9"/>
        </w:numPr>
        <w:tabs>
          <w:tab w:val="left" w:pos="1080"/>
          <w:tab w:val="left" w:pos="2014"/>
        </w:tabs>
        <w:snapToGrid w:val="0"/>
        <w:spacing w:line="360" w:lineRule="auto"/>
        <w:ind w:left="1080" w:hanging="720"/>
        <w:rPr>
          <w:sz w:val="24"/>
        </w:rPr>
      </w:pPr>
      <w:r>
        <w:rPr>
          <w:sz w:val="24"/>
        </w:rPr>
        <w:t>正版软件</w:t>
      </w:r>
    </w:p>
    <w:p>
      <w:pPr>
        <w:numPr>
          <w:ilvl w:val="2"/>
          <w:numId w:val="9"/>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pPr>
        <w:numPr>
          <w:ilvl w:val="1"/>
          <w:numId w:val="9"/>
        </w:numPr>
        <w:tabs>
          <w:tab w:val="left" w:pos="1080"/>
          <w:tab w:val="left" w:pos="2014"/>
        </w:tabs>
        <w:snapToGrid w:val="0"/>
        <w:spacing w:line="360" w:lineRule="auto"/>
        <w:ind w:left="1080" w:hanging="720"/>
        <w:rPr>
          <w:sz w:val="24"/>
        </w:rPr>
      </w:pPr>
      <w:r>
        <w:rPr>
          <w:rFonts w:eastAsiaTheme="minorEastAsia"/>
          <w:sz w:val="24"/>
        </w:rPr>
        <w:t>网络安全专用产品</w:t>
      </w:r>
    </w:p>
    <w:p>
      <w:pPr>
        <w:numPr>
          <w:ilvl w:val="2"/>
          <w:numId w:val="9"/>
        </w:numPr>
        <w:tabs>
          <w:tab w:val="left" w:pos="900"/>
          <w:tab w:val="left" w:pos="2014"/>
        </w:tabs>
        <w:snapToGrid w:val="0"/>
        <w:spacing w:line="360" w:lineRule="auto"/>
        <w:rPr>
          <w:sz w:val="24"/>
        </w:rPr>
      </w:pPr>
      <w:r>
        <w:rPr>
          <w:rFonts w:hint="eastAsia"/>
          <w:sz w:val="24"/>
        </w:rPr>
        <w:t>根据《关于调整网络安全专用产品安全管理有关事项的公告》（2023年第1号），</w:t>
      </w:r>
      <w:r>
        <w:rPr>
          <w:sz w:val="24"/>
        </w:rPr>
        <w:t>所</w:t>
      </w:r>
      <w:r>
        <w:rPr>
          <w:rFonts w:hint="eastAsia"/>
          <w:sz w:val="24"/>
        </w:rPr>
        <w:t>提供</w:t>
      </w:r>
      <w:r>
        <w:rPr>
          <w:sz w:val="24"/>
        </w:rPr>
        <w:t>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w:t>
      </w:r>
      <w:r>
        <w:rPr>
          <w:rFonts w:hint="eastAsia"/>
          <w:sz w:val="24"/>
        </w:rPr>
        <w:t>。</w:t>
      </w:r>
    </w:p>
    <w:p>
      <w:pPr>
        <w:numPr>
          <w:ilvl w:val="1"/>
          <w:numId w:val="9"/>
        </w:numPr>
        <w:tabs>
          <w:tab w:val="left" w:pos="1080"/>
          <w:tab w:val="left" w:pos="2014"/>
        </w:tabs>
        <w:snapToGrid w:val="0"/>
        <w:spacing w:line="360" w:lineRule="auto"/>
        <w:ind w:left="1080" w:hanging="720"/>
        <w:rPr>
          <w:sz w:val="24"/>
        </w:rPr>
      </w:pPr>
      <w:r>
        <w:rPr>
          <w:sz w:val="24"/>
        </w:rPr>
        <w:t>推广使用低挥发性有机化合物（VOCs）</w:t>
      </w:r>
    </w:p>
    <w:p>
      <w:pPr>
        <w:numPr>
          <w:ilvl w:val="2"/>
          <w:numId w:val="9"/>
        </w:numPr>
        <w:tabs>
          <w:tab w:val="left" w:pos="2014"/>
        </w:tabs>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kern w:val="0"/>
          <w:sz w:val="24"/>
        </w:rPr>
        <w:t>否则</w:t>
      </w:r>
      <w:r>
        <w:rPr>
          <w:b/>
          <w:kern w:val="0"/>
          <w:sz w:val="24"/>
        </w:rPr>
        <w:t>投标无效</w:t>
      </w:r>
      <w:r>
        <w:rPr>
          <w:sz w:val="24"/>
        </w:rPr>
        <w:t>；属于推荐性标准的，优先采购，具体见第四章《评标程序、评标方法和评标标准》。</w:t>
      </w:r>
    </w:p>
    <w:p>
      <w:pPr>
        <w:numPr>
          <w:ilvl w:val="1"/>
          <w:numId w:val="9"/>
        </w:numPr>
        <w:tabs>
          <w:tab w:val="left" w:pos="1080"/>
          <w:tab w:val="left" w:pos="2014"/>
        </w:tabs>
        <w:snapToGrid w:val="0"/>
        <w:spacing w:line="360" w:lineRule="auto"/>
        <w:ind w:left="1080" w:hanging="720"/>
        <w:rPr>
          <w:sz w:val="24"/>
        </w:rPr>
      </w:pPr>
      <w:r>
        <w:rPr>
          <w:sz w:val="24"/>
        </w:rPr>
        <w:t>采购需求标准</w:t>
      </w:r>
    </w:p>
    <w:p>
      <w:pPr>
        <w:numPr>
          <w:ilvl w:val="2"/>
          <w:numId w:val="9"/>
        </w:numPr>
        <w:tabs>
          <w:tab w:val="left" w:pos="2014"/>
        </w:tabs>
        <w:snapToGrid w:val="0"/>
        <w:spacing w:line="360" w:lineRule="auto"/>
        <w:rPr>
          <w:sz w:val="24"/>
        </w:rPr>
      </w:pPr>
      <w:r>
        <w:rPr>
          <w:sz w:val="24"/>
        </w:rPr>
        <w:t>商品包装、快递包装政府采购需求标准（试行）</w:t>
      </w:r>
    </w:p>
    <w:p>
      <w:pPr>
        <w:tabs>
          <w:tab w:val="left" w:pos="900"/>
          <w:tab w:val="left" w:pos="1980"/>
        </w:tabs>
        <w:snapToGrid w:val="0"/>
        <w:spacing w:line="360" w:lineRule="auto"/>
        <w:ind w:left="1985"/>
        <w:rPr>
          <w:sz w:val="24"/>
        </w:rPr>
      </w:pPr>
      <w:r>
        <w:rPr>
          <w:sz w:val="24"/>
        </w:rPr>
        <w:t>为助力打好污染防治攻坚战，推广使用绿色包装，根据财政部关于印发《商品包装政府采购需求标准（试行）》、《快递包装政府采购需求标准（试行）》的通知（财办库〔2020〕123号），本项目如涉及商品包装和快递包装的，则其具体要求见第五章《采购需求》。</w:t>
      </w:r>
    </w:p>
    <w:p>
      <w:pPr>
        <w:numPr>
          <w:ilvl w:val="2"/>
          <w:numId w:val="9"/>
        </w:numPr>
        <w:tabs>
          <w:tab w:val="left" w:pos="2014"/>
        </w:tabs>
        <w:snapToGrid w:val="0"/>
        <w:spacing w:line="360" w:lineRule="auto"/>
        <w:rPr>
          <w:sz w:val="24"/>
        </w:rPr>
      </w:pPr>
      <w:bookmarkStart w:id="166" w:name="_Hlk164953935"/>
      <w:r>
        <w:rPr>
          <w:sz w:val="24"/>
        </w:rPr>
        <w:t xml:space="preserve">其他政府采购需求标准 </w:t>
      </w:r>
    </w:p>
    <w:bookmarkEnd w:id="166"/>
    <w:p>
      <w:pPr>
        <w:tabs>
          <w:tab w:val="left" w:pos="900"/>
          <w:tab w:val="left" w:pos="1980"/>
        </w:tabs>
        <w:snapToGrid w:val="0"/>
        <w:spacing w:line="360" w:lineRule="auto"/>
        <w:ind w:left="1980"/>
        <w:rPr>
          <w:sz w:val="24"/>
        </w:rPr>
      </w:pPr>
      <w:bookmarkStart w:id="167" w:name="_Hlk164955325"/>
      <w:r>
        <w:rPr>
          <w:sz w:val="24"/>
        </w:rPr>
        <w:t>为贯彻落实《深化政府采购制度改革方案》有关要求，推动政府采购需求标准建设</w:t>
      </w:r>
      <w:bookmarkEnd w:id="167"/>
      <w:r>
        <w:rPr>
          <w:sz w:val="24"/>
        </w:rPr>
        <w:t>，财政部门会同有关部门制定发布的其他政府采购需求标准，本项目如涉及，则具体要求见第五章《采购需求》。</w:t>
      </w:r>
    </w:p>
    <w:p>
      <w:pPr>
        <w:numPr>
          <w:ilvl w:val="0"/>
          <w:numId w:val="9"/>
        </w:numPr>
        <w:tabs>
          <w:tab w:val="left" w:pos="360"/>
        </w:tabs>
        <w:snapToGrid w:val="0"/>
        <w:spacing w:line="360" w:lineRule="auto"/>
        <w:ind w:left="357" w:hanging="357"/>
        <w:outlineLvl w:val="1"/>
        <w:rPr>
          <w:sz w:val="24"/>
        </w:rPr>
      </w:pPr>
      <w:r>
        <w:rPr>
          <w:sz w:val="24"/>
        </w:rPr>
        <w:t>投标费用</w:t>
      </w:r>
    </w:p>
    <w:p>
      <w:pPr>
        <w:numPr>
          <w:ilvl w:val="1"/>
          <w:numId w:val="9"/>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pPr>
        <w:tabs>
          <w:tab w:val="left" w:pos="1080"/>
        </w:tabs>
        <w:snapToGrid w:val="0"/>
        <w:spacing w:line="360" w:lineRule="auto"/>
        <w:ind w:left="1080"/>
        <w:rPr>
          <w:sz w:val="28"/>
        </w:rPr>
      </w:pPr>
      <w:bookmarkStart w:id="168" w:name="_1.8_计量单位"/>
      <w:bookmarkEnd w:id="168"/>
    </w:p>
    <w:p>
      <w:pPr>
        <w:pStyle w:val="4"/>
        <w:spacing w:before="0" w:line="360" w:lineRule="auto"/>
        <w:rPr>
          <w:rFonts w:ascii="Times New Roman" w:hAnsi="Times New Roman" w:eastAsia="宋体"/>
          <w:sz w:val="28"/>
        </w:rPr>
      </w:pPr>
      <w:r>
        <w:rPr>
          <w:rFonts w:ascii="Times New Roman" w:hAnsi="Times New Roman" w:eastAsia="宋体"/>
          <w:sz w:val="28"/>
        </w:rPr>
        <w:t>二   招标文件</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pPr>
        <w:numPr>
          <w:ilvl w:val="0"/>
          <w:numId w:val="9"/>
        </w:numPr>
        <w:tabs>
          <w:tab w:val="left" w:pos="360"/>
        </w:tabs>
        <w:snapToGrid w:val="0"/>
        <w:spacing w:line="360" w:lineRule="auto"/>
        <w:ind w:left="357" w:hanging="357"/>
        <w:outlineLvl w:val="1"/>
        <w:rPr>
          <w:sz w:val="24"/>
        </w:rPr>
      </w:pPr>
      <w:bookmarkStart w:id="169" w:name="_Toc520356147"/>
      <w:bookmarkStart w:id="170" w:name="_Toc164229364"/>
      <w:bookmarkStart w:id="171" w:name="_Toc305158865"/>
      <w:bookmarkStart w:id="172" w:name="_Toc151193621"/>
      <w:bookmarkStart w:id="173" w:name="_Toc127151523"/>
      <w:bookmarkStart w:id="174" w:name="_Toc265228361"/>
      <w:bookmarkStart w:id="175" w:name="_Toc164608637"/>
      <w:bookmarkStart w:id="176" w:name="_Toc127151724"/>
      <w:bookmarkStart w:id="177" w:name="_Toc127161437"/>
      <w:bookmarkStart w:id="178" w:name="_Toc149720816"/>
      <w:bookmarkStart w:id="179" w:name="_Toc164351617"/>
      <w:bookmarkStart w:id="180" w:name="_Toc151190150"/>
      <w:bookmarkStart w:id="181" w:name="_Toc142311025"/>
      <w:bookmarkStart w:id="182" w:name="_Toc226337219"/>
      <w:bookmarkStart w:id="183" w:name="_Toc151193765"/>
      <w:bookmarkStart w:id="184" w:name="_Toc226965796"/>
      <w:bookmarkStart w:id="185" w:name="_Toc195842888"/>
      <w:bookmarkStart w:id="186" w:name="_Toc226965713"/>
      <w:bookmarkStart w:id="187" w:name="_Toc150480761"/>
      <w:bookmarkStart w:id="188" w:name="_Toc150774623"/>
      <w:bookmarkStart w:id="189" w:name="_Toc151193693"/>
      <w:bookmarkStart w:id="190" w:name="_Toc150774728"/>
      <w:bookmarkStart w:id="191" w:name="_Toc150509274"/>
      <w:bookmarkStart w:id="192" w:name="_Toc151193837"/>
      <w:bookmarkStart w:id="193" w:name="_Toc305158791"/>
      <w:bookmarkStart w:id="194" w:name="_Toc151193911"/>
      <w:bookmarkStart w:id="195" w:name="_Toc264969213"/>
      <w:bookmarkStart w:id="196" w:name="_Toc164229218"/>
      <w:bookmarkStart w:id="197" w:name="_Toc226309767"/>
      <w:bookmarkStart w:id="198" w:name="_Toc164608792"/>
      <w:r>
        <w:rPr>
          <w:sz w:val="24"/>
        </w:rPr>
        <w:t>招标文件构</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r>
        <w:rPr>
          <w:sz w:val="24"/>
        </w:rPr>
        <w:t>成</w:t>
      </w:r>
    </w:p>
    <w:p>
      <w:pPr>
        <w:numPr>
          <w:ilvl w:val="1"/>
          <w:numId w:val="9"/>
        </w:numPr>
        <w:tabs>
          <w:tab w:val="left" w:pos="1080"/>
          <w:tab w:val="left" w:pos="2014"/>
        </w:tabs>
        <w:snapToGrid w:val="0"/>
        <w:spacing w:line="360" w:lineRule="auto"/>
        <w:ind w:left="1080" w:hanging="720"/>
        <w:rPr>
          <w:sz w:val="24"/>
        </w:rPr>
      </w:pPr>
      <w:r>
        <w:rPr>
          <w:sz w:val="24"/>
        </w:rPr>
        <w:t>招标文件包括以下部分：</w:t>
      </w:r>
    </w:p>
    <w:p>
      <w:pPr>
        <w:numPr>
          <w:ilvl w:val="0"/>
          <w:numId w:val="11"/>
        </w:numPr>
        <w:tabs>
          <w:tab w:val="left" w:pos="1980"/>
          <w:tab w:val="left" w:pos="2520"/>
        </w:tabs>
        <w:snapToGrid w:val="0"/>
        <w:spacing w:line="360" w:lineRule="auto"/>
        <w:ind w:left="1440" w:firstLine="5"/>
        <w:rPr>
          <w:sz w:val="24"/>
        </w:rPr>
      </w:pPr>
      <w:r>
        <w:rPr>
          <w:sz w:val="24"/>
        </w:rPr>
        <w:t>投标邀请</w:t>
      </w:r>
    </w:p>
    <w:p>
      <w:pPr>
        <w:numPr>
          <w:ilvl w:val="0"/>
          <w:numId w:val="11"/>
        </w:numPr>
        <w:tabs>
          <w:tab w:val="left" w:pos="1980"/>
          <w:tab w:val="left" w:pos="2520"/>
        </w:tabs>
        <w:snapToGrid w:val="0"/>
        <w:spacing w:line="360" w:lineRule="auto"/>
        <w:ind w:left="1440" w:firstLine="5"/>
        <w:rPr>
          <w:sz w:val="24"/>
        </w:rPr>
      </w:pPr>
      <w:r>
        <w:rPr>
          <w:sz w:val="24"/>
        </w:rPr>
        <w:t>投标人须知</w:t>
      </w:r>
    </w:p>
    <w:p>
      <w:pPr>
        <w:numPr>
          <w:ilvl w:val="0"/>
          <w:numId w:val="11"/>
        </w:numPr>
        <w:tabs>
          <w:tab w:val="left" w:pos="1980"/>
          <w:tab w:val="left" w:pos="2520"/>
        </w:tabs>
        <w:snapToGrid w:val="0"/>
        <w:spacing w:line="360" w:lineRule="auto"/>
        <w:ind w:left="1440" w:firstLine="5"/>
        <w:rPr>
          <w:sz w:val="24"/>
        </w:rPr>
      </w:pPr>
      <w:r>
        <w:rPr>
          <w:sz w:val="24"/>
        </w:rPr>
        <w:t>资格审查</w:t>
      </w:r>
    </w:p>
    <w:p>
      <w:pPr>
        <w:numPr>
          <w:ilvl w:val="0"/>
          <w:numId w:val="11"/>
        </w:numPr>
        <w:tabs>
          <w:tab w:val="left" w:pos="1980"/>
          <w:tab w:val="left" w:pos="2520"/>
        </w:tabs>
        <w:snapToGrid w:val="0"/>
        <w:spacing w:line="360" w:lineRule="auto"/>
        <w:ind w:left="1440" w:firstLine="5"/>
        <w:rPr>
          <w:sz w:val="24"/>
        </w:rPr>
      </w:pPr>
      <w:r>
        <w:rPr>
          <w:sz w:val="24"/>
        </w:rPr>
        <w:t>评标程序、评标方法和评标标准</w:t>
      </w:r>
    </w:p>
    <w:p>
      <w:pPr>
        <w:numPr>
          <w:ilvl w:val="0"/>
          <w:numId w:val="11"/>
        </w:numPr>
        <w:tabs>
          <w:tab w:val="left" w:pos="1980"/>
          <w:tab w:val="left" w:pos="2520"/>
        </w:tabs>
        <w:snapToGrid w:val="0"/>
        <w:spacing w:line="360" w:lineRule="auto"/>
        <w:ind w:left="1440" w:firstLine="5"/>
        <w:rPr>
          <w:sz w:val="24"/>
        </w:rPr>
      </w:pPr>
      <w:r>
        <w:rPr>
          <w:sz w:val="24"/>
        </w:rPr>
        <w:t>采购需求</w:t>
      </w:r>
    </w:p>
    <w:p>
      <w:pPr>
        <w:numPr>
          <w:ilvl w:val="0"/>
          <w:numId w:val="11"/>
        </w:numPr>
        <w:tabs>
          <w:tab w:val="left" w:pos="1980"/>
          <w:tab w:val="left" w:pos="2520"/>
        </w:tabs>
        <w:snapToGrid w:val="0"/>
        <w:spacing w:line="360" w:lineRule="auto"/>
        <w:ind w:left="1440" w:firstLine="5"/>
        <w:rPr>
          <w:sz w:val="24"/>
        </w:rPr>
      </w:pPr>
      <w:r>
        <w:rPr>
          <w:sz w:val="24"/>
        </w:rPr>
        <w:t>拟签订的合同文本</w:t>
      </w:r>
    </w:p>
    <w:p>
      <w:pPr>
        <w:numPr>
          <w:ilvl w:val="0"/>
          <w:numId w:val="11"/>
        </w:numPr>
        <w:tabs>
          <w:tab w:val="left" w:pos="1980"/>
          <w:tab w:val="left" w:pos="2520"/>
        </w:tabs>
        <w:snapToGrid w:val="0"/>
        <w:spacing w:line="360" w:lineRule="auto"/>
        <w:ind w:left="1440" w:firstLine="5"/>
        <w:rPr>
          <w:sz w:val="24"/>
        </w:rPr>
      </w:pPr>
      <w:r>
        <w:rPr>
          <w:sz w:val="24"/>
        </w:rPr>
        <w:t>投标文件格式</w:t>
      </w:r>
    </w:p>
    <w:p>
      <w:pPr>
        <w:numPr>
          <w:ilvl w:val="1"/>
          <w:numId w:val="9"/>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pPr>
        <w:numPr>
          <w:ilvl w:val="0"/>
          <w:numId w:val="9"/>
        </w:numPr>
        <w:tabs>
          <w:tab w:val="left" w:pos="1080"/>
          <w:tab w:val="left" w:pos="2014"/>
        </w:tabs>
        <w:snapToGrid w:val="0"/>
        <w:spacing w:line="360" w:lineRule="auto"/>
        <w:ind w:left="357" w:hanging="357"/>
        <w:outlineLvl w:val="1"/>
        <w:rPr>
          <w:sz w:val="24"/>
        </w:rPr>
      </w:pPr>
      <w:r>
        <w:rPr>
          <w:sz w:val="24"/>
        </w:rPr>
        <w:t>对招标文件的澄清或修改</w:t>
      </w:r>
    </w:p>
    <w:p>
      <w:pPr>
        <w:numPr>
          <w:ilvl w:val="1"/>
          <w:numId w:val="9"/>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pPr>
        <w:numPr>
          <w:ilvl w:val="1"/>
          <w:numId w:val="9"/>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pPr>
        <w:numPr>
          <w:ilvl w:val="1"/>
          <w:numId w:val="9"/>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pPr>
        <w:tabs>
          <w:tab w:val="left" w:pos="1080"/>
          <w:tab w:val="left" w:pos="1561"/>
        </w:tabs>
        <w:snapToGrid w:val="0"/>
        <w:spacing w:line="360" w:lineRule="auto"/>
        <w:ind w:left="1080"/>
        <w:rPr>
          <w:sz w:val="28"/>
        </w:rPr>
      </w:pPr>
      <w:bookmarkStart w:id="199" w:name="_Toc516367020"/>
      <w:bookmarkStart w:id="200" w:name="_Toc520356150"/>
      <w:bookmarkStart w:id="201" w:name="_Toc151193768"/>
      <w:bookmarkStart w:id="202" w:name="_Toc151193840"/>
      <w:bookmarkStart w:id="203" w:name="_Toc151193696"/>
      <w:bookmarkStart w:id="204" w:name="_Toc150509277"/>
      <w:bookmarkStart w:id="205" w:name="_Toc226965716"/>
      <w:bookmarkStart w:id="206" w:name="_Toc226965799"/>
      <w:bookmarkStart w:id="207" w:name="_Toc150774626"/>
      <w:bookmarkStart w:id="208" w:name="_Toc127151526"/>
      <w:bookmarkStart w:id="209" w:name="_Toc195842891"/>
      <w:bookmarkStart w:id="210" w:name="_Toc151190153"/>
      <w:bookmarkStart w:id="211" w:name="_Toc264969216"/>
      <w:bookmarkStart w:id="212" w:name="_Toc226337222"/>
      <w:bookmarkStart w:id="213" w:name="_Toc150480764"/>
      <w:bookmarkStart w:id="214" w:name="_Toc226309770"/>
      <w:bookmarkStart w:id="215" w:name="_Toc305158794"/>
      <w:bookmarkStart w:id="216" w:name="_Toc142311028"/>
      <w:bookmarkStart w:id="217" w:name="_Toc305158868"/>
      <w:bookmarkStart w:id="218" w:name="_Toc265228364"/>
      <w:bookmarkStart w:id="219" w:name="_Toc151193914"/>
      <w:bookmarkStart w:id="220" w:name="_Toc150774731"/>
      <w:bookmarkStart w:id="221" w:name="_Toc151193624"/>
    </w:p>
    <w:p>
      <w:pPr>
        <w:pStyle w:val="4"/>
        <w:spacing w:before="0" w:line="360" w:lineRule="auto"/>
        <w:rPr>
          <w:rFonts w:ascii="Times New Roman" w:hAnsi="Times New Roman" w:eastAsia="宋体"/>
          <w:sz w:val="28"/>
        </w:rPr>
      </w:pPr>
      <w:r>
        <w:rPr>
          <w:rFonts w:ascii="Times New Roman" w:hAnsi="Times New Roman" w:eastAsia="宋体"/>
          <w:sz w:val="28"/>
        </w:rPr>
        <w:t>三   投标文件</w:t>
      </w:r>
      <w:bookmarkEnd w:id="199"/>
      <w:r>
        <w:rPr>
          <w:rFonts w:ascii="Times New Roman" w:hAnsi="Times New Roman" w:eastAsia="宋体"/>
          <w:sz w:val="28"/>
        </w:rPr>
        <w:t>的编制</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p>
    <w:p>
      <w:pPr>
        <w:numPr>
          <w:ilvl w:val="0"/>
          <w:numId w:val="9"/>
        </w:numPr>
        <w:tabs>
          <w:tab w:val="left" w:pos="360"/>
        </w:tabs>
        <w:snapToGrid w:val="0"/>
        <w:spacing w:line="360" w:lineRule="auto"/>
        <w:ind w:left="357" w:hanging="357"/>
        <w:outlineLvl w:val="1"/>
        <w:rPr>
          <w:sz w:val="24"/>
        </w:rPr>
      </w:pPr>
      <w:bookmarkStart w:id="222" w:name="_Toc164608796"/>
      <w:bookmarkStart w:id="223" w:name="_Toc150480765"/>
      <w:bookmarkStart w:id="224" w:name="_Toc164229368"/>
      <w:bookmarkStart w:id="225" w:name="_Toc164229222"/>
      <w:bookmarkStart w:id="226" w:name="_Toc226309771"/>
      <w:bookmarkStart w:id="227" w:name="_Toc265228365"/>
      <w:bookmarkStart w:id="228" w:name="_Toc127151527"/>
      <w:bookmarkStart w:id="229" w:name="_Toc151193841"/>
      <w:bookmarkStart w:id="230" w:name="_Toc226337223"/>
      <w:bookmarkStart w:id="231" w:name="_Toc226965717"/>
      <w:bookmarkStart w:id="232" w:name="_Toc150774627"/>
      <w:bookmarkStart w:id="233" w:name="_Toc149720820"/>
      <w:bookmarkStart w:id="234" w:name="_Toc516367021"/>
      <w:bookmarkStart w:id="235" w:name="_Toc226965800"/>
      <w:bookmarkStart w:id="236" w:name="_Toc305158869"/>
      <w:bookmarkStart w:id="237" w:name="_Toc164608641"/>
      <w:bookmarkStart w:id="238" w:name="_Toc305158795"/>
      <w:bookmarkStart w:id="239" w:name="_Toc142311029"/>
      <w:bookmarkStart w:id="240" w:name="_Toc151193697"/>
      <w:bookmarkStart w:id="241" w:name="_Toc151190154"/>
      <w:bookmarkStart w:id="242" w:name="_Toc151193625"/>
      <w:bookmarkStart w:id="243" w:name="_Toc150509278"/>
      <w:bookmarkStart w:id="244" w:name="_Toc164351621"/>
      <w:bookmarkStart w:id="245" w:name="_Toc195842892"/>
      <w:bookmarkStart w:id="246" w:name="_Toc150774732"/>
      <w:bookmarkStart w:id="247" w:name="_Toc127161441"/>
      <w:bookmarkStart w:id="248" w:name="_Toc264969217"/>
      <w:bookmarkStart w:id="249" w:name="_Toc151193769"/>
      <w:bookmarkStart w:id="250" w:name="_Toc151193915"/>
      <w:bookmarkStart w:id="251" w:name="_Toc520356151"/>
      <w:bookmarkStart w:id="252" w:name="_Toc127151728"/>
      <w:r>
        <w:rPr>
          <w:sz w:val="24"/>
        </w:rPr>
        <w:t>投标范围、投标文件中计量单位的使用</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r>
        <w:rPr>
          <w:sz w:val="24"/>
        </w:rPr>
        <w:t>及投标语言</w:t>
      </w:r>
    </w:p>
    <w:p>
      <w:pPr>
        <w:numPr>
          <w:ilvl w:val="1"/>
          <w:numId w:val="9"/>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分投标，否则其对该采购包的投标将被认定为</w:t>
      </w:r>
      <w:r>
        <w:rPr>
          <w:b/>
          <w:sz w:val="24"/>
        </w:rPr>
        <w:t>无效投标</w:t>
      </w:r>
      <w:r>
        <w:rPr>
          <w:sz w:val="24"/>
        </w:rPr>
        <w:t>。</w:t>
      </w:r>
    </w:p>
    <w:p>
      <w:pPr>
        <w:numPr>
          <w:ilvl w:val="1"/>
          <w:numId w:val="9"/>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pPr>
        <w:numPr>
          <w:ilvl w:val="1"/>
          <w:numId w:val="9"/>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pPr>
        <w:numPr>
          <w:ilvl w:val="0"/>
          <w:numId w:val="9"/>
        </w:numPr>
        <w:tabs>
          <w:tab w:val="left" w:pos="360"/>
        </w:tabs>
        <w:snapToGrid w:val="0"/>
        <w:spacing w:line="360" w:lineRule="auto"/>
        <w:ind w:left="357" w:hanging="357"/>
        <w:outlineLvl w:val="1"/>
        <w:rPr>
          <w:sz w:val="24"/>
        </w:rPr>
      </w:pPr>
      <w:bookmarkStart w:id="253" w:name="_Toc516367022"/>
      <w:bookmarkStart w:id="254" w:name="_Ref467306676"/>
      <w:bookmarkStart w:id="255" w:name="_Ref467306195"/>
      <w:bookmarkStart w:id="256" w:name="_Toc164229223"/>
      <w:bookmarkStart w:id="257" w:name="_Toc142311030"/>
      <w:bookmarkStart w:id="258" w:name="_Toc127161442"/>
      <w:bookmarkStart w:id="259" w:name="_Toc164608797"/>
      <w:bookmarkStart w:id="260" w:name="_Toc150480766"/>
      <w:bookmarkStart w:id="261" w:name="_Toc151193770"/>
      <w:bookmarkStart w:id="262" w:name="_Toc127151729"/>
      <w:bookmarkStart w:id="263" w:name="_Toc151190155"/>
      <w:bookmarkStart w:id="264" w:name="_Toc164351622"/>
      <w:bookmarkStart w:id="265" w:name="_Toc150774733"/>
      <w:bookmarkStart w:id="266" w:name="_Toc226337224"/>
      <w:bookmarkStart w:id="267" w:name="_Toc520356152"/>
      <w:bookmarkStart w:id="268" w:name="_Toc195842893"/>
      <w:bookmarkStart w:id="269" w:name="_Toc264969218"/>
      <w:bookmarkStart w:id="270" w:name="_Toc150509279"/>
      <w:bookmarkStart w:id="271" w:name="_Toc305158796"/>
      <w:bookmarkStart w:id="272" w:name="_Toc151193842"/>
      <w:bookmarkStart w:id="273" w:name="_Toc164229369"/>
      <w:bookmarkStart w:id="274" w:name="_Toc226309772"/>
      <w:bookmarkStart w:id="275" w:name="_Toc226965801"/>
      <w:bookmarkStart w:id="276" w:name="_Toc149720821"/>
      <w:bookmarkStart w:id="277" w:name="_Toc226965718"/>
      <w:bookmarkStart w:id="278" w:name="_Toc151193626"/>
      <w:bookmarkStart w:id="279" w:name="_Toc151193916"/>
      <w:bookmarkStart w:id="280" w:name="_Toc151193698"/>
      <w:bookmarkStart w:id="281" w:name="_Toc265228366"/>
      <w:bookmarkStart w:id="282" w:name="_Toc127151528"/>
      <w:bookmarkStart w:id="283" w:name="_Toc164608642"/>
      <w:bookmarkStart w:id="284" w:name="_Toc305158870"/>
      <w:bookmarkStart w:id="285" w:name="_Toc150774628"/>
      <w:r>
        <w:rPr>
          <w:sz w:val="24"/>
        </w:rPr>
        <w:t>投标文件</w:t>
      </w:r>
      <w:bookmarkEnd w:id="253"/>
      <w:bookmarkEnd w:id="254"/>
      <w:bookmarkEnd w:id="255"/>
      <w:r>
        <w:rPr>
          <w:sz w:val="24"/>
        </w:rPr>
        <w:t>构成</w:t>
      </w:r>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p>
    <w:p>
      <w:pPr>
        <w:numPr>
          <w:ilvl w:val="1"/>
          <w:numId w:val="9"/>
        </w:numPr>
        <w:tabs>
          <w:tab w:val="left" w:pos="1080"/>
          <w:tab w:val="left" w:pos="2014"/>
        </w:tabs>
        <w:snapToGrid w:val="0"/>
        <w:spacing w:line="360" w:lineRule="auto"/>
        <w:ind w:left="1077" w:hanging="720"/>
        <w:rPr>
          <w:sz w:val="24"/>
        </w:rPr>
      </w:pPr>
      <w:bookmarkStart w:id="286" w:name="_Ref467052588"/>
      <w:r>
        <w:rPr>
          <w:sz w:val="24"/>
        </w:rPr>
        <w:t>投标人应当按照招标文件的要求编制投标文件。投标文件应由《资格证明文件》、《商务技术文件》两部分构成。投标文件的部分格式要求，见第七章《投标文件格式》。</w:t>
      </w:r>
    </w:p>
    <w:p>
      <w:pPr>
        <w:numPr>
          <w:ilvl w:val="1"/>
          <w:numId w:val="9"/>
        </w:numPr>
        <w:tabs>
          <w:tab w:val="left" w:pos="1080"/>
          <w:tab w:val="left" w:pos="2014"/>
        </w:tabs>
        <w:snapToGrid w:val="0"/>
        <w:spacing w:line="360" w:lineRule="auto"/>
        <w:ind w:left="1077" w:hanging="720"/>
        <w:rPr>
          <w:sz w:val="24"/>
        </w:rPr>
      </w:pP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pPr>
        <w:numPr>
          <w:ilvl w:val="1"/>
          <w:numId w:val="9"/>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pPr>
        <w:numPr>
          <w:ilvl w:val="1"/>
          <w:numId w:val="9"/>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pPr>
        <w:numPr>
          <w:ilvl w:val="1"/>
          <w:numId w:val="9"/>
        </w:numPr>
        <w:tabs>
          <w:tab w:val="left" w:pos="1080"/>
          <w:tab w:val="left" w:pos="2014"/>
        </w:tabs>
        <w:snapToGrid w:val="0"/>
        <w:spacing w:line="360" w:lineRule="auto"/>
        <w:ind w:left="1077" w:hanging="720"/>
        <w:rPr>
          <w:sz w:val="24"/>
        </w:rPr>
      </w:pPr>
      <w:r>
        <w:rPr>
          <w:sz w:val="24"/>
        </w:rPr>
        <w:t>投标人认为应附的其他材料。</w:t>
      </w:r>
      <w:bookmarkEnd w:id="286"/>
    </w:p>
    <w:p>
      <w:pPr>
        <w:numPr>
          <w:ilvl w:val="0"/>
          <w:numId w:val="9"/>
        </w:numPr>
        <w:tabs>
          <w:tab w:val="left" w:pos="360"/>
        </w:tabs>
        <w:snapToGrid w:val="0"/>
        <w:spacing w:line="360" w:lineRule="auto"/>
        <w:ind w:left="357" w:hanging="357"/>
        <w:outlineLvl w:val="1"/>
        <w:rPr>
          <w:sz w:val="24"/>
        </w:rPr>
      </w:pPr>
      <w:bookmarkStart w:id="287" w:name="_Toc151193918"/>
      <w:bookmarkStart w:id="288" w:name="_Toc151193772"/>
      <w:bookmarkStart w:id="289" w:name="_Toc164229225"/>
      <w:bookmarkStart w:id="290" w:name="_Toc151193700"/>
      <w:bookmarkStart w:id="291" w:name="_Toc164351624"/>
      <w:bookmarkStart w:id="292" w:name="_Toc127151731"/>
      <w:bookmarkStart w:id="293" w:name="_Toc127151530"/>
      <w:bookmarkStart w:id="294" w:name="_Toc164608799"/>
      <w:bookmarkStart w:id="295" w:name="_Toc151190157"/>
      <w:bookmarkStart w:id="296" w:name="_Toc151193844"/>
      <w:bookmarkStart w:id="297" w:name="_Toc127161444"/>
      <w:bookmarkStart w:id="298" w:name="_Toc150480768"/>
      <w:bookmarkStart w:id="299" w:name="_Toc164229371"/>
      <w:bookmarkStart w:id="300" w:name="_Toc150509281"/>
      <w:bookmarkStart w:id="301" w:name="_Toc142311032"/>
      <w:bookmarkStart w:id="302" w:name="_Toc520356155"/>
      <w:bookmarkStart w:id="303" w:name="_Toc151193628"/>
      <w:bookmarkStart w:id="304" w:name="_Toc195842895"/>
      <w:bookmarkStart w:id="305" w:name="_Toc150774735"/>
      <w:bookmarkStart w:id="306" w:name="_Toc150774630"/>
      <w:bookmarkStart w:id="307" w:name="_Toc164608644"/>
      <w:bookmarkStart w:id="308" w:name="_Toc149720823"/>
      <w:r>
        <w:rPr>
          <w:sz w:val="24"/>
        </w:rPr>
        <w:t>投标报价</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p>
    <w:p>
      <w:pPr>
        <w:numPr>
          <w:ilvl w:val="1"/>
          <w:numId w:val="9"/>
        </w:numPr>
        <w:tabs>
          <w:tab w:val="left" w:pos="1080"/>
          <w:tab w:val="left" w:pos="2014"/>
        </w:tabs>
        <w:snapToGrid w:val="0"/>
        <w:spacing w:line="360" w:lineRule="auto"/>
        <w:ind w:left="1077" w:hanging="720"/>
        <w:rPr>
          <w:sz w:val="24"/>
        </w:rPr>
      </w:pPr>
      <w:r>
        <w:rPr>
          <w:sz w:val="24"/>
        </w:rPr>
        <w:t>所有投标均以人民币</w:t>
      </w:r>
      <w:r>
        <w:rPr>
          <w:rFonts w:hint="eastAsia" w:eastAsiaTheme="minorEastAsia"/>
          <w:sz w:val="24"/>
        </w:rPr>
        <w:t>为计价货币</w:t>
      </w:r>
      <w:r>
        <w:rPr>
          <w:sz w:val="24"/>
        </w:rPr>
        <w:t>。</w:t>
      </w:r>
    </w:p>
    <w:p>
      <w:pPr>
        <w:numPr>
          <w:ilvl w:val="1"/>
          <w:numId w:val="9"/>
        </w:numPr>
        <w:tabs>
          <w:tab w:val="left" w:pos="1080"/>
          <w:tab w:val="left" w:pos="2014"/>
        </w:tabs>
        <w:snapToGrid w:val="0"/>
        <w:spacing w:line="360" w:lineRule="auto"/>
        <w:ind w:left="1077" w:hanging="720"/>
        <w:rPr>
          <w:sz w:val="24"/>
        </w:rPr>
      </w:pPr>
      <w:r>
        <w:rPr>
          <w:sz w:val="24"/>
        </w:rPr>
        <w:t>投标人的报价应包括为完成本项目所发生的一切费用和税费，采购人将不再支付报价以外的任何费用。投标人的报价应包括但不限于下列内容，《投标人须知资料表》中有特殊规定的，从其规定。</w:t>
      </w:r>
    </w:p>
    <w:p>
      <w:pPr>
        <w:numPr>
          <w:ilvl w:val="2"/>
          <w:numId w:val="9"/>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pPr>
        <w:numPr>
          <w:ilvl w:val="2"/>
          <w:numId w:val="9"/>
        </w:numPr>
        <w:snapToGrid w:val="0"/>
        <w:spacing w:line="360" w:lineRule="auto"/>
        <w:rPr>
          <w:sz w:val="24"/>
        </w:rPr>
      </w:pPr>
      <w:r>
        <w:rPr>
          <w:sz w:val="24"/>
        </w:rPr>
        <w:t xml:space="preserve">按照招标文件要求完成本项目的全部相关费用。 </w:t>
      </w:r>
    </w:p>
    <w:p>
      <w:pPr>
        <w:numPr>
          <w:ilvl w:val="1"/>
          <w:numId w:val="9"/>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pPr>
        <w:numPr>
          <w:ilvl w:val="1"/>
          <w:numId w:val="9"/>
        </w:numPr>
        <w:tabs>
          <w:tab w:val="left" w:pos="1080"/>
          <w:tab w:val="left" w:pos="2014"/>
        </w:tabs>
        <w:snapToGrid w:val="0"/>
        <w:spacing w:line="360" w:lineRule="auto"/>
        <w:ind w:left="1080" w:hanging="720"/>
        <w:rPr>
          <w:sz w:val="24"/>
        </w:rPr>
      </w:pPr>
      <w:r>
        <w:rPr>
          <w:sz w:val="24"/>
        </w:rPr>
        <w:t>投标人不能提供任何有选择性或可调整的报价（招标文件另有规定的除外），否则其</w:t>
      </w:r>
      <w:r>
        <w:rPr>
          <w:b/>
          <w:sz w:val="24"/>
        </w:rPr>
        <w:t>投标无效</w:t>
      </w:r>
      <w:r>
        <w:rPr>
          <w:sz w:val="24"/>
        </w:rPr>
        <w:t>。</w:t>
      </w:r>
    </w:p>
    <w:p>
      <w:pPr>
        <w:numPr>
          <w:ilvl w:val="0"/>
          <w:numId w:val="9"/>
        </w:numPr>
        <w:tabs>
          <w:tab w:val="left" w:pos="360"/>
        </w:tabs>
        <w:snapToGrid w:val="0"/>
        <w:spacing w:line="360" w:lineRule="auto"/>
        <w:ind w:left="357" w:hanging="357"/>
        <w:outlineLvl w:val="1"/>
        <w:rPr>
          <w:sz w:val="24"/>
        </w:rPr>
      </w:pPr>
      <w:bookmarkStart w:id="309" w:name="_Toc142311033"/>
      <w:bookmarkStart w:id="310" w:name="_Toc164229372"/>
      <w:bookmarkStart w:id="311" w:name="_Toc151193629"/>
      <w:bookmarkStart w:id="312" w:name="_Toc151193701"/>
      <w:bookmarkStart w:id="313" w:name="_Toc127151531"/>
      <w:bookmarkStart w:id="314" w:name="_Toc164608645"/>
      <w:bookmarkStart w:id="315" w:name="_Toc164229226"/>
      <w:bookmarkStart w:id="316" w:name="_Toc151193773"/>
      <w:bookmarkStart w:id="317" w:name="_Toc264969221"/>
      <w:bookmarkStart w:id="318" w:name="_Toc520356156"/>
      <w:bookmarkStart w:id="319" w:name="_Toc127161445"/>
      <w:bookmarkStart w:id="320" w:name="_Toc226309775"/>
      <w:bookmarkStart w:id="321" w:name="_Toc151193845"/>
      <w:bookmarkStart w:id="322" w:name="_Toc226965804"/>
      <w:bookmarkStart w:id="323" w:name="_Toc164608800"/>
      <w:bookmarkStart w:id="324" w:name="_Toc150480769"/>
      <w:bookmarkStart w:id="325" w:name="_Toc149720824"/>
      <w:bookmarkStart w:id="326" w:name="_Toc226337227"/>
      <w:bookmarkStart w:id="327" w:name="_Ref467306513"/>
      <w:bookmarkStart w:id="328" w:name="_Toc265228369"/>
      <w:bookmarkStart w:id="329" w:name="_Toc305158799"/>
      <w:bookmarkStart w:id="330" w:name="_Toc150509282"/>
      <w:bookmarkStart w:id="331" w:name="_Toc151193919"/>
      <w:bookmarkStart w:id="332" w:name="_Toc150774631"/>
      <w:bookmarkStart w:id="333" w:name="_Toc195842896"/>
      <w:bookmarkStart w:id="334" w:name="_Toc150774736"/>
      <w:bookmarkStart w:id="335" w:name="_Toc164351625"/>
      <w:bookmarkStart w:id="336" w:name="_Toc305158873"/>
      <w:bookmarkStart w:id="337" w:name="_Toc151190158"/>
      <w:bookmarkStart w:id="338" w:name="_Toc127151732"/>
      <w:bookmarkStart w:id="339" w:name="_Toc226965721"/>
      <w:r>
        <w:rPr>
          <w:sz w:val="24"/>
        </w:rPr>
        <w:t>投标保证金</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p>
    <w:p>
      <w:pPr>
        <w:numPr>
          <w:ilvl w:val="1"/>
          <w:numId w:val="9"/>
        </w:numPr>
        <w:tabs>
          <w:tab w:val="left" w:pos="1080"/>
          <w:tab w:val="left" w:pos="2014"/>
        </w:tabs>
        <w:snapToGrid w:val="0"/>
        <w:spacing w:line="360" w:lineRule="auto"/>
        <w:ind w:left="1077" w:hanging="720"/>
        <w:rPr>
          <w:sz w:val="24"/>
        </w:rPr>
      </w:pPr>
      <w:bookmarkStart w:id="340" w:name="_Ref467306302"/>
      <w:r>
        <w:rPr>
          <w:sz w:val="24"/>
        </w:rPr>
        <w:t>投标人应按《投标人须知资料表》中规定的金额及要求交纳投标保证金</w:t>
      </w:r>
      <w:bookmarkEnd w:id="340"/>
      <w:r>
        <w:rPr>
          <w:sz w:val="24"/>
        </w:rPr>
        <w:t>。投标人自愿超额缴纳投标保证金的，投标文件不做无效处理。</w:t>
      </w:r>
    </w:p>
    <w:p>
      <w:pPr>
        <w:numPr>
          <w:ilvl w:val="1"/>
          <w:numId w:val="9"/>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pPr>
        <w:numPr>
          <w:ilvl w:val="1"/>
          <w:numId w:val="9"/>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到账；以金融机构、担保机构出具的纸质保函等形式提交投标保证金的，应在投标截止时间前将原件提交至采购代理机构；</w:t>
      </w:r>
      <w:bookmarkStart w:id="341" w:name="_Hlk164959831"/>
      <w:r>
        <w:rPr>
          <w:sz w:val="24"/>
        </w:rPr>
        <w:t>以电子保函形式提交投标保证金的，应在投标截止时间前通过</w:t>
      </w:r>
      <w:r>
        <w:rPr>
          <w:sz w:val="24"/>
          <w:lang w:bidi="ar"/>
        </w:rPr>
        <w:t>北京市政府采购电子交易平台完成电子保函在线办理。</w:t>
      </w:r>
      <w:bookmarkEnd w:id="341"/>
      <w:r>
        <w:rPr>
          <w:rFonts w:hint="eastAsia"/>
          <w:sz w:val="24"/>
        </w:rPr>
        <w:t>未按上述要求缴纳投标保证金</w:t>
      </w:r>
      <w:r>
        <w:rPr>
          <w:sz w:val="24"/>
        </w:rPr>
        <w:t>的，其</w:t>
      </w:r>
      <w:r>
        <w:rPr>
          <w:b/>
          <w:sz w:val="24"/>
        </w:rPr>
        <w:t>投标无效</w:t>
      </w:r>
      <w:r>
        <w:rPr>
          <w:sz w:val="24"/>
        </w:rPr>
        <w:t>。</w:t>
      </w:r>
    </w:p>
    <w:p>
      <w:pPr>
        <w:numPr>
          <w:ilvl w:val="1"/>
          <w:numId w:val="9"/>
        </w:numPr>
        <w:tabs>
          <w:tab w:val="left" w:pos="1080"/>
          <w:tab w:val="left" w:pos="2014"/>
        </w:tabs>
        <w:snapToGrid w:val="0"/>
        <w:spacing w:line="360" w:lineRule="auto"/>
        <w:ind w:left="1077" w:hanging="720"/>
        <w:rPr>
          <w:sz w:val="24"/>
        </w:rPr>
      </w:pPr>
      <w:r>
        <w:rPr>
          <w:rFonts w:hint="eastAsia"/>
          <w:sz w:val="24"/>
        </w:rPr>
        <w:t>投标人</w:t>
      </w:r>
      <w:r>
        <w:rPr>
          <w:color w:val="000000"/>
          <w:sz w:val="24"/>
        </w:rPr>
        <w:t>除</w:t>
      </w:r>
      <w:r>
        <w:rPr>
          <w:rFonts w:hint="eastAsia"/>
          <w:color w:val="000000"/>
          <w:sz w:val="24"/>
        </w:rPr>
        <w:t>需在</w:t>
      </w:r>
      <w:r>
        <w:rPr>
          <w:color w:val="000000"/>
          <w:sz w:val="24"/>
        </w:rPr>
        <w:t>投标文件中</w:t>
      </w:r>
      <w:r>
        <w:rPr>
          <w:rFonts w:hint="eastAsia"/>
          <w:color w:val="000000"/>
          <w:sz w:val="24"/>
        </w:rPr>
        <w:t>提供“</w:t>
      </w:r>
      <w:r>
        <w:rPr>
          <w:color w:val="000000"/>
          <w:sz w:val="24"/>
          <w:szCs w:val="20"/>
        </w:rPr>
        <w:t>投标保证金凭证/交款单据电子件</w:t>
      </w:r>
      <w:r>
        <w:rPr>
          <w:rFonts w:hint="eastAsia"/>
          <w:color w:val="000000"/>
          <w:sz w:val="24"/>
        </w:rPr>
        <w:t>”</w:t>
      </w:r>
      <w:r>
        <w:rPr>
          <w:color w:val="000000"/>
          <w:sz w:val="24"/>
        </w:rPr>
        <w:t>，</w:t>
      </w:r>
      <w:r>
        <w:rPr>
          <w:rFonts w:hint="eastAsia"/>
          <w:sz w:val="24"/>
        </w:rPr>
        <w:t>还需在投标截止时间前，通过电子交易平台上传“</w:t>
      </w:r>
      <w:r>
        <w:rPr>
          <w:color w:val="000000"/>
          <w:sz w:val="24"/>
          <w:szCs w:val="20"/>
        </w:rPr>
        <w:t>投标保证金凭证/交款单据电子件</w:t>
      </w:r>
      <w:r>
        <w:rPr>
          <w:rFonts w:hint="eastAsia"/>
          <w:sz w:val="24"/>
        </w:rPr>
        <w:t>”。</w:t>
      </w:r>
    </w:p>
    <w:p>
      <w:pPr>
        <w:numPr>
          <w:ilvl w:val="1"/>
          <w:numId w:val="9"/>
        </w:numPr>
        <w:tabs>
          <w:tab w:val="left" w:pos="1080"/>
          <w:tab w:val="left" w:pos="2014"/>
        </w:tabs>
        <w:snapToGrid w:val="0"/>
        <w:spacing w:line="360" w:lineRule="auto"/>
        <w:ind w:left="1077" w:hanging="720"/>
        <w:rPr>
          <w:sz w:val="24"/>
        </w:rPr>
      </w:pPr>
      <w:r>
        <w:rPr>
          <w:sz w:val="24"/>
        </w:rPr>
        <w:t>投标保证金有效期同投标有效期。</w:t>
      </w:r>
    </w:p>
    <w:p>
      <w:pPr>
        <w:numPr>
          <w:ilvl w:val="1"/>
          <w:numId w:val="9"/>
        </w:numPr>
        <w:tabs>
          <w:tab w:val="left" w:pos="1080"/>
          <w:tab w:val="left" w:pos="2014"/>
        </w:tabs>
        <w:snapToGrid w:val="0"/>
        <w:spacing w:line="360" w:lineRule="auto"/>
        <w:ind w:left="1077" w:hanging="720"/>
        <w:rPr>
          <w:sz w:val="24"/>
        </w:rPr>
      </w:pPr>
      <w:r>
        <w:rPr>
          <w:sz w:val="24"/>
        </w:rPr>
        <w:t>投标人为联合体的，可以由联合体中的一方或者多方共同交纳投标保证金，其交纳的投标保证金对联合体各方均具有约束力。</w:t>
      </w:r>
    </w:p>
    <w:p>
      <w:pPr>
        <w:numPr>
          <w:ilvl w:val="1"/>
          <w:numId w:val="9"/>
        </w:numPr>
        <w:tabs>
          <w:tab w:val="left" w:pos="1080"/>
          <w:tab w:val="left" w:pos="2014"/>
        </w:tabs>
        <w:snapToGrid w:val="0"/>
        <w:spacing w:line="360" w:lineRule="auto"/>
        <w:ind w:left="1077" w:hanging="720"/>
        <w:rPr>
          <w:sz w:val="24"/>
        </w:rPr>
      </w:pPr>
      <w:r>
        <w:rPr>
          <w:sz w:val="24"/>
        </w:rPr>
        <w:t>采购人、采购代理机构将及时退还投标人的投标保证金，</w:t>
      </w:r>
      <w:r>
        <w:rPr>
          <w:rFonts w:eastAsiaTheme="minorEastAsia"/>
          <w:sz w:val="24"/>
        </w:rPr>
        <w:t>采用银行保函、担保机构担保函等形式递交的投标保证金，经投标人同意后采购人、采购代理机构可以不再退还，</w:t>
      </w:r>
      <w:r>
        <w:rPr>
          <w:sz w:val="24"/>
        </w:rPr>
        <w:t>但因投标人自身原因导致无法及时退还的除外：</w:t>
      </w:r>
    </w:p>
    <w:p>
      <w:pPr>
        <w:numPr>
          <w:ilvl w:val="2"/>
          <w:numId w:val="9"/>
        </w:numPr>
        <w:snapToGrid w:val="0"/>
        <w:spacing w:line="360" w:lineRule="auto"/>
        <w:rPr>
          <w:sz w:val="24"/>
        </w:rPr>
      </w:pPr>
      <w:r>
        <w:rPr>
          <w:sz w:val="24"/>
        </w:rPr>
        <w:t>投标人在投标截止时间前撤回已提交的投标文件的，自收到投标人书面撤回通知之日起5个工作日内退还已收取的投标保证金；</w:t>
      </w:r>
    </w:p>
    <w:p>
      <w:pPr>
        <w:numPr>
          <w:ilvl w:val="2"/>
          <w:numId w:val="9"/>
        </w:numPr>
        <w:snapToGrid w:val="0"/>
        <w:spacing w:line="360" w:lineRule="auto"/>
        <w:rPr>
          <w:sz w:val="24"/>
        </w:rPr>
      </w:pPr>
      <w:r>
        <w:rPr>
          <w:sz w:val="24"/>
        </w:rPr>
        <w:t>中标人的投标保证金，自采购合同签订之日起5个工作日内退还中标人；</w:t>
      </w:r>
    </w:p>
    <w:p>
      <w:pPr>
        <w:numPr>
          <w:ilvl w:val="2"/>
          <w:numId w:val="9"/>
        </w:numPr>
        <w:snapToGrid w:val="0"/>
        <w:spacing w:line="360" w:lineRule="auto"/>
        <w:rPr>
          <w:sz w:val="24"/>
        </w:rPr>
      </w:pPr>
      <w:r>
        <w:rPr>
          <w:sz w:val="24"/>
        </w:rPr>
        <w:t>未中标投标人的投标保证金，自中标通知书发出之日起5个工作日内退还未中标人；</w:t>
      </w:r>
    </w:p>
    <w:p>
      <w:pPr>
        <w:numPr>
          <w:ilvl w:val="2"/>
          <w:numId w:val="9"/>
        </w:numPr>
        <w:snapToGrid w:val="0"/>
        <w:spacing w:line="360" w:lineRule="auto"/>
        <w:rPr>
          <w:sz w:val="24"/>
        </w:rPr>
      </w:pPr>
      <w:r>
        <w:rPr>
          <w:sz w:val="24"/>
        </w:rPr>
        <w:t>终止招标项目已经收取投标保证金的，自终止采购活动后5个工作日内退还已收取的投标保证金及其在银行产生的孳息。</w:t>
      </w:r>
    </w:p>
    <w:p>
      <w:pPr>
        <w:numPr>
          <w:ilvl w:val="1"/>
          <w:numId w:val="9"/>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pPr>
        <w:numPr>
          <w:ilvl w:val="2"/>
          <w:numId w:val="9"/>
        </w:numPr>
        <w:snapToGrid w:val="0"/>
        <w:spacing w:line="360" w:lineRule="auto"/>
        <w:rPr>
          <w:sz w:val="24"/>
        </w:rPr>
      </w:pPr>
      <w:r>
        <w:rPr>
          <w:sz w:val="24"/>
        </w:rPr>
        <w:t>投标有效期内投标人撤销投标文件的；</w:t>
      </w:r>
    </w:p>
    <w:p>
      <w:pPr>
        <w:numPr>
          <w:ilvl w:val="2"/>
          <w:numId w:val="9"/>
        </w:numPr>
        <w:tabs>
          <w:tab w:val="left" w:pos="900"/>
          <w:tab w:val="left" w:pos="1080"/>
          <w:tab w:val="left" w:pos="2014"/>
        </w:tabs>
        <w:snapToGrid w:val="0"/>
        <w:spacing w:line="360" w:lineRule="auto"/>
        <w:rPr>
          <w:sz w:val="24"/>
        </w:rPr>
      </w:pPr>
      <w:r>
        <w:rPr>
          <w:sz w:val="24"/>
        </w:rPr>
        <w:t>《投标人须知资料表》中规定的其他情形。</w:t>
      </w:r>
    </w:p>
    <w:p>
      <w:pPr>
        <w:numPr>
          <w:ilvl w:val="0"/>
          <w:numId w:val="9"/>
        </w:numPr>
        <w:tabs>
          <w:tab w:val="left" w:pos="360"/>
        </w:tabs>
        <w:snapToGrid w:val="0"/>
        <w:spacing w:line="360" w:lineRule="auto"/>
        <w:ind w:left="357" w:hanging="357"/>
        <w:outlineLvl w:val="1"/>
        <w:rPr>
          <w:sz w:val="24"/>
        </w:rPr>
      </w:pPr>
      <w:bookmarkStart w:id="342" w:name="_Toc226965722"/>
      <w:bookmarkStart w:id="343" w:name="_Toc127151532"/>
      <w:bookmarkStart w:id="344" w:name="_Toc142311034"/>
      <w:bookmarkStart w:id="345" w:name="_Toc226309776"/>
      <w:bookmarkStart w:id="346" w:name="_Toc151193630"/>
      <w:bookmarkStart w:id="347" w:name="_Toc151193846"/>
      <w:bookmarkStart w:id="348" w:name="_Toc151193702"/>
      <w:bookmarkStart w:id="349" w:name="_Toc305158874"/>
      <w:bookmarkStart w:id="350" w:name="_Toc151190159"/>
      <w:bookmarkStart w:id="351" w:name="_Toc226337228"/>
      <w:bookmarkStart w:id="352" w:name="_Toc149720825"/>
      <w:bookmarkStart w:id="353" w:name="_Toc150774632"/>
      <w:bookmarkStart w:id="354" w:name="_Toc164351626"/>
      <w:bookmarkStart w:id="355" w:name="_Toc226965805"/>
      <w:bookmarkStart w:id="356" w:name="_Toc150509283"/>
      <w:bookmarkStart w:id="357" w:name="_Toc195842897"/>
      <w:bookmarkStart w:id="358" w:name="_Toc305158800"/>
      <w:bookmarkStart w:id="359" w:name="_Toc164608646"/>
      <w:bookmarkStart w:id="360" w:name="_Toc127161446"/>
      <w:bookmarkStart w:id="361" w:name="_Toc164608801"/>
      <w:bookmarkStart w:id="362" w:name="_Toc150480770"/>
      <w:bookmarkStart w:id="363" w:name="_Toc151193920"/>
      <w:bookmarkStart w:id="364" w:name="_Toc164229227"/>
      <w:bookmarkStart w:id="365" w:name="_Toc150774737"/>
      <w:bookmarkStart w:id="366" w:name="_Toc151193774"/>
      <w:bookmarkStart w:id="367" w:name="_Toc520356157"/>
      <w:bookmarkStart w:id="368" w:name="_Toc164229373"/>
      <w:bookmarkStart w:id="369" w:name="_Toc265228370"/>
      <w:bookmarkStart w:id="370" w:name="_Toc127151733"/>
      <w:bookmarkStart w:id="371" w:name="_Toc264969222"/>
      <w:r>
        <w:rPr>
          <w:sz w:val="24"/>
        </w:rPr>
        <w:t>投标有效期</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numPr>
          <w:ilvl w:val="1"/>
          <w:numId w:val="9"/>
        </w:numPr>
        <w:tabs>
          <w:tab w:val="left" w:pos="1080"/>
          <w:tab w:val="left" w:pos="2014"/>
        </w:tabs>
        <w:snapToGrid w:val="0"/>
        <w:spacing w:line="360" w:lineRule="auto"/>
        <w:ind w:left="1077" w:hanging="720"/>
        <w:rPr>
          <w:sz w:val="24"/>
        </w:rPr>
      </w:pPr>
      <w:r>
        <w:rPr>
          <w:sz w:val="24"/>
        </w:rPr>
        <w:t>投标文件应在本招标文件《投标人须知资料表》中规定的投标有效期内保持有效，投标有效期少于招标文件规定期限的，其</w:t>
      </w:r>
      <w:r>
        <w:rPr>
          <w:b/>
          <w:sz w:val="24"/>
        </w:rPr>
        <w:t>投标无效</w:t>
      </w:r>
      <w:r>
        <w:rPr>
          <w:sz w:val="24"/>
        </w:rPr>
        <w:t>。</w:t>
      </w:r>
    </w:p>
    <w:p>
      <w:pPr>
        <w:numPr>
          <w:ilvl w:val="0"/>
          <w:numId w:val="9"/>
        </w:numPr>
        <w:tabs>
          <w:tab w:val="left" w:pos="360"/>
        </w:tabs>
        <w:snapToGrid w:val="0"/>
        <w:spacing w:line="360" w:lineRule="auto"/>
        <w:ind w:left="357" w:hanging="357"/>
        <w:outlineLvl w:val="1"/>
        <w:rPr>
          <w:sz w:val="24"/>
        </w:rPr>
      </w:pPr>
      <w:bookmarkStart w:id="372" w:name="_Toc149720826"/>
      <w:bookmarkStart w:id="373" w:name="_Toc305158801"/>
      <w:bookmarkStart w:id="374" w:name="_Toc265228371"/>
      <w:bookmarkStart w:id="375" w:name="_Toc150509284"/>
      <w:bookmarkStart w:id="376" w:name="_Toc142311035"/>
      <w:bookmarkStart w:id="377" w:name="_Toc127151533"/>
      <w:bookmarkStart w:id="378" w:name="_Toc164608802"/>
      <w:bookmarkStart w:id="379" w:name="_Toc150774738"/>
      <w:bookmarkStart w:id="380" w:name="_Toc151193703"/>
      <w:bookmarkStart w:id="381" w:name="_Toc127151734"/>
      <w:bookmarkStart w:id="382" w:name="_Toc151193775"/>
      <w:bookmarkStart w:id="383" w:name="_Toc127161447"/>
      <w:bookmarkStart w:id="384" w:name="_Toc151193631"/>
      <w:bookmarkStart w:id="385" w:name="_Toc226309777"/>
      <w:bookmarkStart w:id="386" w:name="_Toc226965723"/>
      <w:bookmarkStart w:id="387" w:name="_Toc164229374"/>
      <w:bookmarkStart w:id="388" w:name="_Toc164608647"/>
      <w:bookmarkStart w:id="389" w:name="_Toc151190160"/>
      <w:bookmarkStart w:id="390" w:name="_Toc520356158"/>
      <w:bookmarkStart w:id="391" w:name="_Toc305158875"/>
      <w:bookmarkStart w:id="392" w:name="_Toc151193921"/>
      <w:bookmarkStart w:id="393" w:name="_Toc226965806"/>
      <w:bookmarkStart w:id="394" w:name="_Toc164351627"/>
      <w:bookmarkStart w:id="395" w:name="_Toc164229228"/>
      <w:bookmarkStart w:id="396" w:name="_Toc150480771"/>
      <w:bookmarkStart w:id="397" w:name="_Toc151193847"/>
      <w:bookmarkStart w:id="398" w:name="_Toc264969223"/>
      <w:bookmarkStart w:id="399" w:name="_Toc226337229"/>
      <w:bookmarkStart w:id="400" w:name="_Toc195842898"/>
      <w:bookmarkStart w:id="401" w:name="_Toc150774633"/>
      <w:r>
        <w:rPr>
          <w:sz w:val="24"/>
        </w:rPr>
        <w:t>投标文件的签署</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r>
        <w:rPr>
          <w:sz w:val="24"/>
        </w:rPr>
        <w:t>、盖章</w:t>
      </w:r>
    </w:p>
    <w:p>
      <w:pPr>
        <w:numPr>
          <w:ilvl w:val="1"/>
          <w:numId w:val="9"/>
        </w:numPr>
        <w:tabs>
          <w:tab w:val="left" w:pos="1080"/>
          <w:tab w:val="left" w:pos="2014"/>
        </w:tabs>
        <w:snapToGrid w:val="0"/>
        <w:spacing w:line="360" w:lineRule="auto"/>
        <w:ind w:left="1077" w:hanging="720"/>
        <w:rPr>
          <w:sz w:val="24"/>
        </w:rPr>
      </w:pPr>
      <w:bookmarkStart w:id="402" w:name="_Toc127151534"/>
      <w:bookmarkStart w:id="403" w:name="_Toc226965724"/>
      <w:bookmarkStart w:id="404" w:name="_Toc150774634"/>
      <w:bookmarkStart w:id="405" w:name="_Toc305158876"/>
      <w:bookmarkStart w:id="406" w:name="_Toc226337230"/>
      <w:bookmarkStart w:id="407" w:name="_Toc151193922"/>
      <w:bookmarkStart w:id="408" w:name="_Toc150480772"/>
      <w:bookmarkStart w:id="409" w:name="_Toc226309778"/>
      <w:bookmarkStart w:id="410" w:name="_Toc520356159"/>
      <w:bookmarkStart w:id="411" w:name="_Toc265228372"/>
      <w:bookmarkStart w:id="412" w:name="_Toc226965807"/>
      <w:bookmarkStart w:id="413" w:name="_Toc142311036"/>
      <w:bookmarkStart w:id="414" w:name="_Toc264969224"/>
      <w:bookmarkStart w:id="415" w:name="_Toc195842899"/>
      <w:bookmarkStart w:id="416" w:name="_Toc151193848"/>
      <w:bookmarkStart w:id="417" w:name="_Toc151193632"/>
      <w:bookmarkStart w:id="418" w:name="_Toc305158802"/>
      <w:bookmarkStart w:id="419" w:name="_Toc151193776"/>
      <w:bookmarkStart w:id="420" w:name="_Toc151190161"/>
      <w:bookmarkStart w:id="421" w:name="_Toc150509285"/>
      <w:bookmarkStart w:id="422" w:name="_Toc150774739"/>
      <w:bookmarkStart w:id="423" w:name="_Toc151193704"/>
      <w:r>
        <w:rPr>
          <w:sz w:val="24"/>
        </w:rPr>
        <w:t>招标文件要求签字的内容（如授权委托书等），</w:t>
      </w:r>
      <w:r>
        <w:rPr>
          <w:rFonts w:eastAsiaTheme="minorEastAsia"/>
          <w:sz w:val="24"/>
        </w:rPr>
        <w:t>可以使用电子签章或使用原件的电子件（电子件指扫描件、照片等形式电子文件）；要求</w:t>
      </w:r>
      <w:r>
        <w:rPr>
          <w:sz w:val="24"/>
        </w:rPr>
        <w:t>第三方出具的盖章件原件（如联合协议、分包意向协议、制造商授权书等），投标文件中应使用原件的电子件。</w:t>
      </w:r>
    </w:p>
    <w:p>
      <w:pPr>
        <w:numPr>
          <w:ilvl w:val="1"/>
          <w:numId w:val="9"/>
        </w:numPr>
        <w:tabs>
          <w:tab w:val="left" w:pos="1080"/>
          <w:tab w:val="left" w:pos="2014"/>
        </w:tabs>
        <w:snapToGrid w:val="0"/>
        <w:spacing w:line="360" w:lineRule="auto"/>
        <w:ind w:left="1077" w:hanging="720"/>
        <w:rPr>
          <w:sz w:val="24"/>
        </w:rPr>
      </w:pPr>
      <w:r>
        <w:rPr>
          <w:sz w:val="24"/>
        </w:rPr>
        <w:t>招标文件要求盖章的内容，一般通过投标文件编制工具加盖电子签章。</w:t>
      </w:r>
    </w:p>
    <w:p>
      <w:pPr>
        <w:tabs>
          <w:tab w:val="left" w:pos="900"/>
          <w:tab w:val="left" w:pos="1080"/>
        </w:tabs>
        <w:snapToGrid w:val="0"/>
        <w:spacing w:line="360" w:lineRule="auto"/>
        <w:ind w:left="357"/>
      </w:pPr>
    </w:p>
    <w:p>
      <w:pPr>
        <w:pStyle w:val="4"/>
        <w:spacing w:before="0" w:line="360" w:lineRule="auto"/>
        <w:rPr>
          <w:rFonts w:ascii="Times New Roman" w:hAnsi="Times New Roman" w:eastAsia="宋体"/>
          <w:sz w:val="28"/>
        </w:rPr>
      </w:pPr>
      <w:r>
        <w:rPr>
          <w:rFonts w:ascii="Times New Roman" w:hAnsi="Times New Roman" w:eastAsia="宋体"/>
          <w:sz w:val="28"/>
        </w:rPr>
        <w:t>四   投标文件的提交</w:t>
      </w:r>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numPr>
          <w:ilvl w:val="0"/>
          <w:numId w:val="9"/>
        </w:numPr>
        <w:tabs>
          <w:tab w:val="left" w:pos="360"/>
        </w:tabs>
        <w:snapToGrid w:val="0"/>
        <w:spacing w:line="360" w:lineRule="auto"/>
        <w:ind w:left="357" w:hanging="357"/>
        <w:outlineLvl w:val="1"/>
        <w:rPr>
          <w:sz w:val="24"/>
        </w:rPr>
      </w:pPr>
      <w:bookmarkStart w:id="424" w:name="_Toc127151535"/>
      <w:bookmarkStart w:id="425" w:name="_Toc151193705"/>
      <w:bookmarkStart w:id="426" w:name="_Toc265228373"/>
      <w:bookmarkStart w:id="427" w:name="_Toc226337231"/>
      <w:bookmarkStart w:id="428" w:name="_Toc164608649"/>
      <w:bookmarkStart w:id="429" w:name="_Toc264969225"/>
      <w:bookmarkStart w:id="430" w:name="_Toc150774740"/>
      <w:bookmarkStart w:id="431" w:name="_Toc151193777"/>
      <w:bookmarkStart w:id="432" w:name="_Toc305158803"/>
      <w:bookmarkStart w:id="433" w:name="_Toc151193633"/>
      <w:bookmarkStart w:id="434" w:name="_Toc305158877"/>
      <w:bookmarkStart w:id="435" w:name="_Toc164351629"/>
      <w:bookmarkStart w:id="436" w:name="_Toc127161449"/>
      <w:bookmarkStart w:id="437" w:name="_Toc195842900"/>
      <w:bookmarkStart w:id="438" w:name="_Toc150774635"/>
      <w:bookmarkStart w:id="439" w:name="_Toc226309779"/>
      <w:bookmarkStart w:id="440" w:name="_Toc127151736"/>
      <w:bookmarkStart w:id="441" w:name="_Toc520356160"/>
      <w:bookmarkStart w:id="442" w:name="_Toc164229376"/>
      <w:bookmarkStart w:id="443" w:name="_Toc150509286"/>
      <w:bookmarkStart w:id="444" w:name="_Toc151190162"/>
      <w:bookmarkStart w:id="445" w:name="_Toc226965808"/>
      <w:bookmarkStart w:id="446" w:name="_Toc142311037"/>
      <w:bookmarkStart w:id="447" w:name="_Toc226965725"/>
      <w:bookmarkStart w:id="448" w:name="_Toc164608804"/>
      <w:bookmarkStart w:id="449" w:name="_Toc150480773"/>
      <w:bookmarkStart w:id="450" w:name="_Toc151193849"/>
      <w:bookmarkStart w:id="451" w:name="_Toc164229230"/>
      <w:bookmarkStart w:id="452" w:name="_Toc151193923"/>
      <w:bookmarkStart w:id="453" w:name="_Toc149720828"/>
      <w:r>
        <w:rPr>
          <w:sz w:val="24"/>
        </w:rPr>
        <w:t>投标文件的</w:t>
      </w:r>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Pr>
          <w:sz w:val="24"/>
        </w:rPr>
        <w:t>提交</w:t>
      </w:r>
    </w:p>
    <w:p>
      <w:pPr>
        <w:numPr>
          <w:ilvl w:val="1"/>
          <w:numId w:val="9"/>
        </w:numPr>
        <w:tabs>
          <w:tab w:val="left" w:pos="1080"/>
          <w:tab w:val="left" w:pos="2014"/>
        </w:tabs>
        <w:snapToGrid w:val="0"/>
        <w:spacing w:line="360" w:lineRule="auto"/>
        <w:ind w:left="1077" w:hanging="720"/>
        <w:rPr>
          <w:sz w:val="24"/>
        </w:rPr>
      </w:pPr>
      <w:r>
        <w:rPr>
          <w:sz w:val="24"/>
        </w:rPr>
        <w:t>本项目使用</w:t>
      </w:r>
      <w:r>
        <w:rPr>
          <w:rFonts w:eastAsiaTheme="minorEastAsia"/>
          <w:sz w:val="24"/>
        </w:rPr>
        <w:t>北京市政府采购</w:t>
      </w:r>
      <w:r>
        <w:rPr>
          <w:sz w:val="24"/>
        </w:rPr>
        <w:t>电子交易平台。投标人根据招标文件及电子交易平台供应商操作手册要求编制、生成并提交电子投标文件。</w:t>
      </w:r>
    </w:p>
    <w:p>
      <w:pPr>
        <w:numPr>
          <w:ilvl w:val="1"/>
          <w:numId w:val="9"/>
        </w:numPr>
        <w:tabs>
          <w:tab w:val="left" w:pos="1080"/>
          <w:tab w:val="left" w:pos="2014"/>
        </w:tabs>
        <w:snapToGrid w:val="0"/>
        <w:spacing w:line="360" w:lineRule="auto"/>
        <w:ind w:left="1077" w:hanging="720"/>
        <w:rPr>
          <w:sz w:val="24"/>
        </w:rPr>
      </w:pPr>
      <w:r>
        <w:rPr>
          <w:sz w:val="24"/>
        </w:rPr>
        <w:t>采购人及采购代理机构拒绝接受通过电子交易平台以外任何形式提交的投标文件，投标保证金除外。</w:t>
      </w:r>
    </w:p>
    <w:p>
      <w:pPr>
        <w:numPr>
          <w:ilvl w:val="0"/>
          <w:numId w:val="9"/>
        </w:numPr>
        <w:tabs>
          <w:tab w:val="left" w:pos="360"/>
        </w:tabs>
        <w:snapToGrid w:val="0"/>
        <w:spacing w:line="360" w:lineRule="auto"/>
        <w:ind w:left="357" w:hanging="357"/>
        <w:outlineLvl w:val="1"/>
        <w:rPr>
          <w:sz w:val="24"/>
        </w:rPr>
      </w:pPr>
      <w:bookmarkStart w:id="454" w:name="_Toc127161450"/>
      <w:bookmarkStart w:id="455" w:name="_Toc151193778"/>
      <w:bookmarkStart w:id="456" w:name="_Toc151193850"/>
      <w:bookmarkStart w:id="457" w:name="_Toc151193924"/>
      <w:bookmarkStart w:id="458" w:name="_Toc226337232"/>
      <w:bookmarkStart w:id="459" w:name="_Toc305158804"/>
      <w:bookmarkStart w:id="460" w:name="_Toc151193706"/>
      <w:bookmarkStart w:id="461" w:name="_Toc164229377"/>
      <w:bookmarkStart w:id="462" w:name="_Toc150774741"/>
      <w:bookmarkStart w:id="463" w:name="_Toc226965726"/>
      <w:bookmarkStart w:id="464" w:name="_Toc226309780"/>
      <w:bookmarkStart w:id="465" w:name="_Toc150480774"/>
      <w:bookmarkStart w:id="466" w:name="_Toc150509287"/>
      <w:bookmarkStart w:id="467" w:name="_Toc226965809"/>
      <w:bookmarkStart w:id="468" w:name="_Toc127151737"/>
      <w:bookmarkStart w:id="469" w:name="_Toc151193634"/>
      <w:bookmarkStart w:id="470" w:name="_Toc164608650"/>
      <w:bookmarkStart w:id="471" w:name="_Toc127151536"/>
      <w:bookmarkStart w:id="472" w:name="_Toc164229231"/>
      <w:bookmarkStart w:id="473" w:name="_Toc149720829"/>
      <w:bookmarkStart w:id="474" w:name="_Toc195842901"/>
      <w:bookmarkStart w:id="475" w:name="_Toc151190163"/>
      <w:bookmarkStart w:id="476" w:name="_Toc142311038"/>
      <w:bookmarkStart w:id="477" w:name="_Toc264969226"/>
      <w:bookmarkStart w:id="478" w:name="_Toc305158878"/>
      <w:bookmarkStart w:id="479" w:name="_Toc164351630"/>
      <w:bookmarkStart w:id="480" w:name="_Toc265228374"/>
      <w:bookmarkStart w:id="481" w:name="_Toc164608805"/>
      <w:bookmarkStart w:id="482" w:name="_Toc520356161"/>
      <w:bookmarkStart w:id="483" w:name="_Toc150774636"/>
      <w:r>
        <w:rPr>
          <w:sz w:val="24"/>
        </w:rPr>
        <w:t>投标截止</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r>
        <w:rPr>
          <w:sz w:val="24"/>
        </w:rPr>
        <w:t>时间</w:t>
      </w:r>
    </w:p>
    <w:p>
      <w:pPr>
        <w:numPr>
          <w:ilvl w:val="1"/>
          <w:numId w:val="9"/>
        </w:numPr>
        <w:tabs>
          <w:tab w:val="left" w:pos="1080"/>
          <w:tab w:val="left" w:pos="2014"/>
        </w:tabs>
        <w:snapToGrid w:val="0"/>
        <w:spacing w:line="360" w:lineRule="auto"/>
        <w:ind w:left="1077" w:hanging="720"/>
        <w:rPr>
          <w:sz w:val="24"/>
        </w:rPr>
      </w:pPr>
      <w:r>
        <w:rPr>
          <w:sz w:val="24"/>
        </w:rPr>
        <w:t>投标人应在招标文件要求提交投标文件截止时间前，将电子投标文件提交至电子交易平台。</w:t>
      </w:r>
    </w:p>
    <w:p>
      <w:pPr>
        <w:numPr>
          <w:ilvl w:val="0"/>
          <w:numId w:val="9"/>
        </w:numPr>
        <w:tabs>
          <w:tab w:val="left" w:pos="360"/>
        </w:tabs>
        <w:snapToGrid w:val="0"/>
        <w:spacing w:line="360" w:lineRule="auto"/>
        <w:ind w:left="357" w:hanging="357"/>
        <w:outlineLvl w:val="1"/>
        <w:rPr>
          <w:sz w:val="24"/>
        </w:rPr>
      </w:pPr>
      <w:bookmarkStart w:id="484" w:name="_Toc127151537"/>
      <w:bookmarkStart w:id="485" w:name="_Toc151193635"/>
      <w:bookmarkStart w:id="486" w:name="_Toc264969227"/>
      <w:bookmarkStart w:id="487" w:name="_Toc150480775"/>
      <w:bookmarkStart w:id="488" w:name="_Toc195842902"/>
      <w:bookmarkStart w:id="489" w:name="_Toc151193925"/>
      <w:bookmarkStart w:id="490" w:name="_Toc226309781"/>
      <w:bookmarkStart w:id="491" w:name="_Toc164608651"/>
      <w:bookmarkStart w:id="492" w:name="_Toc149720830"/>
      <w:bookmarkStart w:id="493" w:name="_Toc226337233"/>
      <w:bookmarkStart w:id="494" w:name="_Toc226965727"/>
      <w:bookmarkStart w:id="495" w:name="_Toc150509288"/>
      <w:bookmarkStart w:id="496" w:name="_Toc151193851"/>
      <w:bookmarkStart w:id="497" w:name="_Toc226965810"/>
      <w:bookmarkStart w:id="498" w:name="_Toc142311039"/>
      <w:bookmarkStart w:id="499" w:name="_Toc151193779"/>
      <w:bookmarkStart w:id="500" w:name="_Toc265228375"/>
      <w:bookmarkStart w:id="501" w:name="_Toc520356162"/>
      <w:bookmarkStart w:id="502" w:name="_Toc305158879"/>
      <w:bookmarkStart w:id="503" w:name="_Toc150774742"/>
      <w:bookmarkStart w:id="504" w:name="_Toc164229232"/>
      <w:bookmarkStart w:id="505" w:name="_Toc127151738"/>
      <w:bookmarkStart w:id="506" w:name="_Toc150774637"/>
      <w:bookmarkStart w:id="507" w:name="_Toc151190164"/>
      <w:bookmarkStart w:id="508" w:name="_Toc151193707"/>
      <w:bookmarkStart w:id="509" w:name="_Toc127161451"/>
      <w:bookmarkStart w:id="510" w:name="_Toc164229378"/>
      <w:bookmarkStart w:id="511" w:name="_Toc164351631"/>
      <w:bookmarkStart w:id="512" w:name="_Toc305158805"/>
      <w:bookmarkStart w:id="513" w:name="_Toc164608806"/>
      <w:r>
        <w:rPr>
          <w:sz w:val="24"/>
        </w:rPr>
        <w:t>投标文件的修改与撤回</w:t>
      </w:r>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p>
    <w:p>
      <w:pPr>
        <w:numPr>
          <w:ilvl w:val="1"/>
          <w:numId w:val="9"/>
        </w:numPr>
        <w:tabs>
          <w:tab w:val="left" w:pos="1080"/>
          <w:tab w:val="left" w:pos="2014"/>
        </w:tabs>
        <w:snapToGrid w:val="0"/>
        <w:spacing w:line="360" w:lineRule="auto"/>
        <w:ind w:left="1077" w:hanging="720"/>
        <w:rPr>
          <w:sz w:val="24"/>
        </w:rPr>
      </w:pPr>
      <w:r>
        <w:rPr>
          <w:sz w:val="24"/>
        </w:rPr>
        <w:t>投标截止时间前，投标人可以通过电子交易平台对所提交的投标文件进行补充、修改或者撤回。</w:t>
      </w:r>
      <w:r>
        <w:rPr>
          <w:color w:val="000000"/>
          <w:sz w:val="24"/>
        </w:rPr>
        <w:t>投标保证金的</w:t>
      </w:r>
      <w:r>
        <w:rPr>
          <w:sz w:val="24"/>
        </w:rPr>
        <w:t>补充、修改或者撤回无需通过电子交易平台，但应就其补充、修改或者撤回通知采购人或采购代理机构。</w:t>
      </w:r>
    </w:p>
    <w:p>
      <w:pPr>
        <w:numPr>
          <w:ilvl w:val="1"/>
          <w:numId w:val="9"/>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pPr>
        <w:spacing w:line="360" w:lineRule="auto"/>
        <w:rPr>
          <w:sz w:val="24"/>
        </w:rPr>
      </w:pPr>
    </w:p>
    <w:p>
      <w:pPr>
        <w:pStyle w:val="4"/>
        <w:spacing w:before="0" w:line="360" w:lineRule="auto"/>
        <w:rPr>
          <w:rFonts w:ascii="Times New Roman" w:hAnsi="Times New Roman" w:eastAsia="宋体"/>
          <w:sz w:val="28"/>
        </w:rPr>
      </w:pPr>
      <w:bookmarkStart w:id="514" w:name="_Toc226965811"/>
      <w:bookmarkStart w:id="515" w:name="_Toc226309782"/>
      <w:bookmarkStart w:id="516" w:name="_Toc150774638"/>
      <w:bookmarkStart w:id="517" w:name="_Toc265228376"/>
      <w:bookmarkStart w:id="518" w:name="_Toc151193636"/>
      <w:bookmarkStart w:id="519" w:name="_Toc226337234"/>
      <w:bookmarkStart w:id="520" w:name="_Toc151193926"/>
      <w:bookmarkStart w:id="521" w:name="_Toc151193852"/>
      <w:bookmarkStart w:id="522" w:name="_Toc127151538"/>
      <w:bookmarkStart w:id="523" w:name="_Toc305158806"/>
      <w:bookmarkStart w:id="524" w:name="_Toc150774743"/>
      <w:bookmarkStart w:id="525" w:name="_Toc151193780"/>
      <w:bookmarkStart w:id="526" w:name="_Toc151190165"/>
      <w:bookmarkStart w:id="527" w:name="_Toc195842903"/>
      <w:bookmarkStart w:id="528" w:name="_Toc264969228"/>
      <w:bookmarkStart w:id="529" w:name="_Toc520356163"/>
      <w:bookmarkStart w:id="530" w:name="_Toc142311040"/>
      <w:bookmarkStart w:id="531" w:name="_Toc150509289"/>
      <w:bookmarkStart w:id="532" w:name="_Toc150480776"/>
      <w:bookmarkStart w:id="533" w:name="_Toc151193708"/>
      <w:bookmarkStart w:id="534" w:name="_Toc305158880"/>
      <w:bookmarkStart w:id="535" w:name="_Toc226965728"/>
      <w:r>
        <w:rPr>
          <w:rFonts w:ascii="Times New Roman" w:hAnsi="Times New Roman" w:eastAsia="宋体"/>
          <w:sz w:val="28"/>
        </w:rPr>
        <w:t>五   开标、资格审查及评标</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p>
    <w:p>
      <w:pPr>
        <w:numPr>
          <w:ilvl w:val="0"/>
          <w:numId w:val="9"/>
        </w:numPr>
        <w:tabs>
          <w:tab w:val="left" w:pos="360"/>
        </w:tabs>
        <w:snapToGrid w:val="0"/>
        <w:spacing w:line="360" w:lineRule="auto"/>
        <w:ind w:left="357" w:hanging="357"/>
        <w:outlineLvl w:val="1"/>
        <w:rPr>
          <w:sz w:val="24"/>
        </w:rPr>
      </w:pPr>
      <w:bookmarkStart w:id="536" w:name="_Toc164351633"/>
      <w:bookmarkStart w:id="537" w:name="_Toc151193853"/>
      <w:bookmarkStart w:id="538" w:name="_Toc226965729"/>
      <w:bookmarkStart w:id="539" w:name="_Toc150509290"/>
      <w:bookmarkStart w:id="540" w:name="_Toc164608808"/>
      <w:bookmarkStart w:id="541" w:name="_Toc195842904"/>
      <w:bookmarkStart w:id="542" w:name="_Toc226309783"/>
      <w:bookmarkStart w:id="543" w:name="_Toc149720832"/>
      <w:bookmarkStart w:id="544" w:name="_Toc226965812"/>
      <w:bookmarkStart w:id="545" w:name="_Toc150774744"/>
      <w:bookmarkStart w:id="546" w:name="_Toc305158807"/>
      <w:bookmarkStart w:id="547" w:name="_Toc151193637"/>
      <w:bookmarkStart w:id="548" w:name="_Toc151193781"/>
      <w:bookmarkStart w:id="549" w:name="_Toc142311041"/>
      <w:bookmarkStart w:id="550" w:name="_Toc305158881"/>
      <w:bookmarkStart w:id="551" w:name="_Toc164229380"/>
      <w:bookmarkStart w:id="552" w:name="_Toc150774639"/>
      <w:bookmarkStart w:id="553" w:name="_Toc164229234"/>
      <w:bookmarkStart w:id="554" w:name="_Toc150480777"/>
      <w:bookmarkStart w:id="555" w:name="_Toc226337235"/>
      <w:bookmarkStart w:id="556" w:name="_Toc164608653"/>
      <w:bookmarkStart w:id="557" w:name="_Toc151193927"/>
      <w:bookmarkStart w:id="558" w:name="_Toc151190166"/>
      <w:bookmarkStart w:id="559" w:name="_Toc151193709"/>
      <w:bookmarkStart w:id="560" w:name="_Toc127151539"/>
      <w:bookmarkStart w:id="561" w:name="_Toc520356164"/>
      <w:bookmarkStart w:id="562" w:name="_Toc265228377"/>
      <w:bookmarkStart w:id="563" w:name="_Toc127161453"/>
      <w:bookmarkStart w:id="564" w:name="_Toc127151740"/>
      <w:bookmarkStart w:id="565" w:name="_Toc264969229"/>
      <w:r>
        <w:rPr>
          <w:sz w:val="24"/>
        </w:rPr>
        <w:t>开标</w:t>
      </w:r>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p>
    <w:p>
      <w:pPr>
        <w:numPr>
          <w:ilvl w:val="1"/>
          <w:numId w:val="9"/>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pPr>
        <w:numPr>
          <w:ilvl w:val="1"/>
          <w:numId w:val="9"/>
        </w:numPr>
        <w:tabs>
          <w:tab w:val="left" w:pos="1080"/>
          <w:tab w:val="left" w:pos="2014"/>
        </w:tabs>
        <w:snapToGrid w:val="0"/>
        <w:spacing w:line="360" w:lineRule="auto"/>
        <w:ind w:left="1077" w:hanging="720"/>
        <w:rPr>
          <w:sz w:val="24"/>
        </w:rPr>
      </w:pPr>
      <w:r>
        <w:rPr>
          <w:sz w:val="24"/>
        </w:rPr>
        <w:t>本项目开标使用</w:t>
      </w:r>
      <w:r>
        <w:rPr>
          <w:rFonts w:eastAsiaTheme="minorEastAsia"/>
          <w:sz w:val="24"/>
        </w:rPr>
        <w:t>北京市政府采购</w:t>
      </w:r>
      <w:r>
        <w:rPr>
          <w:sz w:val="24"/>
        </w:rPr>
        <w:t>电子交易平台。投标人应在</w:t>
      </w:r>
      <w:bookmarkStart w:id="566" w:name="_Hlk167284562"/>
      <w:r>
        <w:rPr>
          <w:sz w:val="24"/>
        </w:rPr>
        <w:t>《投标人须知资料表》</w:t>
      </w:r>
      <w:bookmarkEnd w:id="566"/>
      <w:r>
        <w:rPr>
          <w:sz w:val="24"/>
        </w:rPr>
        <w:t>规定的时间内对投标文件进行解密，因非系统原因导致的解密失败，视为</w:t>
      </w:r>
      <w:r>
        <w:rPr>
          <w:b/>
          <w:sz w:val="24"/>
        </w:rPr>
        <w:t>投标无效</w:t>
      </w:r>
      <w:r>
        <w:rPr>
          <w:sz w:val="24"/>
        </w:rPr>
        <w:t>。</w:t>
      </w:r>
    </w:p>
    <w:p>
      <w:pPr>
        <w:numPr>
          <w:ilvl w:val="1"/>
          <w:numId w:val="9"/>
        </w:numPr>
        <w:tabs>
          <w:tab w:val="left" w:pos="1080"/>
          <w:tab w:val="left" w:pos="2014"/>
        </w:tabs>
        <w:snapToGrid w:val="0"/>
        <w:spacing w:line="360" w:lineRule="auto"/>
        <w:ind w:left="1077" w:hanging="720"/>
        <w:rPr>
          <w:sz w:val="24"/>
        </w:rPr>
      </w:pPr>
      <w:r>
        <w:rPr>
          <w:sz w:val="24"/>
        </w:rPr>
        <w:t>开标过程将使用电子交易平台宣布投标人名称、投标价格和招标文件规定的需要宣布的其他内容并进行记录，并由参加开标的各投标人确认</w:t>
      </w:r>
      <w:bookmarkStart w:id="567" w:name="_Toc520356165"/>
      <w:r>
        <w:rPr>
          <w:sz w:val="24"/>
        </w:rPr>
        <w:t>。</w:t>
      </w:r>
      <w:bookmarkStart w:id="568" w:name="_Hlk143533942"/>
      <w:r>
        <w:rPr>
          <w:sz w:val="24"/>
        </w:rPr>
        <w:t>投标人未在规定时间内提出疑义或确认一览表的，视同认可开标结果。</w:t>
      </w:r>
      <w:bookmarkEnd w:id="568"/>
    </w:p>
    <w:p>
      <w:pPr>
        <w:numPr>
          <w:ilvl w:val="1"/>
          <w:numId w:val="9"/>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pPr>
        <w:numPr>
          <w:ilvl w:val="1"/>
          <w:numId w:val="9"/>
        </w:numPr>
        <w:tabs>
          <w:tab w:val="left" w:pos="1080"/>
          <w:tab w:val="left" w:pos="2014"/>
        </w:tabs>
        <w:snapToGrid w:val="0"/>
        <w:spacing w:line="360" w:lineRule="auto"/>
        <w:ind w:left="1077" w:hanging="720"/>
        <w:rPr>
          <w:sz w:val="24"/>
        </w:rPr>
      </w:pPr>
      <w:r>
        <w:rPr>
          <w:sz w:val="24"/>
        </w:rPr>
        <w:t>投标人不足3家的，不予开标。</w:t>
      </w:r>
    </w:p>
    <w:p>
      <w:pPr>
        <w:numPr>
          <w:ilvl w:val="0"/>
          <w:numId w:val="9"/>
        </w:numPr>
        <w:tabs>
          <w:tab w:val="left" w:pos="360"/>
        </w:tabs>
        <w:snapToGrid w:val="0"/>
        <w:spacing w:line="360" w:lineRule="auto"/>
        <w:ind w:left="357" w:hanging="357"/>
        <w:outlineLvl w:val="1"/>
        <w:rPr>
          <w:sz w:val="24"/>
        </w:rPr>
      </w:pPr>
      <w:r>
        <w:rPr>
          <w:sz w:val="24"/>
        </w:rPr>
        <w:t>资格审查</w:t>
      </w:r>
    </w:p>
    <w:p>
      <w:pPr>
        <w:numPr>
          <w:ilvl w:val="1"/>
          <w:numId w:val="9"/>
        </w:numPr>
        <w:tabs>
          <w:tab w:val="left" w:pos="1080"/>
          <w:tab w:val="left" w:pos="2014"/>
        </w:tabs>
        <w:snapToGrid w:val="0"/>
        <w:spacing w:line="360" w:lineRule="auto"/>
        <w:ind w:left="1077" w:hanging="720"/>
        <w:rPr>
          <w:sz w:val="24"/>
        </w:rPr>
      </w:pPr>
      <w:r>
        <w:rPr>
          <w:sz w:val="24"/>
        </w:rPr>
        <w:t>见第三章《资格审查》。</w:t>
      </w:r>
    </w:p>
    <w:bookmarkEnd w:id="567"/>
    <w:p>
      <w:pPr>
        <w:numPr>
          <w:ilvl w:val="0"/>
          <w:numId w:val="9"/>
        </w:numPr>
        <w:tabs>
          <w:tab w:val="left" w:pos="360"/>
        </w:tabs>
        <w:snapToGrid w:val="0"/>
        <w:spacing w:line="360" w:lineRule="auto"/>
        <w:ind w:left="357" w:hanging="357"/>
        <w:outlineLvl w:val="1"/>
        <w:rPr>
          <w:sz w:val="24"/>
        </w:rPr>
      </w:pPr>
      <w:bookmarkStart w:id="569" w:name="_Toc305158882"/>
      <w:bookmarkStart w:id="570" w:name="_Toc151193638"/>
      <w:bookmarkStart w:id="571" w:name="_Toc226337236"/>
      <w:bookmarkStart w:id="572" w:name="_Toc226965813"/>
      <w:bookmarkStart w:id="573" w:name="_Toc150774640"/>
      <w:bookmarkStart w:id="574" w:name="_Toc305158808"/>
      <w:bookmarkStart w:id="575" w:name="_Toc195842905"/>
      <w:bookmarkStart w:id="576" w:name="_Toc127161454"/>
      <w:bookmarkStart w:id="577" w:name="_Toc151193854"/>
      <w:bookmarkStart w:id="578" w:name="_Toc150509291"/>
      <w:bookmarkStart w:id="579" w:name="_Toc127151540"/>
      <w:bookmarkStart w:id="580" w:name="_Toc164608809"/>
      <w:bookmarkStart w:id="581" w:name="_Toc164608654"/>
      <w:bookmarkStart w:id="582" w:name="_Toc142311042"/>
      <w:bookmarkStart w:id="583" w:name="_Toc164229235"/>
      <w:bookmarkStart w:id="584" w:name="_Toc151190167"/>
      <w:bookmarkStart w:id="585" w:name="_Toc149720833"/>
      <w:bookmarkStart w:id="586" w:name="_Toc150774745"/>
      <w:bookmarkStart w:id="587" w:name="_Toc150480778"/>
      <w:bookmarkStart w:id="588" w:name="_Toc164351634"/>
      <w:bookmarkStart w:id="589" w:name="_Toc226309784"/>
      <w:bookmarkStart w:id="590" w:name="_Toc151193928"/>
      <w:bookmarkStart w:id="591" w:name="_Toc226965730"/>
      <w:bookmarkStart w:id="592" w:name="_Toc151193782"/>
      <w:bookmarkStart w:id="593" w:name="_Toc265228378"/>
      <w:bookmarkStart w:id="594" w:name="_Toc127151741"/>
      <w:bookmarkStart w:id="595" w:name="_Toc151193710"/>
      <w:bookmarkStart w:id="596" w:name="_Toc164229381"/>
      <w:bookmarkStart w:id="597" w:name="_Toc264969230"/>
      <w:r>
        <w:rPr>
          <w:sz w:val="24"/>
        </w:rPr>
        <w:t>评标委员会</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p>
    <w:p>
      <w:pPr>
        <w:numPr>
          <w:ilvl w:val="1"/>
          <w:numId w:val="9"/>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598" w:name="_Toc520356166"/>
    </w:p>
    <w:p>
      <w:pPr>
        <w:numPr>
          <w:ilvl w:val="1"/>
          <w:numId w:val="9"/>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598"/>
      <w:bookmarkStart w:id="599" w:name="_Toc520356169"/>
    </w:p>
    <w:p>
      <w:pPr>
        <w:numPr>
          <w:ilvl w:val="0"/>
          <w:numId w:val="9"/>
        </w:numPr>
        <w:tabs>
          <w:tab w:val="left" w:pos="360"/>
        </w:tabs>
        <w:snapToGrid w:val="0"/>
        <w:spacing w:line="360" w:lineRule="auto"/>
        <w:ind w:left="357" w:hanging="357"/>
        <w:outlineLvl w:val="1"/>
        <w:rPr>
          <w:sz w:val="24"/>
        </w:rPr>
      </w:pPr>
      <w:r>
        <w:rPr>
          <w:sz w:val="24"/>
        </w:rPr>
        <w:t>评标程序、评标方法和评标标准</w:t>
      </w:r>
    </w:p>
    <w:p>
      <w:pPr>
        <w:numPr>
          <w:ilvl w:val="1"/>
          <w:numId w:val="9"/>
        </w:numPr>
        <w:tabs>
          <w:tab w:val="left" w:pos="1080"/>
          <w:tab w:val="left" w:pos="2014"/>
        </w:tabs>
        <w:snapToGrid w:val="0"/>
        <w:spacing w:line="360" w:lineRule="auto"/>
        <w:ind w:left="1077" w:hanging="720"/>
        <w:rPr>
          <w:sz w:val="24"/>
        </w:rPr>
      </w:pPr>
      <w:r>
        <w:rPr>
          <w:sz w:val="24"/>
        </w:rPr>
        <w:t>见第四章《评标程序、评标方法和评标标准》。</w:t>
      </w:r>
    </w:p>
    <w:p>
      <w:pPr>
        <w:tabs>
          <w:tab w:val="left" w:pos="360"/>
          <w:tab w:val="left" w:pos="1080"/>
        </w:tabs>
        <w:snapToGrid w:val="0"/>
        <w:spacing w:line="360" w:lineRule="auto"/>
        <w:ind w:left="1080"/>
        <w:rPr>
          <w:sz w:val="24"/>
        </w:rPr>
      </w:pPr>
    </w:p>
    <w:p>
      <w:pPr>
        <w:pStyle w:val="4"/>
        <w:spacing w:before="0" w:line="360" w:lineRule="auto"/>
        <w:rPr>
          <w:rFonts w:ascii="Times New Roman" w:hAnsi="Times New Roman" w:eastAsia="宋体"/>
          <w:sz w:val="28"/>
        </w:rPr>
      </w:pPr>
      <w:bookmarkStart w:id="600" w:name="_Toc151193715"/>
      <w:bookmarkStart w:id="601" w:name="_Toc305158887"/>
      <w:bookmarkStart w:id="602" w:name="_Toc142311047"/>
      <w:bookmarkStart w:id="603" w:name="_Toc151193933"/>
      <w:bookmarkStart w:id="604" w:name="_Toc151193859"/>
      <w:bookmarkStart w:id="605" w:name="_Toc265228383"/>
      <w:bookmarkStart w:id="606" w:name="_Toc150774750"/>
      <w:bookmarkStart w:id="607" w:name="_Toc150509296"/>
      <w:bookmarkStart w:id="608" w:name="_Toc127151545"/>
      <w:bookmarkStart w:id="609" w:name="_Toc195842910"/>
      <w:bookmarkStart w:id="610" w:name="_Toc226965818"/>
      <w:bookmarkStart w:id="611" w:name="_Toc150774645"/>
      <w:bookmarkStart w:id="612" w:name="_Toc150480783"/>
      <w:bookmarkStart w:id="613" w:name="_Toc151193787"/>
      <w:bookmarkStart w:id="614" w:name="_Toc264969235"/>
      <w:bookmarkStart w:id="615" w:name="_Toc226337241"/>
      <w:bookmarkStart w:id="616" w:name="_Toc151190172"/>
      <w:bookmarkStart w:id="617" w:name="_Toc226965735"/>
      <w:bookmarkStart w:id="618" w:name="_Toc305158813"/>
      <w:bookmarkStart w:id="619" w:name="_Toc151193643"/>
      <w:bookmarkStart w:id="620" w:name="_Toc226309789"/>
      <w:r>
        <w:rPr>
          <w:rFonts w:ascii="Times New Roman" w:hAnsi="Times New Roman" w:eastAsia="宋体"/>
          <w:sz w:val="28"/>
        </w:rPr>
        <w:t xml:space="preserve">六   </w:t>
      </w:r>
      <w:bookmarkEnd w:id="599"/>
      <w:r>
        <w:rPr>
          <w:rFonts w:ascii="Times New Roman" w:hAnsi="Times New Roman" w:eastAsia="宋体"/>
          <w:sz w:val="28"/>
        </w:rPr>
        <w:t>确定中标</w:t>
      </w:r>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Start w:id="621" w:name="_Toc164229388"/>
      <w:bookmarkStart w:id="622" w:name="_Toc164229242"/>
      <w:bookmarkStart w:id="623" w:name="_Toc264969237"/>
      <w:bookmarkStart w:id="624" w:name="_Toc164608661"/>
      <w:bookmarkStart w:id="625" w:name="_Toc226309791"/>
      <w:bookmarkStart w:id="626" w:name="_Toc195842912"/>
      <w:bookmarkStart w:id="627" w:name="_Toc149720840"/>
      <w:bookmarkStart w:id="628" w:name="_Toc127151748"/>
      <w:bookmarkStart w:id="629" w:name="_Toc305158889"/>
      <w:bookmarkStart w:id="630" w:name="_Toc151193861"/>
      <w:bookmarkStart w:id="631" w:name="_Toc265228385"/>
      <w:bookmarkStart w:id="632" w:name="_Toc226337243"/>
      <w:bookmarkStart w:id="633" w:name="_Toc150480785"/>
      <w:bookmarkStart w:id="634" w:name="_Toc305158815"/>
      <w:bookmarkStart w:id="635" w:name="_Toc164351641"/>
      <w:bookmarkStart w:id="636" w:name="_Toc127161461"/>
      <w:bookmarkStart w:id="637" w:name="_Toc151193789"/>
      <w:bookmarkStart w:id="638" w:name="_Toc226965820"/>
      <w:bookmarkStart w:id="639" w:name="_Toc142311049"/>
      <w:bookmarkStart w:id="640" w:name="_Toc151190174"/>
      <w:bookmarkStart w:id="641" w:name="_Toc226965737"/>
      <w:bookmarkStart w:id="642" w:name="_Toc150774752"/>
      <w:bookmarkStart w:id="643" w:name="_Toc150774647"/>
      <w:bookmarkStart w:id="644" w:name="_Toc151193935"/>
      <w:bookmarkStart w:id="645" w:name="_Toc127151547"/>
      <w:bookmarkStart w:id="646" w:name="_Toc164608816"/>
      <w:bookmarkStart w:id="647" w:name="_Toc151193645"/>
      <w:bookmarkStart w:id="648" w:name="_Toc151193717"/>
      <w:bookmarkStart w:id="649" w:name="_Toc150509298"/>
    </w:p>
    <w:p>
      <w:pPr>
        <w:numPr>
          <w:ilvl w:val="0"/>
          <w:numId w:val="9"/>
        </w:numPr>
        <w:tabs>
          <w:tab w:val="left" w:pos="360"/>
        </w:tabs>
        <w:snapToGrid w:val="0"/>
        <w:spacing w:line="360" w:lineRule="auto"/>
        <w:ind w:left="357" w:hanging="357"/>
        <w:outlineLvl w:val="1"/>
        <w:rPr>
          <w:sz w:val="24"/>
        </w:rPr>
      </w:pPr>
      <w:r>
        <w:rPr>
          <w:sz w:val="24"/>
        </w:rPr>
        <w:t>确定中标人</w:t>
      </w:r>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pPr>
        <w:numPr>
          <w:ilvl w:val="1"/>
          <w:numId w:val="9"/>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eastAsiaTheme="minorEastAsia"/>
          <w:sz w:val="24"/>
        </w:rPr>
        <w:t>采购人是否</w:t>
      </w:r>
      <w:r>
        <w:rPr>
          <w:sz w:val="24"/>
        </w:rPr>
        <w:t>委托评标委员会</w:t>
      </w:r>
      <w:r>
        <w:rPr>
          <w:rFonts w:eastAsiaTheme="minorEastAsia"/>
          <w:sz w:val="24"/>
        </w:rPr>
        <w:t>直接确定中标人，见《投标人须知资料表》。中标候选人并列的，按照《投标人须知资料表》要求确定中标人。</w:t>
      </w:r>
    </w:p>
    <w:p>
      <w:pPr>
        <w:numPr>
          <w:ilvl w:val="0"/>
          <w:numId w:val="9"/>
        </w:numPr>
        <w:tabs>
          <w:tab w:val="left" w:pos="360"/>
        </w:tabs>
        <w:snapToGrid w:val="0"/>
        <w:spacing w:line="360" w:lineRule="auto"/>
        <w:ind w:left="357" w:hanging="357"/>
        <w:outlineLvl w:val="1"/>
        <w:rPr>
          <w:sz w:val="24"/>
        </w:rPr>
      </w:pPr>
      <w:bookmarkStart w:id="650" w:name="_Toc305158891"/>
      <w:bookmarkStart w:id="651" w:name="_Toc305158817"/>
      <w:bookmarkStart w:id="652" w:name="_Toc195842914"/>
      <w:bookmarkStart w:id="653" w:name="_Toc150774754"/>
      <w:bookmarkStart w:id="654" w:name="_Toc226337245"/>
      <w:bookmarkStart w:id="655" w:name="_Toc150480787"/>
      <w:bookmarkStart w:id="656" w:name="_Toc164608663"/>
      <w:bookmarkStart w:id="657" w:name="_Toc265228387"/>
      <w:bookmarkStart w:id="658" w:name="_Toc226965739"/>
      <w:bookmarkStart w:id="659" w:name="_Toc127151549"/>
      <w:bookmarkStart w:id="660" w:name="_Toc164608818"/>
      <w:bookmarkStart w:id="661" w:name="_Toc151193937"/>
      <w:bookmarkStart w:id="662" w:name="_Toc151193791"/>
      <w:bookmarkStart w:id="663" w:name="_Toc164229390"/>
      <w:bookmarkStart w:id="664" w:name="_Toc151193719"/>
      <w:bookmarkStart w:id="665" w:name="_Toc264969239"/>
      <w:bookmarkStart w:id="666" w:name="_Toc142311051"/>
      <w:bookmarkStart w:id="667" w:name="_Toc164351643"/>
      <w:bookmarkStart w:id="668" w:name="_Toc151193863"/>
      <w:bookmarkStart w:id="669" w:name="_Toc151190176"/>
      <w:bookmarkStart w:id="670" w:name="_Toc127161463"/>
      <w:bookmarkStart w:id="671" w:name="_Toc127151750"/>
      <w:bookmarkStart w:id="672" w:name="_Toc226965822"/>
      <w:bookmarkStart w:id="673" w:name="_Toc150509300"/>
      <w:bookmarkStart w:id="674" w:name="_Toc150774649"/>
      <w:bookmarkStart w:id="675" w:name="_Toc149720842"/>
      <w:bookmarkStart w:id="676" w:name="_Toc226309793"/>
      <w:bookmarkStart w:id="677" w:name="_Toc151193647"/>
      <w:bookmarkStart w:id="678" w:name="_Toc164229244"/>
      <w:bookmarkStart w:id="679" w:name="_Ref467306425"/>
      <w:bookmarkStart w:id="680" w:name="_Ref467307090"/>
      <w:bookmarkStart w:id="681" w:name="_Toc520356176"/>
      <w:r>
        <w:rPr>
          <w:sz w:val="24"/>
        </w:rPr>
        <w:t>中标公告与中标通知书</w:t>
      </w:r>
      <w:bookmarkEnd w:id="650"/>
      <w:bookmarkEnd w:id="651"/>
    </w:p>
    <w:p>
      <w:pPr>
        <w:numPr>
          <w:ilvl w:val="1"/>
          <w:numId w:val="9"/>
        </w:numPr>
        <w:tabs>
          <w:tab w:val="left" w:pos="1080"/>
          <w:tab w:val="left" w:pos="2014"/>
        </w:tabs>
        <w:snapToGrid w:val="0"/>
        <w:spacing w:line="360" w:lineRule="auto"/>
        <w:ind w:left="1077" w:hanging="720"/>
        <w:rPr>
          <w:sz w:val="24"/>
        </w:rPr>
      </w:pPr>
      <w:r>
        <w:rPr>
          <w:sz w:val="24"/>
        </w:rPr>
        <w:t>采购人或采购代理机构自中标人确定之日起2个工作日内，</w:t>
      </w:r>
      <w:r>
        <w:rPr>
          <w:color w:val="000000"/>
          <w:kern w:val="0"/>
          <w:sz w:val="24"/>
        </w:rPr>
        <w:t>在北京市政府采购网公告中标结果</w:t>
      </w:r>
      <w:r>
        <w:rPr>
          <w:sz w:val="24"/>
        </w:rPr>
        <w:t>，同时向中标人发出中标通知书，中标公告期限为1个工作日。</w:t>
      </w:r>
    </w:p>
    <w:p>
      <w:pPr>
        <w:numPr>
          <w:ilvl w:val="1"/>
          <w:numId w:val="9"/>
        </w:numPr>
        <w:tabs>
          <w:tab w:val="left" w:pos="1080"/>
          <w:tab w:val="left" w:pos="2014"/>
        </w:tabs>
        <w:snapToGrid w:val="0"/>
        <w:spacing w:line="360" w:lineRule="auto"/>
        <w:ind w:left="1077" w:hanging="720"/>
        <w:rPr>
          <w:sz w:val="24"/>
        </w:rPr>
      </w:pPr>
      <w:r>
        <w:rPr>
          <w:sz w:val="24"/>
        </w:rPr>
        <w:t>中标通知书对采购人和中标供应商均具有法律效力。中标通知书发出后，采购人改变中标结果的，或者中标供应商放弃中标项目的，应当依法承担法律责任。</w:t>
      </w:r>
    </w:p>
    <w:p>
      <w:pPr>
        <w:numPr>
          <w:ilvl w:val="0"/>
          <w:numId w:val="9"/>
        </w:numPr>
        <w:tabs>
          <w:tab w:val="left" w:pos="360"/>
        </w:tabs>
        <w:snapToGrid w:val="0"/>
        <w:spacing w:line="360" w:lineRule="auto"/>
        <w:ind w:left="357" w:hanging="357"/>
        <w:outlineLvl w:val="1"/>
        <w:rPr>
          <w:sz w:val="24"/>
        </w:rPr>
      </w:pPr>
      <w:r>
        <w:rPr>
          <w:sz w:val="24"/>
        </w:rPr>
        <w:t>废标</w:t>
      </w:r>
    </w:p>
    <w:p>
      <w:pPr>
        <w:numPr>
          <w:ilvl w:val="1"/>
          <w:numId w:val="9"/>
        </w:numPr>
        <w:tabs>
          <w:tab w:val="left" w:pos="1080"/>
          <w:tab w:val="left" w:pos="2014"/>
        </w:tabs>
        <w:snapToGrid w:val="0"/>
        <w:spacing w:line="360" w:lineRule="auto"/>
        <w:ind w:left="1077" w:hanging="720"/>
        <w:rPr>
          <w:sz w:val="24"/>
        </w:rPr>
      </w:pPr>
      <w:r>
        <w:rPr>
          <w:sz w:val="24"/>
        </w:rPr>
        <w:t>在招标采购中，出现下列情形之一的，应予废标：</w:t>
      </w:r>
    </w:p>
    <w:p>
      <w:pPr>
        <w:numPr>
          <w:ilvl w:val="2"/>
          <w:numId w:val="9"/>
        </w:numPr>
        <w:snapToGrid w:val="0"/>
        <w:spacing w:line="360" w:lineRule="auto"/>
        <w:rPr>
          <w:sz w:val="24"/>
        </w:rPr>
      </w:pPr>
      <w:r>
        <w:rPr>
          <w:sz w:val="24"/>
        </w:rPr>
        <w:t>符合专业条件的供应商或者对招标文件作实质响应的供应商不足三家的；</w:t>
      </w:r>
    </w:p>
    <w:p>
      <w:pPr>
        <w:numPr>
          <w:ilvl w:val="2"/>
          <w:numId w:val="9"/>
        </w:numPr>
        <w:snapToGrid w:val="0"/>
        <w:spacing w:line="360" w:lineRule="auto"/>
        <w:rPr>
          <w:sz w:val="24"/>
        </w:rPr>
      </w:pPr>
      <w:r>
        <w:rPr>
          <w:sz w:val="24"/>
        </w:rPr>
        <w:t>出现影响采购公正的违法、违规行为的；</w:t>
      </w:r>
    </w:p>
    <w:p>
      <w:pPr>
        <w:numPr>
          <w:ilvl w:val="2"/>
          <w:numId w:val="9"/>
        </w:numPr>
        <w:snapToGrid w:val="0"/>
        <w:spacing w:line="360" w:lineRule="auto"/>
        <w:rPr>
          <w:sz w:val="24"/>
        </w:rPr>
      </w:pPr>
      <w:r>
        <w:rPr>
          <w:sz w:val="24"/>
        </w:rPr>
        <w:t>投标人的报价均超过了采购预算，采购人不能支付的；</w:t>
      </w:r>
    </w:p>
    <w:p>
      <w:pPr>
        <w:numPr>
          <w:ilvl w:val="2"/>
          <w:numId w:val="9"/>
        </w:numPr>
        <w:snapToGrid w:val="0"/>
        <w:spacing w:line="360" w:lineRule="auto"/>
        <w:rPr>
          <w:sz w:val="24"/>
        </w:rPr>
      </w:pPr>
      <w:r>
        <w:rPr>
          <w:sz w:val="24"/>
        </w:rPr>
        <w:t>因重大变故，采购任务取消的。</w:t>
      </w:r>
    </w:p>
    <w:p>
      <w:pPr>
        <w:numPr>
          <w:ilvl w:val="1"/>
          <w:numId w:val="9"/>
        </w:numPr>
        <w:tabs>
          <w:tab w:val="left" w:pos="1080"/>
          <w:tab w:val="left" w:pos="2014"/>
        </w:tabs>
        <w:snapToGrid w:val="0"/>
        <w:spacing w:line="360" w:lineRule="auto"/>
        <w:ind w:left="1077" w:hanging="720"/>
        <w:rPr>
          <w:sz w:val="24"/>
        </w:rPr>
      </w:pPr>
      <w:r>
        <w:rPr>
          <w:sz w:val="24"/>
        </w:rPr>
        <w:t>废标后，采购人将废标理由书面通知所有投标人。</w:t>
      </w:r>
    </w:p>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p>
      <w:pPr>
        <w:numPr>
          <w:ilvl w:val="0"/>
          <w:numId w:val="9"/>
        </w:numPr>
        <w:tabs>
          <w:tab w:val="left" w:pos="360"/>
        </w:tabs>
        <w:snapToGrid w:val="0"/>
        <w:spacing w:line="360" w:lineRule="auto"/>
        <w:ind w:left="357" w:hanging="357"/>
        <w:outlineLvl w:val="1"/>
        <w:rPr>
          <w:sz w:val="24"/>
        </w:rPr>
      </w:pPr>
      <w:bookmarkStart w:id="682" w:name="_Toc164608664"/>
      <w:bookmarkStart w:id="683" w:name="_Toc520356175"/>
      <w:bookmarkStart w:id="684" w:name="_Toc151190177"/>
      <w:bookmarkStart w:id="685" w:name="_Ref467306978"/>
      <w:bookmarkStart w:id="686" w:name="_Toc151193648"/>
      <w:bookmarkStart w:id="687" w:name="_Toc226965740"/>
      <w:bookmarkStart w:id="688" w:name="_Toc151193864"/>
      <w:bookmarkStart w:id="689" w:name="_Toc164608819"/>
      <w:bookmarkStart w:id="690" w:name="_Toc164229245"/>
      <w:bookmarkStart w:id="691" w:name="_Toc150774755"/>
      <w:bookmarkStart w:id="692" w:name="_Toc150774650"/>
      <w:bookmarkStart w:id="693" w:name="_Toc127151751"/>
      <w:bookmarkStart w:id="694" w:name="_Toc195842915"/>
      <w:bookmarkStart w:id="695" w:name="_Toc164351644"/>
      <w:bookmarkStart w:id="696" w:name="_Toc149720843"/>
      <w:bookmarkStart w:id="697" w:name="_Toc226337246"/>
      <w:bookmarkStart w:id="698" w:name="_Toc265228388"/>
      <w:bookmarkStart w:id="699" w:name="_Toc127151550"/>
      <w:bookmarkStart w:id="700" w:name="_Ref467306377"/>
      <w:bookmarkStart w:id="701" w:name="_Toc226965823"/>
      <w:bookmarkStart w:id="702" w:name="_Ref467307062"/>
      <w:bookmarkStart w:id="703" w:name="_Toc226309794"/>
      <w:bookmarkStart w:id="704" w:name="_Toc150480788"/>
      <w:bookmarkStart w:id="705" w:name="_Toc151193792"/>
      <w:bookmarkStart w:id="706" w:name="_Toc127161464"/>
      <w:bookmarkStart w:id="707" w:name="_Toc151193938"/>
      <w:bookmarkStart w:id="708" w:name="_Toc151193720"/>
      <w:bookmarkStart w:id="709" w:name="_Toc264969240"/>
      <w:bookmarkStart w:id="710" w:name="_Toc150509301"/>
      <w:bookmarkStart w:id="711" w:name="_Toc142311052"/>
      <w:bookmarkStart w:id="712" w:name="_Ref467307204"/>
      <w:bookmarkStart w:id="713" w:name="_Toc305158892"/>
      <w:bookmarkStart w:id="714" w:name="_Toc305158818"/>
      <w:bookmarkStart w:id="715" w:name="_Toc164229391"/>
      <w:r>
        <w:rPr>
          <w:sz w:val="24"/>
        </w:rPr>
        <w:t>签订合同</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p>
    <w:p>
      <w:pPr>
        <w:numPr>
          <w:ilvl w:val="1"/>
          <w:numId w:val="9"/>
        </w:numPr>
        <w:tabs>
          <w:tab w:val="left" w:pos="1080"/>
          <w:tab w:val="left" w:pos="2014"/>
        </w:tabs>
        <w:snapToGrid w:val="0"/>
        <w:spacing w:line="360" w:lineRule="auto"/>
        <w:ind w:left="1077" w:hanging="720"/>
        <w:rPr>
          <w:sz w:val="24"/>
        </w:rPr>
      </w:pPr>
      <w:r>
        <w:rPr>
          <w:sz w:val="24"/>
        </w:rPr>
        <w:t>中标人、采购人应当自中标通知书发出之日起30日内，按照招标文件和中标人投标文件的规定签订书面合同。所签订的合同不得对招标文件确定的事项和中标人投标文件作实质性修改。</w:t>
      </w:r>
    </w:p>
    <w:p>
      <w:pPr>
        <w:numPr>
          <w:ilvl w:val="1"/>
          <w:numId w:val="9"/>
        </w:numPr>
        <w:tabs>
          <w:tab w:val="left" w:pos="1080"/>
          <w:tab w:val="left" w:pos="2014"/>
        </w:tabs>
        <w:snapToGrid w:val="0"/>
        <w:spacing w:line="360" w:lineRule="auto"/>
        <w:ind w:left="1077" w:hanging="720"/>
        <w:rPr>
          <w:sz w:val="24"/>
        </w:rPr>
      </w:pPr>
      <w:r>
        <w:rPr>
          <w:sz w:val="24"/>
        </w:rPr>
        <w:t>中标人拒绝与采购人签订合同的，采购人可以按照评标报告推荐的中标候选人名单排序，确定下一候选人为中标人，也可以重新开展政府采购活动。</w:t>
      </w:r>
    </w:p>
    <w:p>
      <w:pPr>
        <w:numPr>
          <w:ilvl w:val="1"/>
          <w:numId w:val="9"/>
        </w:numPr>
        <w:tabs>
          <w:tab w:val="left" w:pos="1080"/>
          <w:tab w:val="left" w:pos="2014"/>
        </w:tabs>
        <w:snapToGrid w:val="0"/>
        <w:spacing w:line="360" w:lineRule="auto"/>
        <w:ind w:left="1077" w:hanging="720"/>
        <w:rPr>
          <w:sz w:val="24"/>
        </w:rPr>
      </w:pPr>
      <w:r>
        <w:rPr>
          <w:sz w:val="24"/>
        </w:rPr>
        <w:t>联合体中标的，联合体各方应当共同与采购人签订合同，就采购合同约定的事项向采购人承担连带责任。</w:t>
      </w:r>
    </w:p>
    <w:p>
      <w:pPr>
        <w:numPr>
          <w:ilvl w:val="1"/>
          <w:numId w:val="9"/>
        </w:numPr>
        <w:tabs>
          <w:tab w:val="left" w:pos="1080"/>
          <w:tab w:val="left" w:pos="2014"/>
        </w:tabs>
        <w:snapToGrid w:val="0"/>
        <w:spacing w:line="360" w:lineRule="auto"/>
        <w:ind w:left="1077" w:hanging="720"/>
        <w:rPr>
          <w:sz w:val="24"/>
        </w:rPr>
      </w:pPr>
      <w:r>
        <w:rPr>
          <w:sz w:val="24"/>
        </w:rPr>
        <w:t>政府采购合同不能转包。</w:t>
      </w:r>
    </w:p>
    <w:p>
      <w:pPr>
        <w:numPr>
          <w:ilvl w:val="1"/>
          <w:numId w:val="9"/>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p>
      <w:pPr>
        <w:numPr>
          <w:ilvl w:val="1"/>
          <w:numId w:val="9"/>
        </w:numPr>
        <w:tabs>
          <w:tab w:val="left" w:pos="1080"/>
          <w:tab w:val="left" w:pos="2014"/>
        </w:tabs>
        <w:snapToGrid w:val="0"/>
        <w:spacing w:line="360" w:lineRule="auto"/>
        <w:ind w:left="1077" w:hanging="720"/>
        <w:rPr>
          <w:sz w:val="24"/>
        </w:rPr>
      </w:pPr>
      <w:r>
        <w:rPr>
          <w:sz w:val="24"/>
        </w:rPr>
        <w:t>“政采贷”融资指引：详见</w:t>
      </w:r>
      <w:r>
        <w:rPr>
          <w:rFonts w:eastAsiaTheme="minorEastAsia"/>
          <w:sz w:val="24"/>
        </w:rPr>
        <w:t>《投标人须知资料表》。</w:t>
      </w:r>
    </w:p>
    <w:bookmarkEnd w:id="679"/>
    <w:bookmarkEnd w:id="680"/>
    <w:bookmarkEnd w:id="681"/>
    <w:p>
      <w:pPr>
        <w:numPr>
          <w:ilvl w:val="0"/>
          <w:numId w:val="9"/>
        </w:numPr>
        <w:tabs>
          <w:tab w:val="left" w:pos="360"/>
        </w:tabs>
        <w:snapToGrid w:val="0"/>
        <w:spacing w:line="360" w:lineRule="auto"/>
        <w:ind w:left="357" w:hanging="357"/>
        <w:outlineLvl w:val="1"/>
        <w:rPr>
          <w:sz w:val="24"/>
        </w:rPr>
      </w:pPr>
      <w:r>
        <w:rPr>
          <w:sz w:val="24"/>
        </w:rPr>
        <w:t>询问与质疑</w:t>
      </w:r>
    </w:p>
    <w:p>
      <w:pPr>
        <w:numPr>
          <w:ilvl w:val="1"/>
          <w:numId w:val="9"/>
        </w:numPr>
        <w:tabs>
          <w:tab w:val="left" w:pos="1080"/>
          <w:tab w:val="left" w:pos="2014"/>
        </w:tabs>
        <w:snapToGrid w:val="0"/>
        <w:spacing w:line="360" w:lineRule="auto"/>
        <w:ind w:left="1077" w:hanging="720"/>
        <w:rPr>
          <w:sz w:val="24"/>
        </w:rPr>
      </w:pPr>
      <w:r>
        <w:rPr>
          <w:sz w:val="24"/>
        </w:rPr>
        <w:t>询问</w:t>
      </w:r>
    </w:p>
    <w:p>
      <w:pPr>
        <w:numPr>
          <w:ilvl w:val="2"/>
          <w:numId w:val="9"/>
        </w:numPr>
        <w:snapToGrid w:val="0"/>
        <w:spacing w:line="360" w:lineRule="auto"/>
        <w:rPr>
          <w:sz w:val="24"/>
        </w:rPr>
      </w:pPr>
      <w:bookmarkStart w:id="716" w:name="_Hlk179293370"/>
      <w:r>
        <w:rPr>
          <w:sz w:val="24"/>
        </w:rPr>
        <w:t>投标人对政府采购活动事项有疑问的，可依法</w:t>
      </w:r>
      <w:r>
        <w:rPr>
          <w:rFonts w:hint="eastAsia"/>
          <w:sz w:val="24"/>
        </w:rPr>
        <w:t>向采购人或采购代理机构</w:t>
      </w:r>
      <w:r>
        <w:rPr>
          <w:sz w:val="24"/>
        </w:rPr>
        <w:t>提出询问，</w:t>
      </w:r>
      <w:r>
        <w:rPr>
          <w:rFonts w:hint="eastAsia"/>
          <w:sz w:val="24"/>
        </w:rPr>
        <w:t>提出形式见</w:t>
      </w:r>
      <w:r>
        <w:rPr>
          <w:sz w:val="24"/>
        </w:rPr>
        <w:t>《投标人须知资料表》。</w:t>
      </w:r>
      <w:bookmarkEnd w:id="716"/>
    </w:p>
    <w:p>
      <w:pPr>
        <w:numPr>
          <w:ilvl w:val="2"/>
          <w:numId w:val="9"/>
        </w:numPr>
        <w:snapToGrid w:val="0"/>
        <w:spacing w:line="360" w:lineRule="auto"/>
        <w:rPr>
          <w:sz w:val="24"/>
        </w:rPr>
      </w:pPr>
      <w:r>
        <w:rPr>
          <w:sz w:val="24"/>
        </w:rPr>
        <w:t>采购人或采购代理机构对供应商依法提出的询问，在3个工作日内作出答复，但答复的内容不得涉及商业秘密。</w:t>
      </w:r>
    </w:p>
    <w:p>
      <w:pPr>
        <w:numPr>
          <w:ilvl w:val="1"/>
          <w:numId w:val="9"/>
        </w:numPr>
        <w:tabs>
          <w:tab w:val="left" w:pos="1080"/>
          <w:tab w:val="left" w:pos="2014"/>
        </w:tabs>
        <w:snapToGrid w:val="0"/>
        <w:spacing w:line="360" w:lineRule="auto"/>
        <w:ind w:left="1077" w:hanging="720"/>
        <w:rPr>
          <w:sz w:val="24"/>
        </w:rPr>
      </w:pPr>
      <w:r>
        <w:rPr>
          <w:sz w:val="24"/>
        </w:rPr>
        <w:t>质疑</w:t>
      </w:r>
    </w:p>
    <w:p>
      <w:pPr>
        <w:numPr>
          <w:ilvl w:val="2"/>
          <w:numId w:val="9"/>
        </w:numPr>
        <w:snapToGrid w:val="0"/>
        <w:spacing w:line="360" w:lineRule="auto"/>
        <w:rPr>
          <w:sz w:val="24"/>
        </w:rPr>
      </w:pPr>
      <w:r>
        <w:rPr>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pPr>
        <w:numPr>
          <w:ilvl w:val="2"/>
          <w:numId w:val="9"/>
        </w:numPr>
        <w:snapToGrid w:val="0"/>
        <w:spacing w:line="360" w:lineRule="auto"/>
        <w:rPr>
          <w:sz w:val="24"/>
        </w:rPr>
      </w:pPr>
      <w:r>
        <w:rPr>
          <w:sz w:val="24"/>
        </w:rPr>
        <w:t>质疑函须使用财政部制定的范本文件。投标人为自然人的，质疑函应当由本人签字；投标人为法人或者其他组织的，质疑函应当由法定代表人、主要负责人，或者其授权代表签字或者盖章，并加盖公章。</w:t>
      </w:r>
    </w:p>
    <w:p>
      <w:pPr>
        <w:numPr>
          <w:ilvl w:val="2"/>
          <w:numId w:val="9"/>
        </w:numPr>
        <w:snapToGrid w:val="0"/>
        <w:spacing w:line="360" w:lineRule="auto"/>
        <w:rPr>
          <w:sz w:val="24"/>
        </w:rPr>
      </w:pPr>
      <w:r>
        <w:rPr>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pPr>
        <w:numPr>
          <w:ilvl w:val="2"/>
          <w:numId w:val="9"/>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pPr>
        <w:numPr>
          <w:ilvl w:val="1"/>
          <w:numId w:val="9"/>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p>
    <w:p>
      <w:pPr>
        <w:numPr>
          <w:ilvl w:val="0"/>
          <w:numId w:val="9"/>
        </w:numPr>
        <w:tabs>
          <w:tab w:val="left" w:pos="360"/>
        </w:tabs>
        <w:snapToGrid w:val="0"/>
        <w:spacing w:line="360" w:lineRule="auto"/>
        <w:ind w:left="357" w:hanging="357"/>
        <w:outlineLvl w:val="1"/>
        <w:rPr>
          <w:sz w:val="24"/>
        </w:rPr>
      </w:pPr>
      <w:r>
        <w:rPr>
          <w:sz w:val="24"/>
        </w:rPr>
        <w:t>代理费</w:t>
      </w:r>
    </w:p>
    <w:p>
      <w:pPr>
        <w:numPr>
          <w:ilvl w:val="1"/>
          <w:numId w:val="9"/>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pPr>
        <w:tabs>
          <w:tab w:val="left" w:pos="360"/>
          <w:tab w:val="left" w:pos="1080"/>
        </w:tabs>
        <w:snapToGrid w:val="0"/>
        <w:spacing w:line="360" w:lineRule="auto"/>
        <w:ind w:left="360"/>
        <w:rPr>
          <w:sz w:val="24"/>
        </w:rPr>
      </w:pPr>
    </w:p>
    <w:p>
      <w:pPr>
        <w:spacing w:line="360" w:lineRule="auto"/>
        <w:jc w:val="center"/>
        <w:outlineLvl w:val="0"/>
        <w:rPr>
          <w:b/>
          <w:sz w:val="36"/>
          <w:szCs w:val="36"/>
        </w:rPr>
      </w:pPr>
      <w:bookmarkStart w:id="717" w:name="_Toc264969244"/>
      <w:bookmarkStart w:id="718" w:name="_Toc305158896"/>
      <w:bookmarkStart w:id="719" w:name="_Toc353873934"/>
      <w:bookmarkStart w:id="720" w:name="_Toc305158822"/>
      <w:bookmarkStart w:id="721" w:name="_Toc226965827"/>
      <w:bookmarkStart w:id="722" w:name="_Toc127151554"/>
      <w:bookmarkStart w:id="723" w:name="_Toc150480792"/>
      <w:bookmarkStart w:id="724" w:name="_Toc353825544"/>
      <w:bookmarkStart w:id="725" w:name="_Toc142311056"/>
      <w:bookmarkStart w:id="726" w:name="_Toc226337250"/>
      <w:bookmarkStart w:id="727" w:name="_Toc150774759"/>
      <w:bookmarkStart w:id="728" w:name="_Toc353873664"/>
      <w:bookmarkStart w:id="729" w:name="_Toc265228392"/>
      <w:r>
        <w:rPr>
          <w:sz w:val="24"/>
        </w:rPr>
        <w:br w:type="page"/>
      </w:r>
      <w:bookmarkStart w:id="730" w:name="_Toc5805"/>
      <w:r>
        <w:rPr>
          <w:b/>
          <w:sz w:val="36"/>
          <w:szCs w:val="36"/>
        </w:rPr>
        <w:t xml:space="preserve">第三章   </w:t>
      </w:r>
      <w:bookmarkEnd w:id="717"/>
      <w:bookmarkEnd w:id="718"/>
      <w:bookmarkEnd w:id="719"/>
      <w:bookmarkEnd w:id="720"/>
      <w:bookmarkEnd w:id="721"/>
      <w:bookmarkEnd w:id="722"/>
      <w:bookmarkEnd w:id="723"/>
      <w:bookmarkEnd w:id="724"/>
      <w:bookmarkEnd w:id="725"/>
      <w:bookmarkEnd w:id="726"/>
      <w:bookmarkEnd w:id="727"/>
      <w:bookmarkEnd w:id="728"/>
      <w:bookmarkEnd w:id="729"/>
      <w:r>
        <w:rPr>
          <w:b/>
          <w:sz w:val="36"/>
          <w:szCs w:val="36"/>
        </w:rPr>
        <w:t>资格审查</w:t>
      </w:r>
      <w:bookmarkEnd w:id="730"/>
      <w:bookmarkStart w:id="731" w:name="_Toc487900382"/>
    </w:p>
    <w:p>
      <w:pPr>
        <w:tabs>
          <w:tab w:val="left" w:pos="360"/>
          <w:tab w:val="left" w:pos="900"/>
        </w:tabs>
        <w:snapToGrid w:val="0"/>
        <w:spacing w:line="360" w:lineRule="auto"/>
        <w:jc w:val="center"/>
        <w:outlineLvl w:val="1"/>
        <w:rPr>
          <w:b/>
          <w:sz w:val="24"/>
        </w:rPr>
      </w:pPr>
      <w:bookmarkStart w:id="732" w:name="_Toc99301422"/>
      <w:r>
        <w:rPr>
          <w:b/>
          <w:sz w:val="24"/>
        </w:rPr>
        <w:t>一、资格审查程序</w:t>
      </w:r>
      <w:bookmarkEnd w:id="732"/>
    </w:p>
    <w:p>
      <w:pPr>
        <w:numPr>
          <w:ilvl w:val="0"/>
          <w:numId w:val="12"/>
        </w:numPr>
        <w:tabs>
          <w:tab w:val="left" w:pos="426"/>
          <w:tab w:val="left" w:pos="851"/>
          <w:tab w:val="clear" w:pos="900"/>
        </w:tabs>
        <w:snapToGrid w:val="0"/>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pPr>
        <w:numPr>
          <w:ilvl w:val="0"/>
          <w:numId w:val="12"/>
        </w:numPr>
        <w:tabs>
          <w:tab w:val="left" w:pos="426"/>
          <w:tab w:val="left" w:pos="851"/>
          <w:tab w:val="clear" w:pos="900"/>
        </w:tabs>
        <w:snapToGrid w:val="0"/>
        <w:spacing w:line="360" w:lineRule="auto"/>
        <w:ind w:left="426" w:hanging="426"/>
        <w:outlineLvl w:val="1"/>
        <w:rPr>
          <w:sz w:val="24"/>
        </w:rPr>
      </w:pPr>
      <w:r>
        <w:rPr>
          <w:sz w:val="24"/>
        </w:rPr>
        <w:t>《资格审查要求》中对格式有要求的，除招标文件另有规定外，均为“实质性格式”文件。</w:t>
      </w:r>
    </w:p>
    <w:p>
      <w:pPr>
        <w:numPr>
          <w:ilvl w:val="0"/>
          <w:numId w:val="12"/>
        </w:numPr>
        <w:tabs>
          <w:tab w:val="left" w:pos="426"/>
          <w:tab w:val="left" w:pos="851"/>
          <w:tab w:val="clear" w:pos="900"/>
        </w:tabs>
        <w:snapToGrid w:val="0"/>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pPr>
        <w:numPr>
          <w:ilvl w:val="0"/>
          <w:numId w:val="12"/>
        </w:numPr>
        <w:tabs>
          <w:tab w:val="left" w:pos="426"/>
          <w:tab w:val="left" w:pos="851"/>
          <w:tab w:val="clear" w:pos="900"/>
        </w:tabs>
        <w:snapToGrid w:val="0"/>
        <w:spacing w:line="360" w:lineRule="auto"/>
        <w:ind w:left="426" w:hanging="426"/>
        <w:outlineLvl w:val="1"/>
        <w:rPr>
          <w:sz w:val="24"/>
        </w:rPr>
      </w:pPr>
      <w:r>
        <w:rPr>
          <w:sz w:val="24"/>
        </w:rPr>
        <w:t>资格审查合格的投标人不足3家的，不进行评标。</w:t>
      </w:r>
    </w:p>
    <w:p>
      <w:pPr>
        <w:widowControl/>
        <w:jc w:val="left"/>
        <w:rPr>
          <w:sz w:val="24"/>
        </w:rPr>
      </w:pPr>
    </w:p>
    <w:p>
      <w:pPr>
        <w:tabs>
          <w:tab w:val="left" w:pos="360"/>
          <w:tab w:val="left" w:pos="900"/>
        </w:tabs>
        <w:snapToGrid w:val="0"/>
        <w:spacing w:line="360" w:lineRule="auto"/>
        <w:jc w:val="center"/>
        <w:outlineLvl w:val="1"/>
        <w:rPr>
          <w:b/>
          <w:sz w:val="24"/>
        </w:rPr>
      </w:pPr>
      <w:bookmarkStart w:id="733" w:name="_Hlk143693557"/>
      <w:r>
        <w:rPr>
          <w:b/>
          <w:sz w:val="24"/>
        </w:rPr>
        <w:t>二、资格审查要求</w:t>
      </w:r>
      <w:bookmarkEnd w:id="733"/>
    </w:p>
    <w:tbl>
      <w:tblPr>
        <w:tblStyle w:val="44"/>
        <w:tblW w:w="928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5"/>
        <w:gridCol w:w="1982"/>
        <w:gridCol w:w="4822"/>
        <w:gridCol w:w="16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blHeader/>
        </w:trPr>
        <w:tc>
          <w:tcPr>
            <w:tcW w:w="845" w:type="dxa"/>
            <w:vAlign w:val="center"/>
          </w:tcPr>
          <w:p>
            <w:pPr>
              <w:tabs>
                <w:tab w:val="left" w:pos="1080"/>
              </w:tabs>
              <w:snapToGrid w:val="0"/>
              <w:jc w:val="center"/>
              <w:rPr>
                <w:b/>
                <w:sz w:val="24"/>
              </w:rPr>
            </w:pPr>
            <w:bookmarkStart w:id="734" w:name="_Hlt487972895"/>
            <w:bookmarkEnd w:id="734"/>
            <w:bookmarkStart w:id="735" w:name="_Hlk143693460"/>
            <w:r>
              <w:rPr>
                <w:b/>
                <w:sz w:val="24"/>
              </w:rPr>
              <w:t>序号</w:t>
            </w:r>
          </w:p>
        </w:tc>
        <w:tc>
          <w:tcPr>
            <w:tcW w:w="1982" w:type="dxa"/>
            <w:vAlign w:val="center"/>
          </w:tcPr>
          <w:p>
            <w:pPr>
              <w:tabs>
                <w:tab w:val="left" w:pos="1080"/>
              </w:tabs>
              <w:snapToGrid w:val="0"/>
              <w:jc w:val="center"/>
              <w:rPr>
                <w:b/>
                <w:sz w:val="24"/>
              </w:rPr>
            </w:pPr>
            <w:r>
              <w:rPr>
                <w:b/>
                <w:sz w:val="24"/>
              </w:rPr>
              <w:t>审查因素</w:t>
            </w:r>
          </w:p>
        </w:tc>
        <w:tc>
          <w:tcPr>
            <w:tcW w:w="4822" w:type="dxa"/>
            <w:vAlign w:val="center"/>
          </w:tcPr>
          <w:p>
            <w:pPr>
              <w:tabs>
                <w:tab w:val="left" w:pos="1080"/>
              </w:tabs>
              <w:snapToGrid w:val="0"/>
              <w:jc w:val="center"/>
              <w:rPr>
                <w:b/>
                <w:sz w:val="24"/>
              </w:rPr>
            </w:pPr>
            <w:r>
              <w:rPr>
                <w:b/>
                <w:sz w:val="24"/>
              </w:rPr>
              <w:t>审查内容</w:t>
            </w:r>
          </w:p>
        </w:tc>
        <w:tc>
          <w:tcPr>
            <w:tcW w:w="1639" w:type="dxa"/>
            <w:vAlign w:val="center"/>
          </w:tcPr>
          <w:p>
            <w:pPr>
              <w:tabs>
                <w:tab w:val="left" w:pos="1080"/>
              </w:tabs>
              <w:snapToGrid w:val="0"/>
              <w:jc w:val="center"/>
              <w:rPr>
                <w:b/>
                <w:sz w:val="24"/>
              </w:rPr>
            </w:pPr>
            <w:r>
              <w:rPr>
                <w:b/>
                <w:sz w:val="24"/>
              </w:rPr>
              <w:t>格式要求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45" w:type="dxa"/>
            <w:vAlign w:val="center"/>
          </w:tcPr>
          <w:p>
            <w:pPr>
              <w:tabs>
                <w:tab w:val="left" w:pos="1080"/>
              </w:tabs>
              <w:snapToGrid w:val="0"/>
              <w:jc w:val="center"/>
              <w:rPr>
                <w:sz w:val="24"/>
              </w:rPr>
            </w:pPr>
            <w:r>
              <w:rPr>
                <w:sz w:val="24"/>
              </w:rPr>
              <w:t>1</w:t>
            </w:r>
          </w:p>
        </w:tc>
        <w:tc>
          <w:tcPr>
            <w:tcW w:w="1982" w:type="dxa"/>
            <w:vAlign w:val="center"/>
          </w:tcPr>
          <w:p>
            <w:pPr>
              <w:tabs>
                <w:tab w:val="left" w:pos="1080"/>
              </w:tabs>
              <w:snapToGrid w:val="0"/>
              <w:rPr>
                <w:sz w:val="24"/>
              </w:rPr>
            </w:pPr>
            <w:r>
              <w:rPr>
                <w:sz w:val="24"/>
              </w:rPr>
              <w:t>满足《中华人民共和国政府采购法》第二十二条规定</w:t>
            </w:r>
          </w:p>
        </w:tc>
        <w:tc>
          <w:tcPr>
            <w:tcW w:w="4822" w:type="dxa"/>
            <w:vAlign w:val="center"/>
          </w:tcPr>
          <w:p>
            <w:pPr>
              <w:tabs>
                <w:tab w:val="left" w:pos="1080"/>
              </w:tabs>
              <w:snapToGrid w:val="0"/>
              <w:rPr>
                <w:sz w:val="24"/>
              </w:rPr>
            </w:pPr>
            <w:r>
              <w:rPr>
                <w:sz w:val="24"/>
              </w:rPr>
              <w:t>具体规定见第一章《投标邀请》</w:t>
            </w:r>
          </w:p>
        </w:tc>
        <w:tc>
          <w:tcPr>
            <w:tcW w:w="1639" w:type="dxa"/>
            <w:vAlign w:val="center"/>
          </w:tcPr>
          <w:p>
            <w:pPr>
              <w:tabs>
                <w:tab w:val="left" w:pos="1080"/>
              </w:tabs>
              <w:snapToGrid w:val="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45" w:type="dxa"/>
            <w:vAlign w:val="center"/>
          </w:tcPr>
          <w:p>
            <w:pPr>
              <w:tabs>
                <w:tab w:val="left" w:pos="1080"/>
              </w:tabs>
              <w:snapToGrid w:val="0"/>
              <w:jc w:val="center"/>
              <w:rPr>
                <w:sz w:val="24"/>
              </w:rPr>
            </w:pPr>
            <w:r>
              <w:rPr>
                <w:sz w:val="24"/>
              </w:rPr>
              <w:t>1-1</w:t>
            </w:r>
          </w:p>
        </w:tc>
        <w:tc>
          <w:tcPr>
            <w:tcW w:w="1982" w:type="dxa"/>
            <w:vAlign w:val="center"/>
          </w:tcPr>
          <w:p>
            <w:pPr>
              <w:tabs>
                <w:tab w:val="left" w:pos="1080"/>
              </w:tabs>
              <w:snapToGrid w:val="0"/>
              <w:rPr>
                <w:sz w:val="24"/>
              </w:rPr>
            </w:pPr>
            <w:r>
              <w:rPr>
                <w:sz w:val="24"/>
              </w:rPr>
              <w:t>营业执照等证明文件</w:t>
            </w:r>
          </w:p>
        </w:tc>
        <w:tc>
          <w:tcPr>
            <w:tcW w:w="4822" w:type="dxa"/>
            <w:vAlign w:val="center"/>
          </w:tcPr>
          <w:p>
            <w:pPr>
              <w:tabs>
                <w:tab w:val="left" w:pos="1080"/>
              </w:tabs>
              <w:snapToGrid w:val="0"/>
              <w:rPr>
                <w:sz w:val="24"/>
              </w:rPr>
            </w:pPr>
            <w:r>
              <w:rPr>
                <w:sz w:val="24"/>
              </w:rPr>
              <w:t>投标人为企业（包括合伙企业）的，应提供有效的“营业执照”；</w:t>
            </w:r>
          </w:p>
          <w:p>
            <w:pPr>
              <w:tabs>
                <w:tab w:val="left" w:pos="1080"/>
              </w:tabs>
              <w:snapToGrid w:val="0"/>
              <w:rPr>
                <w:sz w:val="24"/>
              </w:rPr>
            </w:pPr>
            <w:r>
              <w:rPr>
                <w:sz w:val="24"/>
              </w:rPr>
              <w:t>投标人为事业单位的，应提供有效的“事业单位法人证书”；</w:t>
            </w:r>
          </w:p>
          <w:p>
            <w:pPr>
              <w:tabs>
                <w:tab w:val="left" w:pos="1080"/>
              </w:tabs>
              <w:snapToGrid w:val="0"/>
              <w:rPr>
                <w:sz w:val="24"/>
              </w:rPr>
            </w:pPr>
            <w:r>
              <w:rPr>
                <w:sz w:val="24"/>
              </w:rPr>
              <w:t>投标人是非企业机构的，应提供有效的“执业许可证”、“登记证书”等证明文件；</w:t>
            </w:r>
          </w:p>
          <w:p>
            <w:pPr>
              <w:tabs>
                <w:tab w:val="left" w:pos="1080"/>
              </w:tabs>
              <w:snapToGrid w:val="0"/>
              <w:rPr>
                <w:sz w:val="24"/>
              </w:rPr>
            </w:pPr>
            <w:r>
              <w:rPr>
                <w:sz w:val="24"/>
              </w:rPr>
              <w:t>投标人是个体工商户的，应提供有效的“个体工商户营业执照”；</w:t>
            </w:r>
          </w:p>
          <w:p>
            <w:pPr>
              <w:tabs>
                <w:tab w:val="left" w:pos="1080"/>
              </w:tabs>
              <w:snapToGrid w:val="0"/>
              <w:rPr>
                <w:sz w:val="24"/>
              </w:rPr>
            </w:pPr>
            <w:r>
              <w:rPr>
                <w:sz w:val="24"/>
              </w:rPr>
              <w:t>投标人是自然人的，应提供有效的自然人身份证明。</w:t>
            </w:r>
          </w:p>
          <w:p>
            <w:pPr>
              <w:tabs>
                <w:tab w:val="left" w:pos="1080"/>
              </w:tabs>
              <w:snapToGrid w:val="0"/>
              <w:rPr>
                <w:color w:val="000000"/>
                <w:sz w:val="24"/>
              </w:rPr>
            </w:pPr>
            <w:r>
              <w:rPr>
                <w:color w:val="000000"/>
                <w:sz w:val="24"/>
              </w:rPr>
              <w:t>分支机构参加投标的，应提供该分支机构或其所属法人/其他组织的相应证明文件；同时还应提供其所属法人/其他组织出具的授权其参与本项目的授权书（格式自拟，须加盖其所属法人/其他组织的公章）；对于</w:t>
            </w:r>
            <w:r>
              <w:rPr>
                <w:iCs/>
                <w:sz w:val="24"/>
              </w:rPr>
              <w:t>银行、保险、石油石化、电力、电信等行业的分支机构，可以提供上述</w:t>
            </w:r>
            <w:r>
              <w:rPr>
                <w:color w:val="000000"/>
                <w:sz w:val="24"/>
              </w:rPr>
              <w:t>授权，也可以提供其所属法人/其他组织的有关文件或制度等能够证明授权其独立开展业务的证明材料。</w:t>
            </w:r>
          </w:p>
        </w:tc>
        <w:tc>
          <w:tcPr>
            <w:tcW w:w="1639" w:type="dxa"/>
            <w:vAlign w:val="center"/>
          </w:tcPr>
          <w:p>
            <w:pPr>
              <w:tabs>
                <w:tab w:val="left" w:pos="1080"/>
              </w:tabs>
              <w:snapToGrid w:val="0"/>
              <w:rPr>
                <w:sz w:val="24"/>
              </w:rPr>
            </w:pPr>
            <w:r>
              <w:rPr>
                <w:sz w:val="24"/>
              </w:rPr>
              <w:t>提供证明文件的电子件或电子证照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45" w:type="dxa"/>
            <w:vAlign w:val="center"/>
          </w:tcPr>
          <w:p>
            <w:pPr>
              <w:tabs>
                <w:tab w:val="left" w:pos="1080"/>
              </w:tabs>
              <w:snapToGrid w:val="0"/>
              <w:jc w:val="center"/>
              <w:rPr>
                <w:sz w:val="24"/>
              </w:rPr>
            </w:pPr>
            <w:r>
              <w:rPr>
                <w:sz w:val="24"/>
              </w:rPr>
              <w:t>1-2</w:t>
            </w:r>
          </w:p>
        </w:tc>
        <w:tc>
          <w:tcPr>
            <w:tcW w:w="1982" w:type="dxa"/>
            <w:vAlign w:val="center"/>
          </w:tcPr>
          <w:p>
            <w:pPr>
              <w:tabs>
                <w:tab w:val="left" w:pos="1080"/>
              </w:tabs>
              <w:snapToGrid w:val="0"/>
              <w:rPr>
                <w:sz w:val="24"/>
              </w:rPr>
            </w:pPr>
            <w:r>
              <w:rPr>
                <w:sz w:val="24"/>
              </w:rPr>
              <w:t>投标人资格声明书</w:t>
            </w:r>
          </w:p>
        </w:tc>
        <w:tc>
          <w:tcPr>
            <w:tcW w:w="4822" w:type="dxa"/>
            <w:vAlign w:val="center"/>
          </w:tcPr>
          <w:p>
            <w:pPr>
              <w:tabs>
                <w:tab w:val="left" w:pos="1080"/>
              </w:tabs>
              <w:snapToGrid w:val="0"/>
              <w:rPr>
                <w:sz w:val="24"/>
              </w:rPr>
            </w:pPr>
            <w:r>
              <w:rPr>
                <w:sz w:val="24"/>
              </w:rPr>
              <w:t>提供了符合招标文件要求的《投标人资格声明书》。</w:t>
            </w:r>
          </w:p>
        </w:tc>
        <w:tc>
          <w:tcPr>
            <w:tcW w:w="1639" w:type="dxa"/>
            <w:vAlign w:val="center"/>
          </w:tcPr>
          <w:p>
            <w:pPr>
              <w:tabs>
                <w:tab w:val="left" w:pos="1080"/>
              </w:tabs>
              <w:snapToGrid w:val="0"/>
              <w:rPr>
                <w:sz w:val="24"/>
              </w:rPr>
            </w:pPr>
            <w:r>
              <w:rPr>
                <w:sz w:val="24"/>
              </w:rPr>
              <w:t>格式见《投标文件格式》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45" w:type="dxa"/>
            <w:vAlign w:val="center"/>
          </w:tcPr>
          <w:p>
            <w:pPr>
              <w:tabs>
                <w:tab w:val="left" w:pos="1080"/>
              </w:tabs>
              <w:snapToGrid w:val="0"/>
              <w:jc w:val="center"/>
              <w:rPr>
                <w:sz w:val="24"/>
              </w:rPr>
            </w:pPr>
            <w:r>
              <w:rPr>
                <w:sz w:val="24"/>
              </w:rPr>
              <w:t>1-3</w:t>
            </w:r>
          </w:p>
        </w:tc>
        <w:tc>
          <w:tcPr>
            <w:tcW w:w="1982" w:type="dxa"/>
            <w:vAlign w:val="center"/>
          </w:tcPr>
          <w:p>
            <w:pPr>
              <w:tabs>
                <w:tab w:val="left" w:pos="1080"/>
              </w:tabs>
              <w:snapToGrid w:val="0"/>
              <w:rPr>
                <w:sz w:val="24"/>
              </w:rPr>
            </w:pPr>
            <w:r>
              <w:rPr>
                <w:sz w:val="24"/>
              </w:rPr>
              <w:t>投标人信用记录</w:t>
            </w:r>
          </w:p>
        </w:tc>
        <w:tc>
          <w:tcPr>
            <w:tcW w:w="4822" w:type="dxa"/>
            <w:vAlign w:val="center"/>
          </w:tcPr>
          <w:p>
            <w:pPr>
              <w:tabs>
                <w:tab w:val="left" w:pos="1080"/>
              </w:tabs>
              <w:snapToGrid w:val="0"/>
              <w:rPr>
                <w:sz w:val="24"/>
              </w:rPr>
            </w:pPr>
            <w:r>
              <w:rPr>
                <w:sz w:val="24"/>
              </w:rPr>
              <w:t>查询渠道：信用中国网站和中国政府采购网（</w:t>
            </w:r>
            <w:r>
              <w:t>www.creditchina.gov.cn</w:t>
            </w:r>
            <w:r>
              <w:rPr>
                <w:sz w:val="24"/>
              </w:rPr>
              <w:t>、</w:t>
            </w:r>
            <w:r>
              <w:t>www.ccgp.gov.cn</w:t>
            </w:r>
            <w:r>
              <w:rPr>
                <w:sz w:val="24"/>
              </w:rPr>
              <w:t>）；</w:t>
            </w:r>
          </w:p>
          <w:p>
            <w:pPr>
              <w:tabs>
                <w:tab w:val="left" w:pos="900"/>
                <w:tab w:val="left" w:pos="1980"/>
              </w:tabs>
              <w:snapToGrid w:val="0"/>
              <w:rPr>
                <w:sz w:val="24"/>
              </w:rPr>
            </w:pPr>
            <w:r>
              <w:rPr>
                <w:sz w:val="24"/>
              </w:rPr>
              <w:t>截止时点：投标截止时间以后、资格审查阶段采购人或采购代理机构的实际查询时间；</w:t>
            </w:r>
          </w:p>
          <w:p>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pPr>
              <w:tabs>
                <w:tab w:val="left" w:pos="1080"/>
              </w:tabs>
              <w:snapToGrid w:val="0"/>
              <w:rPr>
                <w:sz w:val="24"/>
              </w:rPr>
            </w:pPr>
            <w:r>
              <w:rPr>
                <w:sz w:val="24"/>
              </w:rPr>
              <w:t>信用信息的使用原则：经认定的被列入失信被执行人、重大税收违法案件当事人名单、政府采购严重违法失信行为记录名单的投标人，其</w:t>
            </w:r>
            <w:r>
              <w:rPr>
                <w:b/>
                <w:sz w:val="24"/>
              </w:rPr>
              <w:t>投标无效</w:t>
            </w:r>
            <w:r>
              <w:rPr>
                <w:sz w:val="24"/>
              </w:rPr>
              <w:t>。联合体形式投标的，联合体成员存在不良信用记录，视同联合体存在不良信用记录。</w:t>
            </w:r>
          </w:p>
        </w:tc>
        <w:tc>
          <w:tcPr>
            <w:tcW w:w="1639" w:type="dxa"/>
            <w:vAlign w:val="center"/>
          </w:tcPr>
          <w:p>
            <w:pPr>
              <w:tabs>
                <w:tab w:val="left" w:pos="1080"/>
              </w:tabs>
              <w:snapToGrid w:val="0"/>
              <w:rPr>
                <w:sz w:val="24"/>
              </w:rPr>
            </w:pPr>
            <w:r>
              <w:rPr>
                <w:sz w:val="24"/>
              </w:rPr>
              <w:t>无须投标人提供，由采购人或采购代理机构查询。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45" w:type="dxa"/>
            <w:vAlign w:val="center"/>
          </w:tcPr>
          <w:p>
            <w:pPr>
              <w:tabs>
                <w:tab w:val="left" w:pos="1080"/>
              </w:tabs>
              <w:snapToGrid w:val="0"/>
              <w:jc w:val="center"/>
              <w:rPr>
                <w:sz w:val="24"/>
              </w:rPr>
            </w:pPr>
            <w:r>
              <w:rPr>
                <w:sz w:val="24"/>
              </w:rPr>
              <w:t>1-4</w:t>
            </w:r>
          </w:p>
        </w:tc>
        <w:tc>
          <w:tcPr>
            <w:tcW w:w="1982" w:type="dxa"/>
            <w:vAlign w:val="center"/>
          </w:tcPr>
          <w:p>
            <w:pPr>
              <w:tabs>
                <w:tab w:val="left" w:pos="1080"/>
              </w:tabs>
              <w:snapToGrid w:val="0"/>
              <w:rPr>
                <w:sz w:val="24"/>
              </w:rPr>
            </w:pPr>
            <w:r>
              <w:rPr>
                <w:sz w:val="24"/>
              </w:rPr>
              <w:t>法律、行政法规规定的其他条件</w:t>
            </w:r>
          </w:p>
        </w:tc>
        <w:tc>
          <w:tcPr>
            <w:tcW w:w="4822" w:type="dxa"/>
            <w:vAlign w:val="center"/>
          </w:tcPr>
          <w:p>
            <w:pPr>
              <w:tabs>
                <w:tab w:val="left" w:pos="1080"/>
              </w:tabs>
              <w:snapToGrid w:val="0"/>
              <w:rPr>
                <w:sz w:val="24"/>
              </w:rPr>
            </w:pPr>
            <w:r>
              <w:rPr>
                <w:sz w:val="24"/>
              </w:rPr>
              <w:t>法律、行政法规规定的其他条件</w:t>
            </w:r>
          </w:p>
        </w:tc>
        <w:tc>
          <w:tcPr>
            <w:tcW w:w="1639" w:type="dxa"/>
            <w:vAlign w:val="center"/>
          </w:tcPr>
          <w:p>
            <w:pPr>
              <w:tabs>
                <w:tab w:val="left" w:pos="1080"/>
              </w:tabs>
              <w:snapToGrid w:val="0"/>
              <w:jc w:val="center"/>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45" w:type="dxa"/>
            <w:vAlign w:val="center"/>
          </w:tcPr>
          <w:p>
            <w:pPr>
              <w:tabs>
                <w:tab w:val="left" w:pos="1080"/>
              </w:tabs>
              <w:snapToGrid w:val="0"/>
              <w:jc w:val="center"/>
              <w:rPr>
                <w:sz w:val="24"/>
              </w:rPr>
            </w:pPr>
            <w:r>
              <w:rPr>
                <w:sz w:val="24"/>
              </w:rPr>
              <w:t>2</w:t>
            </w:r>
          </w:p>
        </w:tc>
        <w:tc>
          <w:tcPr>
            <w:tcW w:w="1982" w:type="dxa"/>
            <w:vAlign w:val="center"/>
          </w:tcPr>
          <w:p>
            <w:pPr>
              <w:tabs>
                <w:tab w:val="left" w:pos="1080"/>
              </w:tabs>
              <w:snapToGrid w:val="0"/>
              <w:rPr>
                <w:sz w:val="24"/>
              </w:rPr>
            </w:pPr>
            <w:r>
              <w:rPr>
                <w:sz w:val="24"/>
              </w:rPr>
              <w:t>落实政府采购政策需满足的资格要求</w:t>
            </w:r>
          </w:p>
        </w:tc>
        <w:tc>
          <w:tcPr>
            <w:tcW w:w="4822" w:type="dxa"/>
            <w:vAlign w:val="center"/>
          </w:tcPr>
          <w:p>
            <w:pPr>
              <w:tabs>
                <w:tab w:val="left" w:pos="1080"/>
              </w:tabs>
              <w:snapToGrid w:val="0"/>
              <w:rPr>
                <w:sz w:val="24"/>
              </w:rPr>
            </w:pPr>
            <w:r>
              <w:rPr>
                <w:sz w:val="24"/>
              </w:rPr>
              <w:t>具体要求见第一章《投标邀请》</w:t>
            </w:r>
          </w:p>
        </w:tc>
        <w:tc>
          <w:tcPr>
            <w:tcW w:w="1639" w:type="dxa"/>
            <w:vAlign w:val="center"/>
          </w:tcPr>
          <w:p>
            <w:pPr>
              <w:tabs>
                <w:tab w:val="left" w:pos="1080"/>
              </w:tabs>
              <w:snapToGrid w:val="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45" w:type="dxa"/>
            <w:vAlign w:val="center"/>
          </w:tcPr>
          <w:p>
            <w:pPr>
              <w:tabs>
                <w:tab w:val="left" w:pos="1080"/>
              </w:tabs>
              <w:snapToGrid w:val="0"/>
              <w:jc w:val="center"/>
              <w:rPr>
                <w:sz w:val="24"/>
              </w:rPr>
            </w:pPr>
            <w:r>
              <w:rPr>
                <w:sz w:val="24"/>
              </w:rPr>
              <w:t>2-1</w:t>
            </w:r>
          </w:p>
        </w:tc>
        <w:tc>
          <w:tcPr>
            <w:tcW w:w="1982" w:type="dxa"/>
            <w:vAlign w:val="center"/>
          </w:tcPr>
          <w:p>
            <w:pPr>
              <w:tabs>
                <w:tab w:val="left" w:pos="1080"/>
              </w:tabs>
              <w:snapToGrid w:val="0"/>
              <w:rPr>
                <w:sz w:val="24"/>
              </w:rPr>
            </w:pPr>
            <w:r>
              <w:rPr>
                <w:sz w:val="24"/>
              </w:rPr>
              <w:t>中小企业政策证明文件</w:t>
            </w:r>
          </w:p>
        </w:tc>
        <w:tc>
          <w:tcPr>
            <w:tcW w:w="4822" w:type="dxa"/>
            <w:vAlign w:val="center"/>
          </w:tcPr>
          <w:p>
            <w:pPr>
              <w:tabs>
                <w:tab w:val="left" w:pos="1080"/>
              </w:tabs>
              <w:snapToGrid w:val="0"/>
              <w:rPr>
                <w:sz w:val="24"/>
              </w:rPr>
            </w:pPr>
            <w:r>
              <w:rPr>
                <w:sz w:val="24"/>
              </w:rPr>
              <w:t>具体要求见第一章《投标邀请》</w:t>
            </w:r>
          </w:p>
        </w:tc>
        <w:tc>
          <w:tcPr>
            <w:tcW w:w="1639" w:type="dxa"/>
            <w:vAlign w:val="center"/>
          </w:tcPr>
          <w:p>
            <w:pPr>
              <w:tabs>
                <w:tab w:val="left" w:pos="1080"/>
              </w:tabs>
              <w:snapToGrid w:val="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45" w:type="dxa"/>
            <w:vAlign w:val="center"/>
          </w:tcPr>
          <w:p>
            <w:pPr>
              <w:tabs>
                <w:tab w:val="left" w:pos="1080"/>
              </w:tabs>
              <w:snapToGrid w:val="0"/>
              <w:jc w:val="center"/>
              <w:rPr>
                <w:sz w:val="24"/>
              </w:rPr>
            </w:pPr>
            <w:r>
              <w:rPr>
                <w:sz w:val="24"/>
              </w:rPr>
              <w:t>2-1-1</w:t>
            </w:r>
          </w:p>
        </w:tc>
        <w:tc>
          <w:tcPr>
            <w:tcW w:w="1982" w:type="dxa"/>
            <w:vAlign w:val="center"/>
          </w:tcPr>
          <w:p>
            <w:pPr>
              <w:tabs>
                <w:tab w:val="left" w:pos="1080"/>
              </w:tabs>
              <w:snapToGrid w:val="0"/>
              <w:rPr>
                <w:sz w:val="24"/>
              </w:rPr>
            </w:pPr>
            <w:r>
              <w:rPr>
                <w:sz w:val="24"/>
              </w:rPr>
              <w:t>中小企业证明文件</w:t>
            </w:r>
          </w:p>
        </w:tc>
        <w:tc>
          <w:tcPr>
            <w:tcW w:w="4822" w:type="dxa"/>
            <w:vAlign w:val="center"/>
          </w:tcPr>
          <w:p>
            <w:pPr>
              <w:tabs>
                <w:tab w:val="left" w:pos="1080"/>
              </w:tabs>
              <w:snapToGrid w:val="0"/>
              <w:rPr>
                <w:sz w:val="24"/>
              </w:rPr>
            </w:pPr>
            <w:r>
              <w:rPr>
                <w:sz w:val="24"/>
              </w:rPr>
              <w:t>当本项目（包）涉及预留份额专门面向中小企业采购，此时建议在《资格证明文件》中提供。</w:t>
            </w:r>
          </w:p>
          <w:p>
            <w:pPr>
              <w:tabs>
                <w:tab w:val="left" w:pos="1080"/>
              </w:tabs>
              <w:snapToGrid w:val="0"/>
              <w:rPr>
                <w:sz w:val="24"/>
              </w:rPr>
            </w:pPr>
            <w:r>
              <w:rPr>
                <w:sz w:val="24"/>
              </w:rPr>
              <w:t>1、投标人单独投标的，应提供《中小企业声明函》或《残疾人福利性单位声明函》或由省级以上监狱管理局、戒毒管理局（含新疆生产建设兵团）出具的属于监狱企业的证明文件。</w:t>
            </w:r>
          </w:p>
          <w:p>
            <w:pPr>
              <w:tabs>
                <w:tab w:val="left" w:pos="1080"/>
              </w:tabs>
              <w:snapToGrid w:val="0"/>
              <w:rPr>
                <w:sz w:val="24"/>
              </w:rPr>
            </w:pPr>
            <w:r>
              <w:rPr>
                <w:sz w:val="24"/>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1639" w:type="dxa"/>
            <w:vAlign w:val="center"/>
          </w:tcPr>
          <w:p>
            <w:pPr>
              <w:tabs>
                <w:tab w:val="left" w:pos="1080"/>
              </w:tabs>
              <w:snapToGrid w:val="0"/>
              <w:rPr>
                <w:sz w:val="24"/>
              </w:rPr>
            </w:pPr>
            <w:r>
              <w:rPr>
                <w:sz w:val="24"/>
              </w:rPr>
              <w:t>格式见《投标文件格式》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45" w:type="dxa"/>
            <w:vAlign w:val="center"/>
          </w:tcPr>
          <w:p>
            <w:pPr>
              <w:tabs>
                <w:tab w:val="left" w:pos="1080"/>
              </w:tabs>
              <w:snapToGrid w:val="0"/>
              <w:jc w:val="center"/>
              <w:rPr>
                <w:sz w:val="24"/>
              </w:rPr>
            </w:pPr>
            <w:r>
              <w:rPr>
                <w:sz w:val="24"/>
              </w:rPr>
              <w:t>2-1-2</w:t>
            </w:r>
          </w:p>
        </w:tc>
        <w:tc>
          <w:tcPr>
            <w:tcW w:w="1982" w:type="dxa"/>
            <w:vAlign w:val="center"/>
          </w:tcPr>
          <w:p>
            <w:pPr>
              <w:tabs>
                <w:tab w:val="left" w:pos="1080"/>
              </w:tabs>
              <w:snapToGrid w:val="0"/>
              <w:rPr>
                <w:sz w:val="24"/>
              </w:rPr>
            </w:pPr>
            <w:r>
              <w:rPr>
                <w:sz w:val="24"/>
              </w:rPr>
              <w:t>拟分包情况说明及分包意向协议</w:t>
            </w:r>
          </w:p>
        </w:tc>
        <w:tc>
          <w:tcPr>
            <w:tcW w:w="4822" w:type="dxa"/>
            <w:vAlign w:val="center"/>
          </w:tcPr>
          <w:p>
            <w:pPr>
              <w:tabs>
                <w:tab w:val="left" w:pos="1080"/>
              </w:tabs>
              <w:snapToGrid w:val="0"/>
              <w:rPr>
                <w:sz w:val="24"/>
              </w:rPr>
            </w:pPr>
            <w:r>
              <w:rPr>
                <w:sz w:val="24"/>
              </w:rPr>
              <w:t>如本项目（包）要求通过分包措施预留部分采购份额面向中小企业采购、且投标人因落实政府采购政策拟进行分包的，必须提供；否则无须提供。</w:t>
            </w:r>
          </w:p>
          <w:p>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1639" w:type="dxa"/>
            <w:vAlign w:val="center"/>
          </w:tcPr>
          <w:p>
            <w:pPr>
              <w:tabs>
                <w:tab w:val="left" w:pos="1080"/>
              </w:tabs>
              <w:snapToGrid w:val="0"/>
              <w:rPr>
                <w:sz w:val="24"/>
              </w:rPr>
            </w:pPr>
            <w:r>
              <w:rPr>
                <w:sz w:val="24"/>
              </w:rPr>
              <w:t>格式见《投标文件格式》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45" w:type="dxa"/>
            <w:vAlign w:val="center"/>
          </w:tcPr>
          <w:p>
            <w:pPr>
              <w:tabs>
                <w:tab w:val="left" w:pos="1080"/>
              </w:tabs>
              <w:snapToGrid w:val="0"/>
              <w:jc w:val="center"/>
              <w:rPr>
                <w:sz w:val="24"/>
              </w:rPr>
            </w:pPr>
            <w:r>
              <w:rPr>
                <w:sz w:val="24"/>
              </w:rPr>
              <w:t>2-2</w:t>
            </w:r>
          </w:p>
        </w:tc>
        <w:tc>
          <w:tcPr>
            <w:tcW w:w="1982" w:type="dxa"/>
            <w:vAlign w:val="center"/>
          </w:tcPr>
          <w:p>
            <w:pPr>
              <w:tabs>
                <w:tab w:val="left" w:pos="1080"/>
              </w:tabs>
              <w:snapToGrid w:val="0"/>
              <w:rPr>
                <w:sz w:val="24"/>
              </w:rPr>
            </w:pPr>
            <w:r>
              <w:rPr>
                <w:sz w:val="24"/>
              </w:rPr>
              <w:t>其它落实政府采购政策的资格要求</w:t>
            </w:r>
          </w:p>
        </w:tc>
        <w:tc>
          <w:tcPr>
            <w:tcW w:w="4822" w:type="dxa"/>
            <w:vAlign w:val="center"/>
          </w:tcPr>
          <w:p>
            <w:pPr>
              <w:tabs>
                <w:tab w:val="left" w:pos="1080"/>
              </w:tabs>
              <w:snapToGrid w:val="0"/>
              <w:rPr>
                <w:sz w:val="24"/>
              </w:rPr>
            </w:pPr>
            <w:r>
              <w:rPr>
                <w:sz w:val="24"/>
              </w:rPr>
              <w:t>如有，见第一章《投标邀请》</w:t>
            </w:r>
          </w:p>
        </w:tc>
        <w:tc>
          <w:tcPr>
            <w:tcW w:w="1639" w:type="dxa"/>
            <w:vAlign w:val="center"/>
          </w:tcPr>
          <w:p>
            <w:pPr>
              <w:tabs>
                <w:tab w:val="left" w:pos="1080"/>
              </w:tabs>
              <w:snapToGrid w:val="0"/>
              <w:rPr>
                <w:sz w:val="24"/>
              </w:rPr>
            </w:pPr>
            <w:r>
              <w:rPr>
                <w:sz w:val="24"/>
              </w:rPr>
              <w:t>提供证明文件的电子件或电子证照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45" w:type="dxa"/>
            <w:vAlign w:val="center"/>
          </w:tcPr>
          <w:p>
            <w:pPr>
              <w:tabs>
                <w:tab w:val="left" w:pos="1080"/>
              </w:tabs>
              <w:snapToGrid w:val="0"/>
              <w:jc w:val="center"/>
              <w:rPr>
                <w:sz w:val="24"/>
              </w:rPr>
            </w:pPr>
            <w:r>
              <w:rPr>
                <w:sz w:val="24"/>
              </w:rPr>
              <w:t>3</w:t>
            </w:r>
          </w:p>
        </w:tc>
        <w:tc>
          <w:tcPr>
            <w:tcW w:w="1982" w:type="dxa"/>
            <w:vAlign w:val="center"/>
          </w:tcPr>
          <w:p>
            <w:pPr>
              <w:tabs>
                <w:tab w:val="left" w:pos="1080"/>
              </w:tabs>
              <w:snapToGrid w:val="0"/>
              <w:rPr>
                <w:sz w:val="24"/>
              </w:rPr>
            </w:pPr>
            <w:r>
              <w:rPr>
                <w:sz w:val="24"/>
              </w:rPr>
              <w:t>本项目的特定资格要求</w:t>
            </w:r>
          </w:p>
        </w:tc>
        <w:tc>
          <w:tcPr>
            <w:tcW w:w="4822" w:type="dxa"/>
            <w:vAlign w:val="center"/>
          </w:tcPr>
          <w:p>
            <w:pPr>
              <w:tabs>
                <w:tab w:val="left" w:pos="1080"/>
              </w:tabs>
              <w:snapToGrid w:val="0"/>
              <w:rPr>
                <w:sz w:val="24"/>
              </w:rPr>
            </w:pPr>
            <w:r>
              <w:rPr>
                <w:sz w:val="24"/>
              </w:rPr>
              <w:t>如有，见第一章《投标邀请》</w:t>
            </w:r>
          </w:p>
        </w:tc>
        <w:tc>
          <w:tcPr>
            <w:tcW w:w="1639" w:type="dxa"/>
            <w:vAlign w:val="center"/>
          </w:tcPr>
          <w:p>
            <w:pPr>
              <w:tabs>
                <w:tab w:val="left" w:pos="1080"/>
              </w:tabs>
              <w:snapToGrid w:val="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45" w:type="dxa"/>
            <w:vAlign w:val="center"/>
          </w:tcPr>
          <w:p>
            <w:pPr>
              <w:tabs>
                <w:tab w:val="left" w:pos="1080"/>
              </w:tabs>
              <w:snapToGrid w:val="0"/>
              <w:jc w:val="center"/>
              <w:rPr>
                <w:sz w:val="24"/>
              </w:rPr>
            </w:pPr>
            <w:r>
              <w:rPr>
                <w:sz w:val="24"/>
              </w:rPr>
              <w:t>3-1</w:t>
            </w:r>
          </w:p>
        </w:tc>
        <w:tc>
          <w:tcPr>
            <w:tcW w:w="1982" w:type="dxa"/>
            <w:vAlign w:val="center"/>
          </w:tcPr>
          <w:p>
            <w:pPr>
              <w:tabs>
                <w:tab w:val="left" w:pos="1080"/>
              </w:tabs>
              <w:snapToGrid w:val="0"/>
              <w:rPr>
                <w:sz w:val="24"/>
              </w:rPr>
            </w:pPr>
            <w:r>
              <w:rPr>
                <w:sz w:val="24"/>
              </w:rPr>
              <w:t>本项目对于联合体的要求</w:t>
            </w:r>
          </w:p>
        </w:tc>
        <w:tc>
          <w:tcPr>
            <w:tcW w:w="4822" w:type="dxa"/>
            <w:vAlign w:val="center"/>
          </w:tcPr>
          <w:p>
            <w:pPr>
              <w:tabs>
                <w:tab w:val="left" w:pos="1080"/>
              </w:tabs>
              <w:snapToGrid w:val="0"/>
              <w:rPr>
                <w:sz w:val="24"/>
              </w:rPr>
            </w:pPr>
            <w:r>
              <w:rPr>
                <w:sz w:val="24"/>
              </w:rPr>
              <w:t>1、如本项目接受联合体投标，且投标人为联合体时必须提供《联合协议》，明确各方拟承担的工作和责任，并指定联合体牵头人，授权其代表所有联合体成员负责本项目投标和合同实施阶段的牵头、协调工作。该联合协议应当作为投标文件的组成部分，与投标文件其他内容同时递交。</w:t>
            </w:r>
          </w:p>
          <w:p>
            <w:pPr>
              <w:tabs>
                <w:tab w:val="left" w:pos="1080"/>
              </w:tabs>
              <w:snapToGrid w:val="0"/>
              <w:rPr>
                <w:sz w:val="24"/>
              </w:rPr>
            </w:pPr>
            <w:r>
              <w:rPr>
                <w:sz w:val="24"/>
              </w:rPr>
              <w:t>2、联合体各成员单位均须提供本表中序号1-1、1-2的证明文件。联合体各成员单位均应满足本表3-2项规定。</w:t>
            </w:r>
          </w:p>
          <w:p>
            <w:pPr>
              <w:tabs>
                <w:tab w:val="left" w:pos="1080"/>
              </w:tabs>
              <w:snapToGrid w:val="0"/>
              <w:rPr>
                <w:sz w:val="24"/>
              </w:rPr>
            </w:pPr>
            <w:r>
              <w:rPr>
                <w:sz w:val="24"/>
              </w:rPr>
              <w:t>3、本表序号3-3项规定的其他特定资格要求中的每一小项要求，联合体各方中至少应当有一方符合本表中其他资格要求并提供证明文件。</w:t>
            </w:r>
          </w:p>
          <w:p>
            <w:pPr>
              <w:tabs>
                <w:tab w:val="left" w:pos="1080"/>
              </w:tabs>
              <w:snapToGrid w:val="0"/>
              <w:rPr>
                <w:sz w:val="24"/>
              </w:rPr>
            </w:pPr>
            <w:r>
              <w:rPr>
                <w:sz w:val="24"/>
              </w:rPr>
              <w:t>4、联合体中有同类资质的供应商按照联合体分工承担相同工作的，应当按照资质等级较低的供应商确定资质等级。</w:t>
            </w:r>
          </w:p>
          <w:p>
            <w:pPr>
              <w:tabs>
                <w:tab w:val="left" w:pos="1080"/>
              </w:tabs>
              <w:snapToGrid w:val="0"/>
              <w:rPr>
                <w:sz w:val="24"/>
              </w:rPr>
            </w:pPr>
            <w:r>
              <w:rPr>
                <w:sz w:val="24"/>
              </w:rPr>
              <w:t>5、以联合体形式参加政府采购活动的，联合体各方不得再单独参加或者与其他供应商另外组成联合体参加同一合同项下的政府采购活动。</w:t>
            </w:r>
          </w:p>
          <w:p>
            <w:pPr>
              <w:tabs>
                <w:tab w:val="left" w:pos="1080"/>
              </w:tabs>
              <w:snapToGrid w:val="0"/>
              <w:rPr>
                <w:sz w:val="24"/>
              </w:rPr>
            </w:pPr>
            <w:r>
              <w:rPr>
                <w:sz w:val="24"/>
              </w:rPr>
              <w:t>6、若联合体中任一成员单位中途退出，则该联合体的</w:t>
            </w:r>
            <w:r>
              <w:rPr>
                <w:b/>
                <w:sz w:val="24"/>
              </w:rPr>
              <w:t>投标无效</w:t>
            </w:r>
            <w:r>
              <w:rPr>
                <w:sz w:val="24"/>
              </w:rPr>
              <w:t>。</w:t>
            </w:r>
          </w:p>
          <w:p>
            <w:pPr>
              <w:tabs>
                <w:tab w:val="left" w:pos="1080"/>
              </w:tabs>
              <w:snapToGrid w:val="0"/>
              <w:rPr>
                <w:sz w:val="24"/>
              </w:rPr>
            </w:pPr>
            <w:r>
              <w:rPr>
                <w:sz w:val="24"/>
              </w:rPr>
              <w:t>7、本项目不接受联合体投标时，投标人不得为联合体。</w:t>
            </w:r>
          </w:p>
        </w:tc>
        <w:tc>
          <w:tcPr>
            <w:tcW w:w="1639" w:type="dxa"/>
            <w:vAlign w:val="center"/>
          </w:tcPr>
          <w:p>
            <w:pPr>
              <w:tabs>
                <w:tab w:val="left" w:pos="1080"/>
              </w:tabs>
              <w:snapToGrid w:val="0"/>
              <w:rPr>
                <w:sz w:val="24"/>
              </w:rPr>
            </w:pPr>
            <w:r>
              <w:rPr>
                <w:sz w:val="24"/>
              </w:rPr>
              <w:t>提供《联合协议》原件的电子件</w:t>
            </w:r>
          </w:p>
          <w:p>
            <w:pPr>
              <w:tabs>
                <w:tab w:val="left" w:pos="1080"/>
              </w:tabs>
              <w:snapToGrid w:val="0"/>
              <w:rPr>
                <w:sz w:val="24"/>
              </w:rPr>
            </w:pPr>
            <w:r>
              <w:rPr>
                <w:sz w:val="24"/>
              </w:rPr>
              <w:t>格式见《投标文件格式》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45" w:type="dxa"/>
            <w:vAlign w:val="center"/>
          </w:tcPr>
          <w:p>
            <w:pPr>
              <w:tabs>
                <w:tab w:val="left" w:pos="1080"/>
              </w:tabs>
              <w:snapToGrid w:val="0"/>
              <w:jc w:val="center"/>
              <w:rPr>
                <w:sz w:val="24"/>
              </w:rPr>
            </w:pPr>
            <w:r>
              <w:rPr>
                <w:sz w:val="24"/>
              </w:rPr>
              <w:t>3-2</w:t>
            </w:r>
          </w:p>
        </w:tc>
        <w:tc>
          <w:tcPr>
            <w:tcW w:w="1982" w:type="dxa"/>
            <w:vAlign w:val="center"/>
          </w:tcPr>
          <w:p>
            <w:pPr>
              <w:tabs>
                <w:tab w:val="left" w:pos="1080"/>
              </w:tabs>
              <w:snapToGrid w:val="0"/>
              <w:rPr>
                <w:sz w:val="24"/>
              </w:rPr>
            </w:pPr>
            <w:r>
              <w:rPr>
                <w:sz w:val="24"/>
              </w:rPr>
              <w:t>政府购买服务承接主体的要求</w:t>
            </w:r>
          </w:p>
        </w:tc>
        <w:tc>
          <w:tcPr>
            <w:tcW w:w="4822" w:type="dxa"/>
            <w:vAlign w:val="center"/>
          </w:tcPr>
          <w:p>
            <w:pPr>
              <w:tabs>
                <w:tab w:val="left" w:pos="1080"/>
              </w:tabs>
              <w:snapToGrid w:val="0"/>
              <w:rPr>
                <w:sz w:val="24"/>
              </w:rPr>
            </w:pPr>
            <w:r>
              <w:rPr>
                <w:sz w:val="24"/>
              </w:rPr>
              <w:t>如本项目属于政府购买服务，投标人不属于公益一类事业单位、使用事业编制且由财政拨款保障的群团组织。</w:t>
            </w:r>
          </w:p>
        </w:tc>
        <w:tc>
          <w:tcPr>
            <w:tcW w:w="1639" w:type="dxa"/>
            <w:vAlign w:val="center"/>
          </w:tcPr>
          <w:p>
            <w:pPr>
              <w:tabs>
                <w:tab w:val="left" w:pos="1080"/>
              </w:tabs>
              <w:snapToGrid w:val="0"/>
              <w:jc w:val="center"/>
              <w:rPr>
                <w:sz w:val="24"/>
              </w:rPr>
            </w:pPr>
            <w:r>
              <w:rPr>
                <w:sz w:val="24"/>
              </w:rPr>
              <w:t>格式见《投标文件格式》</w:t>
            </w:r>
            <w:r>
              <w:rPr>
                <w:rFonts w:hint="eastAsia"/>
                <w:sz w:val="24"/>
              </w:rPr>
              <w:t>“1-2 投标人资格声明书”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0" w:hRule="atLeast"/>
        </w:trPr>
        <w:tc>
          <w:tcPr>
            <w:tcW w:w="845" w:type="dxa"/>
            <w:vAlign w:val="center"/>
          </w:tcPr>
          <w:p>
            <w:pPr>
              <w:tabs>
                <w:tab w:val="left" w:pos="1080"/>
              </w:tabs>
              <w:snapToGrid w:val="0"/>
              <w:jc w:val="center"/>
              <w:rPr>
                <w:sz w:val="24"/>
              </w:rPr>
            </w:pPr>
            <w:r>
              <w:rPr>
                <w:sz w:val="24"/>
              </w:rPr>
              <w:t>3-3</w:t>
            </w:r>
          </w:p>
        </w:tc>
        <w:tc>
          <w:tcPr>
            <w:tcW w:w="1982" w:type="dxa"/>
            <w:vAlign w:val="center"/>
          </w:tcPr>
          <w:p>
            <w:pPr>
              <w:tabs>
                <w:tab w:val="left" w:pos="1080"/>
              </w:tabs>
              <w:snapToGrid w:val="0"/>
              <w:rPr>
                <w:sz w:val="24"/>
              </w:rPr>
            </w:pPr>
            <w:r>
              <w:rPr>
                <w:sz w:val="24"/>
              </w:rPr>
              <w:t>其他特定资格要求</w:t>
            </w:r>
          </w:p>
        </w:tc>
        <w:tc>
          <w:tcPr>
            <w:tcW w:w="4822" w:type="dxa"/>
            <w:vAlign w:val="center"/>
          </w:tcPr>
          <w:p>
            <w:pPr>
              <w:tabs>
                <w:tab w:val="left" w:pos="1080"/>
              </w:tabs>
              <w:snapToGrid w:val="0"/>
              <w:rPr>
                <w:sz w:val="24"/>
              </w:rPr>
            </w:pPr>
            <w:r>
              <w:rPr>
                <w:color w:val="000000"/>
                <w:sz w:val="24"/>
              </w:rPr>
              <w:t>如有，见</w:t>
            </w:r>
            <w:r>
              <w:rPr>
                <w:sz w:val="24"/>
              </w:rPr>
              <w:t>第一章《投标邀请》</w:t>
            </w:r>
          </w:p>
          <w:p>
            <w:pPr>
              <w:tabs>
                <w:tab w:val="left" w:pos="1080"/>
              </w:tabs>
              <w:snapToGrid w:val="0"/>
              <w:rPr>
                <w:sz w:val="24"/>
              </w:rPr>
            </w:pPr>
            <w:r>
              <w:rPr>
                <w:sz w:val="24"/>
              </w:rPr>
              <w:t>注：如联合体中有同类资质的供应商按照联合体分工承担相同工作的，均应当提供资质证书电子件或电子证照。</w:t>
            </w:r>
          </w:p>
        </w:tc>
        <w:tc>
          <w:tcPr>
            <w:tcW w:w="1639" w:type="dxa"/>
            <w:vAlign w:val="center"/>
          </w:tcPr>
          <w:p>
            <w:pPr>
              <w:tabs>
                <w:tab w:val="left" w:pos="1080"/>
              </w:tabs>
              <w:snapToGrid w:val="0"/>
              <w:rPr>
                <w:sz w:val="24"/>
              </w:rPr>
            </w:pPr>
            <w:r>
              <w:rPr>
                <w:sz w:val="24"/>
              </w:rPr>
              <w:t>提供证明文件的电子件或电子证照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45" w:type="dxa"/>
            <w:vAlign w:val="center"/>
          </w:tcPr>
          <w:p>
            <w:pPr>
              <w:tabs>
                <w:tab w:val="left" w:pos="1080"/>
              </w:tabs>
              <w:snapToGrid w:val="0"/>
              <w:jc w:val="center"/>
              <w:rPr>
                <w:sz w:val="24"/>
              </w:rPr>
            </w:pPr>
            <w:r>
              <w:rPr>
                <w:sz w:val="24"/>
              </w:rPr>
              <w:t>4</w:t>
            </w:r>
          </w:p>
        </w:tc>
        <w:tc>
          <w:tcPr>
            <w:tcW w:w="1982" w:type="dxa"/>
            <w:vAlign w:val="center"/>
          </w:tcPr>
          <w:p>
            <w:pPr>
              <w:tabs>
                <w:tab w:val="left" w:pos="1080"/>
              </w:tabs>
              <w:snapToGrid w:val="0"/>
              <w:rPr>
                <w:sz w:val="24"/>
              </w:rPr>
            </w:pPr>
            <w:r>
              <w:rPr>
                <w:sz w:val="24"/>
              </w:rPr>
              <w:t>投标保证金</w:t>
            </w:r>
          </w:p>
        </w:tc>
        <w:tc>
          <w:tcPr>
            <w:tcW w:w="4822" w:type="dxa"/>
            <w:vAlign w:val="center"/>
          </w:tcPr>
          <w:p>
            <w:pPr>
              <w:tabs>
                <w:tab w:val="left" w:pos="1080"/>
              </w:tabs>
              <w:snapToGrid w:val="0"/>
              <w:rPr>
                <w:sz w:val="24"/>
              </w:rPr>
            </w:pPr>
            <w:r>
              <w:rPr>
                <w:color w:val="000000"/>
                <w:kern w:val="0"/>
                <w:sz w:val="24"/>
              </w:rPr>
              <w:t>按照招标文件的规定提交投标保证金。</w:t>
            </w:r>
          </w:p>
        </w:tc>
        <w:tc>
          <w:tcPr>
            <w:tcW w:w="1639" w:type="dxa"/>
            <w:vAlign w:val="center"/>
          </w:tcPr>
          <w:p>
            <w:pPr>
              <w:tabs>
                <w:tab w:val="left" w:pos="1080"/>
              </w:tabs>
              <w:snapToGrid w:val="0"/>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468" w:hRule="atLeast"/>
        </w:trPr>
        <w:tc>
          <w:tcPr>
            <w:tcW w:w="845" w:type="dxa"/>
            <w:vAlign w:val="center"/>
          </w:tcPr>
          <w:p>
            <w:pPr>
              <w:tabs>
                <w:tab w:val="left" w:pos="1080"/>
              </w:tabs>
              <w:snapToGrid w:val="0"/>
              <w:jc w:val="center"/>
              <w:rPr>
                <w:sz w:val="24"/>
              </w:rPr>
            </w:pPr>
            <w:r>
              <w:rPr>
                <w:sz w:val="24"/>
              </w:rPr>
              <w:t>5</w:t>
            </w:r>
          </w:p>
        </w:tc>
        <w:tc>
          <w:tcPr>
            <w:tcW w:w="1982" w:type="dxa"/>
            <w:vAlign w:val="center"/>
          </w:tcPr>
          <w:p>
            <w:pPr>
              <w:tabs>
                <w:tab w:val="left" w:pos="1080"/>
              </w:tabs>
              <w:snapToGrid w:val="0"/>
              <w:rPr>
                <w:sz w:val="24"/>
              </w:rPr>
            </w:pPr>
            <w:r>
              <w:rPr>
                <w:sz w:val="24"/>
              </w:rPr>
              <w:t>获取招标文件</w:t>
            </w:r>
          </w:p>
        </w:tc>
        <w:tc>
          <w:tcPr>
            <w:tcW w:w="4822" w:type="dxa"/>
            <w:vAlign w:val="center"/>
          </w:tcPr>
          <w:p>
            <w:pPr>
              <w:tabs>
                <w:tab w:val="left" w:pos="1080"/>
              </w:tabs>
              <w:snapToGrid w:val="0"/>
              <w:rPr>
                <w:color w:val="000000"/>
                <w:kern w:val="0"/>
                <w:sz w:val="24"/>
              </w:rPr>
            </w:pPr>
            <w:r>
              <w:rPr>
                <w:color w:val="000000"/>
                <w:kern w:val="0"/>
                <w:sz w:val="24"/>
              </w:rPr>
              <w:t>在规定期限内通过北京市政府采购电子交易平台获取所参与包的招标文件。</w:t>
            </w:r>
          </w:p>
          <w:p>
            <w:pPr>
              <w:tabs>
                <w:tab w:val="left" w:pos="1080"/>
              </w:tabs>
              <w:snapToGrid w:val="0"/>
              <w:rPr>
                <w:color w:val="000000"/>
                <w:kern w:val="0"/>
                <w:sz w:val="24"/>
              </w:rPr>
            </w:pPr>
            <w:r>
              <w:rPr>
                <w:color w:val="000000"/>
                <w:kern w:val="0"/>
                <w:sz w:val="24"/>
              </w:rPr>
              <w:t>注：如本项目接受联合体，且供应商为联合体时，联合体中任一成员获取文件即视为满足要求。</w:t>
            </w:r>
          </w:p>
        </w:tc>
        <w:tc>
          <w:tcPr>
            <w:tcW w:w="1639" w:type="dxa"/>
            <w:vAlign w:val="center"/>
          </w:tcPr>
          <w:p>
            <w:pPr>
              <w:tabs>
                <w:tab w:val="left" w:pos="1080"/>
              </w:tabs>
              <w:snapToGrid w:val="0"/>
              <w:rPr>
                <w:sz w:val="24"/>
              </w:rPr>
            </w:pPr>
          </w:p>
        </w:tc>
      </w:t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31"/>
      <w:bookmarkEnd w:id="735"/>
    </w:tbl>
    <w:p>
      <w:pPr>
        <w:widowControl/>
        <w:jc w:val="left"/>
        <w:rPr>
          <w:sz w:val="24"/>
        </w:rPr>
      </w:pPr>
      <w:bookmarkStart w:id="736" w:name="_Hlt487900425"/>
      <w:bookmarkEnd w:id="736"/>
      <w:bookmarkStart w:id="737" w:name="_Hlt522424701"/>
      <w:bookmarkEnd w:id="737"/>
      <w:bookmarkStart w:id="738" w:name="_Toc353825550"/>
      <w:bookmarkStart w:id="739" w:name="_Toc127151779"/>
      <w:bookmarkStart w:id="740" w:name="_Toc127161490"/>
      <w:bookmarkStart w:id="741" w:name="_Toc353873940"/>
      <w:bookmarkStart w:id="742" w:name="_Toc226965858"/>
      <w:r>
        <w:rPr>
          <w:sz w:val="24"/>
        </w:rPr>
        <w:br w:type="page"/>
      </w:r>
    </w:p>
    <w:p>
      <w:pPr>
        <w:spacing w:line="360" w:lineRule="auto"/>
        <w:jc w:val="center"/>
        <w:outlineLvl w:val="0"/>
        <w:rPr>
          <w:b/>
          <w:sz w:val="36"/>
          <w:szCs w:val="36"/>
        </w:rPr>
      </w:pPr>
      <w:bookmarkStart w:id="743" w:name="_Toc9670"/>
      <w:r>
        <w:rPr>
          <w:b/>
          <w:sz w:val="36"/>
          <w:szCs w:val="36"/>
        </w:rPr>
        <w:t xml:space="preserve">第四章   </w:t>
      </w:r>
      <w:bookmarkEnd w:id="738"/>
      <w:bookmarkEnd w:id="739"/>
      <w:bookmarkEnd w:id="740"/>
      <w:bookmarkEnd w:id="741"/>
      <w:bookmarkEnd w:id="742"/>
      <w:bookmarkStart w:id="744" w:name="_Hlt164229061"/>
      <w:bookmarkEnd w:id="744"/>
      <w:r>
        <w:rPr>
          <w:b/>
          <w:sz w:val="36"/>
          <w:szCs w:val="36"/>
        </w:rPr>
        <w:t>评标程序、评标方法和评标标准</w:t>
      </w:r>
      <w:bookmarkEnd w:id="743"/>
    </w:p>
    <w:p>
      <w:pPr>
        <w:tabs>
          <w:tab w:val="left" w:pos="360"/>
          <w:tab w:val="left" w:pos="900"/>
        </w:tabs>
        <w:snapToGrid w:val="0"/>
        <w:spacing w:line="360" w:lineRule="auto"/>
        <w:jc w:val="center"/>
        <w:outlineLvl w:val="1"/>
        <w:rPr>
          <w:b/>
        </w:rPr>
      </w:pPr>
      <w:r>
        <w:rPr>
          <w:b/>
          <w:sz w:val="24"/>
        </w:rPr>
        <w:t>一、</w:t>
      </w:r>
      <w:r>
        <w:rPr>
          <w:rFonts w:hint="eastAsia"/>
          <w:b/>
          <w:sz w:val="24"/>
        </w:rPr>
        <w:t>评标程序、</w:t>
      </w:r>
      <w:r>
        <w:rPr>
          <w:b/>
          <w:sz w:val="24"/>
        </w:rPr>
        <w:t>评标方法</w:t>
      </w:r>
    </w:p>
    <w:p>
      <w:pPr>
        <w:numPr>
          <w:ilvl w:val="0"/>
          <w:numId w:val="13"/>
        </w:numPr>
        <w:tabs>
          <w:tab w:val="left" w:pos="360"/>
        </w:tabs>
        <w:snapToGrid w:val="0"/>
        <w:spacing w:line="360" w:lineRule="auto"/>
        <w:outlineLvl w:val="1"/>
        <w:rPr>
          <w:sz w:val="24"/>
        </w:rPr>
      </w:pPr>
      <w:bookmarkStart w:id="745" w:name="_Toc164229236"/>
      <w:bookmarkStart w:id="746" w:name="_Toc150480779"/>
      <w:bookmarkStart w:id="747" w:name="_Toc265228379"/>
      <w:bookmarkStart w:id="748" w:name="_Toc226337237"/>
      <w:bookmarkStart w:id="749" w:name="_Toc127151742"/>
      <w:bookmarkStart w:id="750" w:name="_Toc151193929"/>
      <w:bookmarkStart w:id="751" w:name="_Toc164608655"/>
      <w:bookmarkStart w:id="752" w:name="_Toc150774746"/>
      <w:bookmarkStart w:id="753" w:name="_Toc150509292"/>
      <w:bookmarkStart w:id="754" w:name="_Toc151193783"/>
      <w:bookmarkStart w:id="755" w:name="_Toc226309785"/>
      <w:bookmarkStart w:id="756" w:name="_Toc164229382"/>
      <w:bookmarkStart w:id="757" w:name="_Toc151190168"/>
      <w:bookmarkStart w:id="758" w:name="_Toc226965814"/>
      <w:bookmarkStart w:id="759" w:name="_Toc164351635"/>
      <w:bookmarkStart w:id="760" w:name="_Toc195842906"/>
      <w:bookmarkStart w:id="761" w:name="_Toc264969231"/>
      <w:bookmarkStart w:id="762" w:name="_Toc226965731"/>
      <w:bookmarkStart w:id="763" w:name="_Toc151193711"/>
      <w:bookmarkStart w:id="764" w:name="_Toc127161455"/>
      <w:bookmarkStart w:id="765" w:name="_Toc150774641"/>
      <w:bookmarkStart w:id="766" w:name="_Toc151193639"/>
      <w:bookmarkStart w:id="767" w:name="_Toc149720834"/>
      <w:bookmarkStart w:id="768" w:name="_Toc164608810"/>
      <w:bookmarkStart w:id="769" w:name="_Toc142311043"/>
      <w:bookmarkStart w:id="770" w:name="_Toc305158883"/>
      <w:bookmarkStart w:id="771" w:name="_Toc151193855"/>
      <w:bookmarkStart w:id="772" w:name="_Toc127151541"/>
      <w:bookmarkStart w:id="773" w:name="_Toc305158809"/>
      <w:bookmarkStart w:id="774" w:name="_Toc353825551"/>
      <w:bookmarkStart w:id="775" w:name="_Toc353873941"/>
      <w:bookmarkStart w:id="776" w:name="_Toc353873665"/>
      <w:bookmarkStart w:id="777" w:name="_Toc305158823"/>
      <w:bookmarkStart w:id="778" w:name="_Toc226965828"/>
      <w:bookmarkStart w:id="779" w:name="_Toc265228393"/>
      <w:bookmarkStart w:id="780" w:name="_Toc305158897"/>
      <w:bookmarkStart w:id="781" w:name="_Toc150774760"/>
      <w:bookmarkStart w:id="782" w:name="_Toc226337251"/>
      <w:bookmarkStart w:id="783" w:name="_Toc150480793"/>
      <w:bookmarkStart w:id="784" w:name="_Toc127151555"/>
      <w:bookmarkStart w:id="785" w:name="_Toc195842920"/>
      <w:bookmarkStart w:id="786" w:name="_Toc142311057"/>
      <w:bookmarkStart w:id="787" w:name="_Toc353825545"/>
      <w:bookmarkStart w:id="788" w:name="_Toc264969245"/>
      <w:bookmarkStart w:id="789" w:name="_Toc353873935"/>
      <w:r>
        <w:rPr>
          <w:sz w:val="24"/>
        </w:rPr>
        <w:t>投标文件的符合性审查</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p>
    <w:p>
      <w:pPr>
        <w:numPr>
          <w:ilvl w:val="1"/>
          <w:numId w:val="13"/>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790" w:name="_Toc520356167"/>
    </w:p>
    <w:p>
      <w:pPr>
        <w:numPr>
          <w:ilvl w:val="1"/>
          <w:numId w:val="13"/>
        </w:numPr>
        <w:tabs>
          <w:tab w:val="left" w:pos="1080"/>
        </w:tabs>
        <w:snapToGrid w:val="0"/>
        <w:spacing w:line="360" w:lineRule="auto"/>
        <w:ind w:left="1077" w:hanging="720"/>
        <w:rPr>
          <w:sz w:val="24"/>
        </w:rPr>
      </w:pPr>
      <w:r>
        <w:rPr>
          <w:sz w:val="24"/>
        </w:rPr>
        <w:t>评标委员会根据《符合性审查要求》中规定的审查因素和审查内容，对投标人的投标文件是否实质上响应招标文件进行符合性审查，并形成符合性审查评审结果。投标人《商务技术文件》有任何一项不符合《符合性审查要求》</w:t>
      </w:r>
      <w:bookmarkEnd w:id="790"/>
      <w:r>
        <w:rPr>
          <w:sz w:val="24"/>
        </w:rPr>
        <w:t>要求的，</w:t>
      </w:r>
      <w:r>
        <w:rPr>
          <w:b/>
          <w:sz w:val="24"/>
        </w:rPr>
        <w:t>投标无效</w:t>
      </w:r>
      <w:r>
        <w:rPr>
          <w:sz w:val="24"/>
        </w:rPr>
        <w:t>。</w:t>
      </w:r>
    </w:p>
    <w:p>
      <w:pPr>
        <w:tabs>
          <w:tab w:val="left" w:pos="900"/>
          <w:tab w:val="left" w:pos="1080"/>
          <w:tab w:val="left" w:pos="1589"/>
        </w:tabs>
        <w:snapToGrid w:val="0"/>
        <w:spacing w:line="360" w:lineRule="auto"/>
        <w:ind w:leftChars="-170" w:hanging="357" w:hangingChars="148"/>
        <w:jc w:val="center"/>
        <w:rPr>
          <w:b/>
          <w:color w:val="000000" w:themeColor="text1"/>
          <w:sz w:val="24"/>
          <w14:textFill>
            <w14:solidFill>
              <w14:schemeClr w14:val="tx1"/>
            </w14:solidFill>
          </w14:textFill>
        </w:rPr>
      </w:pPr>
      <w:r>
        <w:rPr>
          <w:b/>
          <w:sz w:val="24"/>
        </w:rPr>
        <w:t>符合性审查要求</w:t>
      </w:r>
    </w:p>
    <w:tbl>
      <w:tblPr>
        <w:tblStyle w:val="44"/>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9"/>
        <w:gridCol w:w="1812"/>
        <w:gridCol w:w="6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0" w:hRule="atLeast"/>
          <w:jc w:val="center"/>
        </w:trPr>
        <w:tc>
          <w:tcPr>
            <w:tcW w:w="749" w:type="dxa"/>
            <w:shd w:val="clear" w:color="auto" w:fill="auto"/>
            <w:vAlign w:val="center"/>
          </w:tcPr>
          <w:p>
            <w:pPr>
              <w:widowControl/>
              <w:jc w:val="center"/>
              <w:rPr>
                <w:b/>
                <w:color w:val="000000"/>
                <w:kern w:val="0"/>
                <w:sz w:val="24"/>
              </w:rPr>
            </w:pPr>
            <w:r>
              <w:rPr>
                <w:b/>
                <w:color w:val="000000"/>
                <w:kern w:val="0"/>
                <w:sz w:val="24"/>
              </w:rPr>
              <w:t>序号</w:t>
            </w:r>
          </w:p>
        </w:tc>
        <w:tc>
          <w:tcPr>
            <w:tcW w:w="1812" w:type="dxa"/>
            <w:shd w:val="clear" w:color="auto" w:fill="auto"/>
            <w:vAlign w:val="center"/>
          </w:tcPr>
          <w:p>
            <w:pPr>
              <w:widowControl/>
              <w:jc w:val="center"/>
              <w:rPr>
                <w:b/>
                <w:color w:val="000000"/>
                <w:kern w:val="0"/>
                <w:sz w:val="24"/>
              </w:rPr>
            </w:pPr>
            <w:r>
              <w:rPr>
                <w:b/>
                <w:color w:val="000000"/>
                <w:kern w:val="0"/>
                <w:sz w:val="24"/>
              </w:rPr>
              <w:t>审查因素</w:t>
            </w:r>
          </w:p>
        </w:tc>
        <w:tc>
          <w:tcPr>
            <w:tcW w:w="6727" w:type="dxa"/>
            <w:shd w:val="clear" w:color="auto" w:fill="auto"/>
            <w:vAlign w:val="center"/>
          </w:tcPr>
          <w:p>
            <w:pPr>
              <w:widowControl/>
              <w:jc w:val="center"/>
              <w:rPr>
                <w:b/>
                <w:color w:val="000000"/>
                <w:kern w:val="0"/>
                <w:sz w:val="24"/>
              </w:rPr>
            </w:pPr>
            <w:r>
              <w:rPr>
                <w:b/>
                <w:color w:val="000000"/>
                <w:kern w:val="0"/>
                <w:sz w:val="24"/>
              </w:rPr>
              <w:t>审查内容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1</w:t>
            </w:r>
          </w:p>
        </w:tc>
        <w:tc>
          <w:tcPr>
            <w:tcW w:w="1812" w:type="dxa"/>
            <w:shd w:val="clear" w:color="auto" w:fill="auto"/>
            <w:vAlign w:val="center"/>
          </w:tcPr>
          <w:p>
            <w:pPr>
              <w:widowControl/>
              <w:jc w:val="left"/>
              <w:rPr>
                <w:color w:val="000000"/>
                <w:kern w:val="0"/>
                <w:sz w:val="24"/>
              </w:rPr>
            </w:pPr>
            <w:r>
              <w:rPr>
                <w:color w:val="000000"/>
                <w:kern w:val="0"/>
                <w:sz w:val="24"/>
              </w:rPr>
              <w:t>授权委托书</w:t>
            </w:r>
          </w:p>
        </w:tc>
        <w:tc>
          <w:tcPr>
            <w:tcW w:w="6727" w:type="dxa"/>
            <w:shd w:val="clear" w:color="auto" w:fill="auto"/>
            <w:vAlign w:val="center"/>
          </w:tcPr>
          <w:p>
            <w:pPr>
              <w:widowControl/>
              <w:jc w:val="left"/>
              <w:rPr>
                <w:color w:val="000000"/>
                <w:kern w:val="0"/>
                <w:sz w:val="24"/>
              </w:rPr>
            </w:pPr>
            <w:r>
              <w:rPr>
                <w:color w:val="000000"/>
                <w:kern w:val="0"/>
                <w:sz w:val="24"/>
              </w:rPr>
              <w:t>按招标文件要求提供授权委托书；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2</w:t>
            </w:r>
          </w:p>
        </w:tc>
        <w:tc>
          <w:tcPr>
            <w:tcW w:w="1812" w:type="dxa"/>
            <w:shd w:val="clear" w:color="auto" w:fill="auto"/>
            <w:vAlign w:val="center"/>
          </w:tcPr>
          <w:p>
            <w:pPr>
              <w:widowControl/>
              <w:jc w:val="left"/>
              <w:rPr>
                <w:color w:val="000000"/>
                <w:kern w:val="0"/>
                <w:sz w:val="24"/>
              </w:rPr>
            </w:pPr>
            <w:r>
              <w:rPr>
                <w:color w:val="000000"/>
                <w:kern w:val="0"/>
                <w:sz w:val="24"/>
              </w:rPr>
              <w:t>投标完整性</w:t>
            </w:r>
          </w:p>
        </w:tc>
        <w:tc>
          <w:tcPr>
            <w:tcW w:w="6727" w:type="dxa"/>
            <w:shd w:val="clear" w:color="auto" w:fill="auto"/>
            <w:vAlign w:val="center"/>
          </w:tcPr>
          <w:p>
            <w:pPr>
              <w:widowControl/>
              <w:jc w:val="left"/>
              <w:rPr>
                <w:color w:val="000000"/>
                <w:kern w:val="0"/>
                <w:sz w:val="24"/>
              </w:rPr>
            </w:pPr>
            <w:r>
              <w:rPr>
                <w:sz w:val="24"/>
              </w:rPr>
              <w:t>未将一个采购包中的内容拆分投标；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3</w:t>
            </w:r>
          </w:p>
        </w:tc>
        <w:tc>
          <w:tcPr>
            <w:tcW w:w="1812" w:type="dxa"/>
            <w:shd w:val="clear" w:color="auto" w:fill="auto"/>
            <w:vAlign w:val="center"/>
          </w:tcPr>
          <w:p>
            <w:pPr>
              <w:widowControl/>
              <w:jc w:val="left"/>
              <w:rPr>
                <w:color w:val="000000"/>
                <w:kern w:val="0"/>
                <w:sz w:val="24"/>
              </w:rPr>
            </w:pPr>
            <w:r>
              <w:rPr>
                <w:color w:val="000000"/>
                <w:kern w:val="0"/>
                <w:sz w:val="24"/>
              </w:rPr>
              <w:t>投标报价</w:t>
            </w:r>
          </w:p>
        </w:tc>
        <w:tc>
          <w:tcPr>
            <w:tcW w:w="6727" w:type="dxa"/>
            <w:shd w:val="clear" w:color="auto" w:fill="auto"/>
            <w:vAlign w:val="center"/>
          </w:tcPr>
          <w:p>
            <w:pPr>
              <w:widowControl/>
              <w:jc w:val="left"/>
              <w:rPr>
                <w:color w:val="000000"/>
                <w:kern w:val="0"/>
                <w:sz w:val="24"/>
              </w:rPr>
            </w:pPr>
            <w:r>
              <w:rPr>
                <w:color w:val="000000"/>
                <w:kern w:val="0"/>
                <w:sz w:val="24"/>
              </w:rPr>
              <w:t>投标报价未</w:t>
            </w:r>
            <w:r>
              <w:rPr>
                <w:color w:val="000000" w:themeColor="text1"/>
                <w:sz w:val="24"/>
                <w14:textFill>
                  <w14:solidFill>
                    <w14:schemeClr w14:val="tx1"/>
                  </w14:solidFill>
                </w14:textFill>
              </w:rPr>
              <w:t>超过招标文件中规定的项目/采购包预算金额或者项目/采购包最高限价</w:t>
            </w:r>
            <w:r>
              <w:rPr>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4</w:t>
            </w:r>
          </w:p>
        </w:tc>
        <w:tc>
          <w:tcPr>
            <w:tcW w:w="1812" w:type="dxa"/>
            <w:shd w:val="clear" w:color="auto" w:fill="auto"/>
            <w:vAlign w:val="center"/>
          </w:tcPr>
          <w:p>
            <w:pPr>
              <w:widowControl/>
              <w:jc w:val="left"/>
              <w:rPr>
                <w:color w:val="000000"/>
                <w:kern w:val="0"/>
                <w:sz w:val="24"/>
              </w:rPr>
            </w:pPr>
            <w:r>
              <w:rPr>
                <w:color w:val="000000"/>
                <w:kern w:val="0"/>
                <w:sz w:val="24"/>
              </w:rPr>
              <w:t>报价唯一性</w:t>
            </w:r>
          </w:p>
        </w:tc>
        <w:tc>
          <w:tcPr>
            <w:tcW w:w="6727" w:type="dxa"/>
            <w:shd w:val="clear" w:color="auto" w:fill="auto"/>
            <w:vAlign w:val="center"/>
          </w:tcPr>
          <w:p>
            <w:pPr>
              <w:widowControl/>
              <w:jc w:val="left"/>
              <w:rPr>
                <w:color w:val="000000"/>
                <w:kern w:val="0"/>
                <w:sz w:val="24"/>
              </w:rPr>
            </w:pPr>
            <w:r>
              <w:rPr>
                <w:color w:val="000000"/>
                <w:kern w:val="0"/>
                <w:sz w:val="24"/>
              </w:rPr>
              <w:t>投标文件未</w:t>
            </w:r>
            <w:r>
              <w:rPr>
                <w:sz w:val="24"/>
              </w:rPr>
              <w:t>出现可选择性或可调整的报价（招标文件另有规定的除外）</w:t>
            </w:r>
            <w:r>
              <w:rPr>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5</w:t>
            </w:r>
          </w:p>
        </w:tc>
        <w:tc>
          <w:tcPr>
            <w:tcW w:w="1812" w:type="dxa"/>
            <w:shd w:val="clear" w:color="auto" w:fill="auto"/>
            <w:vAlign w:val="center"/>
          </w:tcPr>
          <w:p>
            <w:pPr>
              <w:widowControl/>
              <w:jc w:val="left"/>
              <w:rPr>
                <w:color w:val="000000"/>
                <w:kern w:val="0"/>
                <w:sz w:val="24"/>
              </w:rPr>
            </w:pPr>
            <w:r>
              <w:rPr>
                <w:color w:val="000000"/>
                <w:kern w:val="0"/>
                <w:sz w:val="24"/>
              </w:rPr>
              <w:t>投标有效期</w:t>
            </w:r>
          </w:p>
        </w:tc>
        <w:tc>
          <w:tcPr>
            <w:tcW w:w="6727" w:type="dxa"/>
            <w:shd w:val="clear" w:color="auto" w:fill="auto"/>
            <w:vAlign w:val="center"/>
          </w:tcPr>
          <w:p>
            <w:pPr>
              <w:widowControl/>
              <w:jc w:val="left"/>
              <w:rPr>
                <w:color w:val="000000"/>
                <w:kern w:val="0"/>
                <w:sz w:val="24"/>
              </w:rPr>
            </w:pPr>
            <w:r>
              <w:rPr>
                <w:color w:val="000000"/>
                <w:kern w:val="0"/>
                <w:sz w:val="24"/>
              </w:rPr>
              <w:t>投标文件中承诺的投标有效期满足招标文件中载明的投标有效期的；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6</w:t>
            </w:r>
          </w:p>
        </w:tc>
        <w:tc>
          <w:tcPr>
            <w:tcW w:w="1812" w:type="dxa"/>
            <w:shd w:val="clear" w:color="auto" w:fill="auto"/>
            <w:vAlign w:val="center"/>
          </w:tcPr>
          <w:p>
            <w:pPr>
              <w:widowControl/>
              <w:jc w:val="left"/>
              <w:rPr>
                <w:color w:val="000000"/>
                <w:kern w:val="0"/>
                <w:sz w:val="24"/>
              </w:rPr>
            </w:pPr>
            <w:r>
              <w:rPr>
                <w:color w:val="000000"/>
                <w:kern w:val="0"/>
                <w:sz w:val="24"/>
              </w:rPr>
              <w:t>实质性格式</w:t>
            </w:r>
          </w:p>
        </w:tc>
        <w:tc>
          <w:tcPr>
            <w:tcW w:w="6727" w:type="dxa"/>
            <w:shd w:val="clear" w:color="auto" w:fill="auto"/>
            <w:vAlign w:val="center"/>
          </w:tcPr>
          <w:p>
            <w:pPr>
              <w:widowControl/>
              <w:jc w:val="left"/>
              <w:rPr>
                <w:color w:val="000000"/>
                <w:kern w:val="0"/>
                <w:sz w:val="24"/>
              </w:rPr>
            </w:pPr>
            <w:r>
              <w:rPr>
                <w:kern w:val="0"/>
                <w:sz w:val="24"/>
              </w:rPr>
              <w:t>标记为“实质性格式”的文件均按招标文件要求提供且签署、盖章的；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7</w:t>
            </w:r>
          </w:p>
        </w:tc>
        <w:tc>
          <w:tcPr>
            <w:tcW w:w="1812" w:type="dxa"/>
            <w:shd w:val="clear" w:color="auto" w:fill="auto"/>
            <w:vAlign w:val="center"/>
          </w:tcPr>
          <w:p>
            <w:pPr>
              <w:widowControl/>
              <w:jc w:val="left"/>
              <w:rPr>
                <w:color w:val="000000"/>
                <w:kern w:val="0"/>
                <w:sz w:val="24"/>
              </w:rPr>
            </w:pPr>
            <w:r>
              <w:rPr>
                <w:rFonts w:ascii="Segoe UI Symbol" w:hAnsi="Segoe UI Symbol" w:cs="Segoe UI Symbol"/>
                <w:color w:val="000000"/>
                <w:kern w:val="0"/>
                <w:sz w:val="24"/>
              </w:rPr>
              <w:t>★</w:t>
            </w:r>
            <w:r>
              <w:rPr>
                <w:color w:val="000000"/>
                <w:kern w:val="0"/>
                <w:sz w:val="24"/>
              </w:rPr>
              <w:t>号条款响应</w:t>
            </w:r>
          </w:p>
        </w:tc>
        <w:tc>
          <w:tcPr>
            <w:tcW w:w="6727" w:type="dxa"/>
            <w:shd w:val="clear" w:color="auto" w:fill="auto"/>
            <w:vAlign w:val="center"/>
          </w:tcPr>
          <w:p>
            <w:pPr>
              <w:widowControl/>
              <w:jc w:val="left"/>
              <w:rPr>
                <w:color w:val="000000"/>
                <w:kern w:val="0"/>
                <w:sz w:val="24"/>
              </w:rPr>
            </w:pPr>
            <w:r>
              <w:rPr>
                <w:color w:val="000000"/>
                <w:kern w:val="0"/>
                <w:sz w:val="24"/>
              </w:rPr>
              <w:t>投标文件满足招标文件</w:t>
            </w:r>
            <w:r>
              <w:rPr>
                <w:sz w:val="24"/>
              </w:rPr>
              <w:t>第五章《采购需求》</w:t>
            </w:r>
            <w:r>
              <w:rPr>
                <w:color w:val="000000"/>
                <w:kern w:val="0"/>
                <w:sz w:val="24"/>
              </w:rPr>
              <w:t>中</w:t>
            </w:r>
            <w:r>
              <w:rPr>
                <w:rFonts w:ascii="Segoe UI Symbol" w:hAnsi="Segoe UI Symbol" w:cs="Segoe UI Symbol"/>
                <w:color w:val="000000"/>
                <w:kern w:val="0"/>
                <w:sz w:val="24"/>
              </w:rPr>
              <w:t>★</w:t>
            </w:r>
            <w:r>
              <w:rPr>
                <w:color w:val="000000"/>
                <w:kern w:val="0"/>
                <w:sz w:val="24"/>
              </w:rPr>
              <w:t>号条款要求的；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8</w:t>
            </w:r>
          </w:p>
        </w:tc>
        <w:tc>
          <w:tcPr>
            <w:tcW w:w="1812" w:type="dxa"/>
            <w:shd w:val="clear" w:color="auto" w:fill="auto"/>
            <w:vAlign w:val="center"/>
          </w:tcPr>
          <w:p>
            <w:pPr>
              <w:widowControl/>
              <w:jc w:val="left"/>
              <w:rPr>
                <w:color w:val="000000"/>
                <w:kern w:val="0"/>
                <w:sz w:val="24"/>
              </w:rPr>
            </w:pPr>
            <w:r>
              <w:rPr>
                <w:sz w:val="24"/>
              </w:rPr>
              <w:t>拟分包情况说明（如有）</w:t>
            </w:r>
          </w:p>
        </w:tc>
        <w:tc>
          <w:tcPr>
            <w:tcW w:w="6727" w:type="dxa"/>
            <w:shd w:val="clear" w:color="auto" w:fill="auto"/>
            <w:vAlign w:val="center"/>
          </w:tcPr>
          <w:p>
            <w:pPr>
              <w:widowControl/>
              <w:jc w:val="left"/>
              <w:rPr>
                <w:color w:val="000000"/>
                <w:kern w:val="0"/>
                <w:sz w:val="24"/>
              </w:rPr>
            </w:pPr>
            <w:r>
              <w:rPr>
                <w:sz w:val="24"/>
              </w:rPr>
              <w:t>如本项目（包）非因“落实政府采购政策”亦允许分包，且供应商拟进行分包时，必须提供；否则无须提供；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9</w:t>
            </w:r>
          </w:p>
        </w:tc>
        <w:tc>
          <w:tcPr>
            <w:tcW w:w="1812" w:type="dxa"/>
            <w:shd w:val="clear" w:color="auto" w:fill="auto"/>
            <w:vAlign w:val="center"/>
          </w:tcPr>
          <w:p>
            <w:pPr>
              <w:widowControl/>
              <w:jc w:val="left"/>
              <w:rPr>
                <w:color w:val="000000"/>
                <w:kern w:val="0"/>
                <w:sz w:val="24"/>
              </w:rPr>
            </w:pPr>
            <w:r>
              <w:rPr>
                <w:color w:val="000000"/>
                <w:kern w:val="0"/>
                <w:sz w:val="24"/>
              </w:rPr>
              <w:t>分包其他要求（如有）</w:t>
            </w:r>
          </w:p>
        </w:tc>
        <w:tc>
          <w:tcPr>
            <w:tcW w:w="6727" w:type="dxa"/>
            <w:shd w:val="clear" w:color="auto" w:fill="auto"/>
            <w:vAlign w:val="center"/>
          </w:tcPr>
          <w:p>
            <w:pPr>
              <w:widowControl/>
              <w:jc w:val="left"/>
              <w:rPr>
                <w:sz w:val="24"/>
              </w:rPr>
            </w:pPr>
            <w:r>
              <w:rPr>
                <w:sz w:val="24"/>
              </w:rPr>
              <w:t>分包履行的内容、金额或者比例未超出《投标人须知资料表》中的规定；</w:t>
            </w:r>
          </w:p>
          <w:p>
            <w:pPr>
              <w:widowControl/>
              <w:jc w:val="left"/>
              <w:rPr>
                <w:color w:val="000000"/>
                <w:kern w:val="0"/>
                <w:sz w:val="24"/>
              </w:rPr>
            </w:pPr>
            <w:r>
              <w:rPr>
                <w:sz w:val="24"/>
              </w:rPr>
              <w:t>分包承担主体具备《投标人须知资料表》载明的资质条件且提供了资质证书电子件（如有）；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10</w:t>
            </w:r>
          </w:p>
        </w:tc>
        <w:tc>
          <w:tcPr>
            <w:tcW w:w="1812" w:type="dxa"/>
            <w:shd w:val="clear" w:color="auto" w:fill="auto"/>
            <w:vAlign w:val="center"/>
          </w:tcPr>
          <w:p>
            <w:pPr>
              <w:widowControl/>
              <w:jc w:val="left"/>
              <w:rPr>
                <w:color w:val="000000"/>
                <w:kern w:val="0"/>
                <w:sz w:val="24"/>
              </w:rPr>
            </w:pPr>
            <w:r>
              <w:rPr>
                <w:color w:val="000000"/>
                <w:kern w:val="0"/>
                <w:sz w:val="24"/>
              </w:rPr>
              <w:t>报价的修正（如有）</w:t>
            </w:r>
          </w:p>
        </w:tc>
        <w:tc>
          <w:tcPr>
            <w:tcW w:w="6727" w:type="dxa"/>
            <w:shd w:val="clear" w:color="auto" w:fill="auto"/>
            <w:vAlign w:val="center"/>
          </w:tcPr>
          <w:p>
            <w:pPr>
              <w:widowControl/>
              <w:jc w:val="left"/>
              <w:rPr>
                <w:color w:val="000000"/>
                <w:kern w:val="0"/>
                <w:sz w:val="24"/>
              </w:rPr>
            </w:pPr>
            <w:r>
              <w:rPr>
                <w:color w:val="000000"/>
                <w:kern w:val="0"/>
                <w:sz w:val="24"/>
              </w:rPr>
              <w:t>不涉及报价修正，或投标文件报价出现前后不一致时，投标人对修正后的报价予以确认；（如有）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11</w:t>
            </w:r>
          </w:p>
        </w:tc>
        <w:tc>
          <w:tcPr>
            <w:tcW w:w="1812" w:type="dxa"/>
            <w:shd w:val="clear" w:color="auto" w:fill="auto"/>
            <w:vAlign w:val="center"/>
          </w:tcPr>
          <w:p>
            <w:pPr>
              <w:widowControl/>
              <w:jc w:val="left"/>
              <w:rPr>
                <w:color w:val="000000"/>
                <w:kern w:val="0"/>
                <w:sz w:val="24"/>
              </w:rPr>
            </w:pPr>
            <w:r>
              <w:rPr>
                <w:color w:val="000000"/>
                <w:kern w:val="0"/>
                <w:sz w:val="24"/>
              </w:rPr>
              <w:t>进口产品</w:t>
            </w:r>
          </w:p>
          <w:p>
            <w:pPr>
              <w:widowControl/>
              <w:jc w:val="left"/>
              <w:rPr>
                <w:color w:val="000000"/>
                <w:kern w:val="0"/>
                <w:sz w:val="24"/>
              </w:rPr>
            </w:pPr>
            <w:r>
              <w:rPr>
                <w:color w:val="000000"/>
                <w:kern w:val="0"/>
                <w:sz w:val="24"/>
              </w:rPr>
              <w:t>（如有）</w:t>
            </w:r>
          </w:p>
        </w:tc>
        <w:tc>
          <w:tcPr>
            <w:tcW w:w="6727" w:type="dxa"/>
            <w:shd w:val="clear" w:color="auto" w:fill="auto"/>
            <w:vAlign w:val="center"/>
          </w:tcPr>
          <w:p>
            <w:pPr>
              <w:widowControl/>
              <w:jc w:val="left"/>
              <w:rPr>
                <w:color w:val="000000"/>
                <w:kern w:val="0"/>
                <w:sz w:val="24"/>
              </w:rPr>
            </w:pPr>
            <w:r>
              <w:rPr>
                <w:sz w:val="24"/>
              </w:rPr>
              <w:t>招标文件不接受进口产品投标的内容时，投标人所投产品不含进口产品；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12</w:t>
            </w:r>
          </w:p>
        </w:tc>
        <w:tc>
          <w:tcPr>
            <w:tcW w:w="1812" w:type="dxa"/>
            <w:shd w:val="clear" w:color="auto" w:fill="auto"/>
            <w:vAlign w:val="center"/>
          </w:tcPr>
          <w:p>
            <w:pPr>
              <w:widowControl/>
              <w:jc w:val="left"/>
              <w:rPr>
                <w:color w:val="000000"/>
                <w:kern w:val="0"/>
                <w:sz w:val="24"/>
              </w:rPr>
            </w:pPr>
            <w:r>
              <w:rPr>
                <w:color w:val="000000"/>
                <w:kern w:val="0"/>
                <w:sz w:val="24"/>
              </w:rPr>
              <w:t>国家有关部门对投标人的投标产品有强制性规定或要求的</w:t>
            </w:r>
          </w:p>
        </w:tc>
        <w:tc>
          <w:tcPr>
            <w:tcW w:w="6727" w:type="dxa"/>
            <w:shd w:val="clear" w:color="auto" w:fill="auto"/>
            <w:vAlign w:val="center"/>
          </w:tcPr>
          <w:p>
            <w:pPr>
              <w:widowControl/>
              <w:jc w:val="left"/>
              <w:rPr>
                <w:color w:val="000000"/>
                <w:kern w:val="0"/>
                <w:sz w:val="24"/>
              </w:rPr>
            </w:pPr>
            <w:r>
              <w:rPr>
                <w:color w:val="000000"/>
                <w:kern w:val="0"/>
                <w:sz w:val="24"/>
              </w:rPr>
              <w:t>国家有关部门对投标人的投标产品有强制性规定或要求的（如相应技术、安全、节能和环保等），投标人的投标产品应符合相应规定或要求，并提供证明文件电子件：</w:t>
            </w:r>
          </w:p>
          <w:p>
            <w:pPr>
              <w:widowControl/>
              <w:jc w:val="left"/>
              <w:rPr>
                <w:color w:val="000000"/>
                <w:kern w:val="0"/>
                <w:sz w:val="24"/>
              </w:rPr>
            </w:pPr>
            <w:r>
              <w:rPr>
                <w:color w:val="000000"/>
                <w:kern w:val="0"/>
                <w:sz w:val="24"/>
              </w:rPr>
              <w:t>1）采购的产品若属于《节能产品政府采购品目清单》范围中政府强制采购产品，则投标人所报产品必须获得国家确定的认证机构出具的、处于有效期之内的节能产品认证证书；</w:t>
            </w:r>
          </w:p>
          <w:p>
            <w:pPr>
              <w:widowControl/>
              <w:jc w:val="left"/>
              <w:rPr>
                <w:sz w:val="24"/>
              </w:rPr>
            </w:pPr>
            <w:r>
              <w:rPr>
                <w:color w:val="000000"/>
                <w:kern w:val="0"/>
                <w:sz w:val="24"/>
              </w:rPr>
              <w:t>2）</w:t>
            </w:r>
            <w:r>
              <w:rPr>
                <w:sz w:val="24"/>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w:t>
            </w:r>
            <w:r>
              <w:rPr>
                <w:color w:val="000000"/>
                <w:kern w:val="0"/>
                <w:sz w:val="24"/>
              </w:rPr>
              <w:t>公安部颁发的计算机信息系统安全专用产品销售许可证</w:t>
            </w:r>
            <w:r>
              <w:rPr>
                <w:sz w:val="24"/>
              </w:rPr>
              <w:t>，且在有效期内，亦视为符合要求）</w:t>
            </w:r>
          </w:p>
          <w:p>
            <w:pPr>
              <w:widowControl/>
              <w:jc w:val="left"/>
              <w:rPr>
                <w:color w:val="000000"/>
                <w:kern w:val="0"/>
                <w:sz w:val="24"/>
              </w:rPr>
            </w:pPr>
            <w:r>
              <w:rPr>
                <w:sz w:val="24"/>
              </w:rPr>
              <w:t>3）项目中涉及涂料、胶黏剂、油墨、清洗剂等挥发性有机物产品，且属于强制性标准的，供应商应执行符合本市和国家的VOCs 含量限制标准。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13</w:t>
            </w:r>
          </w:p>
        </w:tc>
        <w:tc>
          <w:tcPr>
            <w:tcW w:w="1812" w:type="dxa"/>
            <w:shd w:val="clear" w:color="auto" w:fill="auto"/>
            <w:vAlign w:val="center"/>
          </w:tcPr>
          <w:p>
            <w:pPr>
              <w:widowControl/>
              <w:jc w:val="left"/>
              <w:rPr>
                <w:color w:val="000000"/>
                <w:kern w:val="0"/>
                <w:sz w:val="24"/>
              </w:rPr>
            </w:pPr>
            <w:r>
              <w:rPr>
                <w:color w:val="000000"/>
                <w:kern w:val="0"/>
                <w:sz w:val="24"/>
              </w:rPr>
              <w:t>公平竞争</w:t>
            </w:r>
          </w:p>
        </w:tc>
        <w:tc>
          <w:tcPr>
            <w:tcW w:w="6727" w:type="dxa"/>
            <w:shd w:val="clear" w:color="auto" w:fill="auto"/>
            <w:vAlign w:val="center"/>
          </w:tcPr>
          <w:p>
            <w:pPr>
              <w:widowControl/>
              <w:jc w:val="left"/>
              <w:rPr>
                <w:color w:val="000000"/>
                <w:kern w:val="0"/>
                <w:sz w:val="24"/>
              </w:rPr>
            </w:pPr>
            <w:r>
              <w:rPr>
                <w:color w:val="000000" w:themeColor="text1"/>
                <w:sz w:val="24"/>
                <w14:textFill>
                  <w14:solidFill>
                    <w14:schemeClr w14:val="tx1"/>
                  </w14:solidFill>
                </w14:textFill>
              </w:rPr>
              <w:t>投标人遵循公平竞争的原则，不存在恶意串通，妨碍其他投标人的竞争行为，不存在损害采购人或者其他投标人的合法权益情形的；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color w:val="000000"/>
                <w:kern w:val="0"/>
                <w:sz w:val="24"/>
              </w:rPr>
            </w:pPr>
            <w:r>
              <w:rPr>
                <w:color w:val="000000"/>
                <w:kern w:val="0"/>
                <w:sz w:val="24"/>
              </w:rPr>
              <w:t>14</w:t>
            </w:r>
          </w:p>
        </w:tc>
        <w:tc>
          <w:tcPr>
            <w:tcW w:w="1812" w:type="dxa"/>
            <w:shd w:val="clear" w:color="auto" w:fill="auto"/>
            <w:vAlign w:val="center"/>
          </w:tcPr>
          <w:p>
            <w:pPr>
              <w:widowControl/>
              <w:jc w:val="left"/>
              <w:rPr>
                <w:color w:val="000000"/>
                <w:kern w:val="0"/>
                <w:sz w:val="24"/>
              </w:rPr>
            </w:pPr>
            <w:r>
              <w:rPr>
                <w:color w:val="000000"/>
                <w:kern w:val="0"/>
                <w:sz w:val="24"/>
              </w:rPr>
              <w:t>串通投标</w:t>
            </w:r>
          </w:p>
        </w:tc>
        <w:tc>
          <w:tcPr>
            <w:tcW w:w="6727" w:type="dxa"/>
            <w:shd w:val="clear" w:color="auto" w:fill="auto"/>
            <w:vAlign w:val="center"/>
          </w:tcPr>
          <w:p>
            <w:pPr>
              <w:widowControl/>
              <w:jc w:val="left"/>
              <w:rPr>
                <w:color w:val="000000"/>
                <w:kern w:val="0"/>
                <w:sz w:val="24"/>
              </w:rPr>
            </w:pPr>
            <w:r>
              <w:rPr>
                <w:color w:val="000000" w:themeColor="text1"/>
                <w:sz w:val="24"/>
                <w14:textFill>
                  <w14:solidFill>
                    <w14:schemeClr w14:val="tx1"/>
                  </w14:solidFill>
                </w14:textFill>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000000"/>
                <w:kern w:val="0"/>
                <w:sz w:val="24"/>
                <w:lang w:eastAsia="zh-CN"/>
              </w:rPr>
            </w:pPr>
            <w:r>
              <w:rPr>
                <w:color w:val="000000"/>
                <w:kern w:val="0"/>
                <w:sz w:val="24"/>
              </w:rPr>
              <w:t>1</w:t>
            </w:r>
            <w:r>
              <w:rPr>
                <w:rFonts w:hint="eastAsia"/>
                <w:color w:val="000000"/>
                <w:kern w:val="0"/>
                <w:sz w:val="24"/>
                <w:lang w:val="en-US" w:eastAsia="zh-CN"/>
              </w:rPr>
              <w:t>5</w:t>
            </w:r>
          </w:p>
        </w:tc>
        <w:tc>
          <w:tcPr>
            <w:tcW w:w="1812" w:type="dxa"/>
            <w:shd w:val="clear" w:color="auto" w:fill="auto"/>
            <w:vAlign w:val="center"/>
          </w:tcPr>
          <w:p>
            <w:pPr>
              <w:widowControl/>
              <w:jc w:val="left"/>
              <w:rPr>
                <w:color w:val="000000"/>
                <w:kern w:val="0"/>
                <w:sz w:val="24"/>
              </w:rPr>
            </w:pPr>
            <w:r>
              <w:rPr>
                <w:color w:val="000000"/>
                <w:kern w:val="0"/>
                <w:sz w:val="24"/>
              </w:rPr>
              <w:t>附加条件</w:t>
            </w:r>
          </w:p>
        </w:tc>
        <w:tc>
          <w:tcPr>
            <w:tcW w:w="6727" w:type="dxa"/>
            <w:shd w:val="clear" w:color="auto" w:fill="auto"/>
            <w:vAlign w:val="center"/>
          </w:tcPr>
          <w:p>
            <w:pPr>
              <w:widowControl/>
              <w:jc w:val="left"/>
              <w:rPr>
                <w:color w:val="000000"/>
                <w:kern w:val="0"/>
                <w:sz w:val="24"/>
              </w:rPr>
            </w:pPr>
            <w:r>
              <w:rPr>
                <w:color w:val="000000"/>
                <w:kern w:val="0"/>
                <w:sz w:val="24"/>
              </w:rPr>
              <w:t>投标文件未含有采购人不能接受的附加条件的；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5" w:hRule="atLeast"/>
          <w:jc w:val="center"/>
        </w:trPr>
        <w:tc>
          <w:tcPr>
            <w:tcW w:w="749" w:type="dxa"/>
            <w:shd w:val="clear" w:color="auto" w:fill="auto"/>
            <w:vAlign w:val="center"/>
          </w:tcPr>
          <w:p>
            <w:pPr>
              <w:widowControl/>
              <w:jc w:val="center"/>
              <w:rPr>
                <w:rFonts w:hint="eastAsia" w:eastAsia="宋体"/>
                <w:color w:val="000000"/>
                <w:kern w:val="0"/>
                <w:sz w:val="24"/>
                <w:lang w:eastAsia="zh-CN"/>
              </w:rPr>
            </w:pPr>
            <w:r>
              <w:rPr>
                <w:color w:val="000000"/>
                <w:kern w:val="0"/>
                <w:sz w:val="24"/>
              </w:rPr>
              <w:t>1</w:t>
            </w:r>
            <w:r>
              <w:rPr>
                <w:rFonts w:hint="eastAsia"/>
                <w:color w:val="000000"/>
                <w:kern w:val="0"/>
                <w:sz w:val="24"/>
                <w:lang w:val="en-US" w:eastAsia="zh-CN"/>
              </w:rPr>
              <w:t>6</w:t>
            </w:r>
          </w:p>
        </w:tc>
        <w:tc>
          <w:tcPr>
            <w:tcW w:w="1812" w:type="dxa"/>
            <w:shd w:val="clear" w:color="auto" w:fill="auto"/>
            <w:vAlign w:val="center"/>
          </w:tcPr>
          <w:p>
            <w:pPr>
              <w:widowControl/>
              <w:jc w:val="left"/>
              <w:rPr>
                <w:color w:val="000000"/>
                <w:kern w:val="0"/>
                <w:sz w:val="24"/>
              </w:rPr>
            </w:pPr>
            <w:r>
              <w:rPr>
                <w:color w:val="000000"/>
                <w:kern w:val="0"/>
                <w:sz w:val="24"/>
              </w:rPr>
              <w:t>其他无效情形</w:t>
            </w:r>
          </w:p>
        </w:tc>
        <w:tc>
          <w:tcPr>
            <w:tcW w:w="6727" w:type="dxa"/>
            <w:shd w:val="clear" w:color="auto" w:fill="auto"/>
            <w:vAlign w:val="center"/>
          </w:tcPr>
          <w:p>
            <w:pPr>
              <w:widowControl/>
              <w:jc w:val="left"/>
              <w:rPr>
                <w:color w:val="000000"/>
                <w:kern w:val="0"/>
                <w:sz w:val="24"/>
              </w:rPr>
            </w:pPr>
            <w:r>
              <w:rPr>
                <w:color w:val="000000" w:themeColor="text1"/>
                <w:sz w:val="24"/>
                <w14:textFill>
                  <w14:solidFill>
                    <w14:schemeClr w14:val="tx1"/>
                  </w14:solidFill>
                </w14:textFill>
              </w:rPr>
              <w:t>投标人、投标文件不存在不符合法律、法规和招标文件规定的其他无效情形。</w:t>
            </w:r>
          </w:p>
        </w:tc>
      </w:tr>
    </w:tbl>
    <w:p>
      <w:pPr>
        <w:numPr>
          <w:ilvl w:val="0"/>
          <w:numId w:val="14"/>
        </w:numPr>
        <w:tabs>
          <w:tab w:val="left" w:pos="1080"/>
          <w:tab w:val="left" w:pos="1589"/>
        </w:tabs>
        <w:snapToGrid w:val="0"/>
        <w:spacing w:line="360" w:lineRule="auto"/>
        <w:rPr>
          <w:sz w:val="24"/>
        </w:rPr>
        <w:sectPr>
          <w:headerReference r:id="rId11" w:type="first"/>
          <w:footerReference r:id="rId13" w:type="first"/>
          <w:headerReference r:id="rId10" w:type="even"/>
          <w:footerReference r:id="rId12" w:type="even"/>
          <w:pgSz w:w="11907" w:h="16840"/>
          <w:pgMar w:top="1418" w:right="1134" w:bottom="1418" w:left="1701" w:header="851" w:footer="851" w:gutter="0"/>
          <w:cols w:space="720" w:num="1"/>
          <w:docGrid w:linePitch="462" w:charSpace="0"/>
        </w:sectPr>
      </w:pPr>
    </w:p>
    <w:p>
      <w:pPr>
        <w:numPr>
          <w:ilvl w:val="0"/>
          <w:numId w:val="13"/>
        </w:numPr>
        <w:tabs>
          <w:tab w:val="left" w:pos="360"/>
        </w:tabs>
        <w:snapToGrid w:val="0"/>
        <w:spacing w:line="360" w:lineRule="auto"/>
        <w:outlineLvl w:val="1"/>
        <w:rPr>
          <w:sz w:val="24"/>
        </w:rPr>
      </w:pPr>
      <w:r>
        <w:rPr>
          <w:sz w:val="24"/>
        </w:rPr>
        <w:t>投标文件有关事项的澄清或者说明</w:t>
      </w:r>
    </w:p>
    <w:p>
      <w:pPr>
        <w:numPr>
          <w:ilvl w:val="1"/>
          <w:numId w:val="13"/>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bookmarkStart w:id="791" w:name="_Hlk144225607"/>
      <w:r>
        <w:rPr>
          <w:color w:val="000000"/>
          <w:sz w:val="24"/>
          <w:szCs w:val="20"/>
        </w:rPr>
        <w:t>若投标人为事业单位或其他组织或分支机构，可为单位负责人</w:t>
      </w:r>
      <w:bookmarkEnd w:id="791"/>
      <w:r>
        <w:rPr>
          <w:sz w:val="24"/>
        </w:rPr>
        <w:t>）或其授权的代表签字。投标人的澄清、说明或者补正不得超出投标文件的范围或者改变投标文件的实质性内容。澄清文件将作为投标文件内容的一部分。</w:t>
      </w:r>
    </w:p>
    <w:p>
      <w:pPr>
        <w:numPr>
          <w:ilvl w:val="1"/>
          <w:numId w:val="13"/>
        </w:numPr>
        <w:tabs>
          <w:tab w:val="left" w:pos="1080"/>
        </w:tabs>
        <w:snapToGrid w:val="0"/>
        <w:spacing w:line="360" w:lineRule="auto"/>
        <w:ind w:left="1077" w:hanging="720"/>
        <w:rPr>
          <w:sz w:val="24"/>
        </w:rPr>
      </w:pPr>
      <w:bookmarkStart w:id="792" w:name="_Hlk220085436"/>
      <w:r>
        <w:rPr>
          <w:rFonts w:hint="eastAsia"/>
          <w:sz w:val="24"/>
        </w:rPr>
        <w:t>异常低价处理</w:t>
      </w:r>
    </w:p>
    <w:p>
      <w:pPr>
        <w:numPr>
          <w:ilvl w:val="2"/>
          <w:numId w:val="13"/>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政府采购评审中出现下列情形之一的，评审委员会应当启动异常低价投标（响应）审查程序：</w:t>
      </w:r>
    </w:p>
    <w:p>
      <w:pPr>
        <w:tabs>
          <w:tab w:val="left" w:pos="1589"/>
          <w:tab w:val="left" w:pos="1701"/>
          <w:tab w:val="left" w:pos="2035"/>
          <w:tab w:val="left" w:pos="2114"/>
        </w:tabs>
        <w:snapToGrid w:val="0"/>
        <w:spacing w:line="360" w:lineRule="auto"/>
        <w:ind w:left="1843" w:hanging="2"/>
        <w:rPr>
          <w:sz w:val="24"/>
        </w:rPr>
      </w:pPr>
      <w:r>
        <w:rPr>
          <w:rFonts w:hint="eastAsia"/>
          <w:sz w:val="24"/>
        </w:rPr>
        <w:t>（1）投标（响应）报价低于全部通过符合性审查供应商投标（响应）报价平均值</w:t>
      </w:r>
      <w:r>
        <w:rPr>
          <w:sz w:val="24"/>
        </w:rPr>
        <w:t>__</w:t>
      </w:r>
      <w:r>
        <w:rPr>
          <w:rFonts w:hint="eastAsia"/>
          <w:sz w:val="24"/>
          <w:lang w:val="en-US" w:eastAsia="zh-CN"/>
        </w:rPr>
        <w:t>50</w:t>
      </w:r>
      <w:r>
        <w:rPr>
          <w:sz w:val="24"/>
        </w:rPr>
        <w:t>_</w:t>
      </w:r>
      <w:r>
        <w:rPr>
          <w:rFonts w:hint="eastAsia"/>
          <w:sz w:val="24"/>
        </w:rPr>
        <w:t>%的，即投标（响应）报价&lt;全部通过符合性审查供应商投标（响应）报价平均值×</w:t>
      </w:r>
      <w:r>
        <w:rPr>
          <w:rFonts w:hint="eastAsia"/>
          <w:sz w:val="24"/>
          <w:u w:val="single"/>
          <w:lang w:val="en-US" w:eastAsia="zh-CN"/>
        </w:rPr>
        <w:t>50</w:t>
      </w:r>
      <w:r>
        <w:rPr>
          <w:rFonts w:hint="eastAsia"/>
          <w:sz w:val="24"/>
        </w:rPr>
        <w:t>%；</w:t>
      </w:r>
    </w:p>
    <w:p>
      <w:pPr>
        <w:tabs>
          <w:tab w:val="left" w:pos="1589"/>
          <w:tab w:val="left" w:pos="1701"/>
          <w:tab w:val="left" w:pos="2035"/>
          <w:tab w:val="left" w:pos="2114"/>
        </w:tabs>
        <w:snapToGrid w:val="0"/>
        <w:spacing w:line="360" w:lineRule="auto"/>
        <w:ind w:left="1843" w:hanging="2"/>
        <w:rPr>
          <w:sz w:val="24"/>
        </w:rPr>
      </w:pPr>
      <w:r>
        <w:rPr>
          <w:rFonts w:hint="eastAsia"/>
          <w:sz w:val="24"/>
        </w:rPr>
        <w:t>（2）投标（响应）报价低于通过符合性审查的次低报价供应商投标（响应）报价</w:t>
      </w:r>
      <w:r>
        <w:rPr>
          <w:sz w:val="24"/>
        </w:rPr>
        <w:t>_</w:t>
      </w:r>
      <w:r>
        <w:rPr>
          <w:rFonts w:hint="eastAsia"/>
          <w:sz w:val="24"/>
          <w:lang w:val="en-US" w:eastAsia="zh-CN"/>
        </w:rPr>
        <w:t>50</w:t>
      </w:r>
      <w:r>
        <w:rPr>
          <w:sz w:val="24"/>
        </w:rPr>
        <w:t>_</w:t>
      </w:r>
      <w:r>
        <w:rPr>
          <w:rFonts w:hint="eastAsia"/>
          <w:sz w:val="24"/>
        </w:rPr>
        <w:t>%的，即投标（响应）报价&lt;通过符合性审查的次低报价供应商投标（响应）报价×</w:t>
      </w:r>
      <w:r>
        <w:rPr>
          <w:sz w:val="24"/>
        </w:rPr>
        <w:t>_</w:t>
      </w:r>
      <w:r>
        <w:rPr>
          <w:rFonts w:hint="eastAsia"/>
          <w:sz w:val="24"/>
          <w:u w:val="single"/>
          <w:lang w:val="en-US" w:eastAsia="zh-CN"/>
        </w:rPr>
        <w:t>50</w:t>
      </w:r>
      <w:r>
        <w:rPr>
          <w:sz w:val="24"/>
        </w:rPr>
        <w:t>_</w:t>
      </w:r>
      <w:r>
        <w:rPr>
          <w:rFonts w:hint="eastAsia"/>
          <w:sz w:val="24"/>
        </w:rPr>
        <w:t>%；</w:t>
      </w:r>
    </w:p>
    <w:p>
      <w:pPr>
        <w:tabs>
          <w:tab w:val="left" w:pos="1589"/>
          <w:tab w:val="left" w:pos="1701"/>
          <w:tab w:val="left" w:pos="2035"/>
          <w:tab w:val="left" w:pos="2114"/>
        </w:tabs>
        <w:snapToGrid w:val="0"/>
        <w:spacing w:line="360" w:lineRule="auto"/>
        <w:ind w:left="1843" w:hanging="2"/>
        <w:rPr>
          <w:sz w:val="24"/>
        </w:rPr>
      </w:pPr>
      <w:r>
        <w:rPr>
          <w:rFonts w:hint="eastAsia"/>
          <w:sz w:val="24"/>
        </w:rPr>
        <w:t>（3）投标（响应）报价低于采购项目最高限价</w:t>
      </w:r>
      <w:r>
        <w:rPr>
          <w:sz w:val="24"/>
        </w:rPr>
        <w:t>_</w:t>
      </w:r>
      <w:r>
        <w:rPr>
          <w:rFonts w:hint="eastAsia"/>
          <w:sz w:val="24"/>
          <w:u w:val="single"/>
          <w:lang w:val="en-US" w:eastAsia="zh-CN"/>
        </w:rPr>
        <w:t>45</w:t>
      </w:r>
      <w:r>
        <w:rPr>
          <w:sz w:val="24"/>
        </w:rPr>
        <w:t>__</w:t>
      </w:r>
      <w:r>
        <w:rPr>
          <w:rFonts w:hint="eastAsia"/>
          <w:sz w:val="24"/>
        </w:rPr>
        <w:t>%的，即投标（响应）报价&lt;采购项目最高限价×</w:t>
      </w:r>
      <w:r>
        <w:rPr>
          <w:sz w:val="24"/>
        </w:rPr>
        <w:t>_</w:t>
      </w:r>
      <w:r>
        <w:rPr>
          <w:rFonts w:hint="eastAsia"/>
          <w:sz w:val="24"/>
          <w:u w:val="single"/>
          <w:lang w:val="en-US" w:eastAsia="zh-CN"/>
        </w:rPr>
        <w:t>45</w:t>
      </w:r>
      <w:r>
        <w:rPr>
          <w:sz w:val="24"/>
        </w:rPr>
        <w:t>__</w:t>
      </w:r>
      <w:r>
        <w:rPr>
          <w:rFonts w:hint="eastAsia"/>
          <w:sz w:val="24"/>
        </w:rPr>
        <w:t>%；</w:t>
      </w:r>
      <w:r>
        <w:rPr>
          <w:color w:val="000000"/>
          <w:sz w:val="24"/>
        </w:rPr>
        <w:t>未设定最高限价的采购项目，以采购项目预算金额作为最高限价</w:t>
      </w:r>
      <w:r>
        <w:rPr>
          <w:rFonts w:hint="eastAsia"/>
          <w:color w:val="000000"/>
          <w:sz w:val="24"/>
        </w:rPr>
        <w:t>；</w:t>
      </w:r>
    </w:p>
    <w:p>
      <w:pPr>
        <w:tabs>
          <w:tab w:val="left" w:pos="1589"/>
          <w:tab w:val="left" w:pos="1701"/>
          <w:tab w:val="left" w:pos="2035"/>
          <w:tab w:val="left" w:pos="2114"/>
        </w:tabs>
        <w:snapToGrid w:val="0"/>
        <w:spacing w:line="360" w:lineRule="auto"/>
        <w:ind w:left="1843" w:hanging="2"/>
        <w:rPr>
          <w:sz w:val="24"/>
        </w:rPr>
      </w:pPr>
      <w:r>
        <w:rPr>
          <w:rFonts w:hint="eastAsia"/>
          <w:sz w:val="24"/>
        </w:rPr>
        <w:t>（4）评审委员会基于专业判断，认为供应商报价过低，有可能影响产品质量或者不能诚信履约的其他情形。</w:t>
      </w:r>
    </w:p>
    <w:p>
      <w:pPr>
        <w:numPr>
          <w:ilvl w:val="2"/>
          <w:numId w:val="13"/>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评审委员会启动异常低价投标（响应）审查后，属于前述第</w:t>
      </w:r>
      <w:r>
        <w:rPr>
          <w:rFonts w:hint="eastAsia"/>
          <w:sz w:val="24"/>
        </w:rPr>
        <w:t>（1）</w:t>
      </w:r>
      <w:r>
        <w:rPr>
          <w:sz w:val="24"/>
        </w:rPr>
        <w:t>项至第</w:t>
      </w:r>
      <w:r>
        <w:rPr>
          <w:rFonts w:hint="eastAsia"/>
          <w:sz w:val="24"/>
        </w:rPr>
        <w:t>（</w:t>
      </w:r>
      <w:r>
        <w:rPr>
          <w:sz w:val="24"/>
        </w:rPr>
        <w:t>4</w:t>
      </w:r>
      <w:r>
        <w:rPr>
          <w:rFonts w:hint="eastAsia"/>
          <w:sz w:val="24"/>
        </w:rPr>
        <w:t>）</w:t>
      </w:r>
      <w:r>
        <w:rPr>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w:t>
      </w:r>
      <w:r>
        <w:rPr>
          <w:rFonts w:hint="eastAsia"/>
          <w:sz w:val="24"/>
        </w:rPr>
        <w:t>（</w:t>
      </w:r>
      <w:r>
        <w:rPr>
          <w:sz w:val="24"/>
        </w:rPr>
        <w:t>3</w:t>
      </w:r>
      <w:r>
        <w:rPr>
          <w:rFonts w:hint="eastAsia"/>
          <w:sz w:val="24"/>
        </w:rPr>
        <w:t>）</w:t>
      </w:r>
      <w:r>
        <w:rPr>
          <w:sz w:val="24"/>
        </w:rPr>
        <w:t>项情形，供应商已随投标（响应）文件一并提交相关书面说明及必要的证明材料的，在评审现场可不再重复提交。</w:t>
      </w:r>
    </w:p>
    <w:p>
      <w:pPr>
        <w:numPr>
          <w:ilvl w:val="2"/>
          <w:numId w:val="13"/>
        </w:numPr>
        <w:tabs>
          <w:tab w:val="left" w:pos="1134"/>
          <w:tab w:val="left" w:pos="1276"/>
          <w:tab w:val="left" w:pos="1560"/>
          <w:tab w:val="left" w:pos="1701"/>
          <w:tab w:val="clear" w:pos="1980"/>
        </w:tabs>
        <w:snapToGrid w:val="0"/>
        <w:spacing w:line="360" w:lineRule="auto"/>
        <w:ind w:left="1843" w:hanging="709"/>
        <w:rPr>
          <w:sz w:val="24"/>
        </w:rPr>
      </w:pPr>
      <w:r>
        <w:rPr>
          <w:rFonts w:hint="eastAsia"/>
          <w:sz w:val="24"/>
        </w:rPr>
        <w:t xml:space="preserve"> </w:t>
      </w:r>
      <w:r>
        <w:rPr>
          <w:sz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w:t>
      </w:r>
      <w:r>
        <w:rPr>
          <w:b/>
          <w:bCs/>
          <w:sz w:val="24"/>
        </w:rPr>
        <w:t>无效投标（响应）</w:t>
      </w:r>
      <w:r>
        <w:rPr>
          <w:sz w:val="24"/>
        </w:rPr>
        <w:t>处理。</w:t>
      </w:r>
    </w:p>
    <w:p>
      <w:pPr>
        <w:numPr>
          <w:ilvl w:val="2"/>
          <w:numId w:val="13"/>
        </w:numPr>
        <w:tabs>
          <w:tab w:val="left" w:pos="1134"/>
          <w:tab w:val="left" w:pos="1276"/>
          <w:tab w:val="left" w:pos="1560"/>
          <w:tab w:val="left" w:pos="1701"/>
          <w:tab w:val="clear" w:pos="1980"/>
        </w:tabs>
        <w:snapToGrid w:val="0"/>
        <w:spacing w:line="360" w:lineRule="auto"/>
        <w:ind w:left="1843" w:hanging="709"/>
        <w:rPr>
          <w:sz w:val="24"/>
        </w:rPr>
      </w:pPr>
      <w:bookmarkStart w:id="793" w:name="_Hlk190337965"/>
      <w:r>
        <w:rPr>
          <w:rFonts w:hint="eastAsia"/>
          <w:color w:val="000000"/>
          <w:sz w:val="24"/>
        </w:rPr>
        <w:t xml:space="preserve"> </w:t>
      </w:r>
      <w:r>
        <w:rPr>
          <w:rFonts w:hint="eastAsia"/>
          <w:sz w:val="24"/>
        </w:rPr>
        <w:t>上述投标（响应）报价指按照本章2.4修正后的报价</w:t>
      </w:r>
      <w:bookmarkEnd w:id="793"/>
      <w:r>
        <w:rPr>
          <w:rFonts w:hint="eastAsia"/>
          <w:sz w:val="24"/>
        </w:rPr>
        <w:t>。</w:t>
      </w:r>
    </w:p>
    <w:bookmarkEnd w:id="792"/>
    <w:p>
      <w:pPr>
        <w:numPr>
          <w:ilvl w:val="1"/>
          <w:numId w:val="13"/>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其</w:t>
      </w:r>
      <w:r>
        <w:rPr>
          <w:b/>
          <w:sz w:val="24"/>
        </w:rPr>
        <w:t>投标无效</w:t>
      </w:r>
      <w:r>
        <w:rPr>
          <w:sz w:val="24"/>
        </w:rPr>
        <w:t>。</w:t>
      </w:r>
    </w:p>
    <w:p>
      <w:pPr>
        <w:numPr>
          <w:ilvl w:val="1"/>
          <w:numId w:val="13"/>
        </w:numPr>
        <w:tabs>
          <w:tab w:val="left" w:pos="1080"/>
        </w:tabs>
        <w:snapToGrid w:val="0"/>
        <w:spacing w:line="360" w:lineRule="auto"/>
        <w:ind w:left="1077" w:hanging="720"/>
        <w:rPr>
          <w:sz w:val="24"/>
        </w:rPr>
      </w:pPr>
      <w:r>
        <w:rPr>
          <w:sz w:val="24"/>
        </w:rPr>
        <w:t>投标文件报价出现前后不一致的，按照下列规定修正：</w:t>
      </w:r>
    </w:p>
    <w:p>
      <w:pPr>
        <w:numPr>
          <w:ilvl w:val="2"/>
          <w:numId w:val="13"/>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pPr>
        <w:tabs>
          <w:tab w:val="left" w:pos="1080"/>
          <w:tab w:val="left" w:pos="1589"/>
          <w:tab w:val="left" w:pos="2035"/>
          <w:tab w:val="left" w:pos="2114"/>
        </w:tabs>
        <w:snapToGrid w:val="0"/>
        <w:spacing w:line="360" w:lineRule="auto"/>
        <w:ind w:left="2035"/>
        <w:rPr>
          <w:sz w:val="24"/>
          <w:u w:val="single"/>
        </w:rPr>
      </w:pPr>
      <w:r>
        <w:rPr>
          <w:sz w:val="24"/>
        </w:rPr>
        <w:t>□有，具体规定为：______________</w:t>
      </w:r>
    </w:p>
    <w:p>
      <w:pPr>
        <w:tabs>
          <w:tab w:val="left" w:pos="1080"/>
          <w:tab w:val="left" w:pos="1589"/>
          <w:tab w:val="left" w:pos="2035"/>
          <w:tab w:val="left" w:pos="2114"/>
        </w:tabs>
        <w:snapToGrid w:val="0"/>
        <w:spacing w:line="360" w:lineRule="auto"/>
        <w:ind w:left="2035"/>
        <w:rPr>
          <w:sz w:val="24"/>
        </w:rPr>
      </w:pPr>
      <w:r>
        <w:rPr>
          <w:rFonts w:hint="eastAsia"/>
          <w:sz w:val="24"/>
          <w:lang w:eastAsia="zh-CN"/>
        </w:rPr>
        <w:t>☑</w:t>
      </w:r>
      <w:r>
        <w:rPr>
          <w:sz w:val="24"/>
        </w:rPr>
        <w:t>无，按下述2.4.2-2.4.7项规定修正。</w:t>
      </w:r>
    </w:p>
    <w:p>
      <w:pPr>
        <w:numPr>
          <w:ilvl w:val="2"/>
          <w:numId w:val="13"/>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单独递交的开标一览表（报价表）与投标文件中开标一览表（报价表）内容不一致的，以单独递交的开标一览表（报价表）为准；</w:t>
      </w:r>
    </w:p>
    <w:p>
      <w:pPr>
        <w:numPr>
          <w:ilvl w:val="2"/>
          <w:numId w:val="13"/>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投标文件中开标一览表（报价表）内容与投标文件中相应内容不一致的，以开标一览表（报价表）为准；</w:t>
      </w:r>
    </w:p>
    <w:p>
      <w:pPr>
        <w:numPr>
          <w:ilvl w:val="2"/>
          <w:numId w:val="13"/>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大写金额和小写金额不一致的，以大写金额为准；</w:t>
      </w:r>
    </w:p>
    <w:p>
      <w:pPr>
        <w:numPr>
          <w:ilvl w:val="2"/>
          <w:numId w:val="13"/>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单价金额小数点或者百分比有明显错位的，以开标一览表的总价为准，并修改单价；</w:t>
      </w:r>
    </w:p>
    <w:p>
      <w:pPr>
        <w:numPr>
          <w:ilvl w:val="2"/>
          <w:numId w:val="13"/>
        </w:numPr>
        <w:tabs>
          <w:tab w:val="left" w:pos="2035"/>
          <w:tab w:val="left" w:pos="2114"/>
          <w:tab w:val="left" w:pos="2977"/>
        </w:tabs>
        <w:snapToGrid w:val="0"/>
        <w:spacing w:line="360" w:lineRule="auto"/>
        <w:ind w:left="2035"/>
        <w:rPr>
          <w:color w:val="000000" w:themeColor="text1"/>
          <w:sz w:val="24"/>
          <w14:textFill>
            <w14:solidFill>
              <w14:schemeClr w14:val="tx1"/>
            </w14:solidFill>
          </w14:textFill>
        </w:rPr>
      </w:pPr>
      <w:r>
        <w:rPr>
          <w:color w:val="000000" w:themeColor="text1"/>
          <w:sz w:val="24"/>
          <w14:textFill>
            <w14:solidFill>
              <w14:schemeClr w14:val="tx1"/>
            </w14:solidFill>
          </w14:textFill>
        </w:rPr>
        <w:t>总价金额与按单价汇总金额不一致的，以单价金额计算结果为准。</w:t>
      </w:r>
    </w:p>
    <w:p>
      <w:pPr>
        <w:numPr>
          <w:ilvl w:val="2"/>
          <w:numId w:val="13"/>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w:t>
      </w:r>
    </w:p>
    <w:p>
      <w:pPr>
        <w:numPr>
          <w:ilvl w:val="2"/>
          <w:numId w:val="13"/>
        </w:numPr>
        <w:tabs>
          <w:tab w:val="left" w:pos="1080"/>
          <w:tab w:val="left" w:pos="1589"/>
          <w:tab w:val="left" w:pos="2035"/>
          <w:tab w:val="left" w:pos="2114"/>
        </w:tabs>
        <w:snapToGrid w:val="0"/>
        <w:spacing w:line="360" w:lineRule="auto"/>
        <w:ind w:left="2035"/>
        <w:rPr>
          <w:sz w:val="24"/>
        </w:rPr>
      </w:pPr>
      <w:r>
        <w:rPr>
          <w:sz w:val="24"/>
        </w:rPr>
        <w:t>修正后的报价经投标人书面确认后产生约束力，投标人不确认的，其</w:t>
      </w:r>
      <w:r>
        <w:rPr>
          <w:b/>
          <w:sz w:val="24"/>
        </w:rPr>
        <w:t>投标无效</w:t>
      </w:r>
      <w:r>
        <w:rPr>
          <w:sz w:val="24"/>
        </w:rPr>
        <w:t>。</w:t>
      </w:r>
    </w:p>
    <w:p>
      <w:pPr>
        <w:numPr>
          <w:ilvl w:val="1"/>
          <w:numId w:val="13"/>
        </w:numPr>
        <w:tabs>
          <w:tab w:val="left" w:pos="1080"/>
        </w:tabs>
        <w:snapToGrid w:val="0"/>
        <w:spacing w:line="360" w:lineRule="auto"/>
        <w:ind w:left="1077" w:hanging="720"/>
        <w:rPr>
          <w:sz w:val="24"/>
        </w:rPr>
      </w:pPr>
      <w:r>
        <w:rPr>
          <w:rFonts w:hint="eastAsia"/>
          <w:sz w:val="24"/>
        </w:rPr>
        <w:t>支持中小企业</w:t>
      </w:r>
      <w:r>
        <w:rPr>
          <w:sz w:val="24"/>
        </w:rPr>
        <w:t>政府采购政策的价格调整：只有符合第二章《投标人须知》5.3条规定情形的，可以享受中小企业扶持政策，用扣除后的价格参加评审；否则，评标时价格不予扣除。</w:t>
      </w:r>
    </w:p>
    <w:p>
      <w:pPr>
        <w:numPr>
          <w:ilvl w:val="2"/>
          <w:numId w:val="13"/>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对于未预留份额专门面向中小企业采购的采购项目，以及预留份额项目中的非预留部分采购包，对小微企业报价给予_</w:t>
      </w:r>
      <w:r>
        <w:rPr>
          <w:rFonts w:hint="eastAsia"/>
          <w:sz w:val="24"/>
          <w:u w:val="single"/>
          <w:lang w:val="en-US" w:eastAsia="zh-CN"/>
        </w:rPr>
        <w:t>10</w:t>
      </w:r>
      <w:r>
        <w:rPr>
          <w:sz w:val="24"/>
        </w:rPr>
        <w:t>_%的扣除，用扣除后的价格参加评审。</w:t>
      </w:r>
    </w:p>
    <w:p>
      <w:pPr>
        <w:numPr>
          <w:ilvl w:val="2"/>
          <w:numId w:val="13"/>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30%以上的联合体或者大中型企业的报价给予_</w:t>
      </w:r>
      <w:r>
        <w:rPr>
          <w:rFonts w:hint="eastAsia"/>
          <w:sz w:val="24"/>
          <w:u w:val="single"/>
          <w:lang w:val="en-US" w:eastAsia="zh-CN"/>
        </w:rPr>
        <w:t>/</w:t>
      </w:r>
      <w:r>
        <w:rPr>
          <w:sz w:val="24"/>
        </w:rPr>
        <w:t>_%的扣除，用扣除后的价格参加评审。</w:t>
      </w:r>
    </w:p>
    <w:p>
      <w:pPr>
        <w:numPr>
          <w:ilvl w:val="2"/>
          <w:numId w:val="13"/>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pPr>
        <w:numPr>
          <w:ilvl w:val="2"/>
          <w:numId w:val="13"/>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pPr>
        <w:numPr>
          <w:ilvl w:val="2"/>
          <w:numId w:val="13"/>
        </w:numPr>
        <w:tabs>
          <w:tab w:val="left" w:pos="1080"/>
          <w:tab w:val="left" w:pos="1589"/>
          <w:tab w:val="left" w:pos="2035"/>
        </w:tabs>
        <w:snapToGrid w:val="0"/>
        <w:spacing w:line="360" w:lineRule="auto"/>
        <w:ind w:left="2035"/>
        <w:rPr>
          <w:sz w:val="24"/>
        </w:rPr>
      </w:pPr>
      <w:r>
        <w:rPr>
          <w:color w:val="000000" w:themeColor="text1"/>
          <w:sz w:val="24"/>
          <w14:textFill>
            <w14:solidFill>
              <w14:schemeClr w14:val="tx1"/>
            </w14:solidFill>
          </w14:textFill>
        </w:rPr>
        <w:t>中小企业参加政府采购活动，应当按照招标文件给定的格式出具《中小企业声明函》，否则不得享受相关中小企业扶持政策。</w:t>
      </w:r>
    </w:p>
    <w:p>
      <w:pPr>
        <w:numPr>
          <w:ilvl w:val="2"/>
          <w:numId w:val="13"/>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pPr>
        <w:numPr>
          <w:ilvl w:val="2"/>
          <w:numId w:val="13"/>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pPr>
        <w:numPr>
          <w:ilvl w:val="2"/>
          <w:numId w:val="13"/>
        </w:numPr>
        <w:tabs>
          <w:tab w:val="left" w:pos="1080"/>
          <w:tab w:val="left" w:pos="1589"/>
          <w:tab w:val="left" w:pos="2014"/>
          <w:tab w:val="clear" w:pos="1980"/>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pPr>
        <w:numPr>
          <w:ilvl w:val="1"/>
          <w:numId w:val="13"/>
        </w:numPr>
        <w:tabs>
          <w:tab w:val="left" w:pos="1080"/>
        </w:tabs>
        <w:snapToGrid w:val="0"/>
        <w:spacing w:line="360" w:lineRule="auto"/>
        <w:ind w:left="1077" w:hanging="720"/>
        <w:rPr>
          <w:sz w:val="24"/>
        </w:rPr>
      </w:pPr>
      <w:r>
        <w:rPr>
          <w:rFonts w:hint="eastAsia"/>
          <w:sz w:val="24"/>
        </w:rPr>
        <w:t>支持本国产品政府采购</w:t>
      </w:r>
      <w:r>
        <w:rPr>
          <w:sz w:val="24"/>
        </w:rPr>
        <w:t>的价格调整：只有符合第二章《投标人须知》5.2条规定情形的，可以享受</w:t>
      </w:r>
      <w:r>
        <w:rPr>
          <w:rFonts w:hint="eastAsia"/>
          <w:sz w:val="24"/>
        </w:rPr>
        <w:t>本国产品支持</w:t>
      </w:r>
      <w:r>
        <w:rPr>
          <w:sz w:val="24"/>
        </w:rPr>
        <w:t>政策，用扣除后的价格参加评审；否则，评标时价格不予扣除。</w:t>
      </w:r>
    </w:p>
    <w:p>
      <w:pPr>
        <w:numPr>
          <w:ilvl w:val="2"/>
          <w:numId w:val="13"/>
        </w:numPr>
        <w:tabs>
          <w:tab w:val="left" w:pos="1080"/>
          <w:tab w:val="left" w:pos="2100"/>
          <w:tab w:val="clear" w:pos="1980"/>
        </w:tabs>
        <w:snapToGrid w:val="0"/>
        <w:spacing w:line="360" w:lineRule="auto"/>
        <w:ind w:left="2088" w:leftChars="502" w:hanging="1034" w:hangingChars="431"/>
        <w:rPr>
          <w:sz w:val="24"/>
        </w:rPr>
      </w:pPr>
      <w:r>
        <w:rPr>
          <w:rFonts w:hint="eastAsia"/>
          <w:sz w:val="24"/>
        </w:rPr>
        <w:t>本项目既有本国产品又有非本国产品参与竞争的，依法对本国产品给予价格评审优惠，对本国产品的报价给予20%的价格扣除，用扣除后的价格参与评审。</w:t>
      </w:r>
    </w:p>
    <w:p>
      <w:pPr>
        <w:numPr>
          <w:ilvl w:val="2"/>
          <w:numId w:val="13"/>
        </w:numPr>
        <w:tabs>
          <w:tab w:val="left" w:pos="1080"/>
          <w:tab w:val="left" w:pos="2100"/>
          <w:tab w:val="clear" w:pos="1980"/>
        </w:tabs>
        <w:snapToGrid w:val="0"/>
        <w:spacing w:line="360" w:lineRule="auto"/>
        <w:ind w:left="2088" w:leftChars="502" w:hanging="1034" w:hangingChars="431"/>
        <w:rPr>
          <w:sz w:val="24"/>
        </w:rPr>
      </w:pPr>
      <w:r>
        <w:rPr>
          <w:rFonts w:hint="eastAsia"/>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numPr>
          <w:ilvl w:val="2"/>
          <w:numId w:val="13"/>
        </w:numPr>
        <w:tabs>
          <w:tab w:val="left" w:pos="1080"/>
          <w:tab w:val="left" w:pos="2100"/>
          <w:tab w:val="clear" w:pos="1980"/>
        </w:tabs>
        <w:snapToGrid w:val="0"/>
        <w:spacing w:line="360" w:lineRule="auto"/>
        <w:ind w:left="2088" w:leftChars="502" w:hanging="1034" w:hangingChars="431"/>
        <w:rPr>
          <w:sz w:val="24"/>
        </w:rPr>
      </w:pPr>
      <w:r>
        <w:rPr>
          <w:rFonts w:hint="eastAsia"/>
          <w:sz w:val="24"/>
        </w:rPr>
        <w:t>供应商提供本国产品参加政府采购活动的，</w:t>
      </w:r>
      <w:r>
        <w:rPr>
          <w:sz w:val="24"/>
        </w:rPr>
        <w:t>应当按照招标文件给定的格式出具《</w:t>
      </w:r>
      <w:r>
        <w:rPr>
          <w:rFonts w:hint="eastAsia"/>
          <w:sz w:val="24"/>
        </w:rPr>
        <w:t>关于符合本国产品标准的</w:t>
      </w:r>
      <w:r>
        <w:rPr>
          <w:sz w:val="24"/>
        </w:rPr>
        <w:t>声明函》</w:t>
      </w:r>
      <w:r>
        <w:rPr>
          <w:rFonts w:hint="eastAsia"/>
          <w:sz w:val="24"/>
        </w:rPr>
        <w:t>或提供财政部会同有关部门规定的有关证明文件</w:t>
      </w:r>
      <w:r>
        <w:rPr>
          <w:sz w:val="24"/>
        </w:rPr>
        <w:t>，否则</w:t>
      </w:r>
      <w:r>
        <w:rPr>
          <w:rFonts w:hint="eastAsia"/>
          <w:sz w:val="24"/>
        </w:rPr>
        <w:t>视为非本国产品。</w:t>
      </w:r>
    </w:p>
    <w:p>
      <w:pPr>
        <w:numPr>
          <w:ilvl w:val="0"/>
          <w:numId w:val="13"/>
        </w:numPr>
        <w:tabs>
          <w:tab w:val="left" w:pos="360"/>
        </w:tabs>
        <w:snapToGrid w:val="0"/>
        <w:spacing w:line="360" w:lineRule="auto"/>
        <w:outlineLvl w:val="1"/>
        <w:rPr>
          <w:sz w:val="24"/>
        </w:rPr>
      </w:pPr>
      <w:r>
        <w:rPr>
          <w:sz w:val="24"/>
        </w:rPr>
        <w:t>投标文件的比较和评价</w:t>
      </w:r>
      <w:bookmarkEnd w:id="774"/>
      <w:bookmarkEnd w:id="775"/>
    </w:p>
    <w:p>
      <w:pPr>
        <w:numPr>
          <w:ilvl w:val="1"/>
          <w:numId w:val="13"/>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pPr>
        <w:numPr>
          <w:ilvl w:val="1"/>
          <w:numId w:val="13"/>
        </w:numPr>
        <w:tabs>
          <w:tab w:val="left" w:pos="1080"/>
        </w:tabs>
        <w:snapToGrid w:val="0"/>
        <w:spacing w:line="360" w:lineRule="auto"/>
        <w:ind w:left="1077" w:hanging="720"/>
        <w:rPr>
          <w:sz w:val="24"/>
        </w:rPr>
      </w:pPr>
      <w:r>
        <w:rPr>
          <w:sz w:val="24"/>
        </w:rPr>
        <w:t>评标方法和评标标准</w:t>
      </w:r>
    </w:p>
    <w:p>
      <w:pPr>
        <w:numPr>
          <w:ilvl w:val="2"/>
          <w:numId w:val="13"/>
        </w:numPr>
        <w:tabs>
          <w:tab w:val="left" w:pos="1080"/>
          <w:tab w:val="left" w:pos="1589"/>
          <w:tab w:val="left" w:pos="2035"/>
        </w:tabs>
        <w:snapToGrid w:val="0"/>
        <w:spacing w:line="360" w:lineRule="auto"/>
        <w:ind w:left="2035"/>
        <w:rPr>
          <w:sz w:val="24"/>
        </w:rPr>
      </w:pPr>
      <w:r>
        <w:rPr>
          <w:sz w:val="24"/>
        </w:rPr>
        <w:t>本项目采用的评标方法为：</w:t>
      </w:r>
    </w:p>
    <w:p>
      <w:pPr>
        <w:tabs>
          <w:tab w:val="left" w:pos="900"/>
          <w:tab w:val="left" w:pos="1589"/>
          <w:tab w:val="left" w:pos="1701"/>
        </w:tabs>
        <w:snapToGrid w:val="0"/>
        <w:spacing w:line="360" w:lineRule="auto"/>
        <w:ind w:left="1985"/>
        <w:rPr>
          <w:sz w:val="24"/>
        </w:rPr>
      </w:pPr>
      <w:r>
        <w:rPr>
          <w:rFonts w:hint="eastAsia"/>
          <w:sz w:val="24"/>
          <w:lang w:eastAsia="zh-CN"/>
        </w:rPr>
        <w:t>☑</w:t>
      </w:r>
      <w:r>
        <w:rPr>
          <w:sz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pPr>
        <w:tabs>
          <w:tab w:val="left" w:pos="900"/>
          <w:tab w:val="left" w:pos="1589"/>
          <w:tab w:val="left" w:pos="1701"/>
        </w:tabs>
        <w:snapToGrid w:val="0"/>
        <w:spacing w:line="360" w:lineRule="auto"/>
        <w:ind w:left="1985"/>
        <w:rPr>
          <w:sz w:val="24"/>
        </w:rPr>
      </w:pPr>
      <w:r>
        <w:rPr>
          <w:sz w:val="24"/>
        </w:rPr>
        <w:t>□最低评标价法，指投标文件满足招标文件全部实质性要求，且投标报价最低的投标人为中标候选人的评标方法。</w:t>
      </w:r>
    </w:p>
    <w:p>
      <w:pPr>
        <w:numPr>
          <w:ilvl w:val="2"/>
          <w:numId w:val="13"/>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pPr>
        <w:tabs>
          <w:tab w:val="left" w:pos="1080"/>
          <w:tab w:val="left" w:pos="1589"/>
          <w:tab w:val="left" w:pos="2035"/>
        </w:tabs>
        <w:snapToGrid w:val="0"/>
        <w:spacing w:line="360" w:lineRule="auto"/>
        <w:ind w:left="2035"/>
        <w:rPr>
          <w:sz w:val="24"/>
        </w:rPr>
      </w:pPr>
      <w:r>
        <w:rPr>
          <w:sz w:val="24"/>
        </w:rPr>
        <w:t>□随机抽取</w:t>
      </w:r>
    </w:p>
    <w:p>
      <w:pPr>
        <w:tabs>
          <w:tab w:val="left" w:pos="1080"/>
          <w:tab w:val="left" w:pos="1589"/>
          <w:tab w:val="left" w:pos="2035"/>
        </w:tabs>
        <w:snapToGrid w:val="0"/>
        <w:spacing w:line="360" w:lineRule="auto"/>
        <w:ind w:left="2035"/>
        <w:rPr>
          <w:sz w:val="24"/>
          <w:u w:val="single"/>
        </w:rPr>
      </w:pPr>
      <w:r>
        <w:rPr>
          <w:sz w:val="24"/>
        </w:rPr>
        <w:t>□其他方式，具体要求：_____</w:t>
      </w:r>
    </w:p>
    <w:p>
      <w:pPr>
        <w:numPr>
          <w:ilvl w:val="2"/>
          <w:numId w:val="13"/>
        </w:numPr>
        <w:tabs>
          <w:tab w:val="left" w:pos="1080"/>
          <w:tab w:val="left" w:pos="1589"/>
          <w:tab w:val="left" w:pos="2035"/>
        </w:tabs>
        <w:snapToGrid w:val="0"/>
        <w:spacing w:line="360" w:lineRule="auto"/>
        <w:ind w:left="2035"/>
        <w:rPr>
          <w:sz w:val="24"/>
        </w:rPr>
      </w:pPr>
      <w:r>
        <w:rPr>
          <w:sz w:val="24"/>
        </w:rPr>
        <w:t>非政府强制采购的节能产品或环境标志产品，依据品目清单和认证证书实施政府优先采购。优先采购的具体规定（如涉及）_</w:t>
      </w:r>
      <w:r>
        <w:rPr>
          <w:rFonts w:hint="eastAsia"/>
          <w:sz w:val="24"/>
          <w:u w:val="single"/>
          <w:lang w:val="en-US" w:eastAsia="zh-CN"/>
        </w:rPr>
        <w:t>/</w:t>
      </w:r>
      <w:r>
        <w:rPr>
          <w:sz w:val="24"/>
        </w:rPr>
        <w:t>__。</w:t>
      </w:r>
    </w:p>
    <w:p>
      <w:pPr>
        <w:numPr>
          <w:ilvl w:val="0"/>
          <w:numId w:val="13"/>
        </w:numPr>
        <w:tabs>
          <w:tab w:val="left" w:pos="360"/>
        </w:tabs>
        <w:snapToGrid w:val="0"/>
        <w:spacing w:line="360" w:lineRule="auto"/>
        <w:outlineLvl w:val="1"/>
        <w:rPr>
          <w:sz w:val="24"/>
        </w:rPr>
      </w:pPr>
      <w:r>
        <w:rPr>
          <w:sz w:val="24"/>
        </w:rPr>
        <w:t>确定</w:t>
      </w:r>
      <w:bookmarkStart w:id="794" w:name="_Toc164229387"/>
      <w:bookmarkStart w:id="795" w:name="_Toc520356170"/>
      <w:bookmarkStart w:id="796" w:name="_Toc150480784"/>
      <w:bookmarkStart w:id="797" w:name="_Toc127151546"/>
      <w:bookmarkStart w:id="798" w:name="_Toc151190173"/>
      <w:bookmarkStart w:id="799" w:name="_Toc226337242"/>
      <w:bookmarkStart w:id="800" w:name="_Toc150774751"/>
      <w:bookmarkStart w:id="801" w:name="_Toc150774646"/>
      <w:bookmarkStart w:id="802" w:name="_Toc127151747"/>
      <w:bookmarkStart w:id="803" w:name="_Toc264969236"/>
      <w:bookmarkStart w:id="804" w:name="_Ref467307010"/>
      <w:bookmarkStart w:id="805" w:name="_Toc164608660"/>
      <w:bookmarkStart w:id="806" w:name="_Toc195842911"/>
      <w:bookmarkStart w:id="807" w:name="_Toc151193788"/>
      <w:bookmarkStart w:id="808" w:name="_Toc151193934"/>
      <w:bookmarkStart w:id="809" w:name="_Toc305158814"/>
      <w:bookmarkStart w:id="810" w:name="_Toc226965736"/>
      <w:bookmarkStart w:id="811" w:name="_Toc151193644"/>
      <w:bookmarkStart w:id="812" w:name="_Toc164608815"/>
      <w:bookmarkStart w:id="813" w:name="_Toc305158888"/>
      <w:bookmarkStart w:id="814" w:name="_Toc164351640"/>
      <w:bookmarkStart w:id="815" w:name="_Toc150509297"/>
      <w:bookmarkStart w:id="816" w:name="_Toc164229241"/>
      <w:bookmarkStart w:id="817" w:name="_Toc127161460"/>
      <w:bookmarkStart w:id="818" w:name="_Toc226309790"/>
      <w:bookmarkStart w:id="819" w:name="_Toc151193716"/>
      <w:bookmarkStart w:id="820" w:name="_Toc142311048"/>
      <w:bookmarkStart w:id="821" w:name="_Toc226965819"/>
      <w:bookmarkStart w:id="822" w:name="_Toc149720839"/>
      <w:bookmarkStart w:id="823" w:name="_Toc265228384"/>
      <w:bookmarkStart w:id="824" w:name="_Toc151193860"/>
      <w:r>
        <w:rPr>
          <w:sz w:val="24"/>
        </w:rPr>
        <w:t>中标候选人名单</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p>
    <w:p>
      <w:pPr>
        <w:numPr>
          <w:ilvl w:val="1"/>
          <w:numId w:val="13"/>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pStyle w:val="23"/>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hint="default" w:ascii="Times New Roman" w:hAnsi="Times New Roman"/>
          <w:sz w:val="24"/>
          <w:szCs w:val="24"/>
        </w:rPr>
        <w:t>□随机抽取</w:t>
      </w:r>
    </w:p>
    <w:p>
      <w:pPr>
        <w:pStyle w:val="23"/>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hint="eastAsia" w:ascii="Times New Roman" w:hAnsi="Times New Roman"/>
          <w:sz w:val="24"/>
          <w:szCs w:val="24"/>
          <w:lang w:eastAsia="zh-CN"/>
        </w:rPr>
        <w:t>☑</w:t>
      </w:r>
      <w:r>
        <w:rPr>
          <w:rFonts w:hint="default" w:ascii="Times New Roman" w:hAnsi="Times New Roman"/>
          <w:sz w:val="24"/>
          <w:szCs w:val="24"/>
        </w:rPr>
        <w:t>其他方式，具体要求：_</w:t>
      </w:r>
      <w:r>
        <w:rPr>
          <w:rFonts w:hint="eastAsia" w:ascii="宋体" w:hAnsi="宋体"/>
          <w:sz w:val="24"/>
          <w:u w:val="single"/>
        </w:rPr>
        <w:t>按照投标报价由低到高顺序排列</w:t>
      </w:r>
      <w:r>
        <w:rPr>
          <w:rFonts w:hint="default" w:ascii="Times New Roman" w:hAnsi="Times New Roman"/>
          <w:sz w:val="24"/>
          <w:szCs w:val="24"/>
        </w:rPr>
        <w:t>____</w:t>
      </w:r>
    </w:p>
    <w:p>
      <w:pPr>
        <w:numPr>
          <w:ilvl w:val="1"/>
          <w:numId w:val="13"/>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pPr>
        <w:numPr>
          <w:ilvl w:val="1"/>
          <w:numId w:val="13"/>
        </w:numPr>
        <w:tabs>
          <w:tab w:val="left" w:pos="1080"/>
        </w:tabs>
        <w:snapToGrid w:val="0"/>
        <w:spacing w:line="360" w:lineRule="auto"/>
        <w:ind w:left="1077" w:hanging="720"/>
        <w:rPr>
          <w:sz w:val="24"/>
        </w:rPr>
      </w:pPr>
      <w:r>
        <w:rPr>
          <w:sz w:val="24"/>
        </w:rPr>
        <w:t>采用最低评标价法时，评标结果按本章2.4、2.5调整后的投标报价由低到高顺序排列。投标报价相同的并列。投标文件满足招标文件全部实质性要求且投标报价最低的投标人为排名第一的中标候选人。</w:t>
      </w:r>
    </w:p>
    <w:p>
      <w:pPr>
        <w:numPr>
          <w:ilvl w:val="1"/>
          <w:numId w:val="13"/>
        </w:numPr>
        <w:tabs>
          <w:tab w:val="left" w:pos="1080"/>
        </w:tabs>
        <w:snapToGrid w:val="0"/>
        <w:spacing w:line="360" w:lineRule="auto"/>
        <w:ind w:left="1077" w:hanging="720"/>
        <w:rPr>
          <w:sz w:val="24"/>
        </w:rPr>
      </w:pPr>
      <w:r>
        <w:rPr>
          <w:sz w:val="24"/>
        </w:rPr>
        <w:t>评标委员会要对评分汇总情况进行复核，特别是对排名第一的、报价最低的、投标或响应文件被认定为无效的情形进行重点复核。</w:t>
      </w:r>
    </w:p>
    <w:p>
      <w:pPr>
        <w:numPr>
          <w:ilvl w:val="1"/>
          <w:numId w:val="13"/>
        </w:numPr>
        <w:tabs>
          <w:tab w:val="left" w:pos="1080"/>
        </w:tabs>
        <w:snapToGrid w:val="0"/>
        <w:spacing w:line="360" w:lineRule="auto"/>
        <w:ind w:left="1077" w:hanging="720"/>
        <w:rPr>
          <w:sz w:val="24"/>
        </w:rPr>
      </w:pPr>
      <w:r>
        <w:rPr>
          <w:sz w:val="24"/>
        </w:rPr>
        <w:t>评标委员会将根据各投标人的评标排序，依次推荐本项目（各采购包）的中标候选人，起草并签署评标报告。本项目（各采购包）评标委员会共（各）推荐_</w:t>
      </w:r>
      <w:r>
        <w:rPr>
          <w:rFonts w:hint="eastAsia"/>
          <w:sz w:val="24"/>
          <w:u w:val="single"/>
          <w:lang w:val="en-US" w:eastAsia="zh-CN"/>
        </w:rPr>
        <w:t>3</w:t>
      </w:r>
      <w:r>
        <w:rPr>
          <w:sz w:val="24"/>
        </w:rPr>
        <w:t>_名中标候选人。</w:t>
      </w:r>
    </w:p>
    <w:p>
      <w:pPr>
        <w:numPr>
          <w:ilvl w:val="0"/>
          <w:numId w:val="13"/>
        </w:numPr>
        <w:tabs>
          <w:tab w:val="left" w:pos="360"/>
        </w:tabs>
        <w:snapToGrid w:val="0"/>
        <w:spacing w:line="360" w:lineRule="auto"/>
        <w:outlineLvl w:val="1"/>
        <w:rPr>
          <w:sz w:val="24"/>
        </w:rPr>
      </w:pPr>
      <w:r>
        <w:rPr>
          <w:sz w:val="24"/>
        </w:rPr>
        <w:t>报告违法行为</w:t>
      </w:r>
    </w:p>
    <w:p>
      <w:pPr>
        <w:numPr>
          <w:ilvl w:val="1"/>
          <w:numId w:val="13"/>
        </w:numPr>
        <w:tabs>
          <w:tab w:val="left" w:pos="1080"/>
        </w:tabs>
        <w:snapToGrid w:val="0"/>
        <w:spacing w:line="360" w:lineRule="auto"/>
        <w:ind w:left="1077" w:hanging="720"/>
        <w:rPr>
          <w:sz w:val="24"/>
        </w:rPr>
      </w:pPr>
      <w:r>
        <w:rPr>
          <w:sz w:val="24"/>
        </w:rPr>
        <w:t>评标委员会在评标过程中发现投标人有行贿、提供虚假材料或者串通等违法行为时，应当及时向财政部门报告。</w:t>
      </w:r>
    </w:p>
    <w:p>
      <w:pPr>
        <w:widowControl/>
        <w:jc w:val="left"/>
        <w:rPr>
          <w:b/>
          <w:sz w:val="24"/>
        </w:rPr>
      </w:pPr>
      <w:r>
        <w:rPr>
          <w:b/>
          <w:sz w:val="24"/>
        </w:rPr>
        <w:br w:type="page"/>
      </w:r>
    </w:p>
    <w:p>
      <w:pPr>
        <w:numPr>
          <w:ilvl w:val="0"/>
          <w:numId w:val="15"/>
        </w:numPr>
        <w:tabs>
          <w:tab w:val="left" w:pos="360"/>
          <w:tab w:val="left" w:pos="900"/>
        </w:tabs>
        <w:snapToGrid w:val="0"/>
        <w:spacing w:line="360" w:lineRule="auto"/>
        <w:jc w:val="center"/>
        <w:outlineLvl w:val="1"/>
        <w:rPr>
          <w:b/>
          <w:sz w:val="24"/>
        </w:rPr>
      </w:pPr>
      <w:r>
        <w:rPr>
          <w:b/>
          <w:sz w:val="24"/>
        </w:rPr>
        <w:t>评标标准</w:t>
      </w:r>
    </w:p>
    <w:tbl>
      <w:tblPr>
        <w:tblStyle w:val="44"/>
        <w:tblW w:w="855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481"/>
        <w:gridCol w:w="818"/>
        <w:gridCol w:w="670"/>
        <w:gridCol w:w="1031"/>
        <w:gridCol w:w="4578"/>
        <w:gridCol w:w="9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85" w:hRule="atLeast"/>
          <w:jc w:val="center"/>
        </w:trPr>
        <w:tc>
          <w:tcPr>
            <w:tcW w:w="481" w:type="dxa"/>
            <w:noWrap w:val="0"/>
            <w:tcMar>
              <w:top w:w="120" w:type="dxa"/>
              <w:left w:w="120" w:type="dxa"/>
              <w:bottom w:w="120" w:type="dxa"/>
              <w:right w:w="120" w:type="dxa"/>
            </w:tcMar>
            <w:vAlign w:val="center"/>
          </w:tcPr>
          <w:p>
            <w:pPr>
              <w:widowControl/>
              <w:jc w:val="center"/>
              <w:rPr>
                <w:rFonts w:ascii="宋体" w:hAnsi="宋体" w:cs="宋体"/>
                <w:i w:val="0"/>
                <w:iCs w:val="0"/>
                <w:kern w:val="0"/>
                <w:sz w:val="24"/>
                <w:u w:val="none"/>
              </w:rPr>
            </w:pPr>
            <w:r>
              <w:rPr>
                <w:rFonts w:ascii="宋体" w:hAnsi="宋体" w:cs="宋体"/>
                <w:b/>
                <w:bCs/>
                <w:i w:val="0"/>
                <w:iCs w:val="0"/>
                <w:kern w:val="0"/>
                <w:sz w:val="24"/>
                <w:u w:val="none"/>
              </w:rPr>
              <w:t>序号</w:t>
            </w:r>
          </w:p>
        </w:tc>
        <w:tc>
          <w:tcPr>
            <w:tcW w:w="818" w:type="dxa"/>
            <w:noWrap w:val="0"/>
            <w:tcMar>
              <w:top w:w="120" w:type="dxa"/>
              <w:left w:w="120" w:type="dxa"/>
              <w:bottom w:w="120" w:type="dxa"/>
              <w:right w:w="120" w:type="dxa"/>
            </w:tcMar>
            <w:vAlign w:val="center"/>
          </w:tcPr>
          <w:p>
            <w:pPr>
              <w:widowControl/>
              <w:jc w:val="center"/>
              <w:rPr>
                <w:rFonts w:ascii="宋体" w:hAnsi="宋体" w:cs="宋体"/>
                <w:i w:val="0"/>
                <w:iCs w:val="0"/>
                <w:kern w:val="0"/>
                <w:sz w:val="24"/>
                <w:u w:val="none"/>
              </w:rPr>
            </w:pPr>
            <w:r>
              <w:rPr>
                <w:rFonts w:ascii="宋体" w:hAnsi="宋体" w:cs="宋体"/>
                <w:b/>
                <w:bCs/>
                <w:i w:val="0"/>
                <w:iCs w:val="0"/>
                <w:kern w:val="0"/>
                <w:sz w:val="24"/>
                <w:u w:val="none"/>
              </w:rPr>
              <w:t>评分因素</w:t>
            </w:r>
          </w:p>
        </w:tc>
        <w:tc>
          <w:tcPr>
            <w:tcW w:w="670" w:type="dxa"/>
            <w:noWrap w:val="0"/>
            <w:tcMar>
              <w:top w:w="120" w:type="dxa"/>
              <w:left w:w="120" w:type="dxa"/>
              <w:bottom w:w="120" w:type="dxa"/>
              <w:right w:w="120" w:type="dxa"/>
            </w:tcMar>
            <w:vAlign w:val="center"/>
          </w:tcPr>
          <w:p>
            <w:pPr>
              <w:widowControl/>
              <w:jc w:val="center"/>
              <w:rPr>
                <w:rFonts w:ascii="宋体" w:hAnsi="宋体" w:cs="宋体"/>
                <w:i w:val="0"/>
                <w:iCs w:val="0"/>
                <w:kern w:val="0"/>
                <w:sz w:val="24"/>
                <w:u w:val="none"/>
              </w:rPr>
            </w:pPr>
            <w:r>
              <w:rPr>
                <w:rFonts w:ascii="宋体" w:hAnsi="宋体" w:cs="宋体"/>
                <w:b/>
                <w:bCs/>
                <w:i w:val="0"/>
                <w:iCs w:val="0"/>
                <w:kern w:val="0"/>
                <w:sz w:val="24"/>
                <w:u w:val="none"/>
              </w:rPr>
              <w:t>评分项</w:t>
            </w:r>
          </w:p>
        </w:tc>
        <w:tc>
          <w:tcPr>
            <w:tcW w:w="1031" w:type="dxa"/>
            <w:noWrap w:val="0"/>
            <w:tcMar>
              <w:top w:w="120" w:type="dxa"/>
              <w:left w:w="120" w:type="dxa"/>
              <w:bottom w:w="120" w:type="dxa"/>
              <w:right w:w="120" w:type="dxa"/>
            </w:tcMar>
            <w:vAlign w:val="center"/>
          </w:tcPr>
          <w:p>
            <w:pPr>
              <w:widowControl/>
              <w:jc w:val="center"/>
              <w:rPr>
                <w:rFonts w:ascii="宋体" w:hAnsi="宋体" w:cs="宋体"/>
                <w:i w:val="0"/>
                <w:iCs w:val="0"/>
                <w:kern w:val="0"/>
                <w:sz w:val="24"/>
                <w:u w:val="none"/>
              </w:rPr>
            </w:pPr>
            <w:r>
              <w:rPr>
                <w:rFonts w:ascii="宋体" w:hAnsi="宋体" w:cs="宋体"/>
                <w:b/>
                <w:bCs/>
                <w:i w:val="0"/>
                <w:iCs w:val="0"/>
                <w:kern w:val="0"/>
                <w:sz w:val="24"/>
                <w:u w:val="none"/>
              </w:rPr>
              <w:t>分值</w:t>
            </w:r>
          </w:p>
        </w:tc>
        <w:tc>
          <w:tcPr>
            <w:tcW w:w="4578" w:type="dxa"/>
            <w:noWrap w:val="0"/>
            <w:tcMar>
              <w:top w:w="120" w:type="dxa"/>
              <w:left w:w="120" w:type="dxa"/>
              <w:bottom w:w="120" w:type="dxa"/>
              <w:right w:w="120" w:type="dxa"/>
            </w:tcMar>
            <w:vAlign w:val="center"/>
          </w:tcPr>
          <w:p>
            <w:pPr>
              <w:widowControl/>
              <w:jc w:val="center"/>
              <w:rPr>
                <w:rFonts w:ascii="宋体" w:hAnsi="宋体" w:cs="宋体"/>
                <w:i w:val="0"/>
                <w:iCs w:val="0"/>
                <w:kern w:val="0"/>
                <w:sz w:val="24"/>
                <w:u w:val="none"/>
              </w:rPr>
            </w:pPr>
            <w:r>
              <w:rPr>
                <w:rFonts w:ascii="宋体" w:hAnsi="宋体" w:cs="宋体"/>
                <w:b/>
                <w:bCs/>
                <w:i w:val="0"/>
                <w:iCs w:val="0"/>
                <w:kern w:val="0"/>
                <w:sz w:val="24"/>
                <w:u w:val="none"/>
              </w:rPr>
              <w:t>评分标准</w:t>
            </w:r>
          </w:p>
        </w:tc>
        <w:tc>
          <w:tcPr>
            <w:tcW w:w="973" w:type="dxa"/>
            <w:noWrap w:val="0"/>
            <w:tcMar>
              <w:top w:w="120" w:type="dxa"/>
              <w:left w:w="120" w:type="dxa"/>
              <w:bottom w:w="120" w:type="dxa"/>
              <w:right w:w="120" w:type="dxa"/>
            </w:tcMar>
            <w:vAlign w:val="center"/>
          </w:tcPr>
          <w:p>
            <w:pPr>
              <w:widowControl/>
              <w:jc w:val="center"/>
              <w:rPr>
                <w:rFonts w:ascii="宋体" w:hAnsi="宋体" w:cs="宋体"/>
                <w:b/>
                <w:bCs/>
                <w:i w:val="0"/>
                <w:iCs w:val="0"/>
                <w:kern w:val="0"/>
                <w:sz w:val="24"/>
                <w:u w:val="none"/>
              </w:rPr>
            </w:pPr>
            <w:r>
              <w:rPr>
                <w:rFonts w:ascii="宋体" w:hAnsi="宋体"/>
                <w:b/>
                <w:color w:val="000000"/>
                <w:sz w:val="24"/>
              </w:rPr>
              <w:t>是否客观分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85" w:hRule="atLeast"/>
          <w:jc w:val="center"/>
        </w:trPr>
        <w:tc>
          <w:tcPr>
            <w:tcW w:w="481" w:type="dxa"/>
            <w:noWrap w:val="0"/>
            <w:tcMar>
              <w:top w:w="120" w:type="dxa"/>
              <w:left w:w="120" w:type="dxa"/>
              <w:bottom w:w="120" w:type="dxa"/>
              <w:right w:w="120" w:type="dxa"/>
            </w:tcMar>
            <w:vAlign w:val="center"/>
          </w:tcPr>
          <w:p>
            <w:pPr>
              <w:widowControl/>
              <w:jc w:val="center"/>
              <w:rPr>
                <w:rFonts w:ascii="宋体" w:hAnsi="宋体" w:cs="宋体"/>
                <w:i w:val="0"/>
                <w:iCs w:val="0"/>
                <w:kern w:val="0"/>
                <w:sz w:val="24"/>
                <w:u w:val="none"/>
              </w:rPr>
            </w:pPr>
            <w:r>
              <w:rPr>
                <w:rFonts w:ascii="宋体" w:hAnsi="宋体" w:cs="宋体"/>
                <w:i w:val="0"/>
                <w:iCs w:val="0"/>
                <w:kern w:val="0"/>
                <w:sz w:val="24"/>
                <w:u w:val="none"/>
              </w:rPr>
              <w:t>1</w:t>
            </w:r>
          </w:p>
        </w:tc>
        <w:tc>
          <w:tcPr>
            <w:tcW w:w="818" w:type="dxa"/>
            <w:noWrap w:val="0"/>
            <w:tcMar>
              <w:top w:w="120" w:type="dxa"/>
              <w:left w:w="120" w:type="dxa"/>
              <w:bottom w:w="120" w:type="dxa"/>
              <w:right w:w="120" w:type="dxa"/>
            </w:tcMar>
            <w:vAlign w:val="center"/>
          </w:tcPr>
          <w:p>
            <w:pPr>
              <w:widowControl/>
              <w:jc w:val="center"/>
              <w:rPr>
                <w:rFonts w:ascii="宋体" w:hAnsi="宋体" w:cs="宋体"/>
                <w:i w:val="0"/>
                <w:iCs w:val="0"/>
                <w:kern w:val="0"/>
                <w:sz w:val="24"/>
                <w:u w:val="none"/>
              </w:rPr>
            </w:pPr>
            <w:r>
              <w:rPr>
                <w:rFonts w:ascii="宋体" w:hAnsi="宋体" w:cs="宋体"/>
                <w:i w:val="0"/>
                <w:iCs w:val="0"/>
                <w:kern w:val="0"/>
                <w:sz w:val="24"/>
                <w:u w:val="none"/>
              </w:rPr>
              <w:t>报价</w:t>
            </w:r>
          </w:p>
          <w:p>
            <w:pPr>
              <w:widowControl/>
              <w:jc w:val="center"/>
              <w:rPr>
                <w:rFonts w:ascii="宋体" w:hAnsi="宋体" w:cs="宋体"/>
                <w:i w:val="0"/>
                <w:iCs w:val="0"/>
                <w:kern w:val="0"/>
                <w:sz w:val="24"/>
                <w:u w:val="none"/>
              </w:rPr>
            </w:pPr>
            <w:r>
              <w:rPr>
                <w:rFonts w:ascii="宋体" w:hAnsi="宋体" w:cs="宋体"/>
                <w:i w:val="0"/>
                <w:iCs w:val="0"/>
                <w:kern w:val="0"/>
                <w:sz w:val="24"/>
                <w:u w:val="none"/>
              </w:rPr>
              <w:t>部分</w:t>
            </w:r>
          </w:p>
          <w:p>
            <w:pPr>
              <w:widowControl/>
              <w:jc w:val="center"/>
              <w:rPr>
                <w:rFonts w:ascii="宋体" w:hAnsi="宋体" w:cs="宋体"/>
                <w:i w:val="0"/>
                <w:iCs w:val="0"/>
                <w:kern w:val="0"/>
                <w:sz w:val="24"/>
                <w:u w:val="none"/>
              </w:rPr>
            </w:pPr>
            <w:r>
              <w:rPr>
                <w:rFonts w:ascii="宋体" w:hAnsi="宋体" w:cs="宋体"/>
                <w:i w:val="0"/>
                <w:iCs w:val="0"/>
                <w:kern w:val="0"/>
                <w:sz w:val="24"/>
                <w:u w:val="none"/>
              </w:rPr>
              <w:t>（</w:t>
            </w:r>
            <w:r>
              <w:rPr>
                <w:rFonts w:hint="eastAsia" w:ascii="宋体" w:hAnsi="宋体" w:cs="宋体"/>
                <w:i w:val="0"/>
                <w:iCs w:val="0"/>
                <w:kern w:val="0"/>
                <w:sz w:val="24"/>
                <w:u w:val="none"/>
                <w:lang w:val="en-US" w:eastAsia="zh-CN"/>
              </w:rPr>
              <w:t>1</w:t>
            </w:r>
            <w:r>
              <w:rPr>
                <w:rFonts w:ascii="宋体" w:hAnsi="宋体" w:cs="宋体"/>
                <w:i w:val="0"/>
                <w:iCs w:val="0"/>
                <w:kern w:val="0"/>
                <w:sz w:val="24"/>
                <w:u w:val="none"/>
              </w:rPr>
              <w:t>0分）</w:t>
            </w:r>
          </w:p>
        </w:tc>
        <w:tc>
          <w:tcPr>
            <w:tcW w:w="670" w:type="dxa"/>
            <w:noWrap w:val="0"/>
            <w:tcMar>
              <w:top w:w="120" w:type="dxa"/>
              <w:left w:w="120" w:type="dxa"/>
              <w:bottom w:w="120" w:type="dxa"/>
              <w:right w:w="120" w:type="dxa"/>
            </w:tcMar>
            <w:vAlign w:val="center"/>
          </w:tcPr>
          <w:p>
            <w:pPr>
              <w:widowControl/>
              <w:jc w:val="center"/>
              <w:rPr>
                <w:rFonts w:ascii="宋体" w:hAnsi="宋体" w:cs="宋体"/>
                <w:i w:val="0"/>
                <w:iCs w:val="0"/>
                <w:kern w:val="0"/>
                <w:sz w:val="24"/>
                <w:u w:val="none"/>
              </w:rPr>
            </w:pPr>
            <w:r>
              <w:rPr>
                <w:rFonts w:ascii="宋体" w:hAnsi="宋体" w:cs="宋体"/>
                <w:i w:val="0"/>
                <w:iCs w:val="0"/>
                <w:kern w:val="0"/>
                <w:sz w:val="24"/>
                <w:u w:val="none"/>
              </w:rPr>
              <w:t>投标报价</w:t>
            </w:r>
          </w:p>
        </w:tc>
        <w:tc>
          <w:tcPr>
            <w:tcW w:w="1031" w:type="dxa"/>
            <w:noWrap w:val="0"/>
            <w:tcMar>
              <w:top w:w="120" w:type="dxa"/>
              <w:left w:w="120" w:type="dxa"/>
              <w:bottom w:w="120" w:type="dxa"/>
              <w:right w:w="120" w:type="dxa"/>
            </w:tcMar>
            <w:vAlign w:val="center"/>
          </w:tcPr>
          <w:p>
            <w:pPr>
              <w:widowControl/>
              <w:jc w:val="center"/>
              <w:rPr>
                <w:rFonts w:hint="default" w:ascii="宋体" w:hAnsi="宋体" w:eastAsia="宋体" w:cs="宋体"/>
                <w:i w:val="0"/>
                <w:iCs w:val="0"/>
                <w:kern w:val="0"/>
                <w:sz w:val="24"/>
                <w:u w:val="none"/>
                <w:lang w:val="en-US" w:eastAsia="zh-CN"/>
              </w:rPr>
            </w:pPr>
            <w:r>
              <w:rPr>
                <w:rFonts w:hint="eastAsia" w:ascii="宋体" w:hAnsi="宋体" w:cs="宋体"/>
                <w:i w:val="0"/>
                <w:iCs w:val="0"/>
                <w:kern w:val="0"/>
                <w:sz w:val="24"/>
                <w:highlight w:val="none"/>
                <w:u w:val="none"/>
                <w:lang w:val="en-US" w:eastAsia="zh-CN"/>
              </w:rPr>
              <w:t>0-10</w:t>
            </w:r>
          </w:p>
        </w:tc>
        <w:tc>
          <w:tcPr>
            <w:tcW w:w="4578" w:type="dxa"/>
            <w:noWrap w:val="0"/>
            <w:tcMar>
              <w:top w:w="120" w:type="dxa"/>
              <w:left w:w="120" w:type="dxa"/>
              <w:bottom w:w="120" w:type="dxa"/>
              <w:right w:w="120" w:type="dxa"/>
            </w:tcMar>
            <w:vAlign w:val="center"/>
          </w:tcPr>
          <w:p>
            <w:pPr>
              <w:widowControl/>
              <w:jc w:val="left"/>
              <w:rPr>
                <w:rFonts w:ascii="宋体" w:hAnsi="宋体" w:cs="宋体"/>
                <w:i w:val="0"/>
                <w:iCs w:val="0"/>
                <w:kern w:val="0"/>
                <w:sz w:val="24"/>
                <w:u w:val="none"/>
              </w:rPr>
            </w:pPr>
            <w:r>
              <w:rPr>
                <w:rFonts w:ascii="宋体" w:hAnsi="宋体" w:cs="宋体"/>
                <w:i w:val="0"/>
                <w:iCs w:val="0"/>
                <w:kern w:val="0"/>
                <w:sz w:val="24"/>
                <w:u w:val="none"/>
              </w:rPr>
              <w:t>满足招标文件要求且投标价格最低的投标报价为评标基准价，其价格分为满分。其他投标人的价格分统一按照下列公式计算：投标报价得分＝（评标基准价/投标报价）×</w:t>
            </w:r>
            <w:r>
              <w:rPr>
                <w:rFonts w:hint="eastAsia" w:ascii="宋体" w:hAnsi="宋体" w:cs="宋体"/>
                <w:i w:val="0"/>
                <w:iCs w:val="0"/>
                <w:kern w:val="0"/>
                <w:sz w:val="24"/>
                <w:u w:val="none"/>
                <w:lang w:val="en-US" w:eastAsia="zh-CN"/>
              </w:rPr>
              <w:t>1</w:t>
            </w:r>
            <w:r>
              <w:rPr>
                <w:rFonts w:ascii="宋体" w:hAnsi="宋体" w:cs="宋体"/>
                <w:i w:val="0"/>
                <w:iCs w:val="0"/>
                <w:kern w:val="0"/>
                <w:sz w:val="24"/>
                <w:u w:val="none"/>
              </w:rPr>
              <w:t>0。</w:t>
            </w:r>
          </w:p>
          <w:p>
            <w:pPr>
              <w:widowControl/>
              <w:jc w:val="left"/>
              <w:rPr>
                <w:rFonts w:ascii="宋体" w:hAnsi="宋体" w:cs="宋体"/>
                <w:i w:val="0"/>
                <w:iCs w:val="0"/>
                <w:kern w:val="0"/>
                <w:sz w:val="24"/>
                <w:u w:val="none"/>
              </w:rPr>
            </w:pPr>
            <w:r>
              <w:rPr>
                <w:rFonts w:ascii="宋体" w:hAnsi="宋体" w:cs="宋体"/>
                <w:i w:val="0"/>
                <w:iCs w:val="0"/>
                <w:kern w:val="0"/>
                <w:sz w:val="24"/>
                <w:u w:val="none"/>
              </w:rPr>
              <w:t>说明：此处投标报价指经过报价修正，及因落实政府采购政策进行价格调整后的报价，详见第四章《评标程序、评标方法和评标标准》2.4及2.5。</w:t>
            </w:r>
          </w:p>
        </w:tc>
        <w:tc>
          <w:tcPr>
            <w:tcW w:w="973" w:type="dxa"/>
            <w:noWrap w:val="0"/>
            <w:tcMar>
              <w:top w:w="120" w:type="dxa"/>
              <w:left w:w="120" w:type="dxa"/>
              <w:bottom w:w="120" w:type="dxa"/>
              <w:right w:w="120" w:type="dxa"/>
            </w:tcMar>
            <w:vAlign w:val="center"/>
          </w:tcPr>
          <w:p>
            <w:pPr>
              <w:widowControl/>
              <w:jc w:val="center"/>
              <w:rPr>
                <w:rFonts w:hint="default" w:ascii="宋体" w:hAnsi="宋体" w:eastAsia="宋体" w:cs="宋体"/>
                <w:i w:val="0"/>
                <w:iCs w:val="0"/>
                <w:kern w:val="0"/>
                <w:sz w:val="24"/>
                <w:u w:val="none"/>
                <w:lang w:val="en-US" w:eastAsia="zh-CN"/>
              </w:rPr>
            </w:pPr>
            <w:r>
              <w:rPr>
                <w:rFonts w:hint="eastAsia" w:ascii="宋体" w:hAnsi="宋体" w:cs="宋体"/>
                <w:i w:val="0"/>
                <w:iCs w:val="0"/>
                <w:kern w:val="0"/>
                <w:sz w:val="24"/>
                <w:u w:val="none"/>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90" w:hRule="atLeast"/>
          <w:jc w:val="center"/>
        </w:trPr>
        <w:tc>
          <w:tcPr>
            <w:tcW w:w="481" w:type="dxa"/>
            <w:vMerge w:val="restart"/>
            <w:noWrap w:val="0"/>
            <w:tcMar>
              <w:top w:w="120" w:type="dxa"/>
              <w:left w:w="120" w:type="dxa"/>
              <w:bottom w:w="120" w:type="dxa"/>
              <w:right w:w="120" w:type="dxa"/>
            </w:tcMar>
            <w:vAlign w:val="center"/>
          </w:tcPr>
          <w:p>
            <w:pPr>
              <w:widowControl/>
              <w:jc w:val="center"/>
              <w:rPr>
                <w:rFonts w:hint="eastAsia" w:ascii="宋体" w:hAnsi="宋体" w:cs="宋体"/>
                <w:i w:val="0"/>
                <w:iCs w:val="0"/>
                <w:kern w:val="0"/>
                <w:sz w:val="24"/>
                <w:u w:val="none"/>
              </w:rPr>
            </w:pPr>
            <w:r>
              <w:rPr>
                <w:rFonts w:hint="eastAsia" w:ascii="宋体" w:hAnsi="宋体" w:cs="宋体"/>
                <w:i w:val="0"/>
                <w:iCs w:val="0"/>
                <w:kern w:val="0"/>
                <w:sz w:val="24"/>
                <w:u w:val="none"/>
              </w:rPr>
              <w:t>2</w:t>
            </w:r>
          </w:p>
        </w:tc>
        <w:tc>
          <w:tcPr>
            <w:tcW w:w="818" w:type="dxa"/>
            <w:vMerge w:val="restart"/>
            <w:noWrap w:val="0"/>
            <w:tcMar>
              <w:top w:w="120" w:type="dxa"/>
              <w:left w:w="120" w:type="dxa"/>
              <w:bottom w:w="120" w:type="dxa"/>
              <w:right w:w="120" w:type="dxa"/>
            </w:tcMar>
            <w:vAlign w:val="center"/>
          </w:tcPr>
          <w:p>
            <w:pPr>
              <w:widowControl/>
              <w:jc w:val="center"/>
              <w:rPr>
                <w:rFonts w:hint="eastAsia" w:ascii="宋体" w:hAnsi="宋体" w:cs="宋体"/>
                <w:i w:val="0"/>
                <w:iCs w:val="0"/>
                <w:kern w:val="0"/>
                <w:sz w:val="24"/>
                <w:u w:val="none"/>
              </w:rPr>
            </w:pPr>
            <w:r>
              <w:rPr>
                <w:rFonts w:hint="eastAsia" w:ascii="宋体" w:hAnsi="宋体" w:cs="宋体"/>
                <w:i w:val="0"/>
                <w:iCs w:val="0"/>
                <w:kern w:val="0"/>
                <w:sz w:val="24"/>
                <w:u w:val="none"/>
              </w:rPr>
              <w:t>商务部分（</w:t>
            </w:r>
            <w:r>
              <w:rPr>
                <w:rFonts w:hint="eastAsia" w:ascii="宋体" w:hAnsi="宋体" w:cs="宋体"/>
                <w:i w:val="0"/>
                <w:iCs w:val="0"/>
                <w:kern w:val="0"/>
                <w:sz w:val="24"/>
                <w:u w:val="none"/>
                <w:lang w:val="en-US" w:eastAsia="zh-CN"/>
              </w:rPr>
              <w:t>10</w:t>
            </w:r>
            <w:r>
              <w:rPr>
                <w:rFonts w:hint="eastAsia" w:ascii="宋体" w:hAnsi="宋体" w:cs="宋体"/>
                <w:i w:val="0"/>
                <w:iCs w:val="0"/>
                <w:kern w:val="0"/>
                <w:sz w:val="24"/>
                <w:u w:val="none"/>
              </w:rPr>
              <w:t>分）</w:t>
            </w:r>
          </w:p>
        </w:tc>
        <w:tc>
          <w:tcPr>
            <w:tcW w:w="670" w:type="dxa"/>
            <w:noWrap w:val="0"/>
            <w:tcMar>
              <w:top w:w="120" w:type="dxa"/>
              <w:left w:w="120" w:type="dxa"/>
              <w:bottom w:w="120" w:type="dxa"/>
              <w:right w:w="120" w:type="dxa"/>
            </w:tcMar>
            <w:vAlign w:val="center"/>
          </w:tcPr>
          <w:p>
            <w:pPr>
              <w:widowControl/>
              <w:jc w:val="center"/>
              <w:rPr>
                <w:rFonts w:hint="eastAsia" w:ascii="宋体" w:hAnsi="宋体" w:cs="宋体"/>
                <w:i w:val="0"/>
                <w:iCs w:val="0"/>
                <w:kern w:val="0"/>
                <w:sz w:val="24"/>
                <w:u w:val="none"/>
              </w:rPr>
            </w:pPr>
            <w:r>
              <w:rPr>
                <w:rFonts w:hint="eastAsia" w:ascii="宋体" w:hAnsi="宋体" w:cs="宋体"/>
                <w:i w:val="0"/>
                <w:iCs w:val="0"/>
                <w:kern w:val="0"/>
                <w:sz w:val="24"/>
                <w:u w:val="none"/>
              </w:rPr>
              <w:t>资质证书</w:t>
            </w:r>
          </w:p>
        </w:tc>
        <w:tc>
          <w:tcPr>
            <w:tcW w:w="1031" w:type="dxa"/>
            <w:noWrap w:val="0"/>
            <w:tcMar>
              <w:top w:w="120" w:type="dxa"/>
              <w:left w:w="120" w:type="dxa"/>
              <w:bottom w:w="120" w:type="dxa"/>
              <w:right w:w="120" w:type="dxa"/>
            </w:tcMar>
            <w:vAlign w:val="center"/>
          </w:tcPr>
          <w:p>
            <w:pPr>
              <w:widowControl/>
              <w:jc w:val="center"/>
              <w:rPr>
                <w:rFonts w:hint="eastAsia" w:ascii="宋体" w:hAnsi="宋体" w:eastAsia="宋体" w:cs="宋体"/>
                <w:i w:val="0"/>
                <w:iCs w:val="0"/>
                <w:kern w:val="0"/>
                <w:sz w:val="24"/>
                <w:u w:val="none"/>
                <w:lang w:eastAsia="zh-CN"/>
              </w:rPr>
            </w:pPr>
            <w:r>
              <w:rPr>
                <w:rFonts w:hint="eastAsia" w:ascii="宋体" w:hAnsi="宋体" w:cs="宋体"/>
                <w:i w:val="0"/>
                <w:iCs w:val="0"/>
                <w:kern w:val="0"/>
                <w:sz w:val="24"/>
                <w:u w:val="none"/>
              </w:rPr>
              <w:t>0-</w:t>
            </w:r>
            <w:r>
              <w:rPr>
                <w:rFonts w:hint="eastAsia" w:ascii="宋体" w:hAnsi="宋体" w:cs="宋体"/>
                <w:i w:val="0"/>
                <w:iCs w:val="0"/>
                <w:kern w:val="0"/>
                <w:sz w:val="24"/>
                <w:u w:val="none"/>
                <w:lang w:val="en-US" w:eastAsia="zh-CN"/>
              </w:rPr>
              <w:t>5</w:t>
            </w:r>
          </w:p>
        </w:tc>
        <w:tc>
          <w:tcPr>
            <w:tcW w:w="4578" w:type="dxa"/>
            <w:noWrap w:val="0"/>
            <w:tcMar>
              <w:top w:w="120" w:type="dxa"/>
              <w:left w:w="120" w:type="dxa"/>
              <w:bottom w:w="120" w:type="dxa"/>
              <w:right w:w="120" w:type="dxa"/>
            </w:tcMar>
            <w:vAlign w:val="center"/>
          </w:tcPr>
          <w:p>
            <w:pPr>
              <w:widowControl/>
              <w:jc w:val="left"/>
              <w:rPr>
                <w:rFonts w:hint="eastAsia" w:ascii="宋体" w:hAnsi="宋体" w:eastAsia="宋体" w:cs="Times New Roman"/>
                <w:i w:val="0"/>
                <w:iCs w:val="0"/>
                <w:sz w:val="24"/>
                <w:szCs w:val="24"/>
                <w:u w:val="none"/>
              </w:rPr>
            </w:pPr>
            <w:r>
              <w:rPr>
                <w:rFonts w:hint="eastAsia" w:ascii="宋体" w:hAnsi="宋体" w:eastAsia="宋体" w:cs="Times New Roman"/>
                <w:i w:val="0"/>
                <w:iCs w:val="0"/>
                <w:sz w:val="24"/>
                <w:szCs w:val="24"/>
                <w:u w:val="none"/>
              </w:rPr>
              <w:t>供应商具有以下相关的证明文件：</w:t>
            </w:r>
          </w:p>
          <w:p>
            <w:pPr>
              <w:widowControl/>
              <w:jc w:val="left"/>
              <w:rPr>
                <w:rFonts w:hint="eastAsia" w:ascii="宋体" w:hAnsi="宋体" w:eastAsia="宋体" w:cs="Times New Roman"/>
                <w:i w:val="0"/>
                <w:iCs w:val="0"/>
                <w:sz w:val="24"/>
                <w:szCs w:val="24"/>
                <w:u w:val="none"/>
              </w:rPr>
            </w:pPr>
            <w:r>
              <w:rPr>
                <w:rFonts w:hint="eastAsia" w:ascii="宋体" w:hAnsi="宋体" w:eastAsia="宋体" w:cs="Times New Roman"/>
                <w:i w:val="0"/>
                <w:iCs w:val="0"/>
                <w:sz w:val="24"/>
                <w:szCs w:val="24"/>
                <w:u w:val="none"/>
              </w:rPr>
              <w:t>（1）ISO9001质量管理体系认证证书，得1分；</w:t>
            </w:r>
          </w:p>
          <w:p>
            <w:pPr>
              <w:widowControl/>
              <w:jc w:val="left"/>
              <w:rPr>
                <w:rFonts w:hint="eastAsia" w:ascii="宋体" w:hAnsi="宋体" w:eastAsia="宋体" w:cs="Times New Roman"/>
                <w:i w:val="0"/>
                <w:iCs w:val="0"/>
                <w:sz w:val="24"/>
                <w:szCs w:val="24"/>
                <w:u w:val="none"/>
              </w:rPr>
            </w:pPr>
            <w:r>
              <w:rPr>
                <w:rFonts w:hint="eastAsia" w:ascii="宋体" w:hAnsi="宋体" w:eastAsia="宋体" w:cs="Times New Roman"/>
                <w:i w:val="0"/>
                <w:iCs w:val="0"/>
                <w:sz w:val="24"/>
                <w:szCs w:val="24"/>
                <w:u w:val="none"/>
              </w:rPr>
              <w:t>（2）ISO20000信息技术服务管理体系认证证书，得2分；</w:t>
            </w:r>
          </w:p>
          <w:p>
            <w:pPr>
              <w:widowControl/>
              <w:jc w:val="left"/>
              <w:rPr>
                <w:rFonts w:hint="eastAsia" w:ascii="宋体" w:hAnsi="宋体" w:eastAsia="宋体" w:cs="Times New Roman"/>
                <w:i w:val="0"/>
                <w:iCs w:val="0"/>
                <w:sz w:val="24"/>
                <w:szCs w:val="24"/>
                <w:u w:val="none"/>
              </w:rPr>
            </w:pPr>
            <w:r>
              <w:rPr>
                <w:rFonts w:hint="eastAsia" w:ascii="宋体" w:hAnsi="宋体" w:eastAsia="宋体" w:cs="Times New Roman"/>
                <w:i w:val="0"/>
                <w:iCs w:val="0"/>
                <w:sz w:val="24"/>
                <w:szCs w:val="24"/>
                <w:u w:val="none"/>
              </w:rPr>
              <w:t>（3）ISO27001信息安全管理体系认证证书，得2分；</w:t>
            </w:r>
          </w:p>
          <w:p>
            <w:pPr>
              <w:widowControl/>
              <w:jc w:val="left"/>
              <w:rPr>
                <w:rFonts w:ascii="宋体" w:hAnsi="宋体" w:cs="宋体"/>
                <w:i w:val="0"/>
                <w:iCs w:val="0"/>
                <w:kern w:val="0"/>
                <w:sz w:val="24"/>
                <w:u w:val="none"/>
              </w:rPr>
            </w:pPr>
            <w:r>
              <w:rPr>
                <w:rFonts w:hint="eastAsia" w:ascii="宋体" w:hAnsi="宋体" w:eastAsia="宋体" w:cs="Times New Roman"/>
                <w:i w:val="0"/>
                <w:iCs w:val="0"/>
                <w:sz w:val="24"/>
                <w:szCs w:val="24"/>
                <w:u w:val="none"/>
              </w:rPr>
              <w:t>需提供有效证书复印件或全国认证认可信息公共服务平台网页截图或全国认证认可信息公共服务平台查询渠道，并加盖投标人公章</w:t>
            </w:r>
            <w:r>
              <w:rPr>
                <w:rFonts w:hint="eastAsia" w:ascii="宋体" w:hAnsi="宋体"/>
                <w:i w:val="0"/>
                <w:iCs w:val="0"/>
                <w:sz w:val="24"/>
                <w:szCs w:val="24"/>
                <w:u w:val="none"/>
              </w:rPr>
              <w:t>。</w:t>
            </w:r>
          </w:p>
        </w:tc>
        <w:tc>
          <w:tcPr>
            <w:tcW w:w="973" w:type="dxa"/>
            <w:noWrap w:val="0"/>
            <w:tcMar>
              <w:top w:w="120" w:type="dxa"/>
              <w:left w:w="120" w:type="dxa"/>
              <w:bottom w:w="120" w:type="dxa"/>
              <w:right w:w="120" w:type="dxa"/>
            </w:tcMar>
            <w:vAlign w:val="center"/>
          </w:tcPr>
          <w:p>
            <w:pPr>
              <w:widowControl/>
              <w:jc w:val="center"/>
              <w:rPr>
                <w:rFonts w:hint="eastAsia" w:ascii="宋体" w:hAnsi="宋体" w:eastAsia="宋体" w:cs="Times New Roman"/>
                <w:i w:val="0"/>
                <w:iCs w:val="0"/>
                <w:sz w:val="24"/>
                <w:szCs w:val="24"/>
                <w:u w:val="none"/>
                <w:lang w:eastAsia="zh-CN"/>
              </w:rPr>
            </w:pPr>
            <w:r>
              <w:rPr>
                <w:rFonts w:hint="eastAsia" w:ascii="宋体" w:hAnsi="宋体" w:eastAsia="宋体" w:cs="Times New Roman"/>
                <w:i w:val="0"/>
                <w:iCs w:val="0"/>
                <w:sz w:val="24"/>
                <w:szCs w:val="24"/>
                <w:u w:val="none"/>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169" w:hRule="atLeast"/>
          <w:jc w:val="center"/>
        </w:trPr>
        <w:tc>
          <w:tcPr>
            <w:tcW w:w="481" w:type="dxa"/>
            <w:vMerge w:val="continue"/>
            <w:noWrap w:val="0"/>
            <w:tcMar>
              <w:top w:w="120" w:type="dxa"/>
              <w:left w:w="120" w:type="dxa"/>
              <w:bottom w:w="120" w:type="dxa"/>
              <w:right w:w="120" w:type="dxa"/>
            </w:tcMar>
            <w:vAlign w:val="center"/>
          </w:tcPr>
          <w:p>
            <w:pPr>
              <w:widowControl/>
              <w:jc w:val="center"/>
              <w:rPr>
                <w:rFonts w:hint="eastAsia" w:ascii="宋体" w:hAnsi="宋体" w:cs="宋体"/>
                <w:i w:val="0"/>
                <w:iCs w:val="0"/>
                <w:kern w:val="0"/>
                <w:sz w:val="24"/>
                <w:u w:val="none"/>
              </w:rPr>
            </w:pPr>
          </w:p>
        </w:tc>
        <w:tc>
          <w:tcPr>
            <w:tcW w:w="818" w:type="dxa"/>
            <w:vMerge w:val="continue"/>
            <w:noWrap w:val="0"/>
            <w:tcMar>
              <w:top w:w="120" w:type="dxa"/>
              <w:left w:w="120" w:type="dxa"/>
              <w:bottom w:w="120" w:type="dxa"/>
              <w:right w:w="120" w:type="dxa"/>
            </w:tcMar>
            <w:vAlign w:val="center"/>
          </w:tcPr>
          <w:p>
            <w:pPr>
              <w:widowControl/>
              <w:jc w:val="center"/>
              <w:rPr>
                <w:rFonts w:ascii="宋体" w:hAnsi="宋体" w:cs="宋体"/>
                <w:i w:val="0"/>
                <w:iCs w:val="0"/>
                <w:kern w:val="0"/>
                <w:sz w:val="24"/>
                <w:u w:val="none"/>
              </w:rPr>
            </w:pPr>
          </w:p>
        </w:tc>
        <w:tc>
          <w:tcPr>
            <w:tcW w:w="670" w:type="dxa"/>
            <w:noWrap w:val="0"/>
            <w:tcMar>
              <w:top w:w="120" w:type="dxa"/>
              <w:left w:w="120" w:type="dxa"/>
              <w:bottom w:w="120" w:type="dxa"/>
              <w:right w:w="120" w:type="dxa"/>
            </w:tcMar>
            <w:vAlign w:val="center"/>
          </w:tcPr>
          <w:p>
            <w:pPr>
              <w:widowControl/>
              <w:jc w:val="center"/>
              <w:rPr>
                <w:rFonts w:ascii="宋体" w:hAnsi="宋体" w:cs="宋体"/>
                <w:i w:val="0"/>
                <w:iCs w:val="0"/>
                <w:kern w:val="0"/>
                <w:sz w:val="24"/>
                <w:u w:val="none"/>
              </w:rPr>
            </w:pPr>
            <w:r>
              <w:rPr>
                <w:rFonts w:ascii="宋体" w:hAnsi="宋体" w:cs="宋体"/>
                <w:i w:val="0"/>
                <w:iCs w:val="0"/>
                <w:kern w:val="0"/>
                <w:sz w:val="24"/>
                <w:u w:val="none"/>
              </w:rPr>
              <w:t>类似业绩</w:t>
            </w:r>
          </w:p>
        </w:tc>
        <w:tc>
          <w:tcPr>
            <w:tcW w:w="1031" w:type="dxa"/>
            <w:noWrap w:val="0"/>
            <w:tcMar>
              <w:top w:w="120" w:type="dxa"/>
              <w:left w:w="120" w:type="dxa"/>
              <w:bottom w:w="120" w:type="dxa"/>
              <w:right w:w="120" w:type="dxa"/>
            </w:tcMar>
            <w:vAlign w:val="center"/>
          </w:tcPr>
          <w:p>
            <w:pPr>
              <w:widowControl/>
              <w:jc w:val="center"/>
              <w:rPr>
                <w:rFonts w:hint="eastAsia" w:ascii="宋体" w:hAnsi="宋体" w:eastAsia="宋体" w:cs="宋体"/>
                <w:i w:val="0"/>
                <w:iCs w:val="0"/>
                <w:kern w:val="0"/>
                <w:sz w:val="24"/>
                <w:u w:val="none"/>
                <w:lang w:eastAsia="zh-CN"/>
              </w:rPr>
            </w:pPr>
            <w:r>
              <w:rPr>
                <w:rFonts w:ascii="宋体" w:hAnsi="宋体" w:cs="宋体"/>
                <w:i w:val="0"/>
                <w:iCs w:val="0"/>
                <w:kern w:val="0"/>
                <w:sz w:val="24"/>
                <w:highlight w:val="none"/>
                <w:u w:val="none"/>
              </w:rPr>
              <w:t>0-</w:t>
            </w:r>
            <w:r>
              <w:rPr>
                <w:rFonts w:hint="eastAsia" w:ascii="宋体" w:hAnsi="宋体" w:cs="宋体"/>
                <w:i w:val="0"/>
                <w:iCs w:val="0"/>
                <w:kern w:val="0"/>
                <w:sz w:val="24"/>
                <w:highlight w:val="none"/>
                <w:u w:val="none"/>
                <w:lang w:val="en-US" w:eastAsia="zh-CN"/>
              </w:rPr>
              <w:t>5</w:t>
            </w:r>
          </w:p>
        </w:tc>
        <w:tc>
          <w:tcPr>
            <w:tcW w:w="4578" w:type="dxa"/>
            <w:noWrap w:val="0"/>
            <w:tcMar>
              <w:top w:w="120" w:type="dxa"/>
              <w:left w:w="120" w:type="dxa"/>
              <w:bottom w:w="120" w:type="dxa"/>
              <w:right w:w="120" w:type="dxa"/>
            </w:tcMar>
            <w:vAlign w:val="center"/>
          </w:tcPr>
          <w:p>
            <w:pPr>
              <w:widowControl/>
              <w:jc w:val="left"/>
              <w:rPr>
                <w:rFonts w:ascii="宋体" w:hAnsi="宋体" w:cs="宋体"/>
                <w:i w:val="0"/>
                <w:iCs w:val="0"/>
                <w:kern w:val="0"/>
                <w:sz w:val="24"/>
                <w:u w:val="none"/>
              </w:rPr>
            </w:pPr>
            <w:r>
              <w:rPr>
                <w:rFonts w:ascii="宋体" w:hAnsi="宋体" w:cs="宋体"/>
                <w:i w:val="0"/>
                <w:iCs w:val="0"/>
                <w:kern w:val="0"/>
                <w:sz w:val="24"/>
                <w:u w:val="none"/>
              </w:rPr>
              <w:t>2023年</w:t>
            </w:r>
            <w:r>
              <w:rPr>
                <w:rFonts w:hint="eastAsia" w:ascii="宋体" w:hAnsi="宋体" w:cs="宋体"/>
                <w:i w:val="0"/>
                <w:iCs w:val="0"/>
                <w:kern w:val="0"/>
                <w:sz w:val="24"/>
                <w:u w:val="none"/>
                <w:lang w:val="en-US" w:eastAsia="zh-CN"/>
              </w:rPr>
              <w:t>5</w:t>
            </w:r>
            <w:r>
              <w:rPr>
                <w:rFonts w:ascii="宋体" w:hAnsi="宋体" w:cs="宋体"/>
                <w:i w:val="0"/>
                <w:iCs w:val="0"/>
                <w:kern w:val="0"/>
                <w:sz w:val="24"/>
                <w:u w:val="none"/>
              </w:rPr>
              <w:t>月1日至今承担的与本项目采购需求同类或类似的业绩，需提供合同首页、采购内容所在页、签字盖章页等关键页电子件加盖投标人公章（无法识别合同类型或未提供证明材料的将不予认定）。每提供一个得</w:t>
            </w:r>
            <w:r>
              <w:rPr>
                <w:rFonts w:hint="eastAsia" w:ascii="宋体" w:hAnsi="宋体" w:cs="宋体"/>
                <w:i w:val="0"/>
                <w:iCs w:val="0"/>
                <w:kern w:val="0"/>
                <w:sz w:val="24"/>
                <w:u w:val="none"/>
                <w:lang w:val="en-US" w:eastAsia="zh-CN"/>
              </w:rPr>
              <w:t>2.5</w:t>
            </w:r>
            <w:r>
              <w:rPr>
                <w:rFonts w:ascii="宋体" w:hAnsi="宋体" w:cs="宋体"/>
                <w:i w:val="0"/>
                <w:iCs w:val="0"/>
                <w:kern w:val="0"/>
                <w:sz w:val="24"/>
                <w:u w:val="none"/>
              </w:rPr>
              <w:t>分，满分</w:t>
            </w:r>
            <w:r>
              <w:rPr>
                <w:rFonts w:hint="eastAsia" w:ascii="宋体" w:hAnsi="宋体" w:cs="宋体"/>
                <w:i w:val="0"/>
                <w:iCs w:val="0"/>
                <w:kern w:val="0"/>
                <w:sz w:val="24"/>
                <w:u w:val="none"/>
                <w:lang w:val="en-US" w:eastAsia="zh-CN"/>
              </w:rPr>
              <w:t>5</w:t>
            </w:r>
            <w:r>
              <w:rPr>
                <w:rFonts w:ascii="宋体" w:hAnsi="宋体" w:cs="宋体"/>
                <w:i w:val="0"/>
                <w:iCs w:val="0"/>
                <w:kern w:val="0"/>
                <w:sz w:val="24"/>
                <w:u w:val="none"/>
              </w:rPr>
              <w:t>分。</w:t>
            </w:r>
          </w:p>
        </w:tc>
        <w:tc>
          <w:tcPr>
            <w:tcW w:w="973" w:type="dxa"/>
            <w:noWrap w:val="0"/>
            <w:tcMar>
              <w:top w:w="120" w:type="dxa"/>
              <w:left w:w="120" w:type="dxa"/>
              <w:bottom w:w="120" w:type="dxa"/>
              <w:right w:w="120" w:type="dxa"/>
            </w:tcMar>
            <w:vAlign w:val="center"/>
          </w:tcPr>
          <w:p>
            <w:pPr>
              <w:widowControl/>
              <w:jc w:val="center"/>
              <w:rPr>
                <w:rFonts w:hint="eastAsia" w:ascii="宋体" w:hAnsi="宋体" w:eastAsia="宋体" w:cs="宋体"/>
                <w:i w:val="0"/>
                <w:iCs w:val="0"/>
                <w:kern w:val="0"/>
                <w:sz w:val="24"/>
                <w:u w:val="none"/>
                <w:lang w:eastAsia="zh-CN"/>
              </w:rPr>
            </w:pPr>
            <w:r>
              <w:rPr>
                <w:rFonts w:hint="eastAsia" w:ascii="宋体" w:hAnsi="宋体" w:cs="宋体"/>
                <w:i w:val="0"/>
                <w:iCs w:val="0"/>
                <w:kern w:val="0"/>
                <w:sz w:val="24"/>
                <w:u w:val="none"/>
                <w:lang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85" w:hRule="atLeast"/>
          <w:jc w:val="center"/>
        </w:trPr>
        <w:tc>
          <w:tcPr>
            <w:tcW w:w="481" w:type="dxa"/>
            <w:vMerge w:val="restart"/>
            <w:noWrap w:val="0"/>
            <w:tcMar>
              <w:top w:w="120" w:type="dxa"/>
              <w:left w:w="120" w:type="dxa"/>
              <w:bottom w:w="120" w:type="dxa"/>
              <w:right w:w="120" w:type="dxa"/>
            </w:tcMar>
            <w:vAlign w:val="center"/>
          </w:tcPr>
          <w:p>
            <w:pPr>
              <w:jc w:val="center"/>
              <w:rPr>
                <w:rFonts w:hint="eastAsia" w:ascii="宋体" w:hAnsi="宋体" w:cs="宋体"/>
                <w:i w:val="0"/>
                <w:iCs w:val="0"/>
                <w:kern w:val="0"/>
                <w:sz w:val="24"/>
                <w:u w:val="none"/>
              </w:rPr>
            </w:pPr>
            <w:r>
              <w:rPr>
                <w:rFonts w:hint="eastAsia" w:ascii="宋体" w:hAnsi="宋体" w:cs="宋体"/>
                <w:i w:val="0"/>
                <w:iCs w:val="0"/>
                <w:kern w:val="0"/>
                <w:sz w:val="24"/>
                <w:u w:val="none"/>
              </w:rPr>
              <w:t>3</w:t>
            </w:r>
          </w:p>
        </w:tc>
        <w:tc>
          <w:tcPr>
            <w:tcW w:w="818" w:type="dxa"/>
            <w:vMerge w:val="restart"/>
            <w:noWrap w:val="0"/>
            <w:tcMar>
              <w:top w:w="120" w:type="dxa"/>
              <w:left w:w="120" w:type="dxa"/>
              <w:bottom w:w="120" w:type="dxa"/>
              <w:right w:w="120" w:type="dxa"/>
            </w:tcMar>
            <w:vAlign w:val="center"/>
          </w:tcPr>
          <w:p>
            <w:pPr>
              <w:widowControl/>
              <w:jc w:val="center"/>
              <w:rPr>
                <w:rFonts w:ascii="宋体" w:hAnsi="宋体" w:cs="宋体"/>
                <w:i w:val="0"/>
                <w:iCs w:val="0"/>
                <w:kern w:val="0"/>
                <w:sz w:val="24"/>
                <w:u w:val="none"/>
              </w:rPr>
            </w:pPr>
            <w:r>
              <w:rPr>
                <w:rFonts w:ascii="宋体" w:hAnsi="宋体" w:cs="宋体"/>
                <w:i w:val="0"/>
                <w:iCs w:val="0"/>
                <w:kern w:val="0"/>
                <w:sz w:val="24"/>
                <w:u w:val="none"/>
              </w:rPr>
              <w:t>技术部分</w:t>
            </w:r>
          </w:p>
          <w:p>
            <w:pPr>
              <w:widowControl/>
              <w:jc w:val="center"/>
              <w:rPr>
                <w:rFonts w:ascii="宋体" w:hAnsi="宋体" w:cs="宋体"/>
                <w:i w:val="0"/>
                <w:iCs w:val="0"/>
                <w:kern w:val="0"/>
                <w:sz w:val="24"/>
                <w:u w:val="none"/>
              </w:rPr>
            </w:pPr>
            <w:r>
              <w:rPr>
                <w:rFonts w:ascii="宋体" w:hAnsi="宋体" w:cs="宋体"/>
                <w:i w:val="0"/>
                <w:iCs w:val="0"/>
                <w:kern w:val="0"/>
                <w:sz w:val="24"/>
                <w:u w:val="none"/>
              </w:rPr>
              <w:t>（</w:t>
            </w:r>
            <w:r>
              <w:rPr>
                <w:rFonts w:hint="eastAsia" w:ascii="宋体" w:hAnsi="宋体" w:cs="宋体"/>
                <w:i w:val="0"/>
                <w:iCs w:val="0"/>
                <w:kern w:val="0"/>
                <w:sz w:val="24"/>
                <w:u w:val="none"/>
                <w:lang w:val="en-US" w:eastAsia="zh-CN"/>
              </w:rPr>
              <w:t>80</w:t>
            </w:r>
            <w:r>
              <w:rPr>
                <w:rFonts w:ascii="宋体" w:hAnsi="宋体" w:cs="宋体"/>
                <w:i w:val="0"/>
                <w:iCs w:val="0"/>
                <w:kern w:val="0"/>
                <w:sz w:val="24"/>
                <w:u w:val="none"/>
              </w:rPr>
              <w:t>分）</w:t>
            </w:r>
          </w:p>
        </w:tc>
        <w:tc>
          <w:tcPr>
            <w:tcW w:w="670" w:type="dxa"/>
            <w:noWrap w:val="0"/>
            <w:tcMar>
              <w:top w:w="120" w:type="dxa"/>
              <w:left w:w="120" w:type="dxa"/>
              <w:bottom w:w="120" w:type="dxa"/>
              <w:right w:w="120" w:type="dxa"/>
            </w:tcMar>
            <w:vAlign w:val="center"/>
          </w:tcPr>
          <w:p>
            <w:pPr>
              <w:widowControl/>
              <w:jc w:val="center"/>
              <w:rPr>
                <w:rFonts w:ascii="宋体" w:hAnsi="宋体" w:cs="宋体"/>
                <w:i w:val="0"/>
                <w:iCs w:val="0"/>
                <w:kern w:val="0"/>
                <w:sz w:val="24"/>
                <w:u w:val="none"/>
              </w:rPr>
            </w:pPr>
            <w:r>
              <w:rPr>
                <w:rFonts w:ascii="宋体" w:hAnsi="宋体" w:cs="宋体"/>
                <w:i w:val="0"/>
                <w:iCs w:val="0"/>
                <w:kern w:val="0"/>
                <w:sz w:val="24"/>
                <w:u w:val="none"/>
              </w:rPr>
              <w:t>技术偏离</w:t>
            </w:r>
          </w:p>
        </w:tc>
        <w:tc>
          <w:tcPr>
            <w:tcW w:w="1031" w:type="dxa"/>
            <w:noWrap w:val="0"/>
            <w:tcMar>
              <w:top w:w="120" w:type="dxa"/>
              <w:left w:w="120" w:type="dxa"/>
              <w:bottom w:w="120" w:type="dxa"/>
              <w:right w:w="120" w:type="dxa"/>
            </w:tcMar>
            <w:vAlign w:val="center"/>
          </w:tcPr>
          <w:p>
            <w:pPr>
              <w:widowControl/>
              <w:jc w:val="center"/>
              <w:rPr>
                <w:rFonts w:hint="eastAsia" w:ascii="宋体" w:hAnsi="宋体" w:eastAsia="宋体" w:cs="宋体"/>
                <w:i w:val="0"/>
                <w:iCs w:val="0"/>
                <w:kern w:val="0"/>
                <w:sz w:val="24"/>
                <w:u w:val="none"/>
                <w:lang w:eastAsia="zh-CN"/>
              </w:rPr>
            </w:pPr>
            <w:r>
              <w:rPr>
                <w:rFonts w:ascii="宋体" w:hAnsi="宋体" w:cs="宋体"/>
                <w:i w:val="0"/>
                <w:iCs w:val="0"/>
                <w:kern w:val="0"/>
                <w:sz w:val="24"/>
                <w:u w:val="none"/>
              </w:rPr>
              <w:t>0-</w:t>
            </w:r>
            <w:r>
              <w:rPr>
                <w:rFonts w:hint="eastAsia" w:ascii="宋体" w:hAnsi="宋体" w:cs="宋体"/>
                <w:i w:val="0"/>
                <w:iCs w:val="0"/>
                <w:kern w:val="0"/>
                <w:sz w:val="24"/>
                <w:u w:val="none"/>
              </w:rPr>
              <w:t>2</w:t>
            </w:r>
            <w:r>
              <w:rPr>
                <w:rFonts w:hint="eastAsia" w:ascii="宋体" w:hAnsi="宋体" w:cs="宋体"/>
                <w:i w:val="0"/>
                <w:iCs w:val="0"/>
                <w:kern w:val="0"/>
                <w:sz w:val="24"/>
                <w:u w:val="none"/>
                <w:lang w:val="en-US" w:eastAsia="zh-CN"/>
              </w:rPr>
              <w:t>0</w:t>
            </w:r>
          </w:p>
        </w:tc>
        <w:tc>
          <w:tcPr>
            <w:tcW w:w="4578" w:type="dxa"/>
            <w:noWrap w:val="0"/>
            <w:tcMar>
              <w:top w:w="120" w:type="dxa"/>
              <w:left w:w="120" w:type="dxa"/>
              <w:bottom w:w="120" w:type="dxa"/>
              <w:right w:w="120" w:type="dxa"/>
            </w:tcMar>
            <w:vAlign w:val="center"/>
          </w:tcPr>
          <w:p>
            <w:pPr>
              <w:widowControl/>
              <w:jc w:val="left"/>
              <w:rPr>
                <w:rFonts w:ascii="宋体" w:hAnsi="宋体" w:cs="宋体"/>
                <w:i w:val="0"/>
                <w:iCs w:val="0"/>
                <w:kern w:val="0"/>
                <w:sz w:val="24"/>
                <w:highlight w:val="none"/>
                <w:u w:val="none"/>
              </w:rPr>
            </w:pPr>
            <w:r>
              <w:rPr>
                <w:rFonts w:ascii="宋体" w:hAnsi="宋体" w:cs="宋体"/>
                <w:i w:val="0"/>
                <w:iCs w:val="0"/>
                <w:kern w:val="0"/>
                <w:sz w:val="24"/>
                <w:highlight w:val="none"/>
                <w:u w:val="none"/>
              </w:rPr>
              <w:t>综合考虑投标文件对技术参数的响应情况：</w:t>
            </w:r>
          </w:p>
          <w:p>
            <w:pPr>
              <w:widowControl/>
              <w:jc w:val="left"/>
              <w:rPr>
                <w:rFonts w:ascii="宋体" w:hAnsi="宋体" w:cs="宋体"/>
                <w:i w:val="0"/>
                <w:iCs w:val="0"/>
                <w:kern w:val="0"/>
                <w:sz w:val="24"/>
                <w:highlight w:val="yellow"/>
                <w:u w:val="none"/>
              </w:rPr>
            </w:pPr>
            <w:r>
              <w:rPr>
                <w:rFonts w:ascii="宋体" w:hAnsi="宋体" w:cs="宋体"/>
                <w:i w:val="0"/>
                <w:iCs w:val="0"/>
                <w:kern w:val="0"/>
                <w:sz w:val="24"/>
                <w:highlight w:val="none"/>
                <w:u w:val="none"/>
              </w:rPr>
              <w:t>（</w:t>
            </w:r>
            <w:r>
              <w:rPr>
                <w:rFonts w:hint="eastAsia" w:ascii="宋体" w:hAnsi="宋体" w:cs="宋体"/>
                <w:i w:val="0"/>
                <w:iCs w:val="0"/>
                <w:kern w:val="0"/>
                <w:sz w:val="24"/>
                <w:highlight w:val="none"/>
                <w:u w:val="none"/>
                <w:lang w:val="en-US" w:eastAsia="zh-CN"/>
              </w:rPr>
              <w:t>1</w:t>
            </w:r>
            <w:r>
              <w:rPr>
                <w:rFonts w:ascii="宋体" w:hAnsi="宋体" w:cs="宋体"/>
                <w:i w:val="0"/>
                <w:iCs w:val="0"/>
                <w:kern w:val="0"/>
                <w:sz w:val="24"/>
                <w:highlight w:val="none"/>
                <w:u w:val="none"/>
              </w:rPr>
              <w:t>）标</w:t>
            </w:r>
            <w:bookmarkStart w:id="825" w:name="OLE_LINK10"/>
            <w:r>
              <w:rPr>
                <w:rFonts w:ascii="Arial" w:hAnsi="Arial" w:eastAsia="等线" w:cs="Arial"/>
                <w:i w:val="0"/>
                <w:iCs w:val="0"/>
                <w:sz w:val="24"/>
                <w:highlight w:val="none"/>
                <w:u w:val="none"/>
              </w:rPr>
              <w:t>▲</w:t>
            </w:r>
            <w:bookmarkEnd w:id="825"/>
            <w:r>
              <w:rPr>
                <w:rFonts w:ascii="宋体" w:hAnsi="宋体" w:cs="宋体"/>
                <w:i w:val="0"/>
                <w:iCs w:val="0"/>
                <w:kern w:val="0"/>
                <w:sz w:val="24"/>
                <w:highlight w:val="none"/>
                <w:u w:val="none"/>
              </w:rPr>
              <w:t>指标代表重要指标项，</w:t>
            </w:r>
            <w:r>
              <w:rPr>
                <w:rFonts w:hint="eastAsia" w:ascii="宋体" w:hAnsi="宋体" w:cs="宋体"/>
                <w:i w:val="0"/>
                <w:iCs w:val="0"/>
                <w:kern w:val="0"/>
                <w:sz w:val="24"/>
                <w:highlight w:val="none"/>
                <w:u w:val="none"/>
              </w:rPr>
              <w:t>满分</w:t>
            </w:r>
            <w:r>
              <w:rPr>
                <w:rFonts w:hint="eastAsia" w:ascii="宋体" w:hAnsi="宋体" w:cs="宋体"/>
                <w:i w:val="0"/>
                <w:iCs w:val="0"/>
                <w:kern w:val="0"/>
                <w:sz w:val="24"/>
                <w:highlight w:val="none"/>
                <w:u w:val="none"/>
                <w:lang w:val="en-US" w:eastAsia="zh-CN"/>
              </w:rPr>
              <w:t>18</w:t>
            </w:r>
            <w:r>
              <w:rPr>
                <w:rFonts w:hint="eastAsia" w:ascii="宋体" w:hAnsi="宋体" w:cs="宋体"/>
                <w:i w:val="0"/>
                <w:iCs w:val="0"/>
                <w:kern w:val="0"/>
                <w:sz w:val="24"/>
                <w:highlight w:val="none"/>
                <w:u w:val="none"/>
              </w:rPr>
              <w:t>分，负偏离</w:t>
            </w:r>
            <w:r>
              <w:rPr>
                <w:rFonts w:hint="eastAsia" w:ascii="宋体" w:hAnsi="宋体" w:cs="宋体"/>
                <w:i w:val="0"/>
                <w:iCs w:val="0"/>
                <w:kern w:val="0"/>
                <w:sz w:val="24"/>
                <w:highlight w:val="none"/>
                <w:u w:val="none"/>
                <w:lang w:val="en-US" w:eastAsia="zh-CN"/>
              </w:rPr>
              <w:t>1</w:t>
            </w:r>
            <w:r>
              <w:rPr>
                <w:rFonts w:hint="eastAsia" w:ascii="宋体" w:hAnsi="宋体" w:cs="宋体"/>
                <w:i w:val="0"/>
                <w:iCs w:val="0"/>
                <w:kern w:val="0"/>
                <w:sz w:val="24"/>
                <w:highlight w:val="none"/>
                <w:u w:val="none"/>
              </w:rPr>
              <w:t>条扣1</w:t>
            </w:r>
            <w:r>
              <w:rPr>
                <w:rFonts w:hint="eastAsia" w:ascii="宋体" w:hAnsi="宋体" w:cs="宋体"/>
                <w:i w:val="0"/>
                <w:iCs w:val="0"/>
                <w:kern w:val="0"/>
                <w:sz w:val="24"/>
                <w:highlight w:val="none"/>
                <w:u w:val="none"/>
                <w:lang w:val="en-US" w:eastAsia="zh-CN"/>
              </w:rPr>
              <w:t>.2</w:t>
            </w:r>
            <w:r>
              <w:rPr>
                <w:rFonts w:hint="eastAsia" w:ascii="宋体" w:hAnsi="宋体" w:cs="宋体"/>
                <w:i w:val="0"/>
                <w:iCs w:val="0"/>
                <w:kern w:val="0"/>
                <w:sz w:val="24"/>
                <w:highlight w:val="none"/>
                <w:u w:val="none"/>
              </w:rPr>
              <w:t>分，扣完为止</w:t>
            </w:r>
            <w:r>
              <w:rPr>
                <w:rFonts w:ascii="宋体" w:hAnsi="宋体" w:cs="宋体"/>
                <w:i w:val="0"/>
                <w:iCs w:val="0"/>
                <w:kern w:val="0"/>
                <w:sz w:val="24"/>
                <w:highlight w:val="none"/>
                <w:u w:val="none"/>
              </w:rPr>
              <w:t>；</w:t>
            </w:r>
          </w:p>
          <w:p>
            <w:pPr>
              <w:widowControl/>
              <w:jc w:val="left"/>
              <w:rPr>
                <w:rFonts w:hint="eastAsia" w:ascii="宋体" w:hAnsi="宋体" w:cs="宋体"/>
                <w:i w:val="0"/>
                <w:iCs w:val="0"/>
                <w:kern w:val="0"/>
                <w:sz w:val="24"/>
                <w:u w:val="none"/>
              </w:rPr>
            </w:pPr>
            <w:r>
              <w:rPr>
                <w:rFonts w:ascii="宋体" w:hAnsi="宋体" w:cs="宋体"/>
                <w:i w:val="0"/>
                <w:iCs w:val="0"/>
                <w:kern w:val="0"/>
                <w:sz w:val="24"/>
                <w:u w:val="none"/>
              </w:rPr>
              <w:t>（</w:t>
            </w:r>
            <w:r>
              <w:rPr>
                <w:rFonts w:hint="eastAsia" w:ascii="宋体" w:hAnsi="宋体" w:cs="宋体"/>
                <w:i w:val="0"/>
                <w:iCs w:val="0"/>
                <w:kern w:val="0"/>
                <w:sz w:val="24"/>
                <w:u w:val="none"/>
                <w:lang w:val="en-US" w:eastAsia="zh-CN"/>
              </w:rPr>
              <w:t>2</w:t>
            </w:r>
            <w:r>
              <w:rPr>
                <w:rFonts w:ascii="宋体" w:hAnsi="宋体" w:cs="宋体"/>
                <w:i w:val="0"/>
                <w:iCs w:val="0"/>
                <w:kern w:val="0"/>
                <w:sz w:val="24"/>
                <w:u w:val="none"/>
              </w:rPr>
              <w:t>）无标识指标为一般指标，</w:t>
            </w:r>
            <w:r>
              <w:rPr>
                <w:rFonts w:hint="eastAsia" w:ascii="宋体" w:hAnsi="宋体" w:cs="宋体"/>
                <w:i w:val="0"/>
                <w:iCs w:val="0"/>
                <w:kern w:val="0"/>
                <w:sz w:val="24"/>
                <w:u w:val="none"/>
              </w:rPr>
              <w:t>满分</w:t>
            </w:r>
            <w:r>
              <w:rPr>
                <w:rFonts w:hint="eastAsia" w:ascii="宋体" w:hAnsi="宋体" w:cs="宋体"/>
                <w:i w:val="0"/>
                <w:iCs w:val="0"/>
                <w:kern w:val="0"/>
                <w:sz w:val="24"/>
                <w:u w:val="none"/>
                <w:lang w:val="en-US" w:eastAsia="zh-CN"/>
              </w:rPr>
              <w:t>2</w:t>
            </w:r>
            <w:r>
              <w:rPr>
                <w:rFonts w:hint="eastAsia" w:ascii="宋体" w:hAnsi="宋体" w:cs="宋体"/>
                <w:i w:val="0"/>
                <w:iCs w:val="0"/>
                <w:kern w:val="0"/>
                <w:sz w:val="24"/>
                <w:u w:val="none"/>
              </w:rPr>
              <w:t>分，负偏离</w:t>
            </w:r>
            <w:r>
              <w:rPr>
                <w:rFonts w:hint="eastAsia" w:ascii="宋体" w:hAnsi="宋体" w:cs="宋体"/>
                <w:i w:val="0"/>
                <w:iCs w:val="0"/>
                <w:kern w:val="0"/>
                <w:sz w:val="24"/>
                <w:u w:val="none"/>
                <w:lang w:val="en-US" w:eastAsia="zh-CN"/>
              </w:rPr>
              <w:t>不得分；</w:t>
            </w:r>
          </w:p>
          <w:p>
            <w:pPr>
              <w:widowControl/>
              <w:jc w:val="left"/>
              <w:rPr>
                <w:rFonts w:ascii="宋体" w:hAnsi="宋体" w:cs="宋体"/>
                <w:i w:val="0"/>
                <w:iCs w:val="0"/>
                <w:kern w:val="0"/>
                <w:sz w:val="24"/>
                <w:u w:val="none"/>
              </w:rPr>
            </w:pPr>
            <w:r>
              <w:rPr>
                <w:rFonts w:ascii="宋体" w:hAnsi="宋体" w:cs="宋体"/>
                <w:i w:val="0"/>
                <w:iCs w:val="0"/>
                <w:kern w:val="0"/>
                <w:sz w:val="24"/>
                <w:u w:val="none"/>
              </w:rPr>
              <w:t>注：1.投标人需在采购偏离表中对本招标文件《第五章采购需求》“三．技术</w:t>
            </w:r>
            <w:r>
              <w:rPr>
                <w:rFonts w:hint="eastAsia" w:ascii="宋体" w:hAnsi="宋体" w:cs="宋体"/>
                <w:i w:val="0"/>
                <w:iCs w:val="0"/>
                <w:kern w:val="0"/>
                <w:sz w:val="24"/>
                <w:u w:val="none"/>
                <w:lang w:val="en-US" w:eastAsia="zh-CN"/>
              </w:rPr>
              <w:t>要求</w:t>
            </w:r>
            <w:r>
              <w:rPr>
                <w:rFonts w:ascii="宋体" w:hAnsi="宋体" w:cs="宋体"/>
                <w:i w:val="0"/>
                <w:iCs w:val="0"/>
                <w:kern w:val="0"/>
                <w:sz w:val="24"/>
                <w:u w:val="none"/>
              </w:rPr>
              <w:t>2.</w:t>
            </w:r>
            <w:r>
              <w:rPr>
                <w:rFonts w:hint="eastAsia"/>
                <w:i w:val="0"/>
                <w:iCs w:val="0"/>
                <w:u w:val="none"/>
              </w:rPr>
              <w:t xml:space="preserve"> </w:t>
            </w:r>
            <w:r>
              <w:rPr>
                <w:rFonts w:ascii="宋体" w:hAnsi="宋体" w:cs="宋体"/>
                <w:i w:val="0"/>
                <w:iCs w:val="0"/>
                <w:kern w:val="0"/>
                <w:sz w:val="24"/>
                <w:u w:val="none"/>
              </w:rPr>
              <w:t xml:space="preserve">服务要求”的所有内容进行点对点应答，必须在引用招标文件的基础上,进行逐条逐项答复、说明或解释，否则视为不满足要求。漏报技术条款视为不满足。 </w:t>
            </w:r>
          </w:p>
          <w:p>
            <w:pPr>
              <w:widowControl/>
              <w:jc w:val="left"/>
              <w:rPr>
                <w:rFonts w:hint="eastAsia" w:ascii="宋体" w:hAnsi="宋体" w:cs="宋体"/>
                <w:i w:val="0"/>
                <w:iCs w:val="0"/>
                <w:kern w:val="0"/>
                <w:sz w:val="24"/>
                <w:u w:val="none"/>
              </w:rPr>
            </w:pPr>
            <w:r>
              <w:rPr>
                <w:rFonts w:ascii="宋体" w:hAnsi="宋体" w:cs="宋体"/>
                <w:i w:val="0"/>
                <w:iCs w:val="0"/>
                <w:kern w:val="0"/>
                <w:sz w:val="24"/>
                <w:u w:val="none"/>
              </w:rPr>
              <w:t>2.为方便评标，要求提供证明文件的，投标人需在偏离表最后一列“说明”中写明相关证明文件的对应页码。</w:t>
            </w:r>
          </w:p>
        </w:tc>
        <w:tc>
          <w:tcPr>
            <w:tcW w:w="973" w:type="dxa"/>
            <w:noWrap w:val="0"/>
            <w:tcMar>
              <w:top w:w="120" w:type="dxa"/>
              <w:left w:w="120" w:type="dxa"/>
              <w:bottom w:w="120" w:type="dxa"/>
              <w:right w:w="120" w:type="dxa"/>
            </w:tcMar>
            <w:vAlign w:val="center"/>
          </w:tcPr>
          <w:p>
            <w:pPr>
              <w:widowControl/>
              <w:jc w:val="center"/>
              <w:rPr>
                <w:rFonts w:hint="default" w:ascii="宋体" w:hAnsi="宋体" w:eastAsia="宋体" w:cs="宋体"/>
                <w:i w:val="0"/>
                <w:iCs w:val="0"/>
                <w:kern w:val="0"/>
                <w:sz w:val="24"/>
                <w:u w:val="none"/>
                <w:lang w:val="en-US" w:eastAsia="zh-CN"/>
              </w:rPr>
            </w:pPr>
            <w:r>
              <w:rPr>
                <w:rFonts w:hint="eastAsia" w:ascii="宋体" w:hAnsi="宋体" w:eastAsia="宋体" w:cs="宋体"/>
                <w:i w:val="0"/>
                <w:iCs w:val="0"/>
                <w:kern w:val="0"/>
                <w:sz w:val="24"/>
                <w:u w:val="none"/>
                <w:lang w:val="en-US" w:eastAsia="zh-CN"/>
              </w:rPr>
              <w:t>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85" w:hRule="atLeast"/>
          <w:jc w:val="center"/>
        </w:trPr>
        <w:tc>
          <w:tcPr>
            <w:tcW w:w="481" w:type="dxa"/>
            <w:vMerge w:val="continue"/>
            <w:noWrap w:val="0"/>
            <w:vAlign w:val="center"/>
          </w:tcPr>
          <w:p>
            <w:pPr>
              <w:jc w:val="center"/>
              <w:rPr>
                <w:rFonts w:hint="eastAsia" w:ascii="宋体" w:hAnsi="宋体" w:cs="宋体"/>
                <w:i w:val="0"/>
                <w:iCs w:val="0"/>
                <w:kern w:val="0"/>
                <w:sz w:val="24"/>
                <w:u w:val="none"/>
              </w:rPr>
            </w:pPr>
          </w:p>
        </w:tc>
        <w:tc>
          <w:tcPr>
            <w:tcW w:w="818" w:type="dxa"/>
            <w:vMerge w:val="continue"/>
            <w:noWrap w:val="0"/>
            <w:vAlign w:val="center"/>
          </w:tcPr>
          <w:p>
            <w:pPr>
              <w:widowControl/>
              <w:jc w:val="left"/>
              <w:rPr>
                <w:rFonts w:ascii="宋体" w:hAnsi="宋体" w:cs="宋体"/>
                <w:i w:val="0"/>
                <w:iCs w:val="0"/>
                <w:kern w:val="0"/>
                <w:sz w:val="24"/>
                <w:u w:val="none"/>
              </w:rPr>
            </w:pPr>
          </w:p>
        </w:tc>
        <w:tc>
          <w:tcPr>
            <w:tcW w:w="670" w:type="dxa"/>
            <w:vMerge w:val="restart"/>
            <w:noWrap w:val="0"/>
            <w:tcMar>
              <w:top w:w="120" w:type="dxa"/>
              <w:left w:w="120" w:type="dxa"/>
              <w:bottom w:w="120" w:type="dxa"/>
              <w:right w:w="120" w:type="dxa"/>
            </w:tcMar>
            <w:vAlign w:val="center"/>
          </w:tcPr>
          <w:p>
            <w:pPr>
              <w:widowControl/>
              <w:jc w:val="left"/>
              <w:rPr>
                <w:rFonts w:ascii="宋体" w:hAnsi="宋体" w:cs="宋体"/>
                <w:i w:val="0"/>
                <w:iCs w:val="0"/>
                <w:kern w:val="0"/>
                <w:sz w:val="24"/>
                <w:u w:val="none"/>
              </w:rPr>
            </w:pPr>
            <w:r>
              <w:rPr>
                <w:rFonts w:ascii="宋体" w:hAnsi="宋体" w:cs="宋体"/>
                <w:i w:val="0"/>
                <w:iCs w:val="0"/>
                <w:kern w:val="0"/>
                <w:sz w:val="24"/>
                <w:u w:val="none"/>
              </w:rPr>
              <w:t>技术方案综合评审</w:t>
            </w:r>
          </w:p>
        </w:tc>
        <w:tc>
          <w:tcPr>
            <w:tcW w:w="1031" w:type="dxa"/>
            <w:noWrap w:val="0"/>
            <w:tcMar>
              <w:top w:w="120" w:type="dxa"/>
              <w:left w:w="120" w:type="dxa"/>
              <w:bottom w:w="120" w:type="dxa"/>
              <w:right w:w="120" w:type="dxa"/>
            </w:tcMar>
            <w:vAlign w:val="center"/>
          </w:tcPr>
          <w:p>
            <w:pPr>
              <w:widowControl/>
              <w:jc w:val="center"/>
              <w:rPr>
                <w:rFonts w:hint="default" w:ascii="宋体" w:hAnsi="宋体" w:eastAsia="宋体" w:cs="宋体"/>
                <w:i w:val="0"/>
                <w:iCs w:val="0"/>
                <w:kern w:val="0"/>
                <w:sz w:val="24"/>
                <w:u w:val="none"/>
                <w:lang w:val="en-US" w:eastAsia="zh-CN"/>
              </w:rPr>
            </w:pPr>
            <w:r>
              <w:rPr>
                <w:rFonts w:ascii="宋体" w:hAnsi="宋体" w:cs="宋体"/>
                <w:i w:val="0"/>
                <w:iCs w:val="0"/>
                <w:kern w:val="0"/>
                <w:sz w:val="24"/>
                <w:u w:val="none"/>
              </w:rPr>
              <w:t>0-</w:t>
            </w:r>
            <w:r>
              <w:rPr>
                <w:rFonts w:hint="eastAsia" w:ascii="宋体" w:hAnsi="宋体" w:cs="宋体"/>
                <w:i w:val="0"/>
                <w:iCs w:val="0"/>
                <w:kern w:val="0"/>
                <w:sz w:val="24"/>
                <w:u w:val="none"/>
                <w:lang w:val="en-US" w:eastAsia="zh-CN"/>
              </w:rPr>
              <w:t>15</w:t>
            </w:r>
          </w:p>
        </w:tc>
        <w:tc>
          <w:tcPr>
            <w:tcW w:w="4578" w:type="dxa"/>
            <w:noWrap w:val="0"/>
            <w:tcMar>
              <w:top w:w="120" w:type="dxa"/>
              <w:left w:w="120" w:type="dxa"/>
              <w:bottom w:w="120" w:type="dxa"/>
              <w:right w:w="120" w:type="dxa"/>
            </w:tcMar>
            <w:vAlign w:val="center"/>
          </w:tcPr>
          <w:p>
            <w:pPr>
              <w:widowControl/>
              <w:jc w:val="left"/>
              <w:rPr>
                <w:rFonts w:hint="default" w:ascii="宋体" w:hAnsi="宋体" w:cs="宋体"/>
                <w:i w:val="0"/>
                <w:iCs w:val="0"/>
                <w:kern w:val="0"/>
                <w:sz w:val="24"/>
                <w:u w:val="none"/>
                <w:lang w:val="en-US"/>
              </w:rPr>
            </w:pPr>
            <w:r>
              <w:rPr>
                <w:rFonts w:ascii="宋体" w:hAnsi="宋体" w:cs="宋体"/>
                <w:i w:val="0"/>
                <w:iCs w:val="0"/>
                <w:kern w:val="0"/>
                <w:sz w:val="24"/>
                <w:u w:val="none"/>
                <w:lang w:val="en-US" w:eastAsia="zh-CN"/>
              </w:rPr>
              <w:t>依据政务网宽带光缆</w:t>
            </w:r>
            <w:r>
              <w:rPr>
                <w:rFonts w:hint="eastAsia" w:ascii="宋体" w:hAnsi="宋体" w:cs="宋体"/>
                <w:i w:val="0"/>
                <w:iCs w:val="0"/>
                <w:kern w:val="0"/>
                <w:sz w:val="24"/>
                <w:u w:val="none"/>
                <w:lang w:val="en-US" w:eastAsia="zh-CN"/>
              </w:rPr>
              <w:t>租赁</w:t>
            </w:r>
            <w:r>
              <w:rPr>
                <w:rFonts w:ascii="宋体" w:hAnsi="宋体" w:cs="宋体"/>
                <w:i w:val="0"/>
                <w:iCs w:val="0"/>
                <w:kern w:val="0"/>
                <w:sz w:val="24"/>
                <w:u w:val="none"/>
                <w:lang w:val="en-US" w:eastAsia="zh-CN"/>
              </w:rPr>
              <w:t>实施方案的</w:t>
            </w:r>
            <w:r>
              <w:rPr>
                <w:rFonts w:hint="eastAsia" w:ascii="宋体" w:hAnsi="宋体" w:cs="宋体"/>
                <w:i w:val="0"/>
                <w:iCs w:val="0"/>
                <w:kern w:val="0"/>
                <w:sz w:val="24"/>
                <w:u w:val="none"/>
                <w:lang w:val="en-US" w:eastAsia="zh-CN"/>
              </w:rPr>
              <w:t>技术路线</w:t>
            </w:r>
            <w:r>
              <w:rPr>
                <w:rFonts w:ascii="宋体" w:hAnsi="宋体" w:cs="宋体"/>
                <w:i w:val="0"/>
                <w:iCs w:val="0"/>
                <w:kern w:val="0"/>
                <w:sz w:val="24"/>
                <w:u w:val="none"/>
                <w:lang w:val="en-US" w:eastAsia="zh-CN"/>
              </w:rPr>
              <w:t>、</w:t>
            </w:r>
            <w:r>
              <w:rPr>
                <w:rFonts w:hint="eastAsia" w:ascii="宋体" w:hAnsi="宋体" w:cs="宋体"/>
                <w:i w:val="0"/>
                <w:iCs w:val="0"/>
                <w:kern w:val="0"/>
                <w:sz w:val="24"/>
                <w:u w:val="none"/>
                <w:lang w:val="en-US" w:eastAsia="zh-CN"/>
              </w:rPr>
              <w:t>内容完整度</w:t>
            </w:r>
            <w:r>
              <w:rPr>
                <w:rFonts w:ascii="宋体" w:hAnsi="宋体" w:cs="宋体"/>
                <w:i w:val="0"/>
                <w:iCs w:val="0"/>
                <w:kern w:val="0"/>
                <w:sz w:val="24"/>
                <w:u w:val="none"/>
                <w:lang w:val="en-US" w:eastAsia="zh-CN"/>
              </w:rPr>
              <w:t>综合打分</w:t>
            </w:r>
            <w:r>
              <w:rPr>
                <w:rFonts w:hint="eastAsia" w:ascii="宋体" w:hAnsi="宋体" w:cs="宋体"/>
                <w:i w:val="0"/>
                <w:iCs w:val="0"/>
                <w:kern w:val="0"/>
                <w:sz w:val="24"/>
                <w:u w:val="none"/>
                <w:lang w:val="en-US" w:eastAsia="zh-CN"/>
              </w:rPr>
              <w:t>。</w:t>
            </w:r>
          </w:p>
          <w:p>
            <w:pPr>
              <w:widowControl/>
              <w:jc w:val="left"/>
              <w:rPr>
                <w:rFonts w:ascii="宋体" w:hAnsi="宋体" w:cs="宋体"/>
                <w:i w:val="0"/>
                <w:iCs w:val="0"/>
                <w:kern w:val="0"/>
                <w:sz w:val="24"/>
                <w:u w:val="none"/>
              </w:rPr>
            </w:pPr>
            <w:r>
              <w:rPr>
                <w:rFonts w:ascii="宋体" w:hAnsi="宋体" w:cs="宋体"/>
                <w:i w:val="0"/>
                <w:iCs w:val="0"/>
                <w:kern w:val="0"/>
                <w:sz w:val="24"/>
                <w:u w:val="none"/>
              </w:rPr>
              <w:t>技术路线表述清晰、方案内容完善，</w:t>
            </w:r>
            <w:r>
              <w:rPr>
                <w:rFonts w:hint="eastAsia" w:ascii="宋体" w:hAnsi="宋体" w:cs="宋体"/>
                <w:i w:val="0"/>
                <w:iCs w:val="0"/>
                <w:kern w:val="0"/>
                <w:sz w:val="24"/>
                <w:u w:val="none"/>
                <w:lang w:val="en-US" w:eastAsia="zh-CN"/>
              </w:rPr>
              <w:t>得</w:t>
            </w:r>
            <w:r>
              <w:rPr>
                <w:rFonts w:ascii="宋体" w:hAnsi="宋体" w:cs="宋体"/>
                <w:i w:val="0"/>
                <w:iCs w:val="0"/>
                <w:kern w:val="0"/>
                <w:sz w:val="24"/>
                <w:u w:val="none"/>
              </w:rPr>
              <w:t xml:space="preserve"> 15分；</w:t>
            </w:r>
          </w:p>
          <w:p>
            <w:pPr>
              <w:widowControl/>
              <w:jc w:val="left"/>
              <w:rPr>
                <w:rFonts w:ascii="宋体" w:hAnsi="宋体" w:cs="宋体"/>
                <w:i w:val="0"/>
                <w:iCs w:val="0"/>
                <w:kern w:val="0"/>
                <w:sz w:val="24"/>
                <w:u w:val="none"/>
              </w:rPr>
            </w:pPr>
            <w:r>
              <w:rPr>
                <w:rFonts w:ascii="宋体" w:hAnsi="宋体" w:cs="宋体"/>
                <w:i w:val="0"/>
                <w:iCs w:val="0"/>
                <w:kern w:val="0"/>
                <w:sz w:val="24"/>
                <w:u w:val="none"/>
              </w:rPr>
              <w:t>技术路线表述较清晰、方案内容较完善，计 10分；</w:t>
            </w:r>
          </w:p>
          <w:p>
            <w:pPr>
              <w:widowControl/>
              <w:jc w:val="left"/>
              <w:rPr>
                <w:rFonts w:ascii="宋体" w:hAnsi="宋体" w:cs="宋体"/>
                <w:i w:val="0"/>
                <w:iCs w:val="0"/>
                <w:kern w:val="0"/>
                <w:sz w:val="24"/>
                <w:u w:val="none"/>
              </w:rPr>
            </w:pPr>
            <w:r>
              <w:rPr>
                <w:rFonts w:ascii="宋体" w:hAnsi="宋体" w:cs="宋体"/>
                <w:i w:val="0"/>
                <w:iCs w:val="0"/>
                <w:kern w:val="0"/>
                <w:sz w:val="24"/>
                <w:u w:val="none"/>
              </w:rPr>
              <w:t xml:space="preserve">技术路线水平一般、方案完善程度一般，计 </w:t>
            </w:r>
            <w:r>
              <w:rPr>
                <w:rFonts w:hint="eastAsia" w:ascii="宋体" w:hAnsi="宋体" w:cs="宋体"/>
                <w:i w:val="0"/>
                <w:iCs w:val="0"/>
                <w:kern w:val="0"/>
                <w:sz w:val="24"/>
                <w:u w:val="none"/>
                <w:lang w:val="en-US" w:eastAsia="zh-CN"/>
              </w:rPr>
              <w:t>5</w:t>
            </w:r>
            <w:r>
              <w:rPr>
                <w:rFonts w:ascii="宋体" w:hAnsi="宋体" w:cs="宋体"/>
                <w:i w:val="0"/>
                <w:iCs w:val="0"/>
                <w:kern w:val="0"/>
                <w:sz w:val="24"/>
                <w:u w:val="none"/>
              </w:rPr>
              <w:t>分；</w:t>
            </w:r>
          </w:p>
          <w:p>
            <w:pPr>
              <w:widowControl/>
              <w:jc w:val="left"/>
              <w:rPr>
                <w:rFonts w:ascii="宋体" w:hAnsi="宋体" w:cs="宋体"/>
                <w:i w:val="0"/>
                <w:iCs w:val="0"/>
                <w:kern w:val="0"/>
                <w:sz w:val="24"/>
                <w:u w:val="none"/>
              </w:rPr>
            </w:pPr>
            <w:r>
              <w:rPr>
                <w:rFonts w:ascii="宋体" w:hAnsi="宋体" w:cs="宋体"/>
                <w:i w:val="0"/>
                <w:iCs w:val="0"/>
                <w:kern w:val="0"/>
                <w:sz w:val="24"/>
                <w:u w:val="none"/>
              </w:rPr>
              <w:t>技术路线不合理、方案完善性较差，计 1分；</w:t>
            </w:r>
          </w:p>
          <w:p>
            <w:pPr>
              <w:widowControl/>
              <w:jc w:val="left"/>
              <w:rPr>
                <w:rFonts w:ascii="宋体" w:hAnsi="宋体" w:cs="宋体"/>
                <w:i w:val="0"/>
                <w:iCs w:val="0"/>
                <w:kern w:val="0"/>
                <w:sz w:val="24"/>
                <w:u w:val="none"/>
              </w:rPr>
            </w:pPr>
            <w:r>
              <w:rPr>
                <w:rFonts w:ascii="宋体" w:hAnsi="宋体" w:cs="宋体"/>
                <w:i w:val="0"/>
                <w:iCs w:val="0"/>
                <w:kern w:val="0"/>
                <w:sz w:val="24"/>
                <w:u w:val="none"/>
              </w:rPr>
              <w:t>未提交相关实施方案的，本项不得分。</w:t>
            </w:r>
          </w:p>
        </w:tc>
        <w:tc>
          <w:tcPr>
            <w:tcW w:w="973" w:type="dxa"/>
            <w:noWrap w:val="0"/>
            <w:tcMar>
              <w:top w:w="120" w:type="dxa"/>
              <w:left w:w="120" w:type="dxa"/>
              <w:bottom w:w="120" w:type="dxa"/>
              <w:right w:w="120" w:type="dxa"/>
            </w:tcMar>
            <w:vAlign w:val="center"/>
          </w:tcPr>
          <w:p>
            <w:pPr>
              <w:widowControl/>
              <w:jc w:val="center"/>
              <w:rPr>
                <w:rFonts w:hint="eastAsia" w:ascii="宋体" w:hAnsi="宋体" w:cs="宋体"/>
                <w:i w:val="0"/>
                <w:iCs w:val="0"/>
                <w:kern w:val="0"/>
                <w:sz w:val="24"/>
                <w:u w:val="none"/>
              </w:rPr>
            </w:pPr>
            <w:r>
              <w:rPr>
                <w:rFonts w:hint="eastAsia" w:ascii="宋体" w:hAnsi="宋体" w:cs="宋体"/>
                <w:i w:val="0"/>
                <w:iCs w:val="0"/>
                <w:kern w:val="0"/>
                <w:sz w:val="24"/>
                <w:u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85" w:hRule="atLeast"/>
          <w:jc w:val="center"/>
        </w:trPr>
        <w:tc>
          <w:tcPr>
            <w:tcW w:w="481" w:type="dxa"/>
            <w:vMerge w:val="continue"/>
            <w:noWrap w:val="0"/>
            <w:vAlign w:val="center"/>
          </w:tcPr>
          <w:p>
            <w:pPr>
              <w:jc w:val="center"/>
              <w:rPr>
                <w:rFonts w:hint="eastAsia" w:ascii="宋体" w:hAnsi="宋体" w:cs="宋体"/>
                <w:i w:val="0"/>
                <w:iCs w:val="0"/>
                <w:kern w:val="0"/>
                <w:sz w:val="24"/>
                <w:u w:val="none"/>
              </w:rPr>
            </w:pPr>
          </w:p>
        </w:tc>
        <w:tc>
          <w:tcPr>
            <w:tcW w:w="818" w:type="dxa"/>
            <w:vMerge w:val="continue"/>
            <w:noWrap w:val="0"/>
            <w:vAlign w:val="center"/>
          </w:tcPr>
          <w:p>
            <w:pPr>
              <w:widowControl/>
              <w:jc w:val="left"/>
              <w:rPr>
                <w:rFonts w:ascii="宋体" w:hAnsi="宋体" w:cs="宋体"/>
                <w:i w:val="0"/>
                <w:iCs w:val="0"/>
                <w:kern w:val="0"/>
                <w:sz w:val="24"/>
                <w:u w:val="none"/>
              </w:rPr>
            </w:pPr>
          </w:p>
        </w:tc>
        <w:tc>
          <w:tcPr>
            <w:tcW w:w="670" w:type="dxa"/>
            <w:vMerge w:val="continue"/>
            <w:noWrap w:val="0"/>
            <w:tcMar>
              <w:top w:w="120" w:type="dxa"/>
              <w:left w:w="120" w:type="dxa"/>
              <w:bottom w:w="120" w:type="dxa"/>
              <w:right w:w="120" w:type="dxa"/>
            </w:tcMar>
            <w:vAlign w:val="center"/>
          </w:tcPr>
          <w:p>
            <w:pPr>
              <w:widowControl/>
              <w:jc w:val="left"/>
              <w:rPr>
                <w:rFonts w:ascii="宋体" w:hAnsi="宋体" w:cs="宋体"/>
                <w:i w:val="0"/>
                <w:iCs w:val="0"/>
                <w:kern w:val="0"/>
                <w:sz w:val="24"/>
                <w:u w:val="none"/>
              </w:rPr>
            </w:pPr>
          </w:p>
        </w:tc>
        <w:tc>
          <w:tcPr>
            <w:tcW w:w="1031" w:type="dxa"/>
            <w:noWrap w:val="0"/>
            <w:tcMar>
              <w:top w:w="120" w:type="dxa"/>
              <w:left w:w="120" w:type="dxa"/>
              <w:bottom w:w="120" w:type="dxa"/>
              <w:right w:w="120" w:type="dxa"/>
            </w:tcMar>
            <w:vAlign w:val="center"/>
          </w:tcPr>
          <w:p>
            <w:pPr>
              <w:widowControl/>
              <w:jc w:val="center"/>
              <w:rPr>
                <w:rFonts w:hint="default" w:ascii="宋体" w:hAnsi="宋体" w:eastAsia="宋体" w:cs="宋体"/>
                <w:i w:val="0"/>
                <w:iCs w:val="0"/>
                <w:kern w:val="0"/>
                <w:sz w:val="24"/>
                <w:u w:val="none"/>
                <w:lang w:val="en-US" w:eastAsia="zh-CN"/>
              </w:rPr>
            </w:pPr>
            <w:r>
              <w:rPr>
                <w:rFonts w:hint="eastAsia" w:ascii="宋体" w:hAnsi="宋体" w:cs="宋体"/>
                <w:i w:val="0"/>
                <w:iCs w:val="0"/>
                <w:kern w:val="0"/>
                <w:sz w:val="24"/>
                <w:u w:val="none"/>
                <w:lang w:val="en-US" w:eastAsia="zh-CN"/>
              </w:rPr>
              <w:t>0-10</w:t>
            </w:r>
          </w:p>
        </w:tc>
        <w:tc>
          <w:tcPr>
            <w:tcW w:w="4578" w:type="dxa"/>
            <w:noWrap w:val="0"/>
            <w:tcMar>
              <w:top w:w="120" w:type="dxa"/>
              <w:left w:w="120" w:type="dxa"/>
              <w:bottom w:w="120" w:type="dxa"/>
              <w:right w:w="120" w:type="dxa"/>
            </w:tcMar>
            <w:vAlign w:val="center"/>
          </w:tcPr>
          <w:p>
            <w:pPr>
              <w:widowControl/>
              <w:jc w:val="left"/>
              <w:rPr>
                <w:rFonts w:hint="eastAsia" w:ascii="宋体" w:hAnsi="宋体" w:cs="宋体"/>
                <w:i w:val="0"/>
                <w:iCs w:val="0"/>
                <w:kern w:val="0"/>
                <w:sz w:val="24"/>
                <w:u w:val="none"/>
                <w:lang w:val="en-US" w:eastAsia="zh-CN"/>
              </w:rPr>
            </w:pPr>
            <w:r>
              <w:rPr>
                <w:rFonts w:hint="eastAsia" w:ascii="宋体" w:hAnsi="宋体" w:cs="宋体"/>
                <w:i w:val="0"/>
                <w:iCs w:val="0"/>
                <w:kern w:val="0"/>
                <w:sz w:val="24"/>
                <w:u w:val="none"/>
                <w:lang w:val="en-US" w:eastAsia="zh-CN"/>
              </w:rPr>
              <w:t>根据供应商资源覆盖情况、配套资源完整性等方面进行打分。</w:t>
            </w:r>
          </w:p>
          <w:p>
            <w:pPr>
              <w:widowControl/>
              <w:jc w:val="left"/>
              <w:rPr>
                <w:rFonts w:hint="eastAsia" w:ascii="宋体" w:hAnsi="宋体" w:cs="宋体"/>
                <w:i w:val="0"/>
                <w:iCs w:val="0"/>
                <w:kern w:val="0"/>
                <w:sz w:val="24"/>
                <w:u w:val="none"/>
                <w:lang w:val="en-US" w:eastAsia="zh-CN"/>
              </w:rPr>
            </w:pPr>
            <w:r>
              <w:rPr>
                <w:rFonts w:hint="eastAsia" w:ascii="宋体" w:hAnsi="宋体" w:cs="宋体"/>
                <w:i w:val="0"/>
                <w:iCs w:val="0"/>
                <w:kern w:val="0"/>
                <w:sz w:val="24"/>
                <w:u w:val="none"/>
                <w:lang w:val="en-US" w:eastAsia="zh-CN"/>
              </w:rPr>
              <w:t>具备项目所需全域资源覆盖能力，覆盖区域完整、配套资源齐全得10分；</w:t>
            </w:r>
          </w:p>
          <w:p>
            <w:pPr>
              <w:widowControl/>
              <w:jc w:val="left"/>
              <w:rPr>
                <w:rFonts w:hint="eastAsia" w:ascii="宋体" w:hAnsi="宋体" w:cs="宋体"/>
                <w:i w:val="0"/>
                <w:iCs w:val="0"/>
                <w:kern w:val="0"/>
                <w:sz w:val="24"/>
                <w:u w:val="none"/>
                <w:lang w:val="en-US" w:eastAsia="zh-CN"/>
              </w:rPr>
            </w:pPr>
            <w:r>
              <w:rPr>
                <w:rFonts w:hint="eastAsia" w:ascii="宋体" w:hAnsi="宋体" w:cs="宋体"/>
                <w:i w:val="0"/>
                <w:iCs w:val="0"/>
                <w:kern w:val="0"/>
                <w:sz w:val="24"/>
                <w:u w:val="none"/>
                <w:lang w:val="en-US" w:eastAsia="zh-CN"/>
              </w:rPr>
              <w:t>资源覆盖区域较完整，主要区域资源到位，得5分；</w:t>
            </w:r>
          </w:p>
          <w:p>
            <w:pPr>
              <w:widowControl/>
              <w:jc w:val="left"/>
              <w:rPr>
                <w:rFonts w:hint="eastAsia" w:ascii="宋体" w:hAnsi="宋体" w:cs="宋体"/>
                <w:i w:val="0"/>
                <w:iCs w:val="0"/>
                <w:kern w:val="0"/>
                <w:sz w:val="24"/>
                <w:u w:val="none"/>
                <w:lang w:val="en-US" w:eastAsia="zh-CN"/>
              </w:rPr>
            </w:pPr>
            <w:r>
              <w:rPr>
                <w:rFonts w:hint="eastAsia" w:ascii="宋体" w:hAnsi="宋体" w:cs="宋体"/>
                <w:i w:val="0"/>
                <w:iCs w:val="0"/>
                <w:kern w:val="0"/>
                <w:sz w:val="24"/>
                <w:u w:val="none"/>
                <w:lang w:val="en-US" w:eastAsia="zh-CN"/>
              </w:rPr>
              <w:t>仅部分区域资源覆盖，资源配套一般，得3分；</w:t>
            </w:r>
          </w:p>
          <w:p>
            <w:pPr>
              <w:widowControl/>
              <w:jc w:val="left"/>
              <w:rPr>
                <w:rFonts w:hint="default" w:ascii="宋体" w:hAnsi="宋体" w:cs="宋体"/>
                <w:i w:val="0"/>
                <w:iCs w:val="0"/>
                <w:kern w:val="0"/>
                <w:sz w:val="24"/>
                <w:u w:val="none"/>
                <w:lang w:val="en-US" w:eastAsia="zh-CN"/>
              </w:rPr>
            </w:pPr>
            <w:r>
              <w:rPr>
                <w:rFonts w:hint="eastAsia" w:ascii="宋体" w:hAnsi="宋体" w:cs="宋体"/>
                <w:i w:val="0"/>
                <w:iCs w:val="0"/>
                <w:kern w:val="0"/>
                <w:sz w:val="24"/>
                <w:u w:val="none"/>
                <w:lang w:val="en-US" w:eastAsia="zh-CN"/>
              </w:rPr>
              <w:t>资源覆盖薄弱且建设能力较差，不得分；</w:t>
            </w:r>
          </w:p>
        </w:tc>
        <w:tc>
          <w:tcPr>
            <w:tcW w:w="973" w:type="dxa"/>
            <w:noWrap w:val="0"/>
            <w:tcMar>
              <w:top w:w="120" w:type="dxa"/>
              <w:left w:w="120" w:type="dxa"/>
              <w:bottom w:w="120" w:type="dxa"/>
              <w:right w:w="120" w:type="dxa"/>
            </w:tcMar>
            <w:vAlign w:val="center"/>
          </w:tcPr>
          <w:p>
            <w:pPr>
              <w:widowControl/>
              <w:jc w:val="center"/>
              <w:rPr>
                <w:rFonts w:hint="eastAsia" w:ascii="宋体" w:hAnsi="宋体" w:cs="宋体"/>
                <w:i w:val="0"/>
                <w:iCs w:val="0"/>
                <w:kern w:val="0"/>
                <w:sz w:val="24"/>
                <w:u w:val="none"/>
                <w:lang w:val="en-US" w:eastAsia="zh-CN"/>
              </w:rPr>
            </w:pPr>
            <w:r>
              <w:rPr>
                <w:rFonts w:hint="eastAsia" w:ascii="宋体" w:hAnsi="宋体" w:cs="宋体"/>
                <w:i w:val="0"/>
                <w:iCs w:val="0"/>
                <w:kern w:val="0"/>
                <w:sz w:val="24"/>
                <w:u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2058" w:hRule="atLeast"/>
          <w:jc w:val="center"/>
        </w:trPr>
        <w:tc>
          <w:tcPr>
            <w:tcW w:w="481" w:type="dxa"/>
            <w:vMerge w:val="continue"/>
            <w:noWrap w:val="0"/>
            <w:vAlign w:val="center"/>
          </w:tcPr>
          <w:p>
            <w:pPr>
              <w:jc w:val="center"/>
              <w:rPr>
                <w:rFonts w:hint="eastAsia" w:ascii="宋体" w:hAnsi="宋体" w:cs="宋体"/>
                <w:i w:val="0"/>
                <w:iCs w:val="0"/>
                <w:kern w:val="0"/>
                <w:sz w:val="24"/>
                <w:u w:val="none"/>
              </w:rPr>
            </w:pPr>
          </w:p>
        </w:tc>
        <w:tc>
          <w:tcPr>
            <w:tcW w:w="818" w:type="dxa"/>
            <w:vMerge w:val="continue"/>
            <w:noWrap w:val="0"/>
            <w:vAlign w:val="center"/>
          </w:tcPr>
          <w:p>
            <w:pPr>
              <w:widowControl/>
              <w:jc w:val="left"/>
              <w:rPr>
                <w:rFonts w:ascii="宋体" w:hAnsi="宋体" w:cs="宋体"/>
                <w:i w:val="0"/>
                <w:iCs w:val="0"/>
                <w:kern w:val="0"/>
                <w:sz w:val="24"/>
                <w:u w:val="none"/>
              </w:rPr>
            </w:pPr>
          </w:p>
        </w:tc>
        <w:tc>
          <w:tcPr>
            <w:tcW w:w="670" w:type="dxa"/>
            <w:vMerge w:val="restart"/>
            <w:noWrap w:val="0"/>
            <w:tcMar>
              <w:top w:w="120" w:type="dxa"/>
              <w:left w:w="120" w:type="dxa"/>
              <w:bottom w:w="120" w:type="dxa"/>
              <w:right w:w="120" w:type="dxa"/>
            </w:tcMar>
            <w:vAlign w:val="center"/>
          </w:tcPr>
          <w:p>
            <w:pPr>
              <w:widowControl/>
              <w:jc w:val="center"/>
              <w:rPr>
                <w:rFonts w:ascii="宋体" w:hAnsi="宋体" w:cs="宋体"/>
                <w:i w:val="0"/>
                <w:iCs w:val="0"/>
                <w:kern w:val="0"/>
                <w:sz w:val="24"/>
                <w:u w:val="none"/>
              </w:rPr>
            </w:pPr>
            <w:r>
              <w:rPr>
                <w:rFonts w:hint="eastAsia" w:ascii="宋体" w:hAnsi="宋体" w:cs="宋体"/>
                <w:i w:val="0"/>
                <w:iCs w:val="0"/>
                <w:kern w:val="0"/>
                <w:sz w:val="24"/>
                <w:u w:val="none"/>
              </w:rPr>
              <w:t>项目实施方案</w:t>
            </w:r>
          </w:p>
        </w:tc>
        <w:tc>
          <w:tcPr>
            <w:tcW w:w="1031" w:type="dxa"/>
            <w:noWrap w:val="0"/>
            <w:tcMar>
              <w:top w:w="120" w:type="dxa"/>
              <w:left w:w="120" w:type="dxa"/>
              <w:bottom w:w="120" w:type="dxa"/>
              <w:right w:w="120" w:type="dxa"/>
            </w:tcMar>
            <w:vAlign w:val="center"/>
          </w:tcPr>
          <w:p>
            <w:pPr>
              <w:widowControl/>
              <w:jc w:val="center"/>
              <w:rPr>
                <w:rFonts w:hint="eastAsia" w:ascii="宋体" w:hAnsi="宋体" w:cs="宋体"/>
                <w:i w:val="0"/>
                <w:iCs w:val="0"/>
                <w:kern w:val="0"/>
                <w:sz w:val="24"/>
                <w:u w:val="none"/>
              </w:rPr>
            </w:pPr>
            <w:r>
              <w:rPr>
                <w:rFonts w:ascii="宋体" w:hAnsi="宋体" w:cs="宋体"/>
                <w:i w:val="0"/>
                <w:iCs w:val="0"/>
                <w:kern w:val="0"/>
                <w:sz w:val="24"/>
                <w:u w:val="none"/>
              </w:rPr>
              <w:t>0-</w:t>
            </w:r>
            <w:r>
              <w:rPr>
                <w:rFonts w:hint="eastAsia" w:ascii="宋体" w:hAnsi="宋体" w:cs="宋体"/>
                <w:i w:val="0"/>
                <w:iCs w:val="0"/>
                <w:kern w:val="0"/>
                <w:sz w:val="24"/>
                <w:u w:val="none"/>
                <w:lang w:val="en-US" w:eastAsia="zh-CN"/>
              </w:rPr>
              <w:t>1</w:t>
            </w:r>
            <w:r>
              <w:rPr>
                <w:rFonts w:hint="eastAsia" w:ascii="宋体" w:hAnsi="宋体" w:cs="宋体"/>
                <w:i w:val="0"/>
                <w:iCs w:val="0"/>
                <w:kern w:val="0"/>
                <w:sz w:val="24"/>
                <w:u w:val="none"/>
              </w:rPr>
              <w:t>0</w:t>
            </w:r>
          </w:p>
        </w:tc>
        <w:tc>
          <w:tcPr>
            <w:tcW w:w="4578" w:type="dxa"/>
            <w:noWrap w:val="0"/>
            <w:tcMar>
              <w:top w:w="120" w:type="dxa"/>
              <w:left w:w="120" w:type="dxa"/>
              <w:bottom w:w="120" w:type="dxa"/>
              <w:right w:w="120" w:type="dxa"/>
            </w:tcMar>
            <w:vAlign w:val="center"/>
          </w:tcPr>
          <w:p>
            <w:pPr>
              <w:widowControl/>
              <w:jc w:val="left"/>
              <w:rPr>
                <w:rFonts w:hint="eastAsia" w:ascii="宋体" w:hAnsi="宋体" w:eastAsia="宋体" w:cs="宋体"/>
                <w:i w:val="0"/>
                <w:iCs w:val="0"/>
                <w:kern w:val="0"/>
                <w:sz w:val="24"/>
                <w:highlight w:val="none"/>
                <w:u w:val="none"/>
                <w:lang w:eastAsia="zh-CN"/>
              </w:rPr>
            </w:pPr>
            <w:r>
              <w:rPr>
                <w:rFonts w:hint="eastAsia" w:ascii="宋体" w:hAnsi="宋体" w:cs="宋体"/>
                <w:i w:val="0"/>
                <w:iCs w:val="0"/>
                <w:kern w:val="0"/>
                <w:sz w:val="24"/>
                <w:highlight w:val="none"/>
                <w:u w:val="none"/>
              </w:rPr>
              <w:t xml:space="preserve">根据项目方案提供实施计划书、实施方案等方面内容完整性进行打分。 </w:t>
            </w:r>
          </w:p>
          <w:p>
            <w:pPr>
              <w:widowControl/>
              <w:jc w:val="left"/>
              <w:rPr>
                <w:rFonts w:hint="eastAsia" w:ascii="宋体" w:hAnsi="宋体" w:cs="宋体"/>
                <w:i w:val="0"/>
                <w:iCs w:val="0"/>
                <w:kern w:val="0"/>
                <w:sz w:val="24"/>
                <w:u w:val="none"/>
              </w:rPr>
            </w:pPr>
            <w:r>
              <w:rPr>
                <w:rFonts w:hint="eastAsia" w:ascii="宋体" w:hAnsi="宋体" w:cs="宋体"/>
                <w:i w:val="0"/>
                <w:iCs w:val="0"/>
                <w:kern w:val="0"/>
                <w:sz w:val="24"/>
                <w:u w:val="none"/>
              </w:rPr>
              <w:t>实施方案内容完整、合理得 10分；</w:t>
            </w:r>
          </w:p>
          <w:p>
            <w:pPr>
              <w:widowControl/>
              <w:jc w:val="left"/>
              <w:rPr>
                <w:rFonts w:hint="eastAsia" w:ascii="宋体" w:hAnsi="宋体" w:cs="宋体"/>
                <w:i w:val="0"/>
                <w:iCs w:val="0"/>
                <w:kern w:val="0"/>
                <w:sz w:val="24"/>
                <w:u w:val="none"/>
              </w:rPr>
            </w:pPr>
            <w:r>
              <w:rPr>
                <w:rFonts w:hint="eastAsia" w:ascii="宋体" w:hAnsi="宋体" w:cs="宋体"/>
                <w:i w:val="0"/>
                <w:iCs w:val="0"/>
                <w:kern w:val="0"/>
                <w:sz w:val="24"/>
                <w:u w:val="none"/>
              </w:rPr>
              <w:t>实施方案内容较完整、较合理得 7分；</w:t>
            </w:r>
          </w:p>
          <w:p>
            <w:pPr>
              <w:widowControl/>
              <w:jc w:val="left"/>
              <w:rPr>
                <w:rFonts w:hint="eastAsia" w:ascii="宋体" w:hAnsi="宋体" w:cs="宋体"/>
                <w:i w:val="0"/>
                <w:iCs w:val="0"/>
                <w:kern w:val="0"/>
                <w:sz w:val="24"/>
                <w:u w:val="none"/>
              </w:rPr>
            </w:pPr>
            <w:r>
              <w:rPr>
                <w:rFonts w:hint="eastAsia" w:ascii="宋体" w:hAnsi="宋体" w:cs="宋体"/>
                <w:i w:val="0"/>
                <w:iCs w:val="0"/>
                <w:kern w:val="0"/>
                <w:sz w:val="24"/>
                <w:u w:val="none"/>
              </w:rPr>
              <w:t>实施方案内容完整性一般、合理性一般得 5分；</w:t>
            </w:r>
          </w:p>
          <w:p>
            <w:pPr>
              <w:widowControl/>
              <w:jc w:val="left"/>
              <w:rPr>
                <w:rFonts w:hint="eastAsia" w:ascii="宋体" w:hAnsi="宋体" w:cs="宋体"/>
                <w:i w:val="0"/>
                <w:iCs w:val="0"/>
                <w:kern w:val="0"/>
                <w:sz w:val="24"/>
                <w:u w:val="none"/>
              </w:rPr>
            </w:pPr>
            <w:r>
              <w:rPr>
                <w:rFonts w:hint="eastAsia" w:ascii="宋体" w:hAnsi="宋体" w:cs="宋体"/>
                <w:i w:val="0"/>
                <w:iCs w:val="0"/>
                <w:kern w:val="0"/>
                <w:sz w:val="24"/>
                <w:u w:val="none"/>
              </w:rPr>
              <w:t>实施方案内容完整性较差、合理性较差得 3分；</w:t>
            </w:r>
          </w:p>
          <w:p>
            <w:pPr>
              <w:widowControl/>
              <w:jc w:val="left"/>
              <w:rPr>
                <w:rFonts w:hint="eastAsia" w:ascii="宋体" w:hAnsi="宋体" w:cs="宋体"/>
                <w:i w:val="0"/>
                <w:iCs w:val="0"/>
                <w:kern w:val="0"/>
                <w:sz w:val="24"/>
                <w:u w:val="none"/>
              </w:rPr>
            </w:pPr>
            <w:r>
              <w:rPr>
                <w:rFonts w:hint="eastAsia" w:ascii="宋体" w:hAnsi="宋体" w:cs="宋体"/>
                <w:i w:val="0"/>
                <w:iCs w:val="0"/>
                <w:kern w:val="0"/>
                <w:sz w:val="24"/>
                <w:u w:val="none"/>
              </w:rPr>
              <w:t>实施方案内容完整性差、合理性差得 1 分；</w:t>
            </w:r>
          </w:p>
          <w:p>
            <w:pPr>
              <w:widowControl/>
              <w:jc w:val="left"/>
              <w:rPr>
                <w:rFonts w:ascii="宋体" w:hAnsi="宋体" w:cs="宋体"/>
                <w:i w:val="0"/>
                <w:iCs w:val="0"/>
                <w:kern w:val="0"/>
                <w:sz w:val="24"/>
                <w:u w:val="none"/>
              </w:rPr>
            </w:pPr>
            <w:r>
              <w:rPr>
                <w:rFonts w:hint="eastAsia" w:ascii="宋体" w:hAnsi="宋体" w:cs="宋体"/>
                <w:i w:val="0"/>
                <w:iCs w:val="0"/>
                <w:kern w:val="0"/>
                <w:sz w:val="24"/>
                <w:u w:val="none"/>
              </w:rPr>
              <w:t>不提供，不得分。</w:t>
            </w:r>
          </w:p>
        </w:tc>
        <w:tc>
          <w:tcPr>
            <w:tcW w:w="973" w:type="dxa"/>
            <w:noWrap w:val="0"/>
            <w:tcMar>
              <w:top w:w="120" w:type="dxa"/>
              <w:left w:w="120" w:type="dxa"/>
              <w:bottom w:w="120" w:type="dxa"/>
              <w:right w:w="120" w:type="dxa"/>
            </w:tcMar>
            <w:vAlign w:val="center"/>
          </w:tcPr>
          <w:p>
            <w:pPr>
              <w:widowControl/>
              <w:jc w:val="center"/>
              <w:rPr>
                <w:rFonts w:hint="eastAsia" w:ascii="宋体" w:hAnsi="宋体" w:cs="宋体"/>
                <w:i w:val="0"/>
                <w:iCs w:val="0"/>
                <w:kern w:val="0"/>
                <w:sz w:val="24"/>
                <w:u w:val="none"/>
              </w:rPr>
            </w:pPr>
            <w:r>
              <w:rPr>
                <w:rFonts w:hint="eastAsia" w:ascii="宋体" w:hAnsi="宋体" w:cs="宋体"/>
                <w:i w:val="0"/>
                <w:iCs w:val="0"/>
                <w:kern w:val="0"/>
                <w:sz w:val="24"/>
                <w:u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1243" w:hRule="atLeast"/>
          <w:jc w:val="center"/>
        </w:trPr>
        <w:tc>
          <w:tcPr>
            <w:tcW w:w="481" w:type="dxa"/>
            <w:vMerge w:val="continue"/>
            <w:noWrap w:val="0"/>
            <w:vAlign w:val="center"/>
          </w:tcPr>
          <w:p>
            <w:pPr>
              <w:widowControl/>
              <w:jc w:val="left"/>
              <w:rPr>
                <w:i w:val="0"/>
                <w:iCs w:val="0"/>
                <w:u w:val="none"/>
              </w:rPr>
            </w:pPr>
          </w:p>
        </w:tc>
        <w:tc>
          <w:tcPr>
            <w:tcW w:w="818" w:type="dxa"/>
            <w:vMerge w:val="continue"/>
            <w:noWrap w:val="0"/>
            <w:vAlign w:val="center"/>
          </w:tcPr>
          <w:p>
            <w:pPr>
              <w:widowControl/>
              <w:jc w:val="left"/>
              <w:rPr>
                <w:i w:val="0"/>
                <w:iCs w:val="0"/>
                <w:u w:val="none"/>
              </w:rPr>
            </w:pPr>
          </w:p>
        </w:tc>
        <w:tc>
          <w:tcPr>
            <w:tcW w:w="670" w:type="dxa"/>
            <w:vMerge w:val="continue"/>
            <w:noWrap w:val="0"/>
            <w:tcMar>
              <w:top w:w="120" w:type="dxa"/>
              <w:left w:w="120" w:type="dxa"/>
              <w:bottom w:w="120" w:type="dxa"/>
              <w:right w:w="120" w:type="dxa"/>
            </w:tcMar>
            <w:vAlign w:val="center"/>
          </w:tcPr>
          <w:p>
            <w:pPr>
              <w:widowControl/>
              <w:jc w:val="left"/>
              <w:rPr>
                <w:i w:val="0"/>
                <w:iCs w:val="0"/>
                <w:u w:val="none"/>
              </w:rPr>
            </w:pPr>
          </w:p>
        </w:tc>
        <w:tc>
          <w:tcPr>
            <w:tcW w:w="1031" w:type="dxa"/>
            <w:noWrap w:val="0"/>
            <w:tcMar>
              <w:top w:w="120" w:type="dxa"/>
              <w:left w:w="120" w:type="dxa"/>
              <w:bottom w:w="120" w:type="dxa"/>
              <w:right w:w="120" w:type="dxa"/>
            </w:tcMar>
            <w:vAlign w:val="center"/>
          </w:tcPr>
          <w:p>
            <w:pPr>
              <w:widowControl/>
              <w:jc w:val="center"/>
              <w:rPr>
                <w:rFonts w:hint="eastAsia" w:ascii="宋体" w:hAnsi="宋体" w:eastAsia="宋体" w:cs="宋体"/>
                <w:i w:val="0"/>
                <w:iCs w:val="0"/>
                <w:kern w:val="0"/>
                <w:sz w:val="24"/>
                <w:u w:val="none"/>
                <w:lang w:eastAsia="zh-CN"/>
              </w:rPr>
            </w:pPr>
            <w:r>
              <w:rPr>
                <w:rFonts w:ascii="宋体" w:hAnsi="宋体" w:cs="宋体"/>
                <w:i w:val="0"/>
                <w:iCs w:val="0"/>
                <w:kern w:val="0"/>
                <w:sz w:val="24"/>
                <w:u w:val="none"/>
              </w:rPr>
              <w:t>0-</w:t>
            </w:r>
            <w:r>
              <w:rPr>
                <w:rFonts w:hint="eastAsia" w:ascii="宋体" w:hAnsi="宋体" w:cs="宋体"/>
                <w:i w:val="0"/>
                <w:iCs w:val="0"/>
                <w:kern w:val="0"/>
                <w:sz w:val="24"/>
                <w:u w:val="none"/>
                <w:lang w:val="en-US" w:eastAsia="zh-CN"/>
              </w:rPr>
              <w:t>15</w:t>
            </w:r>
          </w:p>
        </w:tc>
        <w:tc>
          <w:tcPr>
            <w:tcW w:w="4578" w:type="dxa"/>
            <w:noWrap w:val="0"/>
            <w:tcMar>
              <w:top w:w="120" w:type="dxa"/>
              <w:left w:w="120" w:type="dxa"/>
              <w:bottom w:w="120" w:type="dxa"/>
              <w:right w:w="120" w:type="dxa"/>
            </w:tcMar>
            <w:vAlign w:val="center"/>
          </w:tcPr>
          <w:p>
            <w:pPr>
              <w:widowControl/>
              <w:jc w:val="left"/>
              <w:rPr>
                <w:rFonts w:hint="eastAsia" w:ascii="宋体" w:hAnsi="宋体" w:cs="宋体"/>
                <w:i w:val="0"/>
                <w:iCs w:val="0"/>
                <w:kern w:val="0"/>
                <w:sz w:val="24"/>
                <w:highlight w:val="yellow"/>
                <w:u w:val="none"/>
              </w:rPr>
            </w:pPr>
            <w:r>
              <w:rPr>
                <w:rFonts w:hint="eastAsia" w:ascii="宋体" w:hAnsi="宋体" w:cs="宋体"/>
                <w:i w:val="0"/>
                <w:iCs w:val="0"/>
                <w:kern w:val="0"/>
                <w:sz w:val="24"/>
                <w:highlight w:val="none"/>
                <w:u w:val="none"/>
              </w:rPr>
              <w:t>根据项目</w:t>
            </w:r>
            <w:r>
              <w:rPr>
                <w:rFonts w:hint="eastAsia" w:ascii="宋体" w:hAnsi="宋体" w:cs="宋体"/>
                <w:i w:val="0"/>
                <w:iCs w:val="0"/>
                <w:kern w:val="0"/>
                <w:sz w:val="24"/>
                <w:highlight w:val="none"/>
                <w:u w:val="none"/>
                <w:lang w:eastAsia="zh-CN"/>
              </w:rPr>
              <w:t>交付及时</w:t>
            </w:r>
            <w:r>
              <w:rPr>
                <w:rFonts w:hint="eastAsia" w:ascii="宋体" w:hAnsi="宋体" w:cs="宋体"/>
                <w:i w:val="0"/>
                <w:iCs w:val="0"/>
                <w:kern w:val="0"/>
                <w:sz w:val="24"/>
                <w:highlight w:val="none"/>
                <w:u w:val="none"/>
              </w:rPr>
              <w:t>性进行打分。</w:t>
            </w:r>
          </w:p>
          <w:p>
            <w:pPr>
              <w:widowControl/>
              <w:jc w:val="left"/>
              <w:rPr>
                <w:rFonts w:hint="eastAsia" w:ascii="宋体" w:hAnsi="宋体" w:cs="宋体"/>
                <w:i w:val="0"/>
                <w:iCs w:val="0"/>
                <w:kern w:val="0"/>
                <w:sz w:val="24"/>
                <w:u w:val="none"/>
                <w:lang w:val="en-US" w:eastAsia="zh-CN"/>
              </w:rPr>
            </w:pPr>
            <w:r>
              <w:rPr>
                <w:rFonts w:hint="eastAsia" w:ascii="宋体" w:hAnsi="宋体" w:cs="宋体"/>
                <w:i w:val="0"/>
                <w:iCs w:val="0"/>
                <w:kern w:val="0"/>
                <w:sz w:val="24"/>
                <w:u w:val="none"/>
                <w:lang w:val="en-US" w:eastAsia="zh-CN"/>
              </w:rPr>
              <w:t>交付周期最短，完全满足项目时限要求，得15分；</w:t>
            </w:r>
          </w:p>
          <w:p>
            <w:pPr>
              <w:widowControl/>
              <w:jc w:val="left"/>
              <w:rPr>
                <w:rFonts w:hint="eastAsia" w:ascii="宋体" w:hAnsi="宋体" w:cs="宋体"/>
                <w:i w:val="0"/>
                <w:iCs w:val="0"/>
                <w:kern w:val="0"/>
                <w:sz w:val="24"/>
                <w:u w:val="none"/>
                <w:lang w:val="en-US" w:eastAsia="zh-CN"/>
              </w:rPr>
            </w:pPr>
            <w:r>
              <w:rPr>
                <w:rFonts w:hint="eastAsia" w:ascii="宋体" w:hAnsi="宋体" w:cs="宋体"/>
                <w:i w:val="0"/>
                <w:iCs w:val="0"/>
                <w:kern w:val="0"/>
                <w:sz w:val="24"/>
                <w:u w:val="none"/>
                <w:lang w:val="en-US" w:eastAsia="zh-CN"/>
              </w:rPr>
              <w:t>交付周期优于招标文件要求，得10分；</w:t>
            </w:r>
          </w:p>
          <w:p>
            <w:pPr>
              <w:widowControl/>
              <w:jc w:val="left"/>
              <w:rPr>
                <w:rFonts w:hint="eastAsia" w:ascii="宋体" w:hAnsi="宋体" w:cs="宋体"/>
                <w:i w:val="0"/>
                <w:iCs w:val="0"/>
                <w:kern w:val="0"/>
                <w:sz w:val="24"/>
                <w:u w:val="none"/>
                <w:lang w:val="en-US" w:eastAsia="zh-CN"/>
              </w:rPr>
            </w:pPr>
            <w:r>
              <w:rPr>
                <w:rFonts w:hint="eastAsia" w:ascii="宋体" w:hAnsi="宋体" w:cs="宋体"/>
                <w:i w:val="0"/>
                <w:iCs w:val="0"/>
                <w:kern w:val="0"/>
                <w:sz w:val="24"/>
                <w:u w:val="none"/>
                <w:lang w:val="en-US" w:eastAsia="zh-CN"/>
              </w:rPr>
              <w:t>交付周期符合招标文件要求，得5分；</w:t>
            </w:r>
          </w:p>
          <w:p>
            <w:pPr>
              <w:widowControl/>
              <w:jc w:val="left"/>
              <w:rPr>
                <w:rFonts w:hint="default" w:ascii="宋体" w:hAnsi="宋体" w:cs="宋体"/>
                <w:i w:val="0"/>
                <w:iCs w:val="0"/>
                <w:kern w:val="0"/>
                <w:sz w:val="24"/>
                <w:u w:val="none"/>
                <w:lang w:val="en-US" w:eastAsia="zh-CN"/>
              </w:rPr>
            </w:pPr>
            <w:r>
              <w:rPr>
                <w:rFonts w:hint="eastAsia" w:ascii="宋体" w:hAnsi="宋体" w:cs="宋体"/>
                <w:i w:val="0"/>
                <w:iCs w:val="0"/>
                <w:kern w:val="0"/>
                <w:sz w:val="24"/>
                <w:u w:val="none"/>
                <w:lang w:val="en-US" w:eastAsia="zh-CN"/>
              </w:rPr>
              <w:t>交付周期不满足招标文件要求，不得分。</w:t>
            </w:r>
          </w:p>
        </w:tc>
        <w:tc>
          <w:tcPr>
            <w:tcW w:w="973" w:type="dxa"/>
            <w:noWrap w:val="0"/>
            <w:tcMar>
              <w:top w:w="120" w:type="dxa"/>
              <w:left w:w="120" w:type="dxa"/>
              <w:bottom w:w="120" w:type="dxa"/>
              <w:right w:w="120" w:type="dxa"/>
            </w:tcMar>
            <w:vAlign w:val="center"/>
          </w:tcPr>
          <w:p>
            <w:pPr>
              <w:widowControl/>
              <w:jc w:val="center"/>
              <w:rPr>
                <w:rFonts w:hint="eastAsia" w:ascii="宋体" w:hAnsi="宋体" w:cs="宋体"/>
                <w:i w:val="0"/>
                <w:iCs w:val="0"/>
                <w:kern w:val="0"/>
                <w:sz w:val="24"/>
                <w:u w:val="none"/>
                <w:lang w:val="en-US" w:eastAsia="zh-CN"/>
              </w:rPr>
            </w:pPr>
            <w:r>
              <w:rPr>
                <w:rFonts w:hint="eastAsia" w:ascii="宋体" w:hAnsi="宋体" w:cs="宋体"/>
                <w:i w:val="0"/>
                <w:iCs w:val="0"/>
                <w:kern w:val="0"/>
                <w:sz w:val="24"/>
                <w:u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85" w:hRule="atLeast"/>
          <w:jc w:val="center"/>
        </w:trPr>
        <w:tc>
          <w:tcPr>
            <w:tcW w:w="481" w:type="dxa"/>
            <w:vMerge w:val="continue"/>
            <w:noWrap w:val="0"/>
            <w:vAlign w:val="center"/>
          </w:tcPr>
          <w:p>
            <w:pPr>
              <w:jc w:val="center"/>
              <w:rPr>
                <w:rFonts w:ascii="宋体" w:hAnsi="宋体" w:cs="宋体"/>
                <w:i w:val="0"/>
                <w:iCs w:val="0"/>
                <w:kern w:val="0"/>
                <w:sz w:val="24"/>
                <w:u w:val="none"/>
              </w:rPr>
            </w:pPr>
          </w:p>
        </w:tc>
        <w:tc>
          <w:tcPr>
            <w:tcW w:w="818" w:type="dxa"/>
            <w:vMerge w:val="continue"/>
            <w:noWrap w:val="0"/>
            <w:vAlign w:val="center"/>
          </w:tcPr>
          <w:p>
            <w:pPr>
              <w:widowControl/>
              <w:jc w:val="left"/>
              <w:rPr>
                <w:rFonts w:ascii="宋体" w:hAnsi="宋体" w:cs="宋体"/>
                <w:i w:val="0"/>
                <w:iCs w:val="0"/>
                <w:kern w:val="0"/>
                <w:sz w:val="24"/>
                <w:u w:val="none"/>
              </w:rPr>
            </w:pPr>
          </w:p>
        </w:tc>
        <w:tc>
          <w:tcPr>
            <w:tcW w:w="670" w:type="dxa"/>
            <w:noWrap w:val="0"/>
            <w:tcMar>
              <w:top w:w="120" w:type="dxa"/>
              <w:left w:w="120" w:type="dxa"/>
              <w:bottom w:w="120" w:type="dxa"/>
              <w:right w:w="120" w:type="dxa"/>
            </w:tcMar>
            <w:vAlign w:val="center"/>
          </w:tcPr>
          <w:p>
            <w:pPr>
              <w:widowControl/>
              <w:jc w:val="center"/>
              <w:rPr>
                <w:rFonts w:ascii="宋体" w:hAnsi="宋体" w:cs="宋体"/>
                <w:i w:val="0"/>
                <w:iCs w:val="0"/>
                <w:kern w:val="0"/>
                <w:sz w:val="24"/>
                <w:u w:val="none"/>
              </w:rPr>
            </w:pPr>
            <w:r>
              <w:rPr>
                <w:rFonts w:hint="eastAsia" w:ascii="宋体" w:hAnsi="宋体" w:cs="宋体"/>
                <w:i w:val="0"/>
                <w:iCs w:val="0"/>
                <w:kern w:val="0"/>
                <w:sz w:val="24"/>
                <w:u w:val="none"/>
              </w:rPr>
              <w:t>售后服务方案</w:t>
            </w:r>
          </w:p>
        </w:tc>
        <w:tc>
          <w:tcPr>
            <w:tcW w:w="1031" w:type="dxa"/>
            <w:noWrap w:val="0"/>
            <w:tcMar>
              <w:top w:w="120" w:type="dxa"/>
              <w:left w:w="120" w:type="dxa"/>
              <w:bottom w:w="120" w:type="dxa"/>
              <w:right w:w="120" w:type="dxa"/>
            </w:tcMar>
            <w:vAlign w:val="center"/>
          </w:tcPr>
          <w:p>
            <w:pPr>
              <w:widowControl/>
              <w:jc w:val="center"/>
              <w:rPr>
                <w:rFonts w:hint="eastAsia" w:ascii="宋体" w:hAnsi="宋体" w:eastAsia="宋体" w:cs="宋体"/>
                <w:i w:val="0"/>
                <w:iCs w:val="0"/>
                <w:kern w:val="0"/>
                <w:sz w:val="24"/>
                <w:u w:val="none"/>
                <w:lang w:eastAsia="zh-CN"/>
              </w:rPr>
            </w:pPr>
            <w:r>
              <w:rPr>
                <w:rFonts w:ascii="宋体" w:hAnsi="宋体" w:cs="宋体"/>
                <w:i w:val="0"/>
                <w:iCs w:val="0"/>
                <w:kern w:val="0"/>
                <w:sz w:val="24"/>
                <w:u w:val="none"/>
              </w:rPr>
              <w:t>0-</w:t>
            </w:r>
            <w:r>
              <w:rPr>
                <w:rFonts w:hint="eastAsia" w:ascii="宋体" w:hAnsi="宋体" w:cs="宋体"/>
                <w:i w:val="0"/>
                <w:iCs w:val="0"/>
                <w:kern w:val="0"/>
                <w:sz w:val="24"/>
                <w:u w:val="none"/>
                <w:lang w:val="en-US" w:eastAsia="zh-CN"/>
              </w:rPr>
              <w:t>5</w:t>
            </w:r>
          </w:p>
        </w:tc>
        <w:tc>
          <w:tcPr>
            <w:tcW w:w="4578" w:type="dxa"/>
            <w:noWrap w:val="0"/>
            <w:tcMar>
              <w:top w:w="120" w:type="dxa"/>
              <w:left w:w="120" w:type="dxa"/>
              <w:bottom w:w="120" w:type="dxa"/>
              <w:right w:w="120" w:type="dxa"/>
            </w:tcMar>
            <w:vAlign w:val="center"/>
          </w:tcPr>
          <w:p>
            <w:pPr>
              <w:widowControl/>
              <w:jc w:val="left"/>
              <w:rPr>
                <w:rFonts w:hint="eastAsia" w:ascii="宋体" w:hAnsi="宋体" w:cs="宋体"/>
                <w:i w:val="0"/>
                <w:iCs w:val="0"/>
                <w:kern w:val="0"/>
                <w:sz w:val="24"/>
                <w:u w:val="none"/>
              </w:rPr>
            </w:pPr>
            <w:r>
              <w:rPr>
                <w:rFonts w:hint="eastAsia" w:ascii="宋体" w:hAnsi="宋体" w:cs="宋体"/>
                <w:i w:val="0"/>
                <w:iCs w:val="0"/>
                <w:kern w:val="0"/>
                <w:sz w:val="24"/>
                <w:highlight w:val="none"/>
                <w:u w:val="none"/>
              </w:rPr>
              <w:t>根据售后服务方案提供服务目标、服务周期与范围、职责分工、维保服务等方面内容完整性进行打分。</w:t>
            </w:r>
            <w:r>
              <w:rPr>
                <w:rFonts w:hint="eastAsia" w:ascii="宋体" w:hAnsi="宋体" w:cs="宋体"/>
                <w:i w:val="0"/>
                <w:iCs w:val="0"/>
                <w:kern w:val="0"/>
                <w:sz w:val="24"/>
                <w:u w:val="none"/>
              </w:rPr>
              <w:t xml:space="preserve"> </w:t>
            </w:r>
          </w:p>
          <w:p>
            <w:pPr>
              <w:widowControl/>
              <w:jc w:val="left"/>
              <w:rPr>
                <w:rFonts w:hint="eastAsia" w:ascii="宋体" w:hAnsi="宋体" w:cs="宋体"/>
                <w:i w:val="0"/>
                <w:iCs w:val="0"/>
                <w:kern w:val="0"/>
                <w:sz w:val="24"/>
                <w:u w:val="none"/>
              </w:rPr>
            </w:pPr>
            <w:r>
              <w:rPr>
                <w:rFonts w:hint="eastAsia" w:ascii="宋体" w:hAnsi="宋体" w:cs="宋体"/>
                <w:i w:val="0"/>
                <w:iCs w:val="0"/>
                <w:kern w:val="0"/>
                <w:sz w:val="24"/>
                <w:u w:val="none"/>
              </w:rPr>
              <w:t>售后服务、</w:t>
            </w:r>
            <w:r>
              <w:rPr>
                <w:rFonts w:hint="eastAsia" w:ascii="宋体" w:hAnsi="宋体" w:cs="宋体"/>
                <w:i w:val="0"/>
                <w:iCs w:val="0"/>
                <w:kern w:val="0"/>
                <w:sz w:val="24"/>
                <w:u w:val="none"/>
                <w:lang w:eastAsia="zh-CN"/>
              </w:rPr>
              <w:t>维保服务、</w:t>
            </w:r>
            <w:r>
              <w:rPr>
                <w:rFonts w:hint="eastAsia" w:ascii="宋体" w:hAnsi="宋体" w:cs="宋体"/>
                <w:i w:val="0"/>
                <w:iCs w:val="0"/>
                <w:kern w:val="0"/>
                <w:sz w:val="24"/>
                <w:u w:val="none"/>
              </w:rPr>
              <w:t>保障措施详细，得</w:t>
            </w:r>
            <w:r>
              <w:rPr>
                <w:rFonts w:hint="eastAsia" w:ascii="宋体" w:hAnsi="宋体" w:cs="宋体"/>
                <w:i w:val="0"/>
                <w:iCs w:val="0"/>
                <w:kern w:val="0"/>
                <w:sz w:val="24"/>
                <w:u w:val="none"/>
                <w:lang w:val="en-US" w:eastAsia="zh-CN"/>
              </w:rPr>
              <w:t>5</w:t>
            </w:r>
            <w:r>
              <w:rPr>
                <w:rFonts w:hint="eastAsia" w:ascii="宋体" w:hAnsi="宋体" w:cs="宋体"/>
                <w:i w:val="0"/>
                <w:iCs w:val="0"/>
                <w:kern w:val="0"/>
                <w:sz w:val="24"/>
                <w:u w:val="none"/>
              </w:rPr>
              <w:t>分；</w:t>
            </w:r>
          </w:p>
          <w:p>
            <w:pPr>
              <w:widowControl/>
              <w:jc w:val="left"/>
              <w:rPr>
                <w:rFonts w:hint="eastAsia" w:ascii="宋体" w:hAnsi="宋体" w:cs="宋体"/>
                <w:i w:val="0"/>
                <w:iCs w:val="0"/>
                <w:kern w:val="0"/>
                <w:sz w:val="24"/>
                <w:u w:val="none"/>
              </w:rPr>
            </w:pPr>
            <w:r>
              <w:rPr>
                <w:rFonts w:hint="eastAsia" w:ascii="宋体" w:hAnsi="宋体" w:cs="宋体"/>
                <w:i w:val="0"/>
                <w:iCs w:val="0"/>
                <w:kern w:val="0"/>
                <w:sz w:val="24"/>
                <w:u w:val="none"/>
              </w:rPr>
              <w:t>售后服务、</w:t>
            </w:r>
            <w:r>
              <w:rPr>
                <w:rFonts w:hint="eastAsia" w:ascii="宋体" w:hAnsi="宋体" w:cs="宋体"/>
                <w:i w:val="0"/>
                <w:iCs w:val="0"/>
                <w:kern w:val="0"/>
                <w:sz w:val="24"/>
                <w:u w:val="none"/>
                <w:lang w:eastAsia="zh-CN"/>
              </w:rPr>
              <w:t>维保服务、</w:t>
            </w:r>
            <w:r>
              <w:rPr>
                <w:rFonts w:hint="eastAsia" w:ascii="宋体" w:hAnsi="宋体" w:cs="宋体"/>
                <w:i w:val="0"/>
                <w:iCs w:val="0"/>
                <w:kern w:val="0"/>
                <w:sz w:val="24"/>
                <w:u w:val="none"/>
              </w:rPr>
              <w:t>保障措施较为详细，表意描述有欠缺得</w:t>
            </w:r>
            <w:r>
              <w:rPr>
                <w:rFonts w:hint="eastAsia" w:ascii="宋体" w:hAnsi="宋体" w:cs="宋体"/>
                <w:i w:val="0"/>
                <w:iCs w:val="0"/>
                <w:kern w:val="0"/>
                <w:sz w:val="24"/>
                <w:u w:val="none"/>
                <w:lang w:val="en-US" w:eastAsia="zh-CN"/>
              </w:rPr>
              <w:t>3</w:t>
            </w:r>
            <w:r>
              <w:rPr>
                <w:rFonts w:hint="eastAsia" w:ascii="宋体" w:hAnsi="宋体" w:cs="宋体"/>
                <w:i w:val="0"/>
                <w:iCs w:val="0"/>
                <w:kern w:val="0"/>
                <w:sz w:val="24"/>
                <w:u w:val="none"/>
              </w:rPr>
              <w:t>分；</w:t>
            </w:r>
          </w:p>
          <w:p>
            <w:pPr>
              <w:widowControl/>
              <w:jc w:val="left"/>
              <w:rPr>
                <w:rFonts w:hint="eastAsia" w:ascii="宋体" w:hAnsi="宋体" w:cs="宋体"/>
                <w:i w:val="0"/>
                <w:iCs w:val="0"/>
                <w:kern w:val="0"/>
                <w:sz w:val="24"/>
                <w:u w:val="none"/>
              </w:rPr>
            </w:pPr>
            <w:r>
              <w:rPr>
                <w:rFonts w:hint="eastAsia" w:ascii="宋体" w:hAnsi="宋体" w:cs="宋体"/>
                <w:i w:val="0"/>
                <w:iCs w:val="0"/>
                <w:kern w:val="0"/>
                <w:sz w:val="24"/>
                <w:u w:val="none"/>
              </w:rPr>
              <w:t>全流程叙述不完整，方案简略，得1分；</w:t>
            </w:r>
          </w:p>
          <w:p>
            <w:pPr>
              <w:widowControl/>
              <w:jc w:val="left"/>
              <w:rPr>
                <w:rFonts w:ascii="宋体" w:hAnsi="宋体" w:cs="宋体"/>
                <w:i w:val="0"/>
                <w:iCs w:val="0"/>
                <w:kern w:val="0"/>
                <w:sz w:val="24"/>
                <w:u w:val="none"/>
              </w:rPr>
            </w:pPr>
            <w:r>
              <w:rPr>
                <w:rFonts w:hint="eastAsia" w:ascii="宋体" w:hAnsi="宋体" w:cs="宋体"/>
                <w:i w:val="0"/>
                <w:iCs w:val="0"/>
                <w:kern w:val="0"/>
                <w:sz w:val="24"/>
                <w:u w:val="none"/>
              </w:rPr>
              <w:t>未提供，不得分。</w:t>
            </w:r>
          </w:p>
        </w:tc>
        <w:tc>
          <w:tcPr>
            <w:tcW w:w="973" w:type="dxa"/>
            <w:noWrap w:val="0"/>
            <w:tcMar>
              <w:top w:w="120" w:type="dxa"/>
              <w:left w:w="120" w:type="dxa"/>
              <w:bottom w:w="120" w:type="dxa"/>
              <w:right w:w="120" w:type="dxa"/>
            </w:tcMar>
            <w:vAlign w:val="center"/>
          </w:tcPr>
          <w:p>
            <w:pPr>
              <w:widowControl/>
              <w:jc w:val="center"/>
              <w:rPr>
                <w:rFonts w:hint="eastAsia" w:ascii="宋体" w:hAnsi="宋体" w:cs="宋体"/>
                <w:i w:val="0"/>
                <w:iCs w:val="0"/>
                <w:kern w:val="0"/>
                <w:sz w:val="24"/>
                <w:u w:val="none"/>
              </w:rPr>
            </w:pPr>
            <w:r>
              <w:rPr>
                <w:rFonts w:hint="eastAsia" w:ascii="宋体" w:hAnsi="宋体" w:cs="宋体"/>
                <w:i w:val="0"/>
                <w:iCs w:val="0"/>
                <w:kern w:val="0"/>
                <w:sz w:val="24"/>
                <w:u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85" w:hRule="atLeast"/>
          <w:jc w:val="center"/>
        </w:trPr>
        <w:tc>
          <w:tcPr>
            <w:tcW w:w="481" w:type="dxa"/>
            <w:vMerge w:val="continue"/>
            <w:noWrap w:val="0"/>
            <w:vAlign w:val="center"/>
          </w:tcPr>
          <w:p>
            <w:pPr>
              <w:jc w:val="center"/>
              <w:rPr>
                <w:rFonts w:ascii="宋体" w:hAnsi="宋体" w:cs="宋体"/>
                <w:i w:val="0"/>
                <w:iCs w:val="0"/>
                <w:kern w:val="0"/>
                <w:sz w:val="24"/>
                <w:u w:val="none"/>
              </w:rPr>
            </w:pPr>
          </w:p>
        </w:tc>
        <w:tc>
          <w:tcPr>
            <w:tcW w:w="818" w:type="dxa"/>
            <w:vMerge w:val="continue"/>
            <w:noWrap w:val="0"/>
            <w:vAlign w:val="center"/>
          </w:tcPr>
          <w:p>
            <w:pPr>
              <w:widowControl/>
              <w:jc w:val="left"/>
              <w:rPr>
                <w:rFonts w:ascii="宋体" w:hAnsi="宋体" w:cs="宋体"/>
                <w:i w:val="0"/>
                <w:iCs w:val="0"/>
                <w:kern w:val="0"/>
                <w:sz w:val="24"/>
                <w:u w:val="none"/>
              </w:rPr>
            </w:pPr>
          </w:p>
        </w:tc>
        <w:tc>
          <w:tcPr>
            <w:tcW w:w="670" w:type="dxa"/>
            <w:noWrap w:val="0"/>
            <w:tcMar>
              <w:top w:w="120" w:type="dxa"/>
              <w:left w:w="120" w:type="dxa"/>
              <w:bottom w:w="120" w:type="dxa"/>
              <w:right w:w="120" w:type="dxa"/>
            </w:tcMar>
            <w:vAlign w:val="center"/>
          </w:tcPr>
          <w:p>
            <w:pPr>
              <w:widowControl/>
              <w:jc w:val="center"/>
              <w:rPr>
                <w:rFonts w:ascii="宋体" w:hAnsi="宋体" w:cs="宋体"/>
                <w:i w:val="0"/>
                <w:iCs w:val="0"/>
                <w:kern w:val="0"/>
                <w:sz w:val="24"/>
                <w:u w:val="none"/>
              </w:rPr>
            </w:pPr>
            <w:r>
              <w:rPr>
                <w:rFonts w:ascii="宋体" w:hAnsi="宋体" w:cs="宋体"/>
                <w:i w:val="0"/>
                <w:iCs w:val="0"/>
                <w:kern w:val="0"/>
                <w:sz w:val="24"/>
                <w:u w:val="none"/>
              </w:rPr>
              <w:t>应急预案</w:t>
            </w:r>
          </w:p>
        </w:tc>
        <w:tc>
          <w:tcPr>
            <w:tcW w:w="1031" w:type="dxa"/>
            <w:noWrap w:val="0"/>
            <w:tcMar>
              <w:top w:w="120" w:type="dxa"/>
              <w:left w:w="120" w:type="dxa"/>
              <w:bottom w:w="120" w:type="dxa"/>
              <w:right w:w="120" w:type="dxa"/>
            </w:tcMar>
            <w:vAlign w:val="center"/>
          </w:tcPr>
          <w:p>
            <w:pPr>
              <w:widowControl/>
              <w:jc w:val="center"/>
              <w:rPr>
                <w:rFonts w:hint="eastAsia" w:ascii="宋体" w:hAnsi="宋体" w:eastAsia="宋体" w:cs="宋体"/>
                <w:i w:val="0"/>
                <w:iCs w:val="0"/>
                <w:kern w:val="0"/>
                <w:sz w:val="24"/>
                <w:u w:val="none"/>
                <w:lang w:eastAsia="zh-CN"/>
              </w:rPr>
            </w:pPr>
            <w:r>
              <w:rPr>
                <w:rFonts w:ascii="宋体" w:hAnsi="宋体" w:cs="宋体"/>
                <w:i w:val="0"/>
                <w:iCs w:val="0"/>
                <w:kern w:val="0"/>
                <w:sz w:val="24"/>
                <w:u w:val="none"/>
              </w:rPr>
              <w:t>0-</w:t>
            </w:r>
            <w:r>
              <w:rPr>
                <w:rFonts w:hint="eastAsia" w:ascii="宋体" w:hAnsi="宋体" w:cs="宋体"/>
                <w:i w:val="0"/>
                <w:iCs w:val="0"/>
                <w:kern w:val="0"/>
                <w:sz w:val="24"/>
                <w:u w:val="none"/>
                <w:lang w:val="en-US" w:eastAsia="zh-CN"/>
              </w:rPr>
              <w:t>5</w:t>
            </w:r>
          </w:p>
        </w:tc>
        <w:tc>
          <w:tcPr>
            <w:tcW w:w="4578" w:type="dxa"/>
            <w:noWrap w:val="0"/>
            <w:tcMar>
              <w:top w:w="120" w:type="dxa"/>
              <w:left w:w="120" w:type="dxa"/>
              <w:bottom w:w="120" w:type="dxa"/>
              <w:right w:w="120" w:type="dxa"/>
            </w:tcMar>
            <w:vAlign w:val="center"/>
          </w:tcPr>
          <w:p>
            <w:pPr>
              <w:widowControl/>
              <w:jc w:val="left"/>
              <w:rPr>
                <w:rFonts w:hint="eastAsia" w:ascii="宋体" w:hAnsi="宋体" w:cs="宋体"/>
                <w:i w:val="0"/>
                <w:iCs w:val="0"/>
                <w:kern w:val="0"/>
                <w:sz w:val="24"/>
                <w:u w:val="none"/>
              </w:rPr>
            </w:pPr>
            <w:r>
              <w:rPr>
                <w:rFonts w:hint="eastAsia" w:ascii="宋体" w:hAnsi="宋体" w:cs="宋体"/>
                <w:i w:val="0"/>
                <w:iCs w:val="0"/>
                <w:kern w:val="0"/>
                <w:sz w:val="24"/>
                <w:highlight w:val="none"/>
                <w:u w:val="none"/>
                <w:lang w:eastAsia="zh-CN"/>
              </w:rPr>
              <w:t>政务网带宽</w:t>
            </w:r>
            <w:r>
              <w:rPr>
                <w:rFonts w:hint="eastAsia" w:ascii="宋体" w:hAnsi="宋体" w:cs="宋体"/>
                <w:i w:val="0"/>
                <w:iCs w:val="0"/>
                <w:kern w:val="0"/>
                <w:sz w:val="24"/>
                <w:highlight w:val="none"/>
                <w:u w:val="none"/>
                <w:lang w:val="en-US" w:eastAsia="zh-CN"/>
              </w:rPr>
              <w:t>和</w:t>
            </w:r>
            <w:r>
              <w:rPr>
                <w:rFonts w:hint="eastAsia" w:ascii="宋体" w:hAnsi="宋体" w:cs="宋体"/>
                <w:i w:val="0"/>
                <w:iCs w:val="0"/>
                <w:kern w:val="0"/>
                <w:sz w:val="24"/>
                <w:highlight w:val="none"/>
                <w:u w:val="none"/>
                <w:lang w:eastAsia="zh-CN"/>
              </w:rPr>
              <w:t>光缆</w:t>
            </w:r>
            <w:r>
              <w:rPr>
                <w:rFonts w:hint="eastAsia" w:ascii="宋体" w:hAnsi="宋体" w:cs="宋体"/>
                <w:i w:val="0"/>
                <w:iCs w:val="0"/>
                <w:kern w:val="0"/>
                <w:sz w:val="24"/>
                <w:highlight w:val="none"/>
                <w:u w:val="none"/>
              </w:rPr>
              <w:t>突然无</w:t>
            </w:r>
            <w:r>
              <w:rPr>
                <w:rFonts w:hint="eastAsia" w:ascii="宋体" w:hAnsi="宋体" w:cs="宋体"/>
                <w:i w:val="0"/>
                <w:iCs w:val="0"/>
                <w:kern w:val="0"/>
                <w:sz w:val="24"/>
                <w:u w:val="none"/>
              </w:rPr>
              <w:t>法使用、出现重大服务质量过失的措施、应急技术故障处理等方案，需具有科学性、可操作性和实用性。</w:t>
            </w:r>
          </w:p>
          <w:p>
            <w:pPr>
              <w:widowControl/>
              <w:jc w:val="left"/>
              <w:rPr>
                <w:rFonts w:hint="eastAsia" w:ascii="宋体" w:hAnsi="宋体" w:cs="宋体"/>
                <w:i w:val="0"/>
                <w:iCs w:val="0"/>
                <w:kern w:val="0"/>
                <w:sz w:val="24"/>
                <w:u w:val="none"/>
              </w:rPr>
            </w:pPr>
            <w:r>
              <w:rPr>
                <w:rFonts w:hint="eastAsia" w:ascii="宋体" w:hAnsi="宋体" w:cs="宋体"/>
                <w:i w:val="0"/>
                <w:iCs w:val="0"/>
                <w:kern w:val="0"/>
                <w:sz w:val="24"/>
                <w:u w:val="none"/>
              </w:rPr>
              <w:t>对服务过程可能遇到的紧急情况认识全面，应急预案内容具体，切实可行，预案覆盖产品故障、服务过失、技术故障、备件急需等多种场景，流程清晰、可操作性强，得</w:t>
            </w:r>
            <w:r>
              <w:rPr>
                <w:rFonts w:hint="eastAsia" w:ascii="宋体" w:hAnsi="宋体" w:cs="宋体"/>
                <w:i w:val="0"/>
                <w:iCs w:val="0"/>
                <w:kern w:val="0"/>
                <w:sz w:val="24"/>
                <w:u w:val="none"/>
                <w:lang w:val="en-US" w:eastAsia="zh-CN"/>
              </w:rPr>
              <w:t>5</w:t>
            </w:r>
            <w:r>
              <w:rPr>
                <w:rFonts w:hint="eastAsia" w:ascii="宋体" w:hAnsi="宋体" w:cs="宋体"/>
                <w:i w:val="0"/>
                <w:iCs w:val="0"/>
                <w:kern w:val="0"/>
                <w:sz w:val="24"/>
                <w:u w:val="none"/>
              </w:rPr>
              <w:t>分；</w:t>
            </w:r>
          </w:p>
          <w:p>
            <w:pPr>
              <w:widowControl/>
              <w:jc w:val="left"/>
              <w:rPr>
                <w:rFonts w:hint="eastAsia" w:ascii="宋体" w:hAnsi="宋体" w:cs="宋体"/>
                <w:i w:val="0"/>
                <w:iCs w:val="0"/>
                <w:kern w:val="0"/>
                <w:sz w:val="24"/>
                <w:u w:val="none"/>
              </w:rPr>
            </w:pPr>
            <w:r>
              <w:rPr>
                <w:rFonts w:hint="eastAsia" w:ascii="宋体" w:hAnsi="宋体" w:cs="宋体"/>
                <w:i w:val="0"/>
                <w:iCs w:val="0"/>
                <w:kern w:val="0"/>
                <w:sz w:val="24"/>
                <w:u w:val="none"/>
              </w:rPr>
              <w:t>对服务过程可能遇到的紧急情况认识较差，应急预案内容不全，可行性差，得1分；</w:t>
            </w:r>
          </w:p>
          <w:p>
            <w:pPr>
              <w:widowControl/>
              <w:jc w:val="left"/>
              <w:rPr>
                <w:rFonts w:ascii="宋体" w:hAnsi="宋体" w:cs="宋体"/>
                <w:i w:val="0"/>
                <w:iCs w:val="0"/>
                <w:kern w:val="0"/>
                <w:sz w:val="24"/>
                <w:u w:val="none"/>
              </w:rPr>
            </w:pPr>
            <w:r>
              <w:rPr>
                <w:rFonts w:hint="eastAsia" w:ascii="宋体" w:hAnsi="宋体" w:cs="宋体"/>
                <w:i w:val="0"/>
                <w:iCs w:val="0"/>
                <w:kern w:val="0"/>
                <w:sz w:val="24"/>
                <w:u w:val="none"/>
              </w:rPr>
              <w:t>未提供，不得分。</w:t>
            </w:r>
          </w:p>
        </w:tc>
        <w:tc>
          <w:tcPr>
            <w:tcW w:w="973" w:type="dxa"/>
            <w:noWrap w:val="0"/>
            <w:tcMar>
              <w:top w:w="120" w:type="dxa"/>
              <w:left w:w="120" w:type="dxa"/>
              <w:bottom w:w="120" w:type="dxa"/>
              <w:right w:w="120" w:type="dxa"/>
            </w:tcMar>
            <w:vAlign w:val="center"/>
          </w:tcPr>
          <w:p>
            <w:pPr>
              <w:widowControl/>
              <w:jc w:val="center"/>
              <w:rPr>
                <w:rFonts w:hint="eastAsia" w:ascii="宋体" w:hAnsi="宋体" w:cs="宋体"/>
                <w:i w:val="0"/>
                <w:iCs w:val="0"/>
                <w:kern w:val="0"/>
                <w:sz w:val="24"/>
                <w:u w:val="none"/>
              </w:rPr>
            </w:pPr>
            <w:r>
              <w:rPr>
                <w:rFonts w:hint="eastAsia" w:ascii="宋体" w:hAnsi="宋体" w:cs="宋体"/>
                <w:i w:val="0"/>
                <w:iCs w:val="0"/>
                <w:kern w:val="0"/>
                <w:sz w:val="24"/>
                <w:u w:val="none"/>
                <w:lang w:val="en-US" w:eastAsia="zh-CN"/>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Ex>
        <w:trPr>
          <w:trHeight w:val="585" w:hRule="atLeast"/>
          <w:jc w:val="center"/>
        </w:trPr>
        <w:tc>
          <w:tcPr>
            <w:tcW w:w="1969" w:type="dxa"/>
            <w:gridSpan w:val="3"/>
            <w:noWrap w:val="0"/>
            <w:tcMar>
              <w:top w:w="120" w:type="dxa"/>
              <w:left w:w="120" w:type="dxa"/>
              <w:bottom w:w="120" w:type="dxa"/>
              <w:right w:w="120" w:type="dxa"/>
            </w:tcMar>
            <w:vAlign w:val="center"/>
          </w:tcPr>
          <w:p>
            <w:pPr>
              <w:widowControl/>
              <w:jc w:val="center"/>
              <w:rPr>
                <w:rFonts w:ascii="宋体" w:hAnsi="宋体" w:cs="宋体"/>
                <w:i w:val="0"/>
                <w:iCs w:val="0"/>
                <w:kern w:val="0"/>
                <w:sz w:val="24"/>
                <w:u w:val="none"/>
              </w:rPr>
            </w:pPr>
            <w:r>
              <w:rPr>
                <w:rFonts w:ascii="宋体" w:hAnsi="宋体" w:cs="宋体"/>
                <w:i w:val="0"/>
                <w:iCs w:val="0"/>
                <w:kern w:val="0"/>
                <w:sz w:val="24"/>
                <w:u w:val="none"/>
              </w:rPr>
              <w:t>合计</w:t>
            </w:r>
          </w:p>
        </w:tc>
        <w:tc>
          <w:tcPr>
            <w:tcW w:w="1031" w:type="dxa"/>
            <w:noWrap w:val="0"/>
            <w:tcMar>
              <w:top w:w="120" w:type="dxa"/>
              <w:left w:w="120" w:type="dxa"/>
              <w:bottom w:w="120" w:type="dxa"/>
              <w:right w:w="120" w:type="dxa"/>
            </w:tcMar>
            <w:vAlign w:val="center"/>
          </w:tcPr>
          <w:p>
            <w:pPr>
              <w:widowControl/>
              <w:jc w:val="center"/>
              <w:rPr>
                <w:rFonts w:ascii="宋体" w:hAnsi="宋体" w:cs="宋体"/>
                <w:i w:val="0"/>
                <w:iCs w:val="0"/>
                <w:kern w:val="0"/>
                <w:sz w:val="24"/>
                <w:u w:val="none"/>
              </w:rPr>
            </w:pPr>
            <w:r>
              <w:rPr>
                <w:rFonts w:ascii="宋体" w:hAnsi="宋体" w:cs="宋体"/>
                <w:i w:val="0"/>
                <w:iCs w:val="0"/>
                <w:kern w:val="0"/>
                <w:sz w:val="24"/>
                <w:u w:val="none"/>
              </w:rPr>
              <w:t>100</w:t>
            </w:r>
          </w:p>
        </w:tc>
        <w:tc>
          <w:tcPr>
            <w:tcW w:w="4578" w:type="dxa"/>
            <w:noWrap w:val="0"/>
            <w:tcMar>
              <w:top w:w="120" w:type="dxa"/>
              <w:left w:w="120" w:type="dxa"/>
              <w:bottom w:w="120" w:type="dxa"/>
              <w:right w:w="120" w:type="dxa"/>
            </w:tcMar>
            <w:vAlign w:val="center"/>
          </w:tcPr>
          <w:p>
            <w:pPr>
              <w:widowControl/>
              <w:jc w:val="center"/>
              <w:rPr>
                <w:rFonts w:ascii="宋体" w:hAnsi="宋体" w:cs="宋体"/>
                <w:i w:val="0"/>
                <w:iCs w:val="0"/>
                <w:kern w:val="0"/>
                <w:sz w:val="24"/>
                <w:u w:val="none"/>
              </w:rPr>
            </w:pPr>
          </w:p>
        </w:tc>
        <w:tc>
          <w:tcPr>
            <w:tcW w:w="973" w:type="dxa"/>
            <w:noWrap w:val="0"/>
            <w:tcMar>
              <w:top w:w="120" w:type="dxa"/>
              <w:left w:w="120" w:type="dxa"/>
              <w:bottom w:w="120" w:type="dxa"/>
              <w:right w:w="120" w:type="dxa"/>
            </w:tcMar>
            <w:vAlign w:val="center"/>
          </w:tcPr>
          <w:p>
            <w:pPr>
              <w:widowControl/>
              <w:jc w:val="center"/>
              <w:rPr>
                <w:rFonts w:ascii="宋体" w:hAnsi="宋体" w:cs="宋体"/>
                <w:i w:val="0"/>
                <w:iCs w:val="0"/>
                <w:kern w:val="0"/>
                <w:sz w:val="24"/>
                <w:u w:val="none"/>
              </w:rPr>
            </w:pPr>
          </w:p>
        </w:tc>
      </w:tr>
    </w:tbl>
    <w:p>
      <w:pPr>
        <w:pStyle w:val="3"/>
        <w:numPr>
          <w:ilvl w:val="0"/>
          <w:numId w:val="0"/>
        </w:numPr>
        <w:jc w:val="both"/>
      </w:pPr>
    </w:p>
    <w:p>
      <w:pPr>
        <w:tabs>
          <w:tab w:val="left" w:pos="360"/>
          <w:tab w:val="left" w:pos="900"/>
          <w:tab w:val="left" w:pos="1080"/>
          <w:tab w:val="left" w:pos="2014"/>
        </w:tabs>
        <w:snapToGrid w:val="0"/>
        <w:spacing w:line="360" w:lineRule="auto"/>
        <w:rPr>
          <w:sz w:val="24"/>
        </w:rPr>
      </w:pPr>
    </w:p>
    <w:p>
      <w:pPr>
        <w:tabs>
          <w:tab w:val="left" w:pos="360"/>
          <w:tab w:val="left" w:pos="1080"/>
        </w:tabs>
        <w:snapToGrid w:val="0"/>
        <w:spacing w:line="360" w:lineRule="auto"/>
        <w:ind w:left="1080"/>
        <w:rPr>
          <w:color w:val="000000"/>
          <w:sz w:val="24"/>
        </w:rPr>
      </w:pPr>
    </w:p>
    <w:p>
      <w:pPr>
        <w:widowControl/>
        <w:jc w:val="left"/>
        <w:rPr>
          <w:b/>
          <w:sz w:val="36"/>
          <w:szCs w:val="36"/>
        </w:rPr>
      </w:pPr>
    </w:p>
    <w:p>
      <w:pPr>
        <w:spacing w:line="360" w:lineRule="auto"/>
        <w:jc w:val="center"/>
        <w:outlineLvl w:val="0"/>
        <w:rPr>
          <w:b/>
          <w:sz w:val="36"/>
          <w:szCs w:val="36"/>
        </w:rPr>
      </w:pPr>
      <w:r>
        <w:rPr>
          <w:b/>
          <w:sz w:val="36"/>
          <w:szCs w:val="36"/>
        </w:rPr>
        <w:br w:type="page"/>
      </w:r>
      <w:bookmarkStart w:id="826" w:name="_Toc28281"/>
      <w:r>
        <w:rPr>
          <w:b/>
          <w:sz w:val="36"/>
          <w:szCs w:val="36"/>
        </w:rPr>
        <w:t>第五章   采购需求</w:t>
      </w:r>
      <w:bookmarkEnd w:id="826"/>
    </w:p>
    <w:p>
      <w:pPr>
        <w:rPr>
          <w:b/>
          <w:sz w:val="36"/>
          <w:szCs w:val="36"/>
        </w:rPr>
      </w:pPr>
    </w:p>
    <w:p>
      <w:pPr>
        <w:widowControl/>
        <w:spacing w:line="360" w:lineRule="auto"/>
        <w:jc w:val="left"/>
        <w:outlineLvl w:val="1"/>
        <w:rPr>
          <w:rFonts w:ascii="宋体" w:hAnsi="宋体" w:cs="宋体"/>
          <w:i w:val="0"/>
          <w:iCs w:val="0"/>
          <w:color w:val="auto"/>
          <w:kern w:val="0"/>
          <w:sz w:val="24"/>
          <w:u w:val="none"/>
        </w:rPr>
      </w:pPr>
      <w:r>
        <w:rPr>
          <w:rFonts w:hint="eastAsia" w:ascii="宋体" w:hAnsi="宋体" w:cs="宋体"/>
          <w:b/>
          <w:bCs/>
          <w:i w:val="0"/>
          <w:iCs w:val="0"/>
          <w:color w:val="auto"/>
          <w:kern w:val="0"/>
          <w:sz w:val="24"/>
          <w:u w:val="none"/>
        </w:rPr>
        <w:t xml:space="preserve">一、采购标的 </w:t>
      </w:r>
    </w:p>
    <w:p>
      <w:pPr>
        <w:widowControl/>
        <w:spacing w:line="360" w:lineRule="auto"/>
        <w:ind w:firstLine="480" w:firstLineChars="200"/>
        <w:jc w:val="left"/>
        <w:rPr>
          <w:rFonts w:ascii="宋体" w:hAnsi="宋体"/>
          <w:i w:val="0"/>
          <w:iCs w:val="0"/>
          <w:color w:val="auto"/>
          <w:kern w:val="0"/>
          <w:sz w:val="24"/>
          <w:highlight w:val="none"/>
          <w:u w:val="none"/>
        </w:rPr>
      </w:pPr>
      <w:r>
        <w:rPr>
          <w:rFonts w:hint="eastAsia" w:ascii="宋体" w:hAnsi="宋体"/>
          <w:i w:val="0"/>
          <w:iCs w:val="0"/>
          <w:color w:val="auto"/>
          <w:kern w:val="0"/>
          <w:sz w:val="24"/>
          <w:highlight w:val="none"/>
          <w:u w:val="none"/>
        </w:rPr>
        <w:t>1. 采购标的</w:t>
      </w:r>
    </w:p>
    <w:tbl>
      <w:tblPr>
        <w:tblStyle w:val="44"/>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3315"/>
        <w:gridCol w:w="735"/>
        <w:gridCol w:w="1103"/>
        <w:gridCol w:w="1283"/>
        <w:gridCol w:w="12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803" w:type="dxa"/>
            <w:noWrap w:val="0"/>
            <w:vAlign w:val="center"/>
          </w:tcPr>
          <w:p>
            <w:pPr>
              <w:widowControl/>
              <w:spacing w:line="360" w:lineRule="auto"/>
              <w:jc w:val="center"/>
              <w:rPr>
                <w:rFonts w:ascii="宋体" w:hAnsi="宋体" w:cs="宋体"/>
                <w:b/>
                <w:bCs/>
                <w:i w:val="0"/>
                <w:iCs w:val="0"/>
                <w:color w:val="auto"/>
                <w:kern w:val="0"/>
                <w:sz w:val="24"/>
                <w:highlight w:val="none"/>
                <w:u w:val="none"/>
              </w:rPr>
            </w:pPr>
            <w:r>
              <w:rPr>
                <w:rFonts w:hint="eastAsia" w:ascii="宋体" w:hAnsi="宋体" w:cs="宋体"/>
                <w:b/>
                <w:bCs/>
                <w:i w:val="0"/>
                <w:iCs w:val="0"/>
                <w:color w:val="auto"/>
                <w:kern w:val="0"/>
                <w:sz w:val="24"/>
                <w:highlight w:val="none"/>
                <w:u w:val="none"/>
              </w:rPr>
              <w:t>序号</w:t>
            </w:r>
          </w:p>
        </w:tc>
        <w:tc>
          <w:tcPr>
            <w:tcW w:w="3315" w:type="dxa"/>
            <w:noWrap w:val="0"/>
            <w:vAlign w:val="center"/>
          </w:tcPr>
          <w:p>
            <w:pPr>
              <w:widowControl/>
              <w:spacing w:line="360" w:lineRule="auto"/>
              <w:jc w:val="center"/>
              <w:rPr>
                <w:rFonts w:ascii="宋体" w:hAnsi="宋体" w:cs="宋体"/>
                <w:b/>
                <w:bCs/>
                <w:i w:val="0"/>
                <w:iCs w:val="0"/>
                <w:color w:val="auto"/>
                <w:kern w:val="0"/>
                <w:sz w:val="24"/>
                <w:highlight w:val="none"/>
                <w:u w:val="none"/>
              </w:rPr>
            </w:pPr>
            <w:r>
              <w:rPr>
                <w:rFonts w:hint="eastAsia" w:ascii="宋体" w:hAnsi="宋体" w:cs="宋体"/>
                <w:b/>
                <w:bCs/>
                <w:i w:val="0"/>
                <w:iCs w:val="0"/>
                <w:color w:val="auto"/>
                <w:kern w:val="0"/>
                <w:sz w:val="24"/>
                <w:highlight w:val="none"/>
                <w:u w:val="none"/>
              </w:rPr>
              <w:t>标的名称</w:t>
            </w:r>
          </w:p>
        </w:tc>
        <w:tc>
          <w:tcPr>
            <w:tcW w:w="735" w:type="dxa"/>
            <w:noWrap w:val="0"/>
            <w:vAlign w:val="center"/>
          </w:tcPr>
          <w:p>
            <w:pPr>
              <w:widowControl/>
              <w:spacing w:line="360" w:lineRule="auto"/>
              <w:jc w:val="center"/>
              <w:rPr>
                <w:rFonts w:ascii="宋体" w:hAnsi="宋体" w:cs="宋体"/>
                <w:b/>
                <w:bCs/>
                <w:i w:val="0"/>
                <w:iCs w:val="0"/>
                <w:color w:val="auto"/>
                <w:kern w:val="0"/>
                <w:sz w:val="24"/>
                <w:highlight w:val="none"/>
                <w:u w:val="none"/>
              </w:rPr>
            </w:pPr>
            <w:r>
              <w:rPr>
                <w:rFonts w:hint="eastAsia" w:ascii="宋体" w:hAnsi="宋体" w:cs="宋体"/>
                <w:b/>
                <w:bCs/>
                <w:i w:val="0"/>
                <w:iCs w:val="0"/>
                <w:color w:val="auto"/>
                <w:kern w:val="0"/>
                <w:sz w:val="24"/>
                <w:highlight w:val="none"/>
                <w:u w:val="none"/>
              </w:rPr>
              <w:t>数量</w:t>
            </w:r>
          </w:p>
        </w:tc>
        <w:tc>
          <w:tcPr>
            <w:tcW w:w="1103" w:type="dxa"/>
            <w:noWrap w:val="0"/>
            <w:vAlign w:val="center"/>
          </w:tcPr>
          <w:p>
            <w:pPr>
              <w:widowControl/>
              <w:spacing w:line="360" w:lineRule="auto"/>
              <w:jc w:val="center"/>
              <w:rPr>
                <w:rFonts w:ascii="宋体" w:hAnsi="宋体" w:cs="宋体"/>
                <w:b/>
                <w:bCs/>
                <w:i w:val="0"/>
                <w:iCs w:val="0"/>
                <w:color w:val="auto"/>
                <w:kern w:val="0"/>
                <w:sz w:val="24"/>
                <w:highlight w:val="none"/>
                <w:u w:val="none"/>
              </w:rPr>
            </w:pPr>
            <w:r>
              <w:rPr>
                <w:rFonts w:hint="eastAsia" w:ascii="宋体" w:hAnsi="宋体" w:cs="宋体"/>
                <w:b/>
                <w:bCs/>
                <w:i w:val="0"/>
                <w:iCs w:val="0"/>
                <w:color w:val="auto"/>
                <w:kern w:val="0"/>
                <w:sz w:val="24"/>
                <w:highlight w:val="none"/>
                <w:u w:val="none"/>
              </w:rPr>
              <w:t>单位</w:t>
            </w:r>
          </w:p>
        </w:tc>
        <w:tc>
          <w:tcPr>
            <w:tcW w:w="1283" w:type="dxa"/>
            <w:noWrap w:val="0"/>
            <w:vAlign w:val="center"/>
          </w:tcPr>
          <w:p>
            <w:pPr>
              <w:widowControl/>
              <w:spacing w:line="360" w:lineRule="auto"/>
              <w:jc w:val="center"/>
              <w:rPr>
                <w:rFonts w:ascii="宋体" w:hAnsi="宋体" w:cs="宋体"/>
                <w:b/>
                <w:bCs/>
                <w:i w:val="0"/>
                <w:iCs w:val="0"/>
                <w:color w:val="auto"/>
                <w:kern w:val="0"/>
                <w:sz w:val="24"/>
                <w:highlight w:val="none"/>
                <w:u w:val="none"/>
              </w:rPr>
            </w:pPr>
            <w:r>
              <w:rPr>
                <w:rFonts w:hint="eastAsia" w:ascii="宋体" w:hAnsi="宋体" w:cs="宋体"/>
                <w:b/>
                <w:bCs/>
                <w:i w:val="0"/>
                <w:iCs w:val="0"/>
                <w:color w:val="auto"/>
                <w:kern w:val="0"/>
                <w:sz w:val="24"/>
                <w:highlight w:val="none"/>
                <w:u w:val="none"/>
              </w:rPr>
              <w:t>是否进口</w:t>
            </w:r>
          </w:p>
        </w:tc>
        <w:tc>
          <w:tcPr>
            <w:tcW w:w="1283" w:type="dxa"/>
            <w:noWrap w:val="0"/>
            <w:vAlign w:val="top"/>
          </w:tcPr>
          <w:p>
            <w:pPr>
              <w:widowControl/>
              <w:spacing w:line="360" w:lineRule="auto"/>
              <w:jc w:val="center"/>
              <w:rPr>
                <w:rFonts w:ascii="宋体" w:hAnsi="宋体" w:cs="宋体"/>
                <w:b/>
                <w:bCs/>
                <w:i w:val="0"/>
                <w:iCs w:val="0"/>
                <w:color w:val="auto"/>
                <w:kern w:val="0"/>
                <w:sz w:val="24"/>
                <w:highlight w:val="none"/>
                <w:u w:val="none"/>
              </w:rPr>
            </w:pPr>
            <w:r>
              <w:rPr>
                <w:rFonts w:hint="eastAsia" w:ascii="宋体" w:hAnsi="宋体" w:cs="宋体"/>
                <w:b/>
                <w:bCs/>
                <w:i w:val="0"/>
                <w:iCs w:val="0"/>
                <w:color w:val="auto"/>
                <w:kern w:val="0"/>
                <w:sz w:val="24"/>
                <w:highlight w:val="none"/>
                <w:u w:val="none"/>
              </w:rPr>
              <w:t>是否核心产品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95" w:hRule="atLeast"/>
          <w:jc w:val="center"/>
        </w:trPr>
        <w:tc>
          <w:tcPr>
            <w:tcW w:w="803" w:type="dxa"/>
            <w:noWrap w:val="0"/>
            <w:vAlign w:val="center"/>
          </w:tcPr>
          <w:p>
            <w:pPr>
              <w:widowControl/>
              <w:spacing w:line="360" w:lineRule="auto"/>
              <w:jc w:val="center"/>
              <w:rPr>
                <w:rFonts w:ascii="宋体" w:hAnsi="宋体" w:cs="宋体"/>
                <w:i w:val="0"/>
                <w:iCs w:val="0"/>
                <w:color w:val="auto"/>
                <w:kern w:val="0"/>
                <w:sz w:val="24"/>
                <w:highlight w:val="none"/>
                <w:u w:val="none"/>
              </w:rPr>
            </w:pPr>
            <w:r>
              <w:rPr>
                <w:rFonts w:hint="eastAsia" w:ascii="宋体" w:hAnsi="宋体" w:cs="宋体"/>
                <w:i w:val="0"/>
                <w:iCs w:val="0"/>
                <w:color w:val="auto"/>
                <w:kern w:val="0"/>
                <w:sz w:val="24"/>
                <w:highlight w:val="none"/>
                <w:u w:val="none"/>
              </w:rPr>
              <w:t>1</w:t>
            </w:r>
          </w:p>
        </w:tc>
        <w:tc>
          <w:tcPr>
            <w:tcW w:w="3315" w:type="dxa"/>
            <w:noWrap w:val="0"/>
            <w:vAlign w:val="center"/>
          </w:tcPr>
          <w:p>
            <w:pPr>
              <w:widowControl/>
              <w:spacing w:line="360" w:lineRule="auto"/>
              <w:jc w:val="center"/>
              <w:rPr>
                <w:rFonts w:hint="eastAsia" w:ascii="宋体" w:hAnsi="宋体" w:eastAsia="宋体" w:cs="宋体"/>
                <w:i w:val="0"/>
                <w:iCs w:val="0"/>
                <w:color w:val="auto"/>
                <w:kern w:val="0"/>
                <w:sz w:val="24"/>
                <w:highlight w:val="none"/>
                <w:u w:val="none"/>
                <w:lang w:eastAsia="zh-CN"/>
              </w:rPr>
            </w:pPr>
            <w:r>
              <w:rPr>
                <w:rFonts w:hint="eastAsia" w:ascii="宋体" w:hAnsi="宋体" w:cs="宋体"/>
                <w:i w:val="0"/>
                <w:iCs w:val="0"/>
                <w:color w:val="auto"/>
                <w:kern w:val="0"/>
                <w:sz w:val="24"/>
                <w:highlight w:val="none"/>
                <w:u w:val="none"/>
                <w:lang w:eastAsia="zh-CN"/>
              </w:rPr>
              <w:t>平谷区政务网带宽光缆租赁</w:t>
            </w:r>
          </w:p>
        </w:tc>
        <w:tc>
          <w:tcPr>
            <w:tcW w:w="735" w:type="dxa"/>
            <w:noWrap w:val="0"/>
            <w:vAlign w:val="center"/>
          </w:tcPr>
          <w:p>
            <w:pPr>
              <w:widowControl/>
              <w:spacing w:line="360" w:lineRule="auto"/>
              <w:jc w:val="center"/>
              <w:rPr>
                <w:rFonts w:ascii="宋体" w:hAnsi="宋体" w:cs="宋体"/>
                <w:i w:val="0"/>
                <w:iCs w:val="0"/>
                <w:color w:val="auto"/>
                <w:kern w:val="0"/>
                <w:sz w:val="24"/>
                <w:highlight w:val="none"/>
                <w:u w:val="none"/>
              </w:rPr>
            </w:pPr>
            <w:r>
              <w:rPr>
                <w:rFonts w:hint="eastAsia" w:ascii="宋体" w:hAnsi="宋体" w:cs="宋体"/>
                <w:i w:val="0"/>
                <w:iCs w:val="0"/>
                <w:color w:val="auto"/>
                <w:kern w:val="0"/>
                <w:sz w:val="24"/>
                <w:highlight w:val="none"/>
                <w:u w:val="none"/>
              </w:rPr>
              <w:t>1</w:t>
            </w:r>
          </w:p>
        </w:tc>
        <w:tc>
          <w:tcPr>
            <w:tcW w:w="1103" w:type="dxa"/>
            <w:noWrap w:val="0"/>
            <w:vAlign w:val="center"/>
          </w:tcPr>
          <w:p>
            <w:pPr>
              <w:widowControl/>
              <w:spacing w:line="360" w:lineRule="auto"/>
              <w:jc w:val="center"/>
              <w:rPr>
                <w:rFonts w:ascii="宋体" w:hAnsi="宋体" w:cs="宋体"/>
                <w:i w:val="0"/>
                <w:iCs w:val="0"/>
                <w:color w:val="auto"/>
                <w:kern w:val="0"/>
                <w:sz w:val="24"/>
                <w:highlight w:val="none"/>
                <w:u w:val="none"/>
              </w:rPr>
            </w:pPr>
            <w:r>
              <w:rPr>
                <w:rFonts w:hint="eastAsia" w:ascii="宋体" w:hAnsi="宋体" w:cs="宋体"/>
                <w:i w:val="0"/>
                <w:iCs w:val="0"/>
                <w:color w:val="auto"/>
                <w:kern w:val="0"/>
                <w:sz w:val="24"/>
                <w:highlight w:val="none"/>
                <w:u w:val="none"/>
              </w:rPr>
              <w:t>套</w:t>
            </w:r>
          </w:p>
        </w:tc>
        <w:tc>
          <w:tcPr>
            <w:tcW w:w="1283" w:type="dxa"/>
            <w:noWrap w:val="0"/>
            <w:vAlign w:val="center"/>
          </w:tcPr>
          <w:p>
            <w:pPr>
              <w:widowControl/>
              <w:spacing w:line="360" w:lineRule="auto"/>
              <w:jc w:val="center"/>
              <w:rPr>
                <w:rFonts w:ascii="宋体" w:hAnsi="宋体" w:cs="宋体"/>
                <w:i w:val="0"/>
                <w:iCs w:val="0"/>
                <w:color w:val="auto"/>
                <w:kern w:val="0"/>
                <w:sz w:val="24"/>
                <w:highlight w:val="none"/>
                <w:u w:val="none"/>
              </w:rPr>
            </w:pPr>
            <w:r>
              <w:rPr>
                <w:rFonts w:hint="eastAsia" w:ascii="宋体" w:hAnsi="宋体" w:cs="宋体"/>
                <w:i w:val="0"/>
                <w:iCs w:val="0"/>
                <w:color w:val="auto"/>
                <w:kern w:val="0"/>
                <w:sz w:val="24"/>
                <w:highlight w:val="none"/>
                <w:u w:val="none"/>
              </w:rPr>
              <w:t>否</w:t>
            </w:r>
          </w:p>
        </w:tc>
        <w:tc>
          <w:tcPr>
            <w:tcW w:w="1283" w:type="dxa"/>
            <w:noWrap w:val="0"/>
            <w:vAlign w:val="center"/>
          </w:tcPr>
          <w:p>
            <w:pPr>
              <w:widowControl/>
              <w:spacing w:line="360" w:lineRule="auto"/>
              <w:jc w:val="center"/>
              <w:rPr>
                <w:rFonts w:hint="eastAsia" w:ascii="宋体" w:hAnsi="宋体" w:eastAsia="宋体" w:cs="宋体"/>
                <w:i w:val="0"/>
                <w:iCs w:val="0"/>
                <w:color w:val="auto"/>
                <w:kern w:val="0"/>
                <w:sz w:val="24"/>
                <w:highlight w:val="none"/>
                <w:u w:val="none"/>
                <w:lang w:eastAsia="zh-CN"/>
              </w:rPr>
            </w:pPr>
            <w:r>
              <w:rPr>
                <w:rFonts w:hint="eastAsia" w:ascii="宋体" w:hAnsi="宋体" w:eastAsia="宋体" w:cs="宋体"/>
                <w:i w:val="0"/>
                <w:iCs w:val="0"/>
                <w:color w:val="auto"/>
                <w:kern w:val="0"/>
                <w:sz w:val="24"/>
                <w:highlight w:val="none"/>
                <w:u w:val="none"/>
                <w:lang w:val="en-US" w:eastAsia="zh-CN"/>
              </w:rPr>
              <w:t>否</w:t>
            </w:r>
          </w:p>
        </w:tc>
      </w:tr>
    </w:tbl>
    <w:p>
      <w:pPr>
        <w:widowControl/>
        <w:spacing w:line="360" w:lineRule="auto"/>
        <w:jc w:val="left"/>
        <w:rPr>
          <w:rFonts w:ascii="宋体" w:hAnsi="宋体"/>
          <w:i w:val="0"/>
          <w:iCs w:val="0"/>
          <w:color w:val="auto"/>
          <w:kern w:val="0"/>
          <w:sz w:val="24"/>
          <w:highlight w:val="none"/>
          <w:u w:val="none"/>
        </w:rPr>
      </w:pPr>
    </w:p>
    <w:p>
      <w:pPr>
        <w:widowControl/>
        <w:numPr>
          <w:ilvl w:val="0"/>
          <w:numId w:val="16"/>
        </w:numPr>
        <w:spacing w:line="360" w:lineRule="auto"/>
        <w:ind w:firstLine="480" w:firstLineChars="200"/>
        <w:jc w:val="left"/>
        <w:rPr>
          <w:rFonts w:hint="eastAsia" w:ascii="宋体" w:hAnsi="宋体"/>
          <w:i w:val="0"/>
          <w:iCs w:val="0"/>
          <w:color w:val="auto"/>
          <w:kern w:val="0"/>
          <w:sz w:val="24"/>
          <w:highlight w:val="none"/>
          <w:u w:val="none"/>
        </w:rPr>
      </w:pPr>
      <w:r>
        <w:rPr>
          <w:rFonts w:hint="eastAsia" w:ascii="宋体" w:hAnsi="宋体"/>
          <w:i w:val="0"/>
          <w:iCs w:val="0"/>
          <w:color w:val="auto"/>
          <w:kern w:val="0"/>
          <w:sz w:val="24"/>
          <w:highlight w:val="none"/>
          <w:u w:val="none"/>
        </w:rPr>
        <w:t>项目背景/项目概述</w:t>
      </w:r>
    </w:p>
    <w:p>
      <w:pPr>
        <w:spacing w:line="360" w:lineRule="auto"/>
        <w:ind w:firstLine="480" w:firstLineChars="200"/>
        <w:rPr>
          <w:rFonts w:ascii="宋体" w:hAnsi="宋体" w:cs="宋体"/>
          <w:i w:val="0"/>
          <w:iCs w:val="0"/>
          <w:color w:val="auto"/>
          <w:kern w:val="0"/>
          <w:sz w:val="24"/>
          <w:highlight w:val="none"/>
          <w:u w:val="none"/>
        </w:rPr>
      </w:pPr>
      <w:r>
        <w:rPr>
          <w:rFonts w:hint="eastAsia" w:ascii="宋体" w:hAnsi="宋体" w:cs="宋体"/>
          <w:i w:val="0"/>
          <w:iCs w:val="0"/>
          <w:color w:val="auto"/>
          <w:kern w:val="0"/>
          <w:sz w:val="24"/>
          <w:highlight w:val="none"/>
          <w:u w:val="none"/>
        </w:rPr>
        <w:t>为落实“数字中国”与智慧政府建设工作，打造全区党政机关</w:t>
      </w:r>
      <w:r>
        <w:rPr>
          <w:rFonts w:hint="eastAsia" w:ascii="宋体" w:hAnsi="宋体" w:cs="宋体"/>
          <w:i w:val="0"/>
          <w:iCs w:val="0"/>
          <w:color w:val="auto"/>
          <w:kern w:val="0"/>
          <w:sz w:val="24"/>
          <w:highlight w:val="none"/>
          <w:u w:val="none"/>
          <w:lang w:eastAsia="zh-CN"/>
        </w:rPr>
        <w:t>政务网网络</w:t>
      </w:r>
      <w:r>
        <w:rPr>
          <w:rFonts w:hint="eastAsia" w:ascii="宋体" w:hAnsi="宋体" w:cs="宋体"/>
          <w:i w:val="0"/>
          <w:iCs w:val="0"/>
          <w:color w:val="auto"/>
          <w:kern w:val="0"/>
          <w:sz w:val="24"/>
          <w:highlight w:val="none"/>
          <w:u w:val="none"/>
        </w:rPr>
        <w:t>平台，通过集约化部署，保证安全可控，承载</w:t>
      </w:r>
      <w:r>
        <w:rPr>
          <w:rFonts w:hint="eastAsia" w:ascii="宋体" w:hAnsi="宋体" w:cs="宋体"/>
          <w:i w:val="0"/>
          <w:iCs w:val="0"/>
          <w:color w:val="auto"/>
          <w:kern w:val="0"/>
          <w:sz w:val="24"/>
          <w:highlight w:val="none"/>
          <w:u w:val="none"/>
          <w:lang w:eastAsia="zh-CN"/>
        </w:rPr>
        <w:t>各乡镇人民政府、街道办事处，</w:t>
      </w:r>
      <w:r>
        <w:rPr>
          <w:rFonts w:hint="eastAsia" w:ascii="宋体" w:hAnsi="宋体" w:cs="宋体"/>
          <w:i w:val="0"/>
          <w:iCs w:val="0"/>
          <w:color w:val="auto"/>
          <w:kern w:val="0"/>
          <w:sz w:val="24"/>
          <w:highlight w:val="none"/>
          <w:u w:val="none"/>
          <w:lang w:val="en-US" w:eastAsia="zh-CN"/>
        </w:rPr>
        <w:t>区委</w:t>
      </w:r>
      <w:r>
        <w:rPr>
          <w:rFonts w:hint="eastAsia" w:ascii="宋体" w:hAnsi="宋体" w:cs="宋体"/>
          <w:i w:val="0"/>
          <w:iCs w:val="0"/>
          <w:color w:val="auto"/>
          <w:kern w:val="0"/>
          <w:sz w:val="24"/>
          <w:highlight w:val="none"/>
          <w:u w:val="none"/>
          <w:lang w:eastAsia="zh-CN"/>
        </w:rPr>
        <w:t>区政府各委、办、局、中心，</w:t>
      </w:r>
      <w:r>
        <w:rPr>
          <w:rFonts w:hint="eastAsia" w:ascii="宋体" w:hAnsi="宋体" w:cs="宋体"/>
          <w:i w:val="0"/>
          <w:iCs w:val="0"/>
          <w:color w:val="auto"/>
          <w:kern w:val="0"/>
          <w:sz w:val="24"/>
          <w:highlight w:val="none"/>
          <w:u w:val="none"/>
          <w:lang w:val="en-US" w:eastAsia="zh-CN"/>
        </w:rPr>
        <w:t>部分</w:t>
      </w:r>
      <w:r>
        <w:rPr>
          <w:rFonts w:hint="eastAsia" w:ascii="宋体" w:hAnsi="宋体" w:cs="宋体"/>
          <w:i w:val="0"/>
          <w:iCs w:val="0"/>
          <w:color w:val="auto"/>
          <w:kern w:val="0"/>
          <w:sz w:val="24"/>
          <w:highlight w:val="none"/>
          <w:u w:val="none"/>
          <w:lang w:eastAsia="zh-CN"/>
        </w:rPr>
        <w:t>公司政务外网接入</w:t>
      </w:r>
      <w:r>
        <w:rPr>
          <w:rFonts w:hint="eastAsia" w:ascii="宋体" w:hAnsi="宋体" w:cs="宋体"/>
          <w:i w:val="0"/>
          <w:iCs w:val="0"/>
          <w:color w:val="auto"/>
          <w:kern w:val="0"/>
          <w:sz w:val="24"/>
          <w:highlight w:val="none"/>
          <w:u w:val="none"/>
        </w:rPr>
        <w:t>、</w:t>
      </w:r>
      <w:r>
        <w:rPr>
          <w:rFonts w:hint="eastAsia" w:ascii="宋体" w:hAnsi="宋体" w:cs="宋体"/>
          <w:i w:val="0"/>
          <w:iCs w:val="0"/>
          <w:color w:val="auto"/>
          <w:kern w:val="0"/>
          <w:sz w:val="24"/>
          <w:highlight w:val="none"/>
          <w:u w:val="none"/>
          <w:lang w:eastAsia="zh-CN"/>
        </w:rPr>
        <w:t>光缆网络接入</w:t>
      </w:r>
      <w:r>
        <w:rPr>
          <w:rFonts w:hint="eastAsia" w:ascii="宋体" w:hAnsi="宋体" w:cs="宋体"/>
          <w:i w:val="0"/>
          <w:iCs w:val="0"/>
          <w:color w:val="auto"/>
          <w:kern w:val="0"/>
          <w:sz w:val="24"/>
          <w:highlight w:val="none"/>
          <w:u w:val="none"/>
        </w:rPr>
        <w:t>，适配政务办公、财政、审计、应急</w:t>
      </w:r>
      <w:r>
        <w:rPr>
          <w:rFonts w:hint="eastAsia" w:ascii="宋体" w:hAnsi="宋体" w:cs="宋体"/>
          <w:i w:val="0"/>
          <w:iCs w:val="0"/>
          <w:color w:val="auto"/>
          <w:kern w:val="0"/>
          <w:sz w:val="24"/>
          <w:highlight w:val="none"/>
          <w:u w:val="none"/>
          <w:lang w:eastAsia="zh-CN"/>
        </w:rPr>
        <w:t>、监控</w:t>
      </w:r>
      <w:r>
        <w:rPr>
          <w:rFonts w:hint="eastAsia" w:ascii="宋体" w:hAnsi="宋体" w:cs="宋体"/>
          <w:i w:val="0"/>
          <w:iCs w:val="0"/>
          <w:color w:val="auto"/>
          <w:kern w:val="0"/>
          <w:sz w:val="24"/>
          <w:highlight w:val="none"/>
          <w:u w:val="none"/>
        </w:rPr>
        <w:t>等多场景</w:t>
      </w:r>
      <w:r>
        <w:rPr>
          <w:rFonts w:hint="eastAsia" w:ascii="宋体" w:hAnsi="宋体" w:cs="宋体"/>
          <w:i w:val="0"/>
          <w:iCs w:val="0"/>
          <w:color w:val="auto"/>
          <w:kern w:val="0"/>
          <w:sz w:val="24"/>
          <w:highlight w:val="none"/>
          <w:u w:val="none"/>
          <w:lang w:eastAsia="zh-CN"/>
        </w:rPr>
        <w:t>应用平台</w:t>
      </w:r>
      <w:r>
        <w:rPr>
          <w:rFonts w:hint="eastAsia" w:ascii="宋体" w:hAnsi="宋体" w:cs="宋体"/>
          <w:i w:val="0"/>
          <w:iCs w:val="0"/>
          <w:color w:val="auto"/>
          <w:kern w:val="0"/>
          <w:sz w:val="24"/>
          <w:highlight w:val="none"/>
          <w:u w:val="none"/>
        </w:rPr>
        <w:t>。解决</w:t>
      </w:r>
      <w:r>
        <w:rPr>
          <w:rFonts w:hint="eastAsia" w:ascii="宋体" w:hAnsi="宋体" w:cs="宋体"/>
          <w:i w:val="0"/>
          <w:iCs w:val="0"/>
          <w:color w:val="auto"/>
          <w:kern w:val="0"/>
          <w:sz w:val="24"/>
          <w:highlight w:val="none"/>
          <w:u w:val="none"/>
          <w:lang w:eastAsia="zh-CN"/>
        </w:rPr>
        <w:t>政府</w:t>
      </w:r>
      <w:r>
        <w:rPr>
          <w:rFonts w:hint="eastAsia" w:ascii="宋体" w:hAnsi="宋体" w:cs="宋体"/>
          <w:i w:val="0"/>
          <w:iCs w:val="0"/>
          <w:color w:val="auto"/>
          <w:kern w:val="0"/>
          <w:sz w:val="24"/>
          <w:highlight w:val="none"/>
          <w:u w:val="none"/>
        </w:rPr>
        <w:t>部门</w:t>
      </w:r>
      <w:r>
        <w:rPr>
          <w:rFonts w:hint="eastAsia" w:ascii="宋体" w:hAnsi="宋体" w:cs="宋体"/>
          <w:i w:val="0"/>
          <w:iCs w:val="0"/>
          <w:color w:val="auto"/>
          <w:kern w:val="0"/>
          <w:sz w:val="24"/>
          <w:highlight w:val="none"/>
          <w:u w:val="none"/>
          <w:lang w:eastAsia="zh-CN"/>
        </w:rPr>
        <w:t>网络</w:t>
      </w:r>
      <w:r>
        <w:rPr>
          <w:rFonts w:hint="eastAsia" w:ascii="宋体" w:hAnsi="宋体" w:cs="宋体"/>
          <w:i w:val="0"/>
          <w:iCs w:val="0"/>
          <w:color w:val="auto"/>
          <w:kern w:val="0"/>
          <w:sz w:val="24"/>
          <w:highlight w:val="none"/>
          <w:u w:val="none"/>
        </w:rPr>
        <w:t>重复建设、</w:t>
      </w:r>
      <w:r>
        <w:rPr>
          <w:rFonts w:hint="eastAsia" w:ascii="宋体" w:hAnsi="宋体" w:cs="宋体"/>
          <w:i w:val="0"/>
          <w:iCs w:val="0"/>
          <w:color w:val="auto"/>
          <w:kern w:val="0"/>
          <w:sz w:val="24"/>
          <w:highlight w:val="none"/>
          <w:u w:val="none"/>
          <w:lang w:eastAsia="zh-CN"/>
        </w:rPr>
        <w:t>互联网接入和光缆网络接入</w:t>
      </w:r>
      <w:r>
        <w:rPr>
          <w:rFonts w:hint="eastAsia" w:ascii="宋体" w:hAnsi="宋体" w:cs="宋体"/>
          <w:i w:val="0"/>
          <w:iCs w:val="0"/>
          <w:color w:val="auto"/>
          <w:kern w:val="0"/>
          <w:sz w:val="24"/>
          <w:highlight w:val="none"/>
          <w:u w:val="none"/>
        </w:rPr>
        <w:t>等问题，助力政府治理智能化升级。</w:t>
      </w:r>
    </w:p>
    <w:p>
      <w:pPr>
        <w:widowControl/>
        <w:spacing w:line="360" w:lineRule="auto"/>
        <w:jc w:val="left"/>
        <w:outlineLvl w:val="1"/>
        <w:rPr>
          <w:rFonts w:ascii="宋体" w:hAnsi="宋体" w:cs="宋体"/>
          <w:b/>
          <w:bCs/>
          <w:i w:val="0"/>
          <w:iCs w:val="0"/>
          <w:color w:val="auto"/>
          <w:kern w:val="0"/>
          <w:sz w:val="24"/>
          <w:highlight w:val="none"/>
          <w:u w:val="none"/>
        </w:rPr>
      </w:pPr>
      <w:r>
        <w:rPr>
          <w:rFonts w:hint="eastAsia" w:ascii="宋体" w:hAnsi="宋体" w:cs="宋体"/>
          <w:b/>
          <w:bCs/>
          <w:i w:val="0"/>
          <w:iCs w:val="0"/>
          <w:color w:val="auto"/>
          <w:kern w:val="0"/>
          <w:sz w:val="24"/>
          <w:highlight w:val="none"/>
          <w:u w:val="none"/>
        </w:rPr>
        <w:t xml:space="preserve">二、商务要求 </w:t>
      </w:r>
    </w:p>
    <w:p>
      <w:pPr>
        <w:widowControl/>
        <w:spacing w:line="360" w:lineRule="auto"/>
        <w:jc w:val="left"/>
        <w:outlineLvl w:val="2"/>
        <w:rPr>
          <w:rFonts w:ascii="宋体" w:hAnsi="宋体" w:cs="宋体"/>
          <w:b/>
          <w:bCs/>
          <w:i w:val="0"/>
          <w:iCs w:val="0"/>
          <w:color w:val="auto"/>
          <w:kern w:val="0"/>
          <w:sz w:val="24"/>
          <w:highlight w:val="none"/>
          <w:u w:val="none"/>
        </w:rPr>
      </w:pPr>
      <w:r>
        <w:rPr>
          <w:rFonts w:hint="eastAsia" w:ascii="宋体" w:hAnsi="宋体" w:cs="宋体"/>
          <w:b/>
          <w:bCs/>
          <w:i w:val="0"/>
          <w:iCs w:val="0"/>
          <w:color w:val="auto"/>
          <w:kern w:val="0"/>
          <w:sz w:val="24"/>
          <w:highlight w:val="none"/>
          <w:u w:val="none"/>
        </w:rPr>
        <w:t>（一）</w:t>
      </w:r>
      <w:r>
        <w:rPr>
          <w:rFonts w:hint="eastAsia" w:ascii="宋体" w:hAnsi="宋体" w:cs="宋体"/>
          <w:b/>
          <w:bCs/>
          <w:i w:val="0"/>
          <w:iCs w:val="0"/>
          <w:color w:val="auto"/>
          <w:kern w:val="0"/>
          <w:sz w:val="24"/>
          <w:highlight w:val="none"/>
          <w:u w:val="none"/>
          <w:lang w:val="en-US" w:eastAsia="zh-CN"/>
        </w:rPr>
        <w:t>交付</w:t>
      </w:r>
      <w:r>
        <w:rPr>
          <w:rFonts w:hint="eastAsia" w:ascii="宋体" w:hAnsi="宋体" w:cs="宋体"/>
          <w:b/>
          <w:bCs/>
          <w:i w:val="0"/>
          <w:iCs w:val="0"/>
          <w:color w:val="auto"/>
          <w:kern w:val="0"/>
          <w:sz w:val="24"/>
          <w:highlight w:val="none"/>
          <w:u w:val="none"/>
        </w:rPr>
        <w:t>时间和地点</w:t>
      </w:r>
    </w:p>
    <w:p>
      <w:pPr>
        <w:spacing w:line="360" w:lineRule="auto"/>
        <w:ind w:firstLine="480" w:firstLineChars="200"/>
        <w:rPr>
          <w:rFonts w:ascii="宋体" w:hAnsi="宋体" w:cs="宋体"/>
          <w:i w:val="0"/>
          <w:iCs w:val="0"/>
          <w:color w:val="auto"/>
          <w:kern w:val="0"/>
          <w:sz w:val="24"/>
          <w:highlight w:val="none"/>
          <w:u w:val="none"/>
        </w:rPr>
      </w:pPr>
      <w:r>
        <w:rPr>
          <w:rFonts w:hint="eastAsia" w:ascii="宋体" w:hAnsi="宋体" w:cs="宋体"/>
          <w:i w:val="0"/>
          <w:iCs w:val="0"/>
          <w:color w:val="auto"/>
          <w:kern w:val="0"/>
          <w:sz w:val="24"/>
          <w:highlight w:val="none"/>
          <w:u w:val="none"/>
        </w:rPr>
        <w:t>实施时间：合同签订生效之日起30</w:t>
      </w:r>
      <w:r>
        <w:rPr>
          <w:rFonts w:hint="eastAsia" w:ascii="宋体" w:hAnsi="宋体" w:cs="宋体"/>
          <w:i w:val="0"/>
          <w:iCs w:val="0"/>
          <w:color w:val="auto"/>
          <w:kern w:val="0"/>
          <w:sz w:val="24"/>
          <w:highlight w:val="none"/>
          <w:u w:val="none"/>
          <w:lang w:val="en-US" w:eastAsia="zh-CN"/>
        </w:rPr>
        <w:t>自然</w:t>
      </w:r>
      <w:r>
        <w:rPr>
          <w:rFonts w:hint="eastAsia" w:ascii="宋体" w:hAnsi="宋体" w:cs="宋体"/>
          <w:i w:val="0"/>
          <w:iCs w:val="0"/>
          <w:color w:val="auto"/>
          <w:kern w:val="0"/>
          <w:sz w:val="24"/>
          <w:highlight w:val="none"/>
          <w:u w:val="none"/>
        </w:rPr>
        <w:t>日内完成交付工作。</w:t>
      </w:r>
    </w:p>
    <w:p>
      <w:pPr>
        <w:widowControl/>
        <w:spacing w:line="360" w:lineRule="auto"/>
        <w:ind w:firstLine="480" w:firstLineChars="200"/>
        <w:jc w:val="left"/>
        <w:rPr>
          <w:rFonts w:ascii="宋体" w:hAnsi="宋体" w:cs="宋体"/>
          <w:i w:val="0"/>
          <w:iCs w:val="0"/>
          <w:color w:val="auto"/>
          <w:kern w:val="0"/>
          <w:sz w:val="24"/>
          <w:highlight w:val="none"/>
          <w:u w:val="none"/>
        </w:rPr>
      </w:pPr>
      <w:r>
        <w:rPr>
          <w:rFonts w:hint="eastAsia" w:ascii="宋体" w:hAnsi="宋体" w:cs="宋体"/>
          <w:i w:val="0"/>
          <w:iCs w:val="0"/>
          <w:color w:val="auto"/>
          <w:kern w:val="0"/>
          <w:sz w:val="24"/>
          <w:highlight w:val="none"/>
          <w:u w:val="none"/>
        </w:rPr>
        <w:t>实施地点：</w:t>
      </w:r>
      <w:r>
        <w:rPr>
          <w:rFonts w:hint="eastAsia" w:ascii="宋体" w:hAnsi="宋体" w:cs="宋体"/>
          <w:i w:val="0"/>
          <w:iCs w:val="0"/>
          <w:color w:val="auto"/>
          <w:kern w:val="0"/>
          <w:sz w:val="24"/>
          <w:highlight w:val="none"/>
          <w:u w:val="none"/>
          <w:lang w:val="en-US" w:eastAsia="zh-CN"/>
        </w:rPr>
        <w:t>北京市，</w:t>
      </w:r>
      <w:r>
        <w:rPr>
          <w:rFonts w:hint="eastAsia" w:ascii="宋体" w:hAnsi="宋体" w:cs="宋体"/>
          <w:i w:val="0"/>
          <w:iCs w:val="0"/>
          <w:color w:val="auto"/>
          <w:kern w:val="0"/>
          <w:sz w:val="24"/>
          <w:highlight w:val="none"/>
          <w:u w:val="none"/>
        </w:rPr>
        <w:t>采购人指定地点</w:t>
      </w:r>
    </w:p>
    <w:p>
      <w:pPr>
        <w:widowControl/>
        <w:spacing w:line="360" w:lineRule="auto"/>
        <w:jc w:val="left"/>
        <w:outlineLvl w:val="2"/>
        <w:rPr>
          <w:rFonts w:ascii="宋体" w:hAnsi="宋体" w:cs="宋体"/>
          <w:b/>
          <w:bCs/>
          <w:i w:val="0"/>
          <w:iCs w:val="0"/>
          <w:color w:val="auto"/>
          <w:kern w:val="0"/>
          <w:sz w:val="24"/>
          <w:highlight w:val="none"/>
          <w:u w:val="none"/>
        </w:rPr>
      </w:pPr>
      <w:r>
        <w:rPr>
          <w:rFonts w:hint="eastAsia" w:ascii="宋体" w:hAnsi="宋体" w:cs="宋体"/>
          <w:b/>
          <w:bCs/>
          <w:i w:val="0"/>
          <w:iCs w:val="0"/>
          <w:color w:val="auto"/>
          <w:kern w:val="0"/>
          <w:sz w:val="24"/>
          <w:highlight w:val="none"/>
          <w:u w:val="none"/>
        </w:rPr>
        <w:t xml:space="preserve">（二）付款条件（进度和方式） </w:t>
      </w:r>
    </w:p>
    <w:p>
      <w:pPr>
        <w:spacing w:line="360" w:lineRule="auto"/>
        <w:ind w:firstLine="480" w:firstLineChars="200"/>
        <w:rPr>
          <w:rFonts w:hint="eastAsia" w:ascii="宋体" w:hAnsi="宋体" w:cs="宋体"/>
          <w:i w:val="0"/>
          <w:iCs w:val="0"/>
          <w:color w:val="auto"/>
          <w:kern w:val="0"/>
          <w:sz w:val="24"/>
          <w:highlight w:val="none"/>
          <w:u w:val="none"/>
        </w:rPr>
      </w:pPr>
      <w:bookmarkStart w:id="827" w:name="_Hlk203666921"/>
      <w:r>
        <w:rPr>
          <w:rFonts w:hint="eastAsia" w:ascii="宋体" w:hAnsi="宋体" w:cs="宋体"/>
          <w:i w:val="0"/>
          <w:iCs w:val="0"/>
          <w:color w:val="auto"/>
          <w:kern w:val="0"/>
          <w:sz w:val="24"/>
          <w:highlight w:val="none"/>
          <w:u w:val="none"/>
        </w:rPr>
        <w:t>本项目服务期限为</w:t>
      </w:r>
      <w:r>
        <w:rPr>
          <w:rFonts w:hint="eastAsia" w:ascii="宋体" w:hAnsi="宋体" w:cs="宋体"/>
          <w:b/>
          <w:bCs/>
          <w:i w:val="0"/>
          <w:iCs w:val="0"/>
          <w:color w:val="auto"/>
          <w:kern w:val="0"/>
          <w:sz w:val="24"/>
          <w:highlight w:val="none"/>
          <w:u w:val="none"/>
        </w:rPr>
        <w:t>三年，实行一年一签、逐年考核、逐年支付</w:t>
      </w:r>
      <w:r>
        <w:rPr>
          <w:rFonts w:hint="eastAsia" w:ascii="宋体" w:hAnsi="宋体" w:cs="宋体"/>
          <w:i w:val="0"/>
          <w:iCs w:val="0"/>
          <w:color w:val="auto"/>
          <w:kern w:val="0"/>
          <w:sz w:val="24"/>
          <w:highlight w:val="none"/>
          <w:u w:val="none"/>
        </w:rPr>
        <w:t>。</w:t>
      </w:r>
      <w:r>
        <w:rPr>
          <w:rFonts w:hint="eastAsia" w:ascii="宋体" w:hAnsi="宋体" w:cs="宋体"/>
          <w:i w:val="0"/>
          <w:iCs w:val="0"/>
          <w:color w:val="auto"/>
          <w:kern w:val="0"/>
          <w:sz w:val="24"/>
          <w:highlight w:val="none"/>
          <w:u w:val="none"/>
          <w:lang w:val="en-US" w:eastAsia="zh-CN"/>
        </w:rPr>
        <w:t>第一笔款项：本合同生效之日起5个工作日内，甲方向乙方支付合同金额的40%；第二笔款项：合同签订生效之日起30自然日内，乙方须完成全部带宽、光缆链路布设、调试工作，经甲方验收合格后5个工作日内，甲方向乙方支付合同金额的40%；第三笔款项：本年度服务期满且甲方完成年度综合验收合格后15个工作日内，甲方向乙方支付剩余合同金额的20%。</w:t>
      </w:r>
    </w:p>
    <w:bookmarkEnd w:id="827"/>
    <w:p>
      <w:pPr>
        <w:snapToGrid w:val="0"/>
        <w:spacing w:line="360" w:lineRule="auto"/>
        <w:outlineLvl w:val="0"/>
        <w:rPr>
          <w:rFonts w:ascii="宋体" w:hAnsi="宋体" w:cs="宋体"/>
          <w:b/>
          <w:bCs/>
          <w:i w:val="0"/>
          <w:iCs w:val="0"/>
          <w:color w:val="auto"/>
          <w:kern w:val="44"/>
          <w:sz w:val="24"/>
          <w:highlight w:val="none"/>
          <w:u w:val="none"/>
        </w:rPr>
      </w:pPr>
      <w:bookmarkStart w:id="828" w:name="_Toc195784791"/>
      <w:bookmarkStart w:id="829" w:name="_Toc177220886"/>
      <w:r>
        <w:rPr>
          <w:rFonts w:hint="eastAsia" w:ascii="宋体" w:hAnsi="宋体" w:cs="宋体"/>
          <w:b/>
          <w:bCs/>
          <w:i w:val="0"/>
          <w:iCs w:val="0"/>
          <w:color w:val="auto"/>
          <w:kern w:val="44"/>
          <w:sz w:val="24"/>
          <w:highlight w:val="none"/>
          <w:u w:val="none"/>
        </w:rPr>
        <w:t>三、技术要求</w:t>
      </w:r>
      <w:bookmarkEnd w:id="828"/>
      <w:bookmarkEnd w:id="829"/>
    </w:p>
    <w:p>
      <w:pPr>
        <w:snapToGrid w:val="0"/>
        <w:spacing w:line="360" w:lineRule="auto"/>
        <w:ind w:firstLine="487" w:firstLineChars="202"/>
        <w:rPr>
          <w:rFonts w:ascii="宋体" w:hAnsi="宋体" w:cs="宋体"/>
          <w:b/>
          <w:i w:val="0"/>
          <w:iCs w:val="0"/>
          <w:color w:val="auto"/>
          <w:sz w:val="24"/>
          <w:highlight w:val="none"/>
          <w:u w:val="none"/>
        </w:rPr>
      </w:pPr>
      <w:r>
        <w:rPr>
          <w:rFonts w:hint="eastAsia" w:ascii="宋体" w:hAnsi="宋体" w:cs="宋体"/>
          <w:b/>
          <w:i w:val="0"/>
          <w:iCs w:val="0"/>
          <w:color w:val="auto"/>
          <w:sz w:val="24"/>
          <w:highlight w:val="none"/>
          <w:u w:val="none"/>
        </w:rPr>
        <w:t>1. 基本要求</w:t>
      </w:r>
    </w:p>
    <w:p>
      <w:pPr>
        <w:snapToGrid w:val="0"/>
        <w:spacing w:line="360" w:lineRule="auto"/>
        <w:ind w:firstLine="487" w:firstLineChars="202"/>
        <w:rPr>
          <w:rFonts w:ascii="宋体" w:hAnsi="宋体" w:cs="宋体"/>
          <w:b/>
          <w:i w:val="0"/>
          <w:iCs w:val="0"/>
          <w:color w:val="auto"/>
          <w:sz w:val="24"/>
          <w:highlight w:val="none"/>
          <w:u w:val="none"/>
        </w:rPr>
      </w:pPr>
      <w:r>
        <w:rPr>
          <w:rFonts w:hint="eastAsia" w:ascii="宋体" w:hAnsi="宋体" w:cs="宋体"/>
          <w:b/>
          <w:i w:val="0"/>
          <w:iCs w:val="0"/>
          <w:color w:val="auto"/>
          <w:sz w:val="24"/>
          <w:highlight w:val="none"/>
          <w:u w:val="none"/>
        </w:rPr>
        <w:t>1.1 采购标的需实现的功能或者目标</w:t>
      </w:r>
    </w:p>
    <w:p>
      <w:pPr>
        <w:snapToGrid w:val="0"/>
        <w:spacing w:line="360" w:lineRule="auto"/>
        <w:ind w:firstLine="484" w:firstLineChars="202"/>
        <w:rPr>
          <w:rFonts w:ascii="宋体" w:hAnsi="宋体" w:cs="宋体"/>
          <w:b/>
          <w:i w:val="0"/>
          <w:iCs w:val="0"/>
          <w:color w:val="auto"/>
          <w:sz w:val="24"/>
          <w:highlight w:val="none"/>
          <w:u w:val="none"/>
        </w:rPr>
      </w:pPr>
      <w:r>
        <w:rPr>
          <w:rFonts w:hint="eastAsia" w:ascii="宋体" w:hAnsi="宋体" w:cs="宋体"/>
          <w:i w:val="0"/>
          <w:iCs w:val="0"/>
          <w:color w:val="auto"/>
          <w:kern w:val="0"/>
          <w:sz w:val="24"/>
          <w:highlight w:val="none"/>
          <w:u w:val="none"/>
          <w:lang w:eastAsia="zh-CN"/>
        </w:rPr>
        <w:t>实现区政务外网互联网接入和各乡镇人民政府、街道办事处，</w:t>
      </w:r>
      <w:r>
        <w:rPr>
          <w:rFonts w:hint="eastAsia" w:ascii="宋体" w:hAnsi="宋体" w:cs="宋体"/>
          <w:i w:val="0"/>
          <w:iCs w:val="0"/>
          <w:color w:val="auto"/>
          <w:kern w:val="0"/>
          <w:sz w:val="24"/>
          <w:highlight w:val="none"/>
          <w:u w:val="none"/>
          <w:lang w:val="en-US" w:eastAsia="zh-CN"/>
        </w:rPr>
        <w:t>区委</w:t>
      </w:r>
      <w:r>
        <w:rPr>
          <w:rFonts w:hint="eastAsia" w:ascii="宋体" w:hAnsi="宋体" w:cs="宋体"/>
          <w:i w:val="0"/>
          <w:iCs w:val="0"/>
          <w:color w:val="auto"/>
          <w:kern w:val="0"/>
          <w:sz w:val="24"/>
          <w:highlight w:val="none"/>
          <w:u w:val="none"/>
          <w:lang w:eastAsia="zh-CN"/>
        </w:rPr>
        <w:t>区政府各委、办、局、中心，</w:t>
      </w:r>
      <w:r>
        <w:rPr>
          <w:rFonts w:hint="eastAsia" w:ascii="宋体" w:hAnsi="宋体" w:cs="宋体"/>
          <w:i w:val="0"/>
          <w:iCs w:val="0"/>
          <w:color w:val="auto"/>
          <w:kern w:val="0"/>
          <w:sz w:val="24"/>
          <w:highlight w:val="none"/>
          <w:u w:val="none"/>
          <w:lang w:val="en-US" w:eastAsia="zh-CN"/>
        </w:rPr>
        <w:t>部分</w:t>
      </w:r>
      <w:r>
        <w:rPr>
          <w:rFonts w:hint="eastAsia" w:ascii="宋体" w:hAnsi="宋体" w:cs="宋体"/>
          <w:i w:val="0"/>
          <w:iCs w:val="0"/>
          <w:color w:val="auto"/>
          <w:kern w:val="0"/>
          <w:sz w:val="24"/>
          <w:highlight w:val="none"/>
          <w:u w:val="none"/>
          <w:lang w:eastAsia="zh-CN"/>
        </w:rPr>
        <w:t>公司光缆接入</w:t>
      </w:r>
      <w:r>
        <w:rPr>
          <w:rFonts w:hint="eastAsia" w:ascii="宋体" w:hAnsi="宋体" w:cs="宋体"/>
          <w:i w:val="0"/>
          <w:iCs w:val="0"/>
          <w:color w:val="auto"/>
          <w:kern w:val="0"/>
          <w:sz w:val="24"/>
          <w:highlight w:val="none"/>
          <w:u w:val="none"/>
        </w:rPr>
        <w:t>，助力政府</w:t>
      </w:r>
      <w:r>
        <w:rPr>
          <w:rFonts w:hint="eastAsia" w:ascii="宋体" w:hAnsi="宋体" w:cs="宋体"/>
          <w:i w:val="0"/>
          <w:iCs w:val="0"/>
          <w:color w:val="auto"/>
          <w:kern w:val="0"/>
          <w:sz w:val="24"/>
          <w:highlight w:val="none"/>
          <w:u w:val="none"/>
          <w:lang w:eastAsia="zh-CN"/>
        </w:rPr>
        <w:t>网络的搭建</w:t>
      </w:r>
      <w:r>
        <w:rPr>
          <w:rFonts w:hint="eastAsia" w:ascii="宋体" w:hAnsi="宋体" w:cs="宋体"/>
          <w:i w:val="0"/>
          <w:iCs w:val="0"/>
          <w:color w:val="auto"/>
          <w:kern w:val="0"/>
          <w:sz w:val="24"/>
          <w:highlight w:val="none"/>
          <w:u w:val="none"/>
        </w:rPr>
        <w:t>。</w:t>
      </w:r>
    </w:p>
    <w:p>
      <w:pPr>
        <w:snapToGrid w:val="0"/>
        <w:spacing w:line="360" w:lineRule="auto"/>
        <w:ind w:firstLine="487" w:firstLineChars="202"/>
        <w:rPr>
          <w:rFonts w:ascii="宋体" w:hAnsi="宋体" w:cs="宋体"/>
          <w:b/>
          <w:i w:val="0"/>
          <w:iCs w:val="0"/>
          <w:color w:val="auto"/>
          <w:sz w:val="24"/>
          <w:u w:val="none"/>
        </w:rPr>
      </w:pPr>
      <w:r>
        <w:rPr>
          <w:rFonts w:hint="eastAsia" w:ascii="宋体" w:hAnsi="宋体" w:cs="宋体"/>
          <w:b/>
          <w:i w:val="0"/>
          <w:iCs w:val="0"/>
          <w:color w:val="auto"/>
          <w:sz w:val="24"/>
          <w:u w:val="none"/>
        </w:rPr>
        <w:t>1.2 需执行的国家相关标准、行业标准、地方标准或者其他标准、规范</w:t>
      </w:r>
    </w:p>
    <w:p>
      <w:pPr>
        <w:snapToGrid w:val="0"/>
        <w:spacing w:line="360" w:lineRule="auto"/>
        <w:ind w:firstLine="484" w:firstLineChars="202"/>
        <w:rPr>
          <w:rFonts w:hint="eastAsia" w:ascii="宋体" w:hAnsi="宋体" w:eastAsia="宋体" w:cs="宋体"/>
          <w:b w:val="0"/>
          <w:bCs/>
          <w:i w:val="0"/>
          <w:iCs w:val="0"/>
          <w:color w:val="auto"/>
          <w:sz w:val="24"/>
          <w:u w:val="none"/>
          <w:lang w:val="en-US" w:eastAsia="zh-CN"/>
        </w:rPr>
      </w:pPr>
      <w:r>
        <w:rPr>
          <w:rFonts w:hint="eastAsia" w:ascii="宋体" w:hAnsi="宋体" w:cs="宋体"/>
          <w:b w:val="0"/>
          <w:bCs/>
          <w:i w:val="0"/>
          <w:iCs w:val="0"/>
          <w:color w:val="auto"/>
          <w:sz w:val="24"/>
          <w:u w:val="none"/>
          <w:lang w:val="en-US" w:eastAsia="zh-CN"/>
        </w:rPr>
        <w:t>上位法</w:t>
      </w:r>
    </w:p>
    <w:p>
      <w:pPr>
        <w:snapToGrid w:val="0"/>
        <w:spacing w:line="360" w:lineRule="auto"/>
        <w:ind w:firstLine="487" w:firstLineChars="202"/>
        <w:rPr>
          <w:rFonts w:ascii="宋体" w:hAnsi="宋体" w:cs="宋体"/>
          <w:b/>
          <w:i w:val="0"/>
          <w:iCs w:val="0"/>
          <w:color w:val="auto"/>
          <w:sz w:val="24"/>
          <w:u w:val="none"/>
        </w:rPr>
      </w:pPr>
      <w:r>
        <w:rPr>
          <w:rFonts w:hint="eastAsia" w:ascii="宋体" w:hAnsi="宋体" w:cs="宋体"/>
          <w:b/>
          <w:i w:val="0"/>
          <w:iCs w:val="0"/>
          <w:color w:val="auto"/>
          <w:sz w:val="24"/>
          <w:u w:val="none"/>
        </w:rPr>
        <w:t>2.服务要求</w:t>
      </w:r>
    </w:p>
    <w:tbl>
      <w:tblPr>
        <w:tblStyle w:val="44"/>
        <w:tblW w:w="85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097"/>
        <w:gridCol w:w="7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c>
          <w:tcPr>
            <w:tcW w:w="1097" w:type="dxa"/>
            <w:noWrap w:val="0"/>
            <w:tcMar>
              <w:top w:w="60" w:type="dxa"/>
              <w:left w:w="120" w:type="dxa"/>
              <w:bottom w:w="30" w:type="dxa"/>
              <w:right w:w="120" w:type="dxa"/>
            </w:tcMar>
            <w:vAlign w:val="center"/>
          </w:tcPr>
          <w:p>
            <w:pPr>
              <w:spacing w:before="120" w:after="120" w:line="288" w:lineRule="auto"/>
              <w:jc w:val="center"/>
              <w:rPr>
                <w:rFonts w:hint="eastAsia" w:ascii="宋体" w:hAnsi="宋体" w:eastAsia="宋体"/>
                <w:i w:val="0"/>
                <w:iCs w:val="0"/>
                <w:color w:val="auto"/>
                <w:sz w:val="24"/>
                <w:u w:val="none"/>
                <w:lang w:eastAsia="zh-CN"/>
              </w:rPr>
            </w:pPr>
            <w:r>
              <w:rPr>
                <w:rFonts w:hint="eastAsia" w:ascii="宋体" w:hAnsi="宋体" w:cs="Arial"/>
                <w:i w:val="0"/>
                <w:iCs w:val="0"/>
                <w:color w:val="auto"/>
                <w:sz w:val="24"/>
                <w:u w:val="none"/>
                <w:lang w:eastAsia="zh-CN"/>
              </w:rPr>
              <w:t>政务网宽带和光缆租赁</w:t>
            </w:r>
          </w:p>
        </w:tc>
        <w:tc>
          <w:tcPr>
            <w:tcW w:w="7449" w:type="dxa"/>
            <w:noWrap w:val="0"/>
            <w:tcMar>
              <w:top w:w="60" w:type="dxa"/>
              <w:left w:w="120" w:type="dxa"/>
              <w:bottom w:w="30" w:type="dxa"/>
              <w:right w:w="120" w:type="dxa"/>
            </w:tcMar>
            <w:vAlign w:val="center"/>
          </w:tcPr>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1. 资源需求</w:t>
            </w:r>
            <w:r>
              <w:rPr>
                <w:rFonts w:hint="eastAsia" w:ascii="宋体" w:hAnsi="宋体" w:cs="Arial"/>
                <w:i w:val="0"/>
                <w:iCs w:val="0"/>
                <w:color w:val="auto"/>
                <w:sz w:val="24"/>
                <w:u w:val="none"/>
                <w:lang w:eastAsia="zh-CN"/>
              </w:rPr>
              <w:t>：</w:t>
            </w:r>
          </w:p>
          <w:p>
            <w:pPr>
              <w:spacing w:before="120" w:after="120" w:line="288" w:lineRule="auto"/>
              <w:jc w:val="left"/>
              <w:rPr>
                <w:rFonts w:hint="eastAsia" w:ascii="宋体" w:hAnsi="宋体" w:cs="Arial"/>
                <w:i w:val="0"/>
                <w:iCs w:val="0"/>
                <w:color w:val="auto"/>
                <w:sz w:val="24"/>
                <w:u w:val="none"/>
              </w:rPr>
            </w:pPr>
            <w:r>
              <w:rPr>
                <w:rFonts w:hint="eastAsia" w:ascii="宋体" w:hAnsi="宋体" w:cs="Arial"/>
                <w:i w:val="0"/>
                <w:iCs w:val="0"/>
                <w:color w:val="auto"/>
                <w:sz w:val="24"/>
                <w:u w:val="none"/>
              </w:rPr>
              <w:t>- ▲</w:t>
            </w:r>
            <w:r>
              <w:rPr>
                <w:rFonts w:hint="eastAsia" w:ascii="宋体" w:hAnsi="宋体" w:cs="Arial"/>
                <w:i w:val="0"/>
                <w:iCs w:val="0"/>
                <w:color w:val="auto"/>
                <w:sz w:val="24"/>
                <w:u w:val="none"/>
                <w:lang w:eastAsia="zh-CN"/>
              </w:rPr>
              <w:t>互联网专线业务，</w:t>
            </w:r>
            <w:r>
              <w:rPr>
                <w:rFonts w:hint="eastAsia" w:ascii="宋体" w:hAnsi="宋体" w:cs="宋体"/>
                <w:i w:val="0"/>
                <w:iCs w:val="0"/>
                <w:color w:val="auto"/>
                <w:kern w:val="0"/>
                <w:sz w:val="24"/>
                <w:highlight w:val="none"/>
                <w:u w:val="none"/>
                <w:lang w:eastAsia="zh-CN"/>
              </w:rPr>
              <w:t>各乡镇人民政府、街道办事处，</w:t>
            </w:r>
            <w:r>
              <w:rPr>
                <w:rFonts w:hint="eastAsia" w:ascii="宋体" w:hAnsi="宋体" w:cs="宋体"/>
                <w:i w:val="0"/>
                <w:iCs w:val="0"/>
                <w:color w:val="auto"/>
                <w:kern w:val="0"/>
                <w:sz w:val="24"/>
                <w:highlight w:val="none"/>
                <w:u w:val="none"/>
                <w:lang w:val="en-US" w:eastAsia="zh-CN"/>
              </w:rPr>
              <w:t>区委</w:t>
            </w:r>
            <w:r>
              <w:rPr>
                <w:rFonts w:hint="eastAsia" w:ascii="宋体" w:hAnsi="宋体" w:cs="宋体"/>
                <w:i w:val="0"/>
                <w:iCs w:val="0"/>
                <w:color w:val="auto"/>
                <w:kern w:val="0"/>
                <w:sz w:val="24"/>
                <w:highlight w:val="none"/>
                <w:u w:val="none"/>
                <w:lang w:eastAsia="zh-CN"/>
              </w:rPr>
              <w:t>区政府各委、办、局、中心，</w:t>
            </w:r>
            <w:r>
              <w:rPr>
                <w:rFonts w:hint="eastAsia" w:ascii="宋体" w:hAnsi="宋体" w:cs="宋体"/>
                <w:i w:val="0"/>
                <w:iCs w:val="0"/>
                <w:color w:val="auto"/>
                <w:kern w:val="0"/>
                <w:sz w:val="24"/>
                <w:highlight w:val="none"/>
                <w:u w:val="none"/>
                <w:lang w:val="en-US" w:eastAsia="zh-CN"/>
              </w:rPr>
              <w:t>部分</w:t>
            </w:r>
            <w:r>
              <w:rPr>
                <w:rFonts w:hint="eastAsia" w:ascii="宋体" w:hAnsi="宋体" w:cs="宋体"/>
                <w:i w:val="0"/>
                <w:iCs w:val="0"/>
                <w:color w:val="auto"/>
                <w:kern w:val="0"/>
                <w:sz w:val="24"/>
                <w:highlight w:val="none"/>
                <w:u w:val="none"/>
                <w:lang w:eastAsia="zh-CN"/>
              </w:rPr>
              <w:t>公司</w:t>
            </w:r>
            <w:r>
              <w:rPr>
                <w:rFonts w:hint="eastAsia" w:ascii="宋体" w:hAnsi="宋体" w:cs="Arial"/>
                <w:i w:val="0"/>
                <w:iCs w:val="0"/>
                <w:color w:val="auto"/>
                <w:sz w:val="24"/>
                <w:u w:val="none"/>
                <w:lang w:eastAsia="zh-CN"/>
              </w:rPr>
              <w:t>光缆（</w:t>
            </w:r>
            <w:r>
              <w:rPr>
                <w:rFonts w:hint="eastAsia" w:ascii="宋体" w:hAnsi="宋体" w:cs="Arial"/>
                <w:i w:val="0"/>
                <w:iCs w:val="0"/>
                <w:color w:val="auto"/>
                <w:sz w:val="24"/>
                <w:u w:val="none"/>
                <w:lang w:val="en-US" w:eastAsia="zh-CN"/>
              </w:rPr>
              <w:t>不低于5000芯</w:t>
            </w:r>
            <w:r>
              <w:rPr>
                <w:rFonts w:hint="eastAsia" w:ascii="宋体" w:hAnsi="宋体" w:cs="Arial"/>
                <w:i w:val="0"/>
                <w:iCs w:val="0"/>
                <w:color w:val="auto"/>
                <w:sz w:val="24"/>
                <w:u w:val="none"/>
                <w:lang w:eastAsia="zh-CN"/>
              </w:rPr>
              <w:t>）接入</w:t>
            </w:r>
            <w:r>
              <w:rPr>
                <w:rFonts w:hint="eastAsia" w:ascii="宋体" w:hAnsi="宋体" w:cs="Arial"/>
                <w:i w:val="0"/>
                <w:iCs w:val="0"/>
                <w:color w:val="auto"/>
                <w:sz w:val="24"/>
                <w:u w:val="none"/>
              </w:rPr>
              <w:t>。</w:t>
            </w:r>
          </w:p>
          <w:p>
            <w:pPr>
              <w:spacing w:before="120" w:after="120" w:line="288" w:lineRule="auto"/>
              <w:jc w:val="left"/>
              <w:rPr>
                <w:rFonts w:hint="eastAsia" w:ascii="宋体" w:hAnsi="宋体" w:cs="Arial"/>
                <w:i w:val="0"/>
                <w:iCs w:val="0"/>
                <w:color w:val="auto"/>
                <w:sz w:val="24"/>
                <w:u w:val="none"/>
              </w:rPr>
            </w:pPr>
            <w:r>
              <w:rPr>
                <w:rFonts w:hint="eastAsia" w:ascii="宋体" w:hAnsi="宋体" w:cs="Arial"/>
                <w:i w:val="0"/>
                <w:iCs w:val="0"/>
                <w:color w:val="auto"/>
                <w:sz w:val="24"/>
                <w:u w:val="none"/>
              </w:rPr>
              <w:t>- ▲</w:t>
            </w:r>
            <w:r>
              <w:rPr>
                <w:rFonts w:hint="eastAsia" w:ascii="宋体" w:hAnsi="宋体" w:cs="Arial"/>
                <w:i w:val="0"/>
                <w:iCs w:val="0"/>
                <w:color w:val="auto"/>
                <w:sz w:val="24"/>
                <w:u w:val="none"/>
                <w:lang w:eastAsia="zh-CN"/>
              </w:rPr>
              <w:t>互联网专线的网络维护；</w:t>
            </w:r>
            <w:r>
              <w:rPr>
                <w:rFonts w:hint="eastAsia" w:ascii="宋体" w:hAnsi="宋体" w:cs="宋体"/>
                <w:i w:val="0"/>
                <w:iCs w:val="0"/>
                <w:color w:val="auto"/>
                <w:kern w:val="0"/>
                <w:sz w:val="24"/>
                <w:highlight w:val="none"/>
                <w:u w:val="none"/>
                <w:lang w:eastAsia="zh-CN"/>
              </w:rPr>
              <w:t>各乡镇人民政府、街道办事处，</w:t>
            </w:r>
            <w:r>
              <w:rPr>
                <w:rFonts w:hint="eastAsia" w:ascii="宋体" w:hAnsi="宋体" w:cs="宋体"/>
                <w:i w:val="0"/>
                <w:iCs w:val="0"/>
                <w:color w:val="auto"/>
                <w:kern w:val="0"/>
                <w:sz w:val="24"/>
                <w:highlight w:val="none"/>
                <w:u w:val="none"/>
                <w:lang w:val="en-US" w:eastAsia="zh-CN"/>
              </w:rPr>
              <w:t>区委</w:t>
            </w:r>
            <w:r>
              <w:rPr>
                <w:rFonts w:hint="eastAsia" w:ascii="宋体" w:hAnsi="宋体" w:cs="宋体"/>
                <w:i w:val="0"/>
                <w:iCs w:val="0"/>
                <w:color w:val="auto"/>
                <w:kern w:val="0"/>
                <w:sz w:val="24"/>
                <w:highlight w:val="none"/>
                <w:u w:val="none"/>
                <w:lang w:eastAsia="zh-CN"/>
              </w:rPr>
              <w:t>区政府各委、办、局、中心，</w:t>
            </w:r>
            <w:r>
              <w:rPr>
                <w:rFonts w:hint="eastAsia" w:ascii="宋体" w:hAnsi="宋体" w:cs="宋体"/>
                <w:i w:val="0"/>
                <w:iCs w:val="0"/>
                <w:color w:val="auto"/>
                <w:kern w:val="0"/>
                <w:sz w:val="24"/>
                <w:highlight w:val="none"/>
                <w:u w:val="none"/>
                <w:lang w:val="en-US" w:eastAsia="zh-CN"/>
              </w:rPr>
              <w:t>部分</w:t>
            </w:r>
            <w:r>
              <w:rPr>
                <w:rFonts w:hint="eastAsia" w:ascii="宋体" w:hAnsi="宋体" w:cs="宋体"/>
                <w:i w:val="0"/>
                <w:iCs w:val="0"/>
                <w:color w:val="auto"/>
                <w:kern w:val="0"/>
                <w:sz w:val="24"/>
                <w:highlight w:val="none"/>
                <w:u w:val="none"/>
                <w:lang w:eastAsia="zh-CN"/>
              </w:rPr>
              <w:t>公司</w:t>
            </w:r>
            <w:r>
              <w:rPr>
                <w:rFonts w:hint="eastAsia" w:ascii="宋体" w:hAnsi="宋体" w:cs="Arial"/>
                <w:i w:val="0"/>
                <w:iCs w:val="0"/>
                <w:color w:val="auto"/>
                <w:sz w:val="24"/>
                <w:u w:val="none"/>
                <w:lang w:eastAsia="zh-CN"/>
              </w:rPr>
              <w:t>接入光缆维护</w:t>
            </w:r>
            <w:r>
              <w:rPr>
                <w:rFonts w:hint="eastAsia" w:ascii="宋体" w:hAnsi="宋体" w:cs="Arial"/>
                <w:i w:val="0"/>
                <w:iCs w:val="0"/>
                <w:color w:val="auto"/>
                <w:sz w:val="24"/>
                <w:u w:val="none"/>
              </w:rPr>
              <w:t>。</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 ▲</w:t>
            </w:r>
            <w:r>
              <w:rPr>
                <w:rFonts w:hint="eastAsia" w:ascii="宋体" w:hAnsi="宋体" w:cs="Arial"/>
                <w:i w:val="0"/>
                <w:iCs w:val="0"/>
                <w:color w:val="auto"/>
                <w:sz w:val="24"/>
                <w:u w:val="none"/>
                <w:lang w:eastAsia="zh-CN"/>
              </w:rPr>
              <w:t>按</w:t>
            </w:r>
            <w:r>
              <w:rPr>
                <w:rFonts w:hint="eastAsia" w:ascii="宋体" w:hAnsi="宋体" w:eastAsia="宋体" w:cs="Arial"/>
                <w:i w:val="0"/>
                <w:iCs w:val="0"/>
                <w:color w:val="auto"/>
                <w:sz w:val="24"/>
                <w:u w:val="none"/>
                <w:lang w:eastAsia="zh-CN"/>
              </w:rPr>
              <w:t>照</w:t>
            </w:r>
            <w:r>
              <w:rPr>
                <w:rFonts w:hint="eastAsia" w:ascii="宋体" w:hAnsi="宋体" w:eastAsia="宋体" w:cs="Arial"/>
                <w:i w:val="0"/>
                <w:iCs w:val="0"/>
                <w:color w:val="auto"/>
                <w:sz w:val="24"/>
                <w:u w:val="none"/>
                <w:lang w:val="en-US" w:eastAsia="zh-CN"/>
              </w:rPr>
              <w:t>区委</w:t>
            </w:r>
            <w:r>
              <w:rPr>
                <w:rFonts w:hint="eastAsia" w:ascii="宋体" w:hAnsi="宋体" w:eastAsia="宋体" w:cs="Arial"/>
                <w:i w:val="0"/>
                <w:iCs w:val="0"/>
                <w:color w:val="auto"/>
                <w:sz w:val="24"/>
                <w:u w:val="none"/>
                <w:lang w:eastAsia="zh-CN"/>
              </w:rPr>
              <w:t>区政府相关要求，对互联网专线和光缆进行保障。</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eastAsia="宋体" w:cs="Arial"/>
                <w:i w:val="0"/>
                <w:iCs w:val="0"/>
                <w:color w:val="auto"/>
                <w:sz w:val="24"/>
                <w:u w:val="none"/>
                <w:lang w:eastAsia="zh-CN"/>
              </w:rPr>
              <w:t>2.</w:t>
            </w:r>
            <w:r>
              <w:rPr>
                <w:rFonts w:hint="eastAsia" w:ascii="宋体" w:hAnsi="宋体" w:eastAsia="宋体" w:cs="Arial"/>
                <w:i w:val="0"/>
                <w:iCs w:val="0"/>
                <w:color w:val="auto"/>
                <w:sz w:val="24"/>
                <w:u w:val="none"/>
                <w:lang w:val="en-US" w:eastAsia="zh-CN"/>
              </w:rPr>
              <w:t xml:space="preserve"> </w:t>
            </w:r>
            <w:r>
              <w:rPr>
                <w:rFonts w:hint="eastAsia" w:ascii="宋体" w:hAnsi="宋体" w:eastAsia="宋体" w:cs="Arial"/>
                <w:i w:val="0"/>
                <w:iCs w:val="0"/>
                <w:color w:val="auto"/>
                <w:sz w:val="24"/>
                <w:u w:val="none"/>
                <w:lang w:eastAsia="zh-CN"/>
              </w:rPr>
              <w:t>互联网专线带宽服务要求：</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带宽模式：上下行对称带宽（政企专线标配，拒绝家庭宽带非对称）</w:t>
            </w:r>
          </w:p>
          <w:p>
            <w:pPr>
              <w:spacing w:before="120" w:after="120" w:line="288" w:lineRule="auto"/>
              <w:jc w:val="left"/>
              <w:rPr>
                <w:rFonts w:hint="eastAsia" w:ascii="宋体" w:hAnsi="宋体" w:eastAsia="宋体" w:cs="Arial"/>
                <w:i w:val="0"/>
                <w:iCs w:val="0"/>
                <w:color w:val="auto"/>
                <w:sz w:val="24"/>
                <w:highlight w:val="none"/>
                <w:u w:val="none"/>
                <w:lang w:eastAsia="zh-CN"/>
              </w:rPr>
            </w:pPr>
            <w:r>
              <w:rPr>
                <w:rFonts w:hint="eastAsia" w:ascii="宋体" w:hAnsi="宋体" w:cs="Arial"/>
                <w:i w:val="0"/>
                <w:iCs w:val="0"/>
                <w:color w:val="auto"/>
                <w:sz w:val="24"/>
                <w:highlight w:val="none"/>
                <w:u w:val="none"/>
              </w:rPr>
              <w:t>-</w:t>
            </w:r>
            <w:r>
              <w:rPr>
                <w:rFonts w:hint="eastAsia" w:ascii="宋体" w:hAnsi="宋体" w:cs="Arial"/>
                <w:i w:val="0"/>
                <w:iCs w:val="0"/>
                <w:color w:val="auto"/>
                <w:sz w:val="24"/>
                <w:highlight w:val="none"/>
                <w:u w:val="none"/>
                <w:lang w:val="en-US" w:eastAsia="zh-CN"/>
              </w:rPr>
              <w:t xml:space="preserve"> </w:t>
            </w:r>
            <w:r>
              <w:rPr>
                <w:rFonts w:hint="eastAsia" w:ascii="宋体" w:hAnsi="宋体" w:eastAsia="宋体" w:cs="Arial"/>
                <w:i w:val="0"/>
                <w:iCs w:val="0"/>
                <w:color w:val="auto"/>
                <w:sz w:val="24"/>
                <w:highlight w:val="none"/>
                <w:u w:val="none"/>
                <w:lang w:eastAsia="zh-CN"/>
              </w:rPr>
              <w:t>带宽：</w:t>
            </w:r>
            <w:r>
              <w:rPr>
                <w:rFonts w:hint="eastAsia" w:ascii="宋体" w:hAnsi="宋体" w:eastAsia="宋体" w:cs="Arial"/>
                <w:i w:val="0"/>
                <w:iCs w:val="0"/>
                <w:color w:val="auto"/>
                <w:sz w:val="24"/>
                <w:highlight w:val="none"/>
                <w:u w:val="none"/>
                <w:lang w:val="en-US" w:eastAsia="zh-CN"/>
              </w:rPr>
              <w:t>3×2</w:t>
            </w:r>
            <w:r>
              <w:rPr>
                <w:rFonts w:ascii="宋体" w:hAnsi="宋体" w:eastAsia="宋体" w:cs="宋体"/>
                <w:color w:val="auto"/>
                <w:sz w:val="24"/>
                <w:szCs w:val="24"/>
              </w:rPr>
              <w:t>Gbps</w:t>
            </w:r>
            <w:r>
              <w:rPr>
                <w:rFonts w:hint="eastAsia" w:ascii="宋体" w:hAnsi="宋体" w:eastAsia="宋体" w:cs="Arial"/>
                <w:i w:val="0"/>
                <w:iCs w:val="0"/>
                <w:color w:val="auto"/>
                <w:sz w:val="24"/>
                <w:highlight w:val="none"/>
                <w:u w:val="none"/>
                <w:lang w:eastAsia="zh-CN"/>
              </w:rPr>
              <w:t>，</w:t>
            </w:r>
            <w:r>
              <w:rPr>
                <w:rFonts w:hint="eastAsia" w:ascii="宋体" w:hAnsi="宋体" w:eastAsia="宋体" w:cs="Arial"/>
                <w:i w:val="0"/>
                <w:iCs w:val="0"/>
                <w:color w:val="auto"/>
                <w:sz w:val="24"/>
                <w:highlight w:val="none"/>
                <w:u w:val="none"/>
                <w:lang w:val="en-US" w:eastAsia="zh-CN"/>
              </w:rPr>
              <w:t>共计6Gbps，</w:t>
            </w:r>
            <w:r>
              <w:rPr>
                <w:rFonts w:hint="eastAsia" w:ascii="宋体" w:hAnsi="宋体" w:eastAsia="宋体" w:cs="Arial"/>
                <w:i w:val="0"/>
                <w:iCs w:val="0"/>
                <w:color w:val="auto"/>
                <w:sz w:val="24"/>
                <w:highlight w:val="none"/>
                <w:u w:val="none"/>
                <w:lang w:eastAsia="zh-CN"/>
              </w:rPr>
              <w:t>带宽</w:t>
            </w:r>
            <w:r>
              <w:rPr>
                <w:rFonts w:ascii="宋体" w:hAnsi="宋体" w:eastAsia="宋体" w:cs="宋体"/>
                <w:color w:val="auto"/>
                <w:sz w:val="24"/>
                <w:szCs w:val="24"/>
              </w:rPr>
              <w:t>独享、无拥塞</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3家不同运营商</w:t>
            </w:r>
            <w:r>
              <w:rPr>
                <w:rFonts w:hint="eastAsia" w:ascii="宋体" w:hAnsi="宋体" w:eastAsia="宋体" w:cs="Arial"/>
                <w:i w:val="0"/>
                <w:iCs w:val="0"/>
                <w:color w:val="auto"/>
                <w:sz w:val="24"/>
                <w:highlight w:val="none"/>
                <w:u w:val="none"/>
                <w:lang w:eastAsia="zh-CN"/>
              </w:rPr>
              <w:t>；</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 xml:space="preserve">- </w:t>
            </w:r>
            <w:r>
              <w:rPr>
                <w:rFonts w:hint="eastAsia" w:ascii="宋体" w:hAnsi="宋体" w:eastAsia="宋体" w:cs="Arial"/>
                <w:i w:val="0"/>
                <w:iCs w:val="0"/>
                <w:color w:val="auto"/>
                <w:sz w:val="24"/>
                <w:u w:val="none"/>
                <w:lang w:eastAsia="zh-CN"/>
              </w:rPr>
              <w:t>突发带宽：支持带宽临时扩容、按需弹性带宽；</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 xml:space="preserve">- </w:t>
            </w:r>
            <w:r>
              <w:rPr>
                <w:rFonts w:hint="eastAsia" w:ascii="宋体" w:hAnsi="宋体" w:eastAsia="宋体" w:cs="Arial"/>
                <w:i w:val="0"/>
                <w:iCs w:val="0"/>
                <w:color w:val="auto"/>
                <w:sz w:val="24"/>
                <w:u w:val="none"/>
                <w:lang w:eastAsia="zh-CN"/>
              </w:rPr>
              <w:t>时延：同城≤10ms，跨省≤40ms，抖动≤2ms，丢包率≤0.1%。</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IP 地址参数：</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 xml:space="preserve">- </w:t>
            </w:r>
            <w:r>
              <w:rPr>
                <w:rFonts w:ascii="宋体" w:hAnsi="宋体" w:eastAsia="宋体" w:cs="宋体"/>
                <w:color w:val="auto"/>
                <w:sz w:val="24"/>
                <w:szCs w:val="24"/>
              </w:rPr>
              <w:t>公网固定 IP</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IPv4 公网地址</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3</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个</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 24</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网段，</w:t>
            </w:r>
            <w:r>
              <w:rPr>
                <w:rFonts w:hint="eastAsia" w:ascii="宋体" w:hAnsi="宋体" w:eastAsia="宋体" w:cs="宋体"/>
                <w:color w:val="auto"/>
                <w:sz w:val="24"/>
                <w:szCs w:val="24"/>
                <w:lang w:val="en-US" w:eastAsia="zh-CN"/>
              </w:rPr>
              <w:t xml:space="preserve"> </w:t>
            </w:r>
            <w:r>
              <w:rPr>
                <w:rFonts w:ascii="宋体" w:hAnsi="宋体" w:eastAsia="宋体" w:cs="宋体"/>
                <w:color w:val="auto"/>
                <w:sz w:val="24"/>
                <w:szCs w:val="24"/>
              </w:rPr>
              <w:t>IPv6 公网地址 3 个 / 44 网段，支持 IPv4/IPv6 双栈。</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接入与设备参数：</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 xml:space="preserve">- </w:t>
            </w:r>
            <w:r>
              <w:rPr>
                <w:rFonts w:hint="eastAsia" w:ascii="宋体" w:hAnsi="宋体" w:eastAsia="宋体" w:cs="Arial"/>
                <w:i w:val="0"/>
                <w:iCs w:val="0"/>
                <w:color w:val="auto"/>
                <w:sz w:val="24"/>
                <w:u w:val="none"/>
                <w:lang w:eastAsia="zh-CN"/>
              </w:rPr>
              <w:t>接入方式：独享光纤专线，不共享带宽、不共享端口；</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 xml:space="preserve">- </w:t>
            </w:r>
            <w:r>
              <w:rPr>
                <w:rFonts w:hint="eastAsia" w:ascii="宋体" w:hAnsi="宋体" w:eastAsia="宋体" w:cs="Arial"/>
                <w:i w:val="0"/>
                <w:iCs w:val="0"/>
                <w:color w:val="auto"/>
                <w:sz w:val="24"/>
                <w:u w:val="none"/>
                <w:lang w:eastAsia="zh-CN"/>
              </w:rPr>
              <w:t>物理接口：10GE光口，支持单模双纤；</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 xml:space="preserve">- </w:t>
            </w:r>
            <w:r>
              <w:rPr>
                <w:rFonts w:hint="eastAsia" w:ascii="宋体" w:hAnsi="宋体" w:eastAsia="宋体" w:cs="Arial"/>
                <w:i w:val="0"/>
                <w:iCs w:val="0"/>
                <w:color w:val="auto"/>
                <w:sz w:val="24"/>
                <w:u w:val="none"/>
                <w:lang w:eastAsia="zh-CN"/>
              </w:rPr>
              <w:t>设备要求：提供7×24</w:t>
            </w:r>
            <w:r>
              <w:rPr>
                <w:rFonts w:hint="eastAsia" w:ascii="宋体" w:hAnsi="宋体" w:eastAsia="宋体" w:cs="Arial"/>
                <w:i w:val="0"/>
                <w:iCs w:val="0"/>
                <w:color w:val="auto"/>
                <w:sz w:val="24"/>
                <w:u w:val="none"/>
                <w:lang w:val="en-US" w:eastAsia="zh-CN"/>
              </w:rPr>
              <w:t>小时</w:t>
            </w:r>
            <w:r>
              <w:rPr>
                <w:rFonts w:hint="eastAsia" w:ascii="宋体" w:hAnsi="宋体" w:eastAsia="宋体" w:cs="Arial"/>
                <w:i w:val="0"/>
                <w:iCs w:val="0"/>
                <w:color w:val="auto"/>
                <w:sz w:val="24"/>
                <w:u w:val="none"/>
                <w:lang w:eastAsia="zh-CN"/>
              </w:rPr>
              <w:t>运维。</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可用性与 SLA 服务等级</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 xml:space="preserve">- </w:t>
            </w:r>
            <w:r>
              <w:rPr>
                <w:rFonts w:hint="eastAsia" w:ascii="宋体" w:hAnsi="宋体" w:eastAsia="宋体" w:cs="Arial"/>
                <w:i w:val="0"/>
                <w:iCs w:val="0"/>
                <w:color w:val="auto"/>
                <w:sz w:val="24"/>
                <w:u w:val="none"/>
                <w:lang w:eastAsia="zh-CN"/>
              </w:rPr>
              <w:t>可用率：≥99.99%（年故障时长≤52.56</w:t>
            </w:r>
            <w:r>
              <w:rPr>
                <w:rFonts w:hint="eastAsia" w:ascii="宋体" w:hAnsi="宋体" w:eastAsia="宋体" w:cs="Arial"/>
                <w:i w:val="0"/>
                <w:iCs w:val="0"/>
                <w:color w:val="auto"/>
                <w:sz w:val="24"/>
                <w:u w:val="none"/>
                <w:lang w:val="en-US" w:eastAsia="zh-CN"/>
              </w:rPr>
              <w:t xml:space="preserve"> 分钟</w:t>
            </w:r>
            <w:r>
              <w:rPr>
                <w:rFonts w:hint="eastAsia" w:ascii="宋体" w:hAnsi="宋体" w:eastAsia="宋体" w:cs="Arial"/>
                <w:i w:val="0"/>
                <w:iCs w:val="0"/>
                <w:color w:val="auto"/>
                <w:sz w:val="24"/>
                <w:u w:val="none"/>
                <w:lang w:eastAsia="zh-CN"/>
              </w:rPr>
              <w:t>）</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 xml:space="preserve">- </w:t>
            </w:r>
            <w:r>
              <w:rPr>
                <w:rFonts w:hint="eastAsia" w:ascii="宋体" w:hAnsi="宋体" w:eastAsia="宋体" w:cs="Arial"/>
                <w:i w:val="0"/>
                <w:iCs w:val="0"/>
                <w:color w:val="auto"/>
                <w:sz w:val="24"/>
                <w:u w:val="none"/>
                <w:lang w:eastAsia="zh-CN"/>
              </w:rPr>
              <w:t>故障响应：7×24 小时，</w:t>
            </w:r>
            <w:r>
              <w:rPr>
                <w:rFonts w:hint="eastAsia" w:ascii="宋体" w:hAnsi="宋体" w:eastAsia="宋体" w:cs="Arial"/>
                <w:i w:val="0"/>
                <w:iCs w:val="0"/>
                <w:color w:val="auto"/>
                <w:sz w:val="24"/>
                <w:u w:val="none"/>
                <w:lang w:val="en-US" w:eastAsia="zh-CN"/>
              </w:rPr>
              <w:t>30</w:t>
            </w:r>
            <w:r>
              <w:rPr>
                <w:rFonts w:hint="eastAsia" w:ascii="宋体" w:hAnsi="宋体" w:eastAsia="宋体" w:cs="Arial"/>
                <w:i w:val="0"/>
                <w:iCs w:val="0"/>
                <w:color w:val="auto"/>
                <w:sz w:val="24"/>
                <w:u w:val="none"/>
                <w:lang w:eastAsia="zh-CN"/>
              </w:rPr>
              <w:t>分钟响应，</w:t>
            </w:r>
            <w:r>
              <w:rPr>
                <w:rFonts w:hint="eastAsia" w:ascii="宋体" w:hAnsi="宋体" w:cs="宋体"/>
                <w:b w:val="0"/>
                <w:bCs/>
                <w:i w:val="0"/>
                <w:iCs w:val="0"/>
                <w:strike w:val="0"/>
                <w:dstrike w:val="0"/>
                <w:color w:val="auto"/>
                <w:sz w:val="24"/>
                <w:u w:val="none"/>
              </w:rPr>
              <w:t>除自然灾害等不可抗力因素外</w:t>
            </w:r>
            <w:r>
              <w:rPr>
                <w:rFonts w:hint="eastAsia" w:ascii="宋体" w:hAnsi="宋体" w:cs="宋体"/>
                <w:b w:val="0"/>
                <w:bCs/>
                <w:i w:val="0"/>
                <w:iCs w:val="0"/>
                <w:strike w:val="0"/>
                <w:dstrike w:val="0"/>
                <w:color w:val="auto"/>
                <w:sz w:val="24"/>
                <w:u w:val="none"/>
                <w:lang w:eastAsia="zh-CN"/>
              </w:rPr>
              <w:t>，</w:t>
            </w:r>
            <w:r>
              <w:rPr>
                <w:rFonts w:hint="eastAsia" w:ascii="宋体" w:hAnsi="宋体" w:eastAsia="宋体" w:cs="Arial"/>
                <w:i w:val="0"/>
                <w:iCs w:val="0"/>
                <w:color w:val="auto"/>
                <w:sz w:val="24"/>
                <w:u w:val="none"/>
                <w:lang w:val="en-US" w:eastAsia="zh-CN"/>
              </w:rPr>
              <w:t>1</w:t>
            </w:r>
            <w:r>
              <w:rPr>
                <w:rFonts w:hint="eastAsia" w:ascii="宋体" w:hAnsi="宋体" w:eastAsia="宋体" w:cs="Arial"/>
                <w:i w:val="0"/>
                <w:iCs w:val="0"/>
                <w:color w:val="auto"/>
                <w:sz w:val="24"/>
                <w:u w:val="none"/>
                <w:lang w:eastAsia="zh-CN"/>
              </w:rPr>
              <w:t>小时</w:t>
            </w:r>
            <w:r>
              <w:rPr>
                <w:rFonts w:hint="eastAsia" w:ascii="宋体" w:hAnsi="宋体" w:eastAsia="宋体" w:cs="Arial"/>
                <w:i w:val="0"/>
                <w:iCs w:val="0"/>
                <w:color w:val="auto"/>
                <w:sz w:val="24"/>
                <w:u w:val="none"/>
                <w:lang w:val="en-US" w:eastAsia="zh-CN"/>
              </w:rPr>
              <w:t>内到达现场</w:t>
            </w:r>
            <w:r>
              <w:rPr>
                <w:rFonts w:hint="eastAsia" w:ascii="宋体" w:hAnsi="宋体" w:eastAsia="宋体" w:cs="Arial"/>
                <w:i w:val="0"/>
                <w:iCs w:val="0"/>
                <w:color w:val="auto"/>
                <w:sz w:val="24"/>
                <w:u w:val="none"/>
                <w:lang w:eastAsia="zh-CN"/>
              </w:rPr>
              <w:t>，</w:t>
            </w:r>
            <w:r>
              <w:rPr>
                <w:rFonts w:hint="eastAsia" w:ascii="宋体" w:hAnsi="宋体" w:eastAsia="宋体" w:cs="Arial"/>
                <w:i w:val="0"/>
                <w:iCs w:val="0"/>
                <w:color w:val="auto"/>
                <w:sz w:val="24"/>
                <w:u w:val="none"/>
                <w:lang w:val="en-US" w:eastAsia="zh-CN"/>
              </w:rPr>
              <w:t>2</w:t>
            </w:r>
            <w:r>
              <w:rPr>
                <w:rFonts w:hint="eastAsia" w:ascii="宋体" w:hAnsi="宋体" w:eastAsia="宋体" w:cs="Arial"/>
                <w:i w:val="0"/>
                <w:iCs w:val="0"/>
                <w:color w:val="auto"/>
                <w:sz w:val="24"/>
                <w:u w:val="none"/>
                <w:lang w:eastAsia="zh-CN"/>
              </w:rPr>
              <w:t>小时解决。</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冗余要求：双路由、双纤、双机房。</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eastAsia="宋体" w:cs="Arial"/>
                <w:i w:val="0"/>
                <w:iCs w:val="0"/>
                <w:color w:val="auto"/>
                <w:sz w:val="24"/>
                <w:u w:val="none"/>
                <w:lang w:eastAsia="zh-CN"/>
              </w:rPr>
              <w:t>增值业务参数：</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 xml:space="preserve">- </w:t>
            </w:r>
            <w:r>
              <w:rPr>
                <w:rFonts w:hint="eastAsia" w:ascii="宋体" w:hAnsi="宋体" w:eastAsia="宋体" w:cs="Arial"/>
                <w:i w:val="0"/>
                <w:iCs w:val="0"/>
                <w:color w:val="auto"/>
                <w:sz w:val="24"/>
                <w:u w:val="none"/>
                <w:lang w:eastAsia="zh-CN"/>
              </w:rPr>
              <w:t>流量监控：实时带宽监控、日志留存≥90 天、流量报表；</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 xml:space="preserve">- </w:t>
            </w:r>
            <w:r>
              <w:rPr>
                <w:rFonts w:hint="eastAsia" w:ascii="宋体" w:hAnsi="宋体" w:eastAsia="宋体" w:cs="Arial"/>
                <w:i w:val="0"/>
                <w:iCs w:val="0"/>
                <w:color w:val="auto"/>
                <w:sz w:val="24"/>
                <w:u w:val="none"/>
                <w:lang w:eastAsia="zh-CN"/>
              </w:rPr>
              <w:t>专线备份：备用链路自动切换，切换时间＜30s。</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lang w:val="en-US" w:eastAsia="zh-CN"/>
              </w:rPr>
              <w:t>3</w:t>
            </w:r>
            <w:r>
              <w:rPr>
                <w:rFonts w:hint="eastAsia" w:ascii="宋体" w:hAnsi="宋体" w:eastAsia="宋体" w:cs="Arial"/>
                <w:i w:val="0"/>
                <w:iCs w:val="0"/>
                <w:color w:val="auto"/>
                <w:sz w:val="24"/>
                <w:u w:val="none"/>
                <w:lang w:eastAsia="zh-CN"/>
              </w:rPr>
              <w:t>.</w:t>
            </w:r>
            <w:r>
              <w:rPr>
                <w:rFonts w:hint="eastAsia" w:ascii="宋体" w:hAnsi="宋体" w:eastAsia="宋体" w:cs="Arial"/>
                <w:i w:val="0"/>
                <w:iCs w:val="0"/>
                <w:color w:val="auto"/>
                <w:sz w:val="24"/>
                <w:u w:val="none"/>
                <w:lang w:val="en-US" w:eastAsia="zh-CN"/>
              </w:rPr>
              <w:t xml:space="preserve"> </w:t>
            </w:r>
            <w:r>
              <w:rPr>
                <w:rFonts w:hint="eastAsia" w:ascii="宋体" w:hAnsi="宋体" w:eastAsia="宋体" w:cs="Arial"/>
                <w:i w:val="0"/>
                <w:iCs w:val="0"/>
                <w:color w:val="auto"/>
                <w:sz w:val="24"/>
                <w:u w:val="none"/>
                <w:lang w:eastAsia="zh-CN"/>
              </w:rPr>
              <w:t>光缆出租服务要求：</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 xml:space="preserve"> 光缆物理参数：</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光纤类型：单模光纤，禁止多模；</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芯数：按需配置 8/24/</w:t>
            </w:r>
            <w:r>
              <w:rPr>
                <w:rFonts w:hint="eastAsia" w:ascii="宋体" w:hAnsi="宋体" w:eastAsia="宋体" w:cs="Arial"/>
                <w:i w:val="0"/>
                <w:iCs w:val="0"/>
                <w:color w:val="auto"/>
                <w:sz w:val="24"/>
                <w:u w:val="none"/>
                <w:lang w:val="en-US" w:eastAsia="zh-CN"/>
              </w:rPr>
              <w:t>48</w:t>
            </w:r>
            <w:r>
              <w:rPr>
                <w:rFonts w:hint="eastAsia" w:ascii="宋体" w:hAnsi="宋体" w:eastAsia="宋体" w:cs="Arial"/>
                <w:i w:val="0"/>
                <w:iCs w:val="0"/>
                <w:color w:val="auto"/>
                <w:sz w:val="24"/>
                <w:u w:val="none"/>
                <w:lang w:eastAsia="zh-CN"/>
              </w:rPr>
              <w:t>芯，明确可用纤芯数量。</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 xml:space="preserve">损耗指标： </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1310nm 波长损耗≤0.35dB/km或</w:t>
            </w: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1550nm 波长损耗≤0.22dB/km；</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熔接衰耗≤0.03dB / 点；</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ascii="宋体" w:hAnsi="宋体" w:eastAsia="宋体" w:cs="宋体"/>
                <w:color w:val="auto"/>
                <w:sz w:val="24"/>
                <w:szCs w:val="24"/>
              </w:rPr>
              <w:t>活动连接衰耗≤0.3dB / 个</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路由与冗余参数：</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单路由裸纤：同一条管道 / 杆路直达 。</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接口与成端参数：</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两端成端：标准 ODF 光纤配线架，</w:t>
            </w:r>
            <w:r>
              <w:rPr>
                <w:rFonts w:hint="eastAsia" w:ascii="宋体" w:hAnsi="宋体" w:eastAsia="宋体" w:cs="Arial"/>
                <w:i w:val="0"/>
                <w:iCs w:val="0"/>
                <w:color w:val="auto"/>
                <w:sz w:val="24"/>
                <w:u w:val="none"/>
                <w:lang w:val="en-US" w:eastAsia="zh-CN"/>
              </w:rPr>
              <w:t>FC</w:t>
            </w:r>
            <w:r>
              <w:rPr>
                <w:rFonts w:hint="eastAsia" w:ascii="宋体" w:hAnsi="宋体" w:eastAsia="宋体" w:cs="Arial"/>
                <w:i w:val="0"/>
                <w:iCs w:val="0"/>
                <w:color w:val="auto"/>
                <w:sz w:val="24"/>
                <w:u w:val="none"/>
                <w:lang w:eastAsia="zh-CN"/>
              </w:rPr>
              <w:t>接口；</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纤芯标识：每芯唯一标签，标注序号、用途；</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cs="Arial"/>
                <w:i w:val="0"/>
                <w:iCs w:val="0"/>
                <w:color w:val="auto"/>
                <w:sz w:val="24"/>
                <w:u w:val="none"/>
                <w:lang w:eastAsia="zh-CN"/>
              </w:rPr>
              <w:t>转跳跳纤</w:t>
            </w:r>
            <w:r>
              <w:rPr>
                <w:rFonts w:hint="eastAsia" w:ascii="宋体" w:hAnsi="宋体" w:eastAsia="宋体" w:cs="Arial"/>
                <w:i w:val="0"/>
                <w:iCs w:val="0"/>
                <w:color w:val="auto"/>
                <w:sz w:val="24"/>
                <w:u w:val="none"/>
                <w:lang w:eastAsia="zh-CN"/>
              </w:rPr>
              <w:t>：运营商提供转跳跳纤，长度满足客户需求；</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全程链路：光缆、接头盒、ODF 架、熔接由运营商交付。</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链路性能参数</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全程时延：同城≤2ms；</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无抖动、无丢包；</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链路全程无分光、无共享，独享物理光纤，不与其他客户共用。</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SLA 参数：</w:t>
            </w:r>
          </w:p>
          <w:p>
            <w:pPr>
              <w:spacing w:before="120" w:after="120" w:line="288" w:lineRule="auto"/>
              <w:jc w:val="left"/>
              <w:rPr>
                <w:rFonts w:hint="eastAsia" w:ascii="宋体" w:hAnsi="宋体" w:eastAsia="宋体" w:cs="Arial"/>
                <w:i w:val="0"/>
                <w:iCs w:val="0"/>
                <w:color w:val="auto"/>
                <w:sz w:val="24"/>
                <w:u w:val="none"/>
                <w:lang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可用率：≥99.99%（年故障时长≤52.56</w:t>
            </w:r>
            <w:r>
              <w:rPr>
                <w:rFonts w:hint="eastAsia" w:ascii="宋体" w:hAnsi="宋体" w:eastAsia="宋体" w:cs="Arial"/>
                <w:i w:val="0"/>
                <w:iCs w:val="0"/>
                <w:color w:val="auto"/>
                <w:sz w:val="24"/>
                <w:u w:val="none"/>
                <w:lang w:val="en-US" w:eastAsia="zh-CN"/>
              </w:rPr>
              <w:t xml:space="preserve"> 分钟</w:t>
            </w:r>
            <w:r>
              <w:rPr>
                <w:rFonts w:hint="eastAsia" w:ascii="宋体" w:hAnsi="宋体" w:eastAsia="宋体" w:cs="Arial"/>
                <w:i w:val="0"/>
                <w:iCs w:val="0"/>
                <w:color w:val="auto"/>
                <w:sz w:val="24"/>
                <w:u w:val="none"/>
                <w:lang w:eastAsia="zh-CN"/>
              </w:rPr>
              <w:t>）</w:t>
            </w:r>
          </w:p>
          <w:p>
            <w:pPr>
              <w:spacing w:before="120" w:after="120" w:line="288" w:lineRule="auto"/>
              <w:jc w:val="left"/>
              <w:rPr>
                <w:rFonts w:hint="default" w:ascii="宋体" w:hAnsi="宋体" w:eastAsia="宋体" w:cs="Arial"/>
                <w:i w:val="0"/>
                <w:iCs w:val="0"/>
                <w:color w:val="auto"/>
                <w:sz w:val="24"/>
                <w:u w:val="none"/>
                <w:lang w:val="en-US" w:eastAsia="zh-CN"/>
              </w:rPr>
            </w:pPr>
            <w:r>
              <w:rPr>
                <w:rFonts w:hint="eastAsia" w:ascii="宋体" w:hAnsi="宋体" w:cs="Arial"/>
                <w:i w:val="0"/>
                <w:iCs w:val="0"/>
                <w:color w:val="auto"/>
                <w:sz w:val="24"/>
                <w:u w:val="none"/>
              </w:rPr>
              <w:t>-</w:t>
            </w:r>
            <w:r>
              <w:rPr>
                <w:rFonts w:hint="eastAsia" w:ascii="宋体" w:hAnsi="宋体" w:eastAsia="宋体" w:cs="Arial"/>
                <w:i w:val="0"/>
                <w:iCs w:val="0"/>
                <w:color w:val="auto"/>
                <w:sz w:val="24"/>
                <w:u w:val="none"/>
                <w:lang w:eastAsia="zh-CN"/>
              </w:rPr>
              <w:t>故障响应：7×24 小时，</w:t>
            </w:r>
            <w:r>
              <w:rPr>
                <w:rFonts w:hint="eastAsia" w:ascii="宋体" w:hAnsi="宋体" w:eastAsia="宋体" w:cs="Arial"/>
                <w:i w:val="0"/>
                <w:iCs w:val="0"/>
                <w:color w:val="auto"/>
                <w:sz w:val="24"/>
                <w:u w:val="none"/>
                <w:lang w:val="en-US" w:eastAsia="zh-CN"/>
              </w:rPr>
              <w:t>30</w:t>
            </w:r>
            <w:r>
              <w:rPr>
                <w:rFonts w:hint="eastAsia" w:ascii="宋体" w:hAnsi="宋体" w:eastAsia="宋体" w:cs="Arial"/>
                <w:i w:val="0"/>
                <w:iCs w:val="0"/>
                <w:color w:val="auto"/>
                <w:sz w:val="24"/>
                <w:u w:val="none"/>
                <w:lang w:eastAsia="zh-CN"/>
              </w:rPr>
              <w:t>分钟响应，</w:t>
            </w:r>
            <w:r>
              <w:rPr>
                <w:rFonts w:hint="eastAsia" w:ascii="宋体" w:hAnsi="宋体" w:cs="宋体"/>
                <w:b w:val="0"/>
                <w:bCs/>
                <w:i w:val="0"/>
                <w:iCs w:val="0"/>
                <w:strike w:val="0"/>
                <w:dstrike w:val="0"/>
                <w:color w:val="auto"/>
                <w:sz w:val="24"/>
                <w:u w:val="none"/>
              </w:rPr>
              <w:t>除自然灾害等不可抗力因素外</w:t>
            </w:r>
            <w:r>
              <w:rPr>
                <w:rFonts w:hint="eastAsia" w:ascii="宋体" w:hAnsi="宋体" w:cs="宋体"/>
                <w:b w:val="0"/>
                <w:bCs/>
                <w:i w:val="0"/>
                <w:iCs w:val="0"/>
                <w:strike w:val="0"/>
                <w:dstrike w:val="0"/>
                <w:color w:val="auto"/>
                <w:sz w:val="24"/>
                <w:u w:val="none"/>
                <w:lang w:eastAsia="zh-CN"/>
              </w:rPr>
              <w:t>，</w:t>
            </w:r>
            <w:r>
              <w:rPr>
                <w:rFonts w:hint="eastAsia" w:ascii="宋体" w:hAnsi="宋体" w:eastAsia="宋体" w:cs="Arial"/>
                <w:i w:val="0"/>
                <w:iCs w:val="0"/>
                <w:color w:val="auto"/>
                <w:sz w:val="24"/>
                <w:u w:val="none"/>
                <w:lang w:val="en-US" w:eastAsia="zh-CN"/>
              </w:rPr>
              <w:t>2</w:t>
            </w:r>
            <w:r>
              <w:rPr>
                <w:rFonts w:hint="eastAsia" w:ascii="宋体" w:hAnsi="宋体" w:eastAsia="宋体" w:cs="Arial"/>
                <w:i w:val="0"/>
                <w:iCs w:val="0"/>
                <w:color w:val="auto"/>
                <w:sz w:val="24"/>
                <w:u w:val="none"/>
                <w:lang w:eastAsia="zh-CN"/>
              </w:rPr>
              <w:t>小时</w:t>
            </w:r>
            <w:r>
              <w:rPr>
                <w:rFonts w:hint="eastAsia" w:ascii="宋体" w:hAnsi="宋体" w:eastAsia="宋体" w:cs="Arial"/>
                <w:i w:val="0"/>
                <w:iCs w:val="0"/>
                <w:color w:val="auto"/>
                <w:sz w:val="24"/>
                <w:u w:val="none"/>
                <w:lang w:val="en-US" w:eastAsia="zh-CN"/>
              </w:rPr>
              <w:t>内到达</w:t>
            </w:r>
            <w:r>
              <w:rPr>
                <w:rFonts w:hint="eastAsia" w:ascii="宋体" w:hAnsi="宋体" w:eastAsia="宋体" w:cs="Arial"/>
                <w:i w:val="0"/>
                <w:iCs w:val="0"/>
                <w:color w:val="auto"/>
                <w:sz w:val="24"/>
                <w:u w:val="none"/>
                <w:lang w:eastAsia="zh-CN"/>
              </w:rPr>
              <w:t>现场，</w:t>
            </w:r>
            <w:r>
              <w:rPr>
                <w:rFonts w:hint="eastAsia" w:ascii="宋体" w:hAnsi="宋体" w:eastAsia="宋体" w:cs="Arial"/>
                <w:i w:val="0"/>
                <w:iCs w:val="0"/>
                <w:color w:val="auto"/>
                <w:sz w:val="24"/>
                <w:u w:val="none"/>
                <w:lang w:val="en-US" w:eastAsia="zh-CN"/>
              </w:rPr>
              <w:t>4小时解决</w:t>
            </w:r>
            <w:r>
              <w:rPr>
                <w:rFonts w:hint="eastAsia" w:ascii="宋体" w:hAnsi="宋体" w:eastAsia="宋体" w:cs="Arial"/>
                <w:i w:val="0"/>
                <w:iCs w:val="0"/>
                <w:color w:val="auto"/>
                <w:sz w:val="24"/>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614" w:hRule="atLeast"/>
        </w:trPr>
        <w:tc>
          <w:tcPr>
            <w:tcW w:w="1097" w:type="dxa"/>
            <w:vMerge w:val="restart"/>
            <w:noWrap w:val="0"/>
            <w:tcMar>
              <w:top w:w="60" w:type="dxa"/>
              <w:left w:w="120" w:type="dxa"/>
              <w:bottom w:w="30" w:type="dxa"/>
              <w:right w:w="120" w:type="dxa"/>
            </w:tcMar>
            <w:vAlign w:val="center"/>
          </w:tcPr>
          <w:p>
            <w:pPr>
              <w:spacing w:before="120" w:after="120" w:line="288" w:lineRule="auto"/>
              <w:rPr>
                <w:rFonts w:ascii="宋体" w:hAnsi="宋体"/>
                <w:i w:val="0"/>
                <w:iCs w:val="0"/>
                <w:color w:val="auto"/>
                <w:sz w:val="24"/>
                <w:u w:val="none"/>
              </w:rPr>
            </w:pPr>
            <w:r>
              <w:rPr>
                <w:rFonts w:ascii="宋体" w:hAnsi="宋体" w:cs="Arial"/>
                <w:i w:val="0"/>
                <w:iCs w:val="0"/>
                <w:color w:val="auto"/>
                <w:sz w:val="24"/>
                <w:u w:val="none"/>
              </w:rPr>
              <w:t>证明材料</w:t>
            </w:r>
          </w:p>
        </w:tc>
        <w:tc>
          <w:tcPr>
            <w:tcW w:w="7449" w:type="dxa"/>
            <w:vMerge w:val="restart"/>
            <w:noWrap w:val="0"/>
            <w:tcMar>
              <w:top w:w="60" w:type="dxa"/>
              <w:left w:w="120" w:type="dxa"/>
              <w:bottom w:w="30" w:type="dxa"/>
              <w:right w:w="120" w:type="dxa"/>
            </w:tcMar>
            <w:vAlign w:val="center"/>
          </w:tcPr>
          <w:p>
            <w:pPr>
              <w:spacing w:before="120" w:after="120" w:line="288" w:lineRule="auto"/>
              <w:rPr>
                <w:rFonts w:ascii="宋体" w:hAnsi="宋体"/>
                <w:i w:val="0"/>
                <w:iCs w:val="0"/>
                <w:color w:val="auto"/>
                <w:sz w:val="24"/>
                <w:u w:val="none"/>
              </w:rPr>
            </w:pPr>
            <w:r>
              <w:rPr>
                <w:rFonts w:hint="eastAsia" w:ascii="宋体" w:hAnsi="宋体" w:cs="Arial"/>
                <w:i w:val="0"/>
                <w:iCs w:val="0"/>
                <w:color w:val="auto"/>
                <w:sz w:val="24"/>
                <w:u w:val="none"/>
              </w:rPr>
              <w:t>▲</w:t>
            </w:r>
            <w:r>
              <w:rPr>
                <w:rFonts w:hint="eastAsia" w:ascii="宋体" w:hAnsi="宋体" w:cs="Arial"/>
                <w:i w:val="0"/>
                <w:iCs w:val="0"/>
                <w:color w:val="auto"/>
                <w:sz w:val="24"/>
                <w:highlight w:val="none"/>
                <w:u w:val="none"/>
                <w:lang w:val="en-US" w:eastAsia="zh-CN"/>
              </w:rPr>
              <w:t>互</w:t>
            </w:r>
            <w:r>
              <w:rPr>
                <w:rFonts w:hint="eastAsia" w:ascii="宋体" w:hAnsi="宋体" w:cs="Arial"/>
                <w:i w:val="0"/>
                <w:iCs w:val="0"/>
                <w:color w:val="auto"/>
                <w:sz w:val="24"/>
                <w:highlight w:val="none"/>
                <w:u w:val="none"/>
                <w:lang w:eastAsia="zh-CN"/>
              </w:rPr>
              <w:t>联网宽带、光缆租用相关技术规范</w:t>
            </w:r>
            <w:r>
              <w:rPr>
                <w:rFonts w:ascii="宋体" w:hAnsi="宋体" w:cs="Arial"/>
                <w:i w:val="0"/>
                <w:iCs w:val="0"/>
                <w:color w:val="auto"/>
                <w:sz w:val="24"/>
                <w:highlight w:val="none"/>
                <w:u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614" w:hRule="atLeast"/>
        </w:trPr>
        <w:tc>
          <w:tcPr>
            <w:tcW w:w="1097" w:type="dxa"/>
            <w:vMerge w:val="continue"/>
            <w:noWrap w:val="0"/>
            <w:tcMar>
              <w:top w:w="60" w:type="dxa"/>
              <w:left w:w="120" w:type="dxa"/>
              <w:bottom w:w="30" w:type="dxa"/>
              <w:right w:w="120" w:type="dxa"/>
            </w:tcMar>
            <w:vAlign w:val="center"/>
          </w:tcPr>
          <w:p>
            <w:pPr>
              <w:spacing w:before="120" w:after="120" w:line="288" w:lineRule="auto"/>
              <w:rPr>
                <w:rFonts w:ascii="宋体" w:hAnsi="宋体"/>
                <w:i w:val="0"/>
                <w:iCs w:val="0"/>
                <w:color w:val="auto"/>
                <w:sz w:val="24"/>
                <w:u w:val="none"/>
              </w:rPr>
            </w:pPr>
          </w:p>
        </w:tc>
        <w:tc>
          <w:tcPr>
            <w:tcW w:w="7449" w:type="dxa"/>
            <w:vMerge w:val="continue"/>
            <w:noWrap w:val="0"/>
            <w:tcMar>
              <w:top w:w="60" w:type="dxa"/>
              <w:left w:w="120" w:type="dxa"/>
              <w:bottom w:w="30" w:type="dxa"/>
              <w:right w:w="120" w:type="dxa"/>
            </w:tcMar>
            <w:vAlign w:val="center"/>
          </w:tcPr>
          <w:p>
            <w:pPr>
              <w:spacing w:before="120" w:after="120" w:line="288" w:lineRule="auto"/>
              <w:rPr>
                <w:rFonts w:ascii="宋体" w:hAnsi="宋体"/>
                <w:i w:val="0"/>
                <w:iCs w:val="0"/>
                <w:color w:val="auto"/>
                <w:sz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Ex>
        <w:trPr>
          <w:trHeight w:val="312" w:hRule="atLeast"/>
        </w:trPr>
        <w:tc>
          <w:tcPr>
            <w:tcW w:w="1097" w:type="dxa"/>
            <w:vMerge w:val="continue"/>
            <w:noWrap w:val="0"/>
            <w:tcMar>
              <w:top w:w="60" w:type="dxa"/>
              <w:left w:w="120" w:type="dxa"/>
              <w:bottom w:w="30" w:type="dxa"/>
              <w:right w:w="120" w:type="dxa"/>
            </w:tcMar>
            <w:vAlign w:val="center"/>
          </w:tcPr>
          <w:p>
            <w:pPr>
              <w:spacing w:before="120" w:after="120" w:line="288" w:lineRule="auto"/>
              <w:rPr>
                <w:rFonts w:ascii="宋体" w:hAnsi="宋体"/>
                <w:i w:val="0"/>
                <w:iCs w:val="0"/>
                <w:color w:val="auto"/>
                <w:sz w:val="24"/>
                <w:u w:val="none"/>
              </w:rPr>
            </w:pPr>
          </w:p>
        </w:tc>
        <w:tc>
          <w:tcPr>
            <w:tcW w:w="7449" w:type="dxa"/>
            <w:vMerge w:val="continue"/>
            <w:noWrap w:val="0"/>
            <w:tcMar>
              <w:top w:w="60" w:type="dxa"/>
              <w:left w:w="120" w:type="dxa"/>
              <w:bottom w:w="30" w:type="dxa"/>
              <w:right w:w="120" w:type="dxa"/>
            </w:tcMar>
            <w:vAlign w:val="center"/>
          </w:tcPr>
          <w:p>
            <w:pPr>
              <w:spacing w:before="120" w:after="120" w:line="288" w:lineRule="auto"/>
              <w:rPr>
                <w:rFonts w:ascii="宋体" w:hAnsi="宋体"/>
                <w:i w:val="0"/>
                <w:iCs w:val="0"/>
                <w:color w:val="auto"/>
                <w:sz w:val="24"/>
                <w:u w:val="none"/>
              </w:rPr>
            </w:pPr>
          </w:p>
        </w:tc>
      </w:tr>
    </w:tbl>
    <w:p>
      <w:pPr>
        <w:pStyle w:val="254"/>
        <w:ind w:firstLine="480"/>
        <w:rPr>
          <w:rFonts w:hint="eastAsia" w:ascii="宋体" w:hAnsi="宋体" w:cs="宋体"/>
          <w:b/>
          <w:bCs w:val="0"/>
          <w:i w:val="0"/>
          <w:iCs w:val="0"/>
          <w:strike w:val="0"/>
          <w:dstrike w:val="0"/>
          <w:color w:val="auto"/>
          <w:sz w:val="24"/>
          <w:u w:val="none"/>
        </w:rPr>
      </w:pPr>
      <w:r>
        <w:rPr>
          <w:rFonts w:hint="eastAsia" w:ascii="宋体" w:hAnsi="宋体" w:cs="宋体"/>
          <w:b/>
          <w:bCs w:val="0"/>
          <w:i w:val="0"/>
          <w:iCs w:val="0"/>
          <w:strike w:val="0"/>
          <w:dstrike w:val="0"/>
          <w:color w:val="auto"/>
          <w:sz w:val="24"/>
          <w:u w:val="none"/>
        </w:rPr>
        <w:t>3. 链路交付与测试</w:t>
      </w:r>
    </w:p>
    <w:p>
      <w:pPr>
        <w:pStyle w:val="254"/>
        <w:ind w:firstLine="480"/>
        <w:rPr>
          <w:rFonts w:hint="eastAsia" w:ascii="宋体" w:hAnsi="宋体" w:cs="宋体"/>
          <w:b w:val="0"/>
          <w:bCs/>
          <w:i w:val="0"/>
          <w:iCs w:val="0"/>
          <w:strike w:val="0"/>
          <w:dstrike w:val="0"/>
          <w:color w:val="auto"/>
          <w:sz w:val="24"/>
          <w:u w:val="none"/>
        </w:rPr>
      </w:pPr>
      <w:r>
        <w:rPr>
          <w:rFonts w:hint="eastAsia" w:ascii="宋体" w:hAnsi="宋体" w:cs="宋体"/>
          <w:b w:val="0"/>
          <w:bCs/>
          <w:i w:val="0"/>
          <w:iCs w:val="0"/>
          <w:strike w:val="0"/>
          <w:dstrike w:val="0"/>
          <w:color w:val="auto"/>
          <w:sz w:val="24"/>
          <w:u w:val="none"/>
        </w:rPr>
        <w:t>（1）须满足国家及行业关于通信线路施工、验收及环保相关标准要求；</w:t>
      </w:r>
    </w:p>
    <w:p>
      <w:pPr>
        <w:pStyle w:val="254"/>
        <w:ind w:firstLine="480"/>
        <w:rPr>
          <w:rFonts w:hint="eastAsia" w:ascii="宋体" w:hAnsi="宋体" w:cs="宋体"/>
          <w:b w:val="0"/>
          <w:bCs/>
          <w:i w:val="0"/>
          <w:iCs w:val="0"/>
          <w:strike w:val="0"/>
          <w:dstrike w:val="0"/>
          <w:color w:val="auto"/>
          <w:sz w:val="24"/>
          <w:u w:val="none"/>
        </w:rPr>
      </w:pPr>
      <w:r>
        <w:rPr>
          <w:rFonts w:hint="eastAsia" w:ascii="宋体" w:hAnsi="宋体" w:cs="宋体"/>
          <w:b w:val="0"/>
          <w:bCs/>
          <w:i w:val="0"/>
          <w:iCs w:val="0"/>
          <w:strike w:val="0"/>
          <w:dstrike w:val="0"/>
          <w:color w:val="auto"/>
          <w:sz w:val="24"/>
          <w:u w:val="none"/>
        </w:rPr>
        <w:t>（2）全部互联网专线、接入光缆应按照技术要求完成端到端的物理连接、光缆熔接、性能测试，确保线路质量符合合同约定的带宽、衰减、误码率等指标。由于交付不善所引起的链路故障、开通延误等损失均由中标人承担。</w:t>
      </w:r>
    </w:p>
    <w:p>
      <w:pPr>
        <w:pStyle w:val="254"/>
        <w:ind w:firstLine="480"/>
        <w:rPr>
          <w:rFonts w:hint="eastAsia" w:ascii="宋体" w:hAnsi="宋体" w:cs="宋体"/>
          <w:b/>
          <w:bCs w:val="0"/>
          <w:i w:val="0"/>
          <w:iCs w:val="0"/>
          <w:strike w:val="0"/>
          <w:dstrike w:val="0"/>
          <w:color w:val="auto"/>
          <w:sz w:val="24"/>
          <w:u w:val="none"/>
        </w:rPr>
      </w:pPr>
      <w:r>
        <w:rPr>
          <w:rFonts w:hint="eastAsia" w:ascii="宋体" w:hAnsi="宋体" w:cs="宋体"/>
          <w:b/>
          <w:bCs w:val="0"/>
          <w:i w:val="0"/>
          <w:iCs w:val="0"/>
          <w:strike w:val="0"/>
          <w:dstrike w:val="0"/>
          <w:color w:val="auto"/>
          <w:sz w:val="24"/>
          <w:u w:val="none"/>
        </w:rPr>
        <w:t>4. 售后服务</w:t>
      </w:r>
    </w:p>
    <w:p>
      <w:pPr>
        <w:pStyle w:val="254"/>
        <w:ind w:firstLine="480"/>
        <w:rPr>
          <w:rFonts w:hint="eastAsia" w:ascii="宋体" w:hAnsi="宋体" w:cs="宋体"/>
          <w:b w:val="0"/>
          <w:bCs/>
          <w:i w:val="0"/>
          <w:iCs w:val="0"/>
          <w:strike w:val="0"/>
          <w:dstrike w:val="0"/>
          <w:color w:val="auto"/>
          <w:sz w:val="24"/>
          <w:u w:val="none"/>
        </w:rPr>
      </w:pPr>
      <w:r>
        <w:rPr>
          <w:rFonts w:hint="eastAsia" w:ascii="宋体" w:hAnsi="宋体" w:cs="宋体"/>
          <w:b w:val="0"/>
          <w:bCs/>
          <w:i w:val="0"/>
          <w:iCs w:val="0"/>
          <w:strike w:val="0"/>
          <w:dstrike w:val="0"/>
          <w:color w:val="auto"/>
          <w:sz w:val="24"/>
          <w:u w:val="none"/>
        </w:rPr>
        <w:t>本项目租赁期内免费提供线路运维及技术支持服务</w:t>
      </w:r>
      <w:r>
        <w:rPr>
          <w:rFonts w:hint="eastAsia" w:ascii="宋体" w:hAnsi="宋体" w:cs="宋体"/>
          <w:b w:val="0"/>
          <w:bCs/>
          <w:i w:val="0"/>
          <w:iCs w:val="0"/>
          <w:strike w:val="0"/>
          <w:dstrike w:val="0"/>
          <w:color w:val="auto"/>
          <w:sz w:val="24"/>
          <w:u w:val="none"/>
          <w:lang w:eastAsia="zh-CN"/>
        </w:rPr>
        <w:t>，</w:t>
      </w:r>
      <w:r>
        <w:rPr>
          <w:rFonts w:hint="eastAsia" w:ascii="宋体" w:hAnsi="宋体" w:cs="宋体"/>
          <w:b w:val="0"/>
          <w:bCs/>
          <w:i w:val="0"/>
          <w:iCs w:val="0"/>
          <w:strike w:val="0"/>
          <w:dstrike w:val="0"/>
          <w:color w:val="auto"/>
          <w:sz w:val="24"/>
          <w:u w:val="none"/>
        </w:rPr>
        <w:t>租赁期从合同签订之日起算。在租赁服务期内，中标人需承诺提供以下技术支持和服务：</w:t>
      </w:r>
    </w:p>
    <w:p>
      <w:pPr>
        <w:pStyle w:val="254"/>
        <w:ind w:firstLine="480"/>
        <w:rPr>
          <w:rFonts w:hint="eastAsia" w:ascii="宋体" w:hAnsi="宋体" w:cs="宋体"/>
          <w:b w:val="0"/>
          <w:bCs/>
          <w:i w:val="0"/>
          <w:iCs w:val="0"/>
          <w:strike w:val="0"/>
          <w:dstrike w:val="0"/>
          <w:color w:val="auto"/>
          <w:sz w:val="24"/>
          <w:u w:val="none"/>
        </w:rPr>
      </w:pPr>
      <w:r>
        <w:rPr>
          <w:rFonts w:hint="eastAsia" w:ascii="宋体" w:hAnsi="宋体" w:cs="宋体"/>
          <w:b w:val="0"/>
          <w:bCs/>
          <w:i w:val="0"/>
          <w:iCs w:val="0"/>
          <w:strike w:val="0"/>
          <w:dstrike w:val="0"/>
          <w:color w:val="auto"/>
          <w:sz w:val="24"/>
          <w:u w:val="none"/>
        </w:rPr>
        <w:t>（1）电话支持服务</w:t>
      </w:r>
    </w:p>
    <w:p>
      <w:pPr>
        <w:pStyle w:val="254"/>
        <w:ind w:firstLine="480"/>
        <w:rPr>
          <w:rFonts w:hint="eastAsia" w:ascii="宋体" w:hAnsi="宋体" w:cs="宋体"/>
          <w:b w:val="0"/>
          <w:bCs/>
          <w:i w:val="0"/>
          <w:iCs w:val="0"/>
          <w:strike w:val="0"/>
          <w:dstrike w:val="0"/>
          <w:color w:val="auto"/>
          <w:sz w:val="24"/>
          <w:u w:val="none"/>
        </w:rPr>
      </w:pPr>
      <w:r>
        <w:rPr>
          <w:rFonts w:hint="eastAsia" w:ascii="宋体" w:hAnsi="宋体" w:cs="宋体"/>
          <w:b w:val="0"/>
          <w:bCs/>
          <w:i w:val="0"/>
          <w:iCs w:val="0"/>
          <w:strike w:val="0"/>
          <w:dstrike w:val="0"/>
          <w:color w:val="auto"/>
          <w:sz w:val="24"/>
          <w:u w:val="none"/>
        </w:rPr>
        <w:t>提供7天×24小时的热线电话及传真支持。</w:t>
      </w:r>
    </w:p>
    <w:p>
      <w:pPr>
        <w:pStyle w:val="254"/>
        <w:ind w:firstLine="480"/>
        <w:rPr>
          <w:rFonts w:hint="eastAsia" w:ascii="宋体" w:hAnsi="宋体" w:cs="宋体"/>
          <w:b w:val="0"/>
          <w:bCs/>
          <w:i w:val="0"/>
          <w:iCs w:val="0"/>
          <w:strike w:val="0"/>
          <w:dstrike w:val="0"/>
          <w:color w:val="auto"/>
          <w:sz w:val="24"/>
          <w:u w:val="none"/>
        </w:rPr>
      </w:pPr>
      <w:r>
        <w:rPr>
          <w:rFonts w:hint="eastAsia" w:ascii="宋体" w:hAnsi="宋体" w:cs="宋体"/>
          <w:b w:val="0"/>
          <w:bCs/>
          <w:i w:val="0"/>
          <w:iCs w:val="0"/>
          <w:strike w:val="0"/>
          <w:dstrike w:val="0"/>
          <w:color w:val="auto"/>
          <w:sz w:val="24"/>
          <w:u w:val="none"/>
        </w:rPr>
        <w:t>（2）Internet 服务</w:t>
      </w:r>
    </w:p>
    <w:p>
      <w:pPr>
        <w:pStyle w:val="254"/>
        <w:ind w:firstLine="480"/>
        <w:rPr>
          <w:rFonts w:hint="eastAsia" w:ascii="宋体" w:hAnsi="宋体" w:cs="宋体"/>
          <w:b w:val="0"/>
          <w:bCs/>
          <w:i w:val="0"/>
          <w:iCs w:val="0"/>
          <w:strike w:val="0"/>
          <w:dstrike w:val="0"/>
          <w:color w:val="auto"/>
          <w:sz w:val="24"/>
          <w:u w:val="none"/>
        </w:rPr>
      </w:pPr>
      <w:r>
        <w:rPr>
          <w:rFonts w:hint="eastAsia" w:ascii="宋体" w:hAnsi="宋体" w:cs="宋体"/>
          <w:b w:val="0"/>
          <w:bCs/>
          <w:i w:val="0"/>
          <w:iCs w:val="0"/>
          <w:strike w:val="0"/>
          <w:dstrike w:val="0"/>
          <w:color w:val="auto"/>
          <w:sz w:val="24"/>
          <w:u w:val="none"/>
        </w:rPr>
        <w:t>通过Email、即时通讯等工具为用户提供技术支持服务，沟通解决方案、维护文档、远程支持、注意事项等内容。</w:t>
      </w:r>
    </w:p>
    <w:p>
      <w:pPr>
        <w:pStyle w:val="254"/>
        <w:ind w:firstLine="480"/>
        <w:rPr>
          <w:rFonts w:hint="eastAsia" w:ascii="宋体" w:hAnsi="宋体" w:cs="宋体"/>
          <w:b w:val="0"/>
          <w:bCs/>
          <w:i w:val="0"/>
          <w:iCs w:val="0"/>
          <w:strike w:val="0"/>
          <w:dstrike w:val="0"/>
          <w:color w:val="auto"/>
          <w:sz w:val="24"/>
          <w:u w:val="none"/>
        </w:rPr>
      </w:pPr>
      <w:r>
        <w:rPr>
          <w:rFonts w:hint="eastAsia" w:ascii="宋体" w:hAnsi="宋体" w:cs="宋体"/>
          <w:b w:val="0"/>
          <w:bCs/>
          <w:i w:val="0"/>
          <w:iCs w:val="0"/>
          <w:strike w:val="0"/>
          <w:dstrike w:val="0"/>
          <w:color w:val="auto"/>
          <w:sz w:val="24"/>
          <w:u w:val="none"/>
        </w:rPr>
        <w:t>（3）电话巡访</w:t>
      </w:r>
    </w:p>
    <w:p>
      <w:pPr>
        <w:pStyle w:val="254"/>
        <w:ind w:firstLine="480"/>
        <w:rPr>
          <w:rFonts w:hint="eastAsia" w:ascii="宋体" w:hAnsi="宋体" w:cs="宋体"/>
          <w:b w:val="0"/>
          <w:bCs/>
          <w:i w:val="0"/>
          <w:iCs w:val="0"/>
          <w:strike w:val="0"/>
          <w:dstrike w:val="0"/>
          <w:color w:val="auto"/>
          <w:sz w:val="24"/>
          <w:u w:val="none"/>
        </w:rPr>
      </w:pPr>
      <w:r>
        <w:rPr>
          <w:rFonts w:hint="eastAsia" w:ascii="宋体" w:hAnsi="宋体" w:cs="宋体"/>
          <w:b w:val="0"/>
          <w:bCs/>
          <w:i w:val="0"/>
          <w:iCs w:val="0"/>
          <w:strike w:val="0"/>
          <w:dstrike w:val="0"/>
          <w:color w:val="auto"/>
          <w:sz w:val="24"/>
          <w:u w:val="none"/>
        </w:rPr>
        <w:t>定期或不定期电话访问用户，了解中标人服务情况，开展用户满意度调查，帮助用户发现问题、解决问题，并根据用户建议更好地调整技术服务内容。</w:t>
      </w:r>
    </w:p>
    <w:p>
      <w:pPr>
        <w:pStyle w:val="254"/>
        <w:ind w:firstLine="480"/>
        <w:rPr>
          <w:rFonts w:hint="eastAsia" w:ascii="宋体" w:hAnsi="宋体" w:cs="宋体"/>
          <w:b/>
          <w:bCs w:val="0"/>
          <w:i w:val="0"/>
          <w:iCs w:val="0"/>
          <w:strike w:val="0"/>
          <w:dstrike w:val="0"/>
          <w:color w:val="auto"/>
          <w:sz w:val="24"/>
          <w:u w:val="none"/>
        </w:rPr>
      </w:pPr>
      <w:r>
        <w:rPr>
          <w:rFonts w:hint="eastAsia" w:ascii="宋体" w:hAnsi="宋体" w:cs="宋体"/>
          <w:b/>
          <w:bCs w:val="0"/>
          <w:i w:val="0"/>
          <w:iCs w:val="0"/>
          <w:strike w:val="0"/>
          <w:dstrike w:val="0"/>
          <w:color w:val="auto"/>
          <w:sz w:val="24"/>
          <w:u w:val="none"/>
          <w:lang w:val="en-US" w:eastAsia="zh-CN"/>
        </w:rPr>
        <w:t>5</w:t>
      </w:r>
      <w:r>
        <w:rPr>
          <w:rFonts w:hint="eastAsia" w:ascii="宋体" w:hAnsi="宋体" w:cs="宋体"/>
          <w:b/>
          <w:bCs w:val="0"/>
          <w:i w:val="0"/>
          <w:iCs w:val="0"/>
          <w:strike w:val="0"/>
          <w:dstrike w:val="0"/>
          <w:color w:val="auto"/>
          <w:sz w:val="24"/>
          <w:u w:val="none"/>
        </w:rPr>
        <w:t>. 验收标准</w:t>
      </w:r>
    </w:p>
    <w:p>
      <w:pPr>
        <w:pStyle w:val="254"/>
        <w:ind w:firstLine="480"/>
        <w:rPr>
          <w:rFonts w:hint="eastAsia" w:ascii="宋体" w:hAnsi="宋体" w:cs="宋体"/>
          <w:b w:val="0"/>
          <w:bCs/>
          <w:i w:val="0"/>
          <w:iCs w:val="0"/>
          <w:strike w:val="0"/>
          <w:dstrike w:val="0"/>
          <w:color w:val="auto"/>
          <w:sz w:val="24"/>
          <w:u w:val="none"/>
        </w:rPr>
      </w:pPr>
      <w:r>
        <w:rPr>
          <w:rFonts w:hint="eastAsia" w:ascii="宋体" w:hAnsi="宋体" w:cs="宋体"/>
          <w:b w:val="0"/>
          <w:bCs/>
          <w:i w:val="0"/>
          <w:iCs w:val="0"/>
          <w:strike w:val="0"/>
          <w:dstrike w:val="0"/>
          <w:color w:val="auto"/>
          <w:sz w:val="24"/>
          <w:u w:val="none"/>
        </w:rPr>
        <w:t>互联网专线、接入光缆完成光缆敷设、熔接、测试、试运行，达到合同约定的技术参数（包括但不限于带宽、时延、丢包率、误码率、光功率等）后，由采购人组织验收。</w:t>
      </w:r>
    </w:p>
    <w:p>
      <w:pPr>
        <w:pStyle w:val="254"/>
        <w:ind w:firstLine="480"/>
        <w:rPr>
          <w:rFonts w:hint="eastAsia" w:ascii="宋体" w:hAnsi="宋体" w:cs="宋体"/>
          <w:b w:val="0"/>
          <w:bCs/>
          <w:i w:val="0"/>
          <w:iCs w:val="0"/>
          <w:strike w:val="0"/>
          <w:dstrike w:val="0"/>
          <w:color w:val="auto"/>
          <w:sz w:val="24"/>
          <w:u w:val="none"/>
        </w:rPr>
      </w:pPr>
      <w:r>
        <w:rPr>
          <w:rFonts w:hint="eastAsia" w:ascii="宋体" w:hAnsi="宋体" w:cs="宋体"/>
          <w:b w:val="0"/>
          <w:bCs/>
          <w:i w:val="0"/>
          <w:iCs w:val="0"/>
          <w:strike w:val="0"/>
          <w:dstrike w:val="0"/>
          <w:color w:val="auto"/>
          <w:sz w:val="24"/>
          <w:u w:val="none"/>
        </w:rPr>
        <w:t>（1）中标人应按合同或招投标文件规定的时间、地点及技术要求完成全部线路交付，并提交完整的竣工资料及测试报告，由采购人确认验收。</w:t>
      </w:r>
    </w:p>
    <w:p>
      <w:pPr>
        <w:pStyle w:val="254"/>
        <w:ind w:firstLine="480"/>
        <w:rPr>
          <w:rFonts w:hint="eastAsia" w:ascii="宋体" w:hAnsi="宋体" w:cs="宋体"/>
          <w:b w:val="0"/>
          <w:bCs/>
          <w:i w:val="0"/>
          <w:iCs w:val="0"/>
          <w:strike w:val="0"/>
          <w:dstrike w:val="0"/>
          <w:color w:val="auto"/>
          <w:sz w:val="24"/>
          <w:u w:val="none"/>
        </w:rPr>
      </w:pPr>
      <w:r>
        <w:rPr>
          <w:rFonts w:hint="eastAsia" w:ascii="宋体" w:hAnsi="宋体" w:cs="宋体"/>
          <w:b w:val="0"/>
          <w:bCs/>
          <w:i w:val="0"/>
          <w:iCs w:val="0"/>
          <w:strike w:val="0"/>
          <w:dstrike w:val="0"/>
          <w:color w:val="auto"/>
          <w:sz w:val="24"/>
          <w:u w:val="none"/>
        </w:rPr>
        <w:t>（2）中标人交付的线路应当完全符合本合同或者招投标文件所规定的技术规格、性能指标及服务要求。中标人不得擅自改变路由、降低带宽或以不符合约定的线路替代。中标人提供的线路不符合招投标文件和合同规定的，采购人有权拒收，由此引起的风险由中标人承担。</w:t>
      </w:r>
    </w:p>
    <w:p>
      <w:pPr>
        <w:pStyle w:val="254"/>
        <w:ind w:firstLine="480"/>
        <w:rPr>
          <w:rFonts w:hint="eastAsia" w:ascii="宋体" w:hAnsi="宋体" w:cs="宋体"/>
          <w:b w:val="0"/>
          <w:bCs/>
          <w:i w:val="0"/>
          <w:iCs w:val="0"/>
          <w:strike w:val="0"/>
          <w:dstrike w:val="0"/>
          <w:color w:val="auto"/>
          <w:sz w:val="24"/>
          <w:u w:val="none"/>
        </w:rPr>
      </w:pPr>
      <w:r>
        <w:rPr>
          <w:rFonts w:hint="eastAsia" w:ascii="宋体" w:hAnsi="宋体" w:cs="宋体"/>
          <w:b w:val="0"/>
          <w:bCs/>
          <w:i w:val="0"/>
          <w:iCs w:val="0"/>
          <w:strike w:val="0"/>
          <w:dstrike w:val="0"/>
          <w:color w:val="auto"/>
          <w:sz w:val="24"/>
          <w:u w:val="none"/>
        </w:rPr>
        <w:t>（3）到货验收（如有光缆、接头盒等辅材）包括：型号、规格、数量、外观质量</w:t>
      </w:r>
    </w:p>
    <w:p>
      <w:pPr>
        <w:pStyle w:val="254"/>
        <w:ind w:left="0" w:leftChars="0" w:firstLine="0" w:firstLineChars="0"/>
        <w:rPr>
          <w:rFonts w:hint="eastAsia" w:ascii="宋体" w:hAnsi="宋体" w:cs="宋体"/>
          <w:b w:val="0"/>
          <w:bCs/>
          <w:i w:val="0"/>
          <w:iCs w:val="0"/>
          <w:strike w:val="0"/>
          <w:dstrike w:val="0"/>
          <w:color w:val="auto"/>
          <w:sz w:val="24"/>
          <w:u w:val="none"/>
        </w:rPr>
      </w:pPr>
      <w:r>
        <w:rPr>
          <w:rFonts w:hint="eastAsia" w:ascii="宋体" w:hAnsi="宋体" w:cs="宋体"/>
          <w:b w:val="0"/>
          <w:bCs/>
          <w:i w:val="0"/>
          <w:iCs w:val="0"/>
          <w:strike w:val="0"/>
          <w:dstrike w:val="0"/>
          <w:color w:val="auto"/>
          <w:sz w:val="24"/>
          <w:u w:val="none"/>
        </w:rPr>
        <w:t>及包装是否完好；对于线路本身，验收包括：连通性测试、端到端性能测试、冗余保护测试等。</w:t>
      </w:r>
    </w:p>
    <w:p>
      <w:pPr>
        <w:pStyle w:val="254"/>
        <w:ind w:left="0" w:leftChars="0" w:firstLine="480" w:firstLineChars="200"/>
        <w:rPr>
          <w:rFonts w:hint="eastAsia" w:ascii="宋体" w:hAnsi="宋体" w:eastAsia="宋体"/>
          <w:i w:val="0"/>
          <w:iCs w:val="0"/>
          <w:color w:val="auto"/>
          <w:u w:val="none"/>
          <w:lang w:val="en-US" w:eastAsia="zh-CN"/>
        </w:rPr>
      </w:pPr>
      <w:r>
        <w:rPr>
          <w:rFonts w:hint="eastAsia" w:ascii="宋体" w:hAnsi="宋体" w:eastAsia="宋体"/>
          <w:i w:val="0"/>
          <w:iCs w:val="0"/>
          <w:color w:val="auto"/>
          <w:u w:val="none"/>
          <w:lang w:val="en-US" w:eastAsia="zh-CN"/>
        </w:rPr>
        <w:t>（4）采购人应当在线路交付并完成测试后的7个工作日内进行验收；需要进行试运行的，采购人应在试运行结束后的7个工作日内组织最终验收。验收合格的，由采购人签署验收单并加盖单位公章。招标文件对检验期限另有规定的，从其规定。</w:t>
      </w:r>
    </w:p>
    <w:p>
      <w:pPr>
        <w:pStyle w:val="2"/>
        <w:rPr>
          <w:b/>
          <w:sz w:val="36"/>
          <w:szCs w:val="36"/>
        </w:rPr>
        <w:sectPr>
          <w:headerReference r:id="rId14" w:type="default"/>
          <w:footerReference r:id="rId15" w:type="default"/>
          <w:pgSz w:w="11907" w:h="16840"/>
          <w:pgMar w:top="1418" w:right="1134" w:bottom="1418" w:left="1701" w:header="851" w:footer="851" w:gutter="0"/>
          <w:cols w:space="720" w:num="1"/>
          <w:docGrid w:linePitch="462" w:charSpace="0"/>
        </w:sectPr>
      </w:pPr>
    </w:p>
    <w:p>
      <w:pPr>
        <w:pStyle w:val="2"/>
      </w:pPr>
    </w:p>
    <w:p>
      <w:pPr>
        <w:spacing w:line="360" w:lineRule="auto"/>
        <w:jc w:val="center"/>
        <w:outlineLvl w:val="0"/>
        <w:rPr>
          <w:b/>
          <w:sz w:val="36"/>
          <w:szCs w:val="36"/>
        </w:rPr>
      </w:pPr>
      <w:bookmarkStart w:id="830" w:name="_Toc16649"/>
      <w:r>
        <w:rPr>
          <w:b/>
          <w:sz w:val="36"/>
          <w:szCs w:val="36"/>
        </w:rPr>
        <w:t>第六章   拟签订的合同文本</w:t>
      </w:r>
      <w:bookmarkEnd w:id="830"/>
    </w:p>
    <w:p>
      <w:pPr>
        <w:tabs>
          <w:tab w:val="left" w:pos="900"/>
          <w:tab w:val="left" w:pos="1080"/>
        </w:tabs>
        <w:snapToGrid w:val="0"/>
        <w:spacing w:line="360" w:lineRule="auto"/>
        <w:jc w:val="center"/>
        <w:rPr>
          <w:kern w:val="0"/>
          <w:sz w:val="18"/>
          <w:szCs w:val="18"/>
        </w:rPr>
      </w:pPr>
      <w:r>
        <w:rPr>
          <w:rFonts w:ascii="宋体" w:hAnsi="宋体"/>
          <w:b/>
          <w:i w:val="0"/>
          <w:iCs w:val="0"/>
          <w:color w:val="auto"/>
          <w:sz w:val="24"/>
          <w:u w:val="none"/>
        </w:rPr>
        <w:t>（本合同模板仅供参考，最终合同文本以双方最终签订为准）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right="0"/>
        <w:jc w:val="both"/>
        <w:rPr>
          <w:rFonts w:hint="eastAsia" w:ascii="sans-serif" w:hAnsi="sans-serif" w:eastAsia="sans-serif" w:cs="sans-serif"/>
          <w:color w:val="auto"/>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right="0"/>
        <w:jc w:val="both"/>
        <w:rPr>
          <w:rFonts w:hint="eastAsia" w:ascii="sans-serif" w:hAnsi="sans-serif" w:eastAsia="sans-serif" w:cs="sans-serif"/>
          <w:color w:val="auto"/>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right="0"/>
        <w:jc w:val="both"/>
        <w:rPr>
          <w:rFonts w:hint="eastAsia" w:ascii="sans-serif" w:hAnsi="sans-serif" w:eastAsia="sans-serif" w:cs="sans-serif"/>
          <w:color w:val="auto"/>
          <w:kern w:val="0"/>
          <w:sz w:val="24"/>
          <w:szCs w:val="24"/>
          <w:shd w:val="clear" w:fill="FFFFFF"/>
          <w:lang w:val="en-US" w:eastAsia="zh-CN" w:bidi="ar"/>
        </w:rPr>
      </w:pPr>
    </w:p>
    <w:p>
      <w:pPr>
        <w:pStyle w:val="2"/>
        <w:jc w:val="center"/>
        <w:rPr>
          <w:rFonts w:hint="eastAsia" w:cs="宋体"/>
          <w:b/>
          <w:bCs/>
          <w:i w:val="0"/>
          <w:iCs w:val="0"/>
          <w:color w:val="auto"/>
          <w:spacing w:val="-20"/>
          <w:kern w:val="44"/>
          <w:sz w:val="44"/>
          <w:szCs w:val="44"/>
          <w:u w:val="none"/>
          <w:lang w:val="en-US" w:eastAsia="zh-CN"/>
        </w:rPr>
      </w:pPr>
      <w:r>
        <w:rPr>
          <w:rFonts w:hint="eastAsia" w:cs="宋体"/>
          <w:b/>
          <w:bCs/>
          <w:i w:val="0"/>
          <w:iCs w:val="0"/>
          <w:color w:val="auto"/>
          <w:spacing w:val="-20"/>
          <w:kern w:val="44"/>
          <w:sz w:val="44"/>
          <w:szCs w:val="44"/>
          <w:u w:val="none"/>
          <w:lang w:val="en-US" w:eastAsia="zh-CN"/>
        </w:rPr>
        <w:t>政务网带宽光缆租赁服务合同</w:t>
      </w:r>
    </w:p>
    <w:p>
      <w:pPr>
        <w:rPr>
          <w:rFonts w:ascii="宋体" w:hAnsi="宋体" w:cs="宋体"/>
          <w:b/>
          <w:bCs/>
          <w:i w:val="0"/>
          <w:iCs w:val="0"/>
          <w:color w:val="auto"/>
          <w:spacing w:val="-20"/>
          <w:kern w:val="44"/>
          <w:sz w:val="24"/>
          <w:u w:val="none"/>
        </w:rPr>
      </w:pPr>
    </w:p>
    <w:p>
      <w:pPr>
        <w:rPr>
          <w:rFonts w:ascii="宋体" w:hAnsi="宋体" w:cs="宋体"/>
          <w:b/>
          <w:bCs/>
          <w:i w:val="0"/>
          <w:iCs w:val="0"/>
          <w:color w:val="auto"/>
          <w:spacing w:val="-20"/>
          <w:kern w:val="44"/>
          <w:sz w:val="24"/>
          <w:u w:val="none"/>
        </w:rPr>
      </w:pPr>
    </w:p>
    <w:p>
      <w:pPr>
        <w:pStyle w:val="20"/>
        <w:ind w:left="1470" w:right="1470" w:firstLine="480"/>
        <w:rPr>
          <w:rFonts w:ascii="宋体" w:hAnsi="宋体"/>
          <w:i w:val="0"/>
          <w:iCs w:val="0"/>
          <w:color w:val="auto"/>
          <w:u w:val="none"/>
        </w:rPr>
      </w:pPr>
    </w:p>
    <w:p>
      <w:pPr>
        <w:pStyle w:val="20"/>
        <w:ind w:left="1470" w:right="1470" w:firstLine="480"/>
        <w:rPr>
          <w:rFonts w:ascii="宋体" w:hAnsi="宋体"/>
          <w:i w:val="0"/>
          <w:iCs w:val="0"/>
          <w:color w:val="auto"/>
          <w:u w:val="none"/>
        </w:rPr>
      </w:pPr>
    </w:p>
    <w:p>
      <w:pPr>
        <w:pStyle w:val="20"/>
        <w:ind w:left="1470" w:right="1470" w:firstLine="480"/>
        <w:rPr>
          <w:rFonts w:ascii="宋体" w:hAnsi="宋体"/>
          <w:i w:val="0"/>
          <w:iCs w:val="0"/>
          <w:color w:val="auto"/>
          <w:u w:val="none"/>
        </w:rPr>
      </w:pPr>
    </w:p>
    <w:p>
      <w:pPr>
        <w:pStyle w:val="20"/>
        <w:ind w:left="1470" w:right="1470" w:firstLine="480"/>
        <w:rPr>
          <w:rFonts w:ascii="宋体" w:hAnsi="宋体"/>
          <w:i w:val="0"/>
          <w:iCs w:val="0"/>
          <w:color w:val="auto"/>
          <w:u w:val="none"/>
        </w:rPr>
      </w:pPr>
    </w:p>
    <w:p>
      <w:pPr>
        <w:pStyle w:val="20"/>
        <w:ind w:left="1470" w:right="1470" w:firstLine="480"/>
        <w:rPr>
          <w:rFonts w:ascii="宋体" w:hAnsi="宋体"/>
          <w:i w:val="0"/>
          <w:iCs w:val="0"/>
          <w:color w:val="auto"/>
          <w:u w:val="none"/>
        </w:rPr>
      </w:pPr>
    </w:p>
    <w:p>
      <w:pPr>
        <w:pStyle w:val="20"/>
        <w:ind w:left="1470" w:right="1470" w:firstLine="480"/>
        <w:rPr>
          <w:rFonts w:ascii="宋体" w:hAnsi="宋体"/>
          <w:i w:val="0"/>
          <w:iCs w:val="0"/>
          <w:color w:val="auto"/>
          <w:u w:val="none"/>
        </w:rPr>
      </w:pPr>
    </w:p>
    <w:p>
      <w:pPr>
        <w:pStyle w:val="20"/>
        <w:ind w:left="1470" w:right="1470" w:firstLine="480"/>
        <w:rPr>
          <w:rFonts w:ascii="宋体" w:hAnsi="宋体"/>
          <w:i w:val="0"/>
          <w:iCs w:val="0"/>
          <w:color w:val="auto"/>
          <w:u w:val="none"/>
        </w:rPr>
      </w:pPr>
    </w:p>
    <w:p>
      <w:pPr>
        <w:pStyle w:val="20"/>
        <w:ind w:left="1470" w:right="1470" w:firstLine="480"/>
        <w:rPr>
          <w:rFonts w:ascii="宋体" w:hAnsi="宋体"/>
          <w:i w:val="0"/>
          <w:iCs w:val="0"/>
          <w:color w:val="auto"/>
          <w:u w:val="none"/>
        </w:rPr>
      </w:pPr>
    </w:p>
    <w:p>
      <w:pPr>
        <w:pStyle w:val="20"/>
        <w:ind w:left="1470" w:right="1470" w:firstLine="480"/>
        <w:rPr>
          <w:rFonts w:ascii="宋体" w:hAnsi="宋体"/>
          <w:i w:val="0"/>
          <w:iCs w:val="0"/>
          <w:color w:val="auto"/>
          <w:u w:val="none"/>
        </w:rPr>
      </w:pPr>
    </w:p>
    <w:p>
      <w:pPr>
        <w:pStyle w:val="20"/>
        <w:ind w:left="1470" w:right="1470" w:firstLine="480"/>
        <w:rPr>
          <w:rFonts w:ascii="宋体" w:hAnsi="宋体"/>
          <w:i w:val="0"/>
          <w:iCs w:val="0"/>
          <w:color w:val="auto"/>
          <w:u w:val="none"/>
        </w:rPr>
      </w:pPr>
    </w:p>
    <w:p>
      <w:pPr>
        <w:pStyle w:val="20"/>
        <w:ind w:left="1470" w:right="1470" w:firstLine="480"/>
        <w:rPr>
          <w:rFonts w:ascii="宋体" w:hAnsi="宋体"/>
          <w:i w:val="0"/>
          <w:iCs w:val="0"/>
          <w:color w:val="auto"/>
          <w:u w:val="none"/>
        </w:rPr>
      </w:pPr>
    </w:p>
    <w:p>
      <w:pPr>
        <w:pStyle w:val="20"/>
        <w:ind w:left="1470" w:right="1470" w:firstLine="480"/>
        <w:rPr>
          <w:rFonts w:ascii="宋体" w:hAnsi="宋体"/>
          <w:i w:val="0"/>
          <w:iCs w:val="0"/>
          <w:color w:val="auto"/>
          <w:u w:val="none"/>
        </w:rPr>
      </w:pPr>
    </w:p>
    <w:p>
      <w:pPr>
        <w:pStyle w:val="20"/>
        <w:ind w:left="1470" w:right="1470" w:firstLine="480"/>
        <w:rPr>
          <w:rFonts w:ascii="宋体" w:hAnsi="宋体"/>
          <w:i w:val="0"/>
          <w:iCs w:val="0"/>
          <w:color w:val="auto"/>
          <w:u w:val="none"/>
        </w:rPr>
      </w:pPr>
    </w:p>
    <w:p>
      <w:pPr>
        <w:pStyle w:val="20"/>
        <w:ind w:left="1470" w:right="1470" w:firstLine="480"/>
        <w:rPr>
          <w:rFonts w:ascii="宋体" w:hAnsi="宋体"/>
          <w:i w:val="0"/>
          <w:iCs w:val="0"/>
          <w:color w:val="auto"/>
          <w:u w:val="none"/>
        </w:rPr>
      </w:pPr>
    </w:p>
    <w:p>
      <w:pPr>
        <w:rPr>
          <w:rFonts w:ascii="宋体" w:hAnsi="宋体" w:cs="宋体"/>
          <w:b/>
          <w:bCs/>
          <w:i w:val="0"/>
          <w:iCs w:val="0"/>
          <w:color w:val="auto"/>
          <w:spacing w:val="-20"/>
          <w:kern w:val="44"/>
          <w:sz w:val="24"/>
          <w:u w:val="none"/>
        </w:rPr>
      </w:pPr>
    </w:p>
    <w:p>
      <w:pPr>
        <w:spacing w:line="360" w:lineRule="auto"/>
        <w:ind w:left="420" w:leftChars="200" w:firstLine="1140" w:firstLineChars="475"/>
        <w:rPr>
          <w:rFonts w:hint="eastAsia" w:ascii="宋体" w:hAnsi="宋体"/>
          <w:i w:val="0"/>
          <w:iCs w:val="0"/>
          <w:color w:val="auto"/>
          <w:sz w:val="24"/>
          <w:u w:val="none"/>
          <w:lang w:val="en-US" w:eastAsia="zh-CN"/>
        </w:rPr>
      </w:pPr>
      <w:r>
        <w:rPr>
          <w:rFonts w:hint="eastAsia" w:ascii="宋体" w:hAnsi="宋体"/>
          <w:i w:val="0"/>
          <w:iCs w:val="0"/>
          <w:color w:val="auto"/>
          <w:sz w:val="24"/>
          <w:u w:val="none"/>
        </w:rPr>
        <w:t xml:space="preserve"> </w:t>
      </w:r>
      <w:r>
        <w:rPr>
          <w:rFonts w:hint="eastAsia" w:ascii="宋体" w:hAnsi="宋体"/>
          <w:i w:val="0"/>
          <w:iCs w:val="0"/>
          <w:color w:val="auto"/>
          <w:sz w:val="24"/>
          <w:u w:val="none"/>
          <w:lang w:val="en-US" w:eastAsia="zh-CN"/>
        </w:rPr>
        <w:t xml:space="preserve">                            </w:t>
      </w:r>
    </w:p>
    <w:p>
      <w:pPr>
        <w:spacing w:line="360" w:lineRule="auto"/>
        <w:rPr>
          <w:rFonts w:ascii="宋体" w:hAnsi="宋体"/>
          <w:i w:val="0"/>
          <w:iCs w:val="0"/>
          <w:color w:val="auto"/>
          <w:sz w:val="32"/>
          <w:szCs w:val="32"/>
          <w:u w:val="none"/>
        </w:rPr>
      </w:pPr>
      <w:r>
        <w:rPr>
          <w:rFonts w:hint="eastAsia" w:ascii="宋体" w:hAnsi="宋体"/>
          <w:i w:val="0"/>
          <w:iCs w:val="0"/>
          <w:color w:val="auto"/>
          <w:sz w:val="32"/>
          <w:szCs w:val="32"/>
          <w:u w:val="none"/>
        </w:rPr>
        <w:t xml:space="preserve">合同编号：                             </w:t>
      </w:r>
    </w:p>
    <w:p>
      <w:pPr>
        <w:spacing w:line="360" w:lineRule="auto"/>
        <w:rPr>
          <w:rFonts w:hint="eastAsia" w:ascii="宋体" w:hAnsi="宋体"/>
          <w:i w:val="0"/>
          <w:iCs w:val="0"/>
          <w:color w:val="auto"/>
          <w:sz w:val="32"/>
          <w:szCs w:val="32"/>
          <w:u w:val="none"/>
        </w:rPr>
      </w:pPr>
    </w:p>
    <w:p>
      <w:pPr>
        <w:spacing w:line="360" w:lineRule="auto"/>
        <w:rPr>
          <w:rFonts w:ascii="宋体" w:hAnsi="宋体"/>
          <w:i w:val="0"/>
          <w:iCs w:val="0"/>
          <w:color w:val="auto"/>
          <w:sz w:val="32"/>
          <w:szCs w:val="32"/>
          <w:u w:val="none"/>
        </w:rPr>
      </w:pPr>
      <w:r>
        <w:rPr>
          <w:rFonts w:hint="eastAsia" w:ascii="宋体" w:hAnsi="宋体"/>
          <w:i w:val="0"/>
          <w:iCs w:val="0"/>
          <w:color w:val="auto"/>
          <w:sz w:val="32"/>
          <w:szCs w:val="32"/>
          <w:u w:val="none"/>
        </w:rPr>
        <w:t xml:space="preserve">甲    方：                             </w:t>
      </w:r>
    </w:p>
    <w:p>
      <w:pPr>
        <w:spacing w:line="360" w:lineRule="auto"/>
        <w:rPr>
          <w:rFonts w:hint="eastAsia" w:ascii="宋体" w:hAnsi="宋体"/>
          <w:i w:val="0"/>
          <w:iCs w:val="0"/>
          <w:color w:val="auto"/>
          <w:sz w:val="32"/>
          <w:szCs w:val="32"/>
          <w:u w:val="none"/>
        </w:rPr>
      </w:pPr>
    </w:p>
    <w:p>
      <w:pPr>
        <w:spacing w:line="360" w:lineRule="auto"/>
        <w:rPr>
          <w:rFonts w:hint="eastAsia" w:ascii="宋体" w:hAnsi="宋体"/>
          <w:i w:val="0"/>
          <w:iCs w:val="0"/>
          <w:color w:val="auto"/>
          <w:sz w:val="32"/>
          <w:szCs w:val="32"/>
          <w:u w:val="none"/>
        </w:rPr>
      </w:pPr>
      <w:r>
        <w:rPr>
          <w:rFonts w:hint="eastAsia" w:ascii="宋体" w:hAnsi="宋体"/>
          <w:i w:val="0"/>
          <w:iCs w:val="0"/>
          <w:color w:val="auto"/>
          <w:sz w:val="32"/>
          <w:szCs w:val="32"/>
          <w:u w:val="none"/>
        </w:rPr>
        <w:t xml:space="preserve">乙    方：                             </w:t>
      </w:r>
    </w:p>
    <w:p>
      <w:pPr>
        <w:spacing w:line="360" w:lineRule="auto"/>
        <w:rPr>
          <w:rFonts w:hint="eastAsia" w:ascii="宋体" w:hAnsi="宋体"/>
          <w:i w:val="0"/>
          <w:iCs w:val="0"/>
          <w:color w:val="auto"/>
          <w:sz w:val="32"/>
          <w:szCs w:val="32"/>
          <w:u w:val="none"/>
        </w:rPr>
      </w:pPr>
    </w:p>
    <w:p>
      <w:pPr>
        <w:spacing w:line="360" w:lineRule="auto"/>
        <w:rPr>
          <w:rFonts w:hint="eastAsia" w:ascii="宋体" w:hAnsi="宋体"/>
          <w:i w:val="0"/>
          <w:iCs w:val="0"/>
          <w:color w:val="auto"/>
          <w:sz w:val="32"/>
          <w:szCs w:val="32"/>
          <w:u w:val="none"/>
        </w:rPr>
      </w:pPr>
    </w:p>
    <w:p>
      <w:pPr>
        <w:spacing w:line="360" w:lineRule="auto"/>
        <w:jc w:val="both"/>
        <w:rPr>
          <w:rFonts w:hint="eastAsia" w:ascii="宋体" w:hAnsi="宋体" w:eastAsia="宋体" w:cs="宋体"/>
          <w:color w:val="auto"/>
          <w:kern w:val="0"/>
          <w:sz w:val="30"/>
          <w:szCs w:val="30"/>
          <w:shd w:val="clear" w:fill="FFFFFF"/>
          <w:lang w:val="en-US" w:eastAsia="zh-CN" w:bidi="ar"/>
        </w:rPr>
      </w:pPr>
    </w:p>
    <w:p>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600" w:firstLineChars="200"/>
        <w:jc w:val="both"/>
        <w:rPr>
          <w:rFonts w:hint="default"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根据《中华人民共和国民法典》、《中华人民共和国政府采购法》等相关法律法规之规定，按照平等、自愿、公平和诚实信用的原则，经甲方和乙方协商一致，约定以下合同条款，以兹共同遵守、全面履行。</w:t>
      </w:r>
    </w:p>
    <w:p>
      <w:pPr>
        <w:keepNext w:val="0"/>
        <w:keepLines w:val="0"/>
        <w:widowControl/>
        <w:numPr>
          <w:ilvl w:val="1"/>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kern w:val="0"/>
          <w:sz w:val="30"/>
          <w:szCs w:val="30"/>
          <w:shd w:val="clear" w:fill="FFFFFF"/>
          <w:lang w:val="en-US" w:eastAsia="zh-CN" w:bidi="ar"/>
        </w:rPr>
      </w:pPr>
      <w:r>
        <w:rPr>
          <w:rFonts w:hint="default" w:ascii="宋体" w:hAnsi="宋体" w:eastAsia="宋体" w:cs="宋体"/>
          <w:color w:val="auto"/>
          <w:kern w:val="0"/>
          <w:sz w:val="30"/>
          <w:szCs w:val="30"/>
          <w:shd w:val="clear" w:fill="FFFFFF"/>
          <w:lang w:val="en-US" w:eastAsia="zh-CN" w:bidi="ar"/>
        </w:rPr>
        <w:t>1.1</w:t>
      </w:r>
      <w:r>
        <w:rPr>
          <w:rFonts w:hint="eastAsia" w:ascii="宋体" w:hAnsi="宋体" w:eastAsia="宋体" w:cs="宋体"/>
          <w:color w:val="auto"/>
          <w:kern w:val="0"/>
          <w:sz w:val="30"/>
          <w:szCs w:val="30"/>
          <w:shd w:val="clear" w:fill="FFFFFF"/>
          <w:lang w:val="en-US" w:eastAsia="zh-CN" w:bidi="ar"/>
        </w:rPr>
        <w:t>合同组成部分下列文件为本合同的组成部分，并构成一个整体，需综合解释、相互补充。如果下列文件内容出现不一致的情形，那么在保证按照采购文件确定的事项前提下，组成本合同的多个文件的优先适用顺序如下:</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1.1.1本合同及其补充合同、变更协议；</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1.1.2中标通知书；</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1.1.3投标文件(含澄清或者说明文件)；</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1.1.4招标文件(含澄清或者修改文件)；</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1.1.5 其他相关采购文件。</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1.2 服务</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1.2.1 服务名称：</w:t>
      </w:r>
      <w:r>
        <w:rPr>
          <w:rFonts w:hint="eastAsia" w:ascii="宋体" w:hAnsi="宋体" w:cs="宋体"/>
          <w:color w:val="auto"/>
          <w:kern w:val="0"/>
          <w:sz w:val="30"/>
          <w:szCs w:val="30"/>
          <w:shd w:val="clear" w:fill="FFFFFF"/>
          <w:lang w:val="en-US" w:eastAsia="zh-CN" w:bidi="ar"/>
        </w:rPr>
        <w:t>平谷区政务网带宽光缆租赁</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1.2.2 服务内容：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1.2.2.1 互联网带宽资源服务：乙方提供3家不同运营商的互联网带宽资源，单家运营商带宽为2Gbps，总带宽合计6Gbps。每条带宽配套提供公网地址资源，其中IPv4公网地址不低于/24网段，IPv6公网地址不低于/44网段。</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1.2.2.2 光缆资源租赁服务：乙方提供不低于5000芯的光缆租赁资源，覆盖各乡镇人民政府、街道办事处，区委区政府各委、办、局、中心，部分公司等点位，负责完成所有点位端到端线路调试、链路打通及连通性测试。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600" w:firstLineChars="200"/>
        <w:jc w:val="both"/>
        <w:rPr>
          <w:rFonts w:hint="eastAsia" w:ascii="宋体" w:hAnsi="宋体" w:eastAsia="宋体" w:cs="宋体"/>
          <w:color w:val="auto"/>
          <w:kern w:val="0"/>
          <w:sz w:val="30"/>
          <w:szCs w:val="30"/>
          <w:highlight w:val="none"/>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1.2.2.3 点位扩容及迁移服务：合同服务期内，因政务网络点位新增、迁移等甲方工作需求，乙方免费提供累计不低于100公里的光缆敷设、改造服务。</w:t>
      </w:r>
      <w:r>
        <w:rPr>
          <w:rFonts w:hint="eastAsia" w:ascii="宋体" w:hAnsi="宋体" w:eastAsia="宋体" w:cs="宋体"/>
          <w:color w:val="auto"/>
          <w:kern w:val="0"/>
          <w:sz w:val="30"/>
          <w:szCs w:val="30"/>
          <w:highlight w:val="none"/>
          <w:shd w:val="clear" w:fill="FFFFFF"/>
          <w:lang w:val="en-US" w:eastAsia="zh-CN" w:bidi="ar"/>
        </w:rPr>
        <w:t>超出100公里的部分，乙方按照不高于市场公允价格标准据实收取网络建设及光缆敷设相关费用。</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1.2.3 服务质量：</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color w:val="auto"/>
          <w:kern w:val="0"/>
          <w:sz w:val="30"/>
          <w:szCs w:val="30"/>
          <w:shd w:val="clear" w:fill="FFFFFF"/>
          <w:lang w:val="en-US" w:eastAsia="zh-CN" w:bidi="ar"/>
        </w:rPr>
        <w:t>1.2.3</w:t>
      </w:r>
      <w:r>
        <w:rPr>
          <w:rFonts w:hint="eastAsia" w:ascii="宋体" w:hAnsi="宋体" w:eastAsia="宋体" w:cs="宋体"/>
          <w:i w:val="0"/>
          <w:iCs w:val="0"/>
          <w:color w:val="auto"/>
          <w:kern w:val="0"/>
          <w:sz w:val="30"/>
          <w:szCs w:val="30"/>
          <w:u w:val="none"/>
          <w:shd w:val="clear" w:fill="FFFFFF"/>
          <w:lang w:bidi="ar"/>
        </w:rPr>
        <w:t>.</w:t>
      </w:r>
      <w:r>
        <w:rPr>
          <w:rFonts w:hint="eastAsia" w:ascii="宋体" w:hAnsi="宋体" w:eastAsia="宋体" w:cs="宋体"/>
          <w:i w:val="0"/>
          <w:iCs w:val="0"/>
          <w:color w:val="auto"/>
          <w:kern w:val="0"/>
          <w:sz w:val="30"/>
          <w:szCs w:val="30"/>
          <w:u w:val="none"/>
          <w:shd w:val="clear" w:fill="FFFFFF"/>
          <w:lang w:val="en-US" w:eastAsia="zh-CN" w:bidi="ar"/>
        </w:rPr>
        <w:t>1</w:t>
      </w:r>
      <w:r>
        <w:rPr>
          <w:rFonts w:hint="eastAsia" w:ascii="宋体" w:hAnsi="宋体" w:eastAsia="宋体" w:cs="宋体"/>
          <w:i w:val="0"/>
          <w:iCs w:val="0"/>
          <w:color w:val="auto"/>
          <w:kern w:val="0"/>
          <w:sz w:val="30"/>
          <w:szCs w:val="30"/>
          <w:u w:val="none"/>
          <w:shd w:val="clear" w:fill="FFFFFF"/>
          <w:lang w:bidi="ar"/>
        </w:rPr>
        <w:t xml:space="preserve"> 资源需求</w:t>
      </w:r>
      <w:r>
        <w:rPr>
          <w:rFonts w:hint="eastAsia" w:ascii="宋体" w:hAnsi="宋体" w:eastAsia="宋体" w:cs="宋体"/>
          <w:i w:val="0"/>
          <w:iCs w:val="0"/>
          <w:color w:val="auto"/>
          <w:kern w:val="0"/>
          <w:sz w:val="30"/>
          <w:szCs w:val="30"/>
          <w:u w:val="none"/>
          <w:shd w:val="clear" w:fill="FFFFFF"/>
          <w:lang w:eastAsia="zh-CN" w:bidi="ar"/>
        </w:rPr>
        <w:t>：</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bidi="ar"/>
        </w:rPr>
      </w:pPr>
      <w:r>
        <w:rPr>
          <w:rFonts w:hint="eastAsia" w:ascii="宋体" w:hAnsi="宋体" w:eastAsia="宋体" w:cs="宋体"/>
          <w:i w:val="0"/>
          <w:iCs w:val="0"/>
          <w:color w:val="auto"/>
          <w:kern w:val="0"/>
          <w:sz w:val="30"/>
          <w:szCs w:val="30"/>
          <w:u w:val="none"/>
          <w:shd w:val="clear" w:fill="FFFFFF"/>
          <w:lang w:bidi="ar"/>
        </w:rPr>
        <w:t xml:space="preserve">- </w:t>
      </w:r>
      <w:r>
        <w:rPr>
          <w:rFonts w:hint="eastAsia" w:ascii="宋体" w:hAnsi="宋体" w:eastAsia="宋体" w:cs="宋体"/>
          <w:i w:val="0"/>
          <w:iCs w:val="0"/>
          <w:color w:val="auto"/>
          <w:kern w:val="0"/>
          <w:sz w:val="30"/>
          <w:szCs w:val="30"/>
          <w:u w:val="none"/>
          <w:shd w:val="clear" w:fill="FFFFFF"/>
          <w:lang w:eastAsia="zh-CN" w:bidi="ar"/>
        </w:rPr>
        <w:t>互联网专线业务，各乡镇人民政府、街道办事处，</w:t>
      </w:r>
      <w:r>
        <w:rPr>
          <w:rFonts w:hint="eastAsia" w:ascii="宋体" w:hAnsi="宋体" w:eastAsia="宋体" w:cs="宋体"/>
          <w:i w:val="0"/>
          <w:iCs w:val="0"/>
          <w:color w:val="auto"/>
          <w:kern w:val="0"/>
          <w:sz w:val="30"/>
          <w:szCs w:val="30"/>
          <w:u w:val="none"/>
          <w:shd w:val="clear" w:fill="FFFFFF"/>
          <w:lang w:val="en-US" w:eastAsia="zh-CN" w:bidi="ar"/>
        </w:rPr>
        <w:t>区委</w:t>
      </w:r>
      <w:r>
        <w:rPr>
          <w:rFonts w:hint="eastAsia" w:ascii="宋体" w:hAnsi="宋体" w:eastAsia="宋体" w:cs="宋体"/>
          <w:i w:val="0"/>
          <w:iCs w:val="0"/>
          <w:color w:val="auto"/>
          <w:kern w:val="0"/>
          <w:sz w:val="30"/>
          <w:szCs w:val="30"/>
          <w:u w:val="none"/>
          <w:shd w:val="clear" w:fill="FFFFFF"/>
          <w:lang w:eastAsia="zh-CN" w:bidi="ar"/>
        </w:rPr>
        <w:t>区政府各委、办、局、中心，</w:t>
      </w:r>
      <w:r>
        <w:rPr>
          <w:rFonts w:hint="eastAsia" w:ascii="宋体" w:hAnsi="宋体" w:eastAsia="宋体" w:cs="宋体"/>
          <w:i w:val="0"/>
          <w:iCs w:val="0"/>
          <w:color w:val="auto"/>
          <w:kern w:val="0"/>
          <w:sz w:val="30"/>
          <w:szCs w:val="30"/>
          <w:u w:val="none"/>
          <w:shd w:val="clear" w:fill="FFFFFF"/>
          <w:lang w:val="en-US" w:eastAsia="zh-CN" w:bidi="ar"/>
        </w:rPr>
        <w:t>部分</w:t>
      </w:r>
      <w:r>
        <w:rPr>
          <w:rFonts w:hint="eastAsia" w:ascii="宋体" w:hAnsi="宋体" w:eastAsia="宋体" w:cs="宋体"/>
          <w:i w:val="0"/>
          <w:iCs w:val="0"/>
          <w:color w:val="auto"/>
          <w:kern w:val="0"/>
          <w:sz w:val="30"/>
          <w:szCs w:val="30"/>
          <w:u w:val="none"/>
          <w:shd w:val="clear" w:fill="FFFFFF"/>
          <w:lang w:eastAsia="zh-CN" w:bidi="ar"/>
        </w:rPr>
        <w:t>公司光缆（</w:t>
      </w:r>
      <w:r>
        <w:rPr>
          <w:rFonts w:hint="eastAsia" w:ascii="宋体" w:hAnsi="宋体" w:eastAsia="宋体" w:cs="宋体"/>
          <w:i w:val="0"/>
          <w:iCs w:val="0"/>
          <w:color w:val="auto"/>
          <w:kern w:val="0"/>
          <w:sz w:val="30"/>
          <w:szCs w:val="30"/>
          <w:u w:val="none"/>
          <w:shd w:val="clear" w:fill="FFFFFF"/>
          <w:lang w:val="en-US" w:eastAsia="zh-CN" w:bidi="ar"/>
        </w:rPr>
        <w:t>不低于5000芯</w:t>
      </w:r>
      <w:r>
        <w:rPr>
          <w:rFonts w:hint="eastAsia" w:ascii="宋体" w:hAnsi="宋体" w:eastAsia="宋体" w:cs="宋体"/>
          <w:i w:val="0"/>
          <w:iCs w:val="0"/>
          <w:color w:val="auto"/>
          <w:kern w:val="0"/>
          <w:sz w:val="30"/>
          <w:szCs w:val="30"/>
          <w:u w:val="none"/>
          <w:shd w:val="clear" w:fill="FFFFFF"/>
          <w:lang w:eastAsia="zh-CN" w:bidi="ar"/>
        </w:rPr>
        <w:t>）接入</w:t>
      </w:r>
      <w:r>
        <w:rPr>
          <w:rFonts w:hint="eastAsia" w:ascii="宋体" w:hAnsi="宋体" w:eastAsia="宋体" w:cs="宋体"/>
          <w:i w:val="0"/>
          <w:iCs w:val="0"/>
          <w:color w:val="auto"/>
          <w:kern w:val="0"/>
          <w:sz w:val="30"/>
          <w:szCs w:val="30"/>
          <w:u w:val="none"/>
          <w:shd w:val="clear" w:fill="FFFFFF"/>
          <w:lang w:bidi="ar"/>
        </w:rPr>
        <w:t>。</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bidi="ar"/>
        </w:rPr>
      </w:pPr>
      <w:r>
        <w:rPr>
          <w:rFonts w:hint="eastAsia" w:ascii="宋体" w:hAnsi="宋体" w:eastAsia="宋体" w:cs="宋体"/>
          <w:i w:val="0"/>
          <w:iCs w:val="0"/>
          <w:color w:val="auto"/>
          <w:kern w:val="0"/>
          <w:sz w:val="30"/>
          <w:szCs w:val="30"/>
          <w:u w:val="none"/>
          <w:shd w:val="clear" w:fill="FFFFFF"/>
          <w:lang w:bidi="ar"/>
        </w:rPr>
        <w:t xml:space="preserve">- </w:t>
      </w:r>
      <w:r>
        <w:rPr>
          <w:rFonts w:hint="eastAsia" w:ascii="宋体" w:hAnsi="宋体" w:eastAsia="宋体" w:cs="宋体"/>
          <w:i w:val="0"/>
          <w:iCs w:val="0"/>
          <w:color w:val="auto"/>
          <w:kern w:val="0"/>
          <w:sz w:val="30"/>
          <w:szCs w:val="30"/>
          <w:u w:val="none"/>
          <w:shd w:val="clear" w:fill="FFFFFF"/>
          <w:lang w:eastAsia="zh-CN" w:bidi="ar"/>
        </w:rPr>
        <w:t>互联网专线的网络维护；各乡镇人民政府、街道办事处，</w:t>
      </w:r>
      <w:r>
        <w:rPr>
          <w:rFonts w:hint="eastAsia" w:ascii="宋体" w:hAnsi="宋体" w:eastAsia="宋体" w:cs="宋体"/>
          <w:i w:val="0"/>
          <w:iCs w:val="0"/>
          <w:color w:val="auto"/>
          <w:kern w:val="0"/>
          <w:sz w:val="30"/>
          <w:szCs w:val="30"/>
          <w:u w:val="none"/>
          <w:shd w:val="clear" w:fill="FFFFFF"/>
          <w:lang w:val="en-US" w:eastAsia="zh-CN" w:bidi="ar"/>
        </w:rPr>
        <w:t>区委</w:t>
      </w:r>
      <w:r>
        <w:rPr>
          <w:rFonts w:hint="eastAsia" w:ascii="宋体" w:hAnsi="宋体" w:eastAsia="宋体" w:cs="宋体"/>
          <w:i w:val="0"/>
          <w:iCs w:val="0"/>
          <w:color w:val="auto"/>
          <w:kern w:val="0"/>
          <w:sz w:val="30"/>
          <w:szCs w:val="30"/>
          <w:u w:val="none"/>
          <w:shd w:val="clear" w:fill="FFFFFF"/>
          <w:lang w:eastAsia="zh-CN" w:bidi="ar"/>
        </w:rPr>
        <w:t>区政府各委、办、局、中心，</w:t>
      </w:r>
      <w:r>
        <w:rPr>
          <w:rFonts w:hint="eastAsia" w:ascii="宋体" w:hAnsi="宋体" w:eastAsia="宋体" w:cs="宋体"/>
          <w:i w:val="0"/>
          <w:iCs w:val="0"/>
          <w:color w:val="auto"/>
          <w:kern w:val="0"/>
          <w:sz w:val="30"/>
          <w:szCs w:val="30"/>
          <w:u w:val="none"/>
          <w:shd w:val="clear" w:fill="FFFFFF"/>
          <w:lang w:val="en-US" w:eastAsia="zh-CN" w:bidi="ar"/>
        </w:rPr>
        <w:t>部分</w:t>
      </w:r>
      <w:r>
        <w:rPr>
          <w:rFonts w:hint="eastAsia" w:ascii="宋体" w:hAnsi="宋体" w:eastAsia="宋体" w:cs="宋体"/>
          <w:i w:val="0"/>
          <w:iCs w:val="0"/>
          <w:color w:val="auto"/>
          <w:kern w:val="0"/>
          <w:sz w:val="30"/>
          <w:szCs w:val="30"/>
          <w:u w:val="none"/>
          <w:shd w:val="clear" w:fill="FFFFFF"/>
          <w:lang w:eastAsia="zh-CN" w:bidi="ar"/>
        </w:rPr>
        <w:t>公司接入光缆维护</w:t>
      </w:r>
      <w:r>
        <w:rPr>
          <w:rFonts w:hint="eastAsia" w:ascii="宋体" w:hAnsi="宋体" w:eastAsia="宋体" w:cs="宋体"/>
          <w:i w:val="0"/>
          <w:iCs w:val="0"/>
          <w:color w:val="auto"/>
          <w:kern w:val="0"/>
          <w:sz w:val="30"/>
          <w:szCs w:val="30"/>
          <w:u w:val="none"/>
          <w:shd w:val="clear" w:fill="FFFFFF"/>
          <w:lang w:bidi="ar"/>
        </w:rPr>
        <w:t>。</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bidi="ar"/>
        </w:rPr>
        <w:t xml:space="preserve">- </w:t>
      </w:r>
      <w:r>
        <w:rPr>
          <w:rFonts w:hint="eastAsia" w:ascii="宋体" w:hAnsi="宋体" w:eastAsia="宋体" w:cs="宋体"/>
          <w:i w:val="0"/>
          <w:iCs w:val="0"/>
          <w:color w:val="auto"/>
          <w:kern w:val="0"/>
          <w:sz w:val="30"/>
          <w:szCs w:val="30"/>
          <w:u w:val="none"/>
          <w:shd w:val="clear" w:fill="FFFFFF"/>
          <w:lang w:eastAsia="zh-CN" w:bidi="ar"/>
        </w:rPr>
        <w:t>按照</w:t>
      </w:r>
      <w:r>
        <w:rPr>
          <w:rFonts w:hint="eastAsia" w:ascii="宋体" w:hAnsi="宋体" w:eastAsia="宋体" w:cs="宋体"/>
          <w:i w:val="0"/>
          <w:iCs w:val="0"/>
          <w:color w:val="auto"/>
          <w:kern w:val="0"/>
          <w:sz w:val="30"/>
          <w:szCs w:val="30"/>
          <w:u w:val="none"/>
          <w:shd w:val="clear" w:fill="FFFFFF"/>
          <w:lang w:val="en-US" w:eastAsia="zh-CN" w:bidi="ar"/>
        </w:rPr>
        <w:t>区委</w:t>
      </w:r>
      <w:r>
        <w:rPr>
          <w:rFonts w:hint="eastAsia" w:ascii="宋体" w:hAnsi="宋体" w:eastAsia="宋体" w:cs="宋体"/>
          <w:i w:val="0"/>
          <w:iCs w:val="0"/>
          <w:color w:val="auto"/>
          <w:kern w:val="0"/>
          <w:sz w:val="30"/>
          <w:szCs w:val="30"/>
          <w:u w:val="none"/>
          <w:shd w:val="clear" w:fill="FFFFFF"/>
          <w:lang w:eastAsia="zh-CN" w:bidi="ar"/>
        </w:rPr>
        <w:t>区政府相关要求，对互联网专线和</w:t>
      </w:r>
      <w:r>
        <w:rPr>
          <w:rFonts w:hint="eastAsia" w:ascii="宋体" w:hAnsi="宋体" w:eastAsia="宋体" w:cs="宋体"/>
          <w:i w:val="0"/>
          <w:iCs w:val="0"/>
          <w:color w:val="auto"/>
          <w:kern w:val="0"/>
          <w:sz w:val="30"/>
          <w:szCs w:val="30"/>
          <w:u w:val="none"/>
          <w:shd w:val="clear" w:fill="FFFFFF"/>
          <w:lang w:val="en-US" w:eastAsia="zh-CN" w:bidi="ar"/>
        </w:rPr>
        <w:t>政务网</w:t>
      </w:r>
      <w:r>
        <w:rPr>
          <w:rFonts w:hint="eastAsia" w:ascii="宋体" w:hAnsi="宋体" w:eastAsia="宋体" w:cs="宋体"/>
          <w:i w:val="0"/>
          <w:iCs w:val="0"/>
          <w:color w:val="auto"/>
          <w:kern w:val="0"/>
          <w:sz w:val="30"/>
          <w:szCs w:val="30"/>
          <w:u w:val="none"/>
          <w:shd w:val="clear" w:fill="FFFFFF"/>
          <w:lang w:eastAsia="zh-CN" w:bidi="ar"/>
        </w:rPr>
        <w:t>光缆进行保障。</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color w:val="auto"/>
          <w:kern w:val="0"/>
          <w:sz w:val="30"/>
          <w:szCs w:val="30"/>
          <w:shd w:val="clear" w:fill="FFFFFF"/>
          <w:lang w:val="en-US" w:eastAsia="zh-CN" w:bidi="ar"/>
        </w:rPr>
        <w:t>1.2.3</w:t>
      </w:r>
      <w:r>
        <w:rPr>
          <w:rFonts w:hint="eastAsia" w:ascii="宋体" w:hAnsi="宋体" w:eastAsia="宋体" w:cs="宋体"/>
          <w:i w:val="0"/>
          <w:iCs w:val="0"/>
          <w:color w:val="auto"/>
          <w:kern w:val="0"/>
          <w:sz w:val="30"/>
          <w:szCs w:val="30"/>
          <w:u w:val="none"/>
          <w:shd w:val="clear" w:fill="FFFFFF"/>
          <w:lang w:bidi="ar"/>
        </w:rPr>
        <w:t>.</w:t>
      </w:r>
      <w:r>
        <w:rPr>
          <w:rFonts w:hint="eastAsia" w:ascii="宋体" w:hAnsi="宋体" w:eastAsia="宋体" w:cs="宋体"/>
          <w:i w:val="0"/>
          <w:iCs w:val="0"/>
          <w:color w:val="auto"/>
          <w:kern w:val="0"/>
          <w:sz w:val="30"/>
          <w:szCs w:val="30"/>
          <w:u w:val="none"/>
          <w:shd w:val="clear" w:fill="FFFFFF"/>
          <w:lang w:val="en-US" w:eastAsia="zh-CN" w:bidi="ar"/>
        </w:rPr>
        <w:t xml:space="preserve">2 </w:t>
      </w:r>
      <w:r>
        <w:rPr>
          <w:rFonts w:hint="eastAsia" w:ascii="宋体" w:hAnsi="宋体" w:eastAsia="宋体" w:cs="宋体"/>
          <w:i w:val="0"/>
          <w:iCs w:val="0"/>
          <w:color w:val="auto"/>
          <w:kern w:val="0"/>
          <w:sz w:val="30"/>
          <w:szCs w:val="30"/>
          <w:u w:val="none"/>
          <w:shd w:val="clear" w:fill="FFFFFF"/>
          <w:lang w:eastAsia="zh-CN" w:bidi="ar"/>
        </w:rPr>
        <w:t>互联网专线带宽服务要求：</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eastAsia="zh-CN" w:bidi="ar"/>
        </w:rPr>
        <w:t>带宽模式：上下行对称带宽（政企专线标配，拒绝家庭宽带非对称）</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highlight w:val="none"/>
          <w:u w:val="none"/>
          <w:shd w:val="clear" w:fill="FFFFFF"/>
          <w:lang w:eastAsia="zh-CN" w:bidi="ar"/>
        </w:rPr>
      </w:pPr>
      <w:r>
        <w:rPr>
          <w:rFonts w:hint="eastAsia" w:ascii="宋体" w:hAnsi="宋体" w:eastAsia="宋体" w:cs="宋体"/>
          <w:i w:val="0"/>
          <w:iCs w:val="0"/>
          <w:color w:val="auto"/>
          <w:kern w:val="0"/>
          <w:sz w:val="30"/>
          <w:szCs w:val="30"/>
          <w:highlight w:val="none"/>
          <w:u w:val="none"/>
          <w:shd w:val="clear" w:fill="FFFFFF"/>
          <w:lang w:bidi="ar"/>
        </w:rPr>
        <w:t>-</w:t>
      </w:r>
      <w:r>
        <w:rPr>
          <w:rFonts w:hint="eastAsia" w:ascii="宋体" w:hAnsi="宋体" w:eastAsia="宋体" w:cs="宋体"/>
          <w:i w:val="0"/>
          <w:iCs w:val="0"/>
          <w:color w:val="auto"/>
          <w:kern w:val="0"/>
          <w:sz w:val="30"/>
          <w:szCs w:val="30"/>
          <w:highlight w:val="none"/>
          <w:u w:val="none"/>
          <w:shd w:val="clear" w:fill="FFFFFF"/>
          <w:lang w:val="en-US" w:eastAsia="zh-CN" w:bidi="ar"/>
        </w:rPr>
        <w:t xml:space="preserve"> </w:t>
      </w:r>
      <w:r>
        <w:rPr>
          <w:rFonts w:hint="eastAsia" w:ascii="宋体" w:hAnsi="宋体" w:eastAsia="宋体" w:cs="宋体"/>
          <w:i w:val="0"/>
          <w:iCs w:val="0"/>
          <w:color w:val="auto"/>
          <w:kern w:val="0"/>
          <w:sz w:val="30"/>
          <w:szCs w:val="30"/>
          <w:highlight w:val="none"/>
          <w:u w:val="none"/>
          <w:shd w:val="clear" w:fill="FFFFFF"/>
          <w:lang w:eastAsia="zh-CN" w:bidi="ar"/>
        </w:rPr>
        <w:t>带宽：</w:t>
      </w:r>
      <w:r>
        <w:rPr>
          <w:rFonts w:hint="eastAsia" w:ascii="宋体" w:hAnsi="宋体" w:eastAsia="宋体" w:cs="宋体"/>
          <w:i w:val="0"/>
          <w:iCs w:val="0"/>
          <w:color w:val="auto"/>
          <w:kern w:val="0"/>
          <w:sz w:val="30"/>
          <w:szCs w:val="30"/>
          <w:highlight w:val="none"/>
          <w:u w:val="none"/>
          <w:shd w:val="clear" w:fill="FFFFFF"/>
          <w:lang w:val="en-US" w:eastAsia="zh-CN" w:bidi="ar"/>
        </w:rPr>
        <w:t>3×2Gbps，</w:t>
      </w:r>
      <w:r>
        <w:rPr>
          <w:rFonts w:hint="eastAsia" w:ascii="宋体" w:hAnsi="宋体" w:eastAsia="宋体" w:cs="宋体"/>
          <w:i w:val="0"/>
          <w:iCs w:val="0"/>
          <w:color w:val="auto"/>
          <w:kern w:val="0"/>
          <w:sz w:val="30"/>
          <w:szCs w:val="30"/>
          <w:u w:val="none"/>
          <w:shd w:val="clear" w:fill="FFFFFF"/>
          <w:lang w:val="en-US" w:eastAsia="zh-CN" w:bidi="ar"/>
        </w:rPr>
        <w:t>共计</w:t>
      </w:r>
      <w:r>
        <w:rPr>
          <w:rFonts w:hint="eastAsia" w:ascii="宋体" w:hAnsi="宋体" w:eastAsia="宋体" w:cs="宋体"/>
          <w:i w:val="0"/>
          <w:iCs w:val="0"/>
          <w:color w:val="auto"/>
          <w:kern w:val="0"/>
          <w:sz w:val="30"/>
          <w:szCs w:val="30"/>
          <w:highlight w:val="none"/>
          <w:u w:val="none"/>
          <w:shd w:val="clear" w:fill="FFFFFF"/>
          <w:lang w:val="en-US" w:eastAsia="zh-CN" w:bidi="ar"/>
        </w:rPr>
        <w:t>6</w:t>
      </w:r>
      <w:r>
        <w:rPr>
          <w:rFonts w:hint="eastAsia" w:ascii="宋体" w:hAnsi="宋体" w:eastAsia="宋体" w:cs="宋体"/>
          <w:color w:val="auto"/>
          <w:kern w:val="0"/>
          <w:sz w:val="30"/>
          <w:szCs w:val="30"/>
          <w:shd w:val="clear" w:fill="FFFFFF"/>
          <w:lang w:bidi="ar"/>
        </w:rPr>
        <w:t>Gbps</w:t>
      </w:r>
      <w:r>
        <w:rPr>
          <w:rFonts w:hint="eastAsia" w:ascii="宋体" w:hAnsi="宋体" w:eastAsia="宋体" w:cs="宋体"/>
          <w:i w:val="0"/>
          <w:iCs w:val="0"/>
          <w:color w:val="auto"/>
          <w:kern w:val="0"/>
          <w:sz w:val="30"/>
          <w:szCs w:val="30"/>
          <w:highlight w:val="none"/>
          <w:u w:val="none"/>
          <w:shd w:val="clear" w:fill="FFFFFF"/>
          <w:lang w:eastAsia="zh-CN" w:bidi="ar"/>
        </w:rPr>
        <w:t>，带宽</w:t>
      </w:r>
      <w:r>
        <w:rPr>
          <w:rFonts w:hint="eastAsia" w:ascii="宋体" w:hAnsi="宋体" w:eastAsia="宋体" w:cs="宋体"/>
          <w:color w:val="auto"/>
          <w:kern w:val="0"/>
          <w:sz w:val="30"/>
          <w:szCs w:val="30"/>
          <w:shd w:val="clear" w:fill="FFFFFF"/>
          <w:lang w:bidi="ar"/>
        </w:rPr>
        <w:t>独享、无拥塞</w:t>
      </w:r>
      <w:r>
        <w:rPr>
          <w:rFonts w:hint="eastAsia" w:ascii="宋体" w:hAnsi="宋体" w:eastAsia="宋体" w:cs="宋体"/>
          <w:i w:val="0"/>
          <w:iCs w:val="0"/>
          <w:color w:val="auto"/>
          <w:kern w:val="0"/>
          <w:sz w:val="30"/>
          <w:szCs w:val="30"/>
          <w:highlight w:val="none"/>
          <w:u w:val="none"/>
          <w:shd w:val="clear" w:fill="FFFFFF"/>
          <w:lang w:val="en-US" w:eastAsia="zh-CN" w:bidi="ar"/>
        </w:rPr>
        <w:t>，3家不同运营商；</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bidi="ar"/>
        </w:rPr>
        <w:t xml:space="preserve">- </w:t>
      </w:r>
      <w:r>
        <w:rPr>
          <w:rFonts w:hint="eastAsia" w:ascii="宋体" w:hAnsi="宋体" w:eastAsia="宋体" w:cs="宋体"/>
          <w:i w:val="0"/>
          <w:iCs w:val="0"/>
          <w:color w:val="auto"/>
          <w:kern w:val="0"/>
          <w:sz w:val="30"/>
          <w:szCs w:val="30"/>
          <w:u w:val="none"/>
          <w:shd w:val="clear" w:fill="FFFFFF"/>
          <w:lang w:eastAsia="zh-CN" w:bidi="ar"/>
        </w:rPr>
        <w:t>突发带宽：支持带宽临时扩容、按需弹性带宽；</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bidi="ar"/>
        </w:rPr>
        <w:t xml:space="preserve">- </w:t>
      </w:r>
      <w:r>
        <w:rPr>
          <w:rFonts w:hint="eastAsia" w:ascii="宋体" w:hAnsi="宋体" w:eastAsia="宋体" w:cs="宋体"/>
          <w:i w:val="0"/>
          <w:iCs w:val="0"/>
          <w:color w:val="auto"/>
          <w:kern w:val="0"/>
          <w:sz w:val="30"/>
          <w:szCs w:val="30"/>
          <w:u w:val="none"/>
          <w:shd w:val="clear" w:fill="FFFFFF"/>
          <w:lang w:eastAsia="zh-CN" w:bidi="ar"/>
        </w:rPr>
        <w:t>时延：同城≤10ms，跨省≤40ms，抖动≤2ms，丢包率≤0.1%。</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eastAsia="zh-CN" w:bidi="ar"/>
        </w:rPr>
        <w:t>IP 地址参数：</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bidi="ar"/>
        </w:rPr>
        <w:t xml:space="preserve">- </w:t>
      </w:r>
      <w:r>
        <w:rPr>
          <w:rFonts w:hint="eastAsia" w:ascii="宋体" w:hAnsi="宋体" w:eastAsia="宋体" w:cs="宋体"/>
          <w:color w:val="auto"/>
          <w:kern w:val="0"/>
          <w:sz w:val="30"/>
          <w:szCs w:val="30"/>
          <w:shd w:val="clear" w:fill="FFFFFF"/>
          <w:lang w:bidi="ar"/>
        </w:rPr>
        <w:t>公网固定 IP</w:t>
      </w:r>
      <w:r>
        <w:rPr>
          <w:rFonts w:hint="eastAsia" w:ascii="宋体" w:hAnsi="宋体" w:eastAsia="宋体" w:cs="宋体"/>
          <w:color w:val="auto"/>
          <w:kern w:val="0"/>
          <w:sz w:val="30"/>
          <w:szCs w:val="30"/>
          <w:shd w:val="clear" w:fill="FFFFFF"/>
          <w:lang w:val="en-US" w:eastAsia="zh-CN" w:bidi="ar"/>
        </w:rPr>
        <w:t xml:space="preserve"> </w:t>
      </w:r>
      <w:r>
        <w:rPr>
          <w:rFonts w:hint="eastAsia" w:ascii="宋体" w:hAnsi="宋体" w:eastAsia="宋体" w:cs="宋体"/>
          <w:color w:val="auto"/>
          <w:kern w:val="0"/>
          <w:sz w:val="30"/>
          <w:szCs w:val="30"/>
          <w:shd w:val="clear" w:fill="FFFFFF"/>
          <w:lang w:bidi="ar"/>
        </w:rPr>
        <w:t>：</w:t>
      </w:r>
      <w:r>
        <w:rPr>
          <w:rFonts w:hint="eastAsia" w:ascii="宋体" w:hAnsi="宋体" w:eastAsia="宋体" w:cs="宋体"/>
          <w:color w:val="auto"/>
          <w:kern w:val="0"/>
          <w:sz w:val="30"/>
          <w:szCs w:val="30"/>
          <w:shd w:val="clear" w:fill="FFFFFF"/>
          <w:lang w:val="en-US" w:eastAsia="zh-CN" w:bidi="ar"/>
        </w:rPr>
        <w:t xml:space="preserve"> </w:t>
      </w:r>
      <w:r>
        <w:rPr>
          <w:rFonts w:hint="eastAsia" w:ascii="宋体" w:hAnsi="宋体" w:eastAsia="宋体" w:cs="宋体"/>
          <w:color w:val="auto"/>
          <w:kern w:val="0"/>
          <w:sz w:val="30"/>
          <w:szCs w:val="30"/>
          <w:shd w:val="clear" w:fill="FFFFFF"/>
          <w:lang w:bidi="ar"/>
        </w:rPr>
        <w:t>IPv4 公网地址</w:t>
      </w:r>
      <w:r>
        <w:rPr>
          <w:rFonts w:hint="eastAsia" w:ascii="宋体" w:hAnsi="宋体" w:eastAsia="宋体" w:cs="宋体"/>
          <w:color w:val="auto"/>
          <w:kern w:val="0"/>
          <w:sz w:val="30"/>
          <w:szCs w:val="30"/>
          <w:shd w:val="clear" w:fill="FFFFFF"/>
          <w:lang w:val="en-US" w:eastAsia="zh-CN" w:bidi="ar"/>
        </w:rPr>
        <w:t xml:space="preserve"> </w:t>
      </w:r>
      <w:r>
        <w:rPr>
          <w:rFonts w:hint="eastAsia" w:ascii="宋体" w:hAnsi="宋体" w:eastAsia="宋体" w:cs="宋体"/>
          <w:color w:val="auto"/>
          <w:kern w:val="0"/>
          <w:sz w:val="30"/>
          <w:szCs w:val="30"/>
          <w:shd w:val="clear" w:fill="FFFFFF"/>
          <w:lang w:bidi="ar"/>
        </w:rPr>
        <w:t>3</w:t>
      </w:r>
      <w:r>
        <w:rPr>
          <w:rFonts w:hint="eastAsia" w:ascii="宋体" w:hAnsi="宋体" w:eastAsia="宋体" w:cs="宋体"/>
          <w:color w:val="auto"/>
          <w:kern w:val="0"/>
          <w:sz w:val="30"/>
          <w:szCs w:val="30"/>
          <w:shd w:val="clear" w:fill="FFFFFF"/>
          <w:lang w:val="en-US" w:eastAsia="zh-CN" w:bidi="ar"/>
        </w:rPr>
        <w:t xml:space="preserve"> </w:t>
      </w:r>
      <w:r>
        <w:rPr>
          <w:rFonts w:hint="eastAsia" w:ascii="宋体" w:hAnsi="宋体" w:eastAsia="宋体" w:cs="宋体"/>
          <w:color w:val="auto"/>
          <w:kern w:val="0"/>
          <w:sz w:val="30"/>
          <w:szCs w:val="30"/>
          <w:shd w:val="clear" w:fill="FFFFFF"/>
          <w:lang w:bidi="ar"/>
        </w:rPr>
        <w:t>个</w:t>
      </w:r>
      <w:r>
        <w:rPr>
          <w:rFonts w:hint="eastAsia" w:ascii="宋体" w:hAnsi="宋体" w:eastAsia="宋体" w:cs="宋体"/>
          <w:color w:val="auto"/>
          <w:kern w:val="0"/>
          <w:sz w:val="30"/>
          <w:szCs w:val="30"/>
          <w:shd w:val="clear" w:fill="FFFFFF"/>
          <w:lang w:val="en-US" w:eastAsia="zh-CN" w:bidi="ar"/>
        </w:rPr>
        <w:t xml:space="preserve"> </w:t>
      </w:r>
      <w:r>
        <w:rPr>
          <w:rFonts w:hint="eastAsia" w:ascii="宋体" w:hAnsi="宋体" w:eastAsia="宋体" w:cs="宋体"/>
          <w:color w:val="auto"/>
          <w:kern w:val="0"/>
          <w:sz w:val="30"/>
          <w:szCs w:val="30"/>
          <w:shd w:val="clear" w:fill="FFFFFF"/>
          <w:lang w:bidi="ar"/>
        </w:rPr>
        <w:t>/ 24</w:t>
      </w:r>
      <w:r>
        <w:rPr>
          <w:rFonts w:hint="eastAsia" w:ascii="宋体" w:hAnsi="宋体" w:eastAsia="宋体" w:cs="宋体"/>
          <w:color w:val="auto"/>
          <w:kern w:val="0"/>
          <w:sz w:val="30"/>
          <w:szCs w:val="30"/>
          <w:shd w:val="clear" w:fill="FFFFFF"/>
          <w:lang w:val="en-US" w:eastAsia="zh-CN" w:bidi="ar"/>
        </w:rPr>
        <w:t xml:space="preserve"> </w:t>
      </w:r>
      <w:r>
        <w:rPr>
          <w:rFonts w:hint="eastAsia" w:ascii="宋体" w:hAnsi="宋体" w:eastAsia="宋体" w:cs="宋体"/>
          <w:color w:val="auto"/>
          <w:kern w:val="0"/>
          <w:sz w:val="30"/>
          <w:szCs w:val="30"/>
          <w:shd w:val="clear" w:fill="FFFFFF"/>
          <w:lang w:bidi="ar"/>
        </w:rPr>
        <w:t>网段，</w:t>
      </w:r>
      <w:r>
        <w:rPr>
          <w:rFonts w:hint="eastAsia" w:ascii="宋体" w:hAnsi="宋体" w:eastAsia="宋体" w:cs="宋体"/>
          <w:color w:val="auto"/>
          <w:kern w:val="0"/>
          <w:sz w:val="30"/>
          <w:szCs w:val="30"/>
          <w:shd w:val="clear" w:fill="FFFFFF"/>
          <w:lang w:val="en-US" w:eastAsia="zh-CN" w:bidi="ar"/>
        </w:rPr>
        <w:t xml:space="preserve"> </w:t>
      </w:r>
      <w:r>
        <w:rPr>
          <w:rFonts w:hint="eastAsia" w:ascii="宋体" w:hAnsi="宋体" w:eastAsia="宋体" w:cs="宋体"/>
          <w:color w:val="auto"/>
          <w:kern w:val="0"/>
          <w:sz w:val="30"/>
          <w:szCs w:val="30"/>
          <w:shd w:val="clear" w:fill="FFFFFF"/>
          <w:lang w:bidi="ar"/>
        </w:rPr>
        <w:t>IPv6 公网地址 3 个 / 44 网段，支持 IPv4/IPv6 双栈。</w:t>
      </w:r>
      <w:r>
        <w:rPr>
          <w:rFonts w:hint="eastAsia" w:ascii="宋体" w:hAnsi="宋体" w:eastAsia="宋体" w:cs="宋体"/>
          <w:i w:val="0"/>
          <w:iCs w:val="0"/>
          <w:color w:val="auto"/>
          <w:kern w:val="0"/>
          <w:sz w:val="30"/>
          <w:szCs w:val="30"/>
          <w:u w:val="none"/>
          <w:shd w:val="clear" w:fill="FFFFFF"/>
          <w:lang w:eastAsia="zh-CN" w:bidi="ar"/>
        </w:rPr>
        <w:t>。</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eastAsia="zh-CN" w:bidi="ar"/>
        </w:rPr>
        <w:t>接入与设备参数：</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bidi="ar"/>
        </w:rPr>
        <w:t xml:space="preserve">- </w:t>
      </w:r>
      <w:r>
        <w:rPr>
          <w:rFonts w:hint="eastAsia" w:ascii="宋体" w:hAnsi="宋体" w:eastAsia="宋体" w:cs="宋体"/>
          <w:i w:val="0"/>
          <w:iCs w:val="0"/>
          <w:color w:val="auto"/>
          <w:kern w:val="0"/>
          <w:sz w:val="30"/>
          <w:szCs w:val="30"/>
          <w:u w:val="none"/>
          <w:shd w:val="clear" w:fill="FFFFFF"/>
          <w:lang w:eastAsia="zh-CN" w:bidi="ar"/>
        </w:rPr>
        <w:t>接入方式：独享光纤专线，不共享带宽、不共享端口；</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bidi="ar"/>
        </w:rPr>
        <w:t xml:space="preserve">- </w:t>
      </w:r>
      <w:r>
        <w:rPr>
          <w:rFonts w:hint="eastAsia" w:ascii="宋体" w:hAnsi="宋体" w:eastAsia="宋体" w:cs="宋体"/>
          <w:i w:val="0"/>
          <w:iCs w:val="0"/>
          <w:color w:val="auto"/>
          <w:kern w:val="0"/>
          <w:sz w:val="30"/>
          <w:szCs w:val="30"/>
          <w:u w:val="none"/>
          <w:shd w:val="clear" w:fill="FFFFFF"/>
          <w:lang w:eastAsia="zh-CN" w:bidi="ar"/>
        </w:rPr>
        <w:t>物理接口：10GE光口，支持单模双纤；</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bidi="ar"/>
        </w:rPr>
        <w:t xml:space="preserve">- </w:t>
      </w:r>
      <w:r>
        <w:rPr>
          <w:rFonts w:hint="eastAsia" w:ascii="宋体" w:hAnsi="宋体" w:eastAsia="宋体" w:cs="宋体"/>
          <w:i w:val="0"/>
          <w:iCs w:val="0"/>
          <w:color w:val="auto"/>
          <w:kern w:val="0"/>
          <w:sz w:val="30"/>
          <w:szCs w:val="30"/>
          <w:u w:val="none"/>
          <w:shd w:val="clear" w:fill="FFFFFF"/>
          <w:lang w:eastAsia="zh-CN" w:bidi="ar"/>
        </w:rPr>
        <w:t>设备要求：提供7×24h 运维。</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eastAsia="zh-CN" w:bidi="ar"/>
        </w:rPr>
        <w:t>可用性与 SLA 服务等级</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bidi="ar"/>
        </w:rPr>
        <w:t xml:space="preserve">- </w:t>
      </w:r>
      <w:r>
        <w:rPr>
          <w:rFonts w:hint="eastAsia" w:ascii="宋体" w:hAnsi="宋体" w:eastAsia="宋体" w:cs="宋体"/>
          <w:i w:val="0"/>
          <w:iCs w:val="0"/>
          <w:color w:val="auto"/>
          <w:kern w:val="0"/>
          <w:sz w:val="30"/>
          <w:szCs w:val="30"/>
          <w:u w:val="none"/>
          <w:shd w:val="clear" w:fill="FFFFFF"/>
          <w:lang w:eastAsia="zh-CN" w:bidi="ar"/>
        </w:rPr>
        <w:t>可用率：≥99.99%（年故障时长≤52.56</w:t>
      </w:r>
      <w:r>
        <w:rPr>
          <w:rFonts w:hint="eastAsia" w:ascii="宋体" w:hAnsi="宋体" w:eastAsia="宋体" w:cs="宋体"/>
          <w:i w:val="0"/>
          <w:iCs w:val="0"/>
          <w:color w:val="auto"/>
          <w:kern w:val="0"/>
          <w:sz w:val="30"/>
          <w:szCs w:val="30"/>
          <w:u w:val="none"/>
          <w:shd w:val="clear" w:fill="FFFFFF"/>
          <w:lang w:val="en-US" w:eastAsia="zh-CN" w:bidi="ar"/>
        </w:rPr>
        <w:t xml:space="preserve"> 分钟</w:t>
      </w:r>
      <w:r>
        <w:rPr>
          <w:rFonts w:hint="eastAsia" w:ascii="宋体" w:hAnsi="宋体" w:eastAsia="宋体" w:cs="宋体"/>
          <w:i w:val="0"/>
          <w:iCs w:val="0"/>
          <w:color w:val="auto"/>
          <w:kern w:val="0"/>
          <w:sz w:val="30"/>
          <w:szCs w:val="30"/>
          <w:u w:val="none"/>
          <w:shd w:val="clear" w:fill="FFFFFF"/>
          <w:lang w:eastAsia="zh-CN" w:bidi="ar"/>
        </w:rPr>
        <w:t>）</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bidi="ar"/>
        </w:rPr>
        <w:t xml:space="preserve">- </w:t>
      </w:r>
      <w:r>
        <w:rPr>
          <w:rFonts w:hint="eastAsia" w:ascii="宋体" w:hAnsi="宋体" w:eastAsia="宋体" w:cs="宋体"/>
          <w:i w:val="0"/>
          <w:iCs w:val="0"/>
          <w:color w:val="auto"/>
          <w:kern w:val="0"/>
          <w:sz w:val="30"/>
          <w:szCs w:val="30"/>
          <w:u w:val="none"/>
          <w:shd w:val="clear" w:fill="FFFFFF"/>
          <w:lang w:eastAsia="zh-CN" w:bidi="ar"/>
        </w:rPr>
        <w:t>故障响应：7×24小时，</w:t>
      </w:r>
      <w:r>
        <w:rPr>
          <w:rFonts w:hint="eastAsia" w:ascii="宋体" w:hAnsi="宋体" w:eastAsia="宋体" w:cs="宋体"/>
          <w:i w:val="0"/>
          <w:iCs w:val="0"/>
          <w:color w:val="auto"/>
          <w:kern w:val="0"/>
          <w:sz w:val="30"/>
          <w:szCs w:val="30"/>
          <w:u w:val="none"/>
          <w:shd w:val="clear" w:fill="FFFFFF"/>
          <w:lang w:val="en-US" w:eastAsia="zh-CN" w:bidi="ar"/>
        </w:rPr>
        <w:t>30</w:t>
      </w:r>
      <w:r>
        <w:rPr>
          <w:rFonts w:hint="eastAsia" w:ascii="宋体" w:hAnsi="宋体" w:eastAsia="宋体" w:cs="宋体"/>
          <w:i w:val="0"/>
          <w:iCs w:val="0"/>
          <w:color w:val="auto"/>
          <w:kern w:val="0"/>
          <w:sz w:val="30"/>
          <w:szCs w:val="30"/>
          <w:u w:val="none"/>
          <w:shd w:val="clear" w:fill="FFFFFF"/>
          <w:lang w:eastAsia="zh-CN" w:bidi="ar"/>
        </w:rPr>
        <w:t>分钟响应，除自然灾害等不可抗力因素外，</w:t>
      </w:r>
      <w:r>
        <w:rPr>
          <w:rFonts w:hint="eastAsia" w:ascii="宋体" w:hAnsi="宋体" w:eastAsia="宋体" w:cs="宋体"/>
          <w:i w:val="0"/>
          <w:iCs w:val="0"/>
          <w:color w:val="auto"/>
          <w:kern w:val="0"/>
          <w:sz w:val="30"/>
          <w:szCs w:val="30"/>
          <w:u w:val="none"/>
          <w:shd w:val="clear" w:fill="FFFFFF"/>
          <w:lang w:val="en-US" w:eastAsia="zh-CN" w:bidi="ar"/>
        </w:rPr>
        <w:t>1</w:t>
      </w:r>
      <w:r>
        <w:rPr>
          <w:rFonts w:hint="eastAsia" w:ascii="宋体" w:hAnsi="宋体" w:eastAsia="宋体" w:cs="宋体"/>
          <w:i w:val="0"/>
          <w:iCs w:val="0"/>
          <w:color w:val="auto"/>
          <w:kern w:val="0"/>
          <w:sz w:val="30"/>
          <w:szCs w:val="30"/>
          <w:u w:val="none"/>
          <w:shd w:val="clear" w:fill="FFFFFF"/>
          <w:lang w:eastAsia="zh-CN" w:bidi="ar"/>
        </w:rPr>
        <w:t>小时</w:t>
      </w:r>
      <w:r>
        <w:rPr>
          <w:rFonts w:hint="eastAsia" w:ascii="宋体" w:hAnsi="宋体" w:eastAsia="宋体" w:cs="宋体"/>
          <w:i w:val="0"/>
          <w:iCs w:val="0"/>
          <w:color w:val="auto"/>
          <w:kern w:val="0"/>
          <w:sz w:val="30"/>
          <w:szCs w:val="30"/>
          <w:u w:val="none"/>
          <w:shd w:val="clear" w:fill="FFFFFF"/>
          <w:lang w:val="en-US" w:eastAsia="zh-CN" w:bidi="ar"/>
        </w:rPr>
        <w:t>内到达现场</w:t>
      </w:r>
      <w:r>
        <w:rPr>
          <w:rFonts w:hint="eastAsia" w:ascii="宋体" w:hAnsi="宋体" w:eastAsia="宋体" w:cs="宋体"/>
          <w:i w:val="0"/>
          <w:iCs w:val="0"/>
          <w:color w:val="auto"/>
          <w:kern w:val="0"/>
          <w:sz w:val="30"/>
          <w:szCs w:val="30"/>
          <w:u w:val="none"/>
          <w:shd w:val="clear" w:fill="FFFFFF"/>
          <w:lang w:eastAsia="zh-CN" w:bidi="ar"/>
        </w:rPr>
        <w:t>，</w:t>
      </w:r>
      <w:r>
        <w:rPr>
          <w:rFonts w:hint="eastAsia" w:ascii="宋体" w:hAnsi="宋体" w:eastAsia="宋体" w:cs="宋体"/>
          <w:i w:val="0"/>
          <w:iCs w:val="0"/>
          <w:color w:val="auto"/>
          <w:kern w:val="0"/>
          <w:sz w:val="30"/>
          <w:szCs w:val="30"/>
          <w:u w:val="none"/>
          <w:shd w:val="clear" w:fill="FFFFFF"/>
          <w:lang w:val="en-US" w:eastAsia="zh-CN" w:bidi="ar"/>
        </w:rPr>
        <w:t>2</w:t>
      </w:r>
      <w:r>
        <w:rPr>
          <w:rFonts w:hint="eastAsia" w:ascii="宋体" w:hAnsi="宋体" w:eastAsia="宋体" w:cs="宋体"/>
          <w:i w:val="0"/>
          <w:iCs w:val="0"/>
          <w:color w:val="auto"/>
          <w:kern w:val="0"/>
          <w:sz w:val="30"/>
          <w:szCs w:val="30"/>
          <w:u w:val="none"/>
          <w:shd w:val="clear" w:fill="FFFFFF"/>
          <w:lang w:eastAsia="zh-CN" w:bidi="ar"/>
        </w:rPr>
        <w:t>小时解决。</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eastAsia="zh-CN" w:bidi="ar"/>
        </w:rPr>
        <w:t>冗余要求：双路由、双纤、双机房。</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eastAsia="zh-CN" w:bidi="ar"/>
        </w:rPr>
        <w:t>增值业务参数：</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bidi="ar"/>
        </w:rPr>
        <w:t xml:space="preserve">- </w:t>
      </w:r>
      <w:r>
        <w:rPr>
          <w:rFonts w:hint="eastAsia" w:ascii="宋体" w:hAnsi="宋体" w:eastAsia="宋体" w:cs="宋体"/>
          <w:i w:val="0"/>
          <w:iCs w:val="0"/>
          <w:color w:val="auto"/>
          <w:kern w:val="0"/>
          <w:sz w:val="30"/>
          <w:szCs w:val="30"/>
          <w:u w:val="none"/>
          <w:shd w:val="clear" w:fill="FFFFFF"/>
          <w:lang w:eastAsia="zh-CN" w:bidi="ar"/>
        </w:rPr>
        <w:t>流量监控：实时带宽监控、日志留存≥90 天、流量报表；</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bidi="ar"/>
        </w:rPr>
        <w:t xml:space="preserve">- </w:t>
      </w:r>
      <w:r>
        <w:rPr>
          <w:rFonts w:hint="eastAsia" w:ascii="宋体" w:hAnsi="宋体" w:eastAsia="宋体" w:cs="宋体"/>
          <w:i w:val="0"/>
          <w:iCs w:val="0"/>
          <w:color w:val="auto"/>
          <w:kern w:val="0"/>
          <w:sz w:val="30"/>
          <w:szCs w:val="30"/>
          <w:u w:val="none"/>
          <w:shd w:val="clear" w:fill="FFFFFF"/>
          <w:lang w:eastAsia="zh-CN" w:bidi="ar"/>
        </w:rPr>
        <w:t>专线备份：备用链路自动切换，切换时间＜30s。</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color w:val="auto"/>
          <w:kern w:val="0"/>
          <w:sz w:val="30"/>
          <w:szCs w:val="30"/>
          <w:shd w:val="clear" w:fill="FFFFFF"/>
          <w:lang w:val="en-US" w:eastAsia="zh-CN" w:bidi="ar"/>
        </w:rPr>
        <w:t>1.2.3</w:t>
      </w:r>
      <w:r>
        <w:rPr>
          <w:rFonts w:hint="eastAsia" w:ascii="宋体" w:hAnsi="宋体" w:eastAsia="宋体" w:cs="宋体"/>
          <w:i w:val="0"/>
          <w:iCs w:val="0"/>
          <w:color w:val="auto"/>
          <w:kern w:val="0"/>
          <w:sz w:val="30"/>
          <w:szCs w:val="30"/>
          <w:u w:val="none"/>
          <w:shd w:val="clear" w:fill="FFFFFF"/>
          <w:lang w:bidi="ar"/>
        </w:rPr>
        <w:t>.</w:t>
      </w:r>
      <w:r>
        <w:rPr>
          <w:rFonts w:hint="eastAsia" w:ascii="宋体" w:hAnsi="宋体" w:eastAsia="宋体" w:cs="宋体"/>
          <w:i w:val="0"/>
          <w:iCs w:val="0"/>
          <w:color w:val="auto"/>
          <w:kern w:val="0"/>
          <w:sz w:val="30"/>
          <w:szCs w:val="30"/>
          <w:u w:val="none"/>
          <w:shd w:val="clear" w:fill="FFFFFF"/>
          <w:lang w:val="en-US" w:eastAsia="zh-CN" w:bidi="ar"/>
        </w:rPr>
        <w:t xml:space="preserve">3 </w:t>
      </w:r>
      <w:r>
        <w:rPr>
          <w:rFonts w:hint="eastAsia" w:ascii="宋体" w:hAnsi="宋体" w:eastAsia="宋体" w:cs="宋体"/>
          <w:i w:val="0"/>
          <w:iCs w:val="0"/>
          <w:color w:val="auto"/>
          <w:kern w:val="0"/>
          <w:sz w:val="30"/>
          <w:szCs w:val="30"/>
          <w:u w:val="none"/>
          <w:shd w:val="clear" w:fill="FFFFFF"/>
          <w:lang w:eastAsia="zh-CN" w:bidi="ar"/>
        </w:rPr>
        <w:t>光缆出租服务要求：</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eastAsia="zh-CN" w:bidi="ar"/>
        </w:rPr>
        <w:t xml:space="preserve"> 光缆物理参数：</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bidi="ar"/>
        </w:rPr>
        <w:t>-</w:t>
      </w:r>
      <w:r>
        <w:rPr>
          <w:rFonts w:hint="eastAsia" w:ascii="宋体" w:hAnsi="宋体" w:eastAsia="宋体" w:cs="宋体"/>
          <w:i w:val="0"/>
          <w:iCs w:val="0"/>
          <w:color w:val="auto"/>
          <w:kern w:val="0"/>
          <w:sz w:val="30"/>
          <w:szCs w:val="30"/>
          <w:u w:val="none"/>
          <w:shd w:val="clear" w:fill="FFFFFF"/>
          <w:lang w:eastAsia="zh-CN" w:bidi="ar"/>
        </w:rPr>
        <w:t>光纤类型：单模光纤，禁止多模；</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bidi="ar"/>
        </w:rPr>
        <w:t>-</w:t>
      </w:r>
      <w:r>
        <w:rPr>
          <w:rFonts w:hint="eastAsia" w:ascii="宋体" w:hAnsi="宋体" w:eastAsia="宋体" w:cs="宋体"/>
          <w:i w:val="0"/>
          <w:iCs w:val="0"/>
          <w:color w:val="auto"/>
          <w:kern w:val="0"/>
          <w:sz w:val="30"/>
          <w:szCs w:val="30"/>
          <w:u w:val="none"/>
          <w:shd w:val="clear" w:fill="FFFFFF"/>
          <w:lang w:eastAsia="zh-CN" w:bidi="ar"/>
        </w:rPr>
        <w:t>芯数：按需配置 8/24/</w:t>
      </w:r>
      <w:r>
        <w:rPr>
          <w:rFonts w:hint="eastAsia" w:ascii="宋体" w:hAnsi="宋体" w:eastAsia="宋体" w:cs="宋体"/>
          <w:i w:val="0"/>
          <w:iCs w:val="0"/>
          <w:color w:val="auto"/>
          <w:kern w:val="0"/>
          <w:sz w:val="30"/>
          <w:szCs w:val="30"/>
          <w:u w:val="none"/>
          <w:shd w:val="clear" w:fill="FFFFFF"/>
          <w:lang w:val="en-US" w:eastAsia="zh-CN" w:bidi="ar"/>
        </w:rPr>
        <w:t>48</w:t>
      </w:r>
      <w:r>
        <w:rPr>
          <w:rFonts w:hint="eastAsia" w:ascii="宋体" w:hAnsi="宋体" w:eastAsia="宋体" w:cs="宋体"/>
          <w:i w:val="0"/>
          <w:iCs w:val="0"/>
          <w:color w:val="auto"/>
          <w:kern w:val="0"/>
          <w:sz w:val="30"/>
          <w:szCs w:val="30"/>
          <w:u w:val="none"/>
          <w:shd w:val="clear" w:fill="FFFFFF"/>
          <w:lang w:eastAsia="zh-CN" w:bidi="ar"/>
        </w:rPr>
        <w:t>芯，纤芯数量</w:t>
      </w:r>
      <w:r>
        <w:rPr>
          <w:rFonts w:hint="eastAsia" w:ascii="宋体" w:hAnsi="宋体" w:eastAsia="宋体" w:cs="宋体"/>
          <w:i w:val="0"/>
          <w:iCs w:val="0"/>
          <w:color w:val="auto"/>
          <w:kern w:val="0"/>
          <w:sz w:val="30"/>
          <w:szCs w:val="30"/>
          <w:u w:val="none"/>
          <w:shd w:val="clear" w:fill="FFFFFF"/>
          <w:lang w:val="en-US" w:eastAsia="zh-CN" w:bidi="ar"/>
        </w:rPr>
        <w:t>不低于5000芯</w:t>
      </w:r>
      <w:r>
        <w:rPr>
          <w:rFonts w:hint="eastAsia" w:ascii="宋体" w:hAnsi="宋体" w:eastAsia="宋体" w:cs="宋体"/>
          <w:i w:val="0"/>
          <w:iCs w:val="0"/>
          <w:color w:val="auto"/>
          <w:kern w:val="0"/>
          <w:sz w:val="30"/>
          <w:szCs w:val="30"/>
          <w:u w:val="none"/>
          <w:shd w:val="clear" w:fill="FFFFFF"/>
          <w:lang w:eastAsia="zh-CN" w:bidi="ar"/>
        </w:rPr>
        <w:t>。</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eastAsia="zh-CN" w:bidi="ar"/>
        </w:rPr>
        <w:t xml:space="preserve">损耗指标： </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bidi="ar"/>
        </w:rPr>
        <w:t>-</w:t>
      </w:r>
      <w:r>
        <w:rPr>
          <w:rFonts w:hint="eastAsia" w:ascii="宋体" w:hAnsi="宋体" w:eastAsia="宋体" w:cs="宋体"/>
          <w:i w:val="0"/>
          <w:iCs w:val="0"/>
          <w:color w:val="auto"/>
          <w:kern w:val="0"/>
          <w:sz w:val="30"/>
          <w:szCs w:val="30"/>
          <w:u w:val="none"/>
          <w:shd w:val="clear" w:fill="FFFFFF"/>
          <w:lang w:eastAsia="zh-CN" w:bidi="ar"/>
        </w:rPr>
        <w:t>1310nm 波长损耗≤0.35dB/km或</w:t>
      </w:r>
      <w:r>
        <w:rPr>
          <w:rFonts w:hint="eastAsia" w:ascii="宋体" w:hAnsi="宋体" w:eastAsia="宋体" w:cs="宋体"/>
          <w:i w:val="0"/>
          <w:iCs w:val="0"/>
          <w:color w:val="auto"/>
          <w:kern w:val="0"/>
          <w:sz w:val="30"/>
          <w:szCs w:val="30"/>
          <w:u w:val="none"/>
          <w:shd w:val="clear" w:fill="FFFFFF"/>
          <w:lang w:bidi="ar"/>
        </w:rPr>
        <w:t>-</w:t>
      </w:r>
      <w:r>
        <w:rPr>
          <w:rFonts w:hint="eastAsia" w:ascii="宋体" w:hAnsi="宋体" w:eastAsia="宋体" w:cs="宋体"/>
          <w:i w:val="0"/>
          <w:iCs w:val="0"/>
          <w:color w:val="auto"/>
          <w:kern w:val="0"/>
          <w:sz w:val="30"/>
          <w:szCs w:val="30"/>
          <w:u w:val="none"/>
          <w:shd w:val="clear" w:fill="FFFFFF"/>
          <w:lang w:eastAsia="zh-CN" w:bidi="ar"/>
        </w:rPr>
        <w:t>1550nm 波长损耗≤0.22dB/km；</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bidi="ar"/>
        </w:rPr>
        <w:t>-</w:t>
      </w:r>
      <w:r>
        <w:rPr>
          <w:rFonts w:hint="eastAsia" w:ascii="宋体" w:hAnsi="宋体" w:eastAsia="宋体" w:cs="宋体"/>
          <w:i w:val="0"/>
          <w:iCs w:val="0"/>
          <w:color w:val="auto"/>
          <w:kern w:val="0"/>
          <w:sz w:val="30"/>
          <w:szCs w:val="30"/>
          <w:u w:val="none"/>
          <w:shd w:val="clear" w:fill="FFFFFF"/>
          <w:lang w:eastAsia="zh-CN" w:bidi="ar"/>
        </w:rPr>
        <w:t>熔接衰耗≤0.03dB / 点；</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bidi="ar"/>
        </w:rPr>
        <w:t>-</w:t>
      </w:r>
      <w:r>
        <w:rPr>
          <w:rFonts w:hint="eastAsia" w:ascii="宋体" w:hAnsi="宋体" w:eastAsia="宋体" w:cs="宋体"/>
          <w:color w:val="auto"/>
          <w:kern w:val="0"/>
          <w:sz w:val="30"/>
          <w:szCs w:val="30"/>
          <w:shd w:val="clear" w:fill="FFFFFF"/>
          <w:lang w:bidi="ar"/>
        </w:rPr>
        <w:t>活动连接衰耗≤0.3dB / 个</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eastAsia="zh-CN" w:bidi="ar"/>
        </w:rPr>
        <w:t>SLA 参数：</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after="0" w:line="15" w:lineRule="atLeast"/>
        <w:ind w:left="-840" w:leftChars="-400" w:firstLine="600" w:firstLineChars="200"/>
        <w:jc w:val="both"/>
        <w:rPr>
          <w:rFonts w:hint="eastAsia" w:ascii="宋体" w:hAnsi="宋体" w:eastAsia="宋体" w:cs="宋体"/>
          <w:i w:val="0"/>
          <w:iCs w:val="0"/>
          <w:color w:val="auto"/>
          <w:kern w:val="0"/>
          <w:sz w:val="30"/>
          <w:szCs w:val="30"/>
          <w:u w:val="none"/>
          <w:shd w:val="clear" w:fill="FFFFFF"/>
          <w:lang w:eastAsia="zh-CN" w:bidi="ar"/>
        </w:rPr>
      </w:pPr>
      <w:r>
        <w:rPr>
          <w:rFonts w:hint="eastAsia" w:ascii="宋体" w:hAnsi="宋体" w:eastAsia="宋体" w:cs="宋体"/>
          <w:i w:val="0"/>
          <w:iCs w:val="0"/>
          <w:color w:val="auto"/>
          <w:kern w:val="0"/>
          <w:sz w:val="30"/>
          <w:szCs w:val="30"/>
          <w:u w:val="none"/>
          <w:shd w:val="clear" w:fill="FFFFFF"/>
          <w:lang w:bidi="ar"/>
        </w:rPr>
        <w:t>-</w:t>
      </w:r>
      <w:r>
        <w:rPr>
          <w:rFonts w:hint="eastAsia" w:ascii="宋体" w:hAnsi="宋体" w:eastAsia="宋体" w:cs="宋体"/>
          <w:i w:val="0"/>
          <w:iCs w:val="0"/>
          <w:color w:val="auto"/>
          <w:kern w:val="0"/>
          <w:sz w:val="30"/>
          <w:szCs w:val="30"/>
          <w:u w:val="none"/>
          <w:shd w:val="clear" w:fill="FFFFFF"/>
          <w:lang w:val="en-US" w:eastAsia="zh-CN" w:bidi="ar"/>
        </w:rPr>
        <w:t xml:space="preserve"> </w:t>
      </w:r>
      <w:r>
        <w:rPr>
          <w:rFonts w:hint="eastAsia" w:ascii="宋体" w:hAnsi="宋体" w:eastAsia="宋体" w:cs="宋体"/>
          <w:i w:val="0"/>
          <w:iCs w:val="0"/>
          <w:color w:val="auto"/>
          <w:kern w:val="0"/>
          <w:sz w:val="30"/>
          <w:szCs w:val="30"/>
          <w:u w:val="none"/>
          <w:shd w:val="clear" w:fill="FFFFFF"/>
          <w:lang w:eastAsia="zh-CN" w:bidi="ar"/>
        </w:rPr>
        <w:t>可用率：≥99.99%（年故障时长≤52.56</w:t>
      </w:r>
      <w:r>
        <w:rPr>
          <w:rFonts w:hint="eastAsia" w:ascii="宋体" w:hAnsi="宋体" w:eastAsia="宋体" w:cs="宋体"/>
          <w:i w:val="0"/>
          <w:iCs w:val="0"/>
          <w:color w:val="auto"/>
          <w:kern w:val="0"/>
          <w:sz w:val="30"/>
          <w:szCs w:val="30"/>
          <w:u w:val="none"/>
          <w:shd w:val="clear" w:fill="FFFFFF"/>
          <w:lang w:val="en-US" w:eastAsia="zh-CN" w:bidi="ar"/>
        </w:rPr>
        <w:t xml:space="preserve"> 分钟</w:t>
      </w:r>
      <w:r>
        <w:rPr>
          <w:rFonts w:hint="eastAsia" w:ascii="宋体" w:hAnsi="宋体" w:eastAsia="宋体" w:cs="宋体"/>
          <w:i w:val="0"/>
          <w:iCs w:val="0"/>
          <w:color w:val="auto"/>
          <w:kern w:val="0"/>
          <w:sz w:val="30"/>
          <w:szCs w:val="30"/>
          <w:u w:val="none"/>
          <w:shd w:val="clear" w:fill="FFFFFF"/>
          <w:lang w:eastAsia="zh-CN" w:bidi="ar"/>
        </w:rPr>
        <w:t>）</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600" w:firstLineChars="200"/>
        <w:jc w:val="both"/>
        <w:rPr>
          <w:rFonts w:hint="eastAsia" w:ascii="宋体" w:hAnsi="宋体" w:eastAsia="宋体" w:cs="宋体"/>
          <w:i w:val="0"/>
          <w:iCs w:val="0"/>
          <w:color w:val="auto"/>
          <w:kern w:val="0"/>
          <w:sz w:val="30"/>
          <w:szCs w:val="30"/>
          <w:u w:val="none"/>
          <w:shd w:val="clear" w:fill="FFFFFF"/>
          <w:lang w:val="en-US" w:eastAsia="zh-CN" w:bidi="ar"/>
        </w:rPr>
      </w:pPr>
      <w:r>
        <w:rPr>
          <w:rFonts w:hint="eastAsia" w:ascii="宋体" w:hAnsi="宋体" w:eastAsia="宋体" w:cs="宋体"/>
          <w:i w:val="0"/>
          <w:iCs w:val="0"/>
          <w:color w:val="auto"/>
          <w:kern w:val="0"/>
          <w:sz w:val="30"/>
          <w:szCs w:val="30"/>
          <w:u w:val="none"/>
          <w:shd w:val="clear" w:fill="FFFFFF"/>
          <w:lang w:bidi="ar"/>
        </w:rPr>
        <w:t>-</w:t>
      </w:r>
      <w:r>
        <w:rPr>
          <w:rFonts w:hint="eastAsia" w:ascii="宋体" w:hAnsi="宋体" w:eastAsia="宋体" w:cs="宋体"/>
          <w:i w:val="0"/>
          <w:iCs w:val="0"/>
          <w:color w:val="auto"/>
          <w:kern w:val="0"/>
          <w:sz w:val="30"/>
          <w:szCs w:val="30"/>
          <w:u w:val="none"/>
          <w:shd w:val="clear" w:fill="FFFFFF"/>
          <w:lang w:val="en-US" w:eastAsia="zh-CN" w:bidi="ar"/>
        </w:rPr>
        <w:t xml:space="preserve"> </w:t>
      </w:r>
      <w:r>
        <w:rPr>
          <w:rFonts w:hint="eastAsia" w:ascii="宋体" w:hAnsi="宋体" w:eastAsia="宋体" w:cs="宋体"/>
          <w:i w:val="0"/>
          <w:iCs w:val="0"/>
          <w:color w:val="auto"/>
          <w:kern w:val="0"/>
          <w:sz w:val="30"/>
          <w:szCs w:val="30"/>
          <w:u w:val="none"/>
          <w:shd w:val="clear" w:fill="FFFFFF"/>
          <w:lang w:eastAsia="zh-CN" w:bidi="ar"/>
        </w:rPr>
        <w:t>故障响应：7×24小时，</w:t>
      </w:r>
      <w:r>
        <w:rPr>
          <w:rFonts w:hint="eastAsia" w:ascii="宋体" w:hAnsi="宋体" w:eastAsia="宋体" w:cs="宋体"/>
          <w:i w:val="0"/>
          <w:iCs w:val="0"/>
          <w:color w:val="auto"/>
          <w:kern w:val="0"/>
          <w:sz w:val="30"/>
          <w:szCs w:val="30"/>
          <w:u w:val="none"/>
          <w:shd w:val="clear" w:fill="FFFFFF"/>
          <w:lang w:val="en-US" w:eastAsia="zh-CN" w:bidi="ar"/>
        </w:rPr>
        <w:t>30</w:t>
      </w:r>
      <w:r>
        <w:rPr>
          <w:rFonts w:hint="eastAsia" w:ascii="宋体" w:hAnsi="宋体" w:eastAsia="宋体" w:cs="宋体"/>
          <w:i w:val="0"/>
          <w:iCs w:val="0"/>
          <w:color w:val="auto"/>
          <w:kern w:val="0"/>
          <w:sz w:val="30"/>
          <w:szCs w:val="30"/>
          <w:u w:val="none"/>
          <w:shd w:val="clear" w:fill="FFFFFF"/>
          <w:lang w:eastAsia="zh-CN" w:bidi="ar"/>
        </w:rPr>
        <w:t>分钟响应，除自然灾害等不可抗力因素外，</w:t>
      </w:r>
      <w:r>
        <w:rPr>
          <w:rFonts w:hint="eastAsia" w:ascii="宋体" w:hAnsi="宋体" w:eastAsia="宋体" w:cs="宋体"/>
          <w:i w:val="0"/>
          <w:iCs w:val="0"/>
          <w:color w:val="auto"/>
          <w:kern w:val="0"/>
          <w:sz w:val="30"/>
          <w:szCs w:val="30"/>
          <w:u w:val="none"/>
          <w:shd w:val="clear" w:fill="FFFFFF"/>
          <w:lang w:val="en-US" w:eastAsia="zh-CN" w:bidi="ar"/>
        </w:rPr>
        <w:t>2</w:t>
      </w:r>
      <w:r>
        <w:rPr>
          <w:rFonts w:hint="eastAsia" w:ascii="宋体" w:hAnsi="宋体" w:eastAsia="宋体" w:cs="宋体"/>
          <w:i w:val="0"/>
          <w:iCs w:val="0"/>
          <w:color w:val="auto"/>
          <w:kern w:val="0"/>
          <w:sz w:val="30"/>
          <w:szCs w:val="30"/>
          <w:u w:val="none"/>
          <w:shd w:val="clear" w:fill="FFFFFF"/>
          <w:lang w:eastAsia="zh-CN" w:bidi="ar"/>
        </w:rPr>
        <w:t>小时</w:t>
      </w:r>
      <w:r>
        <w:rPr>
          <w:rFonts w:hint="eastAsia" w:ascii="宋体" w:hAnsi="宋体" w:eastAsia="宋体" w:cs="宋体"/>
          <w:i w:val="0"/>
          <w:iCs w:val="0"/>
          <w:color w:val="auto"/>
          <w:kern w:val="0"/>
          <w:sz w:val="30"/>
          <w:szCs w:val="30"/>
          <w:u w:val="none"/>
          <w:shd w:val="clear" w:fill="FFFFFF"/>
          <w:lang w:val="en-US" w:eastAsia="zh-CN" w:bidi="ar"/>
        </w:rPr>
        <w:t>内到达</w:t>
      </w:r>
      <w:r>
        <w:rPr>
          <w:rFonts w:hint="eastAsia" w:ascii="宋体" w:hAnsi="宋体" w:eastAsia="宋体" w:cs="宋体"/>
          <w:i w:val="0"/>
          <w:iCs w:val="0"/>
          <w:color w:val="auto"/>
          <w:kern w:val="0"/>
          <w:sz w:val="30"/>
          <w:szCs w:val="30"/>
          <w:u w:val="none"/>
          <w:shd w:val="clear" w:fill="FFFFFF"/>
          <w:lang w:eastAsia="zh-CN" w:bidi="ar"/>
        </w:rPr>
        <w:t>现场，</w:t>
      </w:r>
      <w:r>
        <w:rPr>
          <w:rFonts w:hint="eastAsia" w:ascii="宋体" w:hAnsi="宋体" w:eastAsia="宋体" w:cs="宋体"/>
          <w:i w:val="0"/>
          <w:iCs w:val="0"/>
          <w:color w:val="auto"/>
          <w:kern w:val="0"/>
          <w:sz w:val="30"/>
          <w:szCs w:val="30"/>
          <w:u w:val="none"/>
          <w:shd w:val="clear" w:fill="FFFFFF"/>
          <w:lang w:val="en-US" w:eastAsia="zh-CN" w:bidi="ar"/>
        </w:rPr>
        <w:t>4小时解决</w:t>
      </w:r>
      <w:r>
        <w:rPr>
          <w:rFonts w:hint="eastAsia" w:ascii="宋体" w:hAnsi="宋体" w:eastAsia="宋体" w:cs="宋体"/>
          <w:i w:val="0"/>
          <w:iCs w:val="0"/>
          <w:color w:val="auto"/>
          <w:kern w:val="0"/>
          <w:sz w:val="30"/>
          <w:szCs w:val="30"/>
          <w:u w:val="none"/>
          <w:shd w:val="clear" w:fill="FFFFFF"/>
          <w:lang w:eastAsia="zh-CN" w:bidi="ar"/>
        </w:rPr>
        <w:t>。</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1.3 合同暂计金额为***元（大写：整）。因政务网络点位新增、迁移等原因，超过100公里的光缆敷设、改造服务费用，另行支付。</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1.4 付款方式和发票开具方式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1.4.1 本合同价款按以下节点分期支付，付款方式为银行转账。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1.4.2 第一笔款项：本合同生效之日起5个工作日内，甲方向乙方支付合同金额的40%。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1.4.3 第二笔款项：合同签订生效之日起30自然日内，乙方需完成全部带宽、光缆链路布设、调试工作，经甲方验收合格后5个工作日内，甲方向乙方支付合同金额的40%。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highlight w:val="none"/>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 xml:space="preserve">1.4.4 </w:t>
      </w:r>
      <w:r>
        <w:rPr>
          <w:rFonts w:hint="eastAsia" w:ascii="宋体" w:hAnsi="宋体" w:eastAsia="宋体" w:cs="宋体"/>
          <w:color w:val="auto"/>
          <w:kern w:val="0"/>
          <w:sz w:val="30"/>
          <w:szCs w:val="30"/>
          <w:highlight w:val="none"/>
          <w:shd w:val="clear" w:fill="FFFFFF"/>
          <w:lang w:val="en-US" w:eastAsia="zh-CN" w:bidi="ar"/>
        </w:rPr>
        <w:t>第三笔款项：本年度服务期满且甲方完成年度综合验收合格后15个工作日内，甲方向乙方支付剩余合同金额的20%。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 xml:space="preserve">1.4.5 乙方应在每笔款项支付前，向甲方开具增值税普通发票，否则甲方有权暂不付款且不承担逾期付款的违约责任；因财政资金审批、拨付延迟导致甲方未能按期支付服务费的，不视为甲方违约，乙方不得以此主张违约金、利息或终止合同。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1.5 服务期限、地点和方式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1.5.1 本项目整体服务周期为三年，采用逐年考核、逐年续签、一年一签的履约模式，累计续签次数最多不超过两次。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首个年度服务周期：_____年____月____日至_____年____月____日。</w:t>
      </w:r>
    </w:p>
    <w:p>
      <w:pPr>
        <w:widowControl/>
        <w:pBdr>
          <w:top w:val="none" w:color="auto" w:sz="0" w:space="0"/>
          <w:left w:val="none" w:color="auto" w:sz="0" w:space="0"/>
          <w:bottom w:val="none" w:color="auto" w:sz="0" w:space="0"/>
          <w:right w:val="none" w:color="auto" w:sz="0" w:space="0"/>
        </w:pBdr>
        <w:shd w:val="clear" w:fill="FFFFFF"/>
        <w:spacing w:line="15" w:lineRule="atLeast"/>
        <w:ind w:left="-840" w:leftChars="-400" w:firstLine="600" w:firstLineChars="200"/>
        <w:jc w:val="both"/>
        <w:rPr>
          <w:rFonts w:hint="eastAsia" w:ascii="宋体" w:hAnsi="宋体" w:eastAsia="宋体" w:cs="宋体"/>
          <w:color w:val="auto"/>
          <w:kern w:val="0"/>
          <w:sz w:val="30"/>
          <w:szCs w:val="30"/>
          <w:shd w:val="clear" w:fill="FFFFFF"/>
          <w:lang w:bidi="ar"/>
        </w:rPr>
      </w:pPr>
      <w:r>
        <w:rPr>
          <w:rFonts w:hint="eastAsia" w:ascii="宋体" w:hAnsi="宋体" w:eastAsia="宋体" w:cs="宋体"/>
          <w:color w:val="auto"/>
          <w:kern w:val="0"/>
          <w:sz w:val="30"/>
          <w:szCs w:val="30"/>
          <w:shd w:val="clear" w:fill="FFFFFF"/>
          <w:lang w:bidi="ar"/>
        </w:rPr>
        <w:t>每年度服务期满前1个月，甲方对乙方本年度履约情况开展中期综合考核，考核结果作为续签的参考依据。最终是否续签，以服务期满后的年度综合验收结果为准。验收合格的，双方续签下一年度服务合同；验收不合格的，甲方有权不予续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1.5.2 服务地点：平谷区政务网络各层级站点；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 xml:space="preserve">1.5.3 服务方式：为平谷区政务网络各层级站点提供带宽出口和光缆链路，保持全年稳定运行。服务周期内除不可抗力外不能因任何技术原因导致服务中断。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1.6 违约责任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1.6.1 除不可抗力外，如果双方没有按照本合同约定的期限、地点和方式履行，那么任何一方未履行本协议项下的任何一项条款均被视为违约。在此情形下，甲乙双方可就此问题进行协商,协商不成的,按本协议争议条款解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 xml:space="preserve">1.6.2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1.6.3 任何一方按照前述约定要求违约方发生违约责任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1.6.4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1.6.5 如果出现政府采购监督管理部门在处理投诉事项期间，书面通知甲方暂停采购活动的情形，或者询问或质疑事项可能影响中标结果的，导致甲方中止行合同的情形，均不视为甲方违约。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i w:val="0"/>
          <w:iCs w:val="0"/>
          <w:caps w:val="0"/>
          <w:color w:val="auto"/>
          <w:spacing w:val="0"/>
          <w:kern w:val="0"/>
          <w:sz w:val="30"/>
          <w:szCs w:val="30"/>
          <w:shd w:val="clear" w:fill="FFFFFF"/>
          <w:lang w:bidi="ar"/>
        </w:rPr>
      </w:pPr>
      <w:r>
        <w:rPr>
          <w:rFonts w:hint="eastAsia" w:ascii="宋体" w:hAnsi="宋体" w:eastAsia="宋体" w:cs="宋体"/>
          <w:color w:val="auto"/>
          <w:kern w:val="0"/>
          <w:sz w:val="30"/>
          <w:szCs w:val="30"/>
          <w:shd w:val="clear" w:fill="FFFFFF"/>
          <w:lang w:val="en-US" w:eastAsia="zh-CN" w:bidi="ar"/>
        </w:rPr>
        <w:t xml:space="preserve">1.6.6 </w:t>
      </w:r>
      <w:r>
        <w:rPr>
          <w:rFonts w:hint="eastAsia" w:ascii="宋体" w:hAnsi="宋体" w:eastAsia="宋体" w:cs="宋体"/>
          <w:i w:val="0"/>
          <w:iCs w:val="0"/>
          <w:caps w:val="0"/>
          <w:color w:val="auto"/>
          <w:spacing w:val="0"/>
          <w:kern w:val="0"/>
          <w:sz w:val="30"/>
          <w:szCs w:val="30"/>
          <w:shd w:val="clear" w:fill="FFFFFF"/>
          <w:lang w:bidi="ar"/>
        </w:rPr>
        <w:t>若乙方未能按本合同1.2.3条约定的时限（故障响应、到达现场、故障解决）履行义务，每发生一次，应向甲方支付【2000】元违约金。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i w:val="0"/>
          <w:iCs w:val="0"/>
          <w:caps w:val="0"/>
          <w:color w:val="auto"/>
          <w:spacing w:val="0"/>
          <w:kern w:val="0"/>
          <w:sz w:val="30"/>
          <w:szCs w:val="30"/>
          <w:shd w:val="clear" w:fill="FFFFFF"/>
          <w:lang w:val="en-US" w:eastAsia="zh-CN" w:bidi="ar"/>
        </w:rPr>
      </w:pPr>
      <w:r>
        <w:rPr>
          <w:rFonts w:hint="eastAsia" w:ascii="宋体" w:hAnsi="宋体" w:eastAsia="宋体" w:cs="宋体"/>
          <w:i w:val="0"/>
          <w:iCs w:val="0"/>
          <w:caps w:val="0"/>
          <w:color w:val="auto"/>
          <w:spacing w:val="0"/>
          <w:kern w:val="0"/>
          <w:sz w:val="30"/>
          <w:szCs w:val="30"/>
          <w:shd w:val="clear" w:fill="FFFFFF"/>
          <w:lang w:val="en-US" w:eastAsia="zh-CN" w:bidi="ar"/>
        </w:rPr>
        <w:t xml:space="preserve">1.6.7 除不可抗力或甲方书面同意外，乙方不得擅自中断、终止服务或实质性降低服务标准。如乙方擅自中断服务，每中断【1】小时（不足1小时按1小时计），乙方应向甲方支付【合同总价款千分之一】的违约金。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i w:val="0"/>
          <w:iCs w:val="0"/>
          <w:caps w:val="0"/>
          <w:color w:val="auto"/>
          <w:spacing w:val="0"/>
          <w:kern w:val="0"/>
          <w:sz w:val="30"/>
          <w:szCs w:val="30"/>
          <w:shd w:val="clear" w:fill="FFFFFF"/>
          <w:lang w:val="en-US" w:eastAsia="zh-CN" w:bidi="ar"/>
        </w:rPr>
      </w:pPr>
      <w:r>
        <w:rPr>
          <w:rFonts w:hint="eastAsia" w:ascii="宋体" w:hAnsi="宋体" w:eastAsia="宋体" w:cs="宋体"/>
          <w:i w:val="0"/>
          <w:iCs w:val="0"/>
          <w:caps w:val="0"/>
          <w:color w:val="auto"/>
          <w:spacing w:val="0"/>
          <w:kern w:val="0"/>
          <w:sz w:val="30"/>
          <w:szCs w:val="30"/>
          <w:shd w:val="clear" w:fill="FFFFFF"/>
          <w:lang w:val="en-US" w:eastAsia="zh-CN" w:bidi="ar"/>
        </w:rPr>
        <w:t>1.6.8 乙方擅自降低服务标准（包括但不限于降低带宽、减少冗余配置、擅自更换人员等），经甲方指出后【3】个工作日内拒不纠正的，视为根本违约，乙方按照合同总价款的【30%】支付违约金；违约金不足以弥补甲方实际损失的，甲方有权继续追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i w:val="0"/>
          <w:iCs w:val="0"/>
          <w:caps w:val="0"/>
          <w:color w:val="auto"/>
          <w:spacing w:val="0"/>
          <w:kern w:val="0"/>
          <w:sz w:val="30"/>
          <w:szCs w:val="30"/>
          <w:shd w:val="clear" w:fill="FFFFFF"/>
          <w:lang w:val="en-US" w:eastAsia="zh-CN" w:bidi="ar"/>
        </w:rPr>
      </w:pPr>
      <w:r>
        <w:rPr>
          <w:rFonts w:hint="eastAsia" w:ascii="宋体" w:hAnsi="宋体" w:eastAsia="宋体" w:cs="宋体"/>
          <w:i w:val="0"/>
          <w:iCs w:val="0"/>
          <w:caps w:val="0"/>
          <w:color w:val="auto"/>
          <w:spacing w:val="0"/>
          <w:kern w:val="0"/>
          <w:sz w:val="30"/>
          <w:szCs w:val="30"/>
          <w:shd w:val="clear" w:fill="FFFFFF"/>
          <w:lang w:val="en-US" w:eastAsia="zh-CN" w:bidi="ar"/>
        </w:rPr>
        <w:t xml:space="preserve">1.6.9 因乙方原因导致甲方网络系统遭受攻击、数据泄露或被非法篡改的，乙方应承担全部修复费用和损失赔偿责任，并向甲方支付合同价款30％的违约金。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i w:val="0"/>
          <w:iCs w:val="0"/>
          <w:caps w:val="0"/>
          <w:color w:val="auto"/>
          <w:spacing w:val="0"/>
          <w:kern w:val="0"/>
          <w:sz w:val="30"/>
          <w:szCs w:val="30"/>
          <w:shd w:val="clear" w:fill="FFFFFF"/>
          <w:lang w:val="en-US" w:eastAsia="zh-CN" w:bidi="ar"/>
        </w:rPr>
      </w:pPr>
      <w:r>
        <w:rPr>
          <w:rFonts w:hint="eastAsia" w:ascii="宋体" w:hAnsi="宋体" w:eastAsia="宋体" w:cs="宋体"/>
          <w:i w:val="0"/>
          <w:iCs w:val="0"/>
          <w:caps w:val="0"/>
          <w:color w:val="auto"/>
          <w:spacing w:val="0"/>
          <w:kern w:val="0"/>
          <w:sz w:val="30"/>
          <w:szCs w:val="30"/>
          <w:shd w:val="clear" w:fill="FFFFFF"/>
          <w:lang w:val="en-US" w:eastAsia="zh-CN" w:bidi="ar"/>
        </w:rPr>
        <w:t xml:space="preserve">1.6.10 若因此导致甲方被第三方索赔、被行政处罚或声誉受损，乙方还应承担甲方因此支付的全部费用（包括但不限于赔偿金、罚款、律师费、诉讼费、公证费等）。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i w:val="0"/>
          <w:iCs w:val="0"/>
          <w:caps w:val="0"/>
          <w:color w:val="auto"/>
          <w:spacing w:val="0"/>
          <w:kern w:val="0"/>
          <w:sz w:val="30"/>
          <w:szCs w:val="30"/>
          <w:shd w:val="clear" w:fill="FFFFFF"/>
          <w:lang w:val="en-US" w:eastAsia="zh-CN" w:bidi="ar"/>
        </w:rPr>
      </w:pPr>
      <w:r>
        <w:rPr>
          <w:rFonts w:hint="eastAsia" w:ascii="宋体" w:hAnsi="宋体" w:eastAsia="宋体" w:cs="宋体"/>
          <w:i w:val="0"/>
          <w:iCs w:val="0"/>
          <w:caps w:val="0"/>
          <w:color w:val="auto"/>
          <w:spacing w:val="0"/>
          <w:kern w:val="0"/>
          <w:sz w:val="30"/>
          <w:szCs w:val="30"/>
          <w:shd w:val="clear" w:fill="FFFFFF"/>
          <w:lang w:val="en-US" w:eastAsia="zh-CN" w:bidi="ar"/>
        </w:rPr>
        <w:t>1.6.11 发生网络安全事件，乙方未按本合同约定时限报告的，每延迟【1】小时，额外支付【5000】元违约金。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i w:val="0"/>
          <w:iCs w:val="0"/>
          <w:caps w:val="0"/>
          <w:color w:val="auto"/>
          <w:spacing w:val="0"/>
          <w:kern w:val="0"/>
          <w:sz w:val="30"/>
          <w:szCs w:val="30"/>
          <w:shd w:val="clear" w:fill="FFFFFF"/>
          <w:lang w:val="en-US" w:eastAsia="zh-CN" w:bidi="ar"/>
        </w:rPr>
        <w:t>1.6.12 乙方应支付的违约金，甲方均有权自应付款项中予以扣除。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1.7 合同争议的解决本合同履行过程中发生的任何争议，双方当事人均可通过和解或者调解解决；不愿和解、调解或者和解、调解不成的，可以选择下列第2种方式解决：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1.7.1 将争议提交北京市仲裁委员会依申请仲裁时其现行有效的仲裁规则裁决；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1.7.2 向甲方所在地人民法院起诉。</w:t>
      </w:r>
    </w:p>
    <w:p>
      <w:pPr>
        <w:widowControl/>
        <w:pBdr>
          <w:top w:val="none" w:color="auto" w:sz="0" w:space="0"/>
          <w:left w:val="none" w:color="auto" w:sz="0" w:space="0"/>
          <w:bottom w:val="none" w:color="auto" w:sz="0" w:space="0"/>
          <w:right w:val="none" w:color="auto" w:sz="0" w:space="0"/>
        </w:pBdr>
        <w:shd w:val="clear" w:fill="FFFFFF"/>
        <w:spacing w:before="0" w:line="15" w:lineRule="atLeast"/>
        <w:ind w:left="-840" w:leftChars="-400"/>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1.8 合同生效本合同自双方法定代表人或授权代表加盖公章或合同专用章之日起生效。</w:t>
      </w:r>
    </w:p>
    <w:p>
      <w:pPr>
        <w:widowControl/>
        <w:pBdr>
          <w:top w:val="none" w:color="auto" w:sz="0" w:space="0"/>
          <w:left w:val="none" w:color="auto" w:sz="0" w:space="0"/>
          <w:bottom w:val="none" w:color="auto" w:sz="0" w:space="0"/>
          <w:right w:val="none" w:color="auto" w:sz="0" w:space="0"/>
        </w:pBdr>
        <w:shd w:val="clear" w:fill="FFFFFF"/>
        <w:spacing w:before="0" w:line="15" w:lineRule="atLeast"/>
        <w:ind w:left="-840" w:leftChars="-400"/>
        <w:rPr>
          <w:rFonts w:hint="eastAsia" w:eastAsia="宋体" w:cs="宋体"/>
          <w:color w:val="auto"/>
          <w:kern w:val="0"/>
          <w:sz w:val="30"/>
          <w:szCs w:val="30"/>
          <w:shd w:val="clear" w:fill="FFFFFF"/>
          <w:lang w:val="en-US" w:eastAsia="zh-CN" w:bidi="ar"/>
        </w:rPr>
      </w:pPr>
      <w:r>
        <w:rPr>
          <w:rFonts w:hint="eastAsia" w:eastAsia="宋体" w:cs="宋体"/>
          <w:color w:val="auto"/>
          <w:kern w:val="0"/>
          <w:sz w:val="30"/>
          <w:szCs w:val="30"/>
          <w:shd w:val="clear" w:fill="FFFFFF"/>
          <w:lang w:val="en-US" w:eastAsia="zh-CN" w:bidi="ar"/>
        </w:rPr>
        <w:t>1.9 其他</w:t>
      </w:r>
    </w:p>
    <w:p>
      <w:pPr>
        <w:widowControl/>
        <w:pBdr>
          <w:top w:val="none" w:color="auto" w:sz="0" w:space="0"/>
          <w:left w:val="none" w:color="auto" w:sz="0" w:space="0"/>
          <w:bottom w:val="none" w:color="auto" w:sz="0" w:space="0"/>
          <w:right w:val="none" w:color="auto" w:sz="0" w:space="0"/>
        </w:pBdr>
        <w:shd w:val="clear" w:fill="FFFFFF"/>
        <w:spacing w:before="0" w:line="15" w:lineRule="atLeast"/>
        <w:ind w:left="-840" w:leftChars="-400"/>
        <w:rPr>
          <w:rFonts w:hint="eastAsia" w:eastAsia="宋体" w:cs="宋体"/>
          <w:color w:val="auto"/>
          <w:kern w:val="0"/>
          <w:sz w:val="30"/>
          <w:szCs w:val="30"/>
          <w:shd w:val="clear" w:fill="FFFFFF"/>
          <w:lang w:val="en-US" w:eastAsia="zh-CN" w:bidi="ar"/>
        </w:rPr>
      </w:pPr>
      <w:r>
        <w:rPr>
          <w:rFonts w:hint="eastAsia" w:eastAsia="宋体" w:cs="宋体"/>
          <w:color w:val="auto"/>
          <w:kern w:val="0"/>
          <w:sz w:val="30"/>
          <w:szCs w:val="30"/>
          <w:shd w:val="clear" w:fill="FFFFFF"/>
          <w:lang w:val="en-US" w:eastAsia="zh-CN" w:bidi="ar"/>
        </w:rPr>
        <w:t xml:space="preserve">1.9.1.1 乙方应严格遵守《中华人民共和国网络安全法》、《中华人民共和国数据安全法》、《中华人民共和国个人信息保护法》等法律法规，对其提供的网络、设备、链路和服务承担安全责任。 1.9.1.2 乙方应建立健全网络安全管理制度和操作规程，采取技术措施和其他必要措施，保障网络免受干扰、破坏或者未经授权的访问，防止网络数据泄露或者被窃取、篡改。 </w:t>
      </w:r>
    </w:p>
    <w:p>
      <w:pPr>
        <w:widowControl/>
        <w:pBdr>
          <w:top w:val="none" w:color="auto" w:sz="0" w:space="0"/>
          <w:left w:val="none" w:color="auto" w:sz="0" w:space="0"/>
          <w:bottom w:val="none" w:color="auto" w:sz="0" w:space="0"/>
          <w:right w:val="none" w:color="auto" w:sz="0" w:space="0"/>
        </w:pBdr>
        <w:shd w:val="clear" w:fill="FFFFFF"/>
        <w:spacing w:before="0" w:line="15" w:lineRule="atLeast"/>
        <w:ind w:left="-840" w:leftChars="-400"/>
        <w:rPr>
          <w:rFonts w:hint="eastAsia" w:eastAsia="宋体" w:cs="宋体"/>
          <w:color w:val="auto"/>
          <w:kern w:val="0"/>
          <w:sz w:val="30"/>
          <w:szCs w:val="30"/>
          <w:shd w:val="clear" w:fill="FFFFFF"/>
          <w:lang w:val="en-US" w:eastAsia="zh-CN" w:bidi="ar"/>
        </w:rPr>
      </w:pPr>
      <w:r>
        <w:rPr>
          <w:rFonts w:hint="eastAsia" w:eastAsia="宋体" w:cs="宋体"/>
          <w:color w:val="auto"/>
          <w:kern w:val="0"/>
          <w:sz w:val="30"/>
          <w:szCs w:val="30"/>
          <w:shd w:val="clear" w:fill="FFFFFF"/>
          <w:lang w:val="en-US" w:eastAsia="zh-CN" w:bidi="ar"/>
        </w:rPr>
        <w:t xml:space="preserve">1.9.1.3 乙方应制定网络安全事件应急预案，并每【6】个月组织一次应急演练。发生网络安全事件时，乙方应当立即启动应急预案，采取相应补救措施，并于【1】小时内向甲方及公安机关、网信部门等主管部门报告。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left"/>
        <w:rPr>
          <w:rFonts w:hint="eastAsia" w:ascii="宋体" w:hAnsi="宋体" w:eastAsia="宋体" w:cs="宋体"/>
          <w:color w:val="auto"/>
          <w:kern w:val="0"/>
          <w:sz w:val="30"/>
          <w:szCs w:val="30"/>
          <w:shd w:val="clear" w:fill="FFFFFF"/>
          <w:lang w:val="en-US" w:eastAsia="zh-CN" w:bidi="ar"/>
        </w:rPr>
      </w:pPr>
      <w:r>
        <w:rPr>
          <w:rFonts w:hint="eastAsia" w:eastAsia="宋体" w:cs="宋体"/>
          <w:color w:val="auto"/>
          <w:kern w:val="0"/>
          <w:sz w:val="30"/>
          <w:szCs w:val="30"/>
          <w:shd w:val="clear" w:fill="FFFFFF"/>
          <w:lang w:val="en-US" w:eastAsia="zh-CN" w:bidi="ar"/>
        </w:rPr>
        <w:t>1.9.1.4 乙方不得利用其提供的服务及资源从事任何违法或违规活动，包括但不限于：传播恶意软件、实施网络攻击、发送垃圾邮件、侵犯他人知识产权或隐私权等。若因乙方或其人员的行为导致甲方遭受行政处罚、诉讼或声誉损失的，乙方应承担全部赔偿责任。</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（合同关键页）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甲方（单位盖章）：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法定代表人或授权代表（签字）：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时间：       年     月    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乙方（单位盖章）：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法定代表人或授权代表（签字）：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时间：       年     月    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p>
    <w:p>
      <w:pPr>
        <w:keepNext w:val="0"/>
        <w:keepLines w:val="0"/>
        <w:pageBreakBefore/>
        <w:widowControl/>
        <w:numPr>
          <w:ilvl w:val="0"/>
          <w:numId w:val="17"/>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b/>
          <w:bCs/>
          <w:color w:val="auto"/>
          <w:kern w:val="0"/>
          <w:sz w:val="30"/>
          <w:szCs w:val="30"/>
          <w:shd w:val="clear" w:fill="FFFFFF"/>
          <w:lang w:val="en-US" w:eastAsia="zh-CN" w:bidi="ar"/>
        </w:rPr>
      </w:pPr>
      <w:r>
        <w:rPr>
          <w:rFonts w:hint="eastAsia" w:ascii="宋体" w:hAnsi="宋体" w:eastAsia="宋体" w:cs="宋体"/>
          <w:b/>
          <w:bCs/>
          <w:color w:val="auto"/>
          <w:kern w:val="0"/>
          <w:sz w:val="30"/>
          <w:szCs w:val="30"/>
          <w:shd w:val="clear" w:fill="FFFFFF"/>
          <w:lang w:val="en-US" w:eastAsia="zh-CN" w:bidi="ar"/>
        </w:rPr>
        <w:t>合同一般条款</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b w:val="0"/>
          <w:bCs w:val="0"/>
          <w:color w:val="auto"/>
          <w:kern w:val="0"/>
          <w:sz w:val="30"/>
          <w:szCs w:val="30"/>
          <w:shd w:val="clear" w:fill="FFFFFF"/>
          <w:lang w:val="en-US" w:eastAsia="zh-CN" w:bidi="ar"/>
        </w:rPr>
        <w:t xml:space="preserve">2.1 </w:t>
      </w:r>
      <w:r>
        <w:rPr>
          <w:rFonts w:hint="eastAsia" w:ascii="宋体" w:hAnsi="宋体" w:eastAsia="宋体" w:cs="宋体"/>
          <w:color w:val="auto"/>
          <w:kern w:val="0"/>
          <w:sz w:val="30"/>
          <w:szCs w:val="30"/>
          <w:shd w:val="clear" w:fill="FFFFFF"/>
          <w:lang w:val="en-US" w:eastAsia="zh-CN" w:bidi="ar"/>
        </w:rPr>
        <w:t>定义本合同中的下列词语应按以下内容进行解释:</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2.1.1 “合同”系指采购人和中标供应商签订的载明双方当事人所达成的协议，并包括所有的附件、附录和构成合同的其他文件。</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2.1.2 “合同价”系指根据合同约定，中标供应商在完全履行合同义务后，采购人应支付给中标供应商的价格。</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2.1.3 “服务”系指中标供应商根据合同约定应向采购人履行的除货物和工程以外的其他政府采购对象,包括采购人自身需要的服务和向社会公众提供的公共服务。</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2.1.4 “甲方”系指与中标供应商签署合同的采购人；采购人委托采购代理机构代表其与乙方签订合同的，采购人的授权委托书作为合同附件。</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2.1.5 “乙方”系指根据合同约定提供服务的中标供应商；两个以上的自然人、法人或者其他组织组成一个联合体，以一个供应商的身份共同参加政府采购的，联合体各方均应为乙方或者与乙方相同地位的合同当事人，并就合同约定的事项对甲方承担连带责任。</w:t>
      </w:r>
    </w:p>
    <w:p>
      <w:pPr>
        <w:widowControl/>
        <w:numPr>
          <w:ilvl w:val="0"/>
          <w:numId w:val="0"/>
        </w:numPr>
        <w:pBdr>
          <w:top w:val="none" w:color="auto" w:sz="0" w:space="0"/>
          <w:left w:val="none" w:color="auto" w:sz="0" w:space="0"/>
          <w:bottom w:val="none" w:color="auto" w:sz="0" w:space="0"/>
          <w:right w:val="none" w:color="auto" w:sz="0" w:space="0"/>
        </w:pBdr>
        <w:shd w:val="clear" w:fill="FFFFFF"/>
        <w:spacing w:before="0" w:line="15" w:lineRule="atLeast"/>
        <w:ind w:left="-840" w:leftChars="-400" w:firstLine="600" w:firstLineChars="200"/>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2.1.6 “现场”系指合同约定提供服务的地点。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b w:val="0"/>
          <w:bCs w:val="0"/>
          <w:color w:val="auto"/>
          <w:kern w:val="0"/>
          <w:sz w:val="30"/>
          <w:szCs w:val="30"/>
          <w:shd w:val="clear" w:fill="FFFFFF"/>
          <w:lang w:val="en-US" w:eastAsia="zh-CN" w:bidi="ar"/>
        </w:rPr>
      </w:pPr>
      <w:r>
        <w:rPr>
          <w:rFonts w:hint="eastAsia" w:ascii="宋体" w:hAnsi="宋体" w:eastAsia="宋体" w:cs="宋体"/>
          <w:b w:val="0"/>
          <w:bCs w:val="0"/>
          <w:color w:val="auto"/>
          <w:kern w:val="0"/>
          <w:sz w:val="30"/>
          <w:szCs w:val="30"/>
          <w:shd w:val="clear" w:fill="FFFFFF"/>
          <w:lang w:val="en-US" w:eastAsia="zh-CN" w:bidi="ar"/>
        </w:rPr>
        <w:t>2.2 技术规范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2.3 知识产权</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eastAsia="宋体" w:cs="宋体"/>
          <w:color w:val="auto"/>
          <w:kern w:val="0"/>
          <w:sz w:val="30"/>
          <w:szCs w:val="30"/>
          <w:shd w:val="clear" w:fill="FFFFFF"/>
          <w:lang w:val="en-US" w:eastAsia="zh-CN" w:bidi="ar"/>
        </w:rPr>
        <w:t xml:space="preserve">    </w:t>
      </w:r>
      <w:r>
        <w:rPr>
          <w:rFonts w:hint="eastAsia" w:ascii="宋体" w:hAnsi="宋体" w:eastAsia="宋体" w:cs="宋体"/>
          <w:color w:val="auto"/>
          <w:kern w:val="0"/>
          <w:sz w:val="30"/>
          <w:szCs w:val="30"/>
          <w:shd w:val="clear" w:fill="FFFFFF"/>
          <w:lang w:val="en-US" w:eastAsia="zh-CN" w:bidi="ar"/>
        </w:rPr>
        <w:t>乙方应保证其提供的服务不受任何第三方提出的侵犯其著作权、商标权、专利权等知识产权方面的起诉；如果任何第三方提出侵权指控，那么乙方须与该第三方交涉并承担由此发生的一切责任、费用和赔偿。</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2.4 履约检查和问题反馈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2.4.1 甲方有权在其认为必要时，对乙方是否能够按照合同约定提供服务进行履约检查，以确保乙方所提供的服务能够依约满足甲方项目需求，但不得因履约检查妨碍乙方的正常工作，乙方应予积极配合；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2.4.2 合同履行期间，甲方有权将履行过程中出现的问题反馈给乙方，双方当事人应以书面形式约定需要完善和改进的内容。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2.5 技术资料和保密义务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2.5.1 乙方有权依据合同约定和项目需要，向甲方了解有关情况，调阅有关资料等，甲方应予积极配合；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2.5.2 乙方有义务妥善保管和保护由甲方提供的前款信息和资料等；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2.5.3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2.6 质量保证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2.6.1 乙方应建立和完善履行合同的内部质量保证体系，并提供相关内部规章制度给甲方，以便甲方进行监督检查；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2.6.2 乙方应保证履行合同的人员数量和素质、软件和硬件设备的配置、场地、环境和设施等满足全面履行合同的要求，并应接受甲方的监督检查。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2.7 延迟履行在合同履行过程中，如果乙方遇到不能按时提供服务的情况，应及时以书面形式将不能按时提供服务的理由、预期延误时间通知甲方；甲方收到乙方通知后，认为其理由正当的，可以书面形式酌情同意乙方可以延长行的具体时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2.8 合同变更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2.8.1 双方当事人协商一致，可以签订书面补充合同的形式变更合同，但不得违背采购文件确定的事项；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2.8.2 合同继续履行将损害国家利益和社会公共利益的，双方当事人应当以书面形式变更合同。有过错的一方应当承担赔偿责任，双方当事人都有过错的，各自承担相应的责任。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2.9 合同转让和分包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2.10 不可抗力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2.10.1 如果任何一方遭遇法律规定的不可抗力，致使合同履行受阻时，履行合同的期限应予延长，延长的期限应相当于不可抗力所影响的时间；</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2.10.2 因不可抗力致使不能实现合同目的的，当事人可以解除合同；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2.11 税费与合同有关的一切税费，均按照中华人民共和国法律的相关规定缴纳，</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2.12 乙方破产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2.13 合同中止、终止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2.13.1 双方当事人不得擅自中止或者终止合同；</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2.13.2 合同继续履行将损害国家利益和社会公共利益的,双方当事人应当中止或者终止合同。有过错的一方应当承担赔偿责任，双方当事人都有过错的，各自承担相应的责任。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2.14 检验和验收</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2.15 合同使用的文字和适用的法律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2.15.1 合同使用汉语书就、变更和解释；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600" w:firstLineChars="20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2.15.2 合同适用中华人民共和国法律；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sz w:val="30"/>
          <w:szCs w:val="30"/>
        </w:rPr>
      </w:pPr>
      <w:r>
        <w:rPr>
          <w:rFonts w:hint="eastAsia" w:ascii="宋体" w:hAnsi="宋体" w:eastAsia="宋体" w:cs="宋体"/>
          <w:color w:val="auto"/>
          <w:kern w:val="0"/>
          <w:sz w:val="30"/>
          <w:szCs w:val="30"/>
          <w:shd w:val="clear" w:fill="FFFFFF"/>
          <w:lang w:val="en-US" w:eastAsia="zh-CN" w:bidi="ar"/>
        </w:rPr>
        <w:t>2.16 合同份数合同份数4份，每份均具有同等法律效力。</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p>
    <w:p>
      <w:pPr>
        <w:keepNext w:val="0"/>
        <w:keepLines w:val="0"/>
        <w:pageBreakBefore/>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b/>
          <w:bCs/>
          <w:color w:val="auto"/>
          <w:kern w:val="0"/>
          <w:sz w:val="30"/>
          <w:szCs w:val="30"/>
          <w:shd w:val="clear" w:fill="FFFFFF"/>
          <w:lang w:val="en-US" w:eastAsia="zh-CN" w:bidi="ar"/>
        </w:rPr>
      </w:pPr>
      <w:r>
        <w:rPr>
          <w:rFonts w:hint="eastAsia" w:ascii="宋体" w:hAnsi="宋体" w:eastAsia="宋体" w:cs="宋体"/>
          <w:b/>
          <w:bCs/>
          <w:color w:val="auto"/>
          <w:kern w:val="0"/>
          <w:sz w:val="30"/>
          <w:szCs w:val="30"/>
          <w:shd w:val="clear" w:fill="FFFFFF"/>
          <w:lang w:val="en-US" w:eastAsia="zh-CN" w:bidi="ar"/>
        </w:rPr>
        <w:t>保密协议</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 xml:space="preserve">甲方：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 xml:space="preserve">乙方：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在业务合作过程中，甲方将向乙方披露或乙方将从甲方处知悉的不对外发布的信息。为保护甲方的合法权益，经平等自愿协商一致，甲乙双方就特定事宜签订本协议共同遵照履行。</w:t>
      </w:r>
    </w:p>
    <w:p>
      <w:pPr>
        <w:keepNext w:val="0"/>
        <w:keepLines w:val="0"/>
        <w:widowControl/>
        <w:numPr>
          <w:ilvl w:val="0"/>
          <w:numId w:val="18"/>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保密范围本协议所称涉及保密信息为甲乙双方在洽谈、协商以及业务合作中，乙方知晓甲方的以下信息：</w:t>
      </w:r>
    </w:p>
    <w:p>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技术信息：技术方案、工程设计、技术报告、检测报告、技术管理数据、</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图纸、硬件设备等。</w:t>
      </w:r>
    </w:p>
    <w:p>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单位或私人信息：包括政策方针、决策意向、服务采购意向、单位或单位在职人员个人信息等。</w:t>
      </w:r>
    </w:p>
    <w:p>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财务信息：包括财务帐号、财政批示文件、固定资产等信息。</w:t>
      </w:r>
    </w:p>
    <w:p>
      <w:pPr>
        <w:keepNext w:val="0"/>
        <w:keepLines w:val="0"/>
        <w:widowControl/>
        <w:numPr>
          <w:ilvl w:val="0"/>
          <w:numId w:val="19"/>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甲方与乙方所洽谈、协商或合作事宜本身及相关内容。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sz w:val="30"/>
          <w:szCs w:val="30"/>
        </w:rPr>
      </w:pPr>
      <w:r>
        <w:rPr>
          <w:rFonts w:hint="eastAsia" w:ascii="宋体" w:hAnsi="宋体" w:eastAsia="宋体" w:cs="宋体"/>
          <w:color w:val="auto"/>
          <w:kern w:val="0"/>
          <w:sz w:val="30"/>
          <w:szCs w:val="30"/>
          <w:shd w:val="clear" w:fill="FFFFFF"/>
          <w:lang w:val="en-US" w:eastAsia="zh-CN" w:bidi="ar"/>
        </w:rPr>
        <w:t>5、甲方依照法律规定或者有关协议的约定对外承担保密义务事项。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6、甲方尚未对外公开披露的所有信息。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第二条 保密义务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1、乙方应当严格遵守保密义务，禁止将以上保密信息对外披露、公布或泄露。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2、乙方应采取一切合理且不低于乙方对其自身类似保密信息所采取的措施来保护甲方向其披露的保密信息，以防止保密信息被盗窃及/或泄露、未经授权的使用、因任何第三人的疏忽导致保密信息的泄露。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3、乙方保证其在合作中有必要知晓保密信息的雇员及关联方，受到与本协议同等严格保密义务的约束。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4、乙方对下列信息可免于承担保密义务：（1）在甲方披露时，该保密信息已经合法公开；（2）非因违反本协议约定的行为，保密信息已经被公开（但因第三方违反相关保密义务导致公开的除外）；（3）因中华人民共和国法律法规、监管部门要求提供或者司法机关依职权要求乙方提供的相关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5、在乙方因本条第四款第(3)项之约定提供相关信息时，应当自接到通知之日当天告知甲方。</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6、无论因为何种原因导致甲乙双方合作目的未予实现，乙方应当在甲方通知之日起3日内返还并销毁其所获取的所有保密信息（包括但不限于相关文件、资料等），不得以任何理由和方式保留。该等文件、资料的返还和销毁并不免除乙方及其解除本协议所称保密信息的雇员或其他人员的保密义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第三条保密期限</w:t>
      </w:r>
    </w:p>
    <w:p>
      <w:pPr>
        <w:keepNext w:val="0"/>
        <w:keepLines w:val="0"/>
        <w:widowControl/>
        <w:numPr>
          <w:ilvl w:val="0"/>
          <w:numId w:val="2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本协议项下的保密期限，自本协议签订生效之日起至保密信息被甲方依法公开披露或成为公开信息之日止。</w:t>
      </w:r>
    </w:p>
    <w:p>
      <w:pPr>
        <w:keepNext w:val="0"/>
        <w:keepLines w:val="0"/>
        <w:widowControl/>
        <w:numPr>
          <w:ilvl w:val="0"/>
          <w:numId w:val="2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sz w:val="30"/>
          <w:szCs w:val="30"/>
        </w:rPr>
      </w:pPr>
      <w:r>
        <w:rPr>
          <w:rFonts w:hint="eastAsia" w:ascii="宋体" w:hAnsi="宋体" w:eastAsia="宋体" w:cs="宋体"/>
          <w:color w:val="auto"/>
          <w:kern w:val="0"/>
          <w:sz w:val="30"/>
          <w:szCs w:val="30"/>
          <w:shd w:val="clear" w:fill="FFFFFF"/>
          <w:lang w:val="en-US" w:eastAsia="zh-CN" w:bidi="ar"/>
        </w:rPr>
        <w:t>不论以何种方式解除或终止甲乙双方之间的合作事宜已经或将要签署的协议，本保密协议依然有效，直至相关保密信息被甲方依法公开披露或成为公开信息。</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第四条违约责任</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sz w:val="30"/>
          <w:szCs w:val="30"/>
        </w:rPr>
      </w:pPr>
      <w:r>
        <w:rPr>
          <w:rFonts w:hint="eastAsia" w:ascii="宋体" w:hAnsi="宋体" w:eastAsia="宋体" w:cs="宋体"/>
          <w:color w:val="auto"/>
          <w:kern w:val="0"/>
          <w:sz w:val="30"/>
          <w:szCs w:val="30"/>
          <w:shd w:val="clear" w:fill="FFFFFF"/>
          <w:lang w:val="en-US" w:eastAsia="zh-CN" w:bidi="ar"/>
        </w:rPr>
        <w:t>1、乙方未遵守本协议约定的保密义务，应向甲方承担违约责任。</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2、乙方因其违约行为而致使甲方遭受损失的，乙方应承担全部赔偿责任。如乙方因违约而受有利益，则应将所得利益支付给甲方。</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第五条法律适用及争议解决</w:t>
      </w:r>
    </w:p>
    <w:p>
      <w:pPr>
        <w:keepNext w:val="0"/>
        <w:keepLines w:val="0"/>
        <w:widowControl/>
        <w:numPr>
          <w:ilvl w:val="0"/>
          <w:numId w:val="21"/>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本协议适用中华人民共和国法律并按其解释。</w:t>
      </w:r>
    </w:p>
    <w:p>
      <w:pPr>
        <w:keepNext w:val="0"/>
        <w:keepLines w:val="0"/>
        <w:widowControl/>
        <w:numPr>
          <w:ilvl w:val="0"/>
          <w:numId w:val="21"/>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因本协议引起的或与本协议有关的任何争议，通过友好协商解决；不能通过友好协商解决的，均可向甲方所在地有管辖权的人民法院提起诉讼。</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第六条附则</w:t>
      </w:r>
    </w:p>
    <w:p>
      <w:pPr>
        <w:keepNext w:val="0"/>
        <w:keepLines w:val="0"/>
        <w:widowControl/>
        <w:numPr>
          <w:ilvl w:val="0"/>
          <w:numId w:val="22"/>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本协议经双方签字盖章生效。</w:t>
      </w:r>
    </w:p>
    <w:p>
      <w:pPr>
        <w:keepNext w:val="0"/>
        <w:keepLines w:val="0"/>
        <w:widowControl/>
        <w:numPr>
          <w:ilvl w:val="0"/>
          <w:numId w:val="22"/>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kern w:val="0"/>
          <w:sz w:val="30"/>
          <w:szCs w:val="30"/>
          <w:shd w:val="clear" w:fill="FFFFFF"/>
          <w:lang w:val="en-US" w:eastAsia="zh-CN" w:bidi="ar"/>
        </w:rPr>
      </w:pPr>
      <w:r>
        <w:rPr>
          <w:rFonts w:hint="eastAsia" w:ascii="宋体" w:hAnsi="宋体" w:eastAsia="宋体" w:cs="宋体"/>
          <w:color w:val="auto"/>
          <w:kern w:val="0"/>
          <w:sz w:val="30"/>
          <w:szCs w:val="30"/>
          <w:shd w:val="clear" w:fill="FFFFFF"/>
          <w:lang w:val="en-US" w:eastAsia="zh-CN" w:bidi="ar"/>
        </w:rPr>
        <w:t>本协议一式两份，双方各持一份；各份具有同等法律效力。</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0" w:leftChars="0" w:right="0" w:rightChars="0" w:firstLine="0" w:firstLineChars="0"/>
        <w:jc w:val="both"/>
        <w:rPr>
          <w:rFonts w:hint="eastAsia" w:ascii="宋体" w:hAnsi="宋体" w:eastAsia="宋体" w:cs="宋体"/>
          <w:color w:val="auto"/>
          <w:kern w:val="0"/>
          <w:sz w:val="30"/>
          <w:szCs w:val="30"/>
          <w:shd w:val="clear" w:fill="FFFFFF"/>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rightChars="0" w:firstLine="0" w:firstLineChars="0"/>
        <w:jc w:val="both"/>
        <w:rPr>
          <w:rFonts w:hint="eastAsia" w:ascii="宋体" w:hAnsi="宋体" w:eastAsia="宋体" w:cs="宋体"/>
          <w:color w:val="auto"/>
          <w:sz w:val="30"/>
          <w:szCs w:val="30"/>
        </w:rPr>
      </w:pPr>
      <w:r>
        <w:rPr>
          <w:rFonts w:hint="eastAsia" w:ascii="宋体" w:hAnsi="宋体" w:eastAsia="宋体" w:cs="宋体"/>
          <w:color w:val="auto"/>
          <w:kern w:val="0"/>
          <w:sz w:val="30"/>
          <w:szCs w:val="30"/>
          <w:shd w:val="clear" w:fill="FFFFFF"/>
          <w:lang w:val="en-US" w:eastAsia="zh-CN" w:bidi="ar"/>
        </w:rPr>
        <w:t xml:space="preserve">甲方（盖章）：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i w:val="0"/>
          <w:iCs w:val="0"/>
          <w:caps w:val="0"/>
          <w:color w:val="auto"/>
          <w:spacing w:val="0"/>
          <w:kern w:val="0"/>
          <w:sz w:val="30"/>
          <w:szCs w:val="3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bidi w:val="0"/>
        <w:spacing w:before="0" w:beforeAutospacing="0" w:after="0" w:afterAutospacing="0" w:line="15" w:lineRule="atLeast"/>
        <w:ind w:left="-840" w:leftChars="-400" w:right="0" w:firstLine="0" w:firstLineChars="0"/>
        <w:jc w:val="both"/>
        <w:rPr>
          <w:rFonts w:hint="eastAsia" w:ascii="宋体" w:hAnsi="宋体" w:eastAsia="宋体" w:cs="宋体"/>
          <w:i w:val="0"/>
          <w:iCs w:val="0"/>
          <w:caps w:val="0"/>
          <w:color w:val="auto"/>
          <w:spacing w:val="0"/>
          <w:kern w:val="0"/>
          <w:sz w:val="30"/>
          <w:szCs w:val="30"/>
          <w:shd w:val="clear" w:fill="FFFFFF"/>
          <w:lang w:val="en-US" w:eastAsia="zh-CN" w:bidi="ar"/>
        </w:rPr>
      </w:pPr>
    </w:p>
    <w:p>
      <w:pPr>
        <w:widowControl/>
        <w:pBdr>
          <w:top w:val="none" w:color="auto" w:sz="0" w:space="0"/>
          <w:left w:val="none" w:color="auto" w:sz="0" w:space="0"/>
          <w:bottom w:val="none" w:color="auto" w:sz="0" w:space="0"/>
          <w:right w:val="none" w:color="auto" w:sz="0" w:space="0"/>
        </w:pBdr>
        <w:shd w:val="clear" w:fill="FFFFFF"/>
        <w:spacing w:line="15" w:lineRule="atLeast"/>
        <w:ind w:left="-840" w:leftChars="-400" w:firstLine="0" w:firstLineChars="0"/>
        <w:jc w:val="both"/>
        <w:rPr>
          <w:rFonts w:hint="eastAsia" w:ascii="宋体" w:hAnsi="宋体" w:eastAsia="宋体" w:cs="宋体"/>
          <w:color w:val="auto"/>
          <w:sz w:val="30"/>
          <w:szCs w:val="30"/>
        </w:rPr>
      </w:pPr>
      <w:r>
        <w:rPr>
          <w:rFonts w:hint="eastAsia" w:ascii="宋体" w:hAnsi="宋体" w:eastAsia="宋体" w:cs="宋体"/>
          <w:i w:val="0"/>
          <w:iCs w:val="0"/>
          <w:caps w:val="0"/>
          <w:color w:val="auto"/>
          <w:spacing w:val="0"/>
          <w:kern w:val="0"/>
          <w:sz w:val="30"/>
          <w:szCs w:val="30"/>
          <w:shd w:val="clear" w:fill="FFFFFF"/>
          <w:lang w:val="en-US" w:eastAsia="zh-CN" w:bidi="ar"/>
        </w:rPr>
        <w:t>乙方（盖章）：</w:t>
      </w:r>
    </w:p>
    <w:p>
      <w:pPr>
        <w:spacing w:line="360" w:lineRule="auto"/>
        <w:jc w:val="center"/>
        <w:outlineLvl w:val="0"/>
        <w:rPr>
          <w:b/>
          <w:sz w:val="36"/>
          <w:szCs w:val="36"/>
        </w:rPr>
      </w:pPr>
    </w:p>
    <w:p>
      <w:pPr>
        <w:spacing w:line="360" w:lineRule="auto"/>
        <w:jc w:val="center"/>
        <w:outlineLvl w:val="0"/>
        <w:rPr>
          <w:b/>
          <w:sz w:val="36"/>
          <w:szCs w:val="36"/>
        </w:rPr>
      </w:pPr>
    </w:p>
    <w:p>
      <w:pPr>
        <w:spacing w:line="360" w:lineRule="auto"/>
        <w:jc w:val="center"/>
        <w:outlineLvl w:val="0"/>
        <w:rPr>
          <w:b/>
          <w:sz w:val="36"/>
          <w:szCs w:val="36"/>
        </w:rPr>
      </w:pPr>
    </w:p>
    <w:p>
      <w:pPr>
        <w:spacing w:line="360" w:lineRule="auto"/>
        <w:jc w:val="center"/>
        <w:outlineLvl w:val="0"/>
        <w:rPr>
          <w:b/>
          <w:sz w:val="36"/>
          <w:szCs w:val="36"/>
        </w:rPr>
      </w:pPr>
    </w:p>
    <w:p>
      <w:pPr>
        <w:spacing w:line="360" w:lineRule="auto"/>
        <w:jc w:val="center"/>
        <w:outlineLvl w:val="0"/>
        <w:rPr>
          <w:b/>
          <w:sz w:val="36"/>
          <w:szCs w:val="36"/>
        </w:rPr>
      </w:pPr>
    </w:p>
    <w:p>
      <w:pPr>
        <w:spacing w:line="360" w:lineRule="auto"/>
        <w:jc w:val="center"/>
        <w:outlineLvl w:val="0"/>
        <w:rPr>
          <w:b/>
          <w:sz w:val="36"/>
          <w:szCs w:val="36"/>
        </w:rPr>
      </w:pPr>
    </w:p>
    <w:p>
      <w:pPr>
        <w:spacing w:line="360" w:lineRule="auto"/>
        <w:jc w:val="center"/>
        <w:outlineLvl w:val="0"/>
        <w:rPr>
          <w:b/>
          <w:sz w:val="36"/>
          <w:szCs w:val="36"/>
        </w:rPr>
      </w:pPr>
    </w:p>
    <w:p>
      <w:pPr>
        <w:spacing w:line="360" w:lineRule="auto"/>
        <w:jc w:val="center"/>
        <w:outlineLvl w:val="0"/>
        <w:rPr>
          <w:b/>
          <w:sz w:val="36"/>
          <w:szCs w:val="36"/>
        </w:rPr>
      </w:pPr>
    </w:p>
    <w:p>
      <w:pPr>
        <w:spacing w:line="360" w:lineRule="auto"/>
        <w:jc w:val="center"/>
        <w:outlineLvl w:val="0"/>
        <w:rPr>
          <w:b/>
          <w:sz w:val="36"/>
          <w:szCs w:val="36"/>
        </w:rPr>
      </w:pPr>
    </w:p>
    <w:p>
      <w:pPr>
        <w:spacing w:line="360" w:lineRule="auto"/>
        <w:jc w:val="center"/>
        <w:outlineLvl w:val="0"/>
        <w:rPr>
          <w:b/>
          <w:sz w:val="36"/>
          <w:szCs w:val="36"/>
        </w:rPr>
      </w:pPr>
    </w:p>
    <w:p>
      <w:pPr>
        <w:spacing w:line="360" w:lineRule="auto"/>
        <w:jc w:val="center"/>
        <w:outlineLvl w:val="0"/>
        <w:rPr>
          <w:b/>
          <w:sz w:val="36"/>
          <w:szCs w:val="36"/>
        </w:rPr>
      </w:pPr>
      <w:bookmarkStart w:id="831" w:name="_Toc11907"/>
      <w:r>
        <w:rPr>
          <w:b/>
          <w:sz w:val="36"/>
          <w:szCs w:val="36"/>
        </w:rPr>
        <w:t>第七章   投标文件格式</w:t>
      </w:r>
      <w:bookmarkEnd w:id="831"/>
    </w:p>
    <w:p>
      <w:pPr>
        <w:tabs>
          <w:tab w:val="left" w:pos="900"/>
          <w:tab w:val="left" w:pos="1980"/>
        </w:tabs>
        <w:snapToGrid w:val="0"/>
        <w:spacing w:line="360" w:lineRule="auto"/>
        <w:ind w:left="142"/>
        <w:rPr>
          <w:b/>
          <w:sz w:val="24"/>
        </w:rPr>
      </w:pPr>
    </w:p>
    <w:p>
      <w:pPr>
        <w:tabs>
          <w:tab w:val="left" w:pos="900"/>
          <w:tab w:val="left" w:pos="1980"/>
        </w:tabs>
        <w:snapToGrid w:val="0"/>
        <w:spacing w:line="360" w:lineRule="auto"/>
        <w:ind w:left="142"/>
        <w:rPr>
          <w:b/>
          <w:sz w:val="24"/>
        </w:rPr>
      </w:pPr>
    </w:p>
    <w:p>
      <w:pPr>
        <w:tabs>
          <w:tab w:val="left" w:pos="900"/>
          <w:tab w:val="left" w:pos="1980"/>
        </w:tabs>
        <w:snapToGrid w:val="0"/>
        <w:spacing w:line="360" w:lineRule="auto"/>
        <w:ind w:left="142"/>
        <w:rPr>
          <w:sz w:val="24"/>
        </w:rPr>
      </w:pPr>
      <w:r>
        <w:rPr>
          <w:b/>
          <w:sz w:val="24"/>
        </w:rPr>
        <w:t>投标人编制文件须知</w:t>
      </w:r>
    </w:p>
    <w:p>
      <w:pPr>
        <w:tabs>
          <w:tab w:val="left" w:pos="900"/>
          <w:tab w:val="left" w:pos="1980"/>
        </w:tabs>
        <w:snapToGrid w:val="0"/>
        <w:spacing w:line="360" w:lineRule="auto"/>
        <w:ind w:left="142"/>
        <w:rPr>
          <w:sz w:val="24"/>
        </w:rPr>
      </w:pPr>
      <w:r>
        <w:rPr>
          <w:sz w:val="24"/>
        </w:rPr>
        <w:t>1、投标人按照本部分的顺序编制投标文件（资格证明文件）、投标文件（商务技术文件），编制中涉及格式资料的，应按照本部分提供的内容和格式（所有表格的格式可扩展）填写提交。</w:t>
      </w:r>
    </w:p>
    <w:p>
      <w:pPr>
        <w:tabs>
          <w:tab w:val="left" w:pos="900"/>
          <w:tab w:val="left" w:pos="1980"/>
        </w:tabs>
        <w:snapToGrid w:val="0"/>
        <w:spacing w:line="360" w:lineRule="auto"/>
        <w:ind w:left="142"/>
        <w:rPr>
          <w:kern w:val="0"/>
          <w:sz w:val="24"/>
        </w:rPr>
      </w:pPr>
      <w:r>
        <w:rPr>
          <w:sz w:val="24"/>
        </w:rPr>
        <w:t>2、</w:t>
      </w: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pPr>
        <w:tabs>
          <w:tab w:val="left" w:pos="900"/>
          <w:tab w:val="left" w:pos="1980"/>
        </w:tabs>
        <w:snapToGrid w:val="0"/>
        <w:spacing w:line="360" w:lineRule="auto"/>
        <w:ind w:left="142"/>
        <w:rPr>
          <w:sz w:val="24"/>
        </w:rPr>
      </w:pPr>
      <w:r>
        <w:rPr>
          <w:sz w:val="24"/>
        </w:rPr>
        <w:t>3、全部声明和问题的回答及所附材料必须是真实的、准确的和完整的。</w:t>
      </w:r>
    </w:p>
    <w:p>
      <w:pPr>
        <w:widowControl/>
        <w:jc w:val="left"/>
        <w:rPr>
          <w:sz w:val="24"/>
        </w:rPr>
      </w:pPr>
      <w:r>
        <w:rPr>
          <w:sz w:val="24"/>
        </w:rPr>
        <w:br w:type="page"/>
      </w:r>
    </w:p>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p>
      <w:pPr>
        <w:keepNext/>
        <w:keepLines/>
        <w:autoSpaceDE w:val="0"/>
        <w:autoSpaceDN w:val="0"/>
        <w:adjustRightInd w:val="0"/>
        <w:spacing w:before="120" w:line="300" w:lineRule="auto"/>
        <w:jc w:val="left"/>
        <w:outlineLvl w:val="1"/>
        <w:rPr>
          <w:b/>
          <w:kern w:val="0"/>
          <w:sz w:val="30"/>
          <w:szCs w:val="20"/>
        </w:rPr>
      </w:pPr>
      <w:r>
        <w:rPr>
          <w:b/>
          <w:spacing w:val="20"/>
          <w:sz w:val="24"/>
        </w:rPr>
        <w:t>一、资格证明文件格式</w:t>
      </w:r>
    </w:p>
    <w:p>
      <w:pPr>
        <w:rPr>
          <w:b/>
          <w:spacing w:val="20"/>
          <w:szCs w:val="21"/>
        </w:rPr>
      </w:pPr>
    </w:p>
    <w:p>
      <w:pPr>
        <w:rPr>
          <w:b/>
          <w:sz w:val="24"/>
        </w:rPr>
      </w:pPr>
      <w:r>
        <w:rPr>
          <w:b/>
          <w:spacing w:val="20"/>
          <w:sz w:val="24"/>
        </w:rPr>
        <w:t>投标文件（资格证明文件）</w:t>
      </w:r>
      <w:r>
        <w:rPr>
          <w:b/>
          <w:sz w:val="24"/>
        </w:rPr>
        <w:t>封面（非实质性格式）</w:t>
      </w:r>
    </w:p>
    <w:p>
      <w:pPr>
        <w:jc w:val="center"/>
        <w:rPr>
          <w:szCs w:val="21"/>
        </w:rPr>
      </w:pPr>
    </w:p>
    <w:p>
      <w:pPr>
        <w:jc w:val="center"/>
        <w:rPr>
          <w:b/>
          <w:spacing w:val="60"/>
          <w:sz w:val="84"/>
          <w:szCs w:val="84"/>
        </w:rPr>
      </w:pPr>
      <w:r>
        <w:rPr>
          <w:b/>
          <w:spacing w:val="60"/>
          <w:sz w:val="84"/>
          <w:szCs w:val="84"/>
        </w:rPr>
        <w:t>投 标 文 件</w:t>
      </w:r>
    </w:p>
    <w:p>
      <w:pPr>
        <w:jc w:val="center"/>
        <w:rPr>
          <w:b/>
          <w:spacing w:val="60"/>
          <w:sz w:val="52"/>
          <w:szCs w:val="52"/>
        </w:rPr>
      </w:pPr>
      <w:r>
        <w:rPr>
          <w:b/>
          <w:spacing w:val="60"/>
          <w:sz w:val="52"/>
          <w:szCs w:val="52"/>
        </w:rPr>
        <w:t>（资格证明文件）</w:t>
      </w:r>
    </w:p>
    <w:p>
      <w:pPr>
        <w:ind w:firstLine="542" w:firstLineChars="150"/>
        <w:rPr>
          <w:b/>
          <w:spacing w:val="20"/>
          <w:sz w:val="32"/>
          <w:szCs w:val="32"/>
        </w:rPr>
      </w:pPr>
    </w:p>
    <w:p>
      <w:pPr>
        <w:ind w:firstLine="542" w:firstLineChars="150"/>
        <w:rPr>
          <w:b/>
          <w:spacing w:val="20"/>
          <w:sz w:val="32"/>
          <w:szCs w:val="32"/>
        </w:rPr>
      </w:pPr>
    </w:p>
    <w:p>
      <w:pPr>
        <w:ind w:firstLine="542" w:firstLineChars="150"/>
        <w:rPr>
          <w:b/>
          <w:spacing w:val="20"/>
          <w:sz w:val="32"/>
          <w:szCs w:val="32"/>
        </w:rPr>
      </w:pPr>
      <w:r>
        <w:rPr>
          <w:b/>
          <w:spacing w:val="20"/>
          <w:sz w:val="32"/>
          <w:szCs w:val="32"/>
        </w:rPr>
        <w:t>项目名称:</w:t>
      </w:r>
    </w:p>
    <w:p>
      <w:pPr>
        <w:ind w:firstLine="542" w:firstLineChars="150"/>
        <w:rPr>
          <w:b/>
          <w:spacing w:val="20"/>
          <w:sz w:val="32"/>
          <w:szCs w:val="32"/>
        </w:rPr>
      </w:pPr>
      <w:r>
        <w:rPr>
          <w:b/>
          <w:spacing w:val="20"/>
          <w:sz w:val="32"/>
          <w:szCs w:val="32"/>
        </w:rPr>
        <w:t>项目编号/包号：</w:t>
      </w:r>
    </w:p>
    <w:p>
      <w:pPr>
        <w:ind w:firstLine="542" w:firstLineChars="150"/>
        <w:rPr>
          <w:b/>
          <w:spacing w:val="20"/>
          <w:sz w:val="32"/>
          <w:szCs w:val="32"/>
        </w:rPr>
      </w:pPr>
    </w:p>
    <w:p>
      <w:pPr>
        <w:ind w:firstLine="542" w:firstLineChars="150"/>
        <w:rPr>
          <w:b/>
          <w:spacing w:val="20"/>
          <w:sz w:val="32"/>
          <w:szCs w:val="32"/>
        </w:rPr>
      </w:pPr>
    </w:p>
    <w:p>
      <w:pPr>
        <w:jc w:val="center"/>
        <w:rPr>
          <w:b/>
          <w:sz w:val="32"/>
          <w:szCs w:val="32"/>
        </w:rPr>
      </w:pPr>
    </w:p>
    <w:p>
      <w:pPr>
        <w:jc w:val="center"/>
        <w:rPr>
          <w:b/>
          <w:sz w:val="32"/>
          <w:szCs w:val="32"/>
        </w:rPr>
      </w:pPr>
    </w:p>
    <w:p>
      <w:pPr>
        <w:jc w:val="center"/>
        <w:rPr>
          <w:b/>
          <w:sz w:val="32"/>
          <w:szCs w:val="32"/>
        </w:rPr>
      </w:pPr>
    </w:p>
    <w:p>
      <w:pPr>
        <w:jc w:val="center"/>
        <w:rPr>
          <w:b/>
          <w:spacing w:val="20"/>
          <w:sz w:val="32"/>
          <w:szCs w:val="32"/>
        </w:rPr>
      </w:pPr>
    </w:p>
    <w:p>
      <w:pPr>
        <w:jc w:val="center"/>
        <w:rPr>
          <w:b/>
          <w:spacing w:val="20"/>
          <w:sz w:val="32"/>
          <w:szCs w:val="32"/>
        </w:rPr>
      </w:pPr>
    </w:p>
    <w:p>
      <w:pPr>
        <w:jc w:val="center"/>
        <w:rPr>
          <w:b/>
          <w:spacing w:val="20"/>
          <w:sz w:val="32"/>
          <w:szCs w:val="32"/>
        </w:rPr>
      </w:pPr>
    </w:p>
    <w:p>
      <w:pPr>
        <w:spacing w:line="360" w:lineRule="auto"/>
        <w:ind w:firstLine="723" w:firstLineChars="200"/>
        <w:jc w:val="left"/>
        <w:rPr>
          <w:b/>
          <w:spacing w:val="20"/>
          <w:sz w:val="32"/>
          <w:szCs w:val="32"/>
        </w:rPr>
      </w:pPr>
      <w:r>
        <w:rPr>
          <w:b/>
          <w:spacing w:val="20"/>
          <w:sz w:val="32"/>
          <w:szCs w:val="32"/>
        </w:rPr>
        <w:t>投标人名称：</w:t>
      </w:r>
    </w:p>
    <w:p>
      <w:pPr>
        <w:jc w:val="center"/>
        <w:rPr>
          <w:b/>
          <w:sz w:val="32"/>
          <w:szCs w:val="32"/>
        </w:rPr>
      </w:pPr>
    </w:p>
    <w:p>
      <w:pPr>
        <w:rPr>
          <w:b/>
        </w:rPr>
      </w:pPr>
    </w:p>
    <w:p>
      <w:pPr>
        <w:pStyle w:val="2"/>
        <w:rPr>
          <w:b/>
        </w:rPr>
      </w:pPr>
    </w:p>
    <w:p>
      <w:pPr>
        <w:rPr>
          <w:b/>
        </w:rPr>
      </w:pPr>
    </w:p>
    <w:p>
      <w:pPr>
        <w:pStyle w:val="2"/>
        <w:rPr>
          <w:b/>
        </w:rPr>
      </w:pPr>
    </w:p>
    <w:p>
      <w:pPr>
        <w:rPr>
          <w:b/>
        </w:rPr>
      </w:pPr>
    </w:p>
    <w:p>
      <w:pPr>
        <w:pStyle w:val="2"/>
        <w:rPr>
          <w:b/>
        </w:rPr>
      </w:pPr>
    </w:p>
    <w:p>
      <w:pPr>
        <w:rPr>
          <w:b/>
        </w:rPr>
      </w:pPr>
    </w:p>
    <w:p>
      <w:pPr>
        <w:pStyle w:val="2"/>
        <w:rPr>
          <w:b/>
        </w:rPr>
      </w:pPr>
    </w:p>
    <w:p>
      <w:pPr>
        <w:rPr>
          <w:b/>
        </w:rPr>
      </w:pPr>
    </w:p>
    <w:p>
      <w:pPr>
        <w:pStyle w:val="2"/>
        <w:rPr>
          <w:b/>
        </w:rPr>
      </w:pPr>
    </w:p>
    <w:p>
      <w:pPr>
        <w:rPr>
          <w:b/>
        </w:rPr>
      </w:pPr>
    </w:p>
    <w:p>
      <w:pPr>
        <w:pStyle w:val="2"/>
        <w:rPr>
          <w:b/>
        </w:rPr>
      </w:pPr>
    </w:p>
    <w:p>
      <w:pPr>
        <w:rPr>
          <w:b/>
        </w:rPr>
      </w:pPr>
    </w:p>
    <w:p>
      <w:pPr>
        <w:pStyle w:val="2"/>
        <w:rPr>
          <w:b/>
        </w:rPr>
      </w:pPr>
    </w:p>
    <w:p>
      <w:pPr>
        <w:rPr>
          <w:b/>
        </w:rPr>
      </w:pPr>
    </w:p>
    <w:p>
      <w:pPr>
        <w:pStyle w:val="2"/>
      </w:pPr>
    </w:p>
    <w:p>
      <w:pPr>
        <w:numPr>
          <w:ilvl w:val="0"/>
          <w:numId w:val="23"/>
        </w:numPr>
        <w:tabs>
          <w:tab w:val="left" w:pos="360"/>
        </w:tabs>
        <w:snapToGrid w:val="0"/>
        <w:spacing w:line="360" w:lineRule="auto"/>
        <w:outlineLvl w:val="1"/>
        <w:rPr>
          <w:color w:val="000000"/>
          <w:sz w:val="24"/>
          <w:szCs w:val="20"/>
        </w:rPr>
      </w:pPr>
      <w:r>
        <w:rPr>
          <w:sz w:val="24"/>
        </w:rPr>
        <w:t>满足《中华人民共和国政府采购法》第二十二条规定</w:t>
      </w:r>
    </w:p>
    <w:p>
      <w:pPr>
        <w:spacing w:line="360" w:lineRule="auto"/>
        <w:outlineLvl w:val="2"/>
        <w:rPr>
          <w:color w:val="000000"/>
          <w:sz w:val="24"/>
          <w:szCs w:val="20"/>
        </w:rPr>
      </w:pPr>
      <w:r>
        <w:rPr>
          <w:color w:val="000000"/>
          <w:sz w:val="24"/>
          <w:szCs w:val="20"/>
        </w:rPr>
        <w:t>1-1 营业执照等证明文件</w:t>
      </w:r>
    </w:p>
    <w:p>
      <w:pPr>
        <w:pStyle w:val="6"/>
        <w:rPr>
          <w:rFonts w:ascii="Times New Roman"/>
          <w:b w:val="0"/>
          <w:bCs/>
          <w:color w:val="000000"/>
          <w:u w:val="none"/>
        </w:rPr>
      </w:pPr>
      <w:r>
        <w:rPr>
          <w:rFonts w:ascii="Times New Roman"/>
          <w:b w:val="0"/>
          <w:color w:val="000000"/>
          <w:u w:val="none"/>
        </w:rPr>
        <w:t>1-2 投标人资格声明书</w:t>
      </w:r>
    </w:p>
    <w:p>
      <w:pPr>
        <w:jc w:val="center"/>
        <w:rPr>
          <w:b/>
          <w:color w:val="000000"/>
          <w:sz w:val="36"/>
          <w:szCs w:val="36"/>
        </w:rPr>
      </w:pPr>
      <w:r>
        <w:rPr>
          <w:b/>
          <w:color w:val="000000"/>
          <w:sz w:val="36"/>
          <w:szCs w:val="36"/>
        </w:rPr>
        <w:t>投标人资格声明书</w:t>
      </w:r>
    </w:p>
    <w:p>
      <w:pPr>
        <w:tabs>
          <w:tab w:val="left" w:pos="5580"/>
        </w:tabs>
        <w:spacing w:line="360" w:lineRule="auto"/>
        <w:rPr>
          <w:sz w:val="24"/>
        </w:rPr>
      </w:pPr>
    </w:p>
    <w:p>
      <w:pPr>
        <w:tabs>
          <w:tab w:val="left" w:pos="5580"/>
        </w:tabs>
        <w:spacing w:line="360" w:lineRule="auto"/>
        <w:rPr>
          <w:sz w:val="24"/>
        </w:rPr>
      </w:pPr>
      <w:r>
        <w:rPr>
          <w:sz w:val="24"/>
        </w:rPr>
        <w:t>致：</w:t>
      </w:r>
      <w:r>
        <w:rPr>
          <w:sz w:val="24"/>
          <w:u w:val="single"/>
        </w:rPr>
        <w:t>采购人或采购代理机构</w:t>
      </w:r>
    </w:p>
    <w:p>
      <w:pPr>
        <w:spacing w:line="360" w:lineRule="auto"/>
        <w:ind w:firstLine="480" w:firstLineChars="200"/>
        <w:rPr>
          <w:sz w:val="24"/>
        </w:rPr>
      </w:pPr>
      <w:r>
        <w:rPr>
          <w:sz w:val="24"/>
        </w:rPr>
        <w:t>在参与本次项目投标中，我单位承诺：</w:t>
      </w:r>
    </w:p>
    <w:p>
      <w:pPr>
        <w:numPr>
          <w:ilvl w:val="0"/>
          <w:numId w:val="24"/>
        </w:numPr>
        <w:spacing w:line="360" w:lineRule="auto"/>
        <w:ind w:left="1134"/>
        <w:rPr>
          <w:sz w:val="24"/>
          <w:szCs w:val="22"/>
        </w:rPr>
      </w:pPr>
      <w:r>
        <w:rPr>
          <w:sz w:val="24"/>
          <w:szCs w:val="22"/>
        </w:rPr>
        <w:t>具有良好的商业信誉和健全的财务会计制度；</w:t>
      </w:r>
    </w:p>
    <w:p>
      <w:pPr>
        <w:numPr>
          <w:ilvl w:val="0"/>
          <w:numId w:val="24"/>
        </w:numPr>
        <w:spacing w:line="360" w:lineRule="auto"/>
        <w:ind w:left="1134"/>
        <w:rPr>
          <w:sz w:val="24"/>
          <w:szCs w:val="22"/>
        </w:rPr>
      </w:pPr>
      <w:r>
        <w:rPr>
          <w:sz w:val="24"/>
          <w:szCs w:val="22"/>
        </w:rPr>
        <w:t>具有履行合同所必需的设备和专业技术能力；</w:t>
      </w:r>
    </w:p>
    <w:p>
      <w:pPr>
        <w:numPr>
          <w:ilvl w:val="0"/>
          <w:numId w:val="24"/>
        </w:numPr>
        <w:spacing w:line="360" w:lineRule="auto"/>
        <w:ind w:left="1134"/>
        <w:rPr>
          <w:sz w:val="24"/>
          <w:szCs w:val="22"/>
        </w:rPr>
      </w:pPr>
      <w:r>
        <w:rPr>
          <w:sz w:val="24"/>
          <w:szCs w:val="22"/>
        </w:rPr>
        <w:t>有依法缴纳税收和社会保障资金的良好记录；</w:t>
      </w:r>
    </w:p>
    <w:p>
      <w:pPr>
        <w:numPr>
          <w:ilvl w:val="0"/>
          <w:numId w:val="24"/>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pPr>
        <w:numPr>
          <w:ilvl w:val="0"/>
          <w:numId w:val="24"/>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pPr>
        <w:numPr>
          <w:ilvl w:val="0"/>
          <w:numId w:val="24"/>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pPr>
        <w:numPr>
          <w:ilvl w:val="0"/>
          <w:numId w:val="24"/>
        </w:numPr>
        <w:spacing w:line="360" w:lineRule="auto"/>
        <w:ind w:left="1134"/>
        <w:rPr>
          <w:sz w:val="24"/>
          <w:szCs w:val="22"/>
        </w:rPr>
      </w:pPr>
      <w:r>
        <w:rPr>
          <w:sz w:val="24"/>
          <w:szCs w:val="22"/>
        </w:rPr>
        <w:t>与我单位存在“单位负责人为同一人或者存在直接控股、管理关系”的其他法人单位信息如下（如有，不论其是否参加同一合同项下的政府采购活动均须填写）：</w:t>
      </w:r>
    </w:p>
    <w:tbl>
      <w:tblPr>
        <w:tblStyle w:val="44"/>
        <w:tblW w:w="8500"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50"/>
        <w:gridCol w:w="4574"/>
        <w:gridCol w:w="29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sz w:val="24"/>
              </w:rPr>
            </w:pPr>
            <w:r>
              <w:rPr>
                <w:sz w:val="24"/>
              </w:rPr>
              <w:t>序号</w:t>
            </w:r>
          </w:p>
        </w:tc>
        <w:tc>
          <w:tcPr>
            <w:tcW w:w="4574" w:type="dxa"/>
            <w:vAlign w:val="center"/>
          </w:tcPr>
          <w:p>
            <w:pPr>
              <w:jc w:val="center"/>
              <w:rPr>
                <w:sz w:val="24"/>
              </w:rPr>
            </w:pPr>
            <w:r>
              <w:rPr>
                <w:sz w:val="24"/>
              </w:rPr>
              <w:t>单位名称</w:t>
            </w:r>
          </w:p>
        </w:tc>
        <w:tc>
          <w:tcPr>
            <w:tcW w:w="2976" w:type="dxa"/>
            <w:vAlign w:val="center"/>
          </w:tcPr>
          <w:p>
            <w:pPr>
              <w:jc w:val="center"/>
              <w:rPr>
                <w:sz w:val="24"/>
              </w:rPr>
            </w:pPr>
            <w:r>
              <w:rPr>
                <w:sz w:val="24"/>
              </w:rPr>
              <w:t>相互关系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sz w:val="24"/>
              </w:rPr>
            </w:pPr>
            <w:r>
              <w:rPr>
                <w:sz w:val="24"/>
              </w:rPr>
              <w:t>1</w:t>
            </w:r>
          </w:p>
        </w:tc>
        <w:tc>
          <w:tcPr>
            <w:tcW w:w="4574" w:type="dxa"/>
            <w:vAlign w:val="center"/>
          </w:tcPr>
          <w:p>
            <w:pPr>
              <w:jc w:val="center"/>
              <w:rPr>
                <w:sz w:val="24"/>
              </w:rPr>
            </w:pPr>
          </w:p>
        </w:tc>
        <w:tc>
          <w:tcPr>
            <w:tcW w:w="2976" w:type="dxa"/>
            <w:vAlign w:val="center"/>
          </w:tcPr>
          <w:p>
            <w:pPr>
              <w:jc w:val="cente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sz w:val="24"/>
              </w:rPr>
            </w:pPr>
            <w:r>
              <w:rPr>
                <w:sz w:val="24"/>
              </w:rPr>
              <w:t>2</w:t>
            </w:r>
          </w:p>
        </w:tc>
        <w:tc>
          <w:tcPr>
            <w:tcW w:w="4574" w:type="dxa"/>
            <w:vAlign w:val="center"/>
          </w:tcPr>
          <w:p>
            <w:pPr>
              <w:jc w:val="center"/>
              <w:rPr>
                <w:sz w:val="24"/>
              </w:rPr>
            </w:pPr>
          </w:p>
        </w:tc>
        <w:tc>
          <w:tcPr>
            <w:tcW w:w="2976" w:type="dxa"/>
            <w:vAlign w:val="center"/>
          </w:tcPr>
          <w:p>
            <w:pPr>
              <w:jc w:val="cente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950" w:type="dxa"/>
            <w:vAlign w:val="center"/>
          </w:tcPr>
          <w:p>
            <w:pPr>
              <w:jc w:val="center"/>
              <w:rPr>
                <w:sz w:val="24"/>
              </w:rPr>
            </w:pPr>
            <w:r>
              <w:rPr>
                <w:sz w:val="24"/>
              </w:rPr>
              <w:t>…</w:t>
            </w:r>
          </w:p>
        </w:tc>
        <w:tc>
          <w:tcPr>
            <w:tcW w:w="4574" w:type="dxa"/>
            <w:vAlign w:val="center"/>
          </w:tcPr>
          <w:p>
            <w:pPr>
              <w:jc w:val="center"/>
              <w:rPr>
                <w:sz w:val="24"/>
              </w:rPr>
            </w:pPr>
          </w:p>
        </w:tc>
        <w:tc>
          <w:tcPr>
            <w:tcW w:w="2976" w:type="dxa"/>
            <w:vAlign w:val="center"/>
          </w:tcPr>
          <w:p>
            <w:pPr>
              <w:jc w:val="center"/>
              <w:rPr>
                <w:sz w:val="24"/>
              </w:rPr>
            </w:pPr>
          </w:p>
        </w:tc>
      </w:tr>
    </w:tbl>
    <w:p/>
    <w:p>
      <w:pPr>
        <w:ind w:firstLine="480" w:firstLineChars="200"/>
        <w:rPr>
          <w:sz w:val="24"/>
          <w:szCs w:val="22"/>
        </w:rPr>
      </w:pPr>
      <w:r>
        <w:rPr>
          <w:sz w:val="24"/>
        </w:rPr>
        <w:t>上述声明真实有效，否则我方负全部责任。</w:t>
      </w:r>
    </w:p>
    <w:p>
      <w:pPr>
        <w:spacing w:line="360" w:lineRule="auto"/>
        <w:rPr>
          <w:sz w:val="24"/>
        </w:rPr>
      </w:pPr>
    </w:p>
    <w:p>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    ____________</w:t>
      </w:r>
    </w:p>
    <w:p>
      <w:pPr>
        <w:spacing w:line="360" w:lineRule="auto"/>
        <w:ind w:right="360" w:firstLine="480"/>
        <w:jc w:val="right"/>
        <w:rPr>
          <w:sz w:val="24"/>
        </w:rPr>
      </w:pPr>
      <w:r>
        <w:rPr>
          <w:color w:val="000000"/>
          <w:sz w:val="24"/>
          <w:szCs w:val="20"/>
        </w:rPr>
        <w:t xml:space="preserve">日期：_____年______月______日   </w:t>
      </w:r>
    </w:p>
    <w:p>
      <w:pPr>
        <w:spacing w:line="360" w:lineRule="auto"/>
        <w:rPr>
          <w:sz w:val="24"/>
        </w:rPr>
      </w:pPr>
      <w:r>
        <w:rPr>
          <w:sz w:val="24"/>
        </w:rPr>
        <w:t>说明：供应商承诺不实的，依据《政府采购法》第七十七条“提供虚假材料谋取中标、成交的”有关规定予以处理。</w:t>
      </w:r>
    </w:p>
    <w:p>
      <w:pPr>
        <w:tabs>
          <w:tab w:val="left" w:pos="5580"/>
        </w:tabs>
        <w:spacing w:line="360" w:lineRule="auto"/>
        <w:rPr>
          <w:sz w:val="24"/>
        </w:rPr>
        <w:sectPr>
          <w:pgSz w:w="11907" w:h="16840"/>
          <w:pgMar w:top="1418" w:right="1134" w:bottom="1418" w:left="1701" w:header="851" w:footer="851" w:gutter="0"/>
          <w:cols w:space="720" w:num="1"/>
          <w:docGrid w:linePitch="462" w:charSpace="0"/>
        </w:sectPr>
      </w:pPr>
    </w:p>
    <w:p>
      <w:pPr>
        <w:numPr>
          <w:ilvl w:val="0"/>
          <w:numId w:val="23"/>
        </w:numPr>
        <w:tabs>
          <w:tab w:val="left" w:pos="360"/>
        </w:tabs>
        <w:snapToGrid w:val="0"/>
        <w:spacing w:line="360" w:lineRule="auto"/>
        <w:outlineLvl w:val="1"/>
        <w:rPr>
          <w:color w:val="000000"/>
          <w:sz w:val="24"/>
          <w:szCs w:val="20"/>
        </w:rPr>
      </w:pPr>
      <w:r>
        <w:rPr>
          <w:color w:val="000000"/>
          <w:sz w:val="24"/>
          <w:szCs w:val="20"/>
        </w:rPr>
        <w:t>落实政府采购政策需满足的资格要求（如有）</w:t>
      </w:r>
    </w:p>
    <w:p>
      <w:pPr>
        <w:spacing w:line="360" w:lineRule="auto"/>
        <w:outlineLvl w:val="2"/>
        <w:rPr>
          <w:color w:val="000000"/>
          <w:sz w:val="24"/>
          <w:szCs w:val="20"/>
        </w:rPr>
      </w:pPr>
      <w:r>
        <w:rPr>
          <w:color w:val="000000"/>
          <w:sz w:val="24"/>
          <w:szCs w:val="20"/>
        </w:rPr>
        <w:t>2-1 中小企业政策证明文件</w:t>
      </w:r>
    </w:p>
    <w:p>
      <w:pPr>
        <w:tabs>
          <w:tab w:val="left" w:pos="5580"/>
        </w:tabs>
        <w:spacing w:line="360" w:lineRule="auto"/>
        <w:rPr>
          <w:sz w:val="24"/>
        </w:rPr>
      </w:pPr>
      <w:r>
        <w:rPr>
          <w:sz w:val="24"/>
        </w:rPr>
        <w:t>说明：</w:t>
      </w:r>
    </w:p>
    <w:p>
      <w:pPr>
        <w:tabs>
          <w:tab w:val="left" w:pos="5580"/>
        </w:tabs>
        <w:spacing w:line="360" w:lineRule="auto"/>
        <w:rPr>
          <w:sz w:val="24"/>
        </w:rPr>
      </w:pPr>
      <w:r>
        <w:rPr>
          <w:sz w:val="24"/>
        </w:rPr>
        <w:t>（1）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pPr>
        <w:tabs>
          <w:tab w:val="left" w:pos="5580"/>
        </w:tabs>
        <w:spacing w:line="360" w:lineRule="auto"/>
        <w:rPr>
          <w:sz w:val="24"/>
        </w:rPr>
      </w:pPr>
      <w:r>
        <w:rPr>
          <w:sz w:val="24"/>
        </w:rPr>
        <w:t>（2）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pPr>
        <w:tabs>
          <w:tab w:val="left" w:pos="5580"/>
        </w:tabs>
        <w:spacing w:line="360" w:lineRule="auto"/>
        <w:rPr>
          <w:sz w:val="24"/>
        </w:rPr>
      </w:pPr>
      <w:r>
        <w:rPr>
          <w:sz w:val="24"/>
        </w:rPr>
        <w:t>（3）如本项目（包）预留部分采购项目预算专门面向中小企业采购，且要求获得采购合同的供应商将采购项目中的一定比例分包给一家或者多家中小企业的，如供应商因落实政府采购政策拟进行分包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pPr>
        <w:tabs>
          <w:tab w:val="left" w:pos="5580"/>
        </w:tabs>
        <w:spacing w:line="360" w:lineRule="auto"/>
        <w:rPr>
          <w:sz w:val="24"/>
        </w:rPr>
      </w:pPr>
      <w:r>
        <w:rPr>
          <w:sz w:val="24"/>
        </w:rPr>
        <w:t>（4）如本项目（包）预留部分采购项目预算专门面向中小企业采购，且要求供应商以联合体形式参加采购活动</w:t>
      </w:r>
      <w:r>
        <w:t>，</w:t>
      </w:r>
      <w:bookmarkStart w:id="832" w:name="_Hlk145526067"/>
      <w:r>
        <w:rPr>
          <w:sz w:val="24"/>
        </w:rPr>
        <w:t>如供应商为联合体的，</w:t>
      </w:r>
      <w:bookmarkEnd w:id="832"/>
      <w:r>
        <w:rPr>
          <w:sz w:val="24"/>
        </w:rPr>
        <w:t>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pPr>
        <w:tabs>
          <w:tab w:val="left" w:pos="5580"/>
        </w:tabs>
        <w:spacing w:line="360" w:lineRule="auto"/>
        <w:rPr>
          <w:sz w:val="24"/>
        </w:rPr>
      </w:pPr>
      <w:r>
        <w:rPr>
          <w:sz w:val="24"/>
        </w:rPr>
        <w:t>（5）中小企业声明函填写注意事项</w:t>
      </w:r>
    </w:p>
    <w:p>
      <w:pPr>
        <w:tabs>
          <w:tab w:val="left" w:pos="5580"/>
        </w:tabs>
        <w:spacing w:line="360" w:lineRule="auto"/>
        <w:rPr>
          <w:sz w:val="24"/>
        </w:rPr>
      </w:pPr>
      <w:r>
        <w:rPr>
          <w:sz w:val="24"/>
        </w:rPr>
        <w:t>1）《中小企业声明函》由参加政府采购活动的投标人出具。联合体投标的，《中小企业声明函》可由牵头人出具。</w:t>
      </w:r>
    </w:p>
    <w:p>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pPr>
        <w:tabs>
          <w:tab w:val="left" w:pos="5580"/>
        </w:tabs>
        <w:spacing w:line="360" w:lineRule="auto"/>
        <w:rPr>
          <w:sz w:val="24"/>
        </w:rPr>
      </w:pPr>
      <w:r>
        <w:rPr>
          <w:sz w:val="24"/>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及</w:t>
      </w:r>
      <w:r>
        <w:rPr>
          <w:rFonts w:hint="eastAsia"/>
          <w:sz w:val="24"/>
        </w:rPr>
        <w:t>《金融业企业划型标准规定》（银发〔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pPr>
        <w:tabs>
          <w:tab w:val="left" w:pos="5580"/>
        </w:tabs>
        <w:spacing w:line="360" w:lineRule="auto"/>
        <w:rPr>
          <w:sz w:val="24"/>
        </w:rPr>
      </w:pPr>
    </w:p>
    <w:p>
      <w:pPr>
        <w:tabs>
          <w:tab w:val="left" w:pos="5580"/>
        </w:tabs>
        <w:spacing w:line="360" w:lineRule="auto"/>
        <w:rPr>
          <w:sz w:val="24"/>
        </w:rPr>
      </w:pPr>
      <w:r>
        <w:rPr>
          <w:sz w:val="24"/>
        </w:rPr>
        <w:br w:type="page"/>
      </w:r>
    </w:p>
    <w:p>
      <w:pPr>
        <w:pStyle w:val="7"/>
      </w:pPr>
      <w:r>
        <w:t>2-1-1 中小企业证明文件</w:t>
      </w:r>
    </w:p>
    <w:p>
      <w:pPr>
        <w:spacing w:before="240" w:beforeLines="100" w:after="240" w:afterLines="100" w:line="360" w:lineRule="auto"/>
        <w:jc w:val="center"/>
        <w:rPr>
          <w:b/>
          <w:color w:val="000000"/>
          <w:sz w:val="36"/>
          <w:szCs w:val="36"/>
        </w:rPr>
      </w:pPr>
      <w:r>
        <w:rPr>
          <w:b/>
          <w:bCs/>
          <w:color w:val="000000"/>
          <w:sz w:val="36"/>
          <w:szCs w:val="36"/>
        </w:rPr>
        <w:t>中小企业声明函（货物）格式</w:t>
      </w:r>
    </w:p>
    <w:p>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pPr>
        <w:spacing w:line="360" w:lineRule="auto"/>
        <w:ind w:firstLine="504"/>
        <w:rPr>
          <w:spacing w:val="6"/>
          <w:sz w:val="24"/>
        </w:rPr>
      </w:pPr>
      <w:r>
        <w:rPr>
          <w:spacing w:val="6"/>
          <w:sz w:val="24"/>
        </w:rPr>
        <w:t>……</w:t>
      </w:r>
    </w:p>
    <w:p>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pPr>
        <w:spacing w:line="360" w:lineRule="auto"/>
        <w:ind w:firstLine="504"/>
        <w:rPr>
          <w:spacing w:val="6"/>
          <w:sz w:val="24"/>
        </w:rPr>
      </w:pPr>
      <w:r>
        <w:rPr>
          <w:spacing w:val="6"/>
          <w:sz w:val="24"/>
        </w:rPr>
        <w:t>本企业对上述声明内容的真实性负责。如有虚假，将依法承担相应责任。</w:t>
      </w:r>
    </w:p>
    <w:p>
      <w:pPr>
        <w:spacing w:line="360" w:lineRule="auto"/>
        <w:ind w:firstLine="504"/>
        <w:rPr>
          <w:spacing w:val="6"/>
          <w:sz w:val="24"/>
        </w:rPr>
      </w:pPr>
    </w:p>
    <w:p>
      <w:pPr>
        <w:spacing w:line="360" w:lineRule="auto"/>
        <w:ind w:right="360" w:firstLine="480"/>
        <w:jc w:val="right"/>
        <w:rPr>
          <w:color w:val="000000"/>
          <w:sz w:val="24"/>
        </w:rPr>
      </w:pPr>
      <w:r>
        <w:rPr>
          <w:color w:val="000000"/>
          <w:sz w:val="24"/>
        </w:rPr>
        <w:t>企业名称（盖章）：________</w:t>
      </w:r>
    </w:p>
    <w:p>
      <w:pPr>
        <w:spacing w:line="360" w:lineRule="auto"/>
        <w:ind w:right="360" w:firstLine="480"/>
        <w:jc w:val="right"/>
        <w:rPr>
          <w:color w:val="000000"/>
          <w:sz w:val="24"/>
        </w:rPr>
      </w:pPr>
      <w:r>
        <w:rPr>
          <w:color w:val="000000"/>
          <w:sz w:val="24"/>
        </w:rPr>
        <w:t>日 期：________</w:t>
      </w:r>
    </w:p>
    <w:p>
      <w:pPr>
        <w:spacing w:line="360" w:lineRule="auto"/>
        <w:ind w:right="360" w:firstLine="480"/>
        <w:jc w:val="right"/>
        <w:rPr>
          <w:color w:val="000000"/>
          <w:sz w:val="24"/>
        </w:rPr>
      </w:pPr>
    </w:p>
    <w:p>
      <w:pPr>
        <w:spacing w:line="360" w:lineRule="auto"/>
        <w:ind w:right="360" w:firstLine="480"/>
        <w:jc w:val="right"/>
        <w:rPr>
          <w:color w:val="000000"/>
          <w:sz w:val="24"/>
        </w:rPr>
      </w:pPr>
    </w:p>
    <w:tbl>
      <w:tblPr>
        <w:tblStyle w:val="44"/>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946" w:type="dxa"/>
            <w:shd w:val="clear" w:color="auto" w:fill="auto"/>
          </w:tcPr>
          <w:p>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pPr>
        <w:autoSpaceDE w:val="0"/>
        <w:autoSpaceDN w:val="0"/>
        <w:adjustRightInd w:val="0"/>
        <w:ind w:firstLine="420"/>
        <w:jc w:val="left"/>
        <w:rPr>
          <w:sz w:val="24"/>
        </w:rPr>
      </w:pPr>
    </w:p>
    <w:p>
      <w:pPr>
        <w:spacing w:line="360" w:lineRule="auto"/>
        <w:rPr>
          <w:color w:val="000000"/>
          <w:sz w:val="24"/>
        </w:rPr>
      </w:pPr>
    </w:p>
    <w:p>
      <w:pPr>
        <w:spacing w:before="240" w:beforeLines="100" w:after="240" w:afterLines="100" w:line="360" w:lineRule="auto"/>
        <w:jc w:val="center"/>
        <w:rPr>
          <w:b/>
          <w:bCs/>
          <w:color w:val="000000"/>
          <w:sz w:val="36"/>
          <w:szCs w:val="36"/>
        </w:rPr>
      </w:pPr>
      <w:r>
        <w:rPr>
          <w:color w:val="000000"/>
          <w:sz w:val="24"/>
        </w:rPr>
        <w:br w:type="page"/>
      </w:r>
      <w:r>
        <w:rPr>
          <w:b/>
          <w:bCs/>
          <w:color w:val="000000"/>
          <w:sz w:val="36"/>
          <w:szCs w:val="36"/>
        </w:rPr>
        <w:t>中小企业声明函（工程、服务）格式</w:t>
      </w:r>
    </w:p>
    <w:p>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w:t>
      </w:r>
      <w:r>
        <w:rPr>
          <w:spacing w:val="6"/>
          <w:sz w:val="24"/>
          <w:u w:val="single"/>
        </w:rPr>
        <w:t>（中型企业、小型企业、微型企业）</w:t>
      </w:r>
      <w:r>
        <w:rPr>
          <w:spacing w:val="6"/>
          <w:sz w:val="24"/>
        </w:rPr>
        <w:t>；</w:t>
      </w:r>
    </w:p>
    <w:p>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pPr>
        <w:spacing w:line="360" w:lineRule="auto"/>
        <w:ind w:firstLine="504"/>
        <w:rPr>
          <w:spacing w:val="6"/>
          <w:sz w:val="24"/>
        </w:rPr>
      </w:pPr>
    </w:p>
    <w:p>
      <w:pPr>
        <w:spacing w:line="360" w:lineRule="auto"/>
        <w:ind w:firstLine="504"/>
        <w:rPr>
          <w:spacing w:val="6"/>
          <w:sz w:val="24"/>
        </w:rPr>
      </w:pPr>
      <w:r>
        <w:rPr>
          <w:spacing w:val="6"/>
          <w:sz w:val="24"/>
        </w:rPr>
        <w:t>……</w:t>
      </w:r>
    </w:p>
    <w:p>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pPr>
        <w:spacing w:line="360" w:lineRule="auto"/>
        <w:ind w:firstLine="504"/>
        <w:rPr>
          <w:spacing w:val="6"/>
          <w:sz w:val="24"/>
        </w:rPr>
      </w:pPr>
      <w:r>
        <w:rPr>
          <w:spacing w:val="6"/>
          <w:sz w:val="24"/>
        </w:rPr>
        <w:t>本企业对上述声明内容的真实性负责。如有虚假，将依法承担相应责任。</w:t>
      </w:r>
    </w:p>
    <w:p>
      <w:pPr>
        <w:spacing w:line="360" w:lineRule="auto"/>
        <w:ind w:right="360" w:firstLine="480"/>
        <w:jc w:val="right"/>
        <w:rPr>
          <w:color w:val="000000"/>
          <w:sz w:val="24"/>
        </w:rPr>
      </w:pPr>
    </w:p>
    <w:p>
      <w:pPr>
        <w:spacing w:line="360" w:lineRule="auto"/>
        <w:ind w:right="360" w:firstLine="480"/>
        <w:jc w:val="right"/>
        <w:rPr>
          <w:color w:val="000000"/>
          <w:sz w:val="24"/>
        </w:rPr>
      </w:pPr>
      <w:r>
        <w:rPr>
          <w:color w:val="000000"/>
          <w:sz w:val="24"/>
        </w:rPr>
        <w:t>企业名称（盖章）：________</w:t>
      </w:r>
    </w:p>
    <w:p>
      <w:pPr>
        <w:spacing w:line="360" w:lineRule="auto"/>
        <w:ind w:right="360" w:firstLine="480"/>
        <w:jc w:val="right"/>
        <w:rPr>
          <w:color w:val="000000"/>
          <w:sz w:val="24"/>
        </w:rPr>
      </w:pPr>
      <w:r>
        <w:rPr>
          <w:color w:val="000000"/>
          <w:sz w:val="24"/>
        </w:rPr>
        <w:t>日 期：________</w:t>
      </w:r>
    </w:p>
    <w:p>
      <w:pPr>
        <w:adjustRightInd w:val="0"/>
        <w:snapToGrid w:val="0"/>
        <w:jc w:val="left"/>
        <w:rPr>
          <w:color w:val="000000"/>
          <w:sz w:val="24"/>
          <w:szCs w:val="21"/>
        </w:rPr>
      </w:pPr>
    </w:p>
    <w:p>
      <w:pPr>
        <w:adjustRightInd w:val="0"/>
        <w:snapToGrid w:val="0"/>
        <w:jc w:val="left"/>
        <w:rPr>
          <w:color w:val="000000"/>
          <w:sz w:val="24"/>
          <w:szCs w:val="21"/>
        </w:rPr>
      </w:pPr>
    </w:p>
    <w:tbl>
      <w:tblPr>
        <w:tblStyle w:val="44"/>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946" w:type="dxa"/>
            <w:shd w:val="clear" w:color="auto" w:fill="auto"/>
          </w:tcPr>
          <w:p>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pPr>
        <w:adjustRightInd w:val="0"/>
        <w:snapToGrid w:val="0"/>
        <w:jc w:val="left"/>
        <w:rPr>
          <w:color w:val="000000"/>
          <w:szCs w:val="21"/>
          <w:vertAlign w:val="superscript"/>
        </w:rPr>
      </w:pPr>
    </w:p>
    <w:p>
      <w:pPr>
        <w:spacing w:line="360" w:lineRule="auto"/>
        <w:ind w:right="360" w:firstLine="480"/>
        <w:jc w:val="right"/>
        <w:rPr>
          <w:color w:val="000000"/>
          <w:sz w:val="24"/>
        </w:rPr>
      </w:pPr>
    </w:p>
    <w:p>
      <w:pPr>
        <w:spacing w:line="360" w:lineRule="auto"/>
        <w:ind w:right="360" w:firstLine="480"/>
        <w:jc w:val="right"/>
        <w:rPr>
          <w:color w:val="000000"/>
          <w:sz w:val="24"/>
        </w:rPr>
      </w:pPr>
    </w:p>
    <w:p>
      <w:pPr>
        <w:spacing w:line="360" w:lineRule="auto"/>
        <w:outlineLvl w:val="2"/>
        <w:rPr>
          <w:color w:val="000000"/>
          <w:sz w:val="24"/>
          <w:szCs w:val="20"/>
        </w:rPr>
      </w:pPr>
      <w:r>
        <w:rPr>
          <w:color w:val="000000"/>
          <w:sz w:val="24"/>
          <w:szCs w:val="20"/>
        </w:rPr>
        <w:br w:type="page"/>
      </w:r>
    </w:p>
    <w:p>
      <w:pPr>
        <w:spacing w:before="240" w:beforeLines="100" w:after="240" w:afterLines="100" w:line="360" w:lineRule="auto"/>
        <w:jc w:val="center"/>
        <w:rPr>
          <w:b/>
          <w:color w:val="000000"/>
          <w:sz w:val="36"/>
          <w:szCs w:val="36"/>
        </w:rPr>
      </w:pPr>
      <w:r>
        <w:rPr>
          <w:b/>
          <w:bCs/>
          <w:color w:val="000000"/>
          <w:sz w:val="36"/>
          <w:szCs w:val="36"/>
        </w:rPr>
        <w:t>残疾人福利性单位声明函格式</w:t>
      </w:r>
      <w:r>
        <w:rPr>
          <w:b/>
          <w:color w:val="000000"/>
          <w:sz w:val="36"/>
          <w:szCs w:val="36"/>
        </w:rPr>
        <w:t xml:space="preserve">       </w:t>
      </w:r>
    </w:p>
    <w:p>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（请进行选择）</w:t>
      </w:r>
      <w:r>
        <w:rPr>
          <w:spacing w:val="6"/>
          <w:sz w:val="24"/>
        </w:rPr>
        <w:t>：</w:t>
      </w:r>
    </w:p>
    <w:p>
      <w:pPr>
        <w:spacing w:line="588" w:lineRule="exact"/>
        <w:ind w:firstLine="482"/>
        <w:rPr>
          <w:b/>
          <w:spacing w:val="6"/>
          <w:sz w:val="24"/>
        </w:rPr>
      </w:pPr>
      <w:r>
        <w:rPr>
          <w:b/>
          <w:sz w:val="24"/>
        </w:rPr>
        <w:t>□</w:t>
      </w:r>
      <w:r>
        <w:rPr>
          <w:b/>
          <w:spacing w:val="6"/>
          <w:sz w:val="24"/>
        </w:rPr>
        <w:t>不属于符合条件的残疾人福利性单位。</w:t>
      </w:r>
    </w:p>
    <w:p>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506" w:firstLineChars="200"/>
        <w:rPr>
          <w:spacing w:val="6"/>
          <w:sz w:val="24"/>
        </w:rPr>
      </w:pPr>
      <w:r>
        <w:rPr>
          <w:b/>
          <w:spacing w:val="6"/>
          <w:sz w:val="24"/>
        </w:rPr>
        <w:t>本单位对上述声明的真实性负责。如有虚假，将依法承担相应责任。</w:t>
      </w:r>
    </w:p>
    <w:p>
      <w:pPr>
        <w:spacing w:line="588" w:lineRule="exact"/>
        <w:ind w:firstLine="504" w:firstLineChars="200"/>
        <w:rPr>
          <w:spacing w:val="6"/>
          <w:sz w:val="24"/>
        </w:rPr>
      </w:pPr>
    </w:p>
    <w:p>
      <w:pPr>
        <w:spacing w:line="588" w:lineRule="exact"/>
        <w:ind w:firstLine="504" w:firstLineChars="200"/>
        <w:rPr>
          <w:spacing w:val="6"/>
          <w:sz w:val="24"/>
        </w:rPr>
      </w:pPr>
    </w:p>
    <w:p>
      <w:pPr>
        <w:tabs>
          <w:tab w:val="left" w:pos="4860"/>
        </w:tabs>
        <w:spacing w:line="588" w:lineRule="exact"/>
        <w:ind w:right="1560" w:firstLine="504" w:firstLineChars="200"/>
        <w:jc w:val="center"/>
        <w:rPr>
          <w:spacing w:val="6"/>
          <w:sz w:val="24"/>
        </w:rPr>
      </w:pPr>
      <w:r>
        <w:rPr>
          <w:spacing w:val="6"/>
          <w:sz w:val="24"/>
        </w:rPr>
        <w:t xml:space="preserve">               单位名称（盖章）：</w:t>
      </w:r>
    </w:p>
    <w:p>
      <w:pPr>
        <w:tabs>
          <w:tab w:val="left" w:pos="4860"/>
        </w:tabs>
        <w:spacing w:line="588" w:lineRule="exact"/>
        <w:ind w:right="1560" w:firstLine="504" w:firstLineChars="200"/>
        <w:jc w:val="center"/>
        <w:rPr>
          <w:spacing w:val="6"/>
          <w:sz w:val="24"/>
        </w:rPr>
      </w:pPr>
      <w:r>
        <w:rPr>
          <w:spacing w:val="6"/>
          <w:sz w:val="24"/>
        </w:rPr>
        <w:t xml:space="preserve">       日  期：</w:t>
      </w:r>
    </w:p>
    <w:p>
      <w:pPr>
        <w:widowControl/>
        <w:jc w:val="left"/>
        <w:rPr>
          <w:color w:val="000000"/>
          <w:sz w:val="24"/>
          <w:szCs w:val="20"/>
        </w:rPr>
      </w:pPr>
      <w:r>
        <w:rPr>
          <w:color w:val="000000"/>
          <w:sz w:val="24"/>
          <w:szCs w:val="20"/>
        </w:rPr>
        <w:br w:type="page"/>
      </w:r>
    </w:p>
    <w:p>
      <w:pPr>
        <w:pStyle w:val="7"/>
      </w:pPr>
      <w:r>
        <w:t>2-1-2 拟分包情况说明及分包意向协议</w:t>
      </w:r>
    </w:p>
    <w:p>
      <w:pPr>
        <w:autoSpaceDE w:val="0"/>
        <w:autoSpaceDN w:val="0"/>
        <w:adjustRightInd w:val="0"/>
        <w:jc w:val="center"/>
        <w:rPr>
          <w:color w:val="000000"/>
          <w:sz w:val="30"/>
          <w:szCs w:val="30"/>
        </w:rPr>
      </w:pPr>
    </w:p>
    <w:p>
      <w:pPr>
        <w:autoSpaceDE w:val="0"/>
        <w:autoSpaceDN w:val="0"/>
        <w:adjustRightInd w:val="0"/>
        <w:spacing w:line="360" w:lineRule="auto"/>
        <w:jc w:val="center"/>
        <w:rPr>
          <w:b/>
          <w:color w:val="000000"/>
          <w:sz w:val="36"/>
          <w:szCs w:val="36"/>
        </w:rPr>
      </w:pPr>
      <w:r>
        <w:rPr>
          <w:b/>
          <w:color w:val="000000"/>
          <w:sz w:val="36"/>
          <w:szCs w:val="36"/>
        </w:rPr>
        <w:t>拟分包情况说明</w:t>
      </w:r>
    </w:p>
    <w:p>
      <w:pPr>
        <w:tabs>
          <w:tab w:val="left" w:pos="5580"/>
        </w:tabs>
        <w:spacing w:line="360" w:lineRule="auto"/>
        <w:rPr>
          <w:color w:val="000000"/>
          <w:sz w:val="24"/>
        </w:rPr>
      </w:pPr>
      <w:r>
        <w:rPr>
          <w:color w:val="000000"/>
          <w:sz w:val="24"/>
        </w:rPr>
        <w:t>致：</w:t>
      </w:r>
      <w:r>
        <w:rPr>
          <w:color w:val="000000"/>
          <w:sz w:val="24"/>
          <w:u w:val="single"/>
        </w:rPr>
        <w:t>（采购人或采购代理机构）</w:t>
      </w:r>
    </w:p>
    <w:p>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8"/>
        <w:tblW w:w="900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9" w:hRule="atLeast"/>
          <w:jc w:val="center"/>
        </w:trPr>
        <w:tc>
          <w:tcPr>
            <w:tcW w:w="456" w:type="dxa"/>
            <w:vAlign w:val="center"/>
          </w:tcPr>
          <w:p>
            <w:pPr>
              <w:pStyle w:val="249"/>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pPr>
              <w:pStyle w:val="249"/>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pPr>
              <w:pStyle w:val="249"/>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pPr>
              <w:pStyle w:val="249"/>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pPr>
              <w:pStyle w:val="249"/>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pPr>
              <w:pStyle w:val="249"/>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pPr>
              <w:pStyle w:val="249"/>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61" w:type="dxa"/>
            <w:vAlign w:val="center"/>
          </w:tcPr>
          <w:p>
            <w:pPr>
              <w:pStyle w:val="249"/>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pPr>
              <w:pStyle w:val="249"/>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pPr>
              <w:pStyle w:val="249"/>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pPr>
              <w:pStyle w:val="249"/>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pPr>
              <w:pStyle w:val="249"/>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pPr>
              <w:pStyle w:val="249"/>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占该采购包</w:t>
            </w:r>
          </w:p>
          <w:p>
            <w:pPr>
              <w:pStyle w:val="249"/>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合同金额的</w:t>
            </w:r>
          </w:p>
          <w:p>
            <w:pPr>
              <w:pStyle w:val="249"/>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比例（</w:t>
            </w:r>
            <w:r>
              <w:rPr>
                <w:rFonts w:ascii="Times New Roman" w:hAnsi="Times New Roman" w:eastAsia="Times New Roman" w:cs="Times New Roman"/>
                <w:sz w:val="24"/>
                <w:lang w:eastAsia="zh-CN"/>
              </w:rPr>
              <w:t>%</w:t>
            </w:r>
            <w:r>
              <w:rPr>
                <w:rFonts w:ascii="Times New Roman" w:hAnsi="Times New Roman" w:cs="Times New Roman" w:eastAsiaTheme="minorEastAsia"/>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atLeast"/>
          <w:jc w:val="center"/>
        </w:trPr>
        <w:tc>
          <w:tcPr>
            <w:tcW w:w="456" w:type="dxa"/>
            <w:vAlign w:val="center"/>
          </w:tcPr>
          <w:p>
            <w:pPr>
              <w:pStyle w:val="249"/>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pPr>
              <w:pStyle w:val="249"/>
              <w:jc w:val="center"/>
              <w:rPr>
                <w:rFonts w:ascii="Times New Roman" w:hAnsi="Times New Roman" w:cs="Times New Roman" w:eastAsiaTheme="minorEastAsia"/>
                <w:sz w:val="30"/>
              </w:rPr>
            </w:pPr>
          </w:p>
        </w:tc>
        <w:tc>
          <w:tcPr>
            <w:tcW w:w="1513" w:type="dxa"/>
            <w:vAlign w:val="center"/>
          </w:tcPr>
          <w:p>
            <w:pPr>
              <w:pStyle w:val="249"/>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pPr>
              <w:pStyle w:val="249"/>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pPr>
              <w:pStyle w:val="249"/>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pPr>
              <w:pStyle w:val="249"/>
              <w:jc w:val="center"/>
              <w:rPr>
                <w:rFonts w:ascii="Times New Roman" w:hAnsi="Times New Roman" w:cs="Times New Roman" w:eastAsiaTheme="minorEastAsia"/>
                <w:sz w:val="30"/>
                <w:lang w:eastAsia="zh-CN"/>
              </w:rPr>
            </w:pPr>
          </w:p>
        </w:tc>
        <w:tc>
          <w:tcPr>
            <w:tcW w:w="1561" w:type="dxa"/>
            <w:vAlign w:val="center"/>
          </w:tcPr>
          <w:p>
            <w:pPr>
              <w:pStyle w:val="249"/>
              <w:jc w:val="center"/>
              <w:rPr>
                <w:rFonts w:ascii="Times New Roman" w:hAnsi="Times New Roman" w:cs="Times New Roman" w:eastAsiaTheme="minorEastAsia"/>
                <w:sz w:val="30"/>
                <w:lang w:eastAsia="zh-CN"/>
              </w:rPr>
            </w:pPr>
          </w:p>
        </w:tc>
        <w:tc>
          <w:tcPr>
            <w:tcW w:w="1498" w:type="dxa"/>
            <w:vAlign w:val="center"/>
          </w:tcPr>
          <w:p>
            <w:pPr>
              <w:pStyle w:val="249"/>
              <w:jc w:val="center"/>
              <w:rPr>
                <w:rFonts w:ascii="Times New Roman" w:hAnsi="Times New Roman" w:cs="Times New Roman" w:eastAsiaTheme="minorEastAsia"/>
                <w:sz w:val="30"/>
                <w:lang w:eastAsia="zh-CN"/>
              </w:rPr>
            </w:pPr>
          </w:p>
        </w:tc>
        <w:tc>
          <w:tcPr>
            <w:tcW w:w="1564" w:type="dxa"/>
            <w:vAlign w:val="center"/>
          </w:tcPr>
          <w:p>
            <w:pPr>
              <w:pStyle w:val="249"/>
              <w:jc w:val="center"/>
              <w:rPr>
                <w:rFonts w:ascii="Times New Roman" w:hAnsi="Times New Roman" w:cs="Times New Roman" w:eastAsiaTheme="minorEastAsia"/>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atLeast"/>
          <w:jc w:val="center"/>
        </w:trPr>
        <w:tc>
          <w:tcPr>
            <w:tcW w:w="456" w:type="dxa"/>
            <w:vAlign w:val="center"/>
          </w:tcPr>
          <w:p>
            <w:pPr>
              <w:pStyle w:val="249"/>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pPr>
              <w:pStyle w:val="249"/>
              <w:jc w:val="center"/>
              <w:rPr>
                <w:rFonts w:ascii="Times New Roman" w:hAnsi="Times New Roman" w:cs="Times New Roman" w:eastAsiaTheme="minorEastAsia"/>
                <w:sz w:val="30"/>
              </w:rPr>
            </w:pPr>
          </w:p>
        </w:tc>
        <w:tc>
          <w:tcPr>
            <w:tcW w:w="1513" w:type="dxa"/>
            <w:vAlign w:val="center"/>
          </w:tcPr>
          <w:p>
            <w:pPr>
              <w:pStyle w:val="249"/>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pPr>
              <w:pStyle w:val="249"/>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pPr>
              <w:pStyle w:val="249"/>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pPr>
              <w:pStyle w:val="249"/>
              <w:jc w:val="center"/>
              <w:rPr>
                <w:rFonts w:ascii="Times New Roman" w:hAnsi="Times New Roman" w:cs="Times New Roman" w:eastAsiaTheme="minorEastAsia"/>
                <w:sz w:val="30"/>
                <w:lang w:eastAsia="zh-CN"/>
              </w:rPr>
            </w:pPr>
          </w:p>
        </w:tc>
        <w:tc>
          <w:tcPr>
            <w:tcW w:w="1561" w:type="dxa"/>
            <w:vAlign w:val="center"/>
          </w:tcPr>
          <w:p>
            <w:pPr>
              <w:pStyle w:val="249"/>
              <w:jc w:val="center"/>
              <w:rPr>
                <w:rFonts w:ascii="Times New Roman" w:hAnsi="Times New Roman" w:cs="Times New Roman" w:eastAsiaTheme="minorEastAsia"/>
                <w:sz w:val="30"/>
                <w:lang w:eastAsia="zh-CN"/>
              </w:rPr>
            </w:pPr>
          </w:p>
        </w:tc>
        <w:tc>
          <w:tcPr>
            <w:tcW w:w="1498" w:type="dxa"/>
            <w:vAlign w:val="center"/>
          </w:tcPr>
          <w:p>
            <w:pPr>
              <w:pStyle w:val="249"/>
              <w:jc w:val="center"/>
              <w:rPr>
                <w:rFonts w:ascii="Times New Roman" w:hAnsi="Times New Roman" w:cs="Times New Roman" w:eastAsiaTheme="minorEastAsia"/>
                <w:sz w:val="30"/>
                <w:lang w:eastAsia="zh-CN"/>
              </w:rPr>
            </w:pPr>
          </w:p>
        </w:tc>
        <w:tc>
          <w:tcPr>
            <w:tcW w:w="1564" w:type="dxa"/>
            <w:vAlign w:val="center"/>
          </w:tcPr>
          <w:p>
            <w:pPr>
              <w:pStyle w:val="249"/>
              <w:jc w:val="center"/>
              <w:rPr>
                <w:rFonts w:ascii="Times New Roman" w:hAnsi="Times New Roman" w:cs="Times New Roman" w:eastAsiaTheme="minorEastAsia"/>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atLeast"/>
          <w:jc w:val="center"/>
        </w:trPr>
        <w:tc>
          <w:tcPr>
            <w:tcW w:w="456" w:type="dxa"/>
            <w:vAlign w:val="center"/>
          </w:tcPr>
          <w:p>
            <w:pPr>
              <w:pStyle w:val="249"/>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pPr>
              <w:pStyle w:val="249"/>
              <w:jc w:val="center"/>
              <w:rPr>
                <w:rFonts w:ascii="Times New Roman" w:hAnsi="Times New Roman" w:cs="Times New Roman" w:eastAsiaTheme="minorEastAsia"/>
                <w:sz w:val="30"/>
              </w:rPr>
            </w:pPr>
          </w:p>
        </w:tc>
        <w:tc>
          <w:tcPr>
            <w:tcW w:w="1513" w:type="dxa"/>
            <w:vAlign w:val="center"/>
          </w:tcPr>
          <w:p>
            <w:pPr>
              <w:pStyle w:val="249"/>
              <w:tabs>
                <w:tab w:val="left" w:pos="235"/>
              </w:tabs>
              <w:jc w:val="center"/>
              <w:rPr>
                <w:rFonts w:ascii="Times New Roman" w:hAnsi="Times New Roman" w:cs="Times New Roman" w:eastAsiaTheme="minorEastAsia"/>
                <w:sz w:val="24"/>
              </w:rPr>
            </w:pPr>
          </w:p>
        </w:tc>
        <w:tc>
          <w:tcPr>
            <w:tcW w:w="1125" w:type="dxa"/>
            <w:vAlign w:val="center"/>
          </w:tcPr>
          <w:p>
            <w:pPr>
              <w:pStyle w:val="249"/>
              <w:jc w:val="center"/>
              <w:rPr>
                <w:rFonts w:ascii="Times New Roman" w:hAnsi="Times New Roman" w:cs="Times New Roman" w:eastAsiaTheme="minorEastAsia"/>
                <w:sz w:val="30"/>
              </w:rPr>
            </w:pPr>
          </w:p>
        </w:tc>
        <w:tc>
          <w:tcPr>
            <w:tcW w:w="1561" w:type="dxa"/>
            <w:vAlign w:val="center"/>
          </w:tcPr>
          <w:p>
            <w:pPr>
              <w:pStyle w:val="249"/>
              <w:jc w:val="center"/>
              <w:rPr>
                <w:rFonts w:ascii="Times New Roman" w:hAnsi="Times New Roman" w:cs="Times New Roman" w:eastAsiaTheme="minorEastAsia"/>
                <w:sz w:val="30"/>
              </w:rPr>
            </w:pPr>
          </w:p>
        </w:tc>
        <w:tc>
          <w:tcPr>
            <w:tcW w:w="1498" w:type="dxa"/>
            <w:vAlign w:val="center"/>
          </w:tcPr>
          <w:p>
            <w:pPr>
              <w:pStyle w:val="249"/>
              <w:jc w:val="center"/>
              <w:rPr>
                <w:rFonts w:ascii="Times New Roman" w:hAnsi="Times New Roman" w:cs="Times New Roman" w:eastAsiaTheme="minorEastAsia"/>
                <w:sz w:val="30"/>
              </w:rPr>
            </w:pPr>
          </w:p>
        </w:tc>
        <w:tc>
          <w:tcPr>
            <w:tcW w:w="1564" w:type="dxa"/>
            <w:vAlign w:val="center"/>
          </w:tcPr>
          <w:p>
            <w:pPr>
              <w:pStyle w:val="249"/>
              <w:jc w:val="center"/>
              <w:rPr>
                <w:rFonts w:ascii="Times New Roman" w:hAnsi="Times New Roman" w:cs="Times New Roman" w:eastAsiaTheme="minorEastAsia"/>
                <w:sz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atLeast"/>
          <w:jc w:val="center"/>
        </w:trPr>
        <w:tc>
          <w:tcPr>
            <w:tcW w:w="5942" w:type="dxa"/>
            <w:gridSpan w:val="5"/>
            <w:vAlign w:val="center"/>
          </w:tcPr>
          <w:p>
            <w:pPr>
              <w:pStyle w:val="249"/>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pPr>
              <w:pStyle w:val="249"/>
              <w:jc w:val="center"/>
              <w:rPr>
                <w:rFonts w:ascii="Times New Roman" w:hAnsi="Times New Roman" w:cs="Times New Roman" w:eastAsiaTheme="minorEastAsia"/>
                <w:sz w:val="30"/>
              </w:rPr>
            </w:pPr>
          </w:p>
        </w:tc>
        <w:tc>
          <w:tcPr>
            <w:tcW w:w="1564" w:type="dxa"/>
            <w:vAlign w:val="center"/>
          </w:tcPr>
          <w:p>
            <w:pPr>
              <w:pStyle w:val="249"/>
              <w:jc w:val="center"/>
              <w:rPr>
                <w:rFonts w:ascii="Times New Roman" w:hAnsi="Times New Roman" w:cs="Times New Roman" w:eastAsiaTheme="minorEastAsia"/>
                <w:sz w:val="30"/>
              </w:rPr>
            </w:pPr>
          </w:p>
        </w:tc>
      </w:tr>
    </w:tbl>
    <w:p>
      <w:pPr>
        <w:adjustRightInd w:val="0"/>
        <w:snapToGrid w:val="0"/>
        <w:spacing w:line="360" w:lineRule="auto"/>
        <w:ind w:firstLine="480" w:firstLineChars="200"/>
        <w:jc w:val="left"/>
        <w:rPr>
          <w:sz w:val="24"/>
        </w:rPr>
      </w:pPr>
    </w:p>
    <w:p>
      <w:pPr>
        <w:adjustRightInd w:val="0"/>
        <w:snapToGrid w:val="0"/>
        <w:spacing w:line="360" w:lineRule="auto"/>
        <w:jc w:val="left"/>
        <w:rPr>
          <w:sz w:val="24"/>
        </w:rPr>
      </w:pPr>
    </w:p>
    <w:p>
      <w:pPr>
        <w:autoSpaceDE w:val="0"/>
        <w:autoSpaceDN w:val="0"/>
        <w:adjustRightInd w:val="0"/>
        <w:snapToGrid w:val="0"/>
        <w:spacing w:before="25" w:after="25" w:line="360" w:lineRule="auto"/>
        <w:jc w:val="right"/>
        <w:rPr>
          <w:color w:val="000000"/>
          <w:sz w:val="24"/>
          <w:lang w:val="zh-CN"/>
        </w:rPr>
      </w:pPr>
      <w:r>
        <w:rPr>
          <w:color w:val="000000"/>
          <w:sz w:val="24"/>
        </w:rPr>
        <w:t>投标人名称（加盖公章）</w:t>
      </w:r>
      <w:r>
        <w:rPr>
          <w:color w:val="000000"/>
          <w:sz w:val="24"/>
          <w:lang w:val="zh-CN"/>
        </w:rPr>
        <w:t>：____________</w:t>
      </w:r>
    </w:p>
    <w:p>
      <w:pPr>
        <w:spacing w:line="360" w:lineRule="auto"/>
        <w:ind w:right="-57" w:firstLine="480"/>
        <w:jc w:val="right"/>
        <w:rPr>
          <w:color w:val="000000"/>
          <w:sz w:val="24"/>
        </w:rPr>
      </w:pPr>
      <w:r>
        <w:rPr>
          <w:color w:val="000000"/>
          <w:sz w:val="24"/>
          <w:szCs w:val="20"/>
        </w:rPr>
        <w:t>日期：_____年______月______日</w:t>
      </w:r>
    </w:p>
    <w:p>
      <w:pPr>
        <w:adjustRightInd w:val="0"/>
        <w:snapToGrid w:val="0"/>
        <w:spacing w:line="360" w:lineRule="auto"/>
        <w:jc w:val="left"/>
        <w:rPr>
          <w:sz w:val="24"/>
        </w:rPr>
      </w:pPr>
      <w:r>
        <w:rPr>
          <w:sz w:val="24"/>
        </w:rPr>
        <w:t>注：</w:t>
      </w:r>
    </w:p>
    <w:p>
      <w:pPr>
        <w:adjustRightInd w:val="0"/>
        <w:snapToGrid w:val="0"/>
        <w:spacing w:line="360" w:lineRule="auto"/>
        <w:jc w:val="left"/>
        <w:rPr>
          <w:sz w:val="24"/>
        </w:rPr>
      </w:pPr>
      <w:r>
        <w:rPr>
          <w:sz w:val="24"/>
        </w:rPr>
        <w:t>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pPr>
        <w:adjustRightInd w:val="0"/>
        <w:snapToGrid w:val="0"/>
        <w:spacing w:line="360" w:lineRule="auto"/>
        <w:jc w:val="left"/>
        <w:rPr>
          <w:color w:val="000000"/>
          <w:sz w:val="30"/>
          <w:szCs w:val="30"/>
        </w:rPr>
      </w:pPr>
    </w:p>
    <w:p>
      <w:pPr>
        <w:autoSpaceDE w:val="0"/>
        <w:autoSpaceDN w:val="0"/>
        <w:adjustRightInd w:val="0"/>
        <w:spacing w:line="360" w:lineRule="auto"/>
        <w:jc w:val="center"/>
        <w:rPr>
          <w:b/>
          <w:color w:val="000000"/>
          <w:sz w:val="36"/>
          <w:szCs w:val="36"/>
        </w:rPr>
      </w:pPr>
      <w:r>
        <w:rPr>
          <w:color w:val="000000"/>
          <w:sz w:val="30"/>
          <w:szCs w:val="30"/>
        </w:rPr>
        <w:br w:type="page"/>
      </w:r>
      <w:r>
        <w:rPr>
          <w:b/>
          <w:color w:val="000000"/>
          <w:sz w:val="36"/>
          <w:szCs w:val="36"/>
        </w:rPr>
        <w:t>分包意向协议</w:t>
      </w:r>
    </w:p>
    <w:p>
      <w:pPr>
        <w:adjustRightInd w:val="0"/>
        <w:snapToGrid w:val="0"/>
        <w:spacing w:line="360" w:lineRule="auto"/>
        <w:ind w:firstLine="480" w:firstLineChars="200"/>
        <w:jc w:val="left"/>
        <w:rPr>
          <w:sz w:val="24"/>
        </w:rPr>
      </w:pPr>
      <w:r>
        <w:rPr>
          <w:sz w:val="24"/>
        </w:rPr>
        <w:t>甲方（投标人）：________</w:t>
      </w:r>
    </w:p>
    <w:p>
      <w:pPr>
        <w:adjustRightInd w:val="0"/>
        <w:snapToGrid w:val="0"/>
        <w:spacing w:line="360" w:lineRule="auto"/>
        <w:ind w:firstLine="480" w:firstLineChars="200"/>
        <w:jc w:val="left"/>
        <w:rPr>
          <w:sz w:val="24"/>
        </w:rPr>
      </w:pPr>
      <w:r>
        <w:rPr>
          <w:sz w:val="24"/>
        </w:rPr>
        <w:t>乙方（拟分包单位）：________</w:t>
      </w:r>
    </w:p>
    <w:p>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pPr>
        <w:adjustRightInd w:val="0"/>
        <w:snapToGrid w:val="0"/>
        <w:spacing w:line="360" w:lineRule="auto"/>
        <w:ind w:firstLine="480" w:firstLineChars="200"/>
        <w:jc w:val="left"/>
        <w:rPr>
          <w:sz w:val="24"/>
        </w:rPr>
      </w:pPr>
      <w:r>
        <w:rPr>
          <w:sz w:val="24"/>
        </w:rPr>
        <w:t>1.分包内容：_____。</w:t>
      </w:r>
    </w:p>
    <w:p>
      <w:pPr>
        <w:adjustRightInd w:val="0"/>
        <w:snapToGrid w:val="0"/>
        <w:spacing w:line="360" w:lineRule="auto"/>
        <w:ind w:firstLine="480" w:firstLineChars="200"/>
        <w:jc w:val="left"/>
        <w:rPr>
          <w:sz w:val="24"/>
        </w:rPr>
      </w:pPr>
      <w:r>
        <w:rPr>
          <w:sz w:val="24"/>
        </w:rPr>
        <w:t>2.分包金额：_____，该金额占该采购包合同金额的比例为___%。</w:t>
      </w:r>
    </w:p>
    <w:p>
      <w:pPr>
        <w:adjustRightInd w:val="0"/>
        <w:snapToGrid w:val="0"/>
        <w:spacing w:line="360" w:lineRule="auto"/>
        <w:ind w:firstLine="480" w:firstLineChars="200"/>
        <w:jc w:val="left"/>
        <w:rPr>
          <w:bCs/>
          <w:color w:val="000000"/>
          <w:sz w:val="24"/>
        </w:rPr>
      </w:pPr>
      <w:r>
        <w:rPr>
          <w:sz w:val="24"/>
        </w:rPr>
        <w:t>乙方承诺将在上述情况下与甲方签订分包合同。</w:t>
      </w:r>
    </w:p>
    <w:p>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pPr>
        <w:spacing w:line="360" w:lineRule="auto"/>
        <w:ind w:firstLine="471"/>
        <w:rPr>
          <w:b/>
          <w:color w:val="000000"/>
          <w:sz w:val="24"/>
        </w:rPr>
      </w:pPr>
    </w:p>
    <w:p>
      <w:pPr>
        <w:spacing w:line="360" w:lineRule="auto"/>
        <w:ind w:firstLine="471"/>
        <w:rPr>
          <w:b/>
          <w:color w:val="000000"/>
          <w:sz w:val="24"/>
        </w:rPr>
      </w:pPr>
      <w:r>
        <w:rPr>
          <w:color w:val="000000"/>
          <w:sz w:val="24"/>
        </w:rPr>
        <w:t>甲方（盖章）：_________                 乙方（盖章）：_________</w:t>
      </w:r>
    </w:p>
    <w:p>
      <w:pPr>
        <w:spacing w:line="360" w:lineRule="auto"/>
        <w:ind w:left="480"/>
        <w:jc w:val="right"/>
        <w:rPr>
          <w:color w:val="000000"/>
          <w:sz w:val="24"/>
        </w:rPr>
      </w:pPr>
    </w:p>
    <w:p>
      <w:pPr>
        <w:wordWrap w:val="0"/>
        <w:spacing w:line="360" w:lineRule="auto"/>
        <w:ind w:left="480"/>
        <w:jc w:val="right"/>
        <w:rPr>
          <w:b/>
          <w:color w:val="000000"/>
          <w:sz w:val="24"/>
        </w:rPr>
      </w:pPr>
      <w:r>
        <w:rPr>
          <w:color w:val="000000"/>
          <w:sz w:val="24"/>
          <w:szCs w:val="20"/>
        </w:rPr>
        <w:t xml:space="preserve">日期：_____年______月______日   </w:t>
      </w:r>
    </w:p>
    <w:p>
      <w:pPr>
        <w:tabs>
          <w:tab w:val="left" w:pos="8280"/>
        </w:tabs>
        <w:spacing w:line="360" w:lineRule="auto"/>
        <w:ind w:firstLine="480"/>
        <w:rPr>
          <w:color w:val="000000"/>
          <w:sz w:val="24"/>
        </w:rPr>
      </w:pPr>
    </w:p>
    <w:p>
      <w:pPr>
        <w:tabs>
          <w:tab w:val="left" w:pos="8280"/>
        </w:tabs>
        <w:spacing w:line="360" w:lineRule="auto"/>
        <w:rPr>
          <w:color w:val="000000"/>
          <w:sz w:val="24"/>
        </w:rPr>
      </w:pPr>
      <w:r>
        <w:rPr>
          <w:color w:val="000000"/>
          <w:sz w:val="24"/>
        </w:rPr>
        <w:t>注：</w:t>
      </w:r>
    </w:p>
    <w:p>
      <w:pPr>
        <w:tabs>
          <w:tab w:val="left" w:pos="8280"/>
        </w:tabs>
        <w:spacing w:line="360" w:lineRule="auto"/>
        <w:rPr>
          <w:color w:val="000000"/>
          <w:sz w:val="24"/>
        </w:rPr>
      </w:pPr>
      <w:r>
        <w:rPr>
          <w:sz w:val="24"/>
        </w:rPr>
        <w:t>本协议仅在投标人“为落实政府采购政策”而向中小企业分包时必须提供，否则</w:t>
      </w:r>
      <w:r>
        <w:rPr>
          <w:b/>
          <w:sz w:val="24"/>
        </w:rPr>
        <w:t>投标无效</w:t>
      </w:r>
      <w:r>
        <w:rPr>
          <w:sz w:val="24"/>
        </w:rPr>
        <w:t>；</w:t>
      </w:r>
      <w:r>
        <w:rPr>
          <w:color w:val="000000"/>
          <w:sz w:val="24"/>
        </w:rPr>
        <w:t>且投标人须与所有拟分包单位分别签订《分包意向协议》，每单位签订一份，并在投标文件中提交全部协议原件的电子件，否则</w:t>
      </w:r>
      <w:r>
        <w:rPr>
          <w:b/>
          <w:color w:val="000000"/>
          <w:sz w:val="24"/>
        </w:rPr>
        <w:t>投标无效</w:t>
      </w:r>
      <w:r>
        <w:rPr>
          <w:color w:val="000000"/>
          <w:sz w:val="24"/>
        </w:rPr>
        <w:t>。</w:t>
      </w:r>
    </w:p>
    <w:p>
      <w:pPr>
        <w:widowControl/>
        <w:jc w:val="left"/>
        <w:rPr>
          <w:sz w:val="24"/>
        </w:rPr>
      </w:pPr>
      <w:r>
        <w:rPr>
          <w:color w:val="000000"/>
          <w:sz w:val="24"/>
          <w:szCs w:val="20"/>
        </w:rPr>
        <w:t xml:space="preserve">2-2 </w:t>
      </w:r>
      <w:r>
        <w:rPr>
          <w:sz w:val="24"/>
        </w:rPr>
        <w:t>其它落实政府采购政策的资格要求</w:t>
      </w:r>
      <w:r>
        <w:rPr>
          <w:color w:val="000000"/>
          <w:sz w:val="24"/>
          <w:szCs w:val="20"/>
        </w:rPr>
        <w:t>（如有）</w:t>
      </w:r>
    </w:p>
    <w:p>
      <w:pPr>
        <w:widowControl/>
        <w:jc w:val="left"/>
        <w:rPr>
          <w:sz w:val="24"/>
        </w:rPr>
      </w:pPr>
      <w:r>
        <w:rPr>
          <w:sz w:val="24"/>
        </w:rPr>
        <w:br w:type="page"/>
      </w:r>
    </w:p>
    <w:p>
      <w:pPr>
        <w:numPr>
          <w:ilvl w:val="0"/>
          <w:numId w:val="23"/>
        </w:numPr>
        <w:tabs>
          <w:tab w:val="left" w:pos="360"/>
        </w:tabs>
        <w:snapToGrid w:val="0"/>
        <w:spacing w:line="360" w:lineRule="auto"/>
        <w:outlineLvl w:val="1"/>
        <w:rPr>
          <w:sz w:val="24"/>
        </w:rPr>
      </w:pPr>
      <w:r>
        <w:rPr>
          <w:sz w:val="24"/>
        </w:rPr>
        <w:t>本项目的特定资格要求</w:t>
      </w:r>
      <w:r>
        <w:rPr>
          <w:color w:val="000000"/>
          <w:sz w:val="24"/>
          <w:szCs w:val="20"/>
        </w:rPr>
        <w:t>（如有）</w:t>
      </w:r>
    </w:p>
    <w:p>
      <w:pPr>
        <w:spacing w:line="360" w:lineRule="auto"/>
        <w:outlineLvl w:val="2"/>
        <w:rPr>
          <w:color w:val="000000"/>
          <w:sz w:val="24"/>
          <w:szCs w:val="20"/>
        </w:rPr>
      </w:pPr>
      <w:r>
        <w:rPr>
          <w:color w:val="000000"/>
          <w:sz w:val="24"/>
          <w:szCs w:val="20"/>
        </w:rPr>
        <w:t>3-1 联合协议（如有）</w:t>
      </w:r>
    </w:p>
    <w:p>
      <w:pPr>
        <w:autoSpaceDE w:val="0"/>
        <w:autoSpaceDN w:val="0"/>
        <w:adjustRightInd w:val="0"/>
        <w:spacing w:line="360" w:lineRule="auto"/>
        <w:jc w:val="center"/>
        <w:rPr>
          <w:b/>
          <w:color w:val="000000"/>
          <w:sz w:val="36"/>
          <w:szCs w:val="36"/>
        </w:rPr>
      </w:pPr>
      <w:r>
        <w:rPr>
          <w:b/>
          <w:color w:val="000000"/>
          <w:sz w:val="36"/>
          <w:szCs w:val="36"/>
        </w:rPr>
        <w:t>联合协议</w:t>
      </w:r>
    </w:p>
    <w:p>
      <w:pPr>
        <w:spacing w:line="360" w:lineRule="auto"/>
        <w:ind w:firstLine="828" w:firstLineChars="345"/>
        <w:rPr>
          <w:bCs/>
          <w:color w:val="000000"/>
        </w:rPr>
      </w:pPr>
      <w:r>
        <w:rPr>
          <w:bCs/>
          <w:color w:val="000000"/>
          <w:sz w:val="24"/>
        </w:rPr>
        <w:t>______ 、 _____ 及 _____就“________（项目名称）</w:t>
      </w:r>
      <w:r>
        <w:rPr>
          <w:color w:val="000000"/>
          <w:sz w:val="24"/>
        </w:rPr>
        <w:t>”____包</w:t>
      </w:r>
      <w:r>
        <w:rPr>
          <w:bCs/>
          <w:color w:val="000000"/>
          <w:sz w:val="24"/>
        </w:rPr>
        <w:t>招标项目的投标事宜，经各方充分协商一致，达成如下协议：</w:t>
      </w:r>
    </w:p>
    <w:p>
      <w:pPr>
        <w:numPr>
          <w:ilvl w:val="0"/>
          <w:numId w:val="25"/>
        </w:numPr>
        <w:spacing w:line="360" w:lineRule="auto"/>
        <w:rPr>
          <w:bCs/>
          <w:color w:val="000000"/>
          <w:sz w:val="24"/>
        </w:rPr>
      </w:pPr>
      <w:r>
        <w:rPr>
          <w:bCs/>
          <w:color w:val="000000"/>
          <w:sz w:val="24"/>
        </w:rPr>
        <w:t>由_________牵头，_________、__________参加，组成联合体共同进行招标项目的投标工作。</w:t>
      </w:r>
    </w:p>
    <w:p>
      <w:pPr>
        <w:numPr>
          <w:ilvl w:val="0"/>
          <w:numId w:val="25"/>
        </w:numPr>
        <w:spacing w:line="360" w:lineRule="auto"/>
        <w:rPr>
          <w:bCs/>
          <w:color w:val="000000"/>
          <w:sz w:val="24"/>
        </w:rPr>
      </w:pPr>
      <w:r>
        <w:rPr>
          <w:bCs/>
          <w:color w:val="000000"/>
          <w:sz w:val="24"/>
        </w:rPr>
        <w:t>联合体中标后，联合体各方共同与采购人签订合同，就采购合同约定的事项对采购人承担连带责任。</w:t>
      </w:r>
    </w:p>
    <w:p>
      <w:pPr>
        <w:numPr>
          <w:ilvl w:val="0"/>
          <w:numId w:val="25"/>
        </w:numPr>
        <w:spacing w:line="360" w:lineRule="auto"/>
        <w:rPr>
          <w:bCs/>
          <w:color w:val="000000"/>
          <w:sz w:val="24"/>
        </w:rPr>
      </w:pPr>
      <w:r>
        <w:rPr>
          <w:bCs/>
          <w:color w:val="000000"/>
          <w:sz w:val="24"/>
        </w:rPr>
        <w:t>联合体各方均同意由牵头人代表其他联合体成员单位按招标文件要求出具《授权委托书》。</w:t>
      </w:r>
    </w:p>
    <w:p>
      <w:pPr>
        <w:numPr>
          <w:ilvl w:val="0"/>
          <w:numId w:val="25"/>
        </w:numPr>
        <w:spacing w:line="360" w:lineRule="auto"/>
        <w:rPr>
          <w:bCs/>
          <w:color w:val="000000"/>
          <w:sz w:val="24"/>
        </w:rPr>
      </w:pPr>
      <w:r>
        <w:rPr>
          <w:bCs/>
          <w:color w:val="000000"/>
          <w:sz w:val="24"/>
        </w:rPr>
        <w:t>牵头人为项目的总负责单位；组织各参加方进行项目实施工作。</w:t>
      </w:r>
    </w:p>
    <w:p>
      <w:pPr>
        <w:numPr>
          <w:ilvl w:val="0"/>
          <w:numId w:val="25"/>
        </w:numPr>
        <w:spacing w:line="360" w:lineRule="auto"/>
        <w:rPr>
          <w:bCs/>
          <w:color w:val="000000"/>
          <w:sz w:val="24"/>
        </w:rPr>
      </w:pPr>
      <w:r>
        <w:rPr>
          <w:bCs/>
          <w:color w:val="000000"/>
          <w:sz w:val="24"/>
        </w:rPr>
        <w:t>______负责_____，具体工作范围、内容以投标文件及合同为准。</w:t>
      </w:r>
    </w:p>
    <w:p>
      <w:pPr>
        <w:numPr>
          <w:ilvl w:val="0"/>
          <w:numId w:val="25"/>
        </w:numPr>
        <w:spacing w:line="360" w:lineRule="auto"/>
        <w:rPr>
          <w:bCs/>
          <w:color w:val="000000"/>
          <w:sz w:val="24"/>
        </w:rPr>
      </w:pPr>
      <w:r>
        <w:rPr>
          <w:bCs/>
          <w:color w:val="000000"/>
          <w:sz w:val="24"/>
        </w:rPr>
        <w:t>______负责_____，具体工作范围、内容以投标文件及合同为准。</w:t>
      </w:r>
    </w:p>
    <w:p>
      <w:pPr>
        <w:numPr>
          <w:ilvl w:val="0"/>
          <w:numId w:val="25"/>
        </w:numPr>
        <w:spacing w:line="360" w:lineRule="auto"/>
        <w:rPr>
          <w:bCs/>
          <w:color w:val="000000"/>
          <w:sz w:val="24"/>
        </w:rPr>
      </w:pPr>
      <w:r>
        <w:rPr>
          <w:bCs/>
          <w:color w:val="000000"/>
          <w:sz w:val="24"/>
        </w:rPr>
        <w:t>______负责_____（如有），具体工作范围、内容以投标文件及合同为准。</w:t>
      </w:r>
    </w:p>
    <w:p>
      <w:pPr>
        <w:numPr>
          <w:ilvl w:val="0"/>
          <w:numId w:val="25"/>
        </w:numPr>
        <w:spacing w:line="360" w:lineRule="auto"/>
        <w:rPr>
          <w:sz w:val="24"/>
        </w:rPr>
      </w:pPr>
      <w:r>
        <w:rPr>
          <w:sz w:val="24"/>
        </w:rPr>
        <w:t>本项目联合协议合同总额为________元，联合体各成员按照如下比例分摊（按联合体成员分别列明）：</w:t>
      </w:r>
    </w:p>
    <w:p>
      <w:pPr>
        <w:tabs>
          <w:tab w:val="left" w:pos="720"/>
          <w:tab w:val="left" w:pos="900"/>
        </w:tabs>
        <w:spacing w:line="360" w:lineRule="auto"/>
        <w:ind w:left="851"/>
        <w:rPr>
          <w:color w:val="000000"/>
          <w:sz w:val="24"/>
          <w:szCs w:val="20"/>
        </w:rPr>
      </w:pPr>
      <w:r>
        <w:rPr>
          <w:color w:val="000000"/>
          <w:sz w:val="24"/>
          <w:szCs w:val="20"/>
        </w:rPr>
        <w:t>（1）</w:t>
      </w:r>
      <w:r>
        <w:rPr>
          <w:bCs/>
          <w:color w:val="000000"/>
          <w:sz w:val="24"/>
          <w:szCs w:val="20"/>
        </w:rPr>
        <w:t>______</w:t>
      </w:r>
      <w:r>
        <w:rPr>
          <w:color w:val="000000"/>
          <w:sz w:val="24"/>
          <w:szCs w:val="20"/>
        </w:rPr>
        <w:t>为□大型企业□中型企业、□小微企业（包含监狱企业、残疾人福利性单位）、□其他，合同金额为_____元；</w:t>
      </w:r>
    </w:p>
    <w:p>
      <w:pPr>
        <w:tabs>
          <w:tab w:val="left" w:pos="720"/>
          <w:tab w:val="left" w:pos="900"/>
        </w:tabs>
        <w:spacing w:line="360" w:lineRule="auto"/>
        <w:ind w:left="851"/>
        <w:rPr>
          <w:color w:val="000000"/>
          <w:sz w:val="24"/>
          <w:szCs w:val="20"/>
        </w:rPr>
      </w:pPr>
      <w:r>
        <w:rPr>
          <w:color w:val="000000"/>
          <w:sz w:val="24"/>
          <w:szCs w:val="20"/>
        </w:rPr>
        <w:t>（2）</w:t>
      </w:r>
      <w:r>
        <w:rPr>
          <w:bCs/>
          <w:color w:val="000000"/>
          <w:sz w:val="24"/>
          <w:szCs w:val="20"/>
        </w:rPr>
        <w:t>______</w:t>
      </w:r>
      <w:r>
        <w:rPr>
          <w:color w:val="000000"/>
          <w:sz w:val="24"/>
          <w:szCs w:val="20"/>
        </w:rPr>
        <w:t>为□大型企业□中型企业、□小微企业（包含监狱企业、残疾人福利性单位）、□其他，合同金额为_____元；</w:t>
      </w:r>
    </w:p>
    <w:p>
      <w:pPr>
        <w:tabs>
          <w:tab w:val="left" w:pos="720"/>
          <w:tab w:val="left" w:pos="900"/>
        </w:tabs>
        <w:spacing w:line="360" w:lineRule="auto"/>
        <w:ind w:left="851"/>
        <w:rPr>
          <w:color w:val="000000"/>
          <w:sz w:val="24"/>
          <w:szCs w:val="20"/>
        </w:rPr>
      </w:pPr>
      <w:r>
        <w:rPr>
          <w:color w:val="000000"/>
          <w:sz w:val="24"/>
          <w:szCs w:val="20"/>
        </w:rPr>
        <w:t>（…）</w:t>
      </w:r>
      <w:r>
        <w:rPr>
          <w:bCs/>
          <w:color w:val="000000"/>
          <w:sz w:val="24"/>
          <w:szCs w:val="20"/>
        </w:rPr>
        <w:t>______</w:t>
      </w:r>
      <w:r>
        <w:rPr>
          <w:color w:val="000000"/>
          <w:sz w:val="24"/>
          <w:szCs w:val="20"/>
        </w:rPr>
        <w:t>为□大型企业□中型企业、□小微企业（包含监狱企业、残疾人福利性单位）、□其他，合同金额为_____元。</w:t>
      </w:r>
    </w:p>
    <w:p>
      <w:pPr>
        <w:numPr>
          <w:ilvl w:val="0"/>
          <w:numId w:val="25"/>
        </w:numPr>
        <w:tabs>
          <w:tab w:val="left" w:pos="993"/>
        </w:tabs>
        <w:spacing w:line="360" w:lineRule="auto"/>
        <w:rPr>
          <w:bCs/>
          <w:color w:val="000000"/>
          <w:sz w:val="24"/>
        </w:rPr>
      </w:pPr>
      <w:r>
        <w:rPr>
          <w:bCs/>
          <w:color w:val="000000"/>
          <w:sz w:val="24"/>
        </w:rPr>
        <w:t>以联合体形式参加政府采购活动的，联合体各方不得再单独参加或者与其他供应商另外组成联合体参加同一合同项下的政府采购活动。</w:t>
      </w:r>
    </w:p>
    <w:p>
      <w:pPr>
        <w:numPr>
          <w:ilvl w:val="0"/>
          <w:numId w:val="25"/>
        </w:numPr>
        <w:spacing w:line="360" w:lineRule="auto"/>
        <w:rPr>
          <w:bCs/>
          <w:color w:val="000000"/>
          <w:sz w:val="24"/>
        </w:rPr>
      </w:pPr>
      <w:r>
        <w:rPr>
          <w:bCs/>
          <w:color w:val="000000"/>
          <w:sz w:val="24"/>
        </w:rPr>
        <w:t>其他约定（如有）：_______。</w:t>
      </w:r>
    </w:p>
    <w:p>
      <w:pPr>
        <w:tabs>
          <w:tab w:val="left" w:pos="780"/>
        </w:tabs>
        <w:spacing w:line="360" w:lineRule="auto"/>
        <w:ind w:firstLine="480" w:firstLineChars="200"/>
        <w:rPr>
          <w:color w:val="000000"/>
          <w:sz w:val="24"/>
        </w:rPr>
      </w:pPr>
      <w:r>
        <w:rPr>
          <w:bCs/>
          <w:color w:val="000000"/>
          <w:sz w:val="24"/>
        </w:rPr>
        <w:t>本协议自各方盖章后生效，采购合同履行完毕后自动失效。如未中标，本协议自动终止。</w:t>
      </w:r>
      <w:r>
        <w:rPr>
          <w:color w:val="000000"/>
          <w:sz w:val="24"/>
        </w:rPr>
        <w:br w:type="page"/>
      </w:r>
    </w:p>
    <w:p>
      <w:pPr>
        <w:spacing w:line="360" w:lineRule="auto"/>
        <w:ind w:firstLine="471"/>
        <w:rPr>
          <w:color w:val="000000"/>
          <w:sz w:val="24"/>
        </w:rPr>
      </w:pPr>
      <w:r>
        <w:rPr>
          <w:color w:val="000000"/>
          <w:sz w:val="24"/>
        </w:rPr>
        <w:t>联合体牵头人名称：</w:t>
      </w:r>
      <w:r>
        <w:rPr>
          <w:color w:val="000000"/>
          <w:sz w:val="24"/>
          <w:szCs w:val="20"/>
        </w:rPr>
        <w:t>______</w:t>
      </w:r>
      <w:r>
        <w:rPr>
          <w:color w:val="000000"/>
          <w:sz w:val="24"/>
        </w:rPr>
        <w:tab/>
      </w:r>
      <w:r>
        <w:rPr>
          <w:color w:val="000000"/>
          <w:sz w:val="24"/>
        </w:rPr>
        <w:tab/>
      </w:r>
      <w:r>
        <w:rPr>
          <w:color w:val="000000"/>
          <w:sz w:val="24"/>
        </w:rPr>
        <w:tab/>
      </w:r>
      <w:r>
        <w:rPr>
          <w:color w:val="000000"/>
          <w:sz w:val="24"/>
        </w:rPr>
        <w:tab/>
      </w:r>
      <w:r>
        <w:rPr>
          <w:color w:val="000000"/>
          <w:sz w:val="24"/>
        </w:rPr>
        <w:tab/>
      </w:r>
      <w:r>
        <w:rPr>
          <w:color w:val="000000"/>
          <w:sz w:val="24"/>
        </w:rPr>
        <w:t xml:space="preserve"> 联合体成员名称：</w:t>
      </w:r>
      <w:r>
        <w:rPr>
          <w:color w:val="000000"/>
          <w:sz w:val="24"/>
          <w:szCs w:val="20"/>
        </w:rPr>
        <w:t>______</w:t>
      </w:r>
    </w:p>
    <w:p>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盖章：</w:t>
      </w:r>
      <w:r>
        <w:rPr>
          <w:color w:val="000000"/>
          <w:sz w:val="24"/>
          <w:szCs w:val="20"/>
        </w:rPr>
        <w:t>______</w:t>
      </w:r>
    </w:p>
    <w:p>
      <w:pPr>
        <w:spacing w:line="360" w:lineRule="auto"/>
        <w:ind w:firstLine="471"/>
        <w:rPr>
          <w:color w:val="000000"/>
          <w:sz w:val="24"/>
        </w:rPr>
      </w:pPr>
    </w:p>
    <w:p>
      <w:pPr>
        <w:spacing w:line="360" w:lineRule="auto"/>
        <w:ind w:firstLine="471"/>
        <w:rPr>
          <w:color w:val="000000"/>
          <w:sz w:val="24"/>
        </w:rPr>
      </w:pPr>
    </w:p>
    <w:p>
      <w:pPr>
        <w:spacing w:line="360" w:lineRule="auto"/>
        <w:ind w:firstLine="471"/>
        <w:rPr>
          <w:color w:val="000000"/>
          <w:sz w:val="24"/>
        </w:rPr>
      </w:pPr>
      <w:r>
        <w:rPr>
          <w:color w:val="000000"/>
          <w:sz w:val="24"/>
        </w:rPr>
        <w:t>联合体成员名称：</w:t>
      </w:r>
      <w:r>
        <w:rPr>
          <w:color w:val="000000"/>
          <w:sz w:val="24"/>
          <w:szCs w:val="20"/>
        </w:rPr>
        <w:t>______</w:t>
      </w:r>
    </w:p>
    <w:p>
      <w:pPr>
        <w:spacing w:line="360" w:lineRule="auto"/>
        <w:ind w:firstLine="471"/>
        <w:rPr>
          <w:color w:val="000000"/>
          <w:sz w:val="24"/>
        </w:rPr>
      </w:pPr>
      <w:r>
        <w:rPr>
          <w:color w:val="000000"/>
          <w:sz w:val="24"/>
        </w:rPr>
        <w:t>盖章：</w:t>
      </w:r>
      <w:r>
        <w:rPr>
          <w:color w:val="000000"/>
          <w:sz w:val="24"/>
          <w:szCs w:val="20"/>
        </w:rPr>
        <w:t>______</w:t>
      </w:r>
      <w:r>
        <w:rPr>
          <w:color w:val="000000"/>
          <w:sz w:val="24"/>
        </w:rPr>
        <w:t xml:space="preserve">                                </w:t>
      </w:r>
    </w:p>
    <w:p>
      <w:pPr>
        <w:spacing w:line="360" w:lineRule="auto"/>
        <w:ind w:firstLine="471"/>
        <w:rPr>
          <w:color w:val="000000"/>
          <w:sz w:val="24"/>
        </w:rPr>
      </w:pPr>
    </w:p>
    <w:p>
      <w:pPr>
        <w:spacing w:line="360" w:lineRule="auto"/>
        <w:ind w:firstLine="471"/>
        <w:rPr>
          <w:color w:val="000000"/>
          <w:sz w:val="24"/>
        </w:rPr>
      </w:pPr>
    </w:p>
    <w:p>
      <w:pPr>
        <w:spacing w:line="360" w:lineRule="auto"/>
        <w:ind w:left="480"/>
        <w:jc w:val="right"/>
        <w:rPr>
          <w:color w:val="000000"/>
          <w:sz w:val="24"/>
        </w:rPr>
      </w:pPr>
    </w:p>
    <w:p>
      <w:pPr>
        <w:spacing w:line="360" w:lineRule="auto"/>
        <w:ind w:left="480"/>
        <w:jc w:val="right"/>
        <w:rPr>
          <w:color w:val="000000"/>
          <w:sz w:val="24"/>
        </w:rPr>
      </w:pPr>
      <w:r>
        <w:rPr>
          <w:color w:val="000000"/>
          <w:sz w:val="24"/>
          <w:szCs w:val="20"/>
        </w:rPr>
        <w:t>日期：_____年______月______日</w:t>
      </w:r>
    </w:p>
    <w:p>
      <w:pPr>
        <w:spacing w:line="360" w:lineRule="auto"/>
        <w:ind w:left="480"/>
        <w:jc w:val="right"/>
        <w:rPr>
          <w:b/>
          <w:color w:val="000000"/>
          <w:sz w:val="24"/>
        </w:rPr>
      </w:pPr>
    </w:p>
    <w:p>
      <w:pPr>
        <w:tabs>
          <w:tab w:val="left" w:pos="8280"/>
        </w:tabs>
        <w:spacing w:line="360" w:lineRule="auto"/>
        <w:ind w:firstLine="480"/>
        <w:rPr>
          <w:color w:val="000000"/>
          <w:sz w:val="24"/>
        </w:rPr>
      </w:pPr>
    </w:p>
    <w:p>
      <w:pPr>
        <w:tabs>
          <w:tab w:val="left" w:pos="8280"/>
        </w:tabs>
        <w:spacing w:line="360" w:lineRule="auto"/>
        <w:ind w:firstLine="480"/>
        <w:rPr>
          <w:color w:val="000000"/>
          <w:sz w:val="24"/>
        </w:rPr>
      </w:pPr>
    </w:p>
    <w:p>
      <w:pPr>
        <w:spacing w:line="360" w:lineRule="auto"/>
        <w:ind w:left="719" w:leftChars="228" w:hanging="240" w:hangingChars="100"/>
        <w:rPr>
          <w:color w:val="000000"/>
          <w:sz w:val="24"/>
        </w:rPr>
      </w:pPr>
      <w:r>
        <w:rPr>
          <w:color w:val="000000"/>
          <w:sz w:val="24"/>
        </w:rPr>
        <w:t>注：</w:t>
      </w:r>
    </w:p>
    <w:p>
      <w:pPr>
        <w:spacing w:line="360" w:lineRule="auto"/>
        <w:ind w:left="719" w:leftChars="228" w:hanging="240" w:hangingChars="100"/>
        <w:rPr>
          <w:color w:val="000000"/>
          <w:sz w:val="24"/>
        </w:rPr>
      </w:pPr>
      <w:r>
        <w:rPr>
          <w:color w:val="000000"/>
          <w:sz w:val="24"/>
        </w:rPr>
        <w:t>1. 如本项目（包）接受供应商以联合体形式参加采购活动，且供应商以联合体形式参与时，须提供《联合协议》，否则</w:t>
      </w:r>
      <w:r>
        <w:rPr>
          <w:b/>
          <w:color w:val="000000"/>
          <w:sz w:val="24"/>
        </w:rPr>
        <w:t>投标无效</w:t>
      </w:r>
      <w:r>
        <w:rPr>
          <w:color w:val="000000"/>
          <w:sz w:val="24"/>
        </w:rPr>
        <w:t>。</w:t>
      </w:r>
    </w:p>
    <w:p>
      <w:pPr>
        <w:spacing w:line="360" w:lineRule="auto"/>
        <w:ind w:left="719" w:leftChars="228" w:hanging="240" w:hangingChars="100"/>
        <w:rPr>
          <w:sz w:val="24"/>
        </w:rPr>
      </w:pPr>
      <w:r>
        <w:rPr>
          <w:color w:val="000000"/>
          <w:sz w:val="24"/>
        </w:rPr>
        <w:t>2. 联合体各方成员须在本协议上共同盖章。</w:t>
      </w:r>
    </w:p>
    <w:p>
      <w:pPr>
        <w:spacing w:line="360" w:lineRule="auto"/>
        <w:ind w:left="719" w:leftChars="228" w:hanging="240" w:hangingChars="100"/>
        <w:rPr>
          <w:sz w:val="24"/>
        </w:rPr>
      </w:pPr>
      <w:r>
        <w:rPr>
          <w:sz w:val="24"/>
        </w:rPr>
        <w:br w:type="page"/>
      </w:r>
    </w:p>
    <w:p>
      <w:pPr>
        <w:spacing w:line="360" w:lineRule="auto"/>
        <w:outlineLvl w:val="2"/>
        <w:rPr>
          <w:sz w:val="24"/>
          <w:szCs w:val="20"/>
        </w:rPr>
      </w:pPr>
      <w:r>
        <w:rPr>
          <w:color w:val="000000"/>
          <w:sz w:val="24"/>
          <w:szCs w:val="20"/>
        </w:rPr>
        <w:t>3-2 其他</w:t>
      </w:r>
      <w:r>
        <w:rPr>
          <w:sz w:val="24"/>
          <w:szCs w:val="20"/>
        </w:rPr>
        <w:t>特定资格要求</w:t>
      </w:r>
    </w:p>
    <w:p>
      <w:pPr>
        <w:widowControl/>
        <w:jc w:val="left"/>
        <w:rPr>
          <w:sz w:val="24"/>
          <w:szCs w:val="20"/>
        </w:rPr>
      </w:pPr>
      <w:r>
        <w:rPr>
          <w:sz w:val="24"/>
          <w:szCs w:val="20"/>
        </w:rPr>
        <w:br w:type="page"/>
      </w:r>
    </w:p>
    <w:p>
      <w:pPr>
        <w:keepNext/>
        <w:keepLines/>
        <w:autoSpaceDE w:val="0"/>
        <w:autoSpaceDN w:val="0"/>
        <w:adjustRightInd w:val="0"/>
        <w:spacing w:before="120" w:line="300" w:lineRule="auto"/>
        <w:jc w:val="left"/>
        <w:outlineLvl w:val="1"/>
        <w:rPr>
          <w:b/>
          <w:spacing w:val="20"/>
          <w:sz w:val="24"/>
        </w:rPr>
      </w:pPr>
      <w:r>
        <w:rPr>
          <w:b/>
          <w:spacing w:val="20"/>
          <w:sz w:val="24"/>
        </w:rPr>
        <w:t>二、商务技术文件格式</w:t>
      </w:r>
    </w:p>
    <w:p>
      <w:pPr>
        <w:rPr>
          <w:b/>
          <w:spacing w:val="20"/>
          <w:szCs w:val="21"/>
        </w:rPr>
      </w:pPr>
    </w:p>
    <w:p>
      <w:pPr>
        <w:rPr>
          <w:b/>
          <w:sz w:val="24"/>
        </w:rPr>
      </w:pPr>
      <w:r>
        <w:rPr>
          <w:b/>
          <w:spacing w:val="20"/>
          <w:sz w:val="24"/>
        </w:rPr>
        <w:t>投标文件（商务技术文件）</w:t>
      </w:r>
      <w:r>
        <w:rPr>
          <w:b/>
          <w:sz w:val="24"/>
        </w:rPr>
        <w:t>封面（非实质性格式）</w:t>
      </w:r>
    </w:p>
    <w:p>
      <w:pPr>
        <w:jc w:val="center"/>
        <w:rPr>
          <w:szCs w:val="21"/>
        </w:rPr>
      </w:pPr>
    </w:p>
    <w:p>
      <w:pPr>
        <w:jc w:val="center"/>
        <w:rPr>
          <w:b/>
          <w:spacing w:val="60"/>
          <w:sz w:val="84"/>
          <w:szCs w:val="84"/>
        </w:rPr>
      </w:pPr>
      <w:r>
        <w:rPr>
          <w:b/>
          <w:spacing w:val="60"/>
          <w:sz w:val="84"/>
          <w:szCs w:val="84"/>
        </w:rPr>
        <w:t>投 标 文 件</w:t>
      </w:r>
    </w:p>
    <w:p>
      <w:pPr>
        <w:jc w:val="center"/>
        <w:rPr>
          <w:b/>
          <w:spacing w:val="60"/>
          <w:sz w:val="52"/>
          <w:szCs w:val="52"/>
        </w:rPr>
      </w:pPr>
      <w:r>
        <w:rPr>
          <w:b/>
          <w:spacing w:val="60"/>
          <w:sz w:val="52"/>
          <w:szCs w:val="52"/>
        </w:rPr>
        <w:t>（商务技术文件）</w:t>
      </w:r>
    </w:p>
    <w:p>
      <w:pPr>
        <w:ind w:firstLine="542" w:firstLineChars="150"/>
        <w:rPr>
          <w:b/>
          <w:spacing w:val="20"/>
          <w:sz w:val="32"/>
          <w:szCs w:val="32"/>
        </w:rPr>
      </w:pPr>
    </w:p>
    <w:p>
      <w:pPr>
        <w:ind w:firstLine="542" w:firstLineChars="150"/>
        <w:rPr>
          <w:b/>
          <w:spacing w:val="20"/>
          <w:sz w:val="32"/>
          <w:szCs w:val="32"/>
        </w:rPr>
      </w:pPr>
    </w:p>
    <w:p>
      <w:pPr>
        <w:ind w:firstLine="542" w:firstLineChars="150"/>
        <w:rPr>
          <w:b/>
          <w:spacing w:val="20"/>
          <w:sz w:val="32"/>
          <w:szCs w:val="32"/>
        </w:rPr>
      </w:pPr>
      <w:r>
        <w:rPr>
          <w:b/>
          <w:spacing w:val="20"/>
          <w:sz w:val="32"/>
          <w:szCs w:val="32"/>
        </w:rPr>
        <w:t>项目名称:</w:t>
      </w:r>
    </w:p>
    <w:p>
      <w:pPr>
        <w:ind w:firstLine="542" w:firstLineChars="150"/>
        <w:rPr>
          <w:b/>
          <w:spacing w:val="20"/>
          <w:sz w:val="32"/>
          <w:szCs w:val="32"/>
        </w:rPr>
      </w:pPr>
      <w:r>
        <w:rPr>
          <w:b/>
          <w:spacing w:val="20"/>
          <w:sz w:val="32"/>
          <w:szCs w:val="32"/>
        </w:rPr>
        <w:t>项目编号/包号：</w:t>
      </w:r>
    </w:p>
    <w:p>
      <w:pPr>
        <w:ind w:firstLine="542" w:firstLineChars="150"/>
        <w:rPr>
          <w:b/>
          <w:spacing w:val="20"/>
          <w:sz w:val="32"/>
          <w:szCs w:val="32"/>
        </w:rPr>
      </w:pPr>
    </w:p>
    <w:p>
      <w:pPr>
        <w:ind w:firstLine="542" w:firstLineChars="150"/>
        <w:rPr>
          <w:b/>
          <w:spacing w:val="20"/>
          <w:sz w:val="32"/>
          <w:szCs w:val="32"/>
        </w:rPr>
      </w:pPr>
    </w:p>
    <w:p>
      <w:pPr>
        <w:jc w:val="center"/>
        <w:rPr>
          <w:b/>
          <w:sz w:val="32"/>
          <w:szCs w:val="32"/>
        </w:rPr>
      </w:pPr>
    </w:p>
    <w:p>
      <w:pPr>
        <w:jc w:val="center"/>
        <w:rPr>
          <w:b/>
          <w:sz w:val="32"/>
          <w:szCs w:val="32"/>
        </w:rPr>
      </w:pPr>
    </w:p>
    <w:p>
      <w:pPr>
        <w:jc w:val="center"/>
        <w:rPr>
          <w:b/>
          <w:sz w:val="32"/>
          <w:szCs w:val="32"/>
        </w:rPr>
      </w:pPr>
    </w:p>
    <w:p>
      <w:pPr>
        <w:jc w:val="center"/>
        <w:rPr>
          <w:b/>
          <w:spacing w:val="20"/>
          <w:sz w:val="32"/>
          <w:szCs w:val="32"/>
        </w:rPr>
      </w:pPr>
    </w:p>
    <w:p>
      <w:pPr>
        <w:jc w:val="center"/>
        <w:rPr>
          <w:b/>
          <w:spacing w:val="20"/>
          <w:sz w:val="32"/>
          <w:szCs w:val="32"/>
        </w:rPr>
      </w:pPr>
    </w:p>
    <w:p>
      <w:pPr>
        <w:jc w:val="center"/>
        <w:rPr>
          <w:b/>
          <w:spacing w:val="20"/>
          <w:sz w:val="32"/>
          <w:szCs w:val="32"/>
        </w:rPr>
      </w:pPr>
    </w:p>
    <w:p>
      <w:pPr>
        <w:spacing w:line="360" w:lineRule="auto"/>
        <w:ind w:firstLine="1445" w:firstLineChars="400"/>
        <w:jc w:val="left"/>
        <w:rPr>
          <w:b/>
          <w:spacing w:val="20"/>
          <w:sz w:val="32"/>
          <w:szCs w:val="32"/>
        </w:rPr>
      </w:pPr>
      <w:r>
        <w:rPr>
          <w:b/>
          <w:spacing w:val="20"/>
          <w:sz w:val="32"/>
          <w:szCs w:val="32"/>
        </w:rPr>
        <w:t>投标人名称：</w:t>
      </w:r>
    </w:p>
    <w:p>
      <w:pPr>
        <w:jc w:val="center"/>
        <w:rPr>
          <w:b/>
          <w:sz w:val="32"/>
          <w:szCs w:val="32"/>
        </w:rPr>
      </w:pPr>
    </w:p>
    <w:p>
      <w:pPr>
        <w:widowControl/>
        <w:jc w:val="left"/>
        <w:rPr>
          <w:b/>
          <w:sz w:val="24"/>
        </w:rPr>
      </w:pPr>
      <w:r>
        <w:rPr>
          <w:b/>
          <w:sz w:val="24"/>
        </w:rPr>
        <w:br w:type="page"/>
      </w:r>
    </w:p>
    <w:p>
      <w:pPr>
        <w:numPr>
          <w:ilvl w:val="0"/>
          <w:numId w:val="26"/>
        </w:numPr>
        <w:tabs>
          <w:tab w:val="left" w:pos="360"/>
        </w:tabs>
        <w:snapToGrid w:val="0"/>
        <w:spacing w:line="360" w:lineRule="auto"/>
        <w:outlineLvl w:val="1"/>
        <w:rPr>
          <w:color w:val="000000"/>
          <w:sz w:val="24"/>
          <w:szCs w:val="20"/>
        </w:rPr>
      </w:pPr>
      <w:bookmarkStart w:id="833" w:name="_Hlt520274407"/>
      <w:bookmarkEnd w:id="833"/>
      <w:bookmarkStart w:id="834" w:name="_Hlt520343000"/>
      <w:bookmarkEnd w:id="834"/>
      <w:bookmarkStart w:id="835" w:name="_Hlt520355504"/>
      <w:bookmarkEnd w:id="835"/>
      <w:bookmarkStart w:id="836" w:name="_Hlt520274065"/>
      <w:bookmarkEnd w:id="836"/>
      <w:bookmarkStart w:id="837" w:name="_Hlt520274121"/>
      <w:bookmarkEnd w:id="837"/>
      <w:bookmarkStart w:id="838" w:name="_Hlt520273711"/>
      <w:bookmarkEnd w:id="838"/>
      <w:bookmarkStart w:id="839" w:name="_Hlt520350918"/>
      <w:bookmarkEnd w:id="839"/>
      <w:bookmarkStart w:id="840" w:name="_Hlt520343392"/>
      <w:bookmarkEnd w:id="840"/>
      <w:bookmarkStart w:id="841" w:name="_Hlt520271212"/>
      <w:bookmarkEnd w:id="841"/>
      <w:bookmarkStart w:id="842" w:name="_Hlt520274393"/>
      <w:bookmarkEnd w:id="842"/>
      <w:bookmarkStart w:id="843" w:name="_Ref467988698"/>
      <w:bookmarkStart w:id="844" w:name="_Toc480942349"/>
      <w:bookmarkStart w:id="845" w:name="_Toc150774761"/>
      <w:bookmarkStart w:id="846" w:name="_Toc150480794"/>
      <w:bookmarkStart w:id="847" w:name="_Toc226965746"/>
      <w:bookmarkStart w:id="848" w:name="_Toc195842921"/>
      <w:bookmarkStart w:id="849" w:name="_Toc142311058"/>
      <w:bookmarkStart w:id="850" w:name="_Toc226337252"/>
      <w:bookmarkStart w:id="851" w:name="_Toc127151556"/>
      <w:bookmarkStart w:id="852" w:name="_Toc520356217"/>
      <w:bookmarkStart w:id="853" w:name="_Toc226965829"/>
      <w:bookmarkStart w:id="854" w:name="_Toc226309800"/>
      <w:r>
        <w:rPr>
          <w:color w:val="000000"/>
          <w:sz w:val="24"/>
        </w:rPr>
        <w:t>投标</w:t>
      </w:r>
      <w:bookmarkEnd w:id="843"/>
      <w:bookmarkEnd w:id="844"/>
      <w:r>
        <w:rPr>
          <w:color w:val="000000"/>
          <w:sz w:val="24"/>
        </w:rPr>
        <w:t>书</w:t>
      </w:r>
      <w:bookmarkEnd w:id="845"/>
      <w:bookmarkEnd w:id="846"/>
      <w:bookmarkEnd w:id="847"/>
      <w:bookmarkEnd w:id="848"/>
      <w:bookmarkEnd w:id="849"/>
      <w:bookmarkEnd w:id="850"/>
      <w:bookmarkEnd w:id="851"/>
      <w:bookmarkEnd w:id="852"/>
      <w:bookmarkEnd w:id="853"/>
      <w:bookmarkEnd w:id="854"/>
      <w:r>
        <w:rPr>
          <w:color w:val="000000"/>
          <w:sz w:val="24"/>
          <w:szCs w:val="20"/>
        </w:rPr>
        <w:t>（实质性格式）</w:t>
      </w:r>
    </w:p>
    <w:p>
      <w:pPr>
        <w:tabs>
          <w:tab w:val="left" w:pos="5580"/>
        </w:tabs>
        <w:spacing w:line="360" w:lineRule="auto"/>
        <w:rPr>
          <w:color w:val="000000"/>
          <w:sz w:val="24"/>
        </w:rPr>
      </w:pPr>
    </w:p>
    <w:p>
      <w:pPr>
        <w:spacing w:line="360" w:lineRule="auto"/>
        <w:jc w:val="center"/>
        <w:rPr>
          <w:b/>
          <w:color w:val="000000"/>
          <w:sz w:val="36"/>
          <w:szCs w:val="36"/>
        </w:rPr>
      </w:pPr>
      <w:r>
        <w:rPr>
          <w:b/>
          <w:color w:val="000000"/>
          <w:sz w:val="36"/>
          <w:szCs w:val="36"/>
        </w:rPr>
        <w:t>投标书</w:t>
      </w:r>
    </w:p>
    <w:p>
      <w:pPr>
        <w:tabs>
          <w:tab w:val="left" w:pos="5580"/>
        </w:tabs>
        <w:spacing w:line="360" w:lineRule="auto"/>
        <w:rPr>
          <w:color w:val="000000"/>
          <w:sz w:val="24"/>
        </w:rPr>
      </w:pPr>
      <w:r>
        <w:rPr>
          <w:color w:val="000000"/>
          <w:sz w:val="24"/>
        </w:rPr>
        <w:t>致：</w:t>
      </w:r>
      <w:r>
        <w:rPr>
          <w:color w:val="000000"/>
          <w:sz w:val="24"/>
          <w:u w:val="single"/>
        </w:rPr>
        <w:t>（采购人或采购代理机构）</w:t>
      </w:r>
    </w:p>
    <w:p>
      <w:pPr>
        <w:tabs>
          <w:tab w:val="left" w:pos="5580"/>
        </w:tabs>
        <w:spacing w:line="360" w:lineRule="auto"/>
        <w:rPr>
          <w:color w:val="000000"/>
          <w:sz w:val="24"/>
          <w:szCs w:val="20"/>
        </w:rPr>
      </w:pPr>
    </w:p>
    <w:p>
      <w:pPr>
        <w:tabs>
          <w:tab w:val="left" w:pos="5580"/>
        </w:tabs>
        <w:spacing w:line="360" w:lineRule="auto"/>
        <w:ind w:firstLine="408"/>
        <w:rPr>
          <w:color w:val="000000"/>
          <w:sz w:val="24"/>
          <w:szCs w:val="20"/>
        </w:rPr>
      </w:pPr>
      <w:r>
        <w:rPr>
          <w:color w:val="000000"/>
          <w:sz w:val="24"/>
          <w:szCs w:val="20"/>
        </w:rPr>
        <w:t>我方参加你方就___________（项目名称，项目编号/包号）组织的招标活动，并对此项目进行投标。</w:t>
      </w:r>
    </w:p>
    <w:p>
      <w:pPr>
        <w:tabs>
          <w:tab w:val="left" w:pos="5580"/>
        </w:tabs>
        <w:spacing w:line="360" w:lineRule="auto"/>
        <w:ind w:firstLine="408"/>
        <w:rPr>
          <w:color w:val="000000"/>
          <w:sz w:val="24"/>
          <w:szCs w:val="20"/>
        </w:rPr>
      </w:pPr>
      <w:r>
        <w:rPr>
          <w:color w:val="000000"/>
          <w:sz w:val="24"/>
          <w:szCs w:val="20"/>
        </w:rPr>
        <w:t>1. 我方</w:t>
      </w:r>
      <w:r>
        <w:rPr>
          <w:color w:val="000000"/>
          <w:sz w:val="24"/>
        </w:rPr>
        <w:t>已详细审查全部招标文件</w:t>
      </w:r>
      <w:r>
        <w:rPr>
          <w:color w:val="000000"/>
          <w:sz w:val="24"/>
          <w:szCs w:val="20"/>
        </w:rPr>
        <w:t>，自愿参与投标并承诺如下：</w:t>
      </w:r>
    </w:p>
    <w:p>
      <w:pPr>
        <w:tabs>
          <w:tab w:val="left" w:pos="720"/>
          <w:tab w:val="left" w:pos="900"/>
        </w:tabs>
        <w:spacing w:line="360" w:lineRule="auto"/>
        <w:ind w:left="360" w:firstLine="72" w:firstLineChars="30"/>
        <w:rPr>
          <w:color w:val="000000"/>
          <w:sz w:val="24"/>
          <w:szCs w:val="20"/>
        </w:rPr>
      </w:pPr>
      <w:r>
        <w:rPr>
          <w:color w:val="000000"/>
          <w:sz w:val="24"/>
          <w:szCs w:val="20"/>
        </w:rPr>
        <w:t>（1）本投标有效期为自提交投标文件的截止之日起</w:t>
      </w:r>
      <w:r>
        <w:rPr>
          <w:sz w:val="24"/>
        </w:rPr>
        <w:t>_____</w:t>
      </w:r>
      <w:r>
        <w:rPr>
          <w:color w:val="000000"/>
          <w:sz w:val="24"/>
          <w:szCs w:val="20"/>
        </w:rPr>
        <w:t>个日历日。</w:t>
      </w:r>
    </w:p>
    <w:p>
      <w:pPr>
        <w:tabs>
          <w:tab w:val="left" w:pos="720"/>
          <w:tab w:val="left" w:pos="900"/>
        </w:tabs>
        <w:spacing w:line="360" w:lineRule="auto"/>
        <w:ind w:left="360" w:firstLine="72" w:firstLineChars="30"/>
        <w:rPr>
          <w:color w:val="000000"/>
          <w:sz w:val="24"/>
          <w:szCs w:val="20"/>
        </w:rPr>
      </w:pPr>
      <w:r>
        <w:rPr>
          <w:color w:val="000000"/>
          <w:sz w:val="24"/>
          <w:szCs w:val="20"/>
        </w:rPr>
        <w:t>（2）除合同条款及采购需求偏离表列出的偏离外，我方响应招标文件的全部要求。</w:t>
      </w:r>
    </w:p>
    <w:p>
      <w:pPr>
        <w:tabs>
          <w:tab w:val="left" w:pos="5580"/>
        </w:tabs>
        <w:spacing w:line="360" w:lineRule="auto"/>
        <w:ind w:firstLine="420" w:firstLineChars="175"/>
        <w:rPr>
          <w:color w:val="000000"/>
          <w:sz w:val="24"/>
          <w:szCs w:val="20"/>
        </w:rPr>
      </w:pPr>
      <w:r>
        <w:rPr>
          <w:color w:val="000000"/>
          <w:sz w:val="24"/>
          <w:szCs w:val="20"/>
        </w:rPr>
        <w:t>（3）我方已提供的全部文件资料是真实、准确的，并对此承担一切法律后果。</w:t>
      </w:r>
    </w:p>
    <w:p>
      <w:pPr>
        <w:tabs>
          <w:tab w:val="left" w:pos="5580"/>
        </w:tabs>
        <w:spacing w:line="360" w:lineRule="auto"/>
        <w:ind w:firstLine="420" w:firstLineChars="175"/>
        <w:rPr>
          <w:color w:val="000000"/>
          <w:sz w:val="24"/>
        </w:rPr>
      </w:pPr>
      <w:r>
        <w:rPr>
          <w:color w:val="000000"/>
          <w:sz w:val="24"/>
          <w:szCs w:val="20"/>
        </w:rPr>
        <w:t>（4）如我方中标，我方将在法律规定的期限内与你方签订合同，按照招标文件要求提交履约保证金，并在合同约定的期限内完成合同规定的全部义务。</w:t>
      </w:r>
    </w:p>
    <w:p>
      <w:pPr>
        <w:spacing w:line="360" w:lineRule="auto"/>
        <w:ind w:left="420"/>
        <w:rPr>
          <w:color w:val="000000"/>
          <w:sz w:val="24"/>
        </w:rPr>
      </w:pPr>
      <w:r>
        <w:rPr>
          <w:color w:val="000000"/>
          <w:sz w:val="24"/>
        </w:rPr>
        <w:t>2. 其他补充条款（如有）：</w:t>
      </w:r>
      <w:r>
        <w:rPr>
          <w:color w:val="000000"/>
          <w:sz w:val="24"/>
          <w:szCs w:val="20"/>
        </w:rPr>
        <w:t>___________</w:t>
      </w:r>
      <w:r>
        <w:rPr>
          <w:color w:val="000000"/>
          <w:sz w:val="24"/>
        </w:rPr>
        <w:t>。</w:t>
      </w:r>
    </w:p>
    <w:p>
      <w:pPr>
        <w:spacing w:line="360" w:lineRule="auto"/>
        <w:ind w:firstLine="480" w:firstLineChars="200"/>
        <w:rPr>
          <w:color w:val="000000"/>
          <w:sz w:val="24"/>
        </w:rPr>
      </w:pPr>
      <w:r>
        <w:rPr>
          <w:color w:val="000000"/>
          <w:sz w:val="24"/>
        </w:rPr>
        <w:t>与本投标有关的一切正式往来信函请寄：</w:t>
      </w:r>
    </w:p>
    <w:p>
      <w:pPr>
        <w:tabs>
          <w:tab w:val="left" w:pos="5580"/>
        </w:tabs>
        <w:spacing w:line="360" w:lineRule="auto"/>
        <w:ind w:left="420"/>
        <w:rPr>
          <w:color w:val="000000"/>
          <w:sz w:val="24"/>
          <w:szCs w:val="20"/>
        </w:rPr>
      </w:pPr>
    </w:p>
    <w:p>
      <w:pPr>
        <w:tabs>
          <w:tab w:val="left" w:pos="5580"/>
        </w:tabs>
        <w:spacing w:line="360" w:lineRule="auto"/>
        <w:ind w:left="420"/>
        <w:rPr>
          <w:color w:val="000000"/>
          <w:sz w:val="24"/>
          <w:szCs w:val="20"/>
        </w:rPr>
      </w:pPr>
      <w:r>
        <w:rPr>
          <w:color w:val="000000"/>
          <w:sz w:val="24"/>
          <w:szCs w:val="20"/>
        </w:rPr>
        <w:t>地址_________________________     传真____________________________</w:t>
      </w:r>
    </w:p>
    <w:p>
      <w:pPr>
        <w:tabs>
          <w:tab w:val="left" w:pos="5580"/>
        </w:tabs>
        <w:spacing w:line="360" w:lineRule="auto"/>
        <w:ind w:left="420"/>
        <w:rPr>
          <w:color w:val="000000"/>
          <w:sz w:val="24"/>
          <w:szCs w:val="20"/>
        </w:rPr>
      </w:pPr>
      <w:r>
        <w:rPr>
          <w:color w:val="000000"/>
          <w:sz w:val="24"/>
          <w:szCs w:val="20"/>
        </w:rPr>
        <w:t>电话_________________________     电子函件________________________</w:t>
      </w:r>
    </w:p>
    <w:p>
      <w:pPr>
        <w:tabs>
          <w:tab w:val="left" w:pos="5580"/>
        </w:tabs>
        <w:spacing w:line="360" w:lineRule="auto"/>
        <w:ind w:left="420"/>
        <w:rPr>
          <w:color w:val="000000"/>
          <w:sz w:val="24"/>
          <w:szCs w:val="20"/>
        </w:rPr>
      </w:pPr>
    </w:p>
    <w:p>
      <w:pPr>
        <w:tabs>
          <w:tab w:val="left" w:pos="5580"/>
        </w:tabs>
        <w:spacing w:line="360" w:lineRule="auto"/>
        <w:ind w:left="420"/>
        <w:rPr>
          <w:color w:val="000000"/>
          <w:sz w:val="24"/>
          <w:szCs w:val="20"/>
        </w:rPr>
      </w:pPr>
      <w:r>
        <w:rPr>
          <w:color w:val="000000"/>
          <w:sz w:val="24"/>
          <w:szCs w:val="20"/>
        </w:rPr>
        <w:t>投标人名称（加盖公章） ___________</w:t>
      </w:r>
    </w:p>
    <w:p>
      <w:pPr>
        <w:tabs>
          <w:tab w:val="left" w:pos="5580"/>
        </w:tabs>
        <w:spacing w:line="360" w:lineRule="auto"/>
        <w:ind w:left="420"/>
        <w:rPr>
          <w:color w:val="000000"/>
          <w:sz w:val="24"/>
          <w:szCs w:val="20"/>
        </w:rPr>
      </w:pPr>
      <w:r>
        <w:rPr>
          <w:color w:val="000000"/>
          <w:sz w:val="24"/>
          <w:szCs w:val="20"/>
        </w:rPr>
        <w:t xml:space="preserve">日期：_____年______月______日    </w:t>
      </w:r>
    </w:p>
    <w:p>
      <w:pPr>
        <w:tabs>
          <w:tab w:val="left" w:pos="5580"/>
        </w:tabs>
        <w:spacing w:line="360" w:lineRule="auto"/>
        <w:ind w:left="420"/>
        <w:rPr>
          <w:color w:val="000000"/>
          <w:sz w:val="24"/>
          <w:szCs w:val="20"/>
          <w:u w:val="single"/>
        </w:rPr>
      </w:pPr>
    </w:p>
    <w:p>
      <w:pPr>
        <w:widowControl/>
        <w:jc w:val="left"/>
        <w:rPr>
          <w:color w:val="000000"/>
          <w:sz w:val="24"/>
        </w:rPr>
      </w:pPr>
      <w:bookmarkStart w:id="855" w:name="_Hlt520355938"/>
      <w:bookmarkEnd w:id="855"/>
      <w:bookmarkStart w:id="856" w:name="_Hlt520356243"/>
      <w:bookmarkEnd w:id="856"/>
      <w:bookmarkStart w:id="857" w:name="_Toc226965830"/>
      <w:bookmarkStart w:id="858" w:name="_Toc265228395"/>
      <w:bookmarkStart w:id="859" w:name="_Toc264969247"/>
      <w:bookmarkStart w:id="860" w:name="_Toc305158899"/>
      <w:bookmarkStart w:id="861" w:name="_Toc480942350"/>
      <w:bookmarkStart w:id="862" w:name="_Ref467988705"/>
      <w:bookmarkStart w:id="863" w:name="_Toc305158825"/>
      <w:bookmarkStart w:id="864" w:name="_Toc226337253"/>
      <w:bookmarkStart w:id="865" w:name="_Toc127151557"/>
      <w:bookmarkStart w:id="866" w:name="_Toc195842922"/>
      <w:bookmarkStart w:id="867" w:name="_Toc150480795"/>
      <w:bookmarkStart w:id="868" w:name="_Toc226309801"/>
      <w:bookmarkStart w:id="869" w:name="_Toc226965747"/>
      <w:bookmarkStart w:id="870" w:name="_Toc142311059"/>
      <w:bookmarkStart w:id="871" w:name="_Toc150774762"/>
      <w:bookmarkStart w:id="872" w:name="_Toc520356218"/>
      <w:r>
        <w:rPr>
          <w:color w:val="000000"/>
          <w:sz w:val="24"/>
        </w:rPr>
        <w:br w:type="page"/>
      </w:r>
    </w:p>
    <w:p>
      <w:pPr>
        <w:numPr>
          <w:ilvl w:val="0"/>
          <w:numId w:val="26"/>
        </w:numPr>
        <w:tabs>
          <w:tab w:val="left" w:pos="360"/>
        </w:tabs>
        <w:snapToGrid w:val="0"/>
        <w:spacing w:line="360" w:lineRule="auto"/>
        <w:outlineLvl w:val="1"/>
        <w:rPr>
          <w:color w:val="000000"/>
          <w:sz w:val="24"/>
        </w:rPr>
      </w:pPr>
      <w:r>
        <w:rPr>
          <w:color w:val="000000"/>
          <w:sz w:val="24"/>
        </w:rPr>
        <w:t>授权委托书（实质性格式）</w:t>
      </w:r>
    </w:p>
    <w:p>
      <w:pPr>
        <w:spacing w:line="360" w:lineRule="exact"/>
        <w:jc w:val="center"/>
        <w:rPr>
          <w:b/>
          <w:color w:val="000000"/>
          <w:sz w:val="36"/>
          <w:szCs w:val="36"/>
        </w:rPr>
      </w:pPr>
      <w:r>
        <w:rPr>
          <w:b/>
          <w:color w:val="000000"/>
          <w:sz w:val="36"/>
          <w:szCs w:val="36"/>
        </w:rPr>
        <w:t>授权委托书</w:t>
      </w:r>
    </w:p>
    <w:p>
      <w:pPr>
        <w:spacing w:line="360" w:lineRule="auto"/>
        <w:ind w:firstLine="420"/>
        <w:rPr>
          <w:color w:val="000000"/>
          <w:sz w:val="24"/>
          <w:szCs w:val="20"/>
        </w:rPr>
      </w:pPr>
    </w:p>
    <w:p>
      <w:pPr>
        <w:spacing w:line="360" w:lineRule="auto"/>
        <w:ind w:firstLine="420"/>
        <w:rPr>
          <w:color w:val="000000"/>
          <w:sz w:val="24"/>
          <w:szCs w:val="20"/>
        </w:rPr>
      </w:pPr>
      <w:r>
        <w:rPr>
          <w:color w:val="000000"/>
          <w:sz w:val="24"/>
          <w:szCs w:val="20"/>
        </w:rPr>
        <w:t>本人</w:t>
      </w:r>
      <w:r>
        <w:rPr>
          <w:color w:val="000000"/>
          <w:sz w:val="24"/>
          <w:lang w:val="zh-CN"/>
        </w:rPr>
        <w:t>_______</w:t>
      </w:r>
      <w:r>
        <w:rPr>
          <w:color w:val="000000"/>
          <w:sz w:val="24"/>
          <w:szCs w:val="20"/>
        </w:rPr>
        <w:t>（姓名）系</w:t>
      </w:r>
      <w:r>
        <w:rPr>
          <w:color w:val="000000"/>
          <w:sz w:val="24"/>
          <w:lang w:val="zh-CN"/>
        </w:rPr>
        <w:t>________________</w:t>
      </w:r>
      <w:r>
        <w:rPr>
          <w:color w:val="000000"/>
          <w:sz w:val="24"/>
          <w:szCs w:val="20"/>
        </w:rPr>
        <w:t>（投标人名称）的法定代表人（单位负责人），现委托</w:t>
      </w:r>
      <w:r>
        <w:rPr>
          <w:color w:val="000000"/>
          <w:sz w:val="24"/>
          <w:lang w:val="zh-CN"/>
        </w:rPr>
        <w:t>_______</w:t>
      </w:r>
      <w:r>
        <w:rPr>
          <w:color w:val="000000"/>
          <w:sz w:val="24"/>
          <w:szCs w:val="20"/>
        </w:rPr>
        <w:t>（姓名）为我方代理人。代理人根据授权，以我方名义签署、澄清确认、提交、撤回、修改</w:t>
      </w:r>
      <w:r>
        <w:rPr>
          <w:color w:val="000000"/>
          <w:sz w:val="24"/>
          <w:lang w:val="zh-CN"/>
        </w:rPr>
        <w:t>________________</w:t>
      </w:r>
      <w:r>
        <w:rPr>
          <w:color w:val="000000"/>
          <w:sz w:val="24"/>
          <w:szCs w:val="20"/>
        </w:rPr>
        <w:t>（项目名称）投标文件和处理有关事宜，其法律后果由我方承担。</w:t>
      </w:r>
    </w:p>
    <w:p>
      <w:pPr>
        <w:spacing w:line="360" w:lineRule="auto"/>
        <w:ind w:firstLine="420"/>
        <w:rPr>
          <w:color w:val="000000"/>
          <w:sz w:val="24"/>
          <w:szCs w:val="20"/>
        </w:rPr>
      </w:pPr>
      <w:r>
        <w:rPr>
          <w:color w:val="000000"/>
          <w:sz w:val="24"/>
          <w:szCs w:val="20"/>
        </w:rPr>
        <w:t>委托期限：自本授权委托书签署之日起至投标有效期届满之日止。</w:t>
      </w:r>
    </w:p>
    <w:p>
      <w:pPr>
        <w:spacing w:line="360" w:lineRule="auto"/>
        <w:ind w:firstLine="420"/>
        <w:rPr>
          <w:color w:val="000000"/>
          <w:sz w:val="24"/>
          <w:szCs w:val="20"/>
        </w:rPr>
      </w:pPr>
      <w:r>
        <w:rPr>
          <w:color w:val="000000"/>
          <w:sz w:val="24"/>
          <w:szCs w:val="20"/>
        </w:rPr>
        <w:t>代理人无转委托权。</w:t>
      </w:r>
      <w:r>
        <w:rPr>
          <w:color w:val="000000"/>
          <w:sz w:val="24"/>
          <w:szCs w:val="20"/>
        </w:rPr>
        <w:cr/>
      </w:r>
    </w:p>
    <w:p>
      <w:pPr>
        <w:spacing w:line="360" w:lineRule="auto"/>
        <w:rPr>
          <w:color w:val="000000"/>
          <w:sz w:val="24"/>
          <w:lang w:val="zh-CN"/>
        </w:rPr>
      </w:pPr>
      <w:r>
        <w:rPr>
          <w:color w:val="000000"/>
          <w:sz w:val="24"/>
        </w:rPr>
        <w:t>投标人名称（加盖公章）</w:t>
      </w:r>
      <w:r>
        <w:rPr>
          <w:color w:val="000000"/>
          <w:sz w:val="24"/>
          <w:lang w:val="zh-CN"/>
        </w:rPr>
        <w:t>：________________</w:t>
      </w:r>
    </w:p>
    <w:p>
      <w:pPr>
        <w:spacing w:line="360" w:lineRule="auto"/>
        <w:rPr>
          <w:color w:val="000000"/>
          <w:sz w:val="24"/>
          <w:szCs w:val="20"/>
        </w:rPr>
      </w:pPr>
      <w:r>
        <w:rPr>
          <w:color w:val="000000"/>
          <w:sz w:val="24"/>
          <w:szCs w:val="20"/>
        </w:rPr>
        <w:t>法定代表人（单位负责人）（签字或签章）：</w:t>
      </w:r>
      <w:r>
        <w:rPr>
          <w:color w:val="000000"/>
          <w:sz w:val="24"/>
          <w:lang w:val="zh-CN"/>
        </w:rPr>
        <w:t>________________</w:t>
      </w:r>
    </w:p>
    <w:p>
      <w:pPr>
        <w:autoSpaceDE w:val="0"/>
        <w:autoSpaceDN w:val="0"/>
        <w:adjustRightInd w:val="0"/>
        <w:snapToGrid w:val="0"/>
        <w:spacing w:line="360" w:lineRule="auto"/>
        <w:rPr>
          <w:color w:val="000000"/>
          <w:sz w:val="24"/>
          <w:lang w:val="zh-CN"/>
        </w:rPr>
      </w:pPr>
      <w:r>
        <w:rPr>
          <w:color w:val="000000"/>
          <w:sz w:val="24"/>
        </w:rPr>
        <w:t>委托代理人（签字或签章）：</w:t>
      </w:r>
      <w:r>
        <w:rPr>
          <w:color w:val="000000"/>
          <w:sz w:val="24"/>
          <w:lang w:val="zh-CN"/>
        </w:rPr>
        <w:t>________________</w:t>
      </w:r>
      <w:r>
        <w:rPr>
          <w:color w:val="000000"/>
          <w:sz w:val="24"/>
        </w:rPr>
        <w:t xml:space="preserve">    </w:t>
      </w:r>
      <w:r>
        <w:rPr>
          <w:color w:val="000000"/>
          <w:sz w:val="24"/>
          <w:lang w:val="zh-CN"/>
        </w:rPr>
        <w:t xml:space="preserve">                      </w:t>
      </w:r>
    </w:p>
    <w:p>
      <w:pPr>
        <w:autoSpaceDE w:val="0"/>
        <w:autoSpaceDN w:val="0"/>
        <w:adjustRightInd w:val="0"/>
        <w:snapToGrid w:val="0"/>
        <w:spacing w:line="360" w:lineRule="auto"/>
        <w:rPr>
          <w:color w:val="000000"/>
          <w:sz w:val="24"/>
          <w:lang w:val="zh-CN"/>
        </w:rPr>
      </w:pPr>
      <w:r>
        <w:rPr>
          <w:color w:val="000000"/>
          <w:sz w:val="24"/>
        </w:rPr>
        <w:t>日期：_____年______月______日</w:t>
      </w:r>
    </w:p>
    <w:p>
      <w:pPr>
        <w:tabs>
          <w:tab w:val="left" w:pos="5580"/>
        </w:tabs>
        <w:spacing w:line="360" w:lineRule="auto"/>
        <w:ind w:firstLine="480" w:firstLineChars="200"/>
        <w:rPr>
          <w:color w:val="000000"/>
          <w:sz w:val="24"/>
          <w:szCs w:val="20"/>
        </w:rPr>
      </w:pPr>
    </w:p>
    <w:p>
      <w:pPr>
        <w:tabs>
          <w:tab w:val="left" w:pos="5580"/>
        </w:tabs>
        <w:spacing w:line="360" w:lineRule="auto"/>
        <w:rPr>
          <w:color w:val="000000"/>
          <w:sz w:val="24"/>
          <w:szCs w:val="20"/>
        </w:rPr>
      </w:pPr>
      <w:r>
        <w:rPr>
          <w:color w:val="000000"/>
          <w:sz w:val="24"/>
          <w:szCs w:val="20"/>
        </w:rPr>
        <w:t>附：法定代表人</w:t>
      </w:r>
      <w:r>
        <w:rPr>
          <w:rFonts w:hint="eastAsia"/>
          <w:sz w:val="24"/>
          <w:szCs w:val="20"/>
        </w:rPr>
        <w:t>（单位负责人）</w:t>
      </w:r>
      <w:r>
        <w:rPr>
          <w:color w:val="000000"/>
          <w:sz w:val="24"/>
          <w:szCs w:val="20"/>
        </w:rPr>
        <w:t>及委托代理人身份证明文件电子件：</w:t>
      </w:r>
    </w:p>
    <w:p>
      <w:pPr>
        <w:tabs>
          <w:tab w:val="left" w:pos="5580"/>
        </w:tabs>
        <w:spacing w:line="360" w:lineRule="auto"/>
        <w:jc w:val="left"/>
        <w:rPr>
          <w:color w:val="000000"/>
          <w:sz w:val="24"/>
          <w:szCs w:val="20"/>
        </w:rPr>
      </w:pPr>
    </w:p>
    <w:p>
      <w:pPr>
        <w:tabs>
          <w:tab w:val="left" w:pos="5580"/>
        </w:tabs>
        <w:spacing w:line="360" w:lineRule="auto"/>
        <w:jc w:val="left"/>
        <w:rPr>
          <w:color w:val="000000"/>
          <w:sz w:val="24"/>
          <w:szCs w:val="20"/>
        </w:rPr>
      </w:pPr>
    </w:p>
    <w:p>
      <w:pPr>
        <w:tabs>
          <w:tab w:val="left" w:pos="5580"/>
        </w:tabs>
        <w:spacing w:line="360" w:lineRule="auto"/>
        <w:jc w:val="left"/>
        <w:rPr>
          <w:color w:val="000000"/>
          <w:sz w:val="24"/>
          <w:szCs w:val="20"/>
        </w:rPr>
      </w:pPr>
    </w:p>
    <w:p>
      <w:pPr>
        <w:tabs>
          <w:tab w:val="left" w:pos="5580"/>
        </w:tabs>
        <w:spacing w:line="360" w:lineRule="auto"/>
        <w:jc w:val="left"/>
        <w:rPr>
          <w:color w:val="000000"/>
          <w:sz w:val="24"/>
          <w:szCs w:val="20"/>
        </w:rPr>
      </w:pPr>
    </w:p>
    <w:p>
      <w:pPr>
        <w:tabs>
          <w:tab w:val="left" w:pos="5580"/>
        </w:tabs>
        <w:spacing w:line="360" w:lineRule="auto"/>
        <w:jc w:val="left"/>
        <w:rPr>
          <w:color w:val="000000"/>
          <w:sz w:val="24"/>
          <w:szCs w:val="20"/>
        </w:rPr>
      </w:pPr>
    </w:p>
    <w:p>
      <w:pPr>
        <w:tabs>
          <w:tab w:val="left" w:pos="5580"/>
        </w:tabs>
        <w:spacing w:line="360" w:lineRule="auto"/>
        <w:jc w:val="left"/>
        <w:rPr>
          <w:color w:val="000000"/>
          <w:sz w:val="24"/>
          <w:szCs w:val="20"/>
        </w:rPr>
      </w:pPr>
      <w:r>
        <w:rPr>
          <w:color w:val="000000"/>
          <w:sz w:val="24"/>
          <w:szCs w:val="20"/>
        </w:rPr>
        <w:t>说明：</w:t>
      </w:r>
    </w:p>
    <w:p>
      <w:pPr>
        <w:tabs>
          <w:tab w:val="left" w:pos="5580"/>
        </w:tabs>
        <w:spacing w:line="360" w:lineRule="auto"/>
        <w:jc w:val="left"/>
        <w:rPr>
          <w:color w:val="000000"/>
          <w:sz w:val="24"/>
          <w:szCs w:val="20"/>
        </w:rPr>
      </w:pPr>
      <w:r>
        <w:rPr>
          <w:color w:val="000000"/>
          <w:sz w:val="24"/>
          <w:szCs w:val="20"/>
        </w:rPr>
        <w:t>1.若供应商为事业单位或其他组织或分支机构，则法定代表人（单位负责人）处的签署人可为单位负责人。</w:t>
      </w:r>
    </w:p>
    <w:p>
      <w:pPr>
        <w:tabs>
          <w:tab w:val="left" w:pos="5580"/>
        </w:tabs>
        <w:spacing w:line="360" w:lineRule="auto"/>
        <w:jc w:val="left"/>
        <w:rPr>
          <w:color w:val="000000"/>
          <w:sz w:val="24"/>
          <w:szCs w:val="20"/>
        </w:rPr>
      </w:pPr>
      <w:r>
        <w:rPr>
          <w:color w:val="000000"/>
          <w:sz w:val="24"/>
          <w:szCs w:val="20"/>
        </w:rPr>
        <w:t>2.若投标文件中签字之处均为法定代表人（单位负责人）本人签署，则可不提供本《授权委托书》，但须提供《法定代表人（单位负责人）身份证明》；否则，不需要提供《法定代表人（单位负责人）身份证明》。</w:t>
      </w:r>
    </w:p>
    <w:p>
      <w:pPr>
        <w:tabs>
          <w:tab w:val="left" w:pos="5580"/>
        </w:tabs>
        <w:spacing w:line="360" w:lineRule="auto"/>
        <w:jc w:val="left"/>
        <w:rPr>
          <w:color w:val="000000"/>
          <w:sz w:val="24"/>
          <w:szCs w:val="20"/>
        </w:rPr>
      </w:pPr>
      <w:r>
        <w:rPr>
          <w:color w:val="000000"/>
          <w:sz w:val="24"/>
          <w:szCs w:val="20"/>
        </w:rPr>
        <w:t>3.供应商为自然人的情形，可不提供本《授权委托书》。</w:t>
      </w:r>
    </w:p>
    <w:p>
      <w:pPr>
        <w:tabs>
          <w:tab w:val="left" w:pos="5580"/>
        </w:tabs>
        <w:spacing w:line="360" w:lineRule="auto"/>
        <w:jc w:val="left"/>
        <w:rPr>
          <w:color w:val="000000"/>
          <w:sz w:val="30"/>
          <w:szCs w:val="30"/>
        </w:rPr>
      </w:pPr>
      <w:r>
        <w:rPr>
          <w:color w:val="000000"/>
          <w:sz w:val="24"/>
          <w:szCs w:val="20"/>
        </w:rPr>
        <w:t>4.供应商应随本《授权委托书》同时提供法定代表人（单位负责人）及委托代理人的有效的身份证</w:t>
      </w:r>
      <w:r>
        <w:rPr>
          <w:rFonts w:hint="eastAsia"/>
          <w:color w:val="000000"/>
          <w:sz w:val="24"/>
          <w:szCs w:val="20"/>
        </w:rPr>
        <w:t>或</w:t>
      </w:r>
      <w:r>
        <w:rPr>
          <w:color w:val="000000"/>
          <w:sz w:val="24"/>
          <w:szCs w:val="20"/>
        </w:rPr>
        <w:t>护照等身份证明文件电子件。提供身份证的，应同时提供身份证</w:t>
      </w:r>
      <w:r>
        <w:rPr>
          <w:b/>
          <w:color w:val="000000"/>
          <w:sz w:val="24"/>
          <w:szCs w:val="20"/>
        </w:rPr>
        <w:t>双面</w:t>
      </w:r>
      <w:r>
        <w:rPr>
          <w:color w:val="000000"/>
          <w:sz w:val="24"/>
          <w:szCs w:val="20"/>
        </w:rPr>
        <w:t>电子件。</w:t>
      </w:r>
      <w:r>
        <w:rPr>
          <w:color w:val="000000"/>
          <w:sz w:val="30"/>
          <w:szCs w:val="30"/>
        </w:rPr>
        <w:br w:type="page"/>
      </w:r>
    </w:p>
    <w:p>
      <w:pPr>
        <w:spacing w:line="360" w:lineRule="exact"/>
        <w:jc w:val="center"/>
        <w:rPr>
          <w:b/>
          <w:color w:val="000000"/>
          <w:sz w:val="36"/>
          <w:szCs w:val="36"/>
        </w:rPr>
      </w:pPr>
      <w:r>
        <w:rPr>
          <w:b/>
          <w:color w:val="000000"/>
          <w:sz w:val="36"/>
          <w:szCs w:val="36"/>
        </w:rPr>
        <w:t>法定代表人（单位负责人）身份证明</w:t>
      </w:r>
    </w:p>
    <w:p>
      <w:pPr>
        <w:kinsoku w:val="0"/>
        <w:overflowPunct w:val="0"/>
        <w:spacing w:line="200" w:lineRule="exact"/>
        <w:rPr>
          <w:sz w:val="20"/>
          <w:szCs w:val="20"/>
        </w:rPr>
      </w:pPr>
    </w:p>
    <w:p>
      <w:pPr>
        <w:tabs>
          <w:tab w:val="left" w:pos="5580"/>
        </w:tabs>
        <w:spacing w:line="360" w:lineRule="auto"/>
        <w:rPr>
          <w:color w:val="000000"/>
          <w:sz w:val="24"/>
        </w:rPr>
      </w:pPr>
      <w:r>
        <w:rPr>
          <w:color w:val="000000"/>
          <w:sz w:val="24"/>
        </w:rPr>
        <w:t>致：</w:t>
      </w:r>
      <w:r>
        <w:rPr>
          <w:color w:val="000000"/>
          <w:sz w:val="24"/>
          <w:u w:val="single"/>
        </w:rPr>
        <w:t>（采购人或采购代理机构）</w:t>
      </w:r>
    </w:p>
    <w:p>
      <w:pPr>
        <w:pStyle w:val="2"/>
        <w:tabs>
          <w:tab w:val="left" w:pos="2412"/>
          <w:tab w:val="left" w:pos="3883"/>
          <w:tab w:val="left" w:pos="5352"/>
          <w:tab w:val="left" w:pos="6821"/>
        </w:tabs>
        <w:kinsoku w:val="0"/>
        <w:overflowPunct w:val="0"/>
        <w:spacing w:line="335" w:lineRule="exact"/>
        <w:ind w:firstLine="480" w:firstLineChars="200"/>
        <w:rPr>
          <w:rFonts w:ascii="Times New Roman" w:hAnsi="Times New Roman"/>
        </w:rPr>
      </w:pPr>
      <w:r>
        <w:rPr>
          <w:rFonts w:ascii="Times New Roman" w:hAnsi="Times New Roman"/>
        </w:rPr>
        <w:t>兹证明，</w:t>
      </w:r>
    </w:p>
    <w:p>
      <w:pPr>
        <w:pStyle w:val="2"/>
        <w:tabs>
          <w:tab w:val="left" w:pos="1690"/>
          <w:tab w:val="left" w:pos="3400"/>
          <w:tab w:val="left" w:pos="5110"/>
          <w:tab w:val="left" w:pos="6821"/>
        </w:tabs>
        <w:kinsoku w:val="0"/>
        <w:overflowPunct w:val="0"/>
        <w:spacing w:line="335" w:lineRule="exact"/>
        <w:rPr>
          <w:rFonts w:ascii="Times New Roman" w:hAnsi="Times New Roman"/>
        </w:rPr>
      </w:pPr>
      <w:r>
        <w:rPr>
          <w:rFonts w:ascii="Times New Roman" w:hAnsi="Times New Roman"/>
        </w:rPr>
        <w:t>姓名：____性别：____年龄：____职务：____</w:t>
      </w:r>
    </w:p>
    <w:p>
      <w:pPr>
        <w:pStyle w:val="2"/>
        <w:tabs>
          <w:tab w:val="left" w:pos="2412"/>
          <w:tab w:val="left" w:pos="3883"/>
          <w:tab w:val="left" w:pos="5352"/>
          <w:tab w:val="left" w:pos="6821"/>
        </w:tabs>
        <w:kinsoku w:val="0"/>
        <w:overflowPunct w:val="0"/>
        <w:spacing w:line="335" w:lineRule="exact"/>
        <w:rPr>
          <w:rFonts w:ascii="Times New Roman" w:hAnsi="Times New Roman"/>
        </w:rPr>
      </w:pPr>
    </w:p>
    <w:p>
      <w:pPr>
        <w:pStyle w:val="2"/>
        <w:tabs>
          <w:tab w:val="left" w:pos="2250"/>
          <w:tab w:val="left" w:pos="2412"/>
          <w:tab w:val="left" w:pos="3883"/>
          <w:tab w:val="left" w:pos="5352"/>
          <w:tab w:val="left" w:pos="6821"/>
          <w:tab w:val="clear" w:pos="567"/>
        </w:tabs>
        <w:kinsoku w:val="0"/>
        <w:overflowPunct w:val="0"/>
        <w:spacing w:line="335" w:lineRule="exact"/>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（投标人名称）的法定代表人（单位负责人）。</w:t>
      </w:r>
    </w:p>
    <w:p>
      <w:pPr>
        <w:pStyle w:val="2"/>
        <w:tabs>
          <w:tab w:val="left" w:pos="2412"/>
          <w:tab w:val="left" w:pos="3883"/>
          <w:tab w:val="left" w:pos="5352"/>
          <w:tab w:val="left" w:pos="6821"/>
        </w:tabs>
        <w:kinsoku w:val="0"/>
        <w:overflowPunct w:val="0"/>
        <w:spacing w:line="335" w:lineRule="exact"/>
        <w:rPr>
          <w:rFonts w:ascii="Times New Roman" w:hAnsi="Times New Roman"/>
        </w:rPr>
      </w:pPr>
    </w:p>
    <w:p>
      <w:pPr>
        <w:pStyle w:val="2"/>
        <w:kinsoku w:val="0"/>
        <w:overflowPunct w:val="0"/>
        <w:spacing w:line="583" w:lineRule="auto"/>
        <w:ind w:right="-46"/>
        <w:rPr>
          <w:rFonts w:ascii="Times New Roman" w:hAnsi="Times New Roman"/>
          <w:color w:val="000000"/>
          <w:szCs w:val="20"/>
        </w:rPr>
      </w:pPr>
      <w:r>
        <w:rPr>
          <w:rFonts w:ascii="Times New Roman" w:hAnsi="Times New Roman"/>
          <w:color w:val="000000"/>
          <w:szCs w:val="20"/>
        </w:rPr>
        <w:t>附：法定代表人（单位负责人）身份证</w:t>
      </w:r>
      <w:r>
        <w:rPr>
          <w:rFonts w:hint="eastAsia" w:ascii="Times New Roman" w:hAnsi="Times New Roman"/>
          <w:color w:val="000000"/>
          <w:szCs w:val="20"/>
        </w:rPr>
        <w:t>或</w:t>
      </w:r>
      <w:r>
        <w:rPr>
          <w:rFonts w:ascii="Times New Roman" w:hAnsi="Times New Roman"/>
          <w:color w:val="000000"/>
          <w:szCs w:val="20"/>
        </w:rPr>
        <w:t>护照等身份证明文件电子件：</w:t>
      </w:r>
    </w:p>
    <w:p>
      <w:pPr>
        <w:pStyle w:val="2"/>
        <w:kinsoku w:val="0"/>
        <w:overflowPunct w:val="0"/>
        <w:spacing w:line="583" w:lineRule="auto"/>
        <w:ind w:right="4305"/>
        <w:rPr>
          <w:rFonts w:ascii="Times New Roman" w:hAnsi="Times New Roman"/>
          <w:spacing w:val="-3"/>
        </w:rPr>
      </w:pPr>
    </w:p>
    <w:p>
      <w:pPr>
        <w:autoSpaceDE w:val="0"/>
        <w:autoSpaceDN w:val="0"/>
        <w:adjustRightInd w:val="0"/>
        <w:snapToGrid w:val="0"/>
        <w:spacing w:line="360" w:lineRule="auto"/>
        <w:rPr>
          <w:color w:val="000000"/>
          <w:sz w:val="24"/>
          <w:lang w:val="zh-CN"/>
        </w:rPr>
      </w:pPr>
      <w:r>
        <w:rPr>
          <w:color w:val="000000"/>
          <w:sz w:val="24"/>
        </w:rPr>
        <w:t>投标人名称（加盖公章）</w:t>
      </w:r>
      <w:r>
        <w:rPr>
          <w:color w:val="000000"/>
          <w:sz w:val="24"/>
          <w:lang w:val="zh-CN"/>
        </w:rPr>
        <w:t>：________________</w:t>
      </w:r>
    </w:p>
    <w:p>
      <w:pPr>
        <w:pStyle w:val="2"/>
        <w:kinsoku w:val="0"/>
        <w:overflowPunct w:val="0"/>
        <w:spacing w:line="583" w:lineRule="auto"/>
        <w:ind w:right="95"/>
        <w:rPr>
          <w:rFonts w:ascii="Times New Roman" w:hAnsi="Times New Roman"/>
          <w:spacing w:val="-3"/>
        </w:rPr>
      </w:pPr>
      <w:r>
        <w:rPr>
          <w:rFonts w:ascii="Times New Roman" w:hAnsi="Times New Roman"/>
          <w:spacing w:val="-3"/>
        </w:rPr>
        <w:t>法定代表人（</w:t>
      </w:r>
      <w:r>
        <w:rPr>
          <w:rFonts w:ascii="Times New Roman" w:hAnsi="Times New Roman"/>
        </w:rPr>
        <w:t>单位负责人</w:t>
      </w:r>
      <w:r>
        <w:rPr>
          <w:rFonts w:ascii="Times New Roman" w:hAnsi="Times New Roman"/>
          <w:spacing w:val="-3"/>
        </w:rPr>
        <w:t>）（签字或签章）：_______</w:t>
      </w:r>
    </w:p>
    <w:p>
      <w:pPr>
        <w:autoSpaceDE w:val="0"/>
        <w:autoSpaceDN w:val="0"/>
        <w:adjustRightInd w:val="0"/>
        <w:snapToGrid w:val="0"/>
        <w:spacing w:line="360" w:lineRule="auto"/>
        <w:rPr>
          <w:color w:val="000000"/>
          <w:sz w:val="24"/>
        </w:rPr>
      </w:pPr>
    </w:p>
    <w:p>
      <w:pPr>
        <w:autoSpaceDE w:val="0"/>
        <w:autoSpaceDN w:val="0"/>
        <w:adjustRightInd w:val="0"/>
        <w:snapToGrid w:val="0"/>
        <w:spacing w:line="360" w:lineRule="auto"/>
        <w:rPr>
          <w:color w:val="000000"/>
          <w:sz w:val="24"/>
          <w:lang w:val="zh-CN"/>
        </w:rPr>
      </w:pPr>
      <w:r>
        <w:rPr>
          <w:color w:val="000000"/>
          <w:sz w:val="24"/>
        </w:rPr>
        <w:t>日期：_____年______月______日</w:t>
      </w:r>
    </w:p>
    <w:p>
      <w:pPr>
        <w:widowControl/>
        <w:jc w:val="left"/>
        <w:rPr>
          <w:i/>
          <w:color w:val="000000"/>
          <w:sz w:val="24"/>
          <w:szCs w:val="20"/>
          <w:u w:val="single"/>
        </w:rPr>
      </w:pPr>
    </w:p>
    <w:p>
      <w:pPr>
        <w:widowControl/>
        <w:jc w:val="left"/>
        <w:rPr>
          <w:color w:val="000000"/>
          <w:sz w:val="24"/>
          <w:szCs w:val="20"/>
        </w:rPr>
      </w:pPr>
      <w:r>
        <w:rPr>
          <w:color w:val="000000"/>
          <w:sz w:val="24"/>
          <w:szCs w:val="20"/>
        </w:rPr>
        <w:br w:type="page"/>
      </w:r>
    </w:p>
    <w:p>
      <w:pPr>
        <w:numPr>
          <w:ilvl w:val="0"/>
          <w:numId w:val="26"/>
        </w:numPr>
        <w:tabs>
          <w:tab w:val="left" w:pos="360"/>
        </w:tabs>
        <w:snapToGrid w:val="0"/>
        <w:spacing w:line="360" w:lineRule="auto"/>
        <w:outlineLvl w:val="1"/>
        <w:rPr>
          <w:color w:val="000000"/>
          <w:sz w:val="24"/>
          <w:szCs w:val="20"/>
        </w:rPr>
      </w:pPr>
      <w:r>
        <w:rPr>
          <w:color w:val="000000"/>
          <w:sz w:val="24"/>
          <w:szCs w:val="20"/>
        </w:rPr>
        <w:t>开标一览表</w:t>
      </w:r>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r>
        <w:rPr>
          <w:color w:val="000000"/>
          <w:sz w:val="24"/>
          <w:szCs w:val="20"/>
        </w:rPr>
        <w:t>（实质性格式）</w:t>
      </w:r>
    </w:p>
    <w:p>
      <w:pPr>
        <w:spacing w:line="360" w:lineRule="exact"/>
        <w:jc w:val="center"/>
        <w:rPr>
          <w:b/>
          <w:color w:val="000000"/>
          <w:sz w:val="36"/>
          <w:szCs w:val="36"/>
        </w:rPr>
      </w:pPr>
      <w:bookmarkStart w:id="873" w:name="_Toc226965748"/>
      <w:bookmarkStart w:id="874" w:name="_Toc226337254"/>
      <w:bookmarkStart w:id="875" w:name="_Toc164608827"/>
      <w:bookmarkStart w:id="876" w:name="_Toc305158900"/>
      <w:bookmarkStart w:id="877" w:name="_Toc164608672"/>
      <w:bookmarkStart w:id="878" w:name="_Toc226309802"/>
      <w:bookmarkStart w:id="879" w:name="_Toc264969248"/>
      <w:bookmarkStart w:id="880" w:name="_Toc265228396"/>
      <w:bookmarkStart w:id="881" w:name="_Toc226965831"/>
      <w:bookmarkStart w:id="882" w:name="_Toc195842923"/>
      <w:bookmarkStart w:id="883" w:name="_Toc305158826"/>
      <w:r>
        <w:rPr>
          <w:b/>
          <w:color w:val="000000"/>
          <w:sz w:val="36"/>
          <w:szCs w:val="36"/>
        </w:rPr>
        <w:t>开标一览表</w:t>
      </w:r>
      <w:bookmarkEnd w:id="873"/>
      <w:bookmarkEnd w:id="874"/>
      <w:bookmarkEnd w:id="875"/>
      <w:bookmarkEnd w:id="876"/>
      <w:bookmarkEnd w:id="877"/>
      <w:bookmarkEnd w:id="878"/>
      <w:bookmarkEnd w:id="879"/>
      <w:bookmarkEnd w:id="880"/>
      <w:bookmarkEnd w:id="881"/>
      <w:bookmarkEnd w:id="882"/>
      <w:bookmarkEnd w:id="883"/>
    </w:p>
    <w:p>
      <w:pPr>
        <w:tabs>
          <w:tab w:val="left" w:pos="1800"/>
          <w:tab w:val="left" w:pos="5580"/>
        </w:tabs>
        <w:spacing w:line="360" w:lineRule="auto"/>
        <w:jc w:val="left"/>
        <w:rPr>
          <w:i/>
          <w:color w:val="FF0000"/>
          <w:sz w:val="24"/>
        </w:rPr>
      </w:pPr>
    </w:p>
    <w:p>
      <w:pPr>
        <w:tabs>
          <w:tab w:val="left" w:pos="1800"/>
          <w:tab w:val="left" w:pos="5580"/>
        </w:tabs>
        <w:spacing w:line="360" w:lineRule="auto"/>
        <w:ind w:firstLine="240" w:firstLineChars="100"/>
        <w:jc w:val="left"/>
        <w:rPr>
          <w:color w:val="000000"/>
          <w:sz w:val="24"/>
        </w:rPr>
      </w:pPr>
    </w:p>
    <w:p>
      <w:pPr>
        <w:tabs>
          <w:tab w:val="left" w:pos="1800"/>
          <w:tab w:val="left" w:pos="5580"/>
        </w:tabs>
        <w:spacing w:line="360" w:lineRule="auto"/>
        <w:ind w:firstLine="240" w:firstLineChars="100"/>
        <w:jc w:val="left"/>
        <w:rPr>
          <w:color w:val="000000"/>
          <w:sz w:val="24"/>
          <w:u w:val="single"/>
        </w:rPr>
      </w:pPr>
      <w:r>
        <w:rPr>
          <w:color w:val="000000"/>
          <w:sz w:val="24"/>
        </w:rPr>
        <w:t>项目编号：_____________________     项目名称：____________</w:t>
      </w:r>
    </w:p>
    <w:tbl>
      <w:tblPr>
        <w:tblStyle w:val="44"/>
        <w:tblW w:w="837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90"/>
        <w:gridCol w:w="3709"/>
        <w:gridCol w:w="1989"/>
        <w:gridCol w:w="19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531" w:hRule="atLeast"/>
          <w:jc w:val="center"/>
        </w:trPr>
        <w:tc>
          <w:tcPr>
            <w:tcW w:w="690" w:type="dxa"/>
            <w:vMerge w:val="restart"/>
            <w:vAlign w:val="center"/>
          </w:tcPr>
          <w:p>
            <w:pPr>
              <w:tabs>
                <w:tab w:val="left" w:pos="5580"/>
              </w:tabs>
              <w:jc w:val="center"/>
              <w:rPr>
                <w:b/>
                <w:sz w:val="24"/>
              </w:rPr>
            </w:pPr>
            <w:r>
              <w:rPr>
                <w:b/>
                <w:sz w:val="24"/>
              </w:rPr>
              <w:t>包号</w:t>
            </w:r>
          </w:p>
        </w:tc>
        <w:tc>
          <w:tcPr>
            <w:tcW w:w="3709" w:type="dxa"/>
            <w:vMerge w:val="restart"/>
            <w:vAlign w:val="center"/>
          </w:tcPr>
          <w:p>
            <w:pPr>
              <w:tabs>
                <w:tab w:val="left" w:pos="5580"/>
              </w:tabs>
              <w:jc w:val="center"/>
              <w:rPr>
                <w:b/>
                <w:sz w:val="24"/>
              </w:rPr>
            </w:pPr>
            <w:r>
              <w:rPr>
                <w:b/>
                <w:sz w:val="24"/>
              </w:rPr>
              <w:t>投标人名称</w:t>
            </w:r>
          </w:p>
        </w:tc>
        <w:tc>
          <w:tcPr>
            <w:tcW w:w="3973" w:type="dxa"/>
            <w:gridSpan w:val="2"/>
            <w:vAlign w:val="center"/>
          </w:tcPr>
          <w:p>
            <w:pPr>
              <w:tabs>
                <w:tab w:val="left" w:pos="5580"/>
              </w:tabs>
              <w:jc w:val="center"/>
              <w:rPr>
                <w:b/>
                <w:sz w:val="24"/>
              </w:rPr>
            </w:pPr>
            <w:r>
              <w:rPr>
                <w:b/>
                <w:sz w:val="24"/>
              </w:rPr>
              <w:t>投标报价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74" w:hRule="atLeast"/>
          <w:jc w:val="center"/>
        </w:trPr>
        <w:tc>
          <w:tcPr>
            <w:tcW w:w="690" w:type="dxa"/>
            <w:vMerge w:val="continue"/>
            <w:vAlign w:val="center"/>
          </w:tcPr>
          <w:p>
            <w:pPr>
              <w:tabs>
                <w:tab w:val="left" w:pos="5580"/>
              </w:tabs>
              <w:jc w:val="center"/>
              <w:rPr>
                <w:sz w:val="24"/>
              </w:rPr>
            </w:pPr>
          </w:p>
        </w:tc>
        <w:tc>
          <w:tcPr>
            <w:tcW w:w="3709" w:type="dxa"/>
            <w:vMerge w:val="continue"/>
            <w:vAlign w:val="center"/>
          </w:tcPr>
          <w:p>
            <w:pPr>
              <w:tabs>
                <w:tab w:val="left" w:pos="5580"/>
              </w:tabs>
              <w:jc w:val="center"/>
              <w:rPr>
                <w:sz w:val="24"/>
              </w:rPr>
            </w:pPr>
          </w:p>
        </w:tc>
        <w:tc>
          <w:tcPr>
            <w:tcW w:w="1989" w:type="dxa"/>
            <w:vAlign w:val="center"/>
          </w:tcPr>
          <w:p>
            <w:pPr>
              <w:tabs>
                <w:tab w:val="left" w:pos="5580"/>
              </w:tabs>
              <w:jc w:val="center"/>
              <w:rPr>
                <w:b/>
                <w:sz w:val="24"/>
              </w:rPr>
            </w:pPr>
            <w:r>
              <w:rPr>
                <w:b/>
                <w:sz w:val="24"/>
              </w:rPr>
              <w:t>大写</w:t>
            </w:r>
          </w:p>
        </w:tc>
        <w:tc>
          <w:tcPr>
            <w:tcW w:w="1984" w:type="dxa"/>
            <w:vAlign w:val="center"/>
          </w:tcPr>
          <w:p>
            <w:pPr>
              <w:tabs>
                <w:tab w:val="left" w:pos="5580"/>
              </w:tabs>
              <w:jc w:val="center"/>
              <w:rPr>
                <w:b/>
                <w:sz w:val="24"/>
              </w:rPr>
            </w:pPr>
            <w:r>
              <w:rPr>
                <w:b/>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976" w:hRule="atLeast"/>
          <w:jc w:val="center"/>
        </w:trPr>
        <w:tc>
          <w:tcPr>
            <w:tcW w:w="690" w:type="dxa"/>
            <w:vAlign w:val="center"/>
          </w:tcPr>
          <w:p>
            <w:pPr>
              <w:tabs>
                <w:tab w:val="left" w:pos="5580"/>
              </w:tabs>
              <w:jc w:val="center"/>
              <w:rPr>
                <w:sz w:val="24"/>
              </w:rPr>
            </w:pPr>
          </w:p>
        </w:tc>
        <w:tc>
          <w:tcPr>
            <w:tcW w:w="3709" w:type="dxa"/>
            <w:vAlign w:val="center"/>
          </w:tcPr>
          <w:p>
            <w:pPr>
              <w:tabs>
                <w:tab w:val="left" w:pos="5580"/>
              </w:tabs>
              <w:jc w:val="center"/>
              <w:rPr>
                <w:sz w:val="24"/>
              </w:rPr>
            </w:pPr>
          </w:p>
        </w:tc>
        <w:tc>
          <w:tcPr>
            <w:tcW w:w="1989" w:type="dxa"/>
            <w:vAlign w:val="center"/>
          </w:tcPr>
          <w:p>
            <w:pPr>
              <w:tabs>
                <w:tab w:val="left" w:pos="5580"/>
              </w:tabs>
              <w:jc w:val="center"/>
              <w:rPr>
                <w:sz w:val="24"/>
              </w:rPr>
            </w:pPr>
          </w:p>
        </w:tc>
        <w:tc>
          <w:tcPr>
            <w:tcW w:w="1984" w:type="dxa"/>
            <w:vAlign w:val="center"/>
          </w:tcPr>
          <w:p>
            <w:pPr>
              <w:tabs>
                <w:tab w:val="left" w:pos="5580"/>
              </w:tabs>
              <w:jc w:val="center"/>
              <w:rPr>
                <w:sz w:val="24"/>
              </w:rPr>
            </w:pPr>
          </w:p>
        </w:tc>
      </w:tr>
    </w:tbl>
    <w:p>
      <w:pPr>
        <w:autoSpaceDE w:val="0"/>
        <w:autoSpaceDN w:val="0"/>
        <w:adjustRightInd w:val="0"/>
        <w:jc w:val="left"/>
        <w:rPr>
          <w:color w:val="000000"/>
          <w:kern w:val="0"/>
          <w:sz w:val="24"/>
        </w:rPr>
      </w:pPr>
    </w:p>
    <w:p>
      <w:pPr>
        <w:autoSpaceDE w:val="0"/>
        <w:autoSpaceDN w:val="0"/>
        <w:adjustRightInd w:val="0"/>
        <w:jc w:val="left"/>
        <w:rPr>
          <w:color w:val="000000"/>
          <w:sz w:val="24"/>
          <w:szCs w:val="20"/>
        </w:rPr>
      </w:pPr>
      <w:r>
        <w:rPr>
          <w:color w:val="000000"/>
          <w:kern w:val="0"/>
          <w:sz w:val="24"/>
        </w:rPr>
        <w:t>注：1</w:t>
      </w:r>
      <w:r>
        <w:rPr>
          <w:color w:val="000000"/>
          <w:sz w:val="24"/>
          <w:szCs w:val="20"/>
        </w:rPr>
        <w:t>.此表中，每包的投标报价应和《投标分项报价表》中的总价相一致。</w:t>
      </w:r>
    </w:p>
    <w:p>
      <w:pPr>
        <w:tabs>
          <w:tab w:val="left" w:pos="5580"/>
        </w:tabs>
        <w:ind w:firstLine="480" w:firstLineChars="200"/>
        <w:rPr>
          <w:color w:val="000000"/>
          <w:sz w:val="24"/>
          <w:szCs w:val="20"/>
        </w:rPr>
      </w:pPr>
      <w:r>
        <w:rPr>
          <w:color w:val="000000"/>
          <w:sz w:val="24"/>
          <w:szCs w:val="20"/>
        </w:rPr>
        <w:t>2.本表必须按包分别填写。</w:t>
      </w:r>
    </w:p>
    <w:p>
      <w:pPr>
        <w:autoSpaceDE w:val="0"/>
        <w:autoSpaceDN w:val="0"/>
        <w:adjustRightInd w:val="0"/>
        <w:snapToGrid w:val="0"/>
        <w:spacing w:before="25" w:after="25" w:line="360" w:lineRule="auto"/>
        <w:rPr>
          <w:color w:val="000000"/>
          <w:sz w:val="24"/>
          <w:lang w:val="zh-CN"/>
        </w:rPr>
      </w:pPr>
    </w:p>
    <w:p>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：____________</w:t>
      </w:r>
    </w:p>
    <w:p>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pPr>
        <w:widowControl/>
        <w:jc w:val="left"/>
        <w:rPr>
          <w:color w:val="000000"/>
          <w:sz w:val="24"/>
          <w:szCs w:val="20"/>
        </w:rPr>
      </w:pPr>
      <w:bookmarkStart w:id="884" w:name="_Toc226337255"/>
      <w:bookmarkStart w:id="885" w:name="_Toc264969249"/>
      <w:bookmarkStart w:id="886" w:name="_Toc265228397"/>
      <w:bookmarkStart w:id="887" w:name="_Toc226309803"/>
      <w:bookmarkStart w:id="888" w:name="_Toc150480796"/>
      <w:bookmarkStart w:id="889" w:name="_Toc226965832"/>
      <w:bookmarkStart w:id="890" w:name="_Toc226965749"/>
      <w:bookmarkStart w:id="891" w:name="_Toc305158901"/>
      <w:bookmarkStart w:id="892" w:name="_Toc305158827"/>
      <w:bookmarkStart w:id="893" w:name="_Toc150774763"/>
      <w:bookmarkStart w:id="894" w:name="_Toc127151558"/>
      <w:bookmarkStart w:id="895" w:name="_Toc195842924"/>
      <w:bookmarkStart w:id="896" w:name="_Toc142311060"/>
    </w:p>
    <w:p>
      <w:pPr>
        <w:widowControl/>
        <w:jc w:val="left"/>
        <w:rPr>
          <w:color w:val="000000"/>
          <w:sz w:val="24"/>
          <w:szCs w:val="20"/>
        </w:rPr>
      </w:pPr>
    </w:p>
    <w:p>
      <w:pPr>
        <w:numPr>
          <w:ilvl w:val="0"/>
          <w:numId w:val="26"/>
        </w:numPr>
        <w:tabs>
          <w:tab w:val="left" w:pos="360"/>
        </w:tabs>
        <w:snapToGrid w:val="0"/>
        <w:spacing w:line="360" w:lineRule="auto"/>
        <w:outlineLvl w:val="1"/>
        <w:rPr>
          <w:color w:val="000000"/>
          <w:sz w:val="24"/>
          <w:szCs w:val="20"/>
        </w:rPr>
        <w:sectPr>
          <w:headerReference r:id="rId17" w:type="first"/>
          <w:footerReference r:id="rId19" w:type="first"/>
          <w:headerReference r:id="rId16" w:type="even"/>
          <w:footerReference r:id="rId18" w:type="even"/>
          <w:pgSz w:w="11907" w:h="16840"/>
          <w:pgMar w:top="1418" w:right="1134" w:bottom="1418" w:left="1701" w:header="851" w:footer="851" w:gutter="0"/>
          <w:cols w:space="720" w:num="1"/>
          <w:docGrid w:linePitch="462" w:charSpace="0"/>
        </w:sectPr>
      </w:pPr>
    </w:p>
    <w:p>
      <w:pPr>
        <w:numPr>
          <w:ilvl w:val="0"/>
          <w:numId w:val="26"/>
        </w:numPr>
        <w:tabs>
          <w:tab w:val="left" w:pos="360"/>
        </w:tabs>
        <w:snapToGrid w:val="0"/>
        <w:spacing w:line="360" w:lineRule="auto"/>
        <w:outlineLvl w:val="1"/>
        <w:rPr>
          <w:color w:val="000000"/>
          <w:sz w:val="24"/>
          <w:szCs w:val="20"/>
        </w:rPr>
      </w:pPr>
      <w:r>
        <w:rPr>
          <w:color w:val="000000"/>
          <w:sz w:val="24"/>
          <w:szCs w:val="20"/>
        </w:rPr>
        <w:t>投标分项报价表</w:t>
      </w:r>
      <w:bookmarkEnd w:id="884"/>
      <w:bookmarkEnd w:id="885"/>
      <w:bookmarkEnd w:id="886"/>
      <w:bookmarkEnd w:id="887"/>
      <w:bookmarkEnd w:id="888"/>
      <w:bookmarkEnd w:id="889"/>
      <w:bookmarkEnd w:id="890"/>
      <w:bookmarkEnd w:id="891"/>
      <w:bookmarkEnd w:id="892"/>
      <w:bookmarkEnd w:id="893"/>
      <w:bookmarkEnd w:id="894"/>
      <w:bookmarkEnd w:id="895"/>
      <w:bookmarkEnd w:id="896"/>
      <w:r>
        <w:rPr>
          <w:color w:val="000000"/>
          <w:sz w:val="24"/>
          <w:szCs w:val="20"/>
        </w:rPr>
        <w:t>（实质性格式）</w:t>
      </w:r>
    </w:p>
    <w:p>
      <w:pPr>
        <w:spacing w:line="360" w:lineRule="exact"/>
        <w:jc w:val="center"/>
        <w:rPr>
          <w:color w:val="000000"/>
          <w:sz w:val="36"/>
          <w:szCs w:val="36"/>
        </w:rPr>
      </w:pPr>
    </w:p>
    <w:p>
      <w:pPr>
        <w:spacing w:line="360" w:lineRule="exact"/>
        <w:jc w:val="center"/>
        <w:rPr>
          <w:b/>
          <w:color w:val="000000"/>
          <w:sz w:val="36"/>
          <w:szCs w:val="36"/>
        </w:rPr>
      </w:pPr>
      <w:r>
        <w:rPr>
          <w:b/>
          <w:color w:val="000000"/>
          <w:sz w:val="36"/>
          <w:szCs w:val="36"/>
        </w:rPr>
        <w:t>投标分项报价表</w:t>
      </w:r>
    </w:p>
    <w:p>
      <w:pPr>
        <w:spacing w:line="260" w:lineRule="exact"/>
        <w:jc w:val="center"/>
        <w:rPr>
          <w:color w:val="000000"/>
          <w:sz w:val="36"/>
          <w:szCs w:val="36"/>
        </w:rPr>
      </w:pPr>
    </w:p>
    <w:p>
      <w:pPr>
        <w:adjustRightInd w:val="0"/>
        <w:snapToGrid w:val="0"/>
        <w:spacing w:before="240" w:beforeLines="100" w:after="240" w:afterLines="100"/>
        <w:jc w:val="left"/>
        <w:rPr>
          <w:b/>
          <w:i/>
          <w:color w:val="FF0000"/>
          <w:sz w:val="24"/>
        </w:rPr>
      </w:pPr>
      <w:bookmarkStart w:id="897" w:name="_Hlk217395562"/>
      <w:r>
        <w:rPr>
          <w:b/>
          <w:i/>
          <w:color w:val="FF0000"/>
          <w:sz w:val="24"/>
        </w:rPr>
        <w:t>（</w:t>
      </w:r>
      <w:bookmarkStart w:id="898" w:name="_Hlk217395541"/>
      <w:r>
        <w:rPr>
          <w:b/>
          <w:i/>
          <w:color w:val="FF0000"/>
          <w:sz w:val="24"/>
        </w:rPr>
        <w:t>格式示例一，适用于设备采购）</w:t>
      </w:r>
    </w:p>
    <w:p>
      <w:pPr>
        <w:tabs>
          <w:tab w:val="left" w:pos="1800"/>
          <w:tab w:val="left" w:pos="5580"/>
        </w:tabs>
        <w:rPr>
          <w:color w:val="000000"/>
          <w:sz w:val="24"/>
        </w:rPr>
      </w:pPr>
      <w:r>
        <w:rPr>
          <w:color w:val="000000"/>
          <w:sz w:val="24"/>
        </w:rPr>
        <w:t>项目编号/包号：________ 项目名称：__________报价单位：人民币元</w:t>
      </w:r>
    </w:p>
    <w:tbl>
      <w:tblPr>
        <w:tblStyle w:val="44"/>
        <w:tblW w:w="139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978"/>
        <w:gridCol w:w="1238"/>
        <w:gridCol w:w="880"/>
        <w:gridCol w:w="1618"/>
        <w:gridCol w:w="1168"/>
        <w:gridCol w:w="1168"/>
        <w:gridCol w:w="1168"/>
        <w:gridCol w:w="1168"/>
        <w:gridCol w:w="1168"/>
        <w:gridCol w:w="956"/>
        <w:gridCol w:w="11"/>
        <w:gridCol w:w="766"/>
        <w:gridCol w:w="12"/>
        <w:gridCol w:w="951"/>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9" w:type="dxa"/>
          <w:trHeight w:val="494" w:hRule="atLeast"/>
          <w:jc w:val="center"/>
        </w:trPr>
        <w:tc>
          <w:tcPr>
            <w:tcW w:w="716" w:type="dxa"/>
            <w:vAlign w:val="center"/>
          </w:tcPr>
          <w:p>
            <w:pPr>
              <w:adjustRightInd w:val="0"/>
              <w:snapToGrid w:val="0"/>
              <w:jc w:val="center"/>
              <w:rPr>
                <w:b/>
                <w:color w:val="000000"/>
                <w:sz w:val="24"/>
              </w:rPr>
            </w:pPr>
            <w:r>
              <w:rPr>
                <w:b/>
                <w:color w:val="000000"/>
                <w:sz w:val="24"/>
              </w:rPr>
              <w:t>序号</w:t>
            </w:r>
          </w:p>
        </w:tc>
        <w:tc>
          <w:tcPr>
            <w:tcW w:w="978" w:type="dxa"/>
            <w:vAlign w:val="center"/>
          </w:tcPr>
          <w:p>
            <w:pPr>
              <w:adjustRightInd w:val="0"/>
              <w:snapToGrid w:val="0"/>
              <w:jc w:val="center"/>
              <w:rPr>
                <w:b/>
                <w:color w:val="000000"/>
                <w:sz w:val="24"/>
              </w:rPr>
            </w:pPr>
            <w:r>
              <w:rPr>
                <w:b/>
                <w:color w:val="000000"/>
                <w:sz w:val="24"/>
              </w:rPr>
              <w:t>分项名称</w:t>
            </w:r>
          </w:p>
        </w:tc>
        <w:tc>
          <w:tcPr>
            <w:tcW w:w="1238" w:type="dxa"/>
            <w:vAlign w:val="center"/>
          </w:tcPr>
          <w:p>
            <w:pPr>
              <w:adjustRightInd w:val="0"/>
              <w:snapToGrid w:val="0"/>
              <w:jc w:val="center"/>
              <w:rPr>
                <w:b/>
                <w:color w:val="000000"/>
                <w:sz w:val="24"/>
              </w:rPr>
            </w:pPr>
            <w:r>
              <w:rPr>
                <w:b/>
                <w:color w:val="000000"/>
                <w:sz w:val="24"/>
              </w:rPr>
              <w:t>制造商</w:t>
            </w:r>
          </w:p>
        </w:tc>
        <w:tc>
          <w:tcPr>
            <w:tcW w:w="880" w:type="dxa"/>
            <w:vAlign w:val="center"/>
          </w:tcPr>
          <w:p>
            <w:pPr>
              <w:adjustRightInd w:val="0"/>
              <w:snapToGrid w:val="0"/>
              <w:jc w:val="center"/>
              <w:rPr>
                <w:b/>
                <w:color w:val="000000"/>
                <w:sz w:val="24"/>
              </w:rPr>
            </w:pPr>
            <w:r>
              <w:rPr>
                <w:b/>
                <w:color w:val="000000"/>
                <w:sz w:val="24"/>
              </w:rPr>
              <w:t>产地/国别</w:t>
            </w:r>
          </w:p>
        </w:tc>
        <w:tc>
          <w:tcPr>
            <w:tcW w:w="1618" w:type="dxa"/>
            <w:vAlign w:val="center"/>
          </w:tcPr>
          <w:p>
            <w:pPr>
              <w:jc w:val="center"/>
              <w:rPr>
                <w:b/>
                <w:color w:val="000000"/>
                <w:sz w:val="24"/>
              </w:rPr>
            </w:pPr>
            <w:r>
              <w:rPr>
                <w:b/>
                <w:color w:val="000000"/>
                <w:sz w:val="24"/>
              </w:rPr>
              <w:t>制造商</w:t>
            </w:r>
          </w:p>
          <w:p>
            <w:pPr>
              <w:adjustRightInd w:val="0"/>
              <w:snapToGrid w:val="0"/>
              <w:jc w:val="center"/>
              <w:rPr>
                <w:b/>
                <w:color w:val="000000"/>
                <w:sz w:val="24"/>
              </w:rPr>
            </w:pPr>
            <w:r>
              <w:rPr>
                <w:b/>
                <w:color w:val="000000"/>
                <w:sz w:val="24"/>
              </w:rPr>
              <w:t>统一</w:t>
            </w:r>
            <w:r>
              <w:rPr>
                <w:rFonts w:hint="eastAsia"/>
                <w:b/>
                <w:color w:val="000000"/>
                <w:sz w:val="24"/>
              </w:rPr>
              <w:t>社会</w:t>
            </w:r>
            <w:r>
              <w:rPr>
                <w:b/>
                <w:color w:val="000000"/>
                <w:sz w:val="24"/>
              </w:rPr>
              <w:t>信用代码</w:t>
            </w:r>
          </w:p>
        </w:tc>
        <w:tc>
          <w:tcPr>
            <w:tcW w:w="1168" w:type="dxa"/>
            <w:vAlign w:val="center"/>
          </w:tcPr>
          <w:p>
            <w:pPr>
              <w:jc w:val="center"/>
              <w:rPr>
                <w:b/>
                <w:color w:val="000000"/>
                <w:sz w:val="24"/>
              </w:rPr>
            </w:pPr>
            <w:r>
              <w:rPr>
                <w:b/>
                <w:color w:val="000000"/>
                <w:sz w:val="24"/>
              </w:rPr>
              <w:t>制造商</w:t>
            </w:r>
          </w:p>
          <w:p>
            <w:pPr>
              <w:adjustRightInd w:val="0"/>
              <w:snapToGrid w:val="0"/>
              <w:jc w:val="center"/>
              <w:rPr>
                <w:b/>
                <w:color w:val="000000"/>
                <w:sz w:val="24"/>
              </w:rPr>
            </w:pPr>
            <w:r>
              <w:rPr>
                <w:b/>
                <w:color w:val="000000"/>
                <w:sz w:val="24"/>
              </w:rPr>
              <w:t>规模</w:t>
            </w:r>
          </w:p>
        </w:tc>
        <w:tc>
          <w:tcPr>
            <w:tcW w:w="1168" w:type="dxa"/>
            <w:vAlign w:val="center"/>
          </w:tcPr>
          <w:p>
            <w:pPr>
              <w:adjustRightInd w:val="0"/>
              <w:snapToGrid w:val="0"/>
              <w:jc w:val="center"/>
              <w:rPr>
                <w:b/>
                <w:color w:val="000000"/>
                <w:sz w:val="24"/>
              </w:rPr>
            </w:pPr>
            <w:r>
              <w:rPr>
                <w:b/>
                <w:color w:val="000000"/>
                <w:sz w:val="24"/>
              </w:rPr>
              <w:t>制造商所属性别</w:t>
            </w:r>
          </w:p>
        </w:tc>
        <w:tc>
          <w:tcPr>
            <w:tcW w:w="1168" w:type="dxa"/>
            <w:vAlign w:val="center"/>
          </w:tcPr>
          <w:p>
            <w:pPr>
              <w:adjustRightInd w:val="0"/>
              <w:snapToGrid w:val="0"/>
              <w:jc w:val="center"/>
              <w:rPr>
                <w:b/>
                <w:color w:val="000000"/>
                <w:sz w:val="24"/>
              </w:rPr>
            </w:pPr>
            <w:r>
              <w:rPr>
                <w:b/>
                <w:color w:val="000000"/>
                <w:sz w:val="24"/>
              </w:rPr>
              <w:t>外商投资类型</w:t>
            </w:r>
          </w:p>
        </w:tc>
        <w:tc>
          <w:tcPr>
            <w:tcW w:w="1168" w:type="dxa"/>
            <w:vAlign w:val="center"/>
          </w:tcPr>
          <w:p>
            <w:pPr>
              <w:adjustRightInd w:val="0"/>
              <w:snapToGrid w:val="0"/>
              <w:jc w:val="center"/>
              <w:rPr>
                <w:b/>
                <w:color w:val="000000"/>
                <w:sz w:val="24"/>
              </w:rPr>
            </w:pPr>
            <w:r>
              <w:rPr>
                <w:b/>
                <w:color w:val="000000"/>
                <w:sz w:val="24"/>
              </w:rPr>
              <w:t>品牌</w:t>
            </w:r>
          </w:p>
        </w:tc>
        <w:tc>
          <w:tcPr>
            <w:tcW w:w="1168" w:type="dxa"/>
            <w:vAlign w:val="center"/>
          </w:tcPr>
          <w:p>
            <w:pPr>
              <w:adjustRightInd w:val="0"/>
              <w:snapToGrid w:val="0"/>
              <w:jc w:val="center"/>
              <w:rPr>
                <w:b/>
                <w:color w:val="000000"/>
                <w:sz w:val="24"/>
              </w:rPr>
            </w:pPr>
            <w:r>
              <w:rPr>
                <w:b/>
                <w:color w:val="000000"/>
                <w:sz w:val="24"/>
              </w:rPr>
              <w:t>规格、型号</w:t>
            </w:r>
          </w:p>
        </w:tc>
        <w:tc>
          <w:tcPr>
            <w:tcW w:w="956" w:type="dxa"/>
            <w:vAlign w:val="center"/>
          </w:tcPr>
          <w:p>
            <w:pPr>
              <w:adjustRightInd w:val="0"/>
              <w:snapToGrid w:val="0"/>
              <w:jc w:val="center"/>
              <w:rPr>
                <w:b/>
                <w:color w:val="000000"/>
                <w:sz w:val="24"/>
              </w:rPr>
            </w:pPr>
            <w:r>
              <w:rPr>
                <w:b/>
                <w:color w:val="000000"/>
                <w:sz w:val="24"/>
              </w:rPr>
              <w:t>单价（元）</w:t>
            </w:r>
          </w:p>
        </w:tc>
        <w:tc>
          <w:tcPr>
            <w:tcW w:w="777" w:type="dxa"/>
            <w:gridSpan w:val="2"/>
            <w:vAlign w:val="center"/>
          </w:tcPr>
          <w:p>
            <w:pPr>
              <w:adjustRightInd w:val="0"/>
              <w:snapToGrid w:val="0"/>
              <w:jc w:val="center"/>
              <w:rPr>
                <w:b/>
                <w:color w:val="000000"/>
                <w:sz w:val="24"/>
              </w:rPr>
            </w:pPr>
            <w:r>
              <w:rPr>
                <w:b/>
                <w:color w:val="000000"/>
                <w:sz w:val="24"/>
              </w:rPr>
              <w:t>数量</w:t>
            </w:r>
          </w:p>
        </w:tc>
        <w:tc>
          <w:tcPr>
            <w:tcW w:w="963" w:type="dxa"/>
            <w:gridSpan w:val="2"/>
            <w:vAlign w:val="center"/>
          </w:tcPr>
          <w:p>
            <w:pPr>
              <w:adjustRightInd w:val="0"/>
              <w:snapToGrid w:val="0"/>
              <w:jc w:val="center"/>
              <w:rPr>
                <w:b/>
                <w:color w:val="000000"/>
                <w:sz w:val="24"/>
              </w:rPr>
            </w:pPr>
            <w:r>
              <w:rPr>
                <w:b/>
                <w:color w:val="000000"/>
                <w:sz w:val="24"/>
              </w:rPr>
              <w:t>合价（元）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9" w:type="dxa"/>
          <w:jc w:val="center"/>
        </w:trPr>
        <w:tc>
          <w:tcPr>
            <w:tcW w:w="716" w:type="dxa"/>
            <w:vAlign w:val="center"/>
          </w:tcPr>
          <w:p>
            <w:pPr>
              <w:adjustRightInd w:val="0"/>
              <w:snapToGrid w:val="0"/>
              <w:jc w:val="left"/>
              <w:rPr>
                <w:color w:val="000000"/>
                <w:sz w:val="24"/>
              </w:rPr>
            </w:pPr>
            <w:r>
              <w:rPr>
                <w:color w:val="000000"/>
                <w:sz w:val="24"/>
              </w:rPr>
              <w:t>1</w:t>
            </w:r>
          </w:p>
        </w:tc>
        <w:tc>
          <w:tcPr>
            <w:tcW w:w="978" w:type="dxa"/>
            <w:vAlign w:val="center"/>
          </w:tcPr>
          <w:p>
            <w:pPr>
              <w:adjustRightInd w:val="0"/>
              <w:snapToGrid w:val="0"/>
              <w:jc w:val="left"/>
              <w:rPr>
                <w:color w:val="000000"/>
                <w:sz w:val="24"/>
              </w:rPr>
            </w:pPr>
          </w:p>
        </w:tc>
        <w:tc>
          <w:tcPr>
            <w:tcW w:w="1238" w:type="dxa"/>
            <w:vAlign w:val="center"/>
          </w:tcPr>
          <w:p>
            <w:pPr>
              <w:adjustRightInd w:val="0"/>
              <w:snapToGrid w:val="0"/>
              <w:jc w:val="left"/>
              <w:rPr>
                <w:color w:val="000000"/>
                <w:sz w:val="24"/>
              </w:rPr>
            </w:pPr>
          </w:p>
        </w:tc>
        <w:tc>
          <w:tcPr>
            <w:tcW w:w="880" w:type="dxa"/>
          </w:tcPr>
          <w:p>
            <w:pPr>
              <w:adjustRightInd w:val="0"/>
              <w:snapToGrid w:val="0"/>
              <w:jc w:val="left"/>
              <w:rPr>
                <w:color w:val="000000"/>
                <w:sz w:val="24"/>
              </w:rPr>
            </w:pPr>
          </w:p>
        </w:tc>
        <w:tc>
          <w:tcPr>
            <w:tcW w:w="1618" w:type="dxa"/>
            <w:vAlign w:val="center"/>
          </w:tcPr>
          <w:p>
            <w:pPr>
              <w:adjustRightInd w:val="0"/>
              <w:snapToGrid w:val="0"/>
              <w:jc w:val="center"/>
              <w:rPr>
                <w:color w:val="000000"/>
                <w:sz w:val="24"/>
              </w:rPr>
            </w:pPr>
          </w:p>
        </w:tc>
        <w:tc>
          <w:tcPr>
            <w:tcW w:w="1168" w:type="dxa"/>
            <w:vAlign w:val="center"/>
          </w:tcPr>
          <w:p>
            <w:pPr>
              <w:adjustRightInd w:val="0"/>
              <w:snapToGrid w:val="0"/>
              <w:jc w:val="center"/>
              <w:rPr>
                <w:color w:val="000000"/>
                <w:sz w:val="24"/>
              </w:rPr>
            </w:pPr>
          </w:p>
        </w:tc>
        <w:tc>
          <w:tcPr>
            <w:tcW w:w="1168" w:type="dxa"/>
          </w:tcPr>
          <w:p>
            <w:pPr>
              <w:adjustRightInd w:val="0"/>
              <w:snapToGrid w:val="0"/>
              <w:jc w:val="center"/>
              <w:rPr>
                <w:color w:val="000000"/>
                <w:sz w:val="24"/>
              </w:rPr>
            </w:pPr>
          </w:p>
        </w:tc>
        <w:tc>
          <w:tcPr>
            <w:tcW w:w="1168" w:type="dxa"/>
          </w:tcPr>
          <w:p>
            <w:pPr>
              <w:adjustRightInd w:val="0"/>
              <w:snapToGrid w:val="0"/>
              <w:jc w:val="center"/>
              <w:rPr>
                <w:color w:val="000000"/>
                <w:sz w:val="24"/>
              </w:rPr>
            </w:pPr>
          </w:p>
        </w:tc>
        <w:tc>
          <w:tcPr>
            <w:tcW w:w="1168" w:type="dxa"/>
            <w:vAlign w:val="center"/>
          </w:tcPr>
          <w:p>
            <w:pPr>
              <w:adjustRightInd w:val="0"/>
              <w:snapToGrid w:val="0"/>
              <w:jc w:val="center"/>
              <w:rPr>
                <w:color w:val="000000"/>
                <w:sz w:val="24"/>
              </w:rPr>
            </w:pPr>
          </w:p>
        </w:tc>
        <w:tc>
          <w:tcPr>
            <w:tcW w:w="1168" w:type="dxa"/>
            <w:vAlign w:val="center"/>
          </w:tcPr>
          <w:p>
            <w:pPr>
              <w:adjustRightInd w:val="0"/>
              <w:snapToGrid w:val="0"/>
              <w:jc w:val="left"/>
              <w:rPr>
                <w:color w:val="000000"/>
                <w:sz w:val="24"/>
              </w:rPr>
            </w:pPr>
          </w:p>
        </w:tc>
        <w:tc>
          <w:tcPr>
            <w:tcW w:w="956" w:type="dxa"/>
            <w:vAlign w:val="center"/>
          </w:tcPr>
          <w:p>
            <w:pPr>
              <w:adjustRightInd w:val="0"/>
              <w:snapToGrid w:val="0"/>
              <w:jc w:val="left"/>
              <w:rPr>
                <w:color w:val="000000"/>
                <w:sz w:val="24"/>
              </w:rPr>
            </w:pPr>
          </w:p>
        </w:tc>
        <w:tc>
          <w:tcPr>
            <w:tcW w:w="777" w:type="dxa"/>
            <w:gridSpan w:val="2"/>
            <w:vAlign w:val="center"/>
          </w:tcPr>
          <w:p>
            <w:pPr>
              <w:adjustRightInd w:val="0"/>
              <w:snapToGrid w:val="0"/>
              <w:jc w:val="left"/>
              <w:rPr>
                <w:color w:val="000000"/>
                <w:sz w:val="24"/>
              </w:rPr>
            </w:pPr>
          </w:p>
        </w:tc>
        <w:tc>
          <w:tcPr>
            <w:tcW w:w="963" w:type="dxa"/>
            <w:gridSpan w:val="2"/>
            <w:vAlign w:val="center"/>
          </w:tcPr>
          <w:p>
            <w:pPr>
              <w:adjustRightInd w:val="0"/>
              <w:snapToGrid w:val="0"/>
              <w:jc w:val="left"/>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9" w:type="dxa"/>
          <w:jc w:val="center"/>
        </w:trPr>
        <w:tc>
          <w:tcPr>
            <w:tcW w:w="716" w:type="dxa"/>
            <w:vAlign w:val="center"/>
          </w:tcPr>
          <w:p>
            <w:pPr>
              <w:adjustRightInd w:val="0"/>
              <w:snapToGrid w:val="0"/>
              <w:jc w:val="left"/>
              <w:rPr>
                <w:color w:val="000000"/>
                <w:sz w:val="24"/>
              </w:rPr>
            </w:pPr>
            <w:r>
              <w:rPr>
                <w:color w:val="000000"/>
                <w:sz w:val="24"/>
              </w:rPr>
              <w:t>2</w:t>
            </w:r>
          </w:p>
        </w:tc>
        <w:tc>
          <w:tcPr>
            <w:tcW w:w="978" w:type="dxa"/>
            <w:vAlign w:val="center"/>
          </w:tcPr>
          <w:p>
            <w:pPr>
              <w:adjustRightInd w:val="0"/>
              <w:snapToGrid w:val="0"/>
              <w:jc w:val="left"/>
              <w:rPr>
                <w:color w:val="000000"/>
                <w:sz w:val="24"/>
              </w:rPr>
            </w:pPr>
          </w:p>
        </w:tc>
        <w:tc>
          <w:tcPr>
            <w:tcW w:w="1238" w:type="dxa"/>
            <w:vAlign w:val="center"/>
          </w:tcPr>
          <w:p>
            <w:pPr>
              <w:adjustRightInd w:val="0"/>
              <w:snapToGrid w:val="0"/>
              <w:jc w:val="left"/>
              <w:rPr>
                <w:color w:val="000000"/>
                <w:sz w:val="24"/>
              </w:rPr>
            </w:pPr>
          </w:p>
        </w:tc>
        <w:tc>
          <w:tcPr>
            <w:tcW w:w="880" w:type="dxa"/>
          </w:tcPr>
          <w:p>
            <w:pPr>
              <w:adjustRightInd w:val="0"/>
              <w:snapToGrid w:val="0"/>
              <w:jc w:val="left"/>
              <w:rPr>
                <w:color w:val="000000"/>
                <w:sz w:val="24"/>
              </w:rPr>
            </w:pPr>
          </w:p>
        </w:tc>
        <w:tc>
          <w:tcPr>
            <w:tcW w:w="1618" w:type="dxa"/>
            <w:vAlign w:val="center"/>
          </w:tcPr>
          <w:p>
            <w:pPr>
              <w:adjustRightInd w:val="0"/>
              <w:snapToGrid w:val="0"/>
              <w:jc w:val="center"/>
              <w:rPr>
                <w:color w:val="000000"/>
                <w:sz w:val="24"/>
              </w:rPr>
            </w:pPr>
          </w:p>
        </w:tc>
        <w:tc>
          <w:tcPr>
            <w:tcW w:w="1168" w:type="dxa"/>
            <w:vAlign w:val="center"/>
          </w:tcPr>
          <w:p>
            <w:pPr>
              <w:adjustRightInd w:val="0"/>
              <w:snapToGrid w:val="0"/>
              <w:jc w:val="center"/>
              <w:rPr>
                <w:color w:val="000000"/>
                <w:sz w:val="24"/>
              </w:rPr>
            </w:pPr>
          </w:p>
        </w:tc>
        <w:tc>
          <w:tcPr>
            <w:tcW w:w="1168" w:type="dxa"/>
          </w:tcPr>
          <w:p>
            <w:pPr>
              <w:adjustRightInd w:val="0"/>
              <w:snapToGrid w:val="0"/>
              <w:jc w:val="center"/>
              <w:rPr>
                <w:color w:val="000000"/>
                <w:sz w:val="24"/>
              </w:rPr>
            </w:pPr>
          </w:p>
        </w:tc>
        <w:tc>
          <w:tcPr>
            <w:tcW w:w="1168" w:type="dxa"/>
          </w:tcPr>
          <w:p>
            <w:pPr>
              <w:adjustRightInd w:val="0"/>
              <w:snapToGrid w:val="0"/>
              <w:jc w:val="center"/>
              <w:rPr>
                <w:color w:val="000000"/>
                <w:sz w:val="24"/>
              </w:rPr>
            </w:pPr>
          </w:p>
        </w:tc>
        <w:tc>
          <w:tcPr>
            <w:tcW w:w="1168" w:type="dxa"/>
            <w:vAlign w:val="center"/>
          </w:tcPr>
          <w:p>
            <w:pPr>
              <w:adjustRightInd w:val="0"/>
              <w:snapToGrid w:val="0"/>
              <w:jc w:val="center"/>
              <w:rPr>
                <w:color w:val="000000"/>
                <w:sz w:val="24"/>
              </w:rPr>
            </w:pPr>
          </w:p>
        </w:tc>
        <w:tc>
          <w:tcPr>
            <w:tcW w:w="1168" w:type="dxa"/>
            <w:vAlign w:val="center"/>
          </w:tcPr>
          <w:p>
            <w:pPr>
              <w:adjustRightInd w:val="0"/>
              <w:snapToGrid w:val="0"/>
              <w:jc w:val="left"/>
              <w:rPr>
                <w:color w:val="000000"/>
                <w:sz w:val="24"/>
              </w:rPr>
            </w:pPr>
          </w:p>
        </w:tc>
        <w:tc>
          <w:tcPr>
            <w:tcW w:w="956" w:type="dxa"/>
            <w:vAlign w:val="center"/>
          </w:tcPr>
          <w:p>
            <w:pPr>
              <w:adjustRightInd w:val="0"/>
              <w:snapToGrid w:val="0"/>
              <w:jc w:val="left"/>
              <w:rPr>
                <w:color w:val="000000"/>
                <w:sz w:val="24"/>
              </w:rPr>
            </w:pPr>
          </w:p>
        </w:tc>
        <w:tc>
          <w:tcPr>
            <w:tcW w:w="777" w:type="dxa"/>
            <w:gridSpan w:val="2"/>
            <w:vAlign w:val="center"/>
          </w:tcPr>
          <w:p>
            <w:pPr>
              <w:adjustRightInd w:val="0"/>
              <w:snapToGrid w:val="0"/>
              <w:jc w:val="left"/>
              <w:rPr>
                <w:color w:val="000000"/>
                <w:sz w:val="24"/>
              </w:rPr>
            </w:pPr>
          </w:p>
        </w:tc>
        <w:tc>
          <w:tcPr>
            <w:tcW w:w="963" w:type="dxa"/>
            <w:gridSpan w:val="2"/>
            <w:vAlign w:val="center"/>
          </w:tcPr>
          <w:p>
            <w:pPr>
              <w:adjustRightInd w:val="0"/>
              <w:snapToGrid w:val="0"/>
              <w:jc w:val="left"/>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9" w:type="dxa"/>
          <w:jc w:val="center"/>
        </w:trPr>
        <w:tc>
          <w:tcPr>
            <w:tcW w:w="716" w:type="dxa"/>
            <w:vAlign w:val="center"/>
          </w:tcPr>
          <w:p>
            <w:pPr>
              <w:adjustRightInd w:val="0"/>
              <w:snapToGrid w:val="0"/>
              <w:jc w:val="left"/>
              <w:rPr>
                <w:color w:val="000000"/>
                <w:sz w:val="24"/>
              </w:rPr>
            </w:pPr>
            <w:r>
              <w:rPr>
                <w:color w:val="000000"/>
                <w:sz w:val="24"/>
              </w:rPr>
              <w:t>3</w:t>
            </w:r>
          </w:p>
        </w:tc>
        <w:tc>
          <w:tcPr>
            <w:tcW w:w="978" w:type="dxa"/>
            <w:vAlign w:val="center"/>
          </w:tcPr>
          <w:p>
            <w:pPr>
              <w:adjustRightInd w:val="0"/>
              <w:snapToGrid w:val="0"/>
              <w:jc w:val="left"/>
              <w:rPr>
                <w:color w:val="000000"/>
                <w:sz w:val="24"/>
              </w:rPr>
            </w:pPr>
          </w:p>
        </w:tc>
        <w:tc>
          <w:tcPr>
            <w:tcW w:w="1238" w:type="dxa"/>
            <w:vAlign w:val="center"/>
          </w:tcPr>
          <w:p>
            <w:pPr>
              <w:adjustRightInd w:val="0"/>
              <w:snapToGrid w:val="0"/>
              <w:jc w:val="left"/>
              <w:rPr>
                <w:color w:val="000000"/>
                <w:sz w:val="24"/>
              </w:rPr>
            </w:pPr>
          </w:p>
        </w:tc>
        <w:tc>
          <w:tcPr>
            <w:tcW w:w="880" w:type="dxa"/>
          </w:tcPr>
          <w:p>
            <w:pPr>
              <w:adjustRightInd w:val="0"/>
              <w:snapToGrid w:val="0"/>
              <w:jc w:val="left"/>
              <w:rPr>
                <w:color w:val="000000"/>
                <w:sz w:val="24"/>
              </w:rPr>
            </w:pPr>
          </w:p>
        </w:tc>
        <w:tc>
          <w:tcPr>
            <w:tcW w:w="1618" w:type="dxa"/>
            <w:vAlign w:val="center"/>
          </w:tcPr>
          <w:p>
            <w:pPr>
              <w:adjustRightInd w:val="0"/>
              <w:snapToGrid w:val="0"/>
              <w:jc w:val="center"/>
              <w:rPr>
                <w:color w:val="000000"/>
                <w:sz w:val="24"/>
              </w:rPr>
            </w:pPr>
          </w:p>
        </w:tc>
        <w:tc>
          <w:tcPr>
            <w:tcW w:w="1168" w:type="dxa"/>
            <w:vAlign w:val="center"/>
          </w:tcPr>
          <w:p>
            <w:pPr>
              <w:adjustRightInd w:val="0"/>
              <w:snapToGrid w:val="0"/>
              <w:jc w:val="center"/>
              <w:rPr>
                <w:color w:val="000000"/>
                <w:sz w:val="24"/>
              </w:rPr>
            </w:pPr>
          </w:p>
        </w:tc>
        <w:tc>
          <w:tcPr>
            <w:tcW w:w="1168" w:type="dxa"/>
          </w:tcPr>
          <w:p>
            <w:pPr>
              <w:adjustRightInd w:val="0"/>
              <w:snapToGrid w:val="0"/>
              <w:jc w:val="center"/>
              <w:rPr>
                <w:color w:val="000000"/>
                <w:sz w:val="24"/>
              </w:rPr>
            </w:pPr>
          </w:p>
        </w:tc>
        <w:tc>
          <w:tcPr>
            <w:tcW w:w="1168" w:type="dxa"/>
          </w:tcPr>
          <w:p>
            <w:pPr>
              <w:adjustRightInd w:val="0"/>
              <w:snapToGrid w:val="0"/>
              <w:jc w:val="center"/>
              <w:rPr>
                <w:color w:val="000000"/>
                <w:sz w:val="24"/>
              </w:rPr>
            </w:pPr>
          </w:p>
        </w:tc>
        <w:tc>
          <w:tcPr>
            <w:tcW w:w="1168" w:type="dxa"/>
            <w:vAlign w:val="center"/>
          </w:tcPr>
          <w:p>
            <w:pPr>
              <w:adjustRightInd w:val="0"/>
              <w:snapToGrid w:val="0"/>
              <w:jc w:val="center"/>
              <w:rPr>
                <w:color w:val="000000"/>
                <w:sz w:val="24"/>
              </w:rPr>
            </w:pPr>
          </w:p>
        </w:tc>
        <w:tc>
          <w:tcPr>
            <w:tcW w:w="1168" w:type="dxa"/>
            <w:vAlign w:val="center"/>
          </w:tcPr>
          <w:p>
            <w:pPr>
              <w:adjustRightInd w:val="0"/>
              <w:snapToGrid w:val="0"/>
              <w:jc w:val="left"/>
              <w:rPr>
                <w:color w:val="000000"/>
                <w:sz w:val="24"/>
              </w:rPr>
            </w:pPr>
          </w:p>
        </w:tc>
        <w:tc>
          <w:tcPr>
            <w:tcW w:w="956" w:type="dxa"/>
            <w:vAlign w:val="center"/>
          </w:tcPr>
          <w:p>
            <w:pPr>
              <w:adjustRightInd w:val="0"/>
              <w:snapToGrid w:val="0"/>
              <w:jc w:val="left"/>
              <w:rPr>
                <w:color w:val="000000"/>
                <w:sz w:val="24"/>
              </w:rPr>
            </w:pPr>
          </w:p>
        </w:tc>
        <w:tc>
          <w:tcPr>
            <w:tcW w:w="777" w:type="dxa"/>
            <w:gridSpan w:val="2"/>
            <w:vAlign w:val="center"/>
          </w:tcPr>
          <w:p>
            <w:pPr>
              <w:adjustRightInd w:val="0"/>
              <w:snapToGrid w:val="0"/>
              <w:jc w:val="left"/>
              <w:rPr>
                <w:color w:val="000000"/>
                <w:sz w:val="24"/>
              </w:rPr>
            </w:pPr>
          </w:p>
        </w:tc>
        <w:tc>
          <w:tcPr>
            <w:tcW w:w="963" w:type="dxa"/>
            <w:gridSpan w:val="2"/>
            <w:vAlign w:val="center"/>
          </w:tcPr>
          <w:p>
            <w:pPr>
              <w:adjustRightInd w:val="0"/>
              <w:snapToGrid w:val="0"/>
              <w:jc w:val="left"/>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9" w:type="dxa"/>
          <w:jc w:val="center"/>
        </w:trPr>
        <w:tc>
          <w:tcPr>
            <w:tcW w:w="716" w:type="dxa"/>
            <w:vAlign w:val="center"/>
          </w:tcPr>
          <w:p>
            <w:pPr>
              <w:adjustRightInd w:val="0"/>
              <w:snapToGrid w:val="0"/>
              <w:jc w:val="left"/>
              <w:rPr>
                <w:color w:val="000000"/>
                <w:sz w:val="24"/>
              </w:rPr>
            </w:pPr>
            <w:r>
              <w:rPr>
                <w:color w:val="000000"/>
                <w:sz w:val="24"/>
              </w:rPr>
              <w:t>4</w:t>
            </w:r>
          </w:p>
        </w:tc>
        <w:tc>
          <w:tcPr>
            <w:tcW w:w="978" w:type="dxa"/>
            <w:vAlign w:val="center"/>
          </w:tcPr>
          <w:p>
            <w:pPr>
              <w:adjustRightInd w:val="0"/>
              <w:snapToGrid w:val="0"/>
              <w:jc w:val="left"/>
              <w:rPr>
                <w:color w:val="000000"/>
                <w:sz w:val="24"/>
              </w:rPr>
            </w:pPr>
          </w:p>
        </w:tc>
        <w:tc>
          <w:tcPr>
            <w:tcW w:w="1238" w:type="dxa"/>
            <w:vAlign w:val="center"/>
          </w:tcPr>
          <w:p>
            <w:pPr>
              <w:adjustRightInd w:val="0"/>
              <w:snapToGrid w:val="0"/>
              <w:jc w:val="left"/>
              <w:rPr>
                <w:color w:val="000000"/>
                <w:sz w:val="24"/>
              </w:rPr>
            </w:pPr>
          </w:p>
        </w:tc>
        <w:tc>
          <w:tcPr>
            <w:tcW w:w="880" w:type="dxa"/>
          </w:tcPr>
          <w:p>
            <w:pPr>
              <w:adjustRightInd w:val="0"/>
              <w:snapToGrid w:val="0"/>
              <w:jc w:val="left"/>
              <w:rPr>
                <w:color w:val="000000"/>
                <w:sz w:val="24"/>
              </w:rPr>
            </w:pPr>
          </w:p>
        </w:tc>
        <w:tc>
          <w:tcPr>
            <w:tcW w:w="1618" w:type="dxa"/>
            <w:vAlign w:val="center"/>
          </w:tcPr>
          <w:p>
            <w:pPr>
              <w:adjustRightInd w:val="0"/>
              <w:snapToGrid w:val="0"/>
              <w:jc w:val="center"/>
              <w:rPr>
                <w:color w:val="000000"/>
                <w:sz w:val="24"/>
              </w:rPr>
            </w:pPr>
          </w:p>
        </w:tc>
        <w:tc>
          <w:tcPr>
            <w:tcW w:w="1168" w:type="dxa"/>
            <w:vAlign w:val="center"/>
          </w:tcPr>
          <w:p>
            <w:pPr>
              <w:adjustRightInd w:val="0"/>
              <w:snapToGrid w:val="0"/>
              <w:jc w:val="center"/>
              <w:rPr>
                <w:color w:val="000000"/>
                <w:sz w:val="24"/>
              </w:rPr>
            </w:pPr>
          </w:p>
        </w:tc>
        <w:tc>
          <w:tcPr>
            <w:tcW w:w="1168" w:type="dxa"/>
          </w:tcPr>
          <w:p>
            <w:pPr>
              <w:adjustRightInd w:val="0"/>
              <w:snapToGrid w:val="0"/>
              <w:jc w:val="center"/>
              <w:rPr>
                <w:color w:val="000000"/>
                <w:sz w:val="24"/>
              </w:rPr>
            </w:pPr>
          </w:p>
        </w:tc>
        <w:tc>
          <w:tcPr>
            <w:tcW w:w="1168" w:type="dxa"/>
          </w:tcPr>
          <w:p>
            <w:pPr>
              <w:adjustRightInd w:val="0"/>
              <w:snapToGrid w:val="0"/>
              <w:jc w:val="center"/>
              <w:rPr>
                <w:color w:val="000000"/>
                <w:sz w:val="24"/>
              </w:rPr>
            </w:pPr>
          </w:p>
        </w:tc>
        <w:tc>
          <w:tcPr>
            <w:tcW w:w="1168" w:type="dxa"/>
            <w:vAlign w:val="center"/>
          </w:tcPr>
          <w:p>
            <w:pPr>
              <w:adjustRightInd w:val="0"/>
              <w:snapToGrid w:val="0"/>
              <w:jc w:val="center"/>
              <w:rPr>
                <w:color w:val="000000"/>
                <w:sz w:val="24"/>
              </w:rPr>
            </w:pPr>
          </w:p>
        </w:tc>
        <w:tc>
          <w:tcPr>
            <w:tcW w:w="1168" w:type="dxa"/>
            <w:vAlign w:val="center"/>
          </w:tcPr>
          <w:p>
            <w:pPr>
              <w:adjustRightInd w:val="0"/>
              <w:snapToGrid w:val="0"/>
              <w:jc w:val="left"/>
              <w:rPr>
                <w:color w:val="000000"/>
                <w:sz w:val="24"/>
              </w:rPr>
            </w:pPr>
          </w:p>
        </w:tc>
        <w:tc>
          <w:tcPr>
            <w:tcW w:w="956" w:type="dxa"/>
            <w:vAlign w:val="center"/>
          </w:tcPr>
          <w:p>
            <w:pPr>
              <w:adjustRightInd w:val="0"/>
              <w:snapToGrid w:val="0"/>
              <w:jc w:val="left"/>
              <w:rPr>
                <w:color w:val="000000"/>
                <w:sz w:val="24"/>
              </w:rPr>
            </w:pPr>
          </w:p>
        </w:tc>
        <w:tc>
          <w:tcPr>
            <w:tcW w:w="777" w:type="dxa"/>
            <w:gridSpan w:val="2"/>
            <w:vAlign w:val="center"/>
          </w:tcPr>
          <w:p>
            <w:pPr>
              <w:adjustRightInd w:val="0"/>
              <w:snapToGrid w:val="0"/>
              <w:jc w:val="left"/>
              <w:rPr>
                <w:color w:val="000000"/>
                <w:sz w:val="24"/>
              </w:rPr>
            </w:pPr>
          </w:p>
        </w:tc>
        <w:tc>
          <w:tcPr>
            <w:tcW w:w="963" w:type="dxa"/>
            <w:gridSpan w:val="2"/>
            <w:vAlign w:val="center"/>
          </w:tcPr>
          <w:p>
            <w:pPr>
              <w:adjustRightInd w:val="0"/>
              <w:snapToGrid w:val="0"/>
              <w:jc w:val="left"/>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9" w:type="dxa"/>
          <w:jc w:val="center"/>
        </w:trPr>
        <w:tc>
          <w:tcPr>
            <w:tcW w:w="716" w:type="dxa"/>
            <w:vAlign w:val="center"/>
          </w:tcPr>
          <w:p>
            <w:pPr>
              <w:adjustRightInd w:val="0"/>
              <w:snapToGrid w:val="0"/>
              <w:jc w:val="left"/>
              <w:rPr>
                <w:color w:val="000000"/>
                <w:sz w:val="24"/>
              </w:rPr>
            </w:pPr>
            <w:r>
              <w:rPr>
                <w:color w:val="000000"/>
                <w:sz w:val="24"/>
              </w:rPr>
              <w:t>…</w:t>
            </w:r>
          </w:p>
        </w:tc>
        <w:tc>
          <w:tcPr>
            <w:tcW w:w="978" w:type="dxa"/>
            <w:vAlign w:val="center"/>
          </w:tcPr>
          <w:p>
            <w:pPr>
              <w:adjustRightInd w:val="0"/>
              <w:snapToGrid w:val="0"/>
              <w:jc w:val="left"/>
              <w:rPr>
                <w:color w:val="000000"/>
                <w:sz w:val="24"/>
              </w:rPr>
            </w:pPr>
          </w:p>
        </w:tc>
        <w:tc>
          <w:tcPr>
            <w:tcW w:w="1238" w:type="dxa"/>
            <w:vAlign w:val="center"/>
          </w:tcPr>
          <w:p>
            <w:pPr>
              <w:adjustRightInd w:val="0"/>
              <w:snapToGrid w:val="0"/>
              <w:jc w:val="left"/>
              <w:rPr>
                <w:color w:val="000000"/>
                <w:sz w:val="24"/>
              </w:rPr>
            </w:pPr>
          </w:p>
        </w:tc>
        <w:tc>
          <w:tcPr>
            <w:tcW w:w="880" w:type="dxa"/>
          </w:tcPr>
          <w:p>
            <w:pPr>
              <w:adjustRightInd w:val="0"/>
              <w:snapToGrid w:val="0"/>
              <w:jc w:val="left"/>
              <w:rPr>
                <w:color w:val="000000"/>
                <w:sz w:val="24"/>
              </w:rPr>
            </w:pPr>
          </w:p>
        </w:tc>
        <w:tc>
          <w:tcPr>
            <w:tcW w:w="1618" w:type="dxa"/>
            <w:vAlign w:val="center"/>
          </w:tcPr>
          <w:p>
            <w:pPr>
              <w:adjustRightInd w:val="0"/>
              <w:snapToGrid w:val="0"/>
              <w:jc w:val="center"/>
              <w:rPr>
                <w:color w:val="000000"/>
                <w:sz w:val="24"/>
              </w:rPr>
            </w:pPr>
          </w:p>
        </w:tc>
        <w:tc>
          <w:tcPr>
            <w:tcW w:w="1168" w:type="dxa"/>
            <w:vAlign w:val="center"/>
          </w:tcPr>
          <w:p>
            <w:pPr>
              <w:adjustRightInd w:val="0"/>
              <w:snapToGrid w:val="0"/>
              <w:jc w:val="center"/>
              <w:rPr>
                <w:color w:val="000000"/>
                <w:sz w:val="24"/>
              </w:rPr>
            </w:pPr>
          </w:p>
        </w:tc>
        <w:tc>
          <w:tcPr>
            <w:tcW w:w="1168" w:type="dxa"/>
          </w:tcPr>
          <w:p>
            <w:pPr>
              <w:adjustRightInd w:val="0"/>
              <w:snapToGrid w:val="0"/>
              <w:jc w:val="center"/>
              <w:rPr>
                <w:color w:val="000000"/>
                <w:sz w:val="24"/>
              </w:rPr>
            </w:pPr>
          </w:p>
        </w:tc>
        <w:tc>
          <w:tcPr>
            <w:tcW w:w="1168" w:type="dxa"/>
          </w:tcPr>
          <w:p>
            <w:pPr>
              <w:adjustRightInd w:val="0"/>
              <w:snapToGrid w:val="0"/>
              <w:jc w:val="center"/>
              <w:rPr>
                <w:color w:val="000000"/>
                <w:sz w:val="24"/>
              </w:rPr>
            </w:pPr>
          </w:p>
        </w:tc>
        <w:tc>
          <w:tcPr>
            <w:tcW w:w="1168" w:type="dxa"/>
            <w:vAlign w:val="center"/>
          </w:tcPr>
          <w:p>
            <w:pPr>
              <w:adjustRightInd w:val="0"/>
              <w:snapToGrid w:val="0"/>
              <w:jc w:val="center"/>
              <w:rPr>
                <w:color w:val="000000"/>
                <w:sz w:val="24"/>
              </w:rPr>
            </w:pPr>
          </w:p>
        </w:tc>
        <w:tc>
          <w:tcPr>
            <w:tcW w:w="1168" w:type="dxa"/>
            <w:vAlign w:val="center"/>
          </w:tcPr>
          <w:p>
            <w:pPr>
              <w:adjustRightInd w:val="0"/>
              <w:snapToGrid w:val="0"/>
              <w:jc w:val="left"/>
              <w:rPr>
                <w:color w:val="000000"/>
                <w:sz w:val="24"/>
              </w:rPr>
            </w:pPr>
          </w:p>
        </w:tc>
        <w:tc>
          <w:tcPr>
            <w:tcW w:w="956" w:type="dxa"/>
            <w:vAlign w:val="center"/>
          </w:tcPr>
          <w:p>
            <w:pPr>
              <w:adjustRightInd w:val="0"/>
              <w:snapToGrid w:val="0"/>
              <w:jc w:val="left"/>
              <w:rPr>
                <w:color w:val="000000"/>
                <w:sz w:val="24"/>
              </w:rPr>
            </w:pPr>
          </w:p>
        </w:tc>
        <w:tc>
          <w:tcPr>
            <w:tcW w:w="777" w:type="dxa"/>
            <w:gridSpan w:val="2"/>
            <w:vAlign w:val="center"/>
          </w:tcPr>
          <w:p>
            <w:pPr>
              <w:adjustRightInd w:val="0"/>
              <w:snapToGrid w:val="0"/>
              <w:jc w:val="left"/>
              <w:rPr>
                <w:color w:val="000000"/>
                <w:sz w:val="24"/>
              </w:rPr>
            </w:pPr>
          </w:p>
        </w:tc>
        <w:tc>
          <w:tcPr>
            <w:tcW w:w="963" w:type="dxa"/>
            <w:gridSpan w:val="2"/>
            <w:vAlign w:val="center"/>
          </w:tcPr>
          <w:p>
            <w:pPr>
              <w:adjustRightInd w:val="0"/>
              <w:snapToGrid w:val="0"/>
              <w:jc w:val="left"/>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2237" w:type="dxa"/>
            <w:gridSpan w:val="12"/>
            <w:vAlign w:val="center"/>
          </w:tcPr>
          <w:p>
            <w:pPr>
              <w:adjustRightInd w:val="0"/>
              <w:snapToGrid w:val="0"/>
              <w:jc w:val="right"/>
              <w:rPr>
                <w:b/>
                <w:bCs/>
                <w:color w:val="000000"/>
                <w:sz w:val="24"/>
              </w:rPr>
            </w:pPr>
            <w:r>
              <w:rPr>
                <w:rFonts w:hint="eastAsia"/>
                <w:b/>
                <w:bCs/>
                <w:color w:val="000000"/>
                <w:sz w:val="24"/>
              </w:rPr>
              <w:t>总价（元）</w:t>
            </w:r>
          </w:p>
        </w:tc>
        <w:tc>
          <w:tcPr>
            <w:tcW w:w="778" w:type="dxa"/>
            <w:gridSpan w:val="2"/>
            <w:vAlign w:val="center"/>
          </w:tcPr>
          <w:p>
            <w:pPr>
              <w:adjustRightInd w:val="0"/>
              <w:snapToGrid w:val="0"/>
              <w:jc w:val="left"/>
              <w:rPr>
                <w:color w:val="000000"/>
                <w:sz w:val="24"/>
              </w:rPr>
            </w:pPr>
          </w:p>
        </w:tc>
        <w:tc>
          <w:tcPr>
            <w:tcW w:w="960" w:type="dxa"/>
            <w:gridSpan w:val="2"/>
            <w:vAlign w:val="center"/>
          </w:tcPr>
          <w:p>
            <w:pPr>
              <w:adjustRightInd w:val="0"/>
              <w:snapToGrid w:val="0"/>
              <w:jc w:val="left"/>
              <w:rPr>
                <w:color w:val="000000"/>
                <w:sz w:val="24"/>
              </w:rPr>
            </w:pPr>
          </w:p>
        </w:tc>
      </w:tr>
    </w:tbl>
    <w:p>
      <w:pPr>
        <w:adjustRightInd w:val="0"/>
        <w:snapToGrid w:val="0"/>
        <w:jc w:val="left"/>
        <w:rPr>
          <w:b/>
          <w:i/>
          <w:color w:val="FF0000"/>
          <w:sz w:val="24"/>
        </w:rPr>
      </w:pPr>
      <w:r>
        <w:rPr>
          <w:b/>
          <w:i/>
          <w:color w:val="FF0000"/>
          <w:sz w:val="24"/>
        </w:rPr>
        <w:t>说明：制造商规模请填写</w:t>
      </w:r>
      <w:bookmarkStart w:id="899" w:name="_Hlk168431944"/>
      <w:r>
        <w:rPr>
          <w:b/>
          <w:i/>
          <w:color w:val="FF0000"/>
          <w:sz w:val="24"/>
        </w:rPr>
        <w:t>“</w:t>
      </w:r>
      <w:r>
        <w:rPr>
          <w:rFonts w:hint="eastAsia"/>
          <w:b/>
          <w:i/>
          <w:color w:val="FF0000"/>
          <w:sz w:val="24"/>
        </w:rPr>
        <w:t>大</w:t>
      </w:r>
      <w:r>
        <w:rPr>
          <w:b/>
          <w:i/>
          <w:color w:val="FF0000"/>
          <w:sz w:val="24"/>
        </w:rPr>
        <w:t>型”、</w:t>
      </w:r>
      <w:bookmarkEnd w:id="899"/>
      <w:r>
        <w:rPr>
          <w:b/>
          <w:i/>
          <w:color w:val="FF0000"/>
          <w:sz w:val="24"/>
        </w:rPr>
        <w:t>“中型”、“小型”、“微型”或“其他”，中小企业的定义见第二章《投标人须知》。</w:t>
      </w:r>
    </w:p>
    <w:p>
      <w:pPr>
        <w:tabs>
          <w:tab w:val="left" w:pos="1800"/>
          <w:tab w:val="left" w:pos="5580"/>
        </w:tabs>
        <w:ind w:firstLine="723" w:firstLineChars="300"/>
        <w:jc w:val="left"/>
        <w:rPr>
          <w:b/>
          <w:i/>
          <w:color w:val="FF0000"/>
          <w:sz w:val="24"/>
        </w:rPr>
      </w:pPr>
      <w:r>
        <w:rPr>
          <w:b/>
          <w:i/>
          <w:color w:val="FF0000"/>
          <w:sz w:val="24"/>
        </w:rPr>
        <w:t>制造商所属性别请填写“男”</w:t>
      </w:r>
      <w:r>
        <w:rPr>
          <w:rFonts w:hint="eastAsia"/>
          <w:b/>
          <w:i/>
          <w:color w:val="FF0000"/>
          <w:sz w:val="24"/>
        </w:rPr>
        <w:t>或</w:t>
      </w:r>
      <w:r>
        <w:rPr>
          <w:b/>
          <w:i/>
          <w:color w:val="FF0000"/>
          <w:sz w:val="24"/>
        </w:rPr>
        <w:t>“女”，</w:t>
      </w:r>
      <w:r>
        <w:rPr>
          <w:rFonts w:hint="eastAsia"/>
          <w:color w:val="000000"/>
          <w:sz w:val="24"/>
        </w:rPr>
        <w:t xml:space="preserve"> 指拥有制造商5</w:t>
      </w:r>
      <w:r>
        <w:rPr>
          <w:color w:val="000000"/>
          <w:sz w:val="24"/>
        </w:rPr>
        <w:t>1%</w:t>
      </w:r>
      <w:r>
        <w:rPr>
          <w:rFonts w:hint="eastAsia"/>
          <w:color w:val="000000"/>
          <w:sz w:val="24"/>
        </w:rPr>
        <w:t>以上绝对所有权的性别；绝对所有权拥有者可以是一个人，也可以是多人合计计算</w:t>
      </w:r>
      <w:r>
        <w:rPr>
          <w:bCs/>
          <w:i/>
          <w:sz w:val="24"/>
        </w:rPr>
        <w:t>。</w:t>
      </w:r>
    </w:p>
    <w:p>
      <w:pPr>
        <w:tabs>
          <w:tab w:val="left" w:pos="1800"/>
          <w:tab w:val="left" w:pos="5580"/>
        </w:tabs>
        <w:ind w:firstLine="723" w:firstLineChars="300"/>
        <w:jc w:val="left"/>
        <w:rPr>
          <w:b/>
          <w:i/>
          <w:color w:val="FF0000"/>
          <w:sz w:val="24"/>
        </w:rPr>
      </w:pPr>
      <w:r>
        <w:rPr>
          <w:b/>
          <w:i/>
          <w:color w:val="FF0000"/>
          <w:sz w:val="24"/>
        </w:rPr>
        <w:t>外商投资类型请填写“外商单独投资”、“外商部分投资”</w:t>
      </w:r>
      <w:r>
        <w:rPr>
          <w:rFonts w:hint="eastAsia"/>
          <w:b/>
          <w:i/>
          <w:color w:val="FF0000"/>
          <w:sz w:val="24"/>
        </w:rPr>
        <w:t>或</w:t>
      </w:r>
      <w:r>
        <w:rPr>
          <w:b/>
          <w:i/>
          <w:color w:val="FF0000"/>
          <w:sz w:val="24"/>
        </w:rPr>
        <w:t>“内资”。</w:t>
      </w:r>
      <w:bookmarkEnd w:id="897"/>
      <w:bookmarkEnd w:id="898"/>
    </w:p>
    <w:p>
      <w:pPr>
        <w:tabs>
          <w:tab w:val="left" w:pos="1800"/>
          <w:tab w:val="left" w:pos="5580"/>
        </w:tabs>
        <w:ind w:firstLine="723" w:firstLineChars="300"/>
        <w:jc w:val="left"/>
        <w:rPr>
          <w:b/>
          <w:i/>
          <w:color w:val="FF0000"/>
          <w:sz w:val="24"/>
        </w:rPr>
      </w:pPr>
    </w:p>
    <w:p>
      <w:pPr>
        <w:adjustRightInd w:val="0"/>
        <w:snapToGrid w:val="0"/>
        <w:spacing w:before="240" w:beforeLines="100" w:after="240" w:afterLines="100"/>
        <w:jc w:val="left"/>
        <w:rPr>
          <w:b/>
          <w:i/>
          <w:color w:val="FF0000"/>
          <w:sz w:val="24"/>
        </w:rPr>
        <w:sectPr>
          <w:pgSz w:w="16840" w:h="11907" w:orient="landscape"/>
          <w:pgMar w:top="1701" w:right="1418" w:bottom="1134" w:left="1418" w:header="851" w:footer="851" w:gutter="0"/>
          <w:cols w:space="720" w:num="1"/>
          <w:docGrid w:linePitch="462" w:charSpace="0"/>
        </w:sectPr>
      </w:pPr>
    </w:p>
    <w:p>
      <w:pPr>
        <w:adjustRightInd w:val="0"/>
        <w:snapToGrid w:val="0"/>
        <w:spacing w:before="240" w:beforeLines="100" w:after="240" w:afterLines="100"/>
        <w:jc w:val="left"/>
        <w:rPr>
          <w:b/>
          <w:i/>
          <w:color w:val="FF0000"/>
          <w:sz w:val="24"/>
        </w:rPr>
      </w:pPr>
      <w:r>
        <w:rPr>
          <w:b/>
          <w:i/>
          <w:color w:val="FF0000"/>
          <w:sz w:val="24"/>
        </w:rPr>
        <w:t>（格式示例</w:t>
      </w:r>
      <w:r>
        <w:rPr>
          <w:rFonts w:hint="eastAsia"/>
          <w:b/>
          <w:i/>
          <w:color w:val="FF0000"/>
          <w:sz w:val="24"/>
        </w:rPr>
        <w:t>二</w:t>
      </w:r>
      <w:r>
        <w:rPr>
          <w:b/>
          <w:i/>
          <w:color w:val="FF0000"/>
          <w:sz w:val="24"/>
        </w:rPr>
        <w:t>，适用于服务类项目）</w:t>
      </w:r>
    </w:p>
    <w:p>
      <w:pPr>
        <w:tabs>
          <w:tab w:val="left" w:pos="1800"/>
          <w:tab w:val="left" w:pos="5580"/>
        </w:tabs>
        <w:rPr>
          <w:color w:val="000000"/>
          <w:sz w:val="24"/>
        </w:rPr>
      </w:pPr>
      <w:r>
        <w:rPr>
          <w:color w:val="000000"/>
          <w:sz w:val="24"/>
        </w:rPr>
        <w:t>项目编号/包号：___________ 项目名称：__________报价单位：人民币元</w:t>
      </w:r>
    </w:p>
    <w:tbl>
      <w:tblPr>
        <w:tblStyle w:val="44"/>
        <w:tblW w:w="91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8"/>
        <w:gridCol w:w="2937"/>
        <w:gridCol w:w="1347"/>
        <w:gridCol w:w="1206"/>
        <w:gridCol w:w="1345"/>
        <w:gridCol w:w="1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 w:hRule="atLeast"/>
        </w:trPr>
        <w:tc>
          <w:tcPr>
            <w:tcW w:w="608" w:type="dxa"/>
            <w:vAlign w:val="center"/>
          </w:tcPr>
          <w:p>
            <w:pPr>
              <w:adjustRightInd w:val="0"/>
              <w:snapToGrid w:val="0"/>
              <w:jc w:val="left"/>
              <w:rPr>
                <w:b/>
                <w:color w:val="000000"/>
                <w:sz w:val="24"/>
              </w:rPr>
            </w:pPr>
            <w:r>
              <w:rPr>
                <w:b/>
                <w:color w:val="000000"/>
                <w:sz w:val="24"/>
              </w:rPr>
              <w:t>序号</w:t>
            </w:r>
          </w:p>
        </w:tc>
        <w:tc>
          <w:tcPr>
            <w:tcW w:w="2937" w:type="dxa"/>
            <w:vAlign w:val="center"/>
          </w:tcPr>
          <w:p>
            <w:pPr>
              <w:adjustRightInd w:val="0"/>
              <w:snapToGrid w:val="0"/>
              <w:jc w:val="center"/>
              <w:rPr>
                <w:b/>
                <w:color w:val="000000"/>
                <w:sz w:val="24"/>
              </w:rPr>
            </w:pPr>
            <w:r>
              <w:rPr>
                <w:b/>
                <w:color w:val="000000"/>
                <w:sz w:val="24"/>
              </w:rPr>
              <w:t>分项名称</w:t>
            </w:r>
          </w:p>
        </w:tc>
        <w:tc>
          <w:tcPr>
            <w:tcW w:w="1347" w:type="dxa"/>
            <w:vAlign w:val="center"/>
          </w:tcPr>
          <w:p>
            <w:pPr>
              <w:adjustRightInd w:val="0"/>
              <w:snapToGrid w:val="0"/>
              <w:jc w:val="center"/>
              <w:rPr>
                <w:b/>
                <w:color w:val="000000"/>
                <w:sz w:val="24"/>
              </w:rPr>
            </w:pPr>
            <w:r>
              <w:rPr>
                <w:b/>
                <w:color w:val="000000"/>
                <w:sz w:val="24"/>
              </w:rPr>
              <w:t>单价（元）</w:t>
            </w:r>
          </w:p>
        </w:tc>
        <w:tc>
          <w:tcPr>
            <w:tcW w:w="1206" w:type="dxa"/>
            <w:vAlign w:val="center"/>
          </w:tcPr>
          <w:p>
            <w:pPr>
              <w:adjustRightInd w:val="0"/>
              <w:snapToGrid w:val="0"/>
              <w:jc w:val="center"/>
              <w:rPr>
                <w:b/>
                <w:color w:val="000000"/>
                <w:sz w:val="24"/>
              </w:rPr>
            </w:pPr>
            <w:r>
              <w:rPr>
                <w:b/>
                <w:color w:val="000000"/>
                <w:sz w:val="24"/>
              </w:rPr>
              <w:t>数量</w:t>
            </w:r>
          </w:p>
        </w:tc>
        <w:tc>
          <w:tcPr>
            <w:tcW w:w="1345" w:type="dxa"/>
            <w:vAlign w:val="center"/>
          </w:tcPr>
          <w:p>
            <w:pPr>
              <w:adjustRightInd w:val="0"/>
              <w:snapToGrid w:val="0"/>
              <w:jc w:val="center"/>
              <w:rPr>
                <w:b/>
                <w:color w:val="000000"/>
                <w:sz w:val="24"/>
              </w:rPr>
            </w:pPr>
            <w:r>
              <w:rPr>
                <w:b/>
                <w:color w:val="000000"/>
                <w:sz w:val="24"/>
              </w:rPr>
              <w:t>合价（元）</w:t>
            </w:r>
          </w:p>
        </w:tc>
        <w:tc>
          <w:tcPr>
            <w:tcW w:w="1708" w:type="dxa"/>
            <w:vAlign w:val="center"/>
          </w:tcPr>
          <w:p>
            <w:pPr>
              <w:adjustRightInd w:val="0"/>
              <w:snapToGrid w:val="0"/>
              <w:jc w:val="center"/>
              <w:rPr>
                <w:b/>
                <w:color w:val="000000"/>
                <w:sz w:val="24"/>
              </w:rPr>
            </w:pPr>
            <w:r>
              <w:rPr>
                <w:b/>
                <w:color w:val="000000"/>
                <w:sz w:val="24"/>
              </w:rPr>
              <w:t>备注/说明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 w:hRule="atLeast"/>
        </w:trPr>
        <w:tc>
          <w:tcPr>
            <w:tcW w:w="608" w:type="dxa"/>
            <w:vAlign w:val="center"/>
          </w:tcPr>
          <w:p>
            <w:pPr>
              <w:adjustRightInd w:val="0"/>
              <w:snapToGrid w:val="0"/>
              <w:jc w:val="center"/>
              <w:rPr>
                <w:color w:val="000000"/>
                <w:sz w:val="24"/>
              </w:rPr>
            </w:pPr>
            <w:r>
              <w:rPr>
                <w:color w:val="000000"/>
                <w:sz w:val="24"/>
              </w:rPr>
              <w:t>1</w:t>
            </w:r>
          </w:p>
        </w:tc>
        <w:tc>
          <w:tcPr>
            <w:tcW w:w="2937" w:type="dxa"/>
            <w:vAlign w:val="center"/>
          </w:tcPr>
          <w:p>
            <w:pPr>
              <w:adjustRightInd w:val="0"/>
              <w:snapToGrid w:val="0"/>
              <w:jc w:val="left"/>
              <w:rPr>
                <w:color w:val="000000"/>
                <w:sz w:val="24"/>
              </w:rPr>
            </w:pPr>
          </w:p>
        </w:tc>
        <w:tc>
          <w:tcPr>
            <w:tcW w:w="1347" w:type="dxa"/>
            <w:vAlign w:val="center"/>
          </w:tcPr>
          <w:p>
            <w:pPr>
              <w:adjustRightInd w:val="0"/>
              <w:snapToGrid w:val="0"/>
              <w:jc w:val="left"/>
              <w:rPr>
                <w:color w:val="000000"/>
                <w:sz w:val="24"/>
              </w:rPr>
            </w:pPr>
          </w:p>
        </w:tc>
        <w:tc>
          <w:tcPr>
            <w:tcW w:w="1206" w:type="dxa"/>
            <w:vAlign w:val="center"/>
          </w:tcPr>
          <w:p>
            <w:pPr>
              <w:adjustRightInd w:val="0"/>
              <w:snapToGrid w:val="0"/>
              <w:jc w:val="center"/>
              <w:rPr>
                <w:color w:val="000000"/>
                <w:sz w:val="24"/>
              </w:rPr>
            </w:pPr>
          </w:p>
        </w:tc>
        <w:tc>
          <w:tcPr>
            <w:tcW w:w="1345" w:type="dxa"/>
            <w:vAlign w:val="center"/>
          </w:tcPr>
          <w:p>
            <w:pPr>
              <w:adjustRightInd w:val="0"/>
              <w:snapToGrid w:val="0"/>
              <w:jc w:val="left"/>
              <w:rPr>
                <w:color w:val="000000"/>
                <w:sz w:val="24"/>
              </w:rPr>
            </w:pPr>
          </w:p>
        </w:tc>
        <w:tc>
          <w:tcPr>
            <w:tcW w:w="1708" w:type="dxa"/>
            <w:vAlign w:val="center"/>
          </w:tcPr>
          <w:p>
            <w:pPr>
              <w:adjustRightInd w:val="0"/>
              <w:snapToGrid w:val="0"/>
              <w:jc w:val="left"/>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 w:hRule="atLeast"/>
        </w:trPr>
        <w:tc>
          <w:tcPr>
            <w:tcW w:w="608" w:type="dxa"/>
            <w:vAlign w:val="center"/>
          </w:tcPr>
          <w:p>
            <w:pPr>
              <w:adjustRightInd w:val="0"/>
              <w:snapToGrid w:val="0"/>
              <w:jc w:val="center"/>
              <w:rPr>
                <w:color w:val="000000"/>
                <w:sz w:val="24"/>
              </w:rPr>
            </w:pPr>
            <w:r>
              <w:rPr>
                <w:color w:val="000000"/>
                <w:sz w:val="24"/>
              </w:rPr>
              <w:t>2</w:t>
            </w:r>
          </w:p>
        </w:tc>
        <w:tc>
          <w:tcPr>
            <w:tcW w:w="2937" w:type="dxa"/>
            <w:vAlign w:val="center"/>
          </w:tcPr>
          <w:p>
            <w:pPr>
              <w:adjustRightInd w:val="0"/>
              <w:snapToGrid w:val="0"/>
              <w:jc w:val="left"/>
              <w:rPr>
                <w:color w:val="000000"/>
                <w:sz w:val="24"/>
              </w:rPr>
            </w:pPr>
          </w:p>
        </w:tc>
        <w:tc>
          <w:tcPr>
            <w:tcW w:w="1347" w:type="dxa"/>
            <w:vAlign w:val="center"/>
          </w:tcPr>
          <w:p>
            <w:pPr>
              <w:adjustRightInd w:val="0"/>
              <w:snapToGrid w:val="0"/>
              <w:jc w:val="left"/>
              <w:rPr>
                <w:color w:val="000000"/>
                <w:sz w:val="24"/>
              </w:rPr>
            </w:pPr>
          </w:p>
        </w:tc>
        <w:tc>
          <w:tcPr>
            <w:tcW w:w="1206" w:type="dxa"/>
            <w:vAlign w:val="center"/>
          </w:tcPr>
          <w:p>
            <w:pPr>
              <w:adjustRightInd w:val="0"/>
              <w:snapToGrid w:val="0"/>
              <w:jc w:val="center"/>
              <w:rPr>
                <w:color w:val="000000"/>
                <w:sz w:val="24"/>
              </w:rPr>
            </w:pPr>
          </w:p>
        </w:tc>
        <w:tc>
          <w:tcPr>
            <w:tcW w:w="1345" w:type="dxa"/>
            <w:vAlign w:val="center"/>
          </w:tcPr>
          <w:p>
            <w:pPr>
              <w:adjustRightInd w:val="0"/>
              <w:snapToGrid w:val="0"/>
              <w:jc w:val="left"/>
              <w:rPr>
                <w:color w:val="000000"/>
                <w:sz w:val="24"/>
              </w:rPr>
            </w:pPr>
          </w:p>
        </w:tc>
        <w:tc>
          <w:tcPr>
            <w:tcW w:w="1708" w:type="dxa"/>
            <w:vAlign w:val="center"/>
          </w:tcPr>
          <w:p>
            <w:pPr>
              <w:adjustRightInd w:val="0"/>
              <w:snapToGrid w:val="0"/>
              <w:jc w:val="left"/>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trPr>
        <w:tc>
          <w:tcPr>
            <w:tcW w:w="608" w:type="dxa"/>
            <w:vAlign w:val="center"/>
          </w:tcPr>
          <w:p>
            <w:pPr>
              <w:adjustRightInd w:val="0"/>
              <w:snapToGrid w:val="0"/>
              <w:jc w:val="center"/>
              <w:rPr>
                <w:color w:val="000000"/>
                <w:sz w:val="24"/>
              </w:rPr>
            </w:pPr>
            <w:r>
              <w:rPr>
                <w:color w:val="000000"/>
                <w:sz w:val="24"/>
              </w:rPr>
              <w:t>3</w:t>
            </w:r>
          </w:p>
        </w:tc>
        <w:tc>
          <w:tcPr>
            <w:tcW w:w="2937" w:type="dxa"/>
            <w:vAlign w:val="center"/>
          </w:tcPr>
          <w:p>
            <w:pPr>
              <w:adjustRightInd w:val="0"/>
              <w:snapToGrid w:val="0"/>
              <w:jc w:val="left"/>
              <w:rPr>
                <w:color w:val="000000"/>
                <w:sz w:val="24"/>
              </w:rPr>
            </w:pPr>
            <w:r>
              <w:rPr>
                <w:color w:val="000000"/>
                <w:sz w:val="24"/>
              </w:rPr>
              <w:t>…</w:t>
            </w:r>
          </w:p>
        </w:tc>
        <w:tc>
          <w:tcPr>
            <w:tcW w:w="1347" w:type="dxa"/>
            <w:vAlign w:val="center"/>
          </w:tcPr>
          <w:p>
            <w:pPr>
              <w:adjustRightInd w:val="0"/>
              <w:snapToGrid w:val="0"/>
              <w:jc w:val="left"/>
              <w:rPr>
                <w:color w:val="000000"/>
                <w:sz w:val="24"/>
              </w:rPr>
            </w:pPr>
          </w:p>
        </w:tc>
        <w:tc>
          <w:tcPr>
            <w:tcW w:w="1206" w:type="dxa"/>
            <w:vAlign w:val="center"/>
          </w:tcPr>
          <w:p>
            <w:pPr>
              <w:adjustRightInd w:val="0"/>
              <w:snapToGrid w:val="0"/>
              <w:jc w:val="center"/>
              <w:rPr>
                <w:color w:val="000000"/>
                <w:sz w:val="24"/>
              </w:rPr>
            </w:pPr>
          </w:p>
        </w:tc>
        <w:tc>
          <w:tcPr>
            <w:tcW w:w="1345" w:type="dxa"/>
            <w:vAlign w:val="center"/>
          </w:tcPr>
          <w:p>
            <w:pPr>
              <w:adjustRightInd w:val="0"/>
              <w:snapToGrid w:val="0"/>
              <w:jc w:val="left"/>
              <w:rPr>
                <w:color w:val="000000"/>
                <w:sz w:val="24"/>
              </w:rPr>
            </w:pPr>
          </w:p>
        </w:tc>
        <w:tc>
          <w:tcPr>
            <w:tcW w:w="1708" w:type="dxa"/>
            <w:vAlign w:val="center"/>
          </w:tcPr>
          <w:p>
            <w:pPr>
              <w:adjustRightInd w:val="0"/>
              <w:snapToGrid w:val="0"/>
              <w:jc w:val="left"/>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7" w:hRule="atLeast"/>
        </w:trPr>
        <w:tc>
          <w:tcPr>
            <w:tcW w:w="6098" w:type="dxa"/>
            <w:gridSpan w:val="4"/>
            <w:vAlign w:val="center"/>
          </w:tcPr>
          <w:p>
            <w:pPr>
              <w:adjustRightInd w:val="0"/>
              <w:snapToGrid w:val="0"/>
              <w:jc w:val="right"/>
              <w:rPr>
                <w:color w:val="000000"/>
                <w:sz w:val="24"/>
              </w:rPr>
            </w:pPr>
            <w:r>
              <w:rPr>
                <w:b/>
                <w:color w:val="000000"/>
                <w:sz w:val="24"/>
              </w:rPr>
              <w:t>总价（元）</w:t>
            </w:r>
          </w:p>
        </w:tc>
        <w:tc>
          <w:tcPr>
            <w:tcW w:w="1345" w:type="dxa"/>
            <w:vAlign w:val="center"/>
          </w:tcPr>
          <w:p>
            <w:pPr>
              <w:adjustRightInd w:val="0"/>
              <w:snapToGrid w:val="0"/>
              <w:jc w:val="left"/>
              <w:rPr>
                <w:color w:val="000000"/>
                <w:sz w:val="24"/>
              </w:rPr>
            </w:pPr>
          </w:p>
        </w:tc>
        <w:tc>
          <w:tcPr>
            <w:tcW w:w="1708" w:type="dxa"/>
            <w:vAlign w:val="center"/>
          </w:tcPr>
          <w:p>
            <w:pPr>
              <w:adjustRightInd w:val="0"/>
              <w:snapToGrid w:val="0"/>
              <w:jc w:val="left"/>
              <w:rPr>
                <w:color w:val="000000"/>
                <w:sz w:val="24"/>
              </w:rPr>
            </w:pPr>
          </w:p>
        </w:tc>
      </w:tr>
    </w:tbl>
    <w:p>
      <w:pPr>
        <w:tabs>
          <w:tab w:val="left" w:pos="1800"/>
          <w:tab w:val="left" w:pos="5580"/>
        </w:tabs>
        <w:jc w:val="left"/>
        <w:rPr>
          <w:color w:val="000000"/>
          <w:sz w:val="24"/>
        </w:rPr>
      </w:pPr>
    </w:p>
    <w:p>
      <w:pPr>
        <w:tabs>
          <w:tab w:val="left" w:pos="1800"/>
          <w:tab w:val="left" w:pos="5580"/>
        </w:tabs>
        <w:jc w:val="left"/>
        <w:rPr>
          <w:color w:val="000000"/>
          <w:sz w:val="24"/>
        </w:rPr>
      </w:pPr>
    </w:p>
    <w:p>
      <w:pPr>
        <w:tabs>
          <w:tab w:val="left" w:pos="1800"/>
          <w:tab w:val="left" w:pos="5580"/>
        </w:tabs>
        <w:jc w:val="left"/>
        <w:rPr>
          <w:color w:val="000000"/>
          <w:sz w:val="24"/>
        </w:rPr>
      </w:pPr>
    </w:p>
    <w:p>
      <w:pPr>
        <w:tabs>
          <w:tab w:val="left" w:pos="1800"/>
          <w:tab w:val="left" w:pos="5580"/>
        </w:tabs>
        <w:jc w:val="left"/>
        <w:rPr>
          <w:color w:val="000000"/>
          <w:sz w:val="24"/>
        </w:rPr>
      </w:pPr>
    </w:p>
    <w:p>
      <w:pPr>
        <w:tabs>
          <w:tab w:val="left" w:pos="1800"/>
          <w:tab w:val="left" w:pos="5580"/>
        </w:tabs>
        <w:jc w:val="left"/>
        <w:rPr>
          <w:color w:val="000000"/>
          <w:sz w:val="24"/>
        </w:rPr>
      </w:pPr>
      <w:r>
        <w:rPr>
          <w:color w:val="000000"/>
          <w:sz w:val="24"/>
        </w:rPr>
        <w:t>注：1.本表应按包分别填写。</w:t>
      </w:r>
    </w:p>
    <w:p>
      <w:pPr>
        <w:tabs>
          <w:tab w:val="left" w:pos="1800"/>
          <w:tab w:val="left" w:pos="5580"/>
        </w:tabs>
        <w:ind w:firstLine="480" w:firstLineChars="200"/>
        <w:jc w:val="left"/>
        <w:rPr>
          <w:color w:val="000000"/>
          <w:sz w:val="24"/>
        </w:rPr>
      </w:pPr>
      <w:r>
        <w:rPr>
          <w:color w:val="000000"/>
          <w:sz w:val="24"/>
        </w:rPr>
        <w:t>2.如果不提供分项报价将视为没有实质性响应招标文件。</w:t>
      </w:r>
    </w:p>
    <w:p>
      <w:pPr>
        <w:tabs>
          <w:tab w:val="left" w:pos="1800"/>
          <w:tab w:val="left" w:pos="5580"/>
        </w:tabs>
        <w:ind w:firstLine="480" w:firstLineChars="200"/>
        <w:jc w:val="left"/>
        <w:rPr>
          <w:color w:val="000000"/>
          <w:sz w:val="24"/>
        </w:rPr>
      </w:pPr>
      <w:r>
        <w:rPr>
          <w:color w:val="000000"/>
          <w:sz w:val="24"/>
        </w:rPr>
        <w:t>3.上述各项的详细规格（如有），可另页描述。</w:t>
      </w:r>
    </w:p>
    <w:p>
      <w:pPr>
        <w:tabs>
          <w:tab w:val="left" w:pos="1800"/>
          <w:tab w:val="left" w:pos="5580"/>
        </w:tabs>
        <w:ind w:firstLine="480" w:firstLineChars="200"/>
        <w:jc w:val="left"/>
        <w:rPr>
          <w:color w:val="000000"/>
          <w:sz w:val="24"/>
        </w:rPr>
      </w:pPr>
      <w:r>
        <w:rPr>
          <w:rFonts w:eastAsiaTheme="minorEastAsia"/>
          <w:color w:val="000000"/>
          <w:sz w:val="24"/>
        </w:rPr>
        <w:t>4.制造商规模列应填写</w:t>
      </w:r>
      <w:bookmarkStart w:id="900" w:name="_Hlk168431865"/>
      <w:bookmarkStart w:id="901" w:name="_Hlk168431972"/>
      <w:bookmarkStart w:id="902" w:name="_Hlk144194261"/>
      <w:r>
        <w:rPr>
          <w:rFonts w:hint="eastAsia" w:eastAsiaTheme="minorEastAsia"/>
          <w:color w:val="000000"/>
          <w:sz w:val="24"/>
        </w:rPr>
        <w:t>“大型”、</w:t>
      </w:r>
      <w:bookmarkEnd w:id="900"/>
      <w:r>
        <w:rPr>
          <w:rFonts w:eastAsiaTheme="minorEastAsia"/>
          <w:color w:val="000000"/>
          <w:sz w:val="24"/>
        </w:rPr>
        <w:t>“</w:t>
      </w:r>
      <w:bookmarkEnd w:id="901"/>
      <w:r>
        <w:rPr>
          <w:rFonts w:eastAsiaTheme="minorEastAsia"/>
          <w:color w:val="000000"/>
          <w:sz w:val="24"/>
        </w:rPr>
        <w:t>中型”、“小型”、“微型”或“其他”</w:t>
      </w:r>
      <w:bookmarkEnd w:id="902"/>
      <w:r>
        <w:rPr>
          <w:rFonts w:eastAsiaTheme="minorEastAsia"/>
          <w:color w:val="000000"/>
          <w:sz w:val="24"/>
        </w:rPr>
        <w:t>，且不应与《中小企业声明函》或《拟分包情况说明》中内容矛盾。制造商所属性别请填写“男”</w:t>
      </w:r>
      <w:r>
        <w:rPr>
          <w:rFonts w:hint="eastAsia" w:eastAsiaTheme="minorEastAsia"/>
          <w:color w:val="000000"/>
          <w:sz w:val="24"/>
        </w:rPr>
        <w:t>或</w:t>
      </w:r>
      <w:r>
        <w:rPr>
          <w:rFonts w:eastAsiaTheme="minorEastAsia"/>
          <w:color w:val="000000"/>
          <w:sz w:val="24"/>
        </w:rPr>
        <w:t>“女”，</w:t>
      </w:r>
      <w:r>
        <w:rPr>
          <w:rFonts w:hint="eastAsia"/>
          <w:color w:val="000000"/>
          <w:sz w:val="24"/>
        </w:rPr>
        <w:t xml:space="preserve"> 指拥有制造商5</w:t>
      </w:r>
      <w:r>
        <w:rPr>
          <w:color w:val="000000"/>
          <w:sz w:val="24"/>
        </w:rPr>
        <w:t>1%</w:t>
      </w:r>
      <w:r>
        <w:rPr>
          <w:rFonts w:hint="eastAsia"/>
          <w:color w:val="000000"/>
          <w:sz w:val="24"/>
        </w:rPr>
        <w:t>以上绝对所有权的性别；绝对所有权拥有者可以是一个人，也可以是多人合计计算</w:t>
      </w:r>
      <w:r>
        <w:rPr>
          <w:rFonts w:eastAsiaTheme="minorEastAsia"/>
          <w:color w:val="000000"/>
          <w:sz w:val="24"/>
        </w:rPr>
        <w:t>。外商投资类型请填写“外商单独投资”、“外商部分投资”</w:t>
      </w:r>
      <w:r>
        <w:rPr>
          <w:rFonts w:hint="eastAsia" w:eastAsiaTheme="minorEastAsia"/>
          <w:color w:val="000000"/>
          <w:sz w:val="24"/>
        </w:rPr>
        <w:t>或</w:t>
      </w:r>
      <w:r>
        <w:rPr>
          <w:rFonts w:eastAsiaTheme="minorEastAsia"/>
          <w:color w:val="000000"/>
          <w:sz w:val="24"/>
        </w:rPr>
        <w:t>“内资”。</w:t>
      </w:r>
    </w:p>
    <w:p>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：____________</w:t>
      </w:r>
    </w:p>
    <w:p>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pPr>
        <w:numPr>
          <w:ilvl w:val="0"/>
          <w:numId w:val="26"/>
        </w:numPr>
        <w:tabs>
          <w:tab w:val="left" w:pos="360"/>
        </w:tabs>
        <w:snapToGrid w:val="0"/>
        <w:spacing w:line="360" w:lineRule="auto"/>
        <w:outlineLvl w:val="1"/>
        <w:rPr>
          <w:color w:val="000000"/>
          <w:sz w:val="24"/>
          <w:szCs w:val="20"/>
        </w:rPr>
      </w:pPr>
      <w:bookmarkStart w:id="903" w:name="_Toc150774765"/>
      <w:bookmarkStart w:id="904" w:name="_Toc226965752"/>
      <w:bookmarkStart w:id="905" w:name="_Toc265228400"/>
      <w:bookmarkStart w:id="906" w:name="_Toc305158830"/>
      <w:bookmarkStart w:id="907" w:name="_Toc226309806"/>
      <w:bookmarkStart w:id="908" w:name="_Toc150480798"/>
      <w:bookmarkStart w:id="909" w:name="_Toc305158904"/>
      <w:bookmarkStart w:id="910" w:name="_Toc264969252"/>
      <w:bookmarkStart w:id="911" w:name="_Toc226337258"/>
      <w:bookmarkStart w:id="912" w:name="_Toc226965835"/>
      <w:bookmarkStart w:id="913" w:name="_Toc127151562"/>
      <w:bookmarkStart w:id="914" w:name="_Toc195842927"/>
      <w:bookmarkStart w:id="915" w:name="_Toc142311062"/>
      <w:bookmarkStart w:id="916" w:name="_Toc305158903"/>
      <w:bookmarkStart w:id="917" w:name="_Toc150480797"/>
      <w:bookmarkStart w:id="918" w:name="_Toc305158829"/>
      <w:bookmarkStart w:id="919" w:name="_Toc226965751"/>
      <w:bookmarkStart w:id="920" w:name="_Toc265228399"/>
      <w:bookmarkStart w:id="921" w:name="_Toc226337257"/>
      <w:bookmarkStart w:id="922" w:name="_Toc226965834"/>
      <w:bookmarkStart w:id="923" w:name="_Toc226309805"/>
      <w:bookmarkStart w:id="924" w:name="_Toc264969251"/>
      <w:bookmarkStart w:id="925" w:name="_Toc195842926"/>
      <w:bookmarkStart w:id="926" w:name="_Toc142311061"/>
      <w:bookmarkStart w:id="927" w:name="_Toc150774764"/>
      <w:bookmarkStart w:id="928" w:name="_Toc127151561"/>
      <w:r>
        <w:rPr>
          <w:color w:val="000000"/>
          <w:sz w:val="24"/>
          <w:szCs w:val="20"/>
        </w:rPr>
        <w:br w:type="page"/>
      </w:r>
      <w:r>
        <w:rPr>
          <w:color w:val="000000"/>
          <w:sz w:val="24"/>
          <w:szCs w:val="20"/>
        </w:rPr>
        <w:t>合同条款偏离表</w:t>
      </w:r>
      <w:bookmarkEnd w:id="903"/>
      <w:bookmarkEnd w:id="904"/>
      <w:bookmarkEnd w:id="905"/>
      <w:bookmarkEnd w:id="906"/>
      <w:bookmarkEnd w:id="907"/>
      <w:bookmarkEnd w:id="908"/>
      <w:bookmarkEnd w:id="909"/>
      <w:bookmarkEnd w:id="910"/>
      <w:bookmarkEnd w:id="911"/>
      <w:bookmarkEnd w:id="912"/>
      <w:bookmarkEnd w:id="913"/>
      <w:bookmarkEnd w:id="914"/>
      <w:bookmarkEnd w:id="915"/>
      <w:r>
        <w:rPr>
          <w:color w:val="000000"/>
          <w:sz w:val="24"/>
          <w:szCs w:val="20"/>
        </w:rPr>
        <w:t>（实质性格式）</w:t>
      </w:r>
    </w:p>
    <w:p>
      <w:pPr>
        <w:spacing w:line="360" w:lineRule="auto"/>
        <w:rPr>
          <w:color w:val="000000"/>
          <w:sz w:val="24"/>
          <w:szCs w:val="20"/>
        </w:rPr>
      </w:pPr>
    </w:p>
    <w:p>
      <w:pPr>
        <w:tabs>
          <w:tab w:val="left" w:pos="2775"/>
          <w:tab w:val="center" w:pos="4153"/>
        </w:tabs>
        <w:autoSpaceDE w:val="0"/>
        <w:autoSpaceDN w:val="0"/>
        <w:adjustRightInd w:val="0"/>
        <w:spacing w:line="360" w:lineRule="auto"/>
        <w:jc w:val="center"/>
        <w:rPr>
          <w:b/>
          <w:color w:val="000000"/>
          <w:sz w:val="36"/>
          <w:szCs w:val="36"/>
        </w:rPr>
      </w:pPr>
      <w:r>
        <w:rPr>
          <w:b/>
          <w:color w:val="000000"/>
          <w:sz w:val="36"/>
          <w:szCs w:val="36"/>
        </w:rPr>
        <w:t>合同条款偏离表</w:t>
      </w:r>
    </w:p>
    <w:p>
      <w:pPr>
        <w:spacing w:line="360" w:lineRule="auto"/>
        <w:rPr>
          <w:color w:val="000000"/>
          <w:sz w:val="24"/>
          <w:szCs w:val="20"/>
        </w:rPr>
      </w:pPr>
    </w:p>
    <w:p>
      <w:pPr>
        <w:tabs>
          <w:tab w:val="left" w:pos="1800"/>
          <w:tab w:val="left" w:pos="5580"/>
        </w:tabs>
        <w:spacing w:line="360" w:lineRule="auto"/>
        <w:ind w:firstLine="360" w:firstLineChars="150"/>
        <w:jc w:val="left"/>
        <w:rPr>
          <w:color w:val="000000"/>
          <w:sz w:val="24"/>
        </w:rPr>
      </w:pPr>
      <w:r>
        <w:rPr>
          <w:color w:val="000000"/>
          <w:sz w:val="24"/>
        </w:rPr>
        <w:t>项目编号/包号：_____________________     项目名称：_____________</w:t>
      </w:r>
    </w:p>
    <w:tbl>
      <w:tblPr>
        <w:tblStyle w:val="44"/>
        <w:tblW w:w="928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5"/>
        <w:gridCol w:w="1773"/>
        <w:gridCol w:w="1676"/>
        <w:gridCol w:w="1676"/>
        <w:gridCol w:w="1875"/>
        <w:gridCol w:w="1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1155" w:type="dxa"/>
            <w:vAlign w:val="center"/>
          </w:tcPr>
          <w:p>
            <w:pPr>
              <w:adjustRightInd w:val="0"/>
              <w:snapToGrid w:val="0"/>
              <w:jc w:val="center"/>
              <w:rPr>
                <w:color w:val="000000"/>
                <w:sz w:val="24"/>
              </w:rPr>
            </w:pPr>
            <w:bookmarkStart w:id="929" w:name="_Hlk144279231"/>
            <w:r>
              <w:rPr>
                <w:color w:val="000000"/>
                <w:sz w:val="24"/>
              </w:rPr>
              <w:t>序号</w:t>
            </w:r>
          </w:p>
        </w:tc>
        <w:tc>
          <w:tcPr>
            <w:tcW w:w="1773" w:type="dxa"/>
            <w:vAlign w:val="center"/>
          </w:tcPr>
          <w:p>
            <w:pPr>
              <w:adjustRightInd w:val="0"/>
              <w:snapToGrid w:val="0"/>
              <w:jc w:val="center"/>
              <w:rPr>
                <w:color w:val="000000"/>
                <w:sz w:val="24"/>
              </w:rPr>
            </w:pPr>
            <w:r>
              <w:rPr>
                <w:color w:val="000000"/>
                <w:sz w:val="24"/>
                <w:szCs w:val="21"/>
              </w:rPr>
              <w:t>招标文件</w:t>
            </w:r>
            <w:r>
              <w:rPr>
                <w:color w:val="000000"/>
                <w:sz w:val="24"/>
              </w:rPr>
              <w:t>条目号（页码）</w:t>
            </w:r>
          </w:p>
        </w:tc>
        <w:tc>
          <w:tcPr>
            <w:tcW w:w="1676" w:type="dxa"/>
            <w:vAlign w:val="center"/>
          </w:tcPr>
          <w:p>
            <w:pPr>
              <w:adjustRightInd w:val="0"/>
              <w:snapToGrid w:val="0"/>
              <w:jc w:val="center"/>
              <w:rPr>
                <w:color w:val="000000"/>
                <w:sz w:val="24"/>
              </w:rPr>
            </w:pPr>
            <w:r>
              <w:rPr>
                <w:color w:val="000000"/>
                <w:sz w:val="24"/>
                <w:szCs w:val="21"/>
              </w:rPr>
              <w:t>招标文件</w:t>
            </w:r>
            <w:r>
              <w:rPr>
                <w:color w:val="000000"/>
                <w:sz w:val="24"/>
              </w:rPr>
              <w:t>要求</w:t>
            </w:r>
          </w:p>
        </w:tc>
        <w:tc>
          <w:tcPr>
            <w:tcW w:w="1676" w:type="dxa"/>
            <w:vAlign w:val="center"/>
          </w:tcPr>
          <w:p>
            <w:pPr>
              <w:adjustRightInd w:val="0"/>
              <w:snapToGrid w:val="0"/>
              <w:jc w:val="center"/>
              <w:rPr>
                <w:color w:val="000000"/>
                <w:sz w:val="24"/>
              </w:rPr>
            </w:pPr>
            <w:r>
              <w:rPr>
                <w:color w:val="000000"/>
                <w:sz w:val="24"/>
              </w:rPr>
              <w:t>投标文件内容</w:t>
            </w:r>
          </w:p>
        </w:tc>
        <w:tc>
          <w:tcPr>
            <w:tcW w:w="1875" w:type="dxa"/>
            <w:vAlign w:val="center"/>
          </w:tcPr>
          <w:p>
            <w:pPr>
              <w:adjustRightInd w:val="0"/>
              <w:snapToGrid w:val="0"/>
              <w:jc w:val="center"/>
              <w:rPr>
                <w:color w:val="000000"/>
                <w:sz w:val="24"/>
              </w:rPr>
            </w:pPr>
            <w:r>
              <w:rPr>
                <w:color w:val="000000"/>
                <w:sz w:val="24"/>
              </w:rPr>
              <w:t>偏离情况</w:t>
            </w:r>
          </w:p>
        </w:tc>
        <w:tc>
          <w:tcPr>
            <w:tcW w:w="1133" w:type="dxa"/>
            <w:vAlign w:val="center"/>
          </w:tcPr>
          <w:p>
            <w:pPr>
              <w:adjustRightInd w:val="0"/>
              <w:snapToGrid w:val="0"/>
              <w:jc w:val="center"/>
              <w:rPr>
                <w:color w:val="000000"/>
                <w:sz w:val="24"/>
              </w:rPr>
            </w:pPr>
            <w:r>
              <w:rPr>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9288" w:type="dxa"/>
            <w:gridSpan w:val="6"/>
            <w:vAlign w:val="center"/>
          </w:tcPr>
          <w:p>
            <w:pPr>
              <w:adjustRightInd w:val="0"/>
              <w:snapToGrid w:val="0"/>
              <w:jc w:val="left"/>
              <w:rPr>
                <w:bCs/>
                <w:color w:val="000000"/>
                <w:sz w:val="24"/>
              </w:rPr>
            </w:pPr>
            <w:r>
              <w:rPr>
                <w:b/>
                <w:color w:val="000000"/>
                <w:sz w:val="24"/>
              </w:rPr>
              <w:t>对本项目合同条款的偏离情况</w:t>
            </w:r>
            <w:r>
              <w:rPr>
                <w:bCs/>
                <w:color w:val="000000"/>
                <w:sz w:val="24"/>
              </w:rPr>
              <w:t>（应进行选择，未选择</w:t>
            </w:r>
            <w:r>
              <w:rPr>
                <w:b/>
                <w:color w:val="000000"/>
                <w:sz w:val="24"/>
              </w:rPr>
              <w:t>投标无效</w:t>
            </w:r>
            <w:r>
              <w:rPr>
                <w:bCs/>
                <w:color w:val="000000"/>
                <w:sz w:val="24"/>
              </w:rPr>
              <w:t>）：</w:t>
            </w:r>
          </w:p>
          <w:p>
            <w:pPr>
              <w:adjustRightInd w:val="0"/>
              <w:snapToGrid w:val="0"/>
              <w:jc w:val="left"/>
              <w:rPr>
                <w:color w:val="000000"/>
                <w:sz w:val="24"/>
              </w:rPr>
            </w:pPr>
            <w:r>
              <w:rPr>
                <w:b/>
                <w:color w:val="000000"/>
                <w:sz w:val="24"/>
              </w:rPr>
              <w:t>□无偏离</w:t>
            </w:r>
            <w:r>
              <w:rPr>
                <w:color w:val="000000"/>
                <w:sz w:val="24"/>
              </w:rPr>
              <w:t>（</w:t>
            </w:r>
            <w:r>
              <w:rPr>
                <w:color w:val="000000"/>
                <w:sz w:val="24"/>
                <w:szCs w:val="21"/>
              </w:rPr>
              <w:t>如无偏离，仅选择无偏离即可；</w:t>
            </w:r>
            <w:r>
              <w:rPr>
                <w:bCs/>
                <w:color w:val="000000"/>
                <w:sz w:val="24"/>
              </w:rPr>
              <w:t>无偏离即为</w:t>
            </w:r>
            <w:r>
              <w:rPr>
                <w:sz w:val="24"/>
              </w:rPr>
              <w:t>对合同条款中的所有要求，均视作供应商已对之理解和响应。</w:t>
            </w:r>
            <w:r>
              <w:rPr>
                <w:color w:val="000000"/>
                <w:sz w:val="24"/>
              </w:rPr>
              <w:t>）</w:t>
            </w:r>
          </w:p>
          <w:p>
            <w:pPr>
              <w:adjustRightInd w:val="0"/>
              <w:snapToGrid w:val="0"/>
              <w:jc w:val="left"/>
              <w:rPr>
                <w:color w:val="000000"/>
                <w:sz w:val="24"/>
              </w:rPr>
            </w:pPr>
            <w:r>
              <w:rPr>
                <w:b/>
                <w:color w:val="000000"/>
                <w:sz w:val="24"/>
              </w:rPr>
              <w:t>□有偏离</w:t>
            </w:r>
            <w:r>
              <w:rPr>
                <w:color w:val="000000"/>
                <w:sz w:val="24"/>
              </w:rPr>
              <w:t>（</w:t>
            </w:r>
            <w:r>
              <w:rPr>
                <w:color w:val="000000"/>
                <w:sz w:val="24"/>
                <w:szCs w:val="21"/>
              </w:rPr>
              <w:t>如有偏离，</w:t>
            </w:r>
            <w:r>
              <w:rPr>
                <w:color w:val="000000"/>
                <w:sz w:val="24"/>
              </w:rPr>
              <w:t>则应在本表中对</w:t>
            </w:r>
            <w:r>
              <w:rPr>
                <w:rFonts w:hint="eastAsia"/>
                <w:color w:val="000000"/>
                <w:sz w:val="24"/>
              </w:rPr>
              <w:t>负</w:t>
            </w:r>
            <w:r>
              <w:rPr>
                <w:color w:val="000000"/>
                <w:sz w:val="24"/>
              </w:rPr>
              <w:t>偏离项逐一列明，否则</w:t>
            </w:r>
            <w:r>
              <w:rPr>
                <w:b/>
                <w:bCs/>
                <w:color w:val="000000"/>
                <w:sz w:val="24"/>
              </w:rPr>
              <w:t>投标无效</w:t>
            </w:r>
            <w:r>
              <w:rPr>
                <w:color w:val="000000"/>
                <w:sz w:val="24"/>
              </w:rPr>
              <w:t>；</w:t>
            </w:r>
            <w:r>
              <w:rPr>
                <w:sz w:val="24"/>
              </w:rPr>
              <w:t>对合同条款中的所有要求，除本表列明的偏离外，均视作供应商已对之理解和响应。</w:t>
            </w: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1155" w:type="dxa"/>
            <w:vAlign w:val="center"/>
          </w:tcPr>
          <w:p>
            <w:pPr>
              <w:adjustRightInd w:val="0"/>
              <w:snapToGrid w:val="0"/>
              <w:jc w:val="center"/>
              <w:rPr>
                <w:color w:val="000000"/>
                <w:sz w:val="24"/>
              </w:rPr>
            </w:pPr>
          </w:p>
        </w:tc>
        <w:tc>
          <w:tcPr>
            <w:tcW w:w="1773" w:type="dxa"/>
            <w:vAlign w:val="center"/>
          </w:tcPr>
          <w:p>
            <w:pPr>
              <w:adjustRightInd w:val="0"/>
              <w:snapToGrid w:val="0"/>
              <w:jc w:val="center"/>
              <w:rPr>
                <w:color w:val="000000"/>
                <w:sz w:val="24"/>
              </w:rPr>
            </w:pPr>
          </w:p>
        </w:tc>
        <w:tc>
          <w:tcPr>
            <w:tcW w:w="1676" w:type="dxa"/>
            <w:vAlign w:val="center"/>
          </w:tcPr>
          <w:p>
            <w:pPr>
              <w:adjustRightInd w:val="0"/>
              <w:snapToGrid w:val="0"/>
              <w:jc w:val="center"/>
              <w:rPr>
                <w:color w:val="000000"/>
                <w:sz w:val="24"/>
              </w:rPr>
            </w:pPr>
          </w:p>
        </w:tc>
        <w:tc>
          <w:tcPr>
            <w:tcW w:w="1676" w:type="dxa"/>
            <w:vAlign w:val="center"/>
          </w:tcPr>
          <w:p>
            <w:pPr>
              <w:adjustRightInd w:val="0"/>
              <w:snapToGrid w:val="0"/>
              <w:jc w:val="center"/>
              <w:rPr>
                <w:color w:val="000000"/>
                <w:sz w:val="24"/>
              </w:rPr>
            </w:pPr>
          </w:p>
        </w:tc>
        <w:tc>
          <w:tcPr>
            <w:tcW w:w="1875" w:type="dxa"/>
            <w:vAlign w:val="center"/>
          </w:tcPr>
          <w:p>
            <w:pPr>
              <w:adjustRightInd w:val="0"/>
              <w:snapToGrid w:val="0"/>
              <w:jc w:val="center"/>
              <w:rPr>
                <w:color w:val="000000"/>
                <w:sz w:val="24"/>
              </w:rPr>
            </w:pPr>
          </w:p>
        </w:tc>
        <w:tc>
          <w:tcPr>
            <w:tcW w:w="1133"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1155" w:type="dxa"/>
            <w:vAlign w:val="center"/>
          </w:tcPr>
          <w:p>
            <w:pPr>
              <w:adjustRightInd w:val="0"/>
              <w:snapToGrid w:val="0"/>
              <w:jc w:val="center"/>
              <w:rPr>
                <w:color w:val="000000"/>
                <w:sz w:val="24"/>
              </w:rPr>
            </w:pPr>
          </w:p>
        </w:tc>
        <w:tc>
          <w:tcPr>
            <w:tcW w:w="1773" w:type="dxa"/>
            <w:vAlign w:val="center"/>
          </w:tcPr>
          <w:p>
            <w:pPr>
              <w:adjustRightInd w:val="0"/>
              <w:snapToGrid w:val="0"/>
              <w:jc w:val="center"/>
              <w:rPr>
                <w:color w:val="000000"/>
                <w:sz w:val="24"/>
              </w:rPr>
            </w:pPr>
          </w:p>
        </w:tc>
        <w:tc>
          <w:tcPr>
            <w:tcW w:w="1676" w:type="dxa"/>
            <w:vAlign w:val="center"/>
          </w:tcPr>
          <w:p>
            <w:pPr>
              <w:adjustRightInd w:val="0"/>
              <w:snapToGrid w:val="0"/>
              <w:jc w:val="center"/>
              <w:rPr>
                <w:color w:val="000000"/>
                <w:sz w:val="24"/>
              </w:rPr>
            </w:pPr>
          </w:p>
        </w:tc>
        <w:tc>
          <w:tcPr>
            <w:tcW w:w="1676" w:type="dxa"/>
            <w:vAlign w:val="center"/>
          </w:tcPr>
          <w:p>
            <w:pPr>
              <w:adjustRightInd w:val="0"/>
              <w:snapToGrid w:val="0"/>
              <w:jc w:val="center"/>
              <w:rPr>
                <w:color w:val="000000"/>
                <w:sz w:val="24"/>
              </w:rPr>
            </w:pPr>
          </w:p>
        </w:tc>
        <w:tc>
          <w:tcPr>
            <w:tcW w:w="1875" w:type="dxa"/>
            <w:vAlign w:val="center"/>
          </w:tcPr>
          <w:p>
            <w:pPr>
              <w:adjustRightInd w:val="0"/>
              <w:snapToGrid w:val="0"/>
              <w:jc w:val="center"/>
              <w:rPr>
                <w:color w:val="000000"/>
                <w:sz w:val="24"/>
              </w:rPr>
            </w:pPr>
          </w:p>
        </w:tc>
        <w:tc>
          <w:tcPr>
            <w:tcW w:w="1133"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1155" w:type="dxa"/>
            <w:vAlign w:val="center"/>
          </w:tcPr>
          <w:p>
            <w:pPr>
              <w:adjustRightInd w:val="0"/>
              <w:snapToGrid w:val="0"/>
              <w:jc w:val="center"/>
              <w:rPr>
                <w:color w:val="000000"/>
                <w:sz w:val="24"/>
              </w:rPr>
            </w:pPr>
          </w:p>
        </w:tc>
        <w:tc>
          <w:tcPr>
            <w:tcW w:w="1773" w:type="dxa"/>
            <w:vAlign w:val="center"/>
          </w:tcPr>
          <w:p>
            <w:pPr>
              <w:adjustRightInd w:val="0"/>
              <w:snapToGrid w:val="0"/>
              <w:jc w:val="center"/>
              <w:rPr>
                <w:color w:val="000000"/>
                <w:sz w:val="24"/>
              </w:rPr>
            </w:pPr>
          </w:p>
        </w:tc>
        <w:tc>
          <w:tcPr>
            <w:tcW w:w="1676" w:type="dxa"/>
            <w:vAlign w:val="center"/>
          </w:tcPr>
          <w:p>
            <w:pPr>
              <w:adjustRightInd w:val="0"/>
              <w:snapToGrid w:val="0"/>
              <w:jc w:val="center"/>
              <w:rPr>
                <w:color w:val="000000"/>
                <w:sz w:val="24"/>
              </w:rPr>
            </w:pPr>
          </w:p>
        </w:tc>
        <w:tc>
          <w:tcPr>
            <w:tcW w:w="1676" w:type="dxa"/>
            <w:vAlign w:val="center"/>
          </w:tcPr>
          <w:p>
            <w:pPr>
              <w:adjustRightInd w:val="0"/>
              <w:snapToGrid w:val="0"/>
              <w:jc w:val="center"/>
              <w:rPr>
                <w:color w:val="000000"/>
                <w:sz w:val="24"/>
              </w:rPr>
            </w:pPr>
          </w:p>
        </w:tc>
        <w:tc>
          <w:tcPr>
            <w:tcW w:w="1875" w:type="dxa"/>
            <w:vAlign w:val="center"/>
          </w:tcPr>
          <w:p>
            <w:pPr>
              <w:adjustRightInd w:val="0"/>
              <w:snapToGrid w:val="0"/>
              <w:jc w:val="center"/>
              <w:rPr>
                <w:color w:val="000000"/>
                <w:sz w:val="24"/>
              </w:rPr>
            </w:pPr>
          </w:p>
        </w:tc>
        <w:tc>
          <w:tcPr>
            <w:tcW w:w="1133"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1155" w:type="dxa"/>
            <w:vAlign w:val="center"/>
          </w:tcPr>
          <w:p>
            <w:pPr>
              <w:adjustRightInd w:val="0"/>
              <w:snapToGrid w:val="0"/>
              <w:jc w:val="center"/>
              <w:rPr>
                <w:color w:val="000000"/>
                <w:sz w:val="24"/>
              </w:rPr>
            </w:pPr>
          </w:p>
        </w:tc>
        <w:tc>
          <w:tcPr>
            <w:tcW w:w="1773" w:type="dxa"/>
            <w:vAlign w:val="center"/>
          </w:tcPr>
          <w:p>
            <w:pPr>
              <w:adjustRightInd w:val="0"/>
              <w:snapToGrid w:val="0"/>
              <w:jc w:val="center"/>
              <w:rPr>
                <w:color w:val="000000"/>
                <w:sz w:val="24"/>
              </w:rPr>
            </w:pPr>
          </w:p>
        </w:tc>
        <w:tc>
          <w:tcPr>
            <w:tcW w:w="1676" w:type="dxa"/>
            <w:vAlign w:val="center"/>
          </w:tcPr>
          <w:p>
            <w:pPr>
              <w:adjustRightInd w:val="0"/>
              <w:snapToGrid w:val="0"/>
              <w:jc w:val="center"/>
              <w:rPr>
                <w:color w:val="000000"/>
                <w:sz w:val="24"/>
              </w:rPr>
            </w:pPr>
          </w:p>
        </w:tc>
        <w:tc>
          <w:tcPr>
            <w:tcW w:w="1676" w:type="dxa"/>
            <w:vAlign w:val="center"/>
          </w:tcPr>
          <w:p>
            <w:pPr>
              <w:adjustRightInd w:val="0"/>
              <w:snapToGrid w:val="0"/>
              <w:jc w:val="center"/>
              <w:rPr>
                <w:color w:val="000000"/>
                <w:sz w:val="24"/>
              </w:rPr>
            </w:pPr>
          </w:p>
        </w:tc>
        <w:tc>
          <w:tcPr>
            <w:tcW w:w="1875" w:type="dxa"/>
            <w:vAlign w:val="center"/>
          </w:tcPr>
          <w:p>
            <w:pPr>
              <w:adjustRightInd w:val="0"/>
              <w:snapToGrid w:val="0"/>
              <w:jc w:val="center"/>
              <w:rPr>
                <w:color w:val="000000"/>
                <w:sz w:val="24"/>
              </w:rPr>
            </w:pPr>
          </w:p>
        </w:tc>
        <w:tc>
          <w:tcPr>
            <w:tcW w:w="1133" w:type="dxa"/>
            <w:vAlign w:val="center"/>
          </w:tcPr>
          <w:p>
            <w:pPr>
              <w:adjustRightInd w:val="0"/>
              <w:snapToGrid w:val="0"/>
              <w:jc w:val="center"/>
              <w:rPr>
                <w:color w:val="000000"/>
                <w:sz w:val="24"/>
              </w:rPr>
            </w:pPr>
          </w:p>
        </w:tc>
      </w:tr>
      <w:bookmarkEnd w:id="929"/>
    </w:tbl>
    <w:p>
      <w:pPr>
        <w:tabs>
          <w:tab w:val="left" w:pos="1800"/>
          <w:tab w:val="left" w:pos="5580"/>
        </w:tabs>
        <w:jc w:val="left"/>
        <w:rPr>
          <w:color w:val="000000"/>
          <w:sz w:val="24"/>
        </w:rPr>
      </w:pPr>
    </w:p>
    <w:p>
      <w:pPr>
        <w:tabs>
          <w:tab w:val="left" w:pos="1800"/>
          <w:tab w:val="left" w:pos="5580"/>
        </w:tabs>
        <w:jc w:val="left"/>
        <w:rPr>
          <w:color w:val="000000"/>
          <w:sz w:val="24"/>
        </w:rPr>
      </w:pPr>
      <w:r>
        <w:rPr>
          <w:color w:val="000000"/>
          <w:sz w:val="24"/>
        </w:rPr>
        <w:t>注：</w:t>
      </w:r>
      <w:r>
        <w:rPr>
          <w:sz w:val="24"/>
        </w:rPr>
        <w:t>“偏离情况”列应</w:t>
      </w:r>
      <w:r>
        <w:rPr>
          <w:color w:val="000000"/>
          <w:sz w:val="24"/>
        </w:rPr>
        <w:t>据实</w:t>
      </w:r>
      <w:r>
        <w:rPr>
          <w:sz w:val="24"/>
        </w:rPr>
        <w:t>填写“正偏离”或“负偏离”。</w:t>
      </w:r>
    </w:p>
    <w:p>
      <w:pPr>
        <w:spacing w:line="360" w:lineRule="auto"/>
        <w:rPr>
          <w:color w:val="000000"/>
          <w:sz w:val="24"/>
          <w:szCs w:val="20"/>
        </w:rPr>
      </w:pPr>
    </w:p>
    <w:p>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    ____________</w:t>
      </w:r>
    </w:p>
    <w:p>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pPr>
        <w:numPr>
          <w:ilvl w:val="0"/>
          <w:numId w:val="26"/>
        </w:numPr>
        <w:tabs>
          <w:tab w:val="left" w:pos="360"/>
        </w:tabs>
        <w:snapToGrid w:val="0"/>
        <w:spacing w:line="360" w:lineRule="auto"/>
        <w:outlineLvl w:val="1"/>
        <w:rPr>
          <w:color w:val="000000"/>
          <w:sz w:val="24"/>
          <w:szCs w:val="20"/>
        </w:rPr>
      </w:pPr>
      <w:r>
        <w:rPr>
          <w:color w:val="000000"/>
          <w:sz w:val="24"/>
          <w:szCs w:val="20"/>
        </w:rPr>
        <w:br w:type="page"/>
      </w:r>
      <w:bookmarkEnd w:id="916"/>
      <w:bookmarkEnd w:id="917"/>
      <w:bookmarkEnd w:id="918"/>
      <w:bookmarkEnd w:id="919"/>
      <w:bookmarkEnd w:id="920"/>
      <w:bookmarkEnd w:id="921"/>
      <w:bookmarkEnd w:id="922"/>
      <w:bookmarkEnd w:id="923"/>
      <w:bookmarkEnd w:id="924"/>
      <w:bookmarkEnd w:id="925"/>
      <w:bookmarkEnd w:id="926"/>
      <w:bookmarkEnd w:id="927"/>
      <w:bookmarkEnd w:id="928"/>
      <w:r>
        <w:rPr>
          <w:color w:val="000000"/>
          <w:sz w:val="24"/>
          <w:szCs w:val="20"/>
        </w:rPr>
        <w:t>采购需求偏离表（实质性格式）</w:t>
      </w:r>
    </w:p>
    <w:p>
      <w:pPr>
        <w:autoSpaceDE w:val="0"/>
        <w:autoSpaceDN w:val="0"/>
        <w:adjustRightInd w:val="0"/>
        <w:spacing w:line="360" w:lineRule="auto"/>
        <w:jc w:val="center"/>
        <w:rPr>
          <w:b/>
          <w:color w:val="000000"/>
          <w:sz w:val="36"/>
          <w:szCs w:val="36"/>
        </w:rPr>
      </w:pPr>
      <w:r>
        <w:rPr>
          <w:b/>
          <w:color w:val="000000"/>
          <w:sz w:val="36"/>
          <w:szCs w:val="36"/>
        </w:rPr>
        <w:t>采购需求偏离表</w:t>
      </w:r>
    </w:p>
    <w:p>
      <w:pPr>
        <w:tabs>
          <w:tab w:val="left" w:pos="1800"/>
          <w:tab w:val="left" w:pos="5580"/>
        </w:tabs>
        <w:spacing w:line="360" w:lineRule="auto"/>
        <w:ind w:firstLine="360" w:firstLineChars="150"/>
        <w:jc w:val="left"/>
        <w:rPr>
          <w:color w:val="000000"/>
          <w:sz w:val="24"/>
          <w:u w:val="single"/>
        </w:rPr>
      </w:pPr>
      <w:r>
        <w:rPr>
          <w:color w:val="000000"/>
          <w:sz w:val="24"/>
        </w:rPr>
        <w:t>项目编号/包号：_____________________     项目名称：____________</w:t>
      </w:r>
    </w:p>
    <w:tbl>
      <w:tblPr>
        <w:tblStyle w:val="44"/>
        <w:tblW w:w="9651"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53" w:hRule="atLeast"/>
          <w:jc w:val="center"/>
        </w:trPr>
        <w:tc>
          <w:tcPr>
            <w:tcW w:w="775" w:type="dxa"/>
            <w:vAlign w:val="center"/>
          </w:tcPr>
          <w:p>
            <w:pPr>
              <w:adjustRightInd w:val="0"/>
              <w:snapToGrid w:val="0"/>
              <w:jc w:val="center"/>
              <w:rPr>
                <w:color w:val="000000"/>
                <w:sz w:val="24"/>
              </w:rPr>
            </w:pPr>
            <w:r>
              <w:rPr>
                <w:color w:val="000000"/>
                <w:sz w:val="24"/>
              </w:rPr>
              <w:t>序号</w:t>
            </w:r>
          </w:p>
        </w:tc>
        <w:tc>
          <w:tcPr>
            <w:tcW w:w="1482" w:type="dxa"/>
            <w:vAlign w:val="center"/>
          </w:tcPr>
          <w:p>
            <w:pPr>
              <w:adjustRightInd w:val="0"/>
              <w:snapToGrid w:val="0"/>
              <w:jc w:val="center"/>
              <w:rPr>
                <w:color w:val="000000"/>
                <w:sz w:val="24"/>
              </w:rPr>
            </w:pPr>
            <w:r>
              <w:rPr>
                <w:color w:val="000000"/>
                <w:sz w:val="24"/>
              </w:rPr>
              <w:t>招标文件条目号(页码)</w:t>
            </w:r>
          </w:p>
        </w:tc>
        <w:tc>
          <w:tcPr>
            <w:tcW w:w="2384" w:type="dxa"/>
            <w:vAlign w:val="center"/>
          </w:tcPr>
          <w:p>
            <w:pPr>
              <w:adjustRightInd w:val="0"/>
              <w:snapToGrid w:val="0"/>
              <w:jc w:val="center"/>
              <w:rPr>
                <w:color w:val="000000"/>
                <w:sz w:val="24"/>
              </w:rPr>
            </w:pPr>
            <w:r>
              <w:rPr>
                <w:color w:val="000000"/>
                <w:sz w:val="24"/>
              </w:rPr>
              <w:t>招标文件要求</w:t>
            </w:r>
          </w:p>
        </w:tc>
        <w:tc>
          <w:tcPr>
            <w:tcW w:w="2126" w:type="dxa"/>
            <w:vAlign w:val="center"/>
          </w:tcPr>
          <w:p>
            <w:pPr>
              <w:adjustRightInd w:val="0"/>
              <w:snapToGrid w:val="0"/>
              <w:jc w:val="center"/>
              <w:rPr>
                <w:color w:val="000000"/>
                <w:sz w:val="24"/>
              </w:rPr>
            </w:pPr>
            <w:r>
              <w:rPr>
                <w:color w:val="000000"/>
                <w:sz w:val="24"/>
              </w:rPr>
              <w:t>投标响应内容</w:t>
            </w:r>
          </w:p>
        </w:tc>
        <w:tc>
          <w:tcPr>
            <w:tcW w:w="1875" w:type="dxa"/>
            <w:vAlign w:val="center"/>
          </w:tcPr>
          <w:p>
            <w:pPr>
              <w:adjustRightInd w:val="0"/>
              <w:snapToGrid w:val="0"/>
              <w:jc w:val="center"/>
              <w:rPr>
                <w:color w:val="000000"/>
                <w:sz w:val="24"/>
              </w:rPr>
            </w:pPr>
            <w:r>
              <w:rPr>
                <w:color w:val="000000"/>
                <w:sz w:val="24"/>
              </w:rPr>
              <w:t>偏离情况</w:t>
            </w:r>
          </w:p>
        </w:tc>
        <w:tc>
          <w:tcPr>
            <w:tcW w:w="1009" w:type="dxa"/>
            <w:vAlign w:val="center"/>
          </w:tcPr>
          <w:p>
            <w:pPr>
              <w:adjustRightInd w:val="0"/>
              <w:snapToGrid w:val="0"/>
              <w:jc w:val="center"/>
              <w:rPr>
                <w:color w:val="000000"/>
                <w:sz w:val="24"/>
              </w:rPr>
            </w:pPr>
            <w:r>
              <w:rPr>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rPr>
            </w:pPr>
          </w:p>
        </w:tc>
        <w:tc>
          <w:tcPr>
            <w:tcW w:w="1482" w:type="dxa"/>
            <w:vAlign w:val="center"/>
          </w:tcPr>
          <w:p>
            <w:pPr>
              <w:adjustRightInd w:val="0"/>
              <w:snapToGrid w:val="0"/>
              <w:jc w:val="center"/>
              <w:rPr>
                <w:color w:val="000000"/>
                <w:sz w:val="24"/>
              </w:rPr>
            </w:pPr>
          </w:p>
        </w:tc>
        <w:tc>
          <w:tcPr>
            <w:tcW w:w="2384" w:type="dxa"/>
            <w:vAlign w:val="center"/>
          </w:tcPr>
          <w:p>
            <w:pPr>
              <w:adjustRightInd w:val="0"/>
              <w:snapToGrid w:val="0"/>
              <w:jc w:val="center"/>
              <w:rPr>
                <w:color w:val="000000"/>
                <w:sz w:val="24"/>
              </w:rPr>
            </w:pPr>
          </w:p>
        </w:tc>
        <w:tc>
          <w:tcPr>
            <w:tcW w:w="2126" w:type="dxa"/>
            <w:vAlign w:val="center"/>
          </w:tcPr>
          <w:p>
            <w:pPr>
              <w:adjustRightInd w:val="0"/>
              <w:snapToGrid w:val="0"/>
              <w:jc w:val="center"/>
              <w:rPr>
                <w:color w:val="000000"/>
                <w:sz w:val="24"/>
              </w:rPr>
            </w:pPr>
          </w:p>
        </w:tc>
        <w:tc>
          <w:tcPr>
            <w:tcW w:w="1875" w:type="dxa"/>
            <w:vAlign w:val="center"/>
          </w:tcPr>
          <w:p>
            <w:pPr>
              <w:adjustRightInd w:val="0"/>
              <w:snapToGrid w:val="0"/>
              <w:jc w:val="center"/>
              <w:rPr>
                <w:color w:val="000000"/>
                <w:sz w:val="24"/>
              </w:rPr>
            </w:pPr>
          </w:p>
        </w:tc>
        <w:tc>
          <w:tcPr>
            <w:tcW w:w="1009"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rPr>
            </w:pPr>
          </w:p>
        </w:tc>
        <w:tc>
          <w:tcPr>
            <w:tcW w:w="1482" w:type="dxa"/>
            <w:vAlign w:val="center"/>
          </w:tcPr>
          <w:p>
            <w:pPr>
              <w:adjustRightInd w:val="0"/>
              <w:snapToGrid w:val="0"/>
              <w:jc w:val="center"/>
              <w:rPr>
                <w:color w:val="000000"/>
                <w:sz w:val="24"/>
              </w:rPr>
            </w:pPr>
          </w:p>
        </w:tc>
        <w:tc>
          <w:tcPr>
            <w:tcW w:w="2384" w:type="dxa"/>
            <w:vAlign w:val="center"/>
          </w:tcPr>
          <w:p>
            <w:pPr>
              <w:adjustRightInd w:val="0"/>
              <w:snapToGrid w:val="0"/>
              <w:jc w:val="center"/>
              <w:rPr>
                <w:color w:val="000000"/>
                <w:sz w:val="24"/>
              </w:rPr>
            </w:pPr>
          </w:p>
        </w:tc>
        <w:tc>
          <w:tcPr>
            <w:tcW w:w="2126" w:type="dxa"/>
            <w:vAlign w:val="center"/>
          </w:tcPr>
          <w:p>
            <w:pPr>
              <w:adjustRightInd w:val="0"/>
              <w:snapToGrid w:val="0"/>
              <w:jc w:val="center"/>
              <w:rPr>
                <w:color w:val="000000"/>
                <w:sz w:val="24"/>
              </w:rPr>
            </w:pPr>
          </w:p>
        </w:tc>
        <w:tc>
          <w:tcPr>
            <w:tcW w:w="1875" w:type="dxa"/>
            <w:vAlign w:val="center"/>
          </w:tcPr>
          <w:p>
            <w:pPr>
              <w:adjustRightInd w:val="0"/>
              <w:snapToGrid w:val="0"/>
              <w:jc w:val="center"/>
              <w:rPr>
                <w:color w:val="000000"/>
                <w:sz w:val="24"/>
              </w:rPr>
            </w:pPr>
          </w:p>
        </w:tc>
        <w:tc>
          <w:tcPr>
            <w:tcW w:w="1009"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rPr>
            </w:pPr>
          </w:p>
        </w:tc>
        <w:tc>
          <w:tcPr>
            <w:tcW w:w="1482" w:type="dxa"/>
            <w:vAlign w:val="center"/>
          </w:tcPr>
          <w:p>
            <w:pPr>
              <w:adjustRightInd w:val="0"/>
              <w:snapToGrid w:val="0"/>
              <w:jc w:val="center"/>
              <w:rPr>
                <w:color w:val="000000"/>
                <w:sz w:val="24"/>
              </w:rPr>
            </w:pPr>
          </w:p>
        </w:tc>
        <w:tc>
          <w:tcPr>
            <w:tcW w:w="2384" w:type="dxa"/>
            <w:vAlign w:val="center"/>
          </w:tcPr>
          <w:p>
            <w:pPr>
              <w:adjustRightInd w:val="0"/>
              <w:snapToGrid w:val="0"/>
              <w:jc w:val="center"/>
              <w:rPr>
                <w:color w:val="000000"/>
                <w:sz w:val="24"/>
              </w:rPr>
            </w:pPr>
          </w:p>
        </w:tc>
        <w:tc>
          <w:tcPr>
            <w:tcW w:w="2126" w:type="dxa"/>
            <w:vAlign w:val="center"/>
          </w:tcPr>
          <w:p>
            <w:pPr>
              <w:adjustRightInd w:val="0"/>
              <w:snapToGrid w:val="0"/>
              <w:jc w:val="center"/>
              <w:rPr>
                <w:color w:val="000000"/>
                <w:sz w:val="24"/>
              </w:rPr>
            </w:pPr>
          </w:p>
        </w:tc>
        <w:tc>
          <w:tcPr>
            <w:tcW w:w="1875" w:type="dxa"/>
            <w:vAlign w:val="center"/>
          </w:tcPr>
          <w:p>
            <w:pPr>
              <w:adjustRightInd w:val="0"/>
              <w:snapToGrid w:val="0"/>
              <w:jc w:val="center"/>
              <w:rPr>
                <w:color w:val="000000"/>
                <w:sz w:val="24"/>
              </w:rPr>
            </w:pPr>
          </w:p>
        </w:tc>
        <w:tc>
          <w:tcPr>
            <w:tcW w:w="1009"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rPr>
            </w:pPr>
          </w:p>
        </w:tc>
        <w:tc>
          <w:tcPr>
            <w:tcW w:w="1482" w:type="dxa"/>
            <w:vAlign w:val="center"/>
          </w:tcPr>
          <w:p>
            <w:pPr>
              <w:adjustRightInd w:val="0"/>
              <w:snapToGrid w:val="0"/>
              <w:jc w:val="center"/>
              <w:rPr>
                <w:color w:val="000000"/>
                <w:sz w:val="24"/>
              </w:rPr>
            </w:pPr>
          </w:p>
        </w:tc>
        <w:tc>
          <w:tcPr>
            <w:tcW w:w="2384" w:type="dxa"/>
            <w:vAlign w:val="center"/>
          </w:tcPr>
          <w:p>
            <w:pPr>
              <w:adjustRightInd w:val="0"/>
              <w:snapToGrid w:val="0"/>
              <w:jc w:val="center"/>
              <w:rPr>
                <w:color w:val="000000"/>
                <w:sz w:val="24"/>
              </w:rPr>
            </w:pPr>
          </w:p>
        </w:tc>
        <w:tc>
          <w:tcPr>
            <w:tcW w:w="2126" w:type="dxa"/>
            <w:vAlign w:val="center"/>
          </w:tcPr>
          <w:p>
            <w:pPr>
              <w:adjustRightInd w:val="0"/>
              <w:snapToGrid w:val="0"/>
              <w:jc w:val="center"/>
              <w:rPr>
                <w:color w:val="000000"/>
                <w:sz w:val="24"/>
              </w:rPr>
            </w:pPr>
          </w:p>
        </w:tc>
        <w:tc>
          <w:tcPr>
            <w:tcW w:w="1875" w:type="dxa"/>
            <w:vAlign w:val="center"/>
          </w:tcPr>
          <w:p>
            <w:pPr>
              <w:adjustRightInd w:val="0"/>
              <w:snapToGrid w:val="0"/>
              <w:jc w:val="center"/>
              <w:rPr>
                <w:color w:val="000000"/>
                <w:sz w:val="24"/>
              </w:rPr>
            </w:pPr>
          </w:p>
        </w:tc>
        <w:tc>
          <w:tcPr>
            <w:tcW w:w="1009"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rPr>
            </w:pPr>
          </w:p>
        </w:tc>
        <w:tc>
          <w:tcPr>
            <w:tcW w:w="1482" w:type="dxa"/>
            <w:vAlign w:val="center"/>
          </w:tcPr>
          <w:p>
            <w:pPr>
              <w:adjustRightInd w:val="0"/>
              <w:snapToGrid w:val="0"/>
              <w:jc w:val="center"/>
              <w:rPr>
                <w:color w:val="000000"/>
                <w:sz w:val="24"/>
              </w:rPr>
            </w:pPr>
          </w:p>
        </w:tc>
        <w:tc>
          <w:tcPr>
            <w:tcW w:w="2384" w:type="dxa"/>
            <w:vAlign w:val="center"/>
          </w:tcPr>
          <w:p>
            <w:pPr>
              <w:adjustRightInd w:val="0"/>
              <w:snapToGrid w:val="0"/>
              <w:jc w:val="center"/>
              <w:rPr>
                <w:color w:val="000000"/>
                <w:sz w:val="24"/>
              </w:rPr>
            </w:pPr>
          </w:p>
        </w:tc>
        <w:tc>
          <w:tcPr>
            <w:tcW w:w="2126" w:type="dxa"/>
            <w:vAlign w:val="center"/>
          </w:tcPr>
          <w:p>
            <w:pPr>
              <w:adjustRightInd w:val="0"/>
              <w:snapToGrid w:val="0"/>
              <w:jc w:val="center"/>
              <w:rPr>
                <w:color w:val="000000"/>
                <w:sz w:val="24"/>
              </w:rPr>
            </w:pPr>
          </w:p>
        </w:tc>
        <w:tc>
          <w:tcPr>
            <w:tcW w:w="1875" w:type="dxa"/>
            <w:vAlign w:val="center"/>
          </w:tcPr>
          <w:p>
            <w:pPr>
              <w:adjustRightInd w:val="0"/>
              <w:snapToGrid w:val="0"/>
              <w:jc w:val="center"/>
              <w:rPr>
                <w:color w:val="000000"/>
                <w:sz w:val="24"/>
              </w:rPr>
            </w:pPr>
          </w:p>
        </w:tc>
        <w:tc>
          <w:tcPr>
            <w:tcW w:w="1009" w:type="dxa"/>
            <w:vAlign w:val="center"/>
          </w:tcPr>
          <w:p>
            <w:pPr>
              <w:adjustRightInd w:val="0"/>
              <w:snapToGrid w:val="0"/>
              <w:jc w:val="center"/>
              <w:rPr>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775" w:type="dxa"/>
            <w:vAlign w:val="center"/>
          </w:tcPr>
          <w:p>
            <w:pPr>
              <w:adjustRightInd w:val="0"/>
              <w:snapToGrid w:val="0"/>
              <w:jc w:val="center"/>
              <w:rPr>
                <w:color w:val="000000"/>
                <w:sz w:val="24"/>
              </w:rPr>
            </w:pPr>
          </w:p>
        </w:tc>
        <w:tc>
          <w:tcPr>
            <w:tcW w:w="1482" w:type="dxa"/>
            <w:vAlign w:val="center"/>
          </w:tcPr>
          <w:p>
            <w:pPr>
              <w:adjustRightInd w:val="0"/>
              <w:snapToGrid w:val="0"/>
              <w:jc w:val="center"/>
              <w:rPr>
                <w:color w:val="000000"/>
                <w:sz w:val="24"/>
              </w:rPr>
            </w:pPr>
          </w:p>
        </w:tc>
        <w:tc>
          <w:tcPr>
            <w:tcW w:w="2384" w:type="dxa"/>
            <w:vAlign w:val="center"/>
          </w:tcPr>
          <w:p>
            <w:pPr>
              <w:adjustRightInd w:val="0"/>
              <w:snapToGrid w:val="0"/>
              <w:jc w:val="center"/>
              <w:rPr>
                <w:color w:val="000000"/>
                <w:sz w:val="24"/>
              </w:rPr>
            </w:pPr>
          </w:p>
        </w:tc>
        <w:tc>
          <w:tcPr>
            <w:tcW w:w="2126" w:type="dxa"/>
            <w:vAlign w:val="center"/>
          </w:tcPr>
          <w:p>
            <w:pPr>
              <w:adjustRightInd w:val="0"/>
              <w:snapToGrid w:val="0"/>
              <w:jc w:val="center"/>
              <w:rPr>
                <w:color w:val="000000"/>
                <w:sz w:val="24"/>
              </w:rPr>
            </w:pPr>
          </w:p>
        </w:tc>
        <w:tc>
          <w:tcPr>
            <w:tcW w:w="1875" w:type="dxa"/>
            <w:vAlign w:val="center"/>
          </w:tcPr>
          <w:p>
            <w:pPr>
              <w:adjustRightInd w:val="0"/>
              <w:snapToGrid w:val="0"/>
              <w:jc w:val="center"/>
              <w:rPr>
                <w:color w:val="000000"/>
                <w:sz w:val="24"/>
              </w:rPr>
            </w:pPr>
          </w:p>
        </w:tc>
        <w:tc>
          <w:tcPr>
            <w:tcW w:w="1009" w:type="dxa"/>
            <w:vAlign w:val="center"/>
          </w:tcPr>
          <w:p>
            <w:pPr>
              <w:adjustRightInd w:val="0"/>
              <w:snapToGrid w:val="0"/>
              <w:jc w:val="center"/>
              <w:rPr>
                <w:color w:val="000000"/>
                <w:sz w:val="24"/>
              </w:rPr>
            </w:pPr>
          </w:p>
        </w:tc>
      </w:tr>
    </w:tbl>
    <w:p>
      <w:pPr>
        <w:tabs>
          <w:tab w:val="left" w:pos="1800"/>
          <w:tab w:val="left" w:pos="5580"/>
        </w:tabs>
        <w:spacing w:line="360" w:lineRule="auto"/>
        <w:ind w:firstLine="360" w:firstLineChars="150"/>
        <w:jc w:val="left"/>
        <w:rPr>
          <w:color w:val="000000"/>
          <w:sz w:val="24"/>
          <w:u w:val="single"/>
        </w:rPr>
      </w:pPr>
    </w:p>
    <w:p>
      <w:pPr>
        <w:tabs>
          <w:tab w:val="left" w:pos="1800"/>
          <w:tab w:val="left" w:pos="5580"/>
        </w:tabs>
        <w:spacing w:line="360" w:lineRule="auto"/>
        <w:ind w:firstLine="360" w:firstLineChars="150"/>
        <w:jc w:val="left"/>
        <w:rPr>
          <w:color w:val="000000"/>
          <w:sz w:val="24"/>
          <w:u w:val="single"/>
        </w:rPr>
      </w:pPr>
    </w:p>
    <w:p>
      <w:pPr>
        <w:tabs>
          <w:tab w:val="left" w:pos="1800"/>
          <w:tab w:val="left" w:pos="5580"/>
        </w:tabs>
        <w:jc w:val="left"/>
        <w:rPr>
          <w:color w:val="000000"/>
          <w:sz w:val="24"/>
        </w:rPr>
      </w:pPr>
      <w:r>
        <w:rPr>
          <w:color w:val="000000"/>
          <w:sz w:val="24"/>
        </w:rPr>
        <w:t>注：</w:t>
      </w:r>
    </w:p>
    <w:p>
      <w:pPr>
        <w:tabs>
          <w:tab w:val="left" w:pos="1800"/>
          <w:tab w:val="left" w:pos="5580"/>
        </w:tabs>
        <w:jc w:val="left"/>
        <w:rPr>
          <w:sz w:val="24"/>
        </w:rPr>
      </w:pPr>
      <w:r>
        <w:rPr>
          <w:color w:val="000000"/>
          <w:sz w:val="24"/>
        </w:rPr>
        <w:t xml:space="preserve">1. </w:t>
      </w:r>
      <w:r>
        <w:rPr>
          <w:sz w:val="24"/>
        </w:rPr>
        <w:t>对招标文件中的所有商务、技术要求，除本表所列明的所有偏离外，均视作供应商已对之理解和响应。此表中若无任何文字说明，内容为空白的，</w:t>
      </w:r>
      <w:r>
        <w:rPr>
          <w:b/>
          <w:sz w:val="24"/>
        </w:rPr>
        <w:t>投标无效。</w:t>
      </w:r>
    </w:p>
    <w:p>
      <w:pPr>
        <w:tabs>
          <w:tab w:val="left" w:pos="1800"/>
          <w:tab w:val="left" w:pos="5580"/>
        </w:tabs>
        <w:jc w:val="left"/>
        <w:rPr>
          <w:color w:val="000000"/>
          <w:sz w:val="24"/>
        </w:rPr>
      </w:pPr>
      <w:r>
        <w:rPr>
          <w:sz w:val="24"/>
        </w:rPr>
        <w:t>2.“偏离情况”列应</w:t>
      </w:r>
      <w:r>
        <w:rPr>
          <w:color w:val="000000"/>
          <w:sz w:val="24"/>
        </w:rPr>
        <w:t>据实</w:t>
      </w:r>
      <w:r>
        <w:rPr>
          <w:sz w:val="24"/>
        </w:rPr>
        <w:t>填写“无偏离”、“正偏离”或“负偏离”。</w:t>
      </w:r>
    </w:p>
    <w:p>
      <w:pPr>
        <w:tabs>
          <w:tab w:val="left" w:pos="1800"/>
          <w:tab w:val="left" w:pos="5580"/>
        </w:tabs>
        <w:jc w:val="left"/>
        <w:rPr>
          <w:sz w:val="24"/>
        </w:rPr>
      </w:pPr>
    </w:p>
    <w:p>
      <w:pPr>
        <w:tabs>
          <w:tab w:val="left" w:pos="1800"/>
          <w:tab w:val="left" w:pos="5580"/>
        </w:tabs>
        <w:jc w:val="left"/>
        <w:rPr>
          <w:color w:val="000000"/>
          <w:sz w:val="24"/>
        </w:rPr>
      </w:pPr>
    </w:p>
    <w:p>
      <w:pPr>
        <w:rPr>
          <w:color w:val="000000"/>
          <w:sz w:val="24"/>
          <w:szCs w:val="20"/>
        </w:rPr>
      </w:pPr>
    </w:p>
    <w:p>
      <w:pPr>
        <w:autoSpaceDE w:val="0"/>
        <w:autoSpaceDN w:val="0"/>
        <w:adjustRightInd w:val="0"/>
        <w:snapToGrid w:val="0"/>
        <w:spacing w:before="25" w:after="25" w:line="360" w:lineRule="auto"/>
        <w:rPr>
          <w:color w:val="000000"/>
          <w:sz w:val="24"/>
          <w:lang w:val="zh-CN"/>
        </w:rPr>
      </w:pPr>
      <w:r>
        <w:rPr>
          <w:color w:val="000000"/>
          <w:sz w:val="24"/>
          <w:lang w:val="zh-CN"/>
        </w:rPr>
        <w:t xml:space="preserve">                  </w:t>
      </w:r>
    </w:p>
    <w:p>
      <w:pPr>
        <w:autoSpaceDE w:val="0"/>
        <w:autoSpaceDN w:val="0"/>
        <w:adjustRightInd w:val="0"/>
        <w:snapToGrid w:val="0"/>
        <w:spacing w:before="25" w:after="25" w:line="360" w:lineRule="auto"/>
        <w:rPr>
          <w:color w:val="000000"/>
          <w:sz w:val="24"/>
          <w:lang w:val="zh-CN"/>
        </w:rPr>
      </w:pPr>
      <w:r>
        <w:rPr>
          <w:color w:val="000000"/>
          <w:sz w:val="24"/>
        </w:rPr>
        <w:t>投标人名称（加盖公章）</w:t>
      </w:r>
      <w:r>
        <w:rPr>
          <w:color w:val="000000"/>
          <w:sz w:val="24"/>
          <w:lang w:val="zh-CN"/>
        </w:rPr>
        <w:t>：    ____________</w:t>
      </w:r>
    </w:p>
    <w:p>
      <w:pPr>
        <w:autoSpaceDE w:val="0"/>
        <w:autoSpaceDN w:val="0"/>
        <w:adjustRightInd w:val="0"/>
        <w:snapToGrid w:val="0"/>
        <w:spacing w:before="25" w:after="25" w:line="360" w:lineRule="auto"/>
        <w:rPr>
          <w:color w:val="000000"/>
          <w:sz w:val="24"/>
          <w:lang w:val="zh-CN"/>
        </w:rPr>
      </w:pPr>
      <w:r>
        <w:rPr>
          <w:color w:val="000000"/>
          <w:sz w:val="24"/>
          <w:szCs w:val="20"/>
        </w:rPr>
        <w:t xml:space="preserve">日期：_____年______月______日   </w:t>
      </w:r>
    </w:p>
    <w:p>
      <w:pPr>
        <w:numPr>
          <w:ilvl w:val="0"/>
          <w:numId w:val="27"/>
        </w:numPr>
        <w:tabs>
          <w:tab w:val="left" w:pos="360"/>
        </w:tabs>
        <w:snapToGrid w:val="0"/>
        <w:spacing w:line="360" w:lineRule="auto"/>
        <w:outlineLvl w:val="1"/>
        <w:rPr>
          <w:color w:val="000000"/>
          <w:sz w:val="24"/>
          <w:szCs w:val="20"/>
        </w:rPr>
      </w:pPr>
      <w:r>
        <w:rPr>
          <w:color w:val="000000"/>
          <w:sz w:val="24"/>
          <w:szCs w:val="20"/>
        </w:rPr>
        <w:br w:type="page"/>
      </w:r>
      <w:r>
        <w:rPr>
          <w:rFonts w:hint="eastAsia"/>
          <w:color w:val="000000"/>
          <w:sz w:val="24"/>
          <w:szCs w:val="20"/>
        </w:rPr>
        <w:t>本国产品标准证明文件</w:t>
      </w:r>
    </w:p>
    <w:p>
      <w:pPr>
        <w:pStyle w:val="39"/>
        <w:shd w:val="clear" w:color="auto" w:fill="FFFFFF"/>
        <w:spacing w:before="30" w:beforeAutospacing="0" w:after="30" w:afterAutospacing="0"/>
        <w:jc w:val="center"/>
        <w:rPr>
          <w:color w:val="333333"/>
          <w:sz w:val="36"/>
          <w:szCs w:val="36"/>
        </w:rPr>
      </w:pPr>
      <w:r>
        <w:rPr>
          <w:rStyle w:val="48"/>
          <w:rFonts w:hint="eastAsia"/>
          <w:color w:val="333333"/>
          <w:sz w:val="36"/>
          <w:szCs w:val="36"/>
          <w:shd w:val="clear" w:color="auto" w:fill="FFFFFF"/>
        </w:rPr>
        <w:t>关于符合本国产品标准的声明函</w:t>
      </w:r>
    </w:p>
    <w:p>
      <w:pPr>
        <w:pStyle w:val="39"/>
        <w:shd w:val="clear" w:color="auto" w:fill="FFFFFF"/>
        <w:spacing w:before="30" w:beforeAutospacing="0" w:after="30" w:afterAutospacing="0"/>
        <w:ind w:firstLine="420"/>
        <w:rPr>
          <w:color w:val="333333"/>
        </w:rPr>
      </w:pPr>
    </w:p>
    <w:p>
      <w:pPr>
        <w:pStyle w:val="39"/>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pPr>
        <w:pStyle w:val="39"/>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1.</w:t>
      </w:r>
      <w:r>
        <w:rPr>
          <w:rStyle w:val="51"/>
          <w:rFonts w:hint="eastAsia"/>
          <w:color w:val="333333"/>
          <w:u w:val="single"/>
          <w:shd w:val="clear" w:color="auto" w:fill="FFFFFF"/>
        </w:rPr>
        <w:t>（产品名称1）</w:t>
      </w:r>
      <w:r>
        <w:rPr>
          <w:rStyle w:val="51"/>
          <w:rFonts w:hint="eastAsia"/>
          <w:color w:val="333333"/>
          <w:shd w:val="clear" w:color="auto" w:fill="FFFFFF"/>
          <w:vertAlign w:val="superscript"/>
        </w:rPr>
        <w:t>1</w:t>
      </w:r>
      <w:r>
        <w:rPr>
          <w:rFonts w:hint="eastAsia"/>
          <w:color w:val="333333"/>
          <w:shd w:val="clear" w:color="auto" w:fill="FFFFFF"/>
        </w:rPr>
        <w:t>，生产厂为</w:t>
      </w:r>
      <w:r>
        <w:rPr>
          <w:rStyle w:val="51"/>
          <w:rFonts w:hint="eastAsia"/>
          <w:color w:val="333333"/>
          <w:u w:val="single"/>
          <w:shd w:val="clear" w:color="auto" w:fill="FFFFFF"/>
        </w:rPr>
        <w:t>（厂名）</w:t>
      </w:r>
      <w:r>
        <w:rPr>
          <w:rStyle w:val="51"/>
          <w:rFonts w:hint="eastAsia"/>
          <w:color w:val="333333"/>
          <w:shd w:val="clear" w:color="auto" w:fill="FFFFFF"/>
          <w:vertAlign w:val="superscript"/>
        </w:rPr>
        <w:t>2</w:t>
      </w:r>
      <w:r>
        <w:rPr>
          <w:rFonts w:hint="eastAsia"/>
          <w:color w:val="333333"/>
          <w:shd w:val="clear" w:color="auto" w:fill="FFFFFF"/>
        </w:rPr>
        <w:t>，厂址为</w:t>
      </w:r>
      <w:r>
        <w:rPr>
          <w:rStyle w:val="51"/>
          <w:rFonts w:hint="eastAsia"/>
          <w:color w:val="333333"/>
          <w:u w:val="single"/>
          <w:shd w:val="clear" w:color="auto" w:fill="FFFFFF"/>
        </w:rPr>
        <w:t>（生产厂址）</w:t>
      </w:r>
      <w:r>
        <w:rPr>
          <w:rFonts w:hint="eastAsia"/>
          <w:color w:val="333333"/>
          <w:shd w:val="clear" w:color="auto" w:fill="FFFFFF"/>
        </w:rPr>
        <w:t>。</w:t>
      </w:r>
      <w:r>
        <w:rPr>
          <w:rStyle w:val="51"/>
          <w:rFonts w:hint="eastAsia"/>
          <w:color w:val="333333"/>
          <w:u w:val="single"/>
          <w:shd w:val="clear" w:color="auto" w:fill="FFFFFF"/>
        </w:rPr>
        <w:t>（产品名称1）</w:t>
      </w:r>
      <w:r>
        <w:rPr>
          <w:rFonts w:hint="eastAsia"/>
          <w:color w:val="333333"/>
          <w:shd w:val="clear" w:color="auto" w:fill="FFFFFF"/>
        </w:rPr>
        <w:t>的中国境内生产的组件成本占比≥</w:t>
      </w:r>
      <w:r>
        <w:rPr>
          <w:rStyle w:val="51"/>
          <w:rFonts w:hint="eastAsia"/>
          <w:color w:val="333333"/>
          <w:u w:val="single"/>
          <w:shd w:val="clear" w:color="auto" w:fill="FFFFFF"/>
        </w:rPr>
        <w:t>（规定比例）</w:t>
      </w:r>
      <w:r>
        <w:rPr>
          <w:rStyle w:val="51"/>
          <w:rFonts w:hint="eastAsia"/>
          <w:color w:val="333333"/>
          <w:shd w:val="clear" w:color="auto" w:fill="FFFFFF"/>
          <w:vertAlign w:val="superscript"/>
        </w:rPr>
        <w:t>3</w:t>
      </w:r>
      <w:r>
        <w:rPr>
          <w:rFonts w:hint="eastAsia"/>
          <w:color w:val="333333"/>
          <w:shd w:val="clear" w:color="auto" w:fill="FFFFFF"/>
        </w:rPr>
        <w:t>。</w:t>
      </w:r>
      <w:r>
        <w:rPr>
          <w:rStyle w:val="51"/>
          <w:rFonts w:hint="eastAsia"/>
          <w:color w:val="333333"/>
          <w:u w:val="single"/>
          <w:shd w:val="clear" w:color="auto" w:fill="FFFFFF"/>
        </w:rPr>
        <w:t>（产品名称1）</w:t>
      </w:r>
      <w:r>
        <w:rPr>
          <w:rFonts w:hint="eastAsia"/>
          <w:color w:val="333333"/>
          <w:shd w:val="clear" w:color="auto" w:fill="FFFFFF"/>
        </w:rPr>
        <w:t>的</w:t>
      </w:r>
      <w:r>
        <w:rPr>
          <w:rStyle w:val="51"/>
          <w:rFonts w:hint="eastAsia"/>
          <w:color w:val="333333"/>
          <w:u w:val="single"/>
          <w:shd w:val="clear" w:color="auto" w:fill="FFFFFF"/>
        </w:rPr>
        <w:t>（关键组件）</w:t>
      </w:r>
      <w:r>
        <w:rPr>
          <w:rStyle w:val="51"/>
          <w:rFonts w:hint="eastAsia"/>
          <w:color w:val="333333"/>
          <w:shd w:val="clear" w:color="auto" w:fill="FFFFFF"/>
          <w:vertAlign w:val="superscript"/>
        </w:rPr>
        <w:t>4</w:t>
      </w:r>
      <w:r>
        <w:rPr>
          <w:rFonts w:hint="eastAsia"/>
          <w:color w:val="333333"/>
          <w:shd w:val="clear" w:color="auto" w:fill="FFFFFF"/>
        </w:rPr>
        <w:t>在中国境内生产。</w:t>
      </w:r>
      <w:r>
        <w:rPr>
          <w:rStyle w:val="51"/>
          <w:rFonts w:hint="eastAsia"/>
          <w:color w:val="333333"/>
          <w:u w:val="single"/>
          <w:shd w:val="clear" w:color="auto" w:fill="FFFFFF"/>
        </w:rPr>
        <w:t>（产品名称1）</w:t>
      </w:r>
      <w:r>
        <w:rPr>
          <w:rFonts w:hint="eastAsia"/>
          <w:color w:val="333333"/>
          <w:shd w:val="clear" w:color="auto" w:fill="FFFFFF"/>
        </w:rPr>
        <w:t>的</w:t>
      </w:r>
      <w:r>
        <w:rPr>
          <w:rStyle w:val="51"/>
          <w:rFonts w:hint="eastAsia"/>
          <w:color w:val="333333"/>
          <w:u w:val="single"/>
          <w:shd w:val="clear" w:color="auto" w:fill="FFFFFF"/>
        </w:rPr>
        <w:t>（关键工序）</w:t>
      </w:r>
      <w:r>
        <w:rPr>
          <w:rStyle w:val="51"/>
          <w:rFonts w:hint="eastAsia"/>
          <w:color w:val="333333"/>
          <w:shd w:val="clear" w:color="auto" w:fill="FFFFFF"/>
          <w:vertAlign w:val="superscript"/>
        </w:rPr>
        <w:t>5</w:t>
      </w:r>
      <w:r>
        <w:rPr>
          <w:rFonts w:hint="eastAsia"/>
          <w:color w:val="333333"/>
          <w:shd w:val="clear" w:color="auto" w:fill="FFFFFF"/>
        </w:rPr>
        <w:t>在中国境内完成。</w:t>
      </w:r>
    </w:p>
    <w:p>
      <w:pPr>
        <w:pStyle w:val="39"/>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2.</w:t>
      </w:r>
      <w:r>
        <w:rPr>
          <w:rStyle w:val="51"/>
          <w:rFonts w:hint="eastAsia"/>
          <w:color w:val="333333"/>
          <w:u w:val="single"/>
          <w:shd w:val="clear" w:color="auto" w:fill="FFFFFF"/>
        </w:rPr>
        <w:t>（产品名称2）</w:t>
      </w:r>
      <w:r>
        <w:rPr>
          <w:rFonts w:hint="eastAsia"/>
          <w:color w:val="333333"/>
          <w:shd w:val="clear" w:color="auto" w:fill="FFFFFF"/>
        </w:rPr>
        <w:t>，生产厂为</w:t>
      </w:r>
      <w:r>
        <w:rPr>
          <w:rStyle w:val="51"/>
          <w:rFonts w:hint="eastAsia"/>
          <w:color w:val="333333"/>
          <w:u w:val="single"/>
          <w:shd w:val="clear" w:color="auto" w:fill="FFFFFF"/>
        </w:rPr>
        <w:t>（厂名）</w:t>
      </w:r>
      <w:r>
        <w:rPr>
          <w:rFonts w:hint="eastAsia"/>
          <w:color w:val="333333"/>
          <w:shd w:val="clear" w:color="auto" w:fill="FFFFFF"/>
        </w:rPr>
        <w:t>，厂址为</w:t>
      </w:r>
      <w:r>
        <w:rPr>
          <w:rStyle w:val="51"/>
          <w:rFonts w:hint="eastAsia"/>
          <w:color w:val="333333"/>
          <w:u w:val="single"/>
          <w:shd w:val="clear" w:color="auto" w:fill="FFFFFF"/>
        </w:rPr>
        <w:t>（生产厂址）</w:t>
      </w:r>
      <w:r>
        <w:rPr>
          <w:rFonts w:hint="eastAsia"/>
          <w:color w:val="333333"/>
          <w:shd w:val="clear" w:color="auto" w:fill="FFFFFF"/>
        </w:rPr>
        <w:t>。</w:t>
      </w:r>
      <w:r>
        <w:rPr>
          <w:rStyle w:val="51"/>
          <w:rFonts w:hint="eastAsia"/>
          <w:color w:val="333333"/>
          <w:u w:val="single"/>
          <w:shd w:val="clear" w:color="auto" w:fill="FFFFFF"/>
        </w:rPr>
        <w:t>（产品名称2）</w:t>
      </w:r>
      <w:r>
        <w:rPr>
          <w:rFonts w:hint="eastAsia"/>
          <w:color w:val="333333"/>
          <w:shd w:val="clear" w:color="auto" w:fill="FFFFFF"/>
        </w:rPr>
        <w:t>的中国境内生产的组件成本占比≥</w:t>
      </w:r>
      <w:r>
        <w:rPr>
          <w:rStyle w:val="51"/>
          <w:rFonts w:hint="eastAsia"/>
          <w:color w:val="333333"/>
          <w:u w:val="single"/>
          <w:shd w:val="clear" w:color="auto" w:fill="FFFFFF"/>
        </w:rPr>
        <w:t>（规定比例）</w:t>
      </w:r>
      <w:r>
        <w:rPr>
          <w:rFonts w:hint="eastAsia"/>
          <w:color w:val="333333"/>
          <w:shd w:val="clear" w:color="auto" w:fill="FFFFFF"/>
        </w:rPr>
        <w:t>。</w:t>
      </w:r>
      <w:r>
        <w:rPr>
          <w:rStyle w:val="51"/>
          <w:rFonts w:hint="eastAsia"/>
          <w:color w:val="333333"/>
          <w:u w:val="single"/>
          <w:shd w:val="clear" w:color="auto" w:fill="FFFFFF"/>
        </w:rPr>
        <w:t>（产品名称2）</w:t>
      </w:r>
      <w:r>
        <w:rPr>
          <w:rFonts w:hint="eastAsia"/>
          <w:color w:val="333333"/>
          <w:shd w:val="clear" w:color="auto" w:fill="FFFFFF"/>
        </w:rPr>
        <w:t>的</w:t>
      </w:r>
      <w:r>
        <w:rPr>
          <w:rStyle w:val="51"/>
          <w:rFonts w:hint="eastAsia"/>
          <w:color w:val="333333"/>
          <w:u w:val="single"/>
          <w:shd w:val="clear" w:color="auto" w:fill="FFFFFF"/>
        </w:rPr>
        <w:t>（关键组件）</w:t>
      </w:r>
      <w:r>
        <w:rPr>
          <w:rFonts w:hint="eastAsia"/>
          <w:color w:val="333333"/>
          <w:shd w:val="clear" w:color="auto" w:fill="FFFFFF"/>
        </w:rPr>
        <w:t>在中国境内生产。</w:t>
      </w:r>
      <w:r>
        <w:rPr>
          <w:rStyle w:val="51"/>
          <w:rFonts w:hint="eastAsia"/>
          <w:color w:val="333333"/>
          <w:u w:val="single"/>
          <w:shd w:val="clear" w:color="auto" w:fill="FFFFFF"/>
        </w:rPr>
        <w:t>（产品名称2）</w:t>
      </w:r>
      <w:r>
        <w:rPr>
          <w:rFonts w:hint="eastAsia"/>
          <w:color w:val="333333"/>
          <w:shd w:val="clear" w:color="auto" w:fill="FFFFFF"/>
        </w:rPr>
        <w:t>的</w:t>
      </w:r>
      <w:r>
        <w:rPr>
          <w:rStyle w:val="51"/>
          <w:rFonts w:hint="eastAsia"/>
          <w:color w:val="333333"/>
          <w:u w:val="single"/>
          <w:shd w:val="clear" w:color="auto" w:fill="FFFFFF"/>
        </w:rPr>
        <w:t>（关键工序）</w:t>
      </w:r>
      <w:r>
        <w:rPr>
          <w:rFonts w:hint="eastAsia"/>
          <w:color w:val="333333"/>
          <w:shd w:val="clear" w:color="auto" w:fill="FFFFFF"/>
        </w:rPr>
        <w:t>在中国境内完成。</w:t>
      </w:r>
    </w:p>
    <w:p>
      <w:pPr>
        <w:pStyle w:val="39"/>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w:t>
      </w:r>
    </w:p>
    <w:p>
      <w:pPr>
        <w:pStyle w:val="39"/>
        <w:shd w:val="clear" w:color="auto" w:fill="FFFFFF"/>
        <w:spacing w:before="0" w:beforeAutospacing="0" w:after="0" w:afterAutospacing="0" w:line="360" w:lineRule="auto"/>
        <w:ind w:firstLine="480" w:firstLineChars="200"/>
        <w:rPr>
          <w:color w:val="333333"/>
        </w:rPr>
      </w:pPr>
      <w:r>
        <w:rPr>
          <w:rFonts w:hint="eastAsia"/>
          <w:color w:val="333333"/>
          <w:shd w:val="clear" w:color="auto" w:fill="FFFFFF"/>
        </w:rPr>
        <w:t>本公司（单位）对上述声明内容的真实性负责。如有虚假，愿承担相应法律责任。</w:t>
      </w:r>
    </w:p>
    <w:p>
      <w:pPr>
        <w:pStyle w:val="39"/>
        <w:shd w:val="clear" w:color="auto" w:fill="FFFFFF"/>
        <w:spacing w:before="0" w:beforeAutospacing="0" w:after="0" w:afterAutospacing="0" w:line="360" w:lineRule="auto"/>
        <w:rPr>
          <w:color w:val="333333"/>
        </w:rPr>
      </w:pPr>
    </w:p>
    <w:p>
      <w:pPr>
        <w:pStyle w:val="39"/>
        <w:shd w:val="clear" w:color="auto" w:fill="FFFFFF"/>
        <w:spacing w:before="0" w:beforeAutospacing="0" w:after="0" w:afterAutospacing="0" w:line="360" w:lineRule="auto"/>
        <w:jc w:val="right"/>
        <w:rPr>
          <w:color w:val="333333"/>
          <w:shd w:val="clear" w:color="auto" w:fill="FFFFFF"/>
        </w:rPr>
      </w:pPr>
    </w:p>
    <w:p>
      <w:pPr>
        <w:pStyle w:val="39"/>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pPr>
        <w:pStyle w:val="39"/>
        <w:shd w:val="clear" w:color="auto" w:fill="FFFFFF"/>
        <w:spacing w:before="0" w:beforeAutospacing="0" w:after="0" w:afterAutospacing="0" w:line="360" w:lineRule="auto"/>
        <w:jc w:val="right"/>
        <w:rPr>
          <w:color w:val="333333"/>
        </w:rPr>
      </w:pPr>
      <w:r>
        <w:rPr>
          <w:rFonts w:hint="eastAsia"/>
          <w:color w:val="333333"/>
          <w:shd w:val="clear" w:color="auto" w:fill="FFFFFF"/>
        </w:rPr>
        <w:t>日期：　     年　  月　  日         </w:t>
      </w:r>
    </w:p>
    <w:p>
      <w:pPr>
        <w:pStyle w:val="39"/>
        <w:shd w:val="clear" w:color="auto" w:fill="FFFFFF"/>
        <w:spacing w:before="0" w:beforeAutospacing="0" w:after="0" w:afterAutospacing="0" w:line="360" w:lineRule="auto"/>
        <w:rPr>
          <w:color w:val="333333"/>
          <w:shd w:val="clear" w:color="auto" w:fill="FFFFFF"/>
        </w:rPr>
      </w:pPr>
    </w:p>
    <w:p>
      <w:pPr>
        <w:pStyle w:val="39"/>
        <w:shd w:val="clear" w:color="auto" w:fill="FFFFFF"/>
        <w:spacing w:before="0" w:beforeAutospacing="0" w:after="0" w:afterAutospacing="0" w:line="360" w:lineRule="auto"/>
        <w:rPr>
          <w:color w:val="333333"/>
          <w:shd w:val="clear" w:color="auto" w:fill="FFFFFF"/>
        </w:rPr>
      </w:pPr>
    </w:p>
    <w:p>
      <w:pPr>
        <w:spacing w:line="360" w:lineRule="auto"/>
        <w:ind w:left="424" w:leftChars="1" w:hanging="422" w:hangingChars="201"/>
        <w:rPr>
          <w:color w:val="333333"/>
          <w:szCs w:val="21"/>
          <w:shd w:val="clear" w:color="auto" w:fill="FFFFFF"/>
        </w:rPr>
      </w:pPr>
      <w:r>
        <w:rPr>
          <w:color w:val="333333"/>
          <w:szCs w:val="21"/>
          <w:shd w:val="clear" w:color="auto" w:fill="FFFFFF"/>
        </w:rPr>
        <w:t>注：1.产品如有型号，请在“产品名称”栏一并填写。</w:t>
      </w:r>
    </w:p>
    <w:p>
      <w:pPr>
        <w:spacing w:line="360" w:lineRule="auto"/>
        <w:ind w:left="420" w:leftChars="200"/>
        <w:rPr>
          <w:color w:val="333333"/>
          <w:szCs w:val="21"/>
          <w:shd w:val="clear" w:color="auto" w:fill="FFFFFF"/>
        </w:rPr>
      </w:pPr>
      <w:r>
        <w:rPr>
          <w:color w:val="333333"/>
          <w:szCs w:val="21"/>
          <w:shd w:val="clear" w:color="auto" w:fill="FFFFFF"/>
        </w:rPr>
        <w:t>2.生产厂名与厂址应与生产厂营业执照载明的相关信息保持一致。</w:t>
      </w:r>
    </w:p>
    <w:p>
      <w:pPr>
        <w:spacing w:line="360" w:lineRule="auto"/>
        <w:ind w:left="420" w:leftChars="200"/>
        <w:rPr>
          <w:color w:val="333333"/>
          <w:szCs w:val="21"/>
          <w:shd w:val="clear" w:color="auto" w:fill="FFFFFF"/>
        </w:rPr>
      </w:pPr>
      <w:r>
        <w:rPr>
          <w:color w:val="333333"/>
          <w:szCs w:val="21"/>
          <w:shd w:val="clear" w:color="auto" w:fill="FFFFFF"/>
        </w:rPr>
        <w:t>3.该产品的中国境内生产的组件成本占比相关要求实施前，“规定比例”栏可不填。</w:t>
      </w:r>
    </w:p>
    <w:p>
      <w:pPr>
        <w:spacing w:line="360" w:lineRule="auto"/>
        <w:ind w:left="420" w:leftChars="200"/>
        <w:rPr>
          <w:color w:val="333333"/>
          <w:szCs w:val="21"/>
          <w:shd w:val="clear" w:color="auto" w:fill="FFFFFF"/>
        </w:rPr>
      </w:pPr>
      <w:r>
        <w:rPr>
          <w:color w:val="333333"/>
          <w:szCs w:val="21"/>
          <w:shd w:val="clear" w:color="auto" w:fill="FFFFFF"/>
        </w:rPr>
        <w:t>4.该产品的关键组件要求实施前，“关键组件”栏可不填。</w:t>
      </w:r>
    </w:p>
    <w:p>
      <w:pPr>
        <w:spacing w:line="360" w:lineRule="auto"/>
        <w:ind w:left="420" w:leftChars="200"/>
        <w:rPr>
          <w:color w:val="333333"/>
          <w:szCs w:val="21"/>
          <w:shd w:val="clear" w:color="auto" w:fill="FFFFFF"/>
        </w:rPr>
      </w:pPr>
      <w:r>
        <w:rPr>
          <w:color w:val="333333"/>
          <w:szCs w:val="21"/>
          <w:shd w:val="clear" w:color="auto" w:fill="FFFFFF"/>
        </w:rPr>
        <w:t>5.该产品的关键工序要求实施前，“关键工序”栏可不填。</w:t>
      </w:r>
    </w:p>
    <w:p>
      <w:pPr>
        <w:widowControl/>
        <w:jc w:val="left"/>
        <w:rPr>
          <w:color w:val="333333"/>
          <w:szCs w:val="21"/>
          <w:shd w:val="clear" w:color="auto" w:fill="FFFFFF"/>
        </w:rPr>
      </w:pPr>
      <w:r>
        <w:rPr>
          <w:color w:val="333333"/>
          <w:szCs w:val="21"/>
          <w:shd w:val="clear" w:color="auto" w:fill="FFFFFF"/>
        </w:rPr>
        <w:br w:type="page"/>
      </w:r>
    </w:p>
    <w:p>
      <w:pPr>
        <w:pStyle w:val="39"/>
        <w:shd w:val="clear" w:color="auto" w:fill="FFFFFF"/>
        <w:spacing w:before="30" w:beforeAutospacing="0" w:after="30" w:afterAutospacing="0"/>
        <w:jc w:val="center"/>
        <w:rPr>
          <w:rStyle w:val="48"/>
          <w:sz w:val="36"/>
          <w:szCs w:val="36"/>
        </w:rPr>
      </w:pPr>
      <w:r>
        <w:rPr>
          <w:rStyle w:val="48"/>
          <w:rFonts w:hint="eastAsia"/>
          <w:sz w:val="36"/>
          <w:szCs w:val="36"/>
        </w:rPr>
        <w:t>产品成本占比承诺函</w:t>
      </w:r>
    </w:p>
    <w:p>
      <w:pPr>
        <w:pStyle w:val="39"/>
        <w:shd w:val="clear" w:color="auto" w:fill="FFFFFF"/>
        <w:spacing w:before="30" w:beforeAutospacing="0" w:after="30" w:afterAutospacing="0"/>
        <w:rPr>
          <w:rStyle w:val="48"/>
          <w:sz w:val="36"/>
          <w:szCs w:val="36"/>
        </w:rPr>
      </w:pPr>
    </w:p>
    <w:p>
      <w:pPr>
        <w:widowControl/>
        <w:spacing w:line="360" w:lineRule="auto"/>
        <w:ind w:firstLine="480" w:firstLineChars="200"/>
        <w:jc w:val="left"/>
        <w:rPr>
          <w:color w:val="333333"/>
          <w:sz w:val="24"/>
          <w:shd w:val="clear" w:color="auto" w:fill="FFFFFF"/>
        </w:rPr>
      </w:pPr>
      <w:r>
        <w:rPr>
          <w:rFonts w:hint="eastAsia"/>
          <w:color w:val="333333"/>
          <w:sz w:val="24"/>
          <w:shd w:val="clear" w:color="auto" w:fill="FFFFFF"/>
        </w:rPr>
        <w:t>我公司（单位）郑重承诺，我公司已阅读并理解《国务院办公厅关于在政府采购中实施本国产品标准及相关政策的通知》（国办发〔</w:t>
      </w:r>
      <w:r>
        <w:rPr>
          <w:color w:val="333333"/>
          <w:sz w:val="24"/>
          <w:shd w:val="clear" w:color="auto" w:fill="FFFFFF"/>
        </w:rPr>
        <w:t>2025</w:t>
      </w:r>
      <w:r>
        <w:rPr>
          <w:rFonts w:hint="eastAsia"/>
          <w:color w:val="333333"/>
          <w:sz w:val="24"/>
          <w:shd w:val="clear" w:color="auto" w:fill="FFFFFF"/>
        </w:rPr>
        <w:t>〕</w:t>
      </w:r>
      <w:r>
        <w:rPr>
          <w:color w:val="333333"/>
          <w:sz w:val="24"/>
          <w:shd w:val="clear" w:color="auto" w:fill="FFFFFF"/>
        </w:rPr>
        <w:t>34</w:t>
      </w:r>
      <w:r>
        <w:rPr>
          <w:rFonts w:hint="eastAsia"/>
          <w:color w:val="333333"/>
          <w:sz w:val="24"/>
          <w:shd w:val="clear" w:color="auto" w:fill="FFFFFF"/>
        </w:rPr>
        <w:t>号）的规定。据此承诺如下：</w:t>
      </w:r>
    </w:p>
    <w:p>
      <w:pPr>
        <w:widowControl/>
        <w:spacing w:line="360" w:lineRule="auto"/>
        <w:ind w:firstLine="480" w:firstLineChars="200"/>
        <w:jc w:val="left"/>
        <w:rPr>
          <w:spacing w:val="6"/>
          <w:sz w:val="24"/>
        </w:rPr>
      </w:pPr>
      <w:r>
        <w:rPr>
          <w:rFonts w:hint="eastAsia"/>
          <w:color w:val="333333"/>
          <w:sz w:val="24"/>
          <w:shd w:val="clear" w:color="auto" w:fill="FFFFFF"/>
        </w:rPr>
        <w:t>为本采购项目或者采购包提供的符合本国产品标准的产品成本之和占提供的全部产品成本之和的比例为</w:t>
      </w:r>
      <w:r>
        <w:rPr>
          <w:spacing w:val="6"/>
          <w:sz w:val="24"/>
        </w:rPr>
        <w:t>______%</w:t>
      </w:r>
      <w:r>
        <w:rPr>
          <w:rFonts w:hint="eastAsia"/>
          <w:spacing w:val="6"/>
          <w:sz w:val="24"/>
        </w:rPr>
        <w:t>。</w:t>
      </w:r>
    </w:p>
    <w:p>
      <w:pPr>
        <w:widowControl/>
        <w:spacing w:line="360" w:lineRule="auto"/>
        <w:ind w:firstLine="480" w:firstLineChars="200"/>
        <w:jc w:val="left"/>
        <w:rPr>
          <w:color w:val="000000"/>
          <w:sz w:val="24"/>
        </w:rPr>
      </w:pPr>
    </w:p>
    <w:p>
      <w:pPr>
        <w:pStyle w:val="39"/>
        <w:shd w:val="clear" w:color="auto" w:fill="FFFFFF"/>
        <w:spacing w:before="0" w:beforeAutospacing="0" w:after="0" w:afterAutospacing="0" w:line="360" w:lineRule="auto"/>
        <w:jc w:val="right"/>
        <w:rPr>
          <w:color w:val="333333"/>
        </w:rPr>
      </w:pPr>
      <w:r>
        <w:rPr>
          <w:rFonts w:hint="eastAsia"/>
          <w:color w:val="333333"/>
          <w:shd w:val="clear" w:color="auto" w:fill="FFFFFF"/>
        </w:rPr>
        <w:t>公司（单位）名称（盖章）：　        </w:t>
      </w:r>
    </w:p>
    <w:p>
      <w:pPr>
        <w:widowControl/>
        <w:spacing w:line="360" w:lineRule="auto"/>
        <w:ind w:firstLine="480" w:firstLineChars="200"/>
        <w:jc w:val="right"/>
        <w:rPr>
          <w:color w:val="000000"/>
          <w:sz w:val="24"/>
        </w:rPr>
      </w:pPr>
      <w:r>
        <w:rPr>
          <w:rFonts w:hint="eastAsia"/>
          <w:color w:val="333333"/>
          <w:sz w:val="24"/>
          <w:shd w:val="clear" w:color="auto" w:fill="FFFFFF"/>
        </w:rPr>
        <w:t>日期：　     </w:t>
      </w:r>
      <w:r>
        <w:rPr>
          <w:rFonts w:hint="eastAsia" w:ascii="宋体" w:hAnsi="宋体" w:cs="宋体"/>
          <w:color w:val="333333"/>
          <w:sz w:val="24"/>
          <w:shd w:val="clear" w:color="auto" w:fill="FFFFFF"/>
        </w:rPr>
        <w:t>年　</w:t>
      </w:r>
      <w:r>
        <w:rPr>
          <w:rFonts w:hint="eastAsia"/>
          <w:color w:val="333333"/>
          <w:sz w:val="24"/>
          <w:shd w:val="clear" w:color="auto" w:fill="FFFFFF"/>
        </w:rPr>
        <w:t>  </w:t>
      </w:r>
      <w:r>
        <w:rPr>
          <w:rFonts w:hint="eastAsia" w:ascii="宋体" w:hAnsi="宋体" w:cs="宋体"/>
          <w:color w:val="333333"/>
          <w:sz w:val="24"/>
          <w:shd w:val="clear" w:color="auto" w:fill="FFFFFF"/>
        </w:rPr>
        <w:t>月　</w:t>
      </w:r>
      <w:r>
        <w:rPr>
          <w:rFonts w:hint="eastAsia"/>
          <w:color w:val="333333"/>
          <w:sz w:val="24"/>
          <w:shd w:val="clear" w:color="auto" w:fill="FFFFFF"/>
        </w:rPr>
        <w:t>  </w:t>
      </w:r>
      <w:r>
        <w:rPr>
          <w:rFonts w:hint="eastAsia" w:ascii="宋体" w:hAnsi="宋体" w:cs="宋体"/>
          <w:color w:val="333333"/>
          <w:sz w:val="24"/>
          <w:shd w:val="clear" w:color="auto" w:fill="FFFFFF"/>
        </w:rPr>
        <w:t>日</w:t>
      </w:r>
      <w:r>
        <w:rPr>
          <w:rFonts w:hint="eastAsia"/>
          <w:color w:val="333333"/>
          <w:sz w:val="24"/>
          <w:shd w:val="clear" w:color="auto" w:fill="FFFFFF"/>
        </w:rPr>
        <w:t>     </w:t>
      </w:r>
    </w:p>
    <w:p>
      <w:pPr>
        <w:widowControl/>
        <w:spacing w:line="360" w:lineRule="auto"/>
        <w:jc w:val="left"/>
        <w:rPr>
          <w:color w:val="000000"/>
          <w:sz w:val="24"/>
        </w:rPr>
      </w:pPr>
    </w:p>
    <w:p>
      <w:pPr>
        <w:widowControl/>
        <w:spacing w:line="360" w:lineRule="auto"/>
        <w:jc w:val="left"/>
        <w:rPr>
          <w:color w:val="000000"/>
          <w:sz w:val="24"/>
        </w:rPr>
      </w:pPr>
    </w:p>
    <w:p>
      <w:pPr>
        <w:spacing w:line="360" w:lineRule="auto"/>
        <w:rPr>
          <w:color w:val="000000"/>
          <w:sz w:val="22"/>
          <w:szCs w:val="22"/>
        </w:rPr>
      </w:pPr>
      <w:r>
        <w:rPr>
          <w:rFonts w:hint="eastAsia"/>
          <w:color w:val="000000"/>
          <w:sz w:val="22"/>
          <w:szCs w:val="22"/>
        </w:rPr>
        <w:t>注：</w:t>
      </w:r>
    </w:p>
    <w:p>
      <w:pPr>
        <w:spacing w:line="360" w:lineRule="auto"/>
        <w:rPr>
          <w:color w:val="333333"/>
          <w:szCs w:val="21"/>
          <w:shd w:val="clear" w:color="auto" w:fill="FFFFFF"/>
        </w:rPr>
      </w:pPr>
      <w:r>
        <w:rPr>
          <w:color w:val="333333"/>
          <w:szCs w:val="21"/>
          <w:shd w:val="clear" w:color="auto" w:fill="FFFFFF"/>
        </w:rPr>
        <w:t xml:space="preserve">1. </w:t>
      </w:r>
      <w:r>
        <w:rPr>
          <w:rFonts w:hint="eastAsia"/>
          <w:color w:val="333333"/>
          <w:szCs w:val="21"/>
          <w:shd w:val="clear" w:color="auto" w:fill="FFFFFF"/>
        </w:rPr>
        <w:t>本承诺函应按包分别提供。</w:t>
      </w:r>
    </w:p>
    <w:p>
      <w:pPr>
        <w:spacing w:line="360" w:lineRule="auto"/>
        <w:rPr>
          <w:color w:val="333333"/>
          <w:szCs w:val="21"/>
          <w:shd w:val="clear" w:color="auto" w:fill="FFFFFF"/>
        </w:rPr>
      </w:pPr>
      <w:r>
        <w:rPr>
          <w:color w:val="333333"/>
          <w:szCs w:val="21"/>
          <w:shd w:val="clear" w:color="auto" w:fill="FFFFFF"/>
        </w:rPr>
        <w:t xml:space="preserve">2. </w:t>
      </w:r>
      <w:r>
        <w:rPr>
          <w:rFonts w:hint="eastAsia"/>
          <w:color w:val="333333"/>
          <w:szCs w:val="21"/>
          <w:shd w:val="clear" w:color="auto" w:fill="FFFFFF"/>
        </w:rPr>
        <w:t>单一产品采购无须提供本承诺函；供应商提供产品全部为本国产品，且提供了《关于符合本国产品标准的声明函》时，无须提供本承诺函。</w:t>
      </w:r>
    </w:p>
    <w:p>
      <w:pPr>
        <w:spacing w:line="360" w:lineRule="auto"/>
        <w:rPr>
          <w:color w:val="333333"/>
          <w:szCs w:val="21"/>
          <w:shd w:val="clear" w:color="auto" w:fill="FFFFFF"/>
        </w:rPr>
      </w:pPr>
      <w:r>
        <w:rPr>
          <w:color w:val="333333"/>
          <w:szCs w:val="21"/>
          <w:shd w:val="clear" w:color="auto" w:fill="FFFFFF"/>
        </w:rPr>
        <w:t xml:space="preserve">3. </w:t>
      </w:r>
      <w:r>
        <w:rPr>
          <w:rFonts w:hint="eastAsia"/>
          <w:color w:val="333333"/>
          <w:szCs w:val="21"/>
          <w:shd w:val="clear" w:color="auto" w:fill="FFFFFF"/>
        </w:rPr>
        <w:t>当采购项目或单个采购包中含有多种产品，且供应商提供的产品同时包含本国产品及非本国产品，则供应商除需提供《关于符合本国产品标准的声明函》外，还需提供本承诺函；否则，不享受</w:t>
      </w:r>
      <w:r>
        <w:rPr>
          <w:rFonts w:hint="eastAsia"/>
        </w:rPr>
        <w:t>价格评审优惠</w:t>
      </w:r>
      <w:r>
        <w:rPr>
          <w:rFonts w:hint="eastAsia"/>
          <w:color w:val="333333"/>
          <w:szCs w:val="21"/>
          <w:shd w:val="clear" w:color="auto" w:fill="FFFFFF"/>
        </w:rPr>
        <w:t>。</w:t>
      </w:r>
    </w:p>
    <w:p>
      <w:pPr>
        <w:widowControl/>
        <w:jc w:val="left"/>
        <w:rPr>
          <w:color w:val="000000"/>
          <w:sz w:val="24"/>
          <w:szCs w:val="20"/>
        </w:rPr>
      </w:pPr>
      <w:r>
        <w:rPr>
          <w:color w:val="000000"/>
          <w:sz w:val="24"/>
          <w:szCs w:val="20"/>
        </w:rPr>
        <w:br w:type="page"/>
      </w:r>
    </w:p>
    <w:p>
      <w:pPr>
        <w:numPr>
          <w:ilvl w:val="0"/>
          <w:numId w:val="28"/>
        </w:numPr>
        <w:tabs>
          <w:tab w:val="left" w:pos="360"/>
        </w:tabs>
        <w:snapToGrid w:val="0"/>
        <w:spacing w:line="360" w:lineRule="auto"/>
        <w:outlineLvl w:val="1"/>
        <w:rPr>
          <w:color w:val="000000"/>
          <w:sz w:val="24"/>
          <w:szCs w:val="20"/>
        </w:rPr>
      </w:pPr>
      <w:r>
        <w:rPr>
          <w:color w:val="000000"/>
          <w:sz w:val="24"/>
          <w:szCs w:val="20"/>
        </w:rPr>
        <w:t>中小企业证明文件</w:t>
      </w:r>
    </w:p>
    <w:p>
      <w:pPr>
        <w:tabs>
          <w:tab w:val="left" w:pos="5580"/>
        </w:tabs>
        <w:spacing w:line="360" w:lineRule="auto"/>
        <w:rPr>
          <w:sz w:val="24"/>
        </w:rPr>
      </w:pPr>
      <w:r>
        <w:rPr>
          <w:sz w:val="24"/>
        </w:rPr>
        <w:t>说明：</w:t>
      </w:r>
    </w:p>
    <w:p>
      <w:pPr>
        <w:tabs>
          <w:tab w:val="left" w:pos="5580"/>
        </w:tabs>
        <w:spacing w:line="360" w:lineRule="auto"/>
        <w:rPr>
          <w:sz w:val="24"/>
        </w:rPr>
      </w:pPr>
      <w:r>
        <w:rPr>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pPr>
        <w:tabs>
          <w:tab w:val="left" w:pos="5580"/>
        </w:tabs>
        <w:spacing w:line="360" w:lineRule="auto"/>
        <w:rPr>
          <w:sz w:val="24"/>
        </w:rPr>
      </w:pPr>
      <w:r>
        <w:rPr>
          <w:sz w:val="24"/>
        </w:rPr>
        <w:t>2）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pPr>
        <w:tabs>
          <w:tab w:val="left" w:pos="5580"/>
        </w:tabs>
        <w:spacing w:line="360" w:lineRule="auto"/>
        <w:rPr>
          <w:sz w:val="24"/>
        </w:rPr>
      </w:pPr>
      <w:r>
        <w:rPr>
          <w:sz w:val="24"/>
        </w:rPr>
        <w:t>3）对于多标的采购项目，投标人应充分、准确地了解所提供货物的制造企业、提供服务的承接企业信息。对相关情况了解不清楚的，不建议填报本声明函。</w:t>
      </w:r>
    </w:p>
    <w:p>
      <w:pPr>
        <w:tabs>
          <w:tab w:val="left" w:pos="5580"/>
        </w:tabs>
        <w:spacing w:line="360" w:lineRule="auto"/>
        <w:rPr>
          <w:sz w:val="24"/>
        </w:rPr>
      </w:pPr>
      <w:r>
        <w:rPr>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号）》</w:t>
      </w:r>
      <w:r>
        <w:rPr>
          <w:rFonts w:hint="eastAsia"/>
          <w:sz w:val="24"/>
        </w:rPr>
        <w:t>及《金融业企业划型标准规定》（银发〔</w:t>
      </w:r>
      <w:r>
        <w:rPr>
          <w:sz w:val="24"/>
        </w:rPr>
        <w:t>2015</w:t>
      </w:r>
      <w:r>
        <w:rPr>
          <w:rFonts w:hint="eastAsia"/>
          <w:sz w:val="24"/>
        </w:rPr>
        <w:t>〕</w:t>
      </w:r>
      <w:r>
        <w:rPr>
          <w:sz w:val="24"/>
        </w:rPr>
        <w:t xml:space="preserve">309 </w:t>
      </w:r>
      <w:r>
        <w:rPr>
          <w:rFonts w:hint="eastAsia"/>
          <w:sz w:val="24"/>
        </w:rPr>
        <w:t>号）等国务院批准的中小企业划分标准执行</w:t>
      </w:r>
      <w:r>
        <w:rPr>
          <w:sz w:val="24"/>
        </w:rPr>
        <w:t>。</w:t>
      </w:r>
    </w:p>
    <w:p>
      <w:pPr>
        <w:widowControl/>
        <w:jc w:val="left"/>
        <w:rPr>
          <w:b/>
          <w:bCs/>
          <w:color w:val="000000"/>
          <w:sz w:val="24"/>
        </w:rPr>
      </w:pPr>
      <w:r>
        <w:rPr>
          <w:b/>
          <w:bCs/>
          <w:color w:val="000000"/>
          <w:sz w:val="24"/>
        </w:rPr>
        <w:br w:type="page"/>
      </w:r>
    </w:p>
    <w:p>
      <w:pPr>
        <w:spacing w:before="240" w:beforeLines="100" w:after="240" w:afterLines="100" w:line="360" w:lineRule="auto"/>
        <w:jc w:val="center"/>
        <w:rPr>
          <w:b/>
          <w:color w:val="000000"/>
          <w:sz w:val="36"/>
          <w:szCs w:val="36"/>
        </w:rPr>
      </w:pPr>
      <w:r>
        <w:rPr>
          <w:b/>
          <w:bCs/>
          <w:color w:val="000000"/>
          <w:sz w:val="36"/>
          <w:szCs w:val="36"/>
        </w:rPr>
        <w:t>中小企业声明函（货物）格式</w:t>
      </w:r>
    </w:p>
    <w:p>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采购活动，提供的货物全部由符合政策要求的中小企业制造。相关企业（含联合体中的中小企业、签订分包意向协议的中小企业）的具体情况如下：</w:t>
      </w:r>
    </w:p>
    <w:p>
      <w:pPr>
        <w:numPr>
          <w:ilvl w:val="0"/>
          <w:numId w:val="29"/>
        </w:numPr>
        <w:tabs>
          <w:tab w:val="left" w:pos="1183"/>
          <w:tab w:val="left" w:pos="1484"/>
          <w:tab w:val="left" w:pos="4662"/>
          <w:tab w:val="left" w:pos="6903"/>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w:t>
      </w:r>
      <w:r>
        <w:fldChar w:fldCharType="begin"/>
      </w:r>
      <w:r>
        <w:instrText xml:space="preserve"> HYPERLINK \l "_bookmark0" </w:instrText>
      </w:r>
      <w:r>
        <w:fldChar w:fldCharType="separate"/>
      </w:r>
      <w:r>
        <w:rPr>
          <w:kern w:val="0"/>
          <w:position w:val="16"/>
          <w:sz w:val="24"/>
          <w:u w:color="000000"/>
        </w:rPr>
        <w:t>1</w:t>
      </w:r>
      <w:r>
        <w:rPr>
          <w:kern w:val="0"/>
          <w:position w:val="16"/>
          <w:sz w:val="24"/>
          <w:u w:color="000000"/>
        </w:rPr>
        <w:fldChar w:fldCharType="end"/>
      </w:r>
      <w:r>
        <w:rPr>
          <w:kern w:val="0"/>
          <w:sz w:val="24"/>
          <w:u w:color="000000"/>
        </w:rPr>
        <w:t>，属于</w:t>
      </w:r>
      <w:r>
        <w:rPr>
          <w:i/>
          <w:kern w:val="0"/>
          <w:sz w:val="24"/>
          <w:u w:val="single" w:color="000000"/>
        </w:rPr>
        <w:t>（中型企业、小型企业、微型企业）</w:t>
      </w:r>
      <w:r>
        <w:rPr>
          <w:kern w:val="0"/>
          <w:sz w:val="24"/>
          <w:u w:color="000000"/>
        </w:rPr>
        <w:t>；</w:t>
      </w:r>
    </w:p>
    <w:p>
      <w:pPr>
        <w:numPr>
          <w:ilvl w:val="0"/>
          <w:numId w:val="29"/>
        </w:numPr>
        <w:tabs>
          <w:tab w:val="left" w:pos="1165"/>
          <w:tab w:val="left" w:pos="1183"/>
          <w:tab w:val="left" w:pos="4362"/>
          <w:tab w:val="left" w:pos="6577"/>
        </w:tabs>
        <w:autoSpaceDE w:val="0"/>
        <w:autoSpaceDN w:val="0"/>
        <w:spacing w:line="360" w:lineRule="auto"/>
        <w:ind w:right="169" w:firstLine="646"/>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采购文件中明确的所属行业）行业</w:t>
      </w:r>
      <w:r>
        <w:rPr>
          <w:kern w:val="0"/>
          <w:sz w:val="24"/>
          <w:u w:color="000000"/>
        </w:rPr>
        <w:t>；制造商为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pPr>
        <w:autoSpaceDE w:val="0"/>
        <w:autoSpaceDN w:val="0"/>
        <w:spacing w:line="360" w:lineRule="auto"/>
        <w:ind w:left="860"/>
        <w:jc w:val="left"/>
        <w:rPr>
          <w:kern w:val="0"/>
          <w:sz w:val="24"/>
        </w:rPr>
      </w:pPr>
      <w:r>
        <w:rPr>
          <w:kern w:val="0"/>
          <w:sz w:val="24"/>
        </w:rPr>
        <w:t>……</w:t>
      </w:r>
    </w:p>
    <w:p>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pPr>
        <w:spacing w:line="360" w:lineRule="auto"/>
        <w:ind w:firstLine="504"/>
        <w:rPr>
          <w:spacing w:val="6"/>
          <w:sz w:val="24"/>
        </w:rPr>
      </w:pPr>
    </w:p>
    <w:p>
      <w:pPr>
        <w:spacing w:line="360" w:lineRule="auto"/>
        <w:ind w:firstLine="504"/>
        <w:rPr>
          <w:spacing w:val="6"/>
          <w:sz w:val="24"/>
        </w:rPr>
      </w:pPr>
    </w:p>
    <w:p>
      <w:pPr>
        <w:spacing w:line="360" w:lineRule="auto"/>
        <w:ind w:right="360" w:firstLine="480"/>
        <w:jc w:val="right"/>
        <w:rPr>
          <w:color w:val="000000"/>
          <w:sz w:val="24"/>
        </w:rPr>
      </w:pPr>
      <w:r>
        <w:rPr>
          <w:color w:val="000000"/>
          <w:sz w:val="24"/>
        </w:rPr>
        <w:t>企业名称（盖章）：________</w:t>
      </w:r>
    </w:p>
    <w:p>
      <w:pPr>
        <w:spacing w:line="360" w:lineRule="auto"/>
        <w:ind w:right="360" w:firstLine="480"/>
        <w:jc w:val="right"/>
        <w:rPr>
          <w:color w:val="000000"/>
          <w:sz w:val="24"/>
        </w:rPr>
      </w:pPr>
      <w:r>
        <w:rPr>
          <w:color w:val="000000"/>
          <w:sz w:val="24"/>
        </w:rPr>
        <w:t>日 期：________</w:t>
      </w:r>
    </w:p>
    <w:p>
      <w:pPr>
        <w:spacing w:line="360" w:lineRule="auto"/>
        <w:ind w:right="360" w:firstLine="480"/>
        <w:jc w:val="right"/>
        <w:rPr>
          <w:color w:val="000000"/>
          <w:sz w:val="24"/>
        </w:rPr>
      </w:pPr>
    </w:p>
    <w:p>
      <w:pPr>
        <w:spacing w:line="360" w:lineRule="auto"/>
        <w:ind w:right="360" w:firstLine="480"/>
        <w:jc w:val="right"/>
        <w:rPr>
          <w:color w:val="000000"/>
          <w:sz w:val="24"/>
        </w:rPr>
      </w:pPr>
    </w:p>
    <w:tbl>
      <w:tblPr>
        <w:tblStyle w:val="44"/>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946" w:type="dxa"/>
            <w:shd w:val="clear" w:color="auto" w:fill="auto"/>
          </w:tcPr>
          <w:p>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pPr>
        <w:autoSpaceDE w:val="0"/>
        <w:autoSpaceDN w:val="0"/>
        <w:adjustRightInd w:val="0"/>
        <w:ind w:firstLine="420"/>
        <w:jc w:val="left"/>
        <w:rPr>
          <w:sz w:val="24"/>
        </w:rPr>
      </w:pPr>
    </w:p>
    <w:p>
      <w:pPr>
        <w:spacing w:line="360" w:lineRule="auto"/>
        <w:rPr>
          <w:color w:val="000000"/>
          <w:sz w:val="24"/>
        </w:rPr>
      </w:pPr>
    </w:p>
    <w:p>
      <w:pPr>
        <w:spacing w:before="240" w:beforeLines="100" w:after="240" w:afterLines="100" w:line="360" w:lineRule="auto"/>
        <w:jc w:val="center"/>
        <w:rPr>
          <w:b/>
          <w:bCs/>
          <w:color w:val="000000"/>
          <w:sz w:val="36"/>
          <w:szCs w:val="36"/>
        </w:rPr>
      </w:pPr>
      <w:r>
        <w:rPr>
          <w:color w:val="000000"/>
          <w:sz w:val="24"/>
        </w:rPr>
        <w:br w:type="page"/>
      </w:r>
      <w:r>
        <w:rPr>
          <w:b/>
          <w:bCs/>
          <w:color w:val="000000"/>
          <w:sz w:val="36"/>
          <w:szCs w:val="36"/>
        </w:rPr>
        <w:t>中小企业声明函（工程、服务）格式</w:t>
      </w:r>
    </w:p>
    <w:p>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pPr>
        <w:numPr>
          <w:ilvl w:val="0"/>
          <w:numId w:val="30"/>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r>
        <w:fldChar w:fldCharType="begin"/>
      </w:r>
      <w:r>
        <w:instrText xml:space="preserve"> HYPERLINK \l "_bookmark1" </w:instrText>
      </w:r>
      <w:r>
        <w:fldChar w:fldCharType="separate"/>
      </w:r>
      <w:r>
        <w:rPr>
          <w:kern w:val="0"/>
          <w:position w:val="16"/>
          <w:sz w:val="24"/>
        </w:rPr>
        <w:t>1</w:t>
      </w:r>
      <w:r>
        <w:rPr>
          <w:kern w:val="0"/>
          <w:position w:val="16"/>
          <w:sz w:val="24"/>
        </w:rPr>
        <w:fldChar w:fldCharType="end"/>
      </w:r>
      <w:r>
        <w:rPr>
          <w:kern w:val="0"/>
          <w:sz w:val="24"/>
        </w:rPr>
        <w:t>，属于</w:t>
      </w:r>
      <w:r>
        <w:rPr>
          <w:i/>
          <w:kern w:val="0"/>
          <w:sz w:val="24"/>
          <w:u w:val="single"/>
        </w:rPr>
        <w:t>（中型企业、小型企业、微型企业）</w:t>
      </w:r>
      <w:r>
        <w:rPr>
          <w:kern w:val="0"/>
          <w:sz w:val="24"/>
        </w:rPr>
        <w:t>；</w:t>
      </w:r>
    </w:p>
    <w:p>
      <w:pPr>
        <w:numPr>
          <w:ilvl w:val="0"/>
          <w:numId w:val="30"/>
        </w:numPr>
        <w:tabs>
          <w:tab w:val="left" w:pos="1243"/>
          <w:tab w:val="left" w:pos="1806"/>
          <w:tab w:val="left" w:pos="5005"/>
          <w:tab w:val="left" w:pos="7213"/>
        </w:tabs>
        <w:autoSpaceDE w:val="0"/>
        <w:autoSpaceDN w:val="0"/>
        <w:spacing w:line="360" w:lineRule="auto"/>
        <w:ind w:left="205" w:right="258" w:firstLine="655"/>
        <w:jc w:val="left"/>
        <w:rPr>
          <w:kern w:val="0"/>
          <w:sz w:val="24"/>
          <w:u w:color="000000"/>
        </w:rPr>
      </w:pPr>
      <w:r>
        <w:rPr>
          <w:i/>
          <w:kern w:val="0"/>
          <w:sz w:val="24"/>
          <w:u w:val="single" w:color="000000"/>
        </w:rPr>
        <w:t>（标的名称）</w:t>
      </w:r>
      <w:r>
        <w:rPr>
          <w:kern w:val="0"/>
          <w:sz w:val="24"/>
          <w:u w:color="000000"/>
        </w:rPr>
        <w:t>，属于</w:t>
      </w:r>
      <w:r>
        <w:rPr>
          <w:i/>
          <w:kern w:val="0"/>
          <w:sz w:val="24"/>
          <w:u w:color="000000"/>
        </w:rPr>
        <w:t>（</w:t>
      </w:r>
      <w:r>
        <w:rPr>
          <w:i/>
          <w:kern w:val="0"/>
          <w:sz w:val="24"/>
          <w:u w:val="single" w:color="000000"/>
        </w:rPr>
        <w:t>采购文件中明确的所属行业）</w:t>
      </w:r>
      <w:r>
        <w:rPr>
          <w:kern w:val="0"/>
          <w:sz w:val="24"/>
          <w:u w:color="000000"/>
        </w:rPr>
        <w:t>；承建（承接）企业为</w:t>
      </w:r>
      <w:r>
        <w:rPr>
          <w:i/>
          <w:kern w:val="0"/>
          <w:sz w:val="24"/>
          <w:u w:val="single" w:color="000000"/>
        </w:rPr>
        <w:t>（企业名称）</w:t>
      </w:r>
      <w:r>
        <w:rPr>
          <w:kern w:val="0"/>
          <w:sz w:val="24"/>
          <w:u w:color="000000"/>
        </w:rPr>
        <w:t>，从业人员</w:t>
      </w:r>
      <w:r>
        <w:rPr>
          <w:kern w:val="0"/>
          <w:sz w:val="24"/>
          <w:u w:val="single" w:color="000000"/>
        </w:rPr>
        <w:tab/>
      </w:r>
      <w:r>
        <w:rPr>
          <w:kern w:val="0"/>
          <w:sz w:val="24"/>
          <w:u w:color="000000"/>
        </w:rPr>
        <w:t>人，营业收入为</w:t>
      </w:r>
      <w:r>
        <w:rPr>
          <w:kern w:val="0"/>
          <w:sz w:val="24"/>
          <w:u w:val="single" w:color="000000"/>
        </w:rPr>
        <w:tab/>
      </w:r>
      <w:r>
        <w:rPr>
          <w:kern w:val="0"/>
          <w:sz w:val="24"/>
          <w:u w:color="000000"/>
        </w:rPr>
        <w:t>万元，资产总额为</w:t>
      </w:r>
      <w:r>
        <w:rPr>
          <w:kern w:val="0"/>
          <w:sz w:val="24"/>
          <w:u w:val="single" w:color="000000"/>
        </w:rPr>
        <w:tab/>
      </w:r>
      <w:r>
        <w:rPr>
          <w:kern w:val="0"/>
          <w:sz w:val="24"/>
          <w:u w:color="000000"/>
        </w:rPr>
        <w:t>万元，属于</w:t>
      </w:r>
      <w:r>
        <w:rPr>
          <w:i/>
          <w:kern w:val="0"/>
          <w:sz w:val="24"/>
          <w:u w:val="single" w:color="000000"/>
        </w:rPr>
        <w:t>（中型企业、小型企业、微型企业）</w:t>
      </w:r>
      <w:r>
        <w:rPr>
          <w:kern w:val="0"/>
          <w:sz w:val="24"/>
          <w:u w:color="000000"/>
        </w:rPr>
        <w:t>；</w:t>
      </w:r>
    </w:p>
    <w:p>
      <w:pPr>
        <w:autoSpaceDE w:val="0"/>
        <w:autoSpaceDN w:val="0"/>
        <w:spacing w:line="360" w:lineRule="auto"/>
        <w:ind w:left="860"/>
        <w:jc w:val="left"/>
        <w:rPr>
          <w:kern w:val="0"/>
          <w:sz w:val="24"/>
        </w:rPr>
      </w:pPr>
      <w:r>
        <w:rPr>
          <w:kern w:val="0"/>
          <w:sz w:val="24"/>
        </w:rPr>
        <w:t>……</w:t>
      </w:r>
    </w:p>
    <w:p>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pPr>
        <w:spacing w:line="360" w:lineRule="auto"/>
        <w:ind w:firstLine="504"/>
        <w:rPr>
          <w:spacing w:val="6"/>
          <w:sz w:val="24"/>
        </w:rPr>
      </w:pPr>
      <w:r>
        <w:rPr>
          <w:kern w:val="0"/>
          <w:sz w:val="24"/>
        </w:rPr>
        <w:t>本企业对上述声明内容的真实性负责。如有虚假，将依法承担相应责任。</w:t>
      </w:r>
    </w:p>
    <w:p>
      <w:pPr>
        <w:spacing w:line="360" w:lineRule="auto"/>
        <w:ind w:firstLine="504"/>
        <w:rPr>
          <w:spacing w:val="6"/>
          <w:sz w:val="24"/>
        </w:rPr>
      </w:pPr>
    </w:p>
    <w:p>
      <w:pPr>
        <w:spacing w:line="360" w:lineRule="auto"/>
        <w:ind w:right="360" w:firstLine="480"/>
        <w:jc w:val="right"/>
        <w:rPr>
          <w:color w:val="000000"/>
          <w:sz w:val="24"/>
        </w:rPr>
      </w:pPr>
    </w:p>
    <w:p>
      <w:pPr>
        <w:spacing w:line="360" w:lineRule="auto"/>
        <w:ind w:right="360" w:firstLine="480"/>
        <w:jc w:val="right"/>
        <w:rPr>
          <w:color w:val="000000"/>
          <w:sz w:val="24"/>
        </w:rPr>
      </w:pPr>
      <w:r>
        <w:rPr>
          <w:color w:val="000000"/>
          <w:sz w:val="24"/>
        </w:rPr>
        <w:t>企业名称（盖章）：________</w:t>
      </w:r>
    </w:p>
    <w:p>
      <w:pPr>
        <w:spacing w:line="360" w:lineRule="auto"/>
        <w:ind w:right="360" w:firstLine="480"/>
        <w:jc w:val="right"/>
        <w:rPr>
          <w:color w:val="000000"/>
          <w:sz w:val="24"/>
        </w:rPr>
      </w:pPr>
      <w:r>
        <w:rPr>
          <w:color w:val="000000"/>
          <w:sz w:val="24"/>
        </w:rPr>
        <w:t>日 期：________</w:t>
      </w:r>
    </w:p>
    <w:p>
      <w:pPr>
        <w:spacing w:line="360" w:lineRule="auto"/>
        <w:ind w:right="360" w:firstLine="480"/>
        <w:jc w:val="right"/>
        <w:rPr>
          <w:color w:val="000000"/>
          <w:sz w:val="24"/>
        </w:rPr>
      </w:pPr>
    </w:p>
    <w:p>
      <w:pPr>
        <w:adjustRightInd w:val="0"/>
        <w:snapToGrid w:val="0"/>
        <w:jc w:val="left"/>
        <w:rPr>
          <w:color w:val="000000"/>
          <w:sz w:val="24"/>
          <w:szCs w:val="21"/>
        </w:rPr>
      </w:pPr>
    </w:p>
    <w:tbl>
      <w:tblPr>
        <w:tblStyle w:val="44"/>
        <w:tblW w:w="8946" w:type="dxa"/>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946"/>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8946" w:type="dxa"/>
            <w:shd w:val="clear" w:color="auto" w:fill="auto"/>
          </w:tcPr>
          <w:p>
            <w:pPr>
              <w:adjustRightInd w:val="0"/>
              <w:snapToGrid w:val="0"/>
              <w:jc w:val="left"/>
              <w:rPr>
                <w:color w:val="000000"/>
                <w:szCs w:val="21"/>
              </w:rPr>
            </w:pPr>
            <w:r>
              <w:rPr>
                <w:color w:val="000000"/>
                <w:szCs w:val="21"/>
                <w:vertAlign w:val="superscript"/>
              </w:rPr>
              <w:t>1</w:t>
            </w:r>
            <w:r>
              <w:rPr>
                <w:color w:val="000000"/>
                <w:szCs w:val="21"/>
              </w:rPr>
              <w:t>从业人员、营业收入、资产总额填报上一年度数据，无上一年度数据的新成立企业可不填报。</w:t>
            </w:r>
          </w:p>
        </w:tc>
      </w:tr>
    </w:tbl>
    <w:p>
      <w:pPr>
        <w:adjustRightInd w:val="0"/>
        <w:snapToGrid w:val="0"/>
        <w:jc w:val="left"/>
        <w:rPr>
          <w:color w:val="000000"/>
          <w:szCs w:val="21"/>
          <w:vertAlign w:val="superscript"/>
        </w:rPr>
      </w:pPr>
    </w:p>
    <w:p>
      <w:pPr>
        <w:spacing w:line="360" w:lineRule="auto"/>
        <w:ind w:right="360" w:firstLine="480"/>
        <w:jc w:val="right"/>
        <w:rPr>
          <w:color w:val="000000"/>
          <w:sz w:val="24"/>
        </w:rPr>
      </w:pPr>
    </w:p>
    <w:p>
      <w:pPr>
        <w:spacing w:line="360" w:lineRule="auto"/>
        <w:ind w:right="360" w:firstLine="480"/>
        <w:jc w:val="right"/>
        <w:rPr>
          <w:color w:val="000000"/>
          <w:sz w:val="24"/>
        </w:rPr>
      </w:pPr>
    </w:p>
    <w:p>
      <w:pPr>
        <w:spacing w:line="360" w:lineRule="auto"/>
        <w:outlineLvl w:val="2"/>
        <w:rPr>
          <w:color w:val="000000"/>
          <w:sz w:val="24"/>
          <w:szCs w:val="20"/>
        </w:rPr>
      </w:pPr>
      <w:r>
        <w:rPr>
          <w:color w:val="000000"/>
          <w:sz w:val="24"/>
          <w:szCs w:val="20"/>
        </w:rPr>
        <w:br w:type="page"/>
      </w:r>
    </w:p>
    <w:p>
      <w:pPr>
        <w:spacing w:before="240" w:beforeLines="100" w:after="240" w:afterLines="100" w:line="360" w:lineRule="auto"/>
        <w:jc w:val="center"/>
        <w:rPr>
          <w:color w:val="000000"/>
          <w:sz w:val="36"/>
          <w:szCs w:val="36"/>
        </w:rPr>
      </w:pPr>
      <w:r>
        <w:rPr>
          <w:b/>
          <w:bCs/>
          <w:color w:val="000000"/>
          <w:sz w:val="36"/>
          <w:szCs w:val="36"/>
        </w:rPr>
        <w:t>残疾人福利性单位声明函格式</w:t>
      </w:r>
      <w:r>
        <w:rPr>
          <w:color w:val="000000"/>
          <w:sz w:val="36"/>
          <w:szCs w:val="36"/>
        </w:rPr>
        <w:t xml:space="preserve"> </w:t>
      </w:r>
    </w:p>
    <w:p>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〔2017〕141</w:t>
      </w:r>
      <w:r>
        <w:rPr>
          <w:spacing w:val="6"/>
          <w:sz w:val="24"/>
        </w:rPr>
        <w:t>号）的规定，本单位</w:t>
      </w:r>
      <w:r>
        <w:rPr>
          <w:b/>
          <w:sz w:val="24"/>
        </w:rPr>
        <w:t>（请进行选择）</w:t>
      </w:r>
      <w:r>
        <w:rPr>
          <w:spacing w:val="6"/>
          <w:sz w:val="24"/>
        </w:rPr>
        <w:t>：</w:t>
      </w:r>
    </w:p>
    <w:p>
      <w:pPr>
        <w:spacing w:line="588" w:lineRule="exact"/>
        <w:ind w:firstLine="482"/>
        <w:rPr>
          <w:b/>
          <w:spacing w:val="6"/>
          <w:sz w:val="24"/>
        </w:rPr>
      </w:pPr>
      <w:r>
        <w:rPr>
          <w:b/>
          <w:sz w:val="24"/>
        </w:rPr>
        <w:t>□</w:t>
      </w:r>
      <w:r>
        <w:rPr>
          <w:b/>
          <w:spacing w:val="6"/>
          <w:sz w:val="24"/>
        </w:rPr>
        <w:t>不属于符合条件的残疾人福利性单位。</w:t>
      </w:r>
    </w:p>
    <w:p>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pPr>
        <w:spacing w:line="588" w:lineRule="exact"/>
        <w:ind w:firstLine="506" w:firstLineChars="200"/>
        <w:rPr>
          <w:spacing w:val="6"/>
          <w:sz w:val="24"/>
        </w:rPr>
      </w:pPr>
      <w:r>
        <w:rPr>
          <w:b/>
          <w:spacing w:val="6"/>
          <w:sz w:val="24"/>
        </w:rPr>
        <w:t>本单位对上述声明的真实性负责。如有虚假，将依法承担相应责任。</w:t>
      </w:r>
    </w:p>
    <w:p>
      <w:pPr>
        <w:spacing w:line="588" w:lineRule="exact"/>
        <w:ind w:firstLine="504" w:firstLineChars="200"/>
        <w:rPr>
          <w:spacing w:val="6"/>
          <w:sz w:val="24"/>
        </w:rPr>
      </w:pPr>
    </w:p>
    <w:p>
      <w:pPr>
        <w:spacing w:line="588" w:lineRule="exact"/>
        <w:ind w:firstLine="504" w:firstLineChars="200"/>
        <w:rPr>
          <w:spacing w:val="6"/>
          <w:sz w:val="24"/>
        </w:rPr>
      </w:pPr>
    </w:p>
    <w:p>
      <w:pPr>
        <w:tabs>
          <w:tab w:val="left" w:pos="4860"/>
        </w:tabs>
        <w:spacing w:line="588" w:lineRule="exact"/>
        <w:ind w:right="1560" w:firstLine="504" w:firstLineChars="200"/>
        <w:jc w:val="center"/>
        <w:rPr>
          <w:spacing w:val="6"/>
          <w:sz w:val="24"/>
        </w:rPr>
      </w:pPr>
      <w:r>
        <w:rPr>
          <w:spacing w:val="6"/>
          <w:sz w:val="24"/>
        </w:rPr>
        <w:t xml:space="preserve">               单位名称（盖章）：</w:t>
      </w:r>
    </w:p>
    <w:p>
      <w:pPr>
        <w:tabs>
          <w:tab w:val="left" w:pos="4860"/>
        </w:tabs>
        <w:spacing w:line="588" w:lineRule="exact"/>
        <w:ind w:right="1560" w:firstLine="504" w:firstLineChars="200"/>
        <w:jc w:val="center"/>
        <w:rPr>
          <w:spacing w:val="6"/>
          <w:sz w:val="24"/>
        </w:rPr>
      </w:pPr>
      <w:r>
        <w:rPr>
          <w:spacing w:val="6"/>
          <w:sz w:val="24"/>
        </w:rPr>
        <w:t xml:space="preserve">       日  期：</w:t>
      </w:r>
    </w:p>
    <w:p>
      <w:pPr>
        <w:numPr>
          <w:ilvl w:val="0"/>
          <w:numId w:val="28"/>
        </w:numPr>
        <w:tabs>
          <w:tab w:val="left" w:pos="360"/>
        </w:tabs>
        <w:snapToGrid w:val="0"/>
        <w:spacing w:line="360" w:lineRule="auto"/>
        <w:outlineLvl w:val="1"/>
        <w:rPr>
          <w:color w:val="000000"/>
          <w:sz w:val="24"/>
          <w:szCs w:val="20"/>
        </w:rPr>
      </w:pPr>
      <w:r>
        <w:rPr>
          <w:color w:val="000000"/>
          <w:szCs w:val="20"/>
        </w:rPr>
        <w:br w:type="page"/>
      </w:r>
      <w:r>
        <w:rPr>
          <w:color w:val="000000"/>
          <w:sz w:val="24"/>
          <w:szCs w:val="20"/>
        </w:rPr>
        <w:t>拟分包情况说明</w:t>
      </w:r>
    </w:p>
    <w:p>
      <w:pPr>
        <w:autoSpaceDE w:val="0"/>
        <w:autoSpaceDN w:val="0"/>
        <w:adjustRightInd w:val="0"/>
        <w:spacing w:line="360" w:lineRule="auto"/>
        <w:jc w:val="center"/>
        <w:rPr>
          <w:b/>
          <w:color w:val="000000"/>
          <w:sz w:val="36"/>
          <w:szCs w:val="36"/>
        </w:rPr>
      </w:pPr>
      <w:r>
        <w:rPr>
          <w:b/>
          <w:color w:val="000000"/>
          <w:sz w:val="36"/>
          <w:szCs w:val="36"/>
        </w:rPr>
        <w:t>拟分包情况说明</w:t>
      </w:r>
    </w:p>
    <w:p>
      <w:pPr>
        <w:tabs>
          <w:tab w:val="left" w:pos="5580"/>
        </w:tabs>
        <w:spacing w:line="360" w:lineRule="auto"/>
        <w:rPr>
          <w:color w:val="000000"/>
          <w:sz w:val="24"/>
        </w:rPr>
      </w:pPr>
      <w:r>
        <w:rPr>
          <w:color w:val="000000"/>
          <w:sz w:val="24"/>
        </w:rPr>
        <w:t>致：</w:t>
      </w:r>
      <w:r>
        <w:rPr>
          <w:color w:val="000000"/>
          <w:sz w:val="24"/>
          <w:u w:val="single"/>
        </w:rPr>
        <w:t>（采购人或采购代理机构）</w:t>
      </w:r>
    </w:p>
    <w:p>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248"/>
        <w:tblW w:w="9004"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9" w:hRule="atLeast"/>
          <w:jc w:val="center"/>
        </w:trPr>
        <w:tc>
          <w:tcPr>
            <w:tcW w:w="456" w:type="dxa"/>
            <w:vAlign w:val="center"/>
          </w:tcPr>
          <w:p>
            <w:pPr>
              <w:pStyle w:val="249"/>
              <w:jc w:val="center"/>
              <w:rPr>
                <w:rFonts w:ascii="Times New Roman" w:hAnsi="Times New Roman" w:cs="Times New Roman" w:eastAsiaTheme="minorEastAsia"/>
                <w:sz w:val="24"/>
              </w:rPr>
            </w:pPr>
            <w:r>
              <w:rPr>
                <w:rFonts w:ascii="Times New Roman" w:hAnsi="Times New Roman" w:cs="Times New Roman" w:eastAsiaTheme="minorEastAsia"/>
                <w:sz w:val="24"/>
              </w:rPr>
              <w:t>序号</w:t>
            </w:r>
          </w:p>
        </w:tc>
        <w:tc>
          <w:tcPr>
            <w:tcW w:w="1287" w:type="dxa"/>
            <w:vAlign w:val="center"/>
          </w:tcPr>
          <w:p>
            <w:pPr>
              <w:pStyle w:val="249"/>
              <w:jc w:val="center"/>
              <w:rPr>
                <w:rFonts w:ascii="Times New Roman" w:hAnsi="Times New Roman" w:cs="Times New Roman" w:eastAsiaTheme="minorEastAsia"/>
                <w:sz w:val="24"/>
              </w:rPr>
            </w:pPr>
            <w:r>
              <w:rPr>
                <w:rFonts w:ascii="Times New Roman" w:hAnsi="Times New Roman" w:cs="Times New Roman" w:eastAsiaTheme="minorEastAsia"/>
                <w:sz w:val="24"/>
              </w:rPr>
              <w:t>分包承担</w:t>
            </w:r>
          </w:p>
          <w:p>
            <w:pPr>
              <w:pStyle w:val="249"/>
              <w:jc w:val="center"/>
              <w:rPr>
                <w:rFonts w:ascii="Times New Roman" w:hAnsi="Times New Roman" w:cs="Times New Roman" w:eastAsiaTheme="minorEastAsia"/>
                <w:sz w:val="24"/>
              </w:rPr>
            </w:pPr>
            <w:r>
              <w:rPr>
                <w:rFonts w:ascii="Times New Roman" w:hAnsi="Times New Roman" w:cs="Times New Roman" w:eastAsiaTheme="minorEastAsia"/>
                <w:sz w:val="24"/>
              </w:rPr>
              <w:t>主体名称</w:t>
            </w:r>
          </w:p>
        </w:tc>
        <w:tc>
          <w:tcPr>
            <w:tcW w:w="1513" w:type="dxa"/>
            <w:vAlign w:val="center"/>
          </w:tcPr>
          <w:p>
            <w:pPr>
              <w:pStyle w:val="249"/>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分包承担</w:t>
            </w:r>
          </w:p>
          <w:p>
            <w:pPr>
              <w:pStyle w:val="249"/>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主体类型</w:t>
            </w:r>
          </w:p>
          <w:p>
            <w:pPr>
              <w:pStyle w:val="249"/>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（选择）</w:t>
            </w:r>
          </w:p>
        </w:tc>
        <w:tc>
          <w:tcPr>
            <w:tcW w:w="1125" w:type="dxa"/>
            <w:vAlign w:val="center"/>
          </w:tcPr>
          <w:p>
            <w:pPr>
              <w:pStyle w:val="249"/>
              <w:jc w:val="center"/>
              <w:rPr>
                <w:rFonts w:ascii="Times New Roman" w:hAnsi="Times New Roman" w:cs="Times New Roman" w:eastAsiaTheme="minorEastAsia"/>
                <w:sz w:val="24"/>
              </w:rPr>
            </w:pPr>
            <w:r>
              <w:rPr>
                <w:rFonts w:ascii="Times New Roman" w:hAnsi="Times New Roman" w:cs="Times New Roman" w:eastAsiaTheme="minorEastAsia"/>
                <w:sz w:val="24"/>
              </w:rPr>
              <w:t>资质等级</w:t>
            </w:r>
          </w:p>
        </w:tc>
        <w:tc>
          <w:tcPr>
            <w:tcW w:w="1561" w:type="dxa"/>
            <w:vAlign w:val="center"/>
          </w:tcPr>
          <w:p>
            <w:pPr>
              <w:pStyle w:val="249"/>
              <w:jc w:val="center"/>
              <w:rPr>
                <w:rFonts w:ascii="Times New Roman" w:hAnsi="Times New Roman" w:cs="Times New Roman" w:eastAsiaTheme="minorEastAsia"/>
                <w:sz w:val="24"/>
              </w:rPr>
            </w:pPr>
            <w:r>
              <w:rPr>
                <w:rFonts w:ascii="Times New Roman" w:hAnsi="Times New Roman" w:cs="Times New Roman" w:eastAsiaTheme="minorEastAsia"/>
                <w:sz w:val="24"/>
              </w:rPr>
              <w:t>拟分包</w:t>
            </w:r>
          </w:p>
          <w:p>
            <w:pPr>
              <w:pStyle w:val="249"/>
              <w:jc w:val="center"/>
              <w:rPr>
                <w:rFonts w:ascii="Times New Roman" w:hAnsi="Times New Roman" w:cs="Times New Roman" w:eastAsiaTheme="minorEastAsia"/>
                <w:sz w:val="24"/>
              </w:rPr>
            </w:pPr>
            <w:r>
              <w:rPr>
                <w:rFonts w:ascii="Times New Roman" w:hAnsi="Times New Roman" w:cs="Times New Roman" w:eastAsiaTheme="minorEastAsia"/>
                <w:sz w:val="24"/>
              </w:rPr>
              <w:t>合同内容</w:t>
            </w:r>
          </w:p>
        </w:tc>
        <w:tc>
          <w:tcPr>
            <w:tcW w:w="1498" w:type="dxa"/>
            <w:vAlign w:val="center"/>
          </w:tcPr>
          <w:p>
            <w:pPr>
              <w:pStyle w:val="249"/>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拟分包</w:t>
            </w:r>
          </w:p>
          <w:p>
            <w:pPr>
              <w:pStyle w:val="249"/>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合同金额</w:t>
            </w:r>
          </w:p>
          <w:p>
            <w:pPr>
              <w:pStyle w:val="249"/>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（人民币元）</w:t>
            </w:r>
          </w:p>
        </w:tc>
        <w:tc>
          <w:tcPr>
            <w:tcW w:w="1564" w:type="dxa"/>
            <w:vAlign w:val="center"/>
          </w:tcPr>
          <w:p>
            <w:pPr>
              <w:pStyle w:val="249"/>
              <w:jc w:val="center"/>
              <w:rPr>
                <w:rFonts w:ascii="Times New Roman" w:hAnsi="Times New Roman" w:cs="Times New Roman" w:eastAsiaTheme="minorEastAsia"/>
                <w:b/>
                <w:sz w:val="24"/>
                <w:lang w:eastAsia="zh-CN"/>
              </w:rPr>
            </w:pPr>
            <w:r>
              <w:rPr>
                <w:rFonts w:ascii="Times New Roman" w:hAnsi="Times New Roman" w:cs="Times New Roman" w:eastAsiaTheme="minorEastAsia"/>
                <w:b/>
                <w:sz w:val="24"/>
                <w:lang w:eastAsia="zh-CN"/>
              </w:rPr>
              <w:t>占合同金额</w:t>
            </w:r>
          </w:p>
          <w:p>
            <w:pPr>
              <w:pStyle w:val="249"/>
              <w:jc w:val="center"/>
              <w:rPr>
                <w:rFonts w:ascii="Times New Roman" w:hAnsi="Times New Roman" w:cs="Times New Roman" w:eastAsiaTheme="minorEastAsia"/>
                <w:sz w:val="24"/>
                <w:lang w:eastAsia="zh-CN"/>
              </w:rPr>
            </w:pPr>
            <w:r>
              <w:rPr>
                <w:rFonts w:ascii="Times New Roman" w:hAnsi="Times New Roman" w:cs="Times New Roman" w:eastAsiaTheme="minorEastAsia"/>
                <w:b/>
                <w:sz w:val="24"/>
                <w:lang w:eastAsia="zh-CN"/>
              </w:rPr>
              <w:t>的比例（</w:t>
            </w:r>
            <w:r>
              <w:rPr>
                <w:rFonts w:ascii="Times New Roman" w:hAnsi="Times New Roman" w:eastAsia="Times New Roman" w:cs="Times New Roman"/>
                <w:b/>
                <w:sz w:val="24"/>
                <w:lang w:eastAsia="zh-CN"/>
              </w:rPr>
              <w:t>%</w:t>
            </w:r>
            <w:r>
              <w:rPr>
                <w:rFonts w:ascii="Times New Roman" w:hAnsi="Times New Roman" w:cs="Times New Roman" w:eastAsiaTheme="minorEastAsia"/>
                <w:b/>
                <w:sz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atLeast"/>
          <w:jc w:val="center"/>
        </w:trPr>
        <w:tc>
          <w:tcPr>
            <w:tcW w:w="456" w:type="dxa"/>
            <w:vAlign w:val="center"/>
          </w:tcPr>
          <w:p>
            <w:pPr>
              <w:pStyle w:val="249"/>
              <w:jc w:val="center"/>
              <w:rPr>
                <w:rFonts w:ascii="Times New Roman" w:hAnsi="Times New Roman" w:cs="Times New Roman" w:eastAsiaTheme="minorEastAsia"/>
                <w:sz w:val="24"/>
              </w:rPr>
            </w:pPr>
            <w:r>
              <w:rPr>
                <w:rFonts w:ascii="Times New Roman" w:hAnsi="Times New Roman" w:cs="Times New Roman" w:eastAsiaTheme="minorEastAsia"/>
                <w:sz w:val="24"/>
              </w:rPr>
              <w:t>1</w:t>
            </w:r>
          </w:p>
        </w:tc>
        <w:tc>
          <w:tcPr>
            <w:tcW w:w="1287" w:type="dxa"/>
            <w:vAlign w:val="center"/>
          </w:tcPr>
          <w:p>
            <w:pPr>
              <w:pStyle w:val="249"/>
              <w:jc w:val="center"/>
              <w:rPr>
                <w:rFonts w:ascii="Times New Roman" w:hAnsi="Times New Roman" w:cs="Times New Roman" w:eastAsiaTheme="minorEastAsia"/>
                <w:sz w:val="30"/>
              </w:rPr>
            </w:pPr>
          </w:p>
        </w:tc>
        <w:tc>
          <w:tcPr>
            <w:tcW w:w="1513" w:type="dxa"/>
            <w:vAlign w:val="center"/>
          </w:tcPr>
          <w:p>
            <w:pPr>
              <w:pStyle w:val="249"/>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pPr>
              <w:pStyle w:val="249"/>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pPr>
              <w:pStyle w:val="249"/>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pPr>
              <w:pStyle w:val="249"/>
              <w:jc w:val="center"/>
              <w:rPr>
                <w:rFonts w:ascii="Times New Roman" w:hAnsi="Times New Roman" w:cs="Times New Roman" w:eastAsiaTheme="minorEastAsia"/>
                <w:sz w:val="30"/>
                <w:lang w:eastAsia="zh-CN"/>
              </w:rPr>
            </w:pPr>
          </w:p>
        </w:tc>
        <w:tc>
          <w:tcPr>
            <w:tcW w:w="1561" w:type="dxa"/>
            <w:vAlign w:val="center"/>
          </w:tcPr>
          <w:p>
            <w:pPr>
              <w:pStyle w:val="249"/>
              <w:jc w:val="center"/>
              <w:rPr>
                <w:rFonts w:ascii="Times New Roman" w:hAnsi="Times New Roman" w:cs="Times New Roman" w:eastAsiaTheme="minorEastAsia"/>
                <w:sz w:val="30"/>
                <w:lang w:eastAsia="zh-CN"/>
              </w:rPr>
            </w:pPr>
          </w:p>
        </w:tc>
        <w:tc>
          <w:tcPr>
            <w:tcW w:w="1498" w:type="dxa"/>
            <w:vAlign w:val="center"/>
          </w:tcPr>
          <w:p>
            <w:pPr>
              <w:pStyle w:val="249"/>
              <w:jc w:val="center"/>
              <w:rPr>
                <w:rFonts w:ascii="Times New Roman" w:hAnsi="Times New Roman" w:cs="Times New Roman" w:eastAsiaTheme="minorEastAsia"/>
                <w:sz w:val="30"/>
                <w:lang w:eastAsia="zh-CN"/>
              </w:rPr>
            </w:pPr>
          </w:p>
        </w:tc>
        <w:tc>
          <w:tcPr>
            <w:tcW w:w="1564" w:type="dxa"/>
            <w:vAlign w:val="center"/>
          </w:tcPr>
          <w:p>
            <w:pPr>
              <w:pStyle w:val="249"/>
              <w:jc w:val="center"/>
              <w:rPr>
                <w:rFonts w:ascii="Times New Roman" w:hAnsi="Times New Roman" w:cs="Times New Roman" w:eastAsiaTheme="minorEastAsia"/>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atLeast"/>
          <w:jc w:val="center"/>
        </w:trPr>
        <w:tc>
          <w:tcPr>
            <w:tcW w:w="456" w:type="dxa"/>
            <w:vAlign w:val="center"/>
          </w:tcPr>
          <w:p>
            <w:pPr>
              <w:pStyle w:val="249"/>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2</w:t>
            </w:r>
          </w:p>
        </w:tc>
        <w:tc>
          <w:tcPr>
            <w:tcW w:w="1287" w:type="dxa"/>
            <w:vAlign w:val="center"/>
          </w:tcPr>
          <w:p>
            <w:pPr>
              <w:pStyle w:val="249"/>
              <w:jc w:val="center"/>
              <w:rPr>
                <w:rFonts w:ascii="Times New Roman" w:hAnsi="Times New Roman" w:cs="Times New Roman" w:eastAsiaTheme="minorEastAsia"/>
                <w:sz w:val="30"/>
              </w:rPr>
            </w:pPr>
          </w:p>
        </w:tc>
        <w:tc>
          <w:tcPr>
            <w:tcW w:w="1513" w:type="dxa"/>
            <w:vAlign w:val="center"/>
          </w:tcPr>
          <w:p>
            <w:pPr>
              <w:pStyle w:val="249"/>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□中型企业</w:t>
            </w:r>
          </w:p>
          <w:p>
            <w:pPr>
              <w:pStyle w:val="249"/>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□小微企业</w:t>
            </w:r>
          </w:p>
          <w:p>
            <w:pPr>
              <w:pStyle w:val="249"/>
              <w:tabs>
                <w:tab w:val="left" w:pos="235"/>
              </w:tabs>
              <w:ind w:left="1" w:leftChars="-43" w:hanging="91" w:hangingChars="38"/>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□其他</w:t>
            </w:r>
          </w:p>
        </w:tc>
        <w:tc>
          <w:tcPr>
            <w:tcW w:w="1125" w:type="dxa"/>
            <w:vAlign w:val="center"/>
          </w:tcPr>
          <w:p>
            <w:pPr>
              <w:pStyle w:val="249"/>
              <w:jc w:val="center"/>
              <w:rPr>
                <w:rFonts w:ascii="Times New Roman" w:hAnsi="Times New Roman" w:cs="Times New Roman" w:eastAsiaTheme="minorEastAsia"/>
                <w:sz w:val="30"/>
                <w:lang w:eastAsia="zh-CN"/>
              </w:rPr>
            </w:pPr>
          </w:p>
        </w:tc>
        <w:tc>
          <w:tcPr>
            <w:tcW w:w="1561" w:type="dxa"/>
            <w:vAlign w:val="center"/>
          </w:tcPr>
          <w:p>
            <w:pPr>
              <w:pStyle w:val="249"/>
              <w:jc w:val="center"/>
              <w:rPr>
                <w:rFonts w:ascii="Times New Roman" w:hAnsi="Times New Roman" w:cs="Times New Roman" w:eastAsiaTheme="minorEastAsia"/>
                <w:sz w:val="30"/>
                <w:lang w:eastAsia="zh-CN"/>
              </w:rPr>
            </w:pPr>
          </w:p>
        </w:tc>
        <w:tc>
          <w:tcPr>
            <w:tcW w:w="1498" w:type="dxa"/>
            <w:vAlign w:val="center"/>
          </w:tcPr>
          <w:p>
            <w:pPr>
              <w:pStyle w:val="249"/>
              <w:jc w:val="center"/>
              <w:rPr>
                <w:rFonts w:ascii="Times New Roman" w:hAnsi="Times New Roman" w:cs="Times New Roman" w:eastAsiaTheme="minorEastAsia"/>
                <w:sz w:val="30"/>
                <w:lang w:eastAsia="zh-CN"/>
              </w:rPr>
            </w:pPr>
          </w:p>
        </w:tc>
        <w:tc>
          <w:tcPr>
            <w:tcW w:w="1564" w:type="dxa"/>
            <w:vAlign w:val="center"/>
          </w:tcPr>
          <w:p>
            <w:pPr>
              <w:pStyle w:val="249"/>
              <w:jc w:val="center"/>
              <w:rPr>
                <w:rFonts w:ascii="Times New Roman" w:hAnsi="Times New Roman" w:cs="Times New Roman" w:eastAsiaTheme="minorEastAsia"/>
                <w:sz w:val="30"/>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atLeast"/>
          <w:jc w:val="center"/>
        </w:trPr>
        <w:tc>
          <w:tcPr>
            <w:tcW w:w="456" w:type="dxa"/>
            <w:vAlign w:val="center"/>
          </w:tcPr>
          <w:p>
            <w:pPr>
              <w:pStyle w:val="249"/>
              <w:jc w:val="center"/>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w:t>
            </w:r>
          </w:p>
        </w:tc>
        <w:tc>
          <w:tcPr>
            <w:tcW w:w="1287" w:type="dxa"/>
            <w:vAlign w:val="center"/>
          </w:tcPr>
          <w:p>
            <w:pPr>
              <w:pStyle w:val="249"/>
              <w:jc w:val="center"/>
              <w:rPr>
                <w:rFonts w:ascii="Times New Roman" w:hAnsi="Times New Roman" w:cs="Times New Roman" w:eastAsiaTheme="minorEastAsia"/>
                <w:sz w:val="30"/>
              </w:rPr>
            </w:pPr>
          </w:p>
        </w:tc>
        <w:tc>
          <w:tcPr>
            <w:tcW w:w="1513" w:type="dxa"/>
            <w:vAlign w:val="center"/>
          </w:tcPr>
          <w:p>
            <w:pPr>
              <w:pStyle w:val="249"/>
              <w:tabs>
                <w:tab w:val="left" w:pos="235"/>
              </w:tabs>
              <w:jc w:val="center"/>
              <w:rPr>
                <w:rFonts w:ascii="Times New Roman" w:hAnsi="Times New Roman" w:cs="Times New Roman" w:eastAsiaTheme="minorEastAsia"/>
                <w:sz w:val="24"/>
              </w:rPr>
            </w:pPr>
          </w:p>
        </w:tc>
        <w:tc>
          <w:tcPr>
            <w:tcW w:w="1125" w:type="dxa"/>
            <w:vAlign w:val="center"/>
          </w:tcPr>
          <w:p>
            <w:pPr>
              <w:pStyle w:val="249"/>
              <w:jc w:val="center"/>
              <w:rPr>
                <w:rFonts w:ascii="Times New Roman" w:hAnsi="Times New Roman" w:cs="Times New Roman" w:eastAsiaTheme="minorEastAsia"/>
                <w:sz w:val="30"/>
              </w:rPr>
            </w:pPr>
          </w:p>
        </w:tc>
        <w:tc>
          <w:tcPr>
            <w:tcW w:w="1561" w:type="dxa"/>
            <w:vAlign w:val="center"/>
          </w:tcPr>
          <w:p>
            <w:pPr>
              <w:pStyle w:val="249"/>
              <w:jc w:val="center"/>
              <w:rPr>
                <w:rFonts w:ascii="Times New Roman" w:hAnsi="Times New Roman" w:cs="Times New Roman" w:eastAsiaTheme="minorEastAsia"/>
                <w:sz w:val="30"/>
              </w:rPr>
            </w:pPr>
          </w:p>
        </w:tc>
        <w:tc>
          <w:tcPr>
            <w:tcW w:w="1498" w:type="dxa"/>
            <w:vAlign w:val="center"/>
          </w:tcPr>
          <w:p>
            <w:pPr>
              <w:pStyle w:val="249"/>
              <w:jc w:val="center"/>
              <w:rPr>
                <w:rFonts w:ascii="Times New Roman" w:hAnsi="Times New Roman" w:cs="Times New Roman" w:eastAsiaTheme="minorEastAsia"/>
                <w:sz w:val="30"/>
              </w:rPr>
            </w:pPr>
          </w:p>
        </w:tc>
        <w:tc>
          <w:tcPr>
            <w:tcW w:w="1564" w:type="dxa"/>
            <w:vAlign w:val="center"/>
          </w:tcPr>
          <w:p>
            <w:pPr>
              <w:pStyle w:val="249"/>
              <w:jc w:val="center"/>
              <w:rPr>
                <w:rFonts w:ascii="Times New Roman" w:hAnsi="Times New Roman" w:cs="Times New Roman" w:eastAsiaTheme="minorEastAsia"/>
                <w:sz w:val="3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0" w:hRule="atLeast"/>
          <w:jc w:val="center"/>
        </w:trPr>
        <w:tc>
          <w:tcPr>
            <w:tcW w:w="5942" w:type="dxa"/>
            <w:gridSpan w:val="5"/>
            <w:vAlign w:val="center"/>
          </w:tcPr>
          <w:p>
            <w:pPr>
              <w:pStyle w:val="249"/>
              <w:ind w:right="57" w:rightChars="27"/>
              <w:jc w:val="right"/>
              <w:rPr>
                <w:rFonts w:ascii="Times New Roman" w:hAnsi="Times New Roman" w:cs="Times New Roman" w:eastAsiaTheme="minorEastAsia"/>
                <w:sz w:val="24"/>
                <w:lang w:eastAsia="zh-CN"/>
              </w:rPr>
            </w:pPr>
            <w:r>
              <w:rPr>
                <w:rFonts w:ascii="Times New Roman" w:hAnsi="Times New Roman" w:cs="Times New Roman" w:eastAsiaTheme="minorEastAsia"/>
                <w:sz w:val="24"/>
                <w:lang w:eastAsia="zh-CN"/>
              </w:rPr>
              <w:t>合计：</w:t>
            </w:r>
          </w:p>
        </w:tc>
        <w:tc>
          <w:tcPr>
            <w:tcW w:w="1498" w:type="dxa"/>
            <w:vAlign w:val="center"/>
          </w:tcPr>
          <w:p>
            <w:pPr>
              <w:pStyle w:val="249"/>
              <w:jc w:val="center"/>
              <w:rPr>
                <w:rFonts w:ascii="Times New Roman" w:hAnsi="Times New Roman" w:cs="Times New Roman" w:eastAsiaTheme="minorEastAsia"/>
                <w:sz w:val="30"/>
              </w:rPr>
            </w:pPr>
          </w:p>
        </w:tc>
        <w:tc>
          <w:tcPr>
            <w:tcW w:w="1564" w:type="dxa"/>
            <w:vAlign w:val="center"/>
          </w:tcPr>
          <w:p>
            <w:pPr>
              <w:pStyle w:val="249"/>
              <w:jc w:val="center"/>
              <w:rPr>
                <w:rFonts w:ascii="Times New Roman" w:hAnsi="Times New Roman" w:cs="Times New Roman" w:eastAsiaTheme="minorEastAsia"/>
                <w:sz w:val="30"/>
              </w:rPr>
            </w:pPr>
          </w:p>
        </w:tc>
      </w:tr>
    </w:tbl>
    <w:p>
      <w:pPr>
        <w:adjustRightInd w:val="0"/>
        <w:snapToGrid w:val="0"/>
        <w:spacing w:line="360" w:lineRule="auto"/>
        <w:ind w:firstLine="480" w:firstLineChars="200"/>
        <w:jc w:val="left"/>
        <w:rPr>
          <w:sz w:val="24"/>
        </w:rPr>
      </w:pPr>
    </w:p>
    <w:p>
      <w:pPr>
        <w:adjustRightInd w:val="0"/>
        <w:snapToGrid w:val="0"/>
        <w:spacing w:line="360" w:lineRule="auto"/>
        <w:jc w:val="left"/>
        <w:rPr>
          <w:sz w:val="24"/>
        </w:rPr>
      </w:pPr>
      <w:r>
        <w:rPr>
          <w:sz w:val="24"/>
        </w:rPr>
        <w:t>注：</w:t>
      </w:r>
      <w:r>
        <w:rPr>
          <w:color w:val="FF0000"/>
          <w:sz w:val="24"/>
        </w:rPr>
        <w:t xml:space="preserve"> </w:t>
      </w:r>
    </w:p>
    <w:p>
      <w:pPr>
        <w:adjustRightInd w:val="0"/>
        <w:snapToGrid w:val="0"/>
        <w:spacing w:line="360" w:lineRule="auto"/>
        <w:jc w:val="left"/>
        <w:rPr>
          <w:sz w:val="24"/>
        </w:rPr>
      </w:pPr>
      <w:r>
        <w:rPr>
          <w:sz w:val="24"/>
        </w:rPr>
        <w:t>1. 如本项目（包）允许分包，且投标人拟进行分包时，必须提供</w:t>
      </w:r>
      <w:r>
        <w:rPr>
          <w:rFonts w:eastAsiaTheme="minorEastAsia"/>
          <w:sz w:val="24"/>
        </w:rPr>
        <w:t>；如未提供，或提供了但未填写分包承担主体名称、拟分包合同内容、拟分包合同金额，</w:t>
      </w:r>
      <w:r>
        <w:rPr>
          <w:rFonts w:eastAsiaTheme="minorEastAsia"/>
          <w:b/>
          <w:sz w:val="24"/>
        </w:rPr>
        <w:t>投标无效</w:t>
      </w:r>
      <w:r>
        <w:rPr>
          <w:sz w:val="24"/>
        </w:rPr>
        <w:t>。</w:t>
      </w:r>
    </w:p>
    <w:p>
      <w:pPr>
        <w:adjustRightInd w:val="0"/>
        <w:snapToGrid w:val="0"/>
        <w:spacing w:line="360" w:lineRule="auto"/>
        <w:jc w:val="left"/>
        <w:rPr>
          <w:sz w:val="24"/>
        </w:rPr>
      </w:pPr>
      <w:r>
        <w:rPr>
          <w:sz w:val="24"/>
        </w:rPr>
        <w:t>2.如本招标文件《投标人须知资料表》载明本项目分包承担主体应具备的相应资质条件，则投标人须在本表中列明分包承担主体的资质等级，并后附资质证书电子件，否则</w:t>
      </w:r>
      <w:r>
        <w:rPr>
          <w:b/>
          <w:sz w:val="24"/>
        </w:rPr>
        <w:t>投标无效</w:t>
      </w:r>
      <w:r>
        <w:rPr>
          <w:sz w:val="24"/>
        </w:rPr>
        <w:t>。</w:t>
      </w:r>
    </w:p>
    <w:p>
      <w:pPr>
        <w:adjustRightInd w:val="0"/>
        <w:snapToGrid w:val="0"/>
        <w:spacing w:line="360" w:lineRule="auto"/>
        <w:jc w:val="left"/>
        <w:rPr>
          <w:sz w:val="24"/>
        </w:rPr>
      </w:pPr>
      <w:r>
        <w:rPr>
          <w:sz w:val="24"/>
        </w:rPr>
        <w:t>3. 投标人“为落实政府采购政策”而向中小企业分包时请仔细阅读资格证明文件格式2-1中说明，并建议按要求在资格证明文件中提供相关全部文件；投标人非“为落实政府采购政策”而向中小企业分包时，建议在本册提供。</w:t>
      </w:r>
    </w:p>
    <w:p>
      <w:pPr>
        <w:adjustRightInd w:val="0"/>
        <w:snapToGrid w:val="0"/>
        <w:spacing w:line="360" w:lineRule="auto"/>
        <w:jc w:val="left"/>
        <w:rPr>
          <w:sz w:val="24"/>
        </w:rPr>
      </w:pPr>
    </w:p>
    <w:p>
      <w:pPr>
        <w:adjustRightInd w:val="0"/>
        <w:snapToGrid w:val="0"/>
        <w:spacing w:line="360" w:lineRule="auto"/>
        <w:ind w:firstLine="480" w:firstLineChars="200"/>
        <w:jc w:val="right"/>
        <w:rPr>
          <w:sz w:val="24"/>
        </w:rPr>
      </w:pPr>
      <w:r>
        <w:rPr>
          <w:sz w:val="24"/>
        </w:rPr>
        <w:t>投标人名称（盖章）：______</w:t>
      </w:r>
    </w:p>
    <w:p>
      <w:pPr>
        <w:adjustRightInd w:val="0"/>
        <w:snapToGrid w:val="0"/>
        <w:spacing w:line="360" w:lineRule="auto"/>
        <w:ind w:firstLine="480" w:firstLineChars="200"/>
        <w:jc w:val="right"/>
        <w:rPr>
          <w:color w:val="000000"/>
          <w:sz w:val="24"/>
        </w:rPr>
      </w:pPr>
      <w:r>
        <w:rPr>
          <w:color w:val="000000"/>
          <w:sz w:val="24"/>
        </w:rPr>
        <w:t>日期：_____年______月______日</w:t>
      </w:r>
    </w:p>
    <w:p>
      <w:pPr>
        <w:widowControl/>
        <w:jc w:val="left"/>
        <w:rPr>
          <w:color w:val="000000"/>
          <w:sz w:val="24"/>
        </w:rPr>
      </w:pPr>
      <w:r>
        <w:rPr>
          <w:color w:val="000000"/>
          <w:sz w:val="24"/>
        </w:rPr>
        <w:br w:type="page"/>
      </w:r>
    </w:p>
    <w:p>
      <w:pPr>
        <w:autoSpaceDE w:val="0"/>
        <w:autoSpaceDN w:val="0"/>
        <w:adjustRightInd w:val="0"/>
        <w:spacing w:line="360" w:lineRule="auto"/>
        <w:jc w:val="center"/>
        <w:rPr>
          <w:b/>
          <w:color w:val="000000"/>
          <w:sz w:val="36"/>
          <w:szCs w:val="36"/>
        </w:rPr>
      </w:pPr>
      <w:bookmarkStart w:id="930" w:name="_Hlk176956326"/>
      <w:r>
        <w:rPr>
          <w:b/>
          <w:color w:val="000000"/>
          <w:sz w:val="36"/>
          <w:szCs w:val="36"/>
        </w:rPr>
        <w:t>分包意向协议</w:t>
      </w:r>
    </w:p>
    <w:p>
      <w:pPr>
        <w:adjustRightInd w:val="0"/>
        <w:snapToGrid w:val="0"/>
        <w:spacing w:line="360" w:lineRule="auto"/>
        <w:ind w:firstLine="480" w:firstLineChars="200"/>
        <w:jc w:val="left"/>
        <w:rPr>
          <w:sz w:val="24"/>
        </w:rPr>
      </w:pPr>
      <w:r>
        <w:rPr>
          <w:sz w:val="24"/>
        </w:rPr>
        <w:t>甲方（投标人）：________</w:t>
      </w:r>
    </w:p>
    <w:p>
      <w:pPr>
        <w:adjustRightInd w:val="0"/>
        <w:snapToGrid w:val="0"/>
        <w:spacing w:line="360" w:lineRule="auto"/>
        <w:ind w:firstLine="480" w:firstLineChars="200"/>
        <w:jc w:val="left"/>
        <w:rPr>
          <w:sz w:val="24"/>
        </w:rPr>
      </w:pPr>
      <w:r>
        <w:rPr>
          <w:sz w:val="24"/>
        </w:rPr>
        <w:t>乙方（拟分包单位）：________</w:t>
      </w:r>
    </w:p>
    <w:p>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pPr>
        <w:adjustRightInd w:val="0"/>
        <w:snapToGrid w:val="0"/>
        <w:spacing w:line="360" w:lineRule="auto"/>
        <w:ind w:firstLine="480" w:firstLineChars="200"/>
        <w:jc w:val="left"/>
        <w:rPr>
          <w:sz w:val="24"/>
        </w:rPr>
      </w:pPr>
      <w:r>
        <w:rPr>
          <w:sz w:val="24"/>
        </w:rPr>
        <w:t>1.分包内容：_____。</w:t>
      </w:r>
    </w:p>
    <w:p>
      <w:pPr>
        <w:adjustRightInd w:val="0"/>
        <w:snapToGrid w:val="0"/>
        <w:spacing w:line="360" w:lineRule="auto"/>
        <w:ind w:firstLine="480" w:firstLineChars="200"/>
        <w:jc w:val="left"/>
        <w:rPr>
          <w:sz w:val="24"/>
        </w:rPr>
      </w:pPr>
      <w:r>
        <w:rPr>
          <w:sz w:val="24"/>
        </w:rPr>
        <w:t>2.分包金额：_____，该金额占该采购包合同金额的比例为___%。</w:t>
      </w:r>
    </w:p>
    <w:p>
      <w:pPr>
        <w:adjustRightInd w:val="0"/>
        <w:snapToGrid w:val="0"/>
        <w:spacing w:line="360" w:lineRule="auto"/>
        <w:ind w:firstLine="480" w:firstLineChars="200"/>
        <w:jc w:val="left"/>
        <w:rPr>
          <w:bCs/>
          <w:color w:val="000000"/>
          <w:sz w:val="24"/>
        </w:rPr>
      </w:pPr>
      <w:r>
        <w:rPr>
          <w:sz w:val="24"/>
        </w:rPr>
        <w:t>乙方承诺将在上述情况下与甲方签订分包合同。</w:t>
      </w:r>
    </w:p>
    <w:p>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pPr>
        <w:spacing w:line="360" w:lineRule="auto"/>
        <w:ind w:firstLine="471"/>
        <w:rPr>
          <w:b/>
          <w:color w:val="000000"/>
          <w:sz w:val="24"/>
        </w:rPr>
      </w:pPr>
    </w:p>
    <w:p>
      <w:pPr>
        <w:spacing w:line="360" w:lineRule="auto"/>
        <w:ind w:firstLine="471"/>
        <w:rPr>
          <w:b/>
          <w:color w:val="000000"/>
          <w:sz w:val="24"/>
        </w:rPr>
      </w:pPr>
      <w:r>
        <w:rPr>
          <w:color w:val="000000"/>
          <w:sz w:val="24"/>
        </w:rPr>
        <w:t>甲方（盖章）：_________                 乙方（盖章）：_________</w:t>
      </w:r>
    </w:p>
    <w:p>
      <w:pPr>
        <w:spacing w:line="360" w:lineRule="auto"/>
        <w:ind w:left="480"/>
        <w:jc w:val="right"/>
        <w:rPr>
          <w:color w:val="000000"/>
          <w:sz w:val="24"/>
        </w:rPr>
      </w:pPr>
    </w:p>
    <w:p>
      <w:pPr>
        <w:wordWrap w:val="0"/>
        <w:spacing w:line="360" w:lineRule="auto"/>
        <w:ind w:left="480"/>
        <w:jc w:val="right"/>
        <w:rPr>
          <w:b/>
          <w:color w:val="000000"/>
          <w:sz w:val="24"/>
        </w:rPr>
      </w:pPr>
      <w:r>
        <w:rPr>
          <w:color w:val="000000"/>
          <w:sz w:val="24"/>
          <w:szCs w:val="20"/>
        </w:rPr>
        <w:t xml:space="preserve">日期：_____年______月______日   </w:t>
      </w:r>
    </w:p>
    <w:p>
      <w:pPr>
        <w:tabs>
          <w:tab w:val="left" w:pos="8280"/>
        </w:tabs>
        <w:spacing w:line="360" w:lineRule="auto"/>
        <w:ind w:firstLine="480"/>
        <w:rPr>
          <w:color w:val="000000"/>
          <w:sz w:val="24"/>
        </w:rPr>
      </w:pPr>
    </w:p>
    <w:p>
      <w:pPr>
        <w:tabs>
          <w:tab w:val="left" w:pos="8280"/>
        </w:tabs>
        <w:spacing w:line="360" w:lineRule="auto"/>
        <w:rPr>
          <w:color w:val="000000"/>
          <w:sz w:val="24"/>
        </w:rPr>
      </w:pPr>
      <w:bookmarkStart w:id="931" w:name="_Hlk176956306"/>
      <w:r>
        <w:rPr>
          <w:color w:val="000000"/>
          <w:sz w:val="24"/>
        </w:rPr>
        <w:t>注：</w:t>
      </w:r>
    </w:p>
    <w:p>
      <w:pPr>
        <w:adjustRightInd w:val="0"/>
        <w:snapToGrid w:val="0"/>
        <w:spacing w:line="360" w:lineRule="auto"/>
        <w:jc w:val="left"/>
        <w:rPr>
          <w:sz w:val="24"/>
        </w:rPr>
      </w:pPr>
      <w:r>
        <w:rPr>
          <w:rFonts w:hint="eastAsia"/>
          <w:sz w:val="24"/>
        </w:rPr>
        <w:t>1</w:t>
      </w:r>
      <w:r>
        <w:rPr>
          <w:sz w:val="24"/>
        </w:rPr>
        <w:t>. 投标人“为落实政府采购政策”而向中小企业分包时必须提供，否则</w:t>
      </w:r>
      <w:r>
        <w:rPr>
          <w:b/>
          <w:sz w:val="24"/>
        </w:rPr>
        <w:t>投标无效</w:t>
      </w:r>
      <w:r>
        <w:rPr>
          <w:sz w:val="24"/>
        </w:rPr>
        <w:t>；</w:t>
      </w:r>
      <w:r>
        <w:rPr>
          <w:rFonts w:hint="eastAsia"/>
          <w:sz w:val="24"/>
        </w:rPr>
        <w:t>且建议按照采购文件要求在资格证明文件部分提供；</w:t>
      </w:r>
    </w:p>
    <w:p>
      <w:pPr>
        <w:adjustRightInd w:val="0"/>
        <w:snapToGrid w:val="0"/>
        <w:spacing w:line="360" w:lineRule="auto"/>
        <w:jc w:val="left"/>
        <w:rPr>
          <w:sz w:val="24"/>
        </w:rPr>
      </w:pPr>
      <w:r>
        <w:rPr>
          <w:sz w:val="24"/>
        </w:rPr>
        <w:t>2. 投标人</w:t>
      </w:r>
      <w:r>
        <w:rPr>
          <w:rFonts w:hint="eastAsia"/>
          <w:sz w:val="24"/>
        </w:rPr>
        <w:t>满足《政府采购促进中小企业发展管理办法》（财库〔2020〕46号）第九条有关规定，拟享受中小企业</w:t>
      </w:r>
      <w:r>
        <w:rPr>
          <w:sz w:val="24"/>
        </w:rPr>
        <w:t>政策</w:t>
      </w:r>
      <w:r>
        <w:rPr>
          <w:rFonts w:hint="eastAsia"/>
          <w:sz w:val="24"/>
        </w:rPr>
        <w:t>优惠措施的，仍需提供本协议，否则不予认可；</w:t>
      </w:r>
    </w:p>
    <w:p>
      <w:pPr>
        <w:adjustRightInd w:val="0"/>
        <w:snapToGrid w:val="0"/>
        <w:spacing w:line="360" w:lineRule="auto"/>
        <w:jc w:val="left"/>
        <w:rPr>
          <w:b/>
          <w:color w:val="000000"/>
          <w:sz w:val="24"/>
        </w:rPr>
      </w:pPr>
      <w:r>
        <w:rPr>
          <w:rFonts w:hint="eastAsia"/>
          <w:color w:val="000000"/>
          <w:sz w:val="24"/>
        </w:rPr>
        <w:t>3</w:t>
      </w:r>
      <w:r>
        <w:rPr>
          <w:color w:val="000000"/>
          <w:sz w:val="24"/>
        </w:rPr>
        <w:t>. 投标人须与所有拟分包单位分别签订《分包意向协议》，每单位签订一份，并在投标文件中提交全部协议原件的电子件，否则</w:t>
      </w:r>
      <w:r>
        <w:rPr>
          <w:rFonts w:hint="eastAsia"/>
          <w:bCs/>
          <w:color w:val="000000"/>
          <w:sz w:val="24"/>
        </w:rPr>
        <w:t>不予认可</w:t>
      </w:r>
      <w:r>
        <w:rPr>
          <w:color w:val="000000"/>
          <w:sz w:val="24"/>
        </w:rPr>
        <w:t>。</w:t>
      </w:r>
      <w:bookmarkEnd w:id="931"/>
    </w:p>
    <w:bookmarkEnd w:id="930"/>
    <w:p>
      <w:pPr>
        <w:numPr>
          <w:ilvl w:val="0"/>
          <w:numId w:val="28"/>
        </w:numPr>
        <w:tabs>
          <w:tab w:val="left" w:pos="360"/>
        </w:tabs>
        <w:snapToGrid w:val="0"/>
        <w:spacing w:line="360" w:lineRule="auto"/>
        <w:outlineLvl w:val="1"/>
        <w:rPr>
          <w:color w:val="000000"/>
          <w:sz w:val="24"/>
          <w:szCs w:val="20"/>
        </w:rPr>
      </w:pPr>
      <w:r>
        <w:rPr>
          <w:color w:val="000000"/>
          <w:sz w:val="24"/>
          <w:szCs w:val="20"/>
        </w:rPr>
        <w:br w:type="page"/>
      </w:r>
      <w:r>
        <w:rPr>
          <w:color w:val="000000"/>
          <w:sz w:val="24"/>
          <w:szCs w:val="20"/>
        </w:rPr>
        <w:t>招标文件要求提供或投标人认为应附的其他材料</w:t>
      </w:r>
    </w:p>
    <w:p>
      <w:pPr>
        <w:widowControl/>
        <w:jc w:val="left"/>
        <w:rPr>
          <w:color w:val="000000"/>
          <w:sz w:val="24"/>
          <w:szCs w:val="20"/>
        </w:rPr>
      </w:pPr>
      <w:r>
        <w:rPr>
          <w:color w:val="000000"/>
          <w:sz w:val="24"/>
          <w:szCs w:val="20"/>
        </w:rPr>
        <w:t>10-1</w:t>
      </w:r>
      <w:r>
        <w:rPr>
          <w:rFonts w:hint="eastAsia"/>
          <w:color w:val="000000"/>
          <w:sz w:val="24"/>
          <w:szCs w:val="20"/>
        </w:rPr>
        <w:t>供应商信息采集表</w:t>
      </w:r>
    </w:p>
    <w:tbl>
      <w:tblPr>
        <w:tblStyle w:val="45"/>
        <w:tblW w:w="928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096"/>
        <w:gridCol w:w="3097"/>
        <w:gridCol w:w="30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80" w:hRule="atLeast"/>
        </w:trPr>
        <w:tc>
          <w:tcPr>
            <w:tcW w:w="3096" w:type="dxa"/>
          </w:tcPr>
          <w:p>
            <w:pPr>
              <w:rPr>
                <w:sz w:val="24"/>
              </w:rPr>
            </w:pPr>
            <w:r>
              <w:rPr>
                <w:rFonts w:hint="eastAsia"/>
                <w:sz w:val="24"/>
              </w:rPr>
              <w:t>供应商名称</w:t>
            </w:r>
          </w:p>
        </w:tc>
        <w:tc>
          <w:tcPr>
            <w:tcW w:w="3097" w:type="dxa"/>
          </w:tcPr>
          <w:p>
            <w:pPr>
              <w:rPr>
                <w:sz w:val="24"/>
              </w:rPr>
            </w:pPr>
            <w:r>
              <w:rPr>
                <w:rFonts w:hint="eastAsia"/>
                <w:sz w:val="24"/>
              </w:rPr>
              <w:t>供应商所属性别</w:t>
            </w:r>
          </w:p>
        </w:tc>
        <w:tc>
          <w:tcPr>
            <w:tcW w:w="3095" w:type="dxa"/>
          </w:tcPr>
          <w:p>
            <w:pPr>
              <w:rPr>
                <w:sz w:val="24"/>
              </w:rPr>
            </w:pPr>
            <w:r>
              <w:rPr>
                <w:rFonts w:hint="eastAsia"/>
                <w:sz w:val="24"/>
              </w:rPr>
              <w:t>外商投资类型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4" w:hRule="atLeast"/>
        </w:trPr>
        <w:tc>
          <w:tcPr>
            <w:tcW w:w="3096" w:type="dxa"/>
          </w:tcPr>
          <w:p>
            <w:pPr>
              <w:rPr>
                <w:sz w:val="24"/>
              </w:rPr>
            </w:pPr>
          </w:p>
        </w:tc>
        <w:tc>
          <w:tcPr>
            <w:tcW w:w="3097" w:type="dxa"/>
          </w:tcPr>
          <w:p>
            <w:pPr>
              <w:rPr>
                <w:sz w:val="24"/>
              </w:rPr>
            </w:pPr>
          </w:p>
        </w:tc>
        <w:tc>
          <w:tcPr>
            <w:tcW w:w="3095" w:type="dxa"/>
          </w:tcPr>
          <w:p>
            <w:pP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9" w:hRule="atLeast"/>
        </w:trPr>
        <w:tc>
          <w:tcPr>
            <w:tcW w:w="3096" w:type="dxa"/>
          </w:tcPr>
          <w:p>
            <w:pPr>
              <w:rPr>
                <w:sz w:val="24"/>
              </w:rPr>
            </w:pPr>
          </w:p>
        </w:tc>
        <w:tc>
          <w:tcPr>
            <w:tcW w:w="3097" w:type="dxa"/>
          </w:tcPr>
          <w:p>
            <w:pPr>
              <w:rPr>
                <w:sz w:val="24"/>
              </w:rPr>
            </w:pPr>
          </w:p>
        </w:tc>
        <w:tc>
          <w:tcPr>
            <w:tcW w:w="3095" w:type="dxa"/>
          </w:tcPr>
          <w:p>
            <w:pP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11" w:hRule="atLeast"/>
        </w:trPr>
        <w:tc>
          <w:tcPr>
            <w:tcW w:w="3096" w:type="dxa"/>
          </w:tcPr>
          <w:p>
            <w:pPr>
              <w:rPr>
                <w:sz w:val="24"/>
              </w:rPr>
            </w:pPr>
          </w:p>
        </w:tc>
        <w:tc>
          <w:tcPr>
            <w:tcW w:w="3097" w:type="dxa"/>
          </w:tcPr>
          <w:p>
            <w:pPr>
              <w:rPr>
                <w:sz w:val="24"/>
              </w:rPr>
            </w:pPr>
          </w:p>
        </w:tc>
        <w:tc>
          <w:tcPr>
            <w:tcW w:w="3095" w:type="dxa"/>
          </w:tcPr>
          <w:p>
            <w:pPr>
              <w:rPr>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274" w:hRule="atLeast"/>
        </w:trPr>
        <w:tc>
          <w:tcPr>
            <w:tcW w:w="3096" w:type="dxa"/>
          </w:tcPr>
          <w:p>
            <w:pPr>
              <w:rPr>
                <w:sz w:val="24"/>
              </w:rPr>
            </w:pPr>
          </w:p>
        </w:tc>
        <w:tc>
          <w:tcPr>
            <w:tcW w:w="3097" w:type="dxa"/>
          </w:tcPr>
          <w:p>
            <w:pPr>
              <w:rPr>
                <w:sz w:val="24"/>
              </w:rPr>
            </w:pPr>
          </w:p>
        </w:tc>
        <w:tc>
          <w:tcPr>
            <w:tcW w:w="3095" w:type="dxa"/>
          </w:tcPr>
          <w:p>
            <w:pPr>
              <w:rPr>
                <w:sz w:val="24"/>
              </w:rPr>
            </w:pPr>
          </w:p>
        </w:tc>
      </w:tr>
    </w:tbl>
    <w:p>
      <w:pPr>
        <w:tabs>
          <w:tab w:val="left" w:pos="1800"/>
          <w:tab w:val="left" w:pos="5580"/>
        </w:tabs>
        <w:jc w:val="left"/>
        <w:rPr>
          <w:color w:val="000000"/>
          <w:sz w:val="24"/>
        </w:rPr>
      </w:pPr>
      <w:r>
        <w:rPr>
          <w:color w:val="000000"/>
          <w:sz w:val="24"/>
        </w:rPr>
        <w:t>注：1.供应商如为联合体，则应填写联合体各成员信息。</w:t>
      </w:r>
    </w:p>
    <w:p>
      <w:pPr>
        <w:tabs>
          <w:tab w:val="left" w:pos="1800"/>
          <w:tab w:val="left" w:pos="5580"/>
        </w:tabs>
        <w:ind w:firstLine="480" w:firstLineChars="200"/>
        <w:jc w:val="left"/>
        <w:rPr>
          <w:color w:val="000000"/>
          <w:sz w:val="24"/>
        </w:rPr>
      </w:pPr>
      <w:r>
        <w:rPr>
          <w:color w:val="000000"/>
          <w:sz w:val="24"/>
        </w:rPr>
        <w:t>2.供应商所属性别请填写“男”</w:t>
      </w:r>
      <w:r>
        <w:rPr>
          <w:rFonts w:hint="eastAsia"/>
          <w:color w:val="000000"/>
          <w:sz w:val="24"/>
        </w:rPr>
        <w:t>或</w:t>
      </w:r>
      <w:r>
        <w:rPr>
          <w:color w:val="000000"/>
          <w:sz w:val="24"/>
        </w:rPr>
        <w:t>“女”，</w:t>
      </w:r>
      <w:r>
        <w:rPr>
          <w:rFonts w:hint="eastAsia"/>
          <w:color w:val="000000"/>
          <w:sz w:val="24"/>
        </w:rPr>
        <w:t>指拥有供应商5</w:t>
      </w:r>
      <w:r>
        <w:rPr>
          <w:color w:val="000000"/>
          <w:sz w:val="24"/>
        </w:rPr>
        <w:t>1%</w:t>
      </w:r>
      <w:r>
        <w:rPr>
          <w:rFonts w:hint="eastAsia"/>
          <w:color w:val="000000"/>
          <w:sz w:val="24"/>
        </w:rPr>
        <w:t>以上绝对所有权的性别；绝对所有权拥有者可以是一个人，也可以是多人合计计算</w:t>
      </w:r>
      <w:r>
        <w:rPr>
          <w:color w:val="000000"/>
          <w:sz w:val="24"/>
        </w:rPr>
        <w:t>。</w:t>
      </w:r>
    </w:p>
    <w:p>
      <w:pPr>
        <w:tabs>
          <w:tab w:val="left" w:pos="1800"/>
          <w:tab w:val="left" w:pos="5580"/>
        </w:tabs>
        <w:ind w:firstLine="480" w:firstLineChars="200"/>
        <w:jc w:val="left"/>
        <w:rPr>
          <w:color w:val="000000"/>
          <w:sz w:val="24"/>
        </w:rPr>
      </w:pPr>
      <w:r>
        <w:rPr>
          <w:color w:val="000000"/>
          <w:sz w:val="24"/>
        </w:rPr>
        <w:t>3.外商投资类型请填写“外商单独投资”、“外商部分投资”</w:t>
      </w:r>
      <w:r>
        <w:rPr>
          <w:rFonts w:hint="eastAsia"/>
          <w:color w:val="000000"/>
          <w:sz w:val="24"/>
        </w:rPr>
        <w:t>或</w:t>
      </w:r>
      <w:r>
        <w:rPr>
          <w:color w:val="000000"/>
          <w:sz w:val="24"/>
        </w:rPr>
        <w:t>“内资”。</w:t>
      </w:r>
    </w:p>
    <w:p>
      <w:pPr>
        <w:widowControl/>
        <w:jc w:val="left"/>
        <w:rPr>
          <w:b/>
          <w:sz w:val="36"/>
          <w:szCs w:val="36"/>
        </w:rPr>
      </w:pPr>
    </w:p>
    <w:sectPr>
      <w:pgSz w:w="11907" w:h="16840"/>
      <w:pgMar w:top="1418" w:right="1134" w:bottom="1418"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ˎ̥">
    <w:altName w:val="微软雅黑"/>
    <w:panose1 w:val="00000000000000000000"/>
    <w:charset w:val="00"/>
    <w:family w:val="roman"/>
    <w:pitch w:val="default"/>
    <w:sig w:usb0="00000000" w:usb1="00000000" w:usb2="00000000"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Century Gothic">
    <w:altName w:val="Segoe Print"/>
    <w:panose1 w:val="020B0502020202020204"/>
    <w:charset w:val="00"/>
    <w:family w:val="swiss"/>
    <w:pitch w:val="default"/>
    <w:sig w:usb0="00000000" w:usb1="00000000" w:usb2="00000000" w:usb3="00000000" w:csb0="0000009F" w:csb1="00000000"/>
  </w:font>
  <w:font w:name="Microsoft YaHei UI">
    <w:altName w:val="宋体"/>
    <w:panose1 w:val="020B0503020204020204"/>
    <w:charset w:val="86"/>
    <w:family w:val="swiss"/>
    <w:pitch w:val="default"/>
    <w:sig w:usb0="00000000" w:usb1="00000000" w:usb2="00000016" w:usb3="00000000" w:csb0="0004001F" w:csb1="00000000"/>
  </w:font>
  <w:font w:name="Segoe UI Symbol">
    <w:panose1 w:val="020B0502040204020203"/>
    <w:charset w:val="00"/>
    <w:family w:val="swiss"/>
    <w:pitch w:val="default"/>
    <w:sig w:usb0="8000006F" w:usb1="1200FBEF" w:usb2="0064C000" w:usb3="00000002" w:csb0="00000001" w:csb1="40000000"/>
  </w:font>
  <w:font w:name="等线">
    <w:altName w:val="微软雅黑"/>
    <w:panose1 w:val="02010600030101010101"/>
    <w:charset w:val="86"/>
    <w:family w:val="auto"/>
    <w:pitch w:val="default"/>
    <w:sig w:usb0="00000000" w:usb1="00000000" w:usb2="00000016" w:usb3="00000000" w:csb0="0004000F" w:csb1="00000000"/>
  </w:font>
  <w:font w:name="sans-serif">
    <w:altName w:val="Segoe Print"/>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y="1"/>
      <w:ind w:right="360"/>
      <w:rPr>
        <w:rStyle w:val="49"/>
      </w:rPr>
    </w:pPr>
  </w:p>
  <w:p>
    <w:pPr>
      <w:pStyle w:val="28"/>
      <w:ind w:right="360" w:firstLine="360"/>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center" w:y="1"/>
      <w:rPr>
        <w:rStyle w:val="49"/>
      </w:rPr>
    </w:pPr>
    <w:r>
      <w:fldChar w:fldCharType="begin"/>
    </w:r>
    <w:r>
      <w:rPr>
        <w:rStyle w:val="49"/>
      </w:rPr>
      <w:instrText xml:space="preserve">PAGE  </w:instrText>
    </w:r>
    <w:r>
      <w:fldChar w:fldCharType="end"/>
    </w:r>
  </w:p>
  <w:p>
    <w:pPr>
      <w:pStyle w:val="2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right" w:y="1"/>
      <w:rPr>
        <w:rStyle w:val="49"/>
      </w:rPr>
    </w:pPr>
  </w:p>
  <w:p>
    <w:pPr>
      <w:pStyle w:val="28"/>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508949"/>
      <w:docPartObj>
        <w:docPartGallery w:val="autotext"/>
      </w:docPartObj>
    </w:sdtPr>
    <w:sdtContent>
      <w:p>
        <w:pPr>
          <w:pStyle w:val="28"/>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rPr>
          <w:t>61</w:t>
        </w:r>
        <w:r>
          <w:rPr>
            <w:rFonts w:ascii="Times New Roman"/>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pPr>
      <w:pStyle w:val="28"/>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pPr>
    <w:r>
      <w:fldChar w:fldCharType="begin"/>
    </w:r>
    <w:r>
      <w:instrText xml:space="preserve">PAGE   \* MERGEFORMAT</w:instrText>
    </w:r>
    <w:r>
      <w:fldChar w:fldCharType="separate"/>
    </w:r>
    <w:r>
      <w:rPr>
        <w:lang w:val="zh-CN"/>
      </w:rPr>
      <w:t>2</w:t>
    </w:r>
    <w:r>
      <w:fldChar w:fldCharType="end"/>
    </w:r>
  </w:p>
  <w:p>
    <w:pPr>
      <w:pStyle w:val="2"/>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framePr w:wrap="around" w:vAnchor="text" w:hAnchor="margin" w:xAlign="right" w:y="1"/>
      <w:rPr>
        <w:rStyle w:val="49"/>
      </w:rPr>
    </w:pPr>
    <w:r>
      <w:rPr>
        <w:rStyle w:val="49"/>
      </w:rPr>
      <w:fldChar w:fldCharType="begin"/>
    </w:r>
    <w:r>
      <w:rPr>
        <w:rStyle w:val="49"/>
      </w:rPr>
      <w:instrText xml:space="preserve">PAGE  </w:instrText>
    </w:r>
    <w:r>
      <w:rPr>
        <w:rStyle w:val="49"/>
      </w:rPr>
      <w:fldChar w:fldCharType="end"/>
    </w:r>
  </w:p>
  <w:p>
    <w:pPr>
      <w:pStyle w:val="28"/>
      <w:ind w:right="360"/>
    </w:pPr>
  </w:p>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right"/>
    </w:pPr>
    <w:r>
      <w:rPr>
        <w:rFonts w:hint="eastAsia"/>
      </w:rPr>
      <w:t>北京市政府</w:t>
    </w:r>
    <w:r>
      <w:t>采购</w:t>
    </w:r>
    <w:r>
      <w:rPr>
        <w:rFonts w:hint="eastAsia"/>
      </w:rPr>
      <w:t>项目公开招标文件示范文本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jc w:val="right"/>
    </w:pPr>
    <w:r>
      <w:rPr>
        <w:rFonts w:hint="eastAsia"/>
      </w:rPr>
      <w:t>北京市政府</w:t>
    </w:r>
    <w:r>
      <w:t>采购</w:t>
    </w:r>
    <w:r>
      <w:rPr>
        <w:rFonts w:hint="eastAsia"/>
      </w:rPr>
      <w:t>项目公开招标文件示范文本</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Bdr>
        <w:bottom w:val="none" w:color="auto" w:sz="0" w:space="1"/>
      </w:pBdr>
    </w:pPr>
    <w:r>
      <w:drawing>
        <wp:anchor distT="0" distB="0" distL="114300" distR="114300" simplePos="0" relativeHeight="251660288" behindDoc="1" locked="0" layoutInCell="1" allowOverlap="1">
          <wp:simplePos x="0" y="0"/>
          <wp:positionH relativeFrom="page">
            <wp:posOffset>1905</wp:posOffset>
          </wp:positionH>
          <wp:positionV relativeFrom="page">
            <wp:posOffset>0</wp:posOffset>
          </wp:positionV>
          <wp:extent cx="7556500" cy="10693400"/>
          <wp:effectExtent l="0" t="0" r="6350" b="1270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1"/>
                  <a:stretch>
                    <a:fillRect/>
                  </a:stretch>
                </pic:blipFill>
                <pic:spPr>
                  <a:xfrm>
                    <a:off x="0" y="0"/>
                    <a:ext cx="7556500" cy="10693400"/>
                  </a:xfrm>
                  <a:prstGeom prst="rect">
                    <a:avLst/>
                  </a:prstGeom>
                  <a:noFill/>
                  <a:ln>
                    <a:noFill/>
                  </a:ln>
                </pic:spPr>
              </pic:pic>
            </a:graphicData>
          </a:graphic>
        </wp:anchor>
      </w:drawing>
    </w:r>
    <w:r>
      <w:drawing>
        <wp:anchor distT="0" distB="0" distL="114300" distR="114300" simplePos="0" relativeHeight="251658240" behindDoc="1" locked="0" layoutInCell="1" allowOverlap="1">
          <wp:simplePos x="0" y="0"/>
          <wp:positionH relativeFrom="page">
            <wp:posOffset>1905</wp:posOffset>
          </wp:positionH>
          <wp:positionV relativeFrom="page">
            <wp:posOffset>0</wp:posOffset>
          </wp:positionV>
          <wp:extent cx="7556500" cy="10693400"/>
          <wp:effectExtent l="0" t="0" r="6350" b="12700"/>
          <wp:wrapNone/>
          <wp:docPr id="3" name="Picture 1951013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951013138"/>
                  <pic:cNvPicPr>
                    <a:picLocks noChangeAspect="1"/>
                  </pic:cNvPicPr>
                </pic:nvPicPr>
                <pic:blipFill>
                  <a:blip r:embed="rId2"/>
                  <a:stretch>
                    <a:fillRect/>
                  </a:stretch>
                </pic:blipFill>
                <pic:spPr>
                  <a:xfrm>
                    <a:off x="0" y="0"/>
                    <a:ext cx="7556500" cy="10693400"/>
                  </a:xfrm>
                  <a:prstGeom prst="rect">
                    <a:avLst/>
                  </a:prstGeom>
                  <a:noFill/>
                  <a:ln>
                    <a:noFill/>
                  </a:ln>
                </pic:spPr>
              </pic:pic>
            </a:graphicData>
          </a:graphic>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5E6393"/>
    <w:multiLevelType w:val="singleLevel"/>
    <w:tmpl w:val="B75E6393"/>
    <w:lvl w:ilvl="0" w:tentative="0">
      <w:start w:val="2"/>
      <w:numFmt w:val="chineseCounting"/>
      <w:suff w:val="space"/>
      <w:lvlText w:val="第%1部分"/>
      <w:lvlJc w:val="left"/>
      <w:rPr>
        <w:rFonts w:hint="eastAsia"/>
      </w:rPr>
    </w:lvl>
  </w:abstractNum>
  <w:abstractNum w:abstractNumId="1">
    <w:nsid w:val="BE081695"/>
    <w:multiLevelType w:val="singleLevel"/>
    <w:tmpl w:val="BE081695"/>
    <w:lvl w:ilvl="0" w:tentative="0">
      <w:start w:val="5"/>
      <w:numFmt w:val="decimal"/>
      <w:lvlText w:val="%1."/>
      <w:lvlJc w:val="left"/>
      <w:pPr>
        <w:tabs>
          <w:tab w:val="left" w:pos="312"/>
        </w:tabs>
      </w:pPr>
    </w:lvl>
  </w:abstractNum>
  <w:abstractNum w:abstractNumId="2">
    <w:nsid w:val="CFEF9872"/>
    <w:multiLevelType w:val="singleLevel"/>
    <w:tmpl w:val="CFEF9872"/>
    <w:lvl w:ilvl="0" w:tentative="0">
      <w:start w:val="1"/>
      <w:numFmt w:val="decimal"/>
      <w:suff w:val="nothing"/>
      <w:lvlText w:val="%1、"/>
      <w:lvlJc w:val="left"/>
    </w:lvl>
  </w:abstractNum>
  <w:abstractNum w:abstractNumId="3">
    <w:nsid w:val="DDFF60F5"/>
    <w:multiLevelType w:val="singleLevel"/>
    <w:tmpl w:val="DDFF60F5"/>
    <w:lvl w:ilvl="0" w:tentative="0">
      <w:start w:val="1"/>
      <w:numFmt w:val="chineseCounting"/>
      <w:suff w:val="space"/>
      <w:lvlText w:val="第%1条"/>
      <w:lvlJc w:val="left"/>
      <w:rPr>
        <w:rFonts w:hint="eastAsia"/>
      </w:rPr>
    </w:lvl>
  </w:abstractNum>
  <w:abstractNum w:abstractNumId="4">
    <w:nsid w:val="EFEBA725"/>
    <w:multiLevelType w:val="singleLevel"/>
    <w:tmpl w:val="EFEBA725"/>
    <w:lvl w:ilvl="0" w:tentative="0">
      <w:start w:val="1"/>
      <w:numFmt w:val="decimal"/>
      <w:suff w:val="nothing"/>
      <w:lvlText w:val="%1、"/>
      <w:lvlJc w:val="left"/>
    </w:lvl>
  </w:abstractNum>
  <w:abstractNum w:abstractNumId="5">
    <w:nsid w:val="F4C62224"/>
    <w:multiLevelType w:val="singleLevel"/>
    <w:tmpl w:val="F4C62224"/>
    <w:lvl w:ilvl="0" w:tentative="0">
      <w:start w:val="2"/>
      <w:numFmt w:val="chineseCounting"/>
      <w:suff w:val="nothing"/>
      <w:lvlText w:val="%1、"/>
      <w:lvlJc w:val="left"/>
      <w:rPr>
        <w:rFonts w:hint="eastAsia"/>
      </w:rPr>
    </w:lvl>
  </w:abstractNum>
  <w:abstractNum w:abstractNumId="6">
    <w:nsid w:val="F7720E1D"/>
    <w:multiLevelType w:val="singleLevel"/>
    <w:tmpl w:val="F7720E1D"/>
    <w:lvl w:ilvl="0" w:tentative="0">
      <w:start w:val="1"/>
      <w:numFmt w:val="decimal"/>
      <w:suff w:val="nothing"/>
      <w:lvlText w:val="%1、"/>
      <w:lvlJc w:val="left"/>
    </w:lvl>
  </w:abstractNum>
  <w:abstractNum w:abstractNumId="7">
    <w:nsid w:val="FF71FBE4"/>
    <w:multiLevelType w:val="singleLevel"/>
    <w:tmpl w:val="FF71FBE4"/>
    <w:lvl w:ilvl="0" w:tentative="0">
      <w:start w:val="1"/>
      <w:numFmt w:val="decimal"/>
      <w:suff w:val="nothing"/>
      <w:lvlText w:val="%1、"/>
      <w:lvlJc w:val="left"/>
    </w:lvl>
  </w:abstractNum>
  <w:abstractNum w:abstractNumId="8">
    <w:nsid w:val="FF76BC63"/>
    <w:multiLevelType w:val="singleLevel"/>
    <w:tmpl w:val="FF76BC63"/>
    <w:lvl w:ilvl="0" w:tentative="0">
      <w:start w:val="2"/>
      <w:numFmt w:val="decimal"/>
      <w:suff w:val="space"/>
      <w:lvlText w:val="%1."/>
      <w:lvlJc w:val="left"/>
    </w:lvl>
  </w:abstractNum>
  <w:abstractNum w:abstractNumId="9">
    <w:nsid w:val="00000004"/>
    <w:multiLevelType w:val="multilevel"/>
    <w:tmpl w:val="00000004"/>
    <w:lvl w:ilvl="0" w:tentative="0">
      <w:start w:val="1"/>
      <w:numFmt w:val="japaneseCounting"/>
      <w:lvlText w:val="第%1章"/>
      <w:lvlJc w:val="left"/>
      <w:pPr>
        <w:tabs>
          <w:tab w:val="left" w:pos="4941"/>
        </w:tabs>
        <w:ind w:left="4941" w:hanging="1140"/>
      </w:pPr>
      <w:rPr>
        <w:rFonts w:hint="eastAsia"/>
      </w:rPr>
    </w:lvl>
    <w:lvl w:ilvl="1" w:tentative="0">
      <w:start w:val="1"/>
      <w:numFmt w:val="lowerLetter"/>
      <w:lvlText w:val="%2)"/>
      <w:lvlJc w:val="left"/>
      <w:pPr>
        <w:tabs>
          <w:tab w:val="left" w:pos="4641"/>
        </w:tabs>
        <w:ind w:left="4641" w:hanging="420"/>
      </w:pPr>
    </w:lvl>
    <w:lvl w:ilvl="2" w:tentative="0">
      <w:start w:val="1"/>
      <w:numFmt w:val="lowerRoman"/>
      <w:lvlText w:val="%3."/>
      <w:lvlJc w:val="right"/>
      <w:pPr>
        <w:tabs>
          <w:tab w:val="left" w:pos="5061"/>
        </w:tabs>
        <w:ind w:left="5061" w:hanging="420"/>
      </w:pPr>
    </w:lvl>
    <w:lvl w:ilvl="3" w:tentative="0">
      <w:start w:val="1"/>
      <w:numFmt w:val="decimal"/>
      <w:lvlText w:val="%4."/>
      <w:lvlJc w:val="left"/>
      <w:pPr>
        <w:tabs>
          <w:tab w:val="left" w:pos="5481"/>
        </w:tabs>
        <w:ind w:left="5481" w:hanging="420"/>
      </w:pPr>
    </w:lvl>
    <w:lvl w:ilvl="4" w:tentative="0">
      <w:start w:val="1"/>
      <w:numFmt w:val="lowerLetter"/>
      <w:lvlText w:val="%5)"/>
      <w:lvlJc w:val="left"/>
      <w:pPr>
        <w:tabs>
          <w:tab w:val="left" w:pos="5901"/>
        </w:tabs>
        <w:ind w:left="5901" w:hanging="420"/>
      </w:pPr>
    </w:lvl>
    <w:lvl w:ilvl="5" w:tentative="0">
      <w:start w:val="1"/>
      <w:numFmt w:val="lowerRoman"/>
      <w:lvlText w:val="%6."/>
      <w:lvlJc w:val="right"/>
      <w:pPr>
        <w:tabs>
          <w:tab w:val="left" w:pos="6321"/>
        </w:tabs>
        <w:ind w:left="6321" w:hanging="420"/>
      </w:pPr>
    </w:lvl>
    <w:lvl w:ilvl="6" w:tentative="0">
      <w:start w:val="1"/>
      <w:numFmt w:val="decimal"/>
      <w:lvlText w:val="%7."/>
      <w:lvlJc w:val="left"/>
      <w:pPr>
        <w:tabs>
          <w:tab w:val="left" w:pos="6741"/>
        </w:tabs>
        <w:ind w:left="6741" w:hanging="420"/>
      </w:pPr>
    </w:lvl>
    <w:lvl w:ilvl="7" w:tentative="0">
      <w:start w:val="1"/>
      <w:numFmt w:val="lowerLetter"/>
      <w:lvlText w:val="%8)"/>
      <w:lvlJc w:val="left"/>
      <w:pPr>
        <w:tabs>
          <w:tab w:val="left" w:pos="7161"/>
        </w:tabs>
        <w:ind w:left="7161" w:hanging="420"/>
      </w:pPr>
    </w:lvl>
    <w:lvl w:ilvl="8" w:tentative="0">
      <w:start w:val="1"/>
      <w:numFmt w:val="lowerRoman"/>
      <w:lvlText w:val="%9."/>
      <w:lvlJc w:val="right"/>
      <w:pPr>
        <w:tabs>
          <w:tab w:val="left" w:pos="7581"/>
        </w:tabs>
        <w:ind w:left="7581" w:hanging="420"/>
      </w:pPr>
    </w:lvl>
  </w:abstractNum>
  <w:abstractNum w:abstractNumId="10">
    <w:nsid w:val="0000000A"/>
    <w:multiLevelType w:val="multilevel"/>
    <w:tmpl w:val="0000000A"/>
    <w:lvl w:ilvl="0" w:tentative="0">
      <w:start w:val="1"/>
      <w:numFmt w:val="decimal"/>
      <w:pStyle w:val="89"/>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000000D"/>
    <w:multiLevelType w:val="multilevel"/>
    <w:tmpl w:val="0000000D"/>
    <w:lvl w:ilvl="0" w:tentative="0">
      <w:start w:val="1"/>
      <w:numFmt w:val="lowerLetter"/>
      <w:pStyle w:val="164"/>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12">
    <w:nsid w:val="00000013"/>
    <w:multiLevelType w:val="singleLevel"/>
    <w:tmpl w:val="00000013"/>
    <w:lvl w:ilvl="0" w:tentative="0">
      <w:start w:val="1"/>
      <w:numFmt w:val="decimal"/>
      <w:pStyle w:val="134"/>
      <w:lvlText w:val="%1."/>
      <w:lvlJc w:val="left"/>
      <w:pPr>
        <w:tabs>
          <w:tab w:val="left" w:pos="360"/>
        </w:tabs>
        <w:ind w:left="360" w:hanging="360"/>
      </w:pPr>
      <w:rPr>
        <w:rFonts w:hint="default"/>
      </w:rPr>
    </w:lvl>
  </w:abstractNum>
  <w:abstractNum w:abstractNumId="13">
    <w:nsid w:val="00000026"/>
    <w:multiLevelType w:val="multilevel"/>
    <w:tmpl w:val="00000026"/>
    <w:lvl w:ilvl="0" w:tentative="0">
      <w:start w:val="1"/>
      <w:numFmt w:val="decimal"/>
      <w:pStyle w:val="83"/>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82"/>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19"/>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18"/>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27"/>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40"/>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03"/>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14">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21"/>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15">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16">
    <w:nsid w:val="0000002F"/>
    <w:multiLevelType w:val="multilevel"/>
    <w:tmpl w:val="0000002F"/>
    <w:lvl w:ilvl="0" w:tentative="0">
      <w:start w:val="1"/>
      <w:numFmt w:val="decimal"/>
      <w:pStyle w:val="88"/>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18">
    <w:nsid w:val="0E230849"/>
    <w:multiLevelType w:val="multilevel"/>
    <w:tmpl w:val="0E230849"/>
    <w:lvl w:ilvl="0" w:tentative="0">
      <w:start w:val="1"/>
      <w:numFmt w:val="decimal"/>
      <w:pStyle w:val="192"/>
      <w:lvlText w:val="%1"/>
      <w:lvlJc w:val="left"/>
      <w:pPr>
        <w:ind w:left="680" w:hanging="680"/>
      </w:pPr>
      <w:rPr>
        <w:rFonts w:hint="eastAsia" w:ascii="宋体" w:hAnsi="宋体" w:eastAsia="宋体"/>
      </w:rPr>
    </w:lvl>
    <w:lvl w:ilvl="1" w:tentative="0">
      <w:start w:val="1"/>
      <w:numFmt w:val="decimal"/>
      <w:pStyle w:val="193"/>
      <w:lvlText w:val="%1.%2"/>
      <w:lvlJc w:val="left"/>
      <w:pPr>
        <w:ind w:left="851" w:hanging="851"/>
      </w:pPr>
      <w:rPr>
        <w:rFonts w:hint="eastAsia" w:ascii="宋体" w:hAnsi="宋体" w:eastAsia="宋体"/>
        <w:color w:val="auto"/>
      </w:rPr>
    </w:lvl>
    <w:lvl w:ilvl="2" w:tentative="0">
      <w:start w:val="1"/>
      <w:numFmt w:val="decimal"/>
      <w:pStyle w:val="194"/>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19">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default" w:ascii="Times New Roman" w:hAnsi="Times New Roman" w:cs="Times New Roman"/>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0">
    <w:nsid w:val="1667154C"/>
    <w:multiLevelType w:val="multilevel"/>
    <w:tmpl w:val="1667154C"/>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1">
    <w:nsid w:val="2CE93396"/>
    <w:multiLevelType w:val="multilevel"/>
    <w:tmpl w:val="2CE93396"/>
    <w:lvl w:ilvl="0" w:tentative="0">
      <w:start w:val="7"/>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2">
    <w:nsid w:val="302065E1"/>
    <w:multiLevelType w:val="multilevel"/>
    <w:tmpl w:val="302065E1"/>
    <w:lvl w:ilvl="0" w:tentative="0">
      <w:start w:val="1"/>
      <w:numFmt w:val="japaneseCounting"/>
      <w:lvlText w:val="（%1）"/>
      <w:lvlJc w:val="left"/>
      <w:pPr>
        <w:ind w:left="1560" w:hanging="720"/>
      </w:pPr>
      <w:rPr>
        <w:rFonts w:hint="default"/>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36367779"/>
    <w:multiLevelType w:val="multilevel"/>
    <w:tmpl w:val="3636777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4">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5">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26">
    <w:nsid w:val="52FD7323"/>
    <w:multiLevelType w:val="multilevel"/>
    <w:tmpl w:val="52FD7323"/>
    <w:lvl w:ilvl="0" w:tentative="0">
      <w:start w:val="1"/>
      <w:numFmt w:val="decimal"/>
      <w:lvlText w:val="%1."/>
      <w:lvlJc w:val="left"/>
      <w:pPr>
        <w:ind w:left="205" w:hanging="322"/>
      </w:pPr>
      <w:rPr>
        <w:rFonts w:hint="default" w:ascii="仿宋" w:hAnsi="仿宋" w:eastAsia="仿宋" w:cs="仿宋"/>
        <w:spacing w:val="-46"/>
        <w:w w:val="99"/>
        <w:sz w:val="30"/>
        <w:szCs w:val="3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5A232928"/>
    <w:multiLevelType w:val="multilevel"/>
    <w:tmpl w:val="5A232928"/>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8">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9">
    <w:nsid w:val="77776F3B"/>
    <w:multiLevelType w:val="multilevel"/>
    <w:tmpl w:val="77776F3B"/>
    <w:lvl w:ilvl="0" w:tentative="0">
      <w:start w:val="8"/>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13"/>
  </w:num>
  <w:num w:numId="2">
    <w:abstractNumId w:val="16"/>
  </w:num>
  <w:num w:numId="3">
    <w:abstractNumId w:val="10"/>
  </w:num>
  <w:num w:numId="4">
    <w:abstractNumId w:val="14"/>
  </w:num>
  <w:num w:numId="5">
    <w:abstractNumId w:val="12"/>
  </w:num>
  <w:num w:numId="6">
    <w:abstractNumId w:val="11"/>
  </w:num>
  <w:num w:numId="7">
    <w:abstractNumId w:val="18"/>
  </w:num>
  <w:num w:numId="8">
    <w:abstractNumId w:val="1"/>
  </w:num>
  <w:num w:numId="9">
    <w:abstractNumId w:val="15"/>
  </w:num>
  <w:num w:numId="10">
    <w:abstractNumId w:val="20"/>
  </w:num>
  <w:num w:numId="11">
    <w:abstractNumId w:val="9"/>
  </w:num>
  <w:num w:numId="12">
    <w:abstractNumId w:val="24"/>
  </w:num>
  <w:num w:numId="13">
    <w:abstractNumId w:val="19"/>
  </w:num>
  <w:num w:numId="14">
    <w:abstractNumId w:val="28"/>
  </w:num>
  <w:num w:numId="15">
    <w:abstractNumId w:val="5"/>
  </w:num>
  <w:num w:numId="16">
    <w:abstractNumId w:val="8"/>
  </w:num>
  <w:num w:numId="17">
    <w:abstractNumId w:val="0"/>
  </w:num>
  <w:num w:numId="18">
    <w:abstractNumId w:val="3"/>
  </w:num>
  <w:num w:numId="19">
    <w:abstractNumId w:val="6"/>
  </w:num>
  <w:num w:numId="20">
    <w:abstractNumId w:val="4"/>
  </w:num>
  <w:num w:numId="21">
    <w:abstractNumId w:val="2"/>
  </w:num>
  <w:num w:numId="22">
    <w:abstractNumId w:val="7"/>
  </w:num>
  <w:num w:numId="23">
    <w:abstractNumId w:val="27"/>
  </w:num>
  <w:num w:numId="24">
    <w:abstractNumId w:val="22"/>
  </w:num>
  <w:num w:numId="25">
    <w:abstractNumId w:val="25"/>
  </w:num>
  <w:num w:numId="26">
    <w:abstractNumId w:val="23"/>
  </w:num>
  <w:num w:numId="27">
    <w:abstractNumId w:val="21"/>
  </w:num>
  <w:num w:numId="28">
    <w:abstractNumId w:val="29"/>
  </w:num>
  <w:num w:numId="29">
    <w:abstractNumId w:val="26"/>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711"/>
    <w:rsid w:val="00001895"/>
    <w:rsid w:val="00001948"/>
    <w:rsid w:val="00001E9A"/>
    <w:rsid w:val="00001F9C"/>
    <w:rsid w:val="000020BD"/>
    <w:rsid w:val="0000218D"/>
    <w:rsid w:val="000023ED"/>
    <w:rsid w:val="0000240B"/>
    <w:rsid w:val="000026F7"/>
    <w:rsid w:val="0000279B"/>
    <w:rsid w:val="000027EB"/>
    <w:rsid w:val="00002944"/>
    <w:rsid w:val="00002F3D"/>
    <w:rsid w:val="00002FE1"/>
    <w:rsid w:val="00003279"/>
    <w:rsid w:val="000032E5"/>
    <w:rsid w:val="00003626"/>
    <w:rsid w:val="00003711"/>
    <w:rsid w:val="00003804"/>
    <w:rsid w:val="000039FD"/>
    <w:rsid w:val="00003A41"/>
    <w:rsid w:val="00003E5F"/>
    <w:rsid w:val="00003E6A"/>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606B"/>
    <w:rsid w:val="000160FB"/>
    <w:rsid w:val="000162CF"/>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32"/>
    <w:rsid w:val="00020880"/>
    <w:rsid w:val="00020900"/>
    <w:rsid w:val="00020C28"/>
    <w:rsid w:val="00020E48"/>
    <w:rsid w:val="00020FEB"/>
    <w:rsid w:val="000210FD"/>
    <w:rsid w:val="0002113E"/>
    <w:rsid w:val="00021379"/>
    <w:rsid w:val="000215D4"/>
    <w:rsid w:val="000216AA"/>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27DC9"/>
    <w:rsid w:val="00027EC6"/>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665"/>
    <w:rsid w:val="000337D2"/>
    <w:rsid w:val="00033A69"/>
    <w:rsid w:val="0003416B"/>
    <w:rsid w:val="000342A7"/>
    <w:rsid w:val="000343B7"/>
    <w:rsid w:val="000343F4"/>
    <w:rsid w:val="0003447F"/>
    <w:rsid w:val="00034786"/>
    <w:rsid w:val="00034820"/>
    <w:rsid w:val="0003491D"/>
    <w:rsid w:val="00034F4A"/>
    <w:rsid w:val="000352D3"/>
    <w:rsid w:val="0003536A"/>
    <w:rsid w:val="000357FF"/>
    <w:rsid w:val="00035B0F"/>
    <w:rsid w:val="00035C34"/>
    <w:rsid w:val="00035DDC"/>
    <w:rsid w:val="00035FEF"/>
    <w:rsid w:val="00036158"/>
    <w:rsid w:val="00036235"/>
    <w:rsid w:val="0003628C"/>
    <w:rsid w:val="00036301"/>
    <w:rsid w:val="000363BC"/>
    <w:rsid w:val="00036500"/>
    <w:rsid w:val="000366A5"/>
    <w:rsid w:val="0003683A"/>
    <w:rsid w:val="000369F4"/>
    <w:rsid w:val="00036A1C"/>
    <w:rsid w:val="00036B73"/>
    <w:rsid w:val="00036BF8"/>
    <w:rsid w:val="00036C1D"/>
    <w:rsid w:val="00036D6E"/>
    <w:rsid w:val="00036E36"/>
    <w:rsid w:val="00036EE2"/>
    <w:rsid w:val="000370CE"/>
    <w:rsid w:val="000371CF"/>
    <w:rsid w:val="00037376"/>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3F2F"/>
    <w:rsid w:val="000441F6"/>
    <w:rsid w:val="000446D5"/>
    <w:rsid w:val="0004473A"/>
    <w:rsid w:val="0004483E"/>
    <w:rsid w:val="00044AA1"/>
    <w:rsid w:val="00044D33"/>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61F"/>
    <w:rsid w:val="00051756"/>
    <w:rsid w:val="000517DD"/>
    <w:rsid w:val="0005182E"/>
    <w:rsid w:val="0005191F"/>
    <w:rsid w:val="0005192B"/>
    <w:rsid w:val="00051C52"/>
    <w:rsid w:val="000520CC"/>
    <w:rsid w:val="00052978"/>
    <w:rsid w:val="00052D2A"/>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8D"/>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94"/>
    <w:rsid w:val="000649EC"/>
    <w:rsid w:val="00064E78"/>
    <w:rsid w:val="00064E97"/>
    <w:rsid w:val="00065020"/>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1BE"/>
    <w:rsid w:val="0006751D"/>
    <w:rsid w:val="00067529"/>
    <w:rsid w:val="00067802"/>
    <w:rsid w:val="000679C4"/>
    <w:rsid w:val="00067D43"/>
    <w:rsid w:val="00067E9C"/>
    <w:rsid w:val="000701A2"/>
    <w:rsid w:val="0007050C"/>
    <w:rsid w:val="00070524"/>
    <w:rsid w:val="00070526"/>
    <w:rsid w:val="0007060C"/>
    <w:rsid w:val="0007090B"/>
    <w:rsid w:val="00070998"/>
    <w:rsid w:val="00070BB9"/>
    <w:rsid w:val="0007103D"/>
    <w:rsid w:val="00071223"/>
    <w:rsid w:val="00071356"/>
    <w:rsid w:val="00071D3C"/>
    <w:rsid w:val="00071DF6"/>
    <w:rsid w:val="00071FFA"/>
    <w:rsid w:val="0007206F"/>
    <w:rsid w:val="000720B4"/>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705"/>
    <w:rsid w:val="000778B7"/>
    <w:rsid w:val="00077A02"/>
    <w:rsid w:val="00077C79"/>
    <w:rsid w:val="00077D3D"/>
    <w:rsid w:val="00077FE5"/>
    <w:rsid w:val="000801CC"/>
    <w:rsid w:val="00080289"/>
    <w:rsid w:val="00080443"/>
    <w:rsid w:val="000805BC"/>
    <w:rsid w:val="00080608"/>
    <w:rsid w:val="00080982"/>
    <w:rsid w:val="000809D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1B1"/>
    <w:rsid w:val="00085227"/>
    <w:rsid w:val="000852B5"/>
    <w:rsid w:val="00085AF9"/>
    <w:rsid w:val="00085B15"/>
    <w:rsid w:val="00085C48"/>
    <w:rsid w:val="00085D2A"/>
    <w:rsid w:val="00085D71"/>
    <w:rsid w:val="00085F6D"/>
    <w:rsid w:val="0008601C"/>
    <w:rsid w:val="00086020"/>
    <w:rsid w:val="000860B4"/>
    <w:rsid w:val="000861B9"/>
    <w:rsid w:val="000861C0"/>
    <w:rsid w:val="0008620D"/>
    <w:rsid w:val="0008626C"/>
    <w:rsid w:val="000866B3"/>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D00"/>
    <w:rsid w:val="000A3FFB"/>
    <w:rsid w:val="000A414A"/>
    <w:rsid w:val="000A41F4"/>
    <w:rsid w:val="000A4578"/>
    <w:rsid w:val="000A4809"/>
    <w:rsid w:val="000A4A3B"/>
    <w:rsid w:val="000A4DA3"/>
    <w:rsid w:val="000A4F98"/>
    <w:rsid w:val="000A539A"/>
    <w:rsid w:val="000A54ED"/>
    <w:rsid w:val="000A5506"/>
    <w:rsid w:val="000A5577"/>
    <w:rsid w:val="000A5754"/>
    <w:rsid w:val="000A5860"/>
    <w:rsid w:val="000A5902"/>
    <w:rsid w:val="000A5D65"/>
    <w:rsid w:val="000A5E91"/>
    <w:rsid w:val="000A5EAC"/>
    <w:rsid w:val="000A60F3"/>
    <w:rsid w:val="000A6689"/>
    <w:rsid w:val="000A6A43"/>
    <w:rsid w:val="000A6D69"/>
    <w:rsid w:val="000A6F72"/>
    <w:rsid w:val="000A6F99"/>
    <w:rsid w:val="000A6FE6"/>
    <w:rsid w:val="000A721F"/>
    <w:rsid w:val="000A77E9"/>
    <w:rsid w:val="000A79A7"/>
    <w:rsid w:val="000A7ACC"/>
    <w:rsid w:val="000A7D7F"/>
    <w:rsid w:val="000A7E2A"/>
    <w:rsid w:val="000B0123"/>
    <w:rsid w:val="000B0141"/>
    <w:rsid w:val="000B0529"/>
    <w:rsid w:val="000B07B3"/>
    <w:rsid w:val="000B086E"/>
    <w:rsid w:val="000B09B0"/>
    <w:rsid w:val="000B09F1"/>
    <w:rsid w:val="000B0BBF"/>
    <w:rsid w:val="000B0C83"/>
    <w:rsid w:val="000B0D2B"/>
    <w:rsid w:val="000B0E8D"/>
    <w:rsid w:val="000B0F08"/>
    <w:rsid w:val="000B0FDB"/>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36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E46"/>
    <w:rsid w:val="000C1F62"/>
    <w:rsid w:val="000C206A"/>
    <w:rsid w:val="000C2090"/>
    <w:rsid w:val="000C20EA"/>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30"/>
    <w:rsid w:val="000C48A6"/>
    <w:rsid w:val="000C4985"/>
    <w:rsid w:val="000C4C98"/>
    <w:rsid w:val="000C4E0C"/>
    <w:rsid w:val="000C4E9E"/>
    <w:rsid w:val="000C4F33"/>
    <w:rsid w:val="000C4F74"/>
    <w:rsid w:val="000C5166"/>
    <w:rsid w:val="000C516C"/>
    <w:rsid w:val="000C5319"/>
    <w:rsid w:val="000C53CE"/>
    <w:rsid w:val="000C54E9"/>
    <w:rsid w:val="000C555D"/>
    <w:rsid w:val="000C5ED7"/>
    <w:rsid w:val="000C5F12"/>
    <w:rsid w:val="000C6043"/>
    <w:rsid w:val="000C6211"/>
    <w:rsid w:val="000C655D"/>
    <w:rsid w:val="000C692E"/>
    <w:rsid w:val="000C69D5"/>
    <w:rsid w:val="000C6D78"/>
    <w:rsid w:val="000C6EBF"/>
    <w:rsid w:val="000C6F06"/>
    <w:rsid w:val="000C70D6"/>
    <w:rsid w:val="000C76DD"/>
    <w:rsid w:val="000C7E46"/>
    <w:rsid w:val="000D02EB"/>
    <w:rsid w:val="000D0723"/>
    <w:rsid w:val="000D07F4"/>
    <w:rsid w:val="000D0D09"/>
    <w:rsid w:val="000D0E8B"/>
    <w:rsid w:val="000D0F03"/>
    <w:rsid w:val="000D0F36"/>
    <w:rsid w:val="000D0F46"/>
    <w:rsid w:val="000D11FA"/>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C0F"/>
    <w:rsid w:val="000D2EFE"/>
    <w:rsid w:val="000D309B"/>
    <w:rsid w:val="000D30F6"/>
    <w:rsid w:val="000D3225"/>
    <w:rsid w:val="000D3324"/>
    <w:rsid w:val="000D3328"/>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789"/>
    <w:rsid w:val="000D6AEB"/>
    <w:rsid w:val="000D6C0B"/>
    <w:rsid w:val="000D6C2E"/>
    <w:rsid w:val="000D6E66"/>
    <w:rsid w:val="000D7460"/>
    <w:rsid w:val="000D7971"/>
    <w:rsid w:val="000D79DB"/>
    <w:rsid w:val="000D7D7F"/>
    <w:rsid w:val="000D7D9A"/>
    <w:rsid w:val="000D7E52"/>
    <w:rsid w:val="000D7EEC"/>
    <w:rsid w:val="000E0249"/>
    <w:rsid w:val="000E0865"/>
    <w:rsid w:val="000E0994"/>
    <w:rsid w:val="000E09FF"/>
    <w:rsid w:val="000E10BC"/>
    <w:rsid w:val="000E11BF"/>
    <w:rsid w:val="000E1232"/>
    <w:rsid w:val="000E1253"/>
    <w:rsid w:val="000E12D6"/>
    <w:rsid w:val="000E1590"/>
    <w:rsid w:val="000E1859"/>
    <w:rsid w:val="000E1C30"/>
    <w:rsid w:val="000E1CCF"/>
    <w:rsid w:val="000E208B"/>
    <w:rsid w:val="000E2595"/>
    <w:rsid w:val="000E2961"/>
    <w:rsid w:val="000E2A71"/>
    <w:rsid w:val="000E2C27"/>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E9"/>
    <w:rsid w:val="000E5525"/>
    <w:rsid w:val="000E554E"/>
    <w:rsid w:val="000E57D3"/>
    <w:rsid w:val="000E5827"/>
    <w:rsid w:val="000E60DC"/>
    <w:rsid w:val="000E62CE"/>
    <w:rsid w:val="000E62D4"/>
    <w:rsid w:val="000E62F5"/>
    <w:rsid w:val="000E6382"/>
    <w:rsid w:val="000E678B"/>
    <w:rsid w:val="000E6A44"/>
    <w:rsid w:val="000E7231"/>
    <w:rsid w:val="000E7316"/>
    <w:rsid w:val="000E74CA"/>
    <w:rsid w:val="000E77B6"/>
    <w:rsid w:val="000E7838"/>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27"/>
    <w:rsid w:val="000F44ED"/>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CF5"/>
    <w:rsid w:val="000F5E7A"/>
    <w:rsid w:val="000F616A"/>
    <w:rsid w:val="000F6258"/>
    <w:rsid w:val="000F636C"/>
    <w:rsid w:val="000F64E1"/>
    <w:rsid w:val="000F66A1"/>
    <w:rsid w:val="000F67F0"/>
    <w:rsid w:val="000F6A6B"/>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CF9"/>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5E"/>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763"/>
    <w:rsid w:val="00115942"/>
    <w:rsid w:val="00115943"/>
    <w:rsid w:val="00115979"/>
    <w:rsid w:val="00115A3B"/>
    <w:rsid w:val="00115A7A"/>
    <w:rsid w:val="00115BEF"/>
    <w:rsid w:val="00115CAE"/>
    <w:rsid w:val="00115CED"/>
    <w:rsid w:val="001160B0"/>
    <w:rsid w:val="001160FB"/>
    <w:rsid w:val="0011665B"/>
    <w:rsid w:val="001167AC"/>
    <w:rsid w:val="00116B52"/>
    <w:rsid w:val="00116C62"/>
    <w:rsid w:val="00116D7F"/>
    <w:rsid w:val="00117108"/>
    <w:rsid w:val="00117175"/>
    <w:rsid w:val="00117253"/>
    <w:rsid w:val="00117358"/>
    <w:rsid w:val="001174DD"/>
    <w:rsid w:val="00117635"/>
    <w:rsid w:val="00117A2B"/>
    <w:rsid w:val="00117BC8"/>
    <w:rsid w:val="00117C45"/>
    <w:rsid w:val="00117C62"/>
    <w:rsid w:val="00117CA0"/>
    <w:rsid w:val="00117D44"/>
    <w:rsid w:val="00117E59"/>
    <w:rsid w:val="00117E5C"/>
    <w:rsid w:val="00120019"/>
    <w:rsid w:val="001206A9"/>
    <w:rsid w:val="0012074E"/>
    <w:rsid w:val="001207FD"/>
    <w:rsid w:val="00120AFC"/>
    <w:rsid w:val="00120BF3"/>
    <w:rsid w:val="00120C39"/>
    <w:rsid w:val="00120C60"/>
    <w:rsid w:val="00120CD9"/>
    <w:rsid w:val="001212D3"/>
    <w:rsid w:val="0012135A"/>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210"/>
    <w:rsid w:val="00124248"/>
    <w:rsid w:val="00124732"/>
    <w:rsid w:val="001248A3"/>
    <w:rsid w:val="001248FD"/>
    <w:rsid w:val="00124C8B"/>
    <w:rsid w:val="00124D00"/>
    <w:rsid w:val="00124D8F"/>
    <w:rsid w:val="00124E36"/>
    <w:rsid w:val="00124EAB"/>
    <w:rsid w:val="00125286"/>
    <w:rsid w:val="00125301"/>
    <w:rsid w:val="0012535E"/>
    <w:rsid w:val="00125402"/>
    <w:rsid w:val="0012550F"/>
    <w:rsid w:val="00125659"/>
    <w:rsid w:val="00125686"/>
    <w:rsid w:val="001257EB"/>
    <w:rsid w:val="0012582F"/>
    <w:rsid w:val="00125B2E"/>
    <w:rsid w:val="00126237"/>
    <w:rsid w:val="00126824"/>
    <w:rsid w:val="001268BB"/>
    <w:rsid w:val="00126915"/>
    <w:rsid w:val="00126958"/>
    <w:rsid w:val="001269B8"/>
    <w:rsid w:val="00126AF0"/>
    <w:rsid w:val="00126B14"/>
    <w:rsid w:val="00126B3B"/>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27"/>
    <w:rsid w:val="00130B75"/>
    <w:rsid w:val="00130C9F"/>
    <w:rsid w:val="00130D4E"/>
    <w:rsid w:val="00130DBC"/>
    <w:rsid w:val="00130F26"/>
    <w:rsid w:val="001310F1"/>
    <w:rsid w:val="00131197"/>
    <w:rsid w:val="001314B9"/>
    <w:rsid w:val="00131563"/>
    <w:rsid w:val="001316FA"/>
    <w:rsid w:val="0013186F"/>
    <w:rsid w:val="001319A0"/>
    <w:rsid w:val="00131D11"/>
    <w:rsid w:val="00131ED2"/>
    <w:rsid w:val="00131F49"/>
    <w:rsid w:val="00132024"/>
    <w:rsid w:val="00132696"/>
    <w:rsid w:val="001328EB"/>
    <w:rsid w:val="00132D5E"/>
    <w:rsid w:val="00132E43"/>
    <w:rsid w:val="00132F01"/>
    <w:rsid w:val="00133060"/>
    <w:rsid w:val="0013309E"/>
    <w:rsid w:val="00133280"/>
    <w:rsid w:val="0013339C"/>
    <w:rsid w:val="001333F0"/>
    <w:rsid w:val="001335C9"/>
    <w:rsid w:val="001335CB"/>
    <w:rsid w:val="001335FF"/>
    <w:rsid w:val="001339AC"/>
    <w:rsid w:val="001339FA"/>
    <w:rsid w:val="00133D72"/>
    <w:rsid w:val="001342F7"/>
    <w:rsid w:val="00134320"/>
    <w:rsid w:val="00134437"/>
    <w:rsid w:val="001344F5"/>
    <w:rsid w:val="0013450B"/>
    <w:rsid w:val="001346A0"/>
    <w:rsid w:val="001347EA"/>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657"/>
    <w:rsid w:val="001416C8"/>
    <w:rsid w:val="00141C91"/>
    <w:rsid w:val="00141DF4"/>
    <w:rsid w:val="00142005"/>
    <w:rsid w:val="0014257F"/>
    <w:rsid w:val="001426BC"/>
    <w:rsid w:val="00142714"/>
    <w:rsid w:val="00142776"/>
    <w:rsid w:val="00142876"/>
    <w:rsid w:val="00142EA5"/>
    <w:rsid w:val="00142F2B"/>
    <w:rsid w:val="00143045"/>
    <w:rsid w:val="001436C2"/>
    <w:rsid w:val="001436DC"/>
    <w:rsid w:val="00143770"/>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D74"/>
    <w:rsid w:val="00146FDE"/>
    <w:rsid w:val="00147261"/>
    <w:rsid w:val="00147382"/>
    <w:rsid w:val="001473A6"/>
    <w:rsid w:val="001473C3"/>
    <w:rsid w:val="00147A05"/>
    <w:rsid w:val="00147FCF"/>
    <w:rsid w:val="00147FEA"/>
    <w:rsid w:val="001500B4"/>
    <w:rsid w:val="001501D5"/>
    <w:rsid w:val="00150506"/>
    <w:rsid w:val="001506B7"/>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4D"/>
    <w:rsid w:val="001518CA"/>
    <w:rsid w:val="001519E7"/>
    <w:rsid w:val="00151D76"/>
    <w:rsid w:val="00151DC4"/>
    <w:rsid w:val="00151E6E"/>
    <w:rsid w:val="00152016"/>
    <w:rsid w:val="001520F6"/>
    <w:rsid w:val="00152108"/>
    <w:rsid w:val="0015217F"/>
    <w:rsid w:val="001523EE"/>
    <w:rsid w:val="00152731"/>
    <w:rsid w:val="00152850"/>
    <w:rsid w:val="0015290E"/>
    <w:rsid w:val="00152991"/>
    <w:rsid w:val="00152ABC"/>
    <w:rsid w:val="00152FE4"/>
    <w:rsid w:val="0015310F"/>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A49"/>
    <w:rsid w:val="00160C89"/>
    <w:rsid w:val="0016104C"/>
    <w:rsid w:val="0016143E"/>
    <w:rsid w:val="00161555"/>
    <w:rsid w:val="00161574"/>
    <w:rsid w:val="001615D5"/>
    <w:rsid w:val="001618DB"/>
    <w:rsid w:val="00161A84"/>
    <w:rsid w:val="00161AF3"/>
    <w:rsid w:val="001620A0"/>
    <w:rsid w:val="001620E1"/>
    <w:rsid w:val="0016223A"/>
    <w:rsid w:val="001623B5"/>
    <w:rsid w:val="001624B5"/>
    <w:rsid w:val="001627F3"/>
    <w:rsid w:val="001629D3"/>
    <w:rsid w:val="00162DFF"/>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7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63"/>
    <w:rsid w:val="0018108B"/>
    <w:rsid w:val="0018115A"/>
    <w:rsid w:val="001813A3"/>
    <w:rsid w:val="001813BA"/>
    <w:rsid w:val="001813BE"/>
    <w:rsid w:val="001813C3"/>
    <w:rsid w:val="00181581"/>
    <w:rsid w:val="00181863"/>
    <w:rsid w:val="00181919"/>
    <w:rsid w:val="00181A20"/>
    <w:rsid w:val="00181C43"/>
    <w:rsid w:val="00181C75"/>
    <w:rsid w:val="00181D48"/>
    <w:rsid w:val="00181D80"/>
    <w:rsid w:val="00182348"/>
    <w:rsid w:val="00182464"/>
    <w:rsid w:val="001824BE"/>
    <w:rsid w:val="001826C3"/>
    <w:rsid w:val="001829EB"/>
    <w:rsid w:val="00182C70"/>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A85"/>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668"/>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61CE"/>
    <w:rsid w:val="00196296"/>
    <w:rsid w:val="00196AA1"/>
    <w:rsid w:val="00196C49"/>
    <w:rsid w:val="00196D7F"/>
    <w:rsid w:val="001971A4"/>
    <w:rsid w:val="0019751C"/>
    <w:rsid w:val="00197AD9"/>
    <w:rsid w:val="00197DAC"/>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C8"/>
    <w:rsid w:val="001B40F1"/>
    <w:rsid w:val="001B43B1"/>
    <w:rsid w:val="001B4499"/>
    <w:rsid w:val="001B49F0"/>
    <w:rsid w:val="001B504D"/>
    <w:rsid w:val="001B5307"/>
    <w:rsid w:val="001B53EE"/>
    <w:rsid w:val="001B56F4"/>
    <w:rsid w:val="001B5918"/>
    <w:rsid w:val="001B5BA3"/>
    <w:rsid w:val="001B5CD4"/>
    <w:rsid w:val="001B6154"/>
    <w:rsid w:val="001B64AB"/>
    <w:rsid w:val="001B64C1"/>
    <w:rsid w:val="001B6C13"/>
    <w:rsid w:val="001B6F07"/>
    <w:rsid w:val="001B7015"/>
    <w:rsid w:val="001B702C"/>
    <w:rsid w:val="001B741C"/>
    <w:rsid w:val="001B76E6"/>
    <w:rsid w:val="001B7D86"/>
    <w:rsid w:val="001B7DF0"/>
    <w:rsid w:val="001B7E4E"/>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18B"/>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6251"/>
    <w:rsid w:val="001C6412"/>
    <w:rsid w:val="001C660A"/>
    <w:rsid w:val="001C6732"/>
    <w:rsid w:val="001C6AAB"/>
    <w:rsid w:val="001C6AE0"/>
    <w:rsid w:val="001C6B50"/>
    <w:rsid w:val="001C6C55"/>
    <w:rsid w:val="001C70EB"/>
    <w:rsid w:val="001C7330"/>
    <w:rsid w:val="001C7368"/>
    <w:rsid w:val="001C74F2"/>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783"/>
    <w:rsid w:val="001D1980"/>
    <w:rsid w:val="001D27F7"/>
    <w:rsid w:val="001D2889"/>
    <w:rsid w:val="001D28C9"/>
    <w:rsid w:val="001D2936"/>
    <w:rsid w:val="001D2BF6"/>
    <w:rsid w:val="001D2D30"/>
    <w:rsid w:val="001D3766"/>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88"/>
    <w:rsid w:val="001D7003"/>
    <w:rsid w:val="001D709A"/>
    <w:rsid w:val="001D73D2"/>
    <w:rsid w:val="001D7969"/>
    <w:rsid w:val="001D7B11"/>
    <w:rsid w:val="001D7B71"/>
    <w:rsid w:val="001D7C04"/>
    <w:rsid w:val="001D7D1B"/>
    <w:rsid w:val="001D7EBE"/>
    <w:rsid w:val="001E0074"/>
    <w:rsid w:val="001E01D0"/>
    <w:rsid w:val="001E025C"/>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EAF"/>
    <w:rsid w:val="001E5F6D"/>
    <w:rsid w:val="001E60C7"/>
    <w:rsid w:val="001E62EA"/>
    <w:rsid w:val="001E63BE"/>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896"/>
    <w:rsid w:val="002008C8"/>
    <w:rsid w:val="00200FFD"/>
    <w:rsid w:val="00201195"/>
    <w:rsid w:val="002013FB"/>
    <w:rsid w:val="0020150D"/>
    <w:rsid w:val="00201870"/>
    <w:rsid w:val="002019EA"/>
    <w:rsid w:val="002021B4"/>
    <w:rsid w:val="00202316"/>
    <w:rsid w:val="002023D4"/>
    <w:rsid w:val="00202B06"/>
    <w:rsid w:val="00202B44"/>
    <w:rsid w:val="00203009"/>
    <w:rsid w:val="00203118"/>
    <w:rsid w:val="00203153"/>
    <w:rsid w:val="002033CB"/>
    <w:rsid w:val="002034C2"/>
    <w:rsid w:val="00203726"/>
    <w:rsid w:val="00203A4A"/>
    <w:rsid w:val="00203BF8"/>
    <w:rsid w:val="00203DAD"/>
    <w:rsid w:val="00203E7F"/>
    <w:rsid w:val="00204728"/>
    <w:rsid w:val="00204761"/>
    <w:rsid w:val="002047C4"/>
    <w:rsid w:val="00204865"/>
    <w:rsid w:val="00204E72"/>
    <w:rsid w:val="00204FA5"/>
    <w:rsid w:val="002054CA"/>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61D"/>
    <w:rsid w:val="00211BE3"/>
    <w:rsid w:val="00211CF4"/>
    <w:rsid w:val="00211DA3"/>
    <w:rsid w:val="00211E81"/>
    <w:rsid w:val="00212379"/>
    <w:rsid w:val="002124C1"/>
    <w:rsid w:val="002125D6"/>
    <w:rsid w:val="00212B72"/>
    <w:rsid w:val="00212BA8"/>
    <w:rsid w:val="00212CA0"/>
    <w:rsid w:val="002130DE"/>
    <w:rsid w:val="002131C5"/>
    <w:rsid w:val="00213701"/>
    <w:rsid w:val="002139C6"/>
    <w:rsid w:val="00213B0D"/>
    <w:rsid w:val="00213B31"/>
    <w:rsid w:val="00213EC0"/>
    <w:rsid w:val="00213EE5"/>
    <w:rsid w:val="00214137"/>
    <w:rsid w:val="002141E2"/>
    <w:rsid w:val="002142AE"/>
    <w:rsid w:val="00214368"/>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EEC"/>
    <w:rsid w:val="0021703E"/>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7F"/>
    <w:rsid w:val="00225299"/>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B21"/>
    <w:rsid w:val="00227BC9"/>
    <w:rsid w:val="00230A63"/>
    <w:rsid w:val="00230AEB"/>
    <w:rsid w:val="00230B42"/>
    <w:rsid w:val="00230CB0"/>
    <w:rsid w:val="00230CFB"/>
    <w:rsid w:val="00230EA6"/>
    <w:rsid w:val="0023108B"/>
    <w:rsid w:val="0023109B"/>
    <w:rsid w:val="002313D6"/>
    <w:rsid w:val="0023145D"/>
    <w:rsid w:val="00231597"/>
    <w:rsid w:val="00231658"/>
    <w:rsid w:val="002316B7"/>
    <w:rsid w:val="0023181F"/>
    <w:rsid w:val="00231B96"/>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AA6"/>
    <w:rsid w:val="00234AED"/>
    <w:rsid w:val="00234B77"/>
    <w:rsid w:val="00234BF1"/>
    <w:rsid w:val="00235450"/>
    <w:rsid w:val="00235528"/>
    <w:rsid w:val="002355E5"/>
    <w:rsid w:val="00235640"/>
    <w:rsid w:val="00235BDF"/>
    <w:rsid w:val="00235BEE"/>
    <w:rsid w:val="00235DA2"/>
    <w:rsid w:val="00235FCF"/>
    <w:rsid w:val="00236642"/>
    <w:rsid w:val="00236765"/>
    <w:rsid w:val="00236B08"/>
    <w:rsid w:val="00236C96"/>
    <w:rsid w:val="00237125"/>
    <w:rsid w:val="002371F0"/>
    <w:rsid w:val="00237712"/>
    <w:rsid w:val="00237B33"/>
    <w:rsid w:val="00237B36"/>
    <w:rsid w:val="00237C8B"/>
    <w:rsid w:val="00237DF5"/>
    <w:rsid w:val="00237E9C"/>
    <w:rsid w:val="00240071"/>
    <w:rsid w:val="00240561"/>
    <w:rsid w:val="00240612"/>
    <w:rsid w:val="00240852"/>
    <w:rsid w:val="00240AC8"/>
    <w:rsid w:val="00240CE5"/>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82D"/>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A52"/>
    <w:rsid w:val="00247ED7"/>
    <w:rsid w:val="00250042"/>
    <w:rsid w:val="00250065"/>
    <w:rsid w:val="00250104"/>
    <w:rsid w:val="00250150"/>
    <w:rsid w:val="00250499"/>
    <w:rsid w:val="002504BF"/>
    <w:rsid w:val="00250604"/>
    <w:rsid w:val="0025066C"/>
    <w:rsid w:val="002506AE"/>
    <w:rsid w:val="00250861"/>
    <w:rsid w:val="002509A9"/>
    <w:rsid w:val="0025129E"/>
    <w:rsid w:val="00251429"/>
    <w:rsid w:val="002515FE"/>
    <w:rsid w:val="00251844"/>
    <w:rsid w:val="0025187A"/>
    <w:rsid w:val="002518B2"/>
    <w:rsid w:val="00251A07"/>
    <w:rsid w:val="00251B30"/>
    <w:rsid w:val="00251D5A"/>
    <w:rsid w:val="00251F56"/>
    <w:rsid w:val="00251FDC"/>
    <w:rsid w:val="002522D3"/>
    <w:rsid w:val="0025234D"/>
    <w:rsid w:val="002525FE"/>
    <w:rsid w:val="002527A2"/>
    <w:rsid w:val="002527B3"/>
    <w:rsid w:val="0025298E"/>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1FC"/>
    <w:rsid w:val="00256234"/>
    <w:rsid w:val="00256587"/>
    <w:rsid w:val="002565FB"/>
    <w:rsid w:val="0025662A"/>
    <w:rsid w:val="00256B21"/>
    <w:rsid w:val="00256DC3"/>
    <w:rsid w:val="00256FCA"/>
    <w:rsid w:val="002570CA"/>
    <w:rsid w:val="0025735E"/>
    <w:rsid w:val="00257615"/>
    <w:rsid w:val="002577C0"/>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B4C"/>
    <w:rsid w:val="00262CA4"/>
    <w:rsid w:val="00262D30"/>
    <w:rsid w:val="00262E0F"/>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358"/>
    <w:rsid w:val="00267471"/>
    <w:rsid w:val="002674BB"/>
    <w:rsid w:val="002675BA"/>
    <w:rsid w:val="00267698"/>
    <w:rsid w:val="00267746"/>
    <w:rsid w:val="0026796B"/>
    <w:rsid w:val="00267E37"/>
    <w:rsid w:val="00267E98"/>
    <w:rsid w:val="002701E5"/>
    <w:rsid w:val="0027033A"/>
    <w:rsid w:val="0027037A"/>
    <w:rsid w:val="00270464"/>
    <w:rsid w:val="002708B8"/>
    <w:rsid w:val="00270954"/>
    <w:rsid w:val="00270AA7"/>
    <w:rsid w:val="00270B6C"/>
    <w:rsid w:val="00270D4C"/>
    <w:rsid w:val="00270EDE"/>
    <w:rsid w:val="00270F10"/>
    <w:rsid w:val="0027143A"/>
    <w:rsid w:val="00271927"/>
    <w:rsid w:val="00271B76"/>
    <w:rsid w:val="00271DC6"/>
    <w:rsid w:val="00271E9A"/>
    <w:rsid w:val="002720D3"/>
    <w:rsid w:val="0027225F"/>
    <w:rsid w:val="002724E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B8B"/>
    <w:rsid w:val="00274C67"/>
    <w:rsid w:val="00274FAE"/>
    <w:rsid w:val="002751EC"/>
    <w:rsid w:val="00275316"/>
    <w:rsid w:val="002755A1"/>
    <w:rsid w:val="002756B4"/>
    <w:rsid w:val="0027590D"/>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0EC"/>
    <w:rsid w:val="0027711C"/>
    <w:rsid w:val="00277147"/>
    <w:rsid w:val="002771C6"/>
    <w:rsid w:val="00277401"/>
    <w:rsid w:val="0027742A"/>
    <w:rsid w:val="002775CA"/>
    <w:rsid w:val="002776D8"/>
    <w:rsid w:val="0027777A"/>
    <w:rsid w:val="002777C0"/>
    <w:rsid w:val="002777D6"/>
    <w:rsid w:val="00277856"/>
    <w:rsid w:val="00277AC2"/>
    <w:rsid w:val="00277B80"/>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B"/>
    <w:rsid w:val="00281E86"/>
    <w:rsid w:val="00282390"/>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13F"/>
    <w:rsid w:val="002A2290"/>
    <w:rsid w:val="002A22A7"/>
    <w:rsid w:val="002A2380"/>
    <w:rsid w:val="002A2416"/>
    <w:rsid w:val="002A24E2"/>
    <w:rsid w:val="002A24F2"/>
    <w:rsid w:val="002A285F"/>
    <w:rsid w:val="002A2FC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B18"/>
    <w:rsid w:val="002A5D23"/>
    <w:rsid w:val="002A5D36"/>
    <w:rsid w:val="002A5ECF"/>
    <w:rsid w:val="002A60AE"/>
    <w:rsid w:val="002A6390"/>
    <w:rsid w:val="002A6767"/>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E7"/>
    <w:rsid w:val="002B1700"/>
    <w:rsid w:val="002B1EAA"/>
    <w:rsid w:val="002B1EF8"/>
    <w:rsid w:val="002B20CC"/>
    <w:rsid w:val="002B21C7"/>
    <w:rsid w:val="002B25DB"/>
    <w:rsid w:val="002B284E"/>
    <w:rsid w:val="002B285A"/>
    <w:rsid w:val="002B29B3"/>
    <w:rsid w:val="002B2A21"/>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24"/>
    <w:rsid w:val="002C5696"/>
    <w:rsid w:val="002C56DB"/>
    <w:rsid w:val="002C580F"/>
    <w:rsid w:val="002C5832"/>
    <w:rsid w:val="002C59F1"/>
    <w:rsid w:val="002C5A4C"/>
    <w:rsid w:val="002C5D7C"/>
    <w:rsid w:val="002C5F25"/>
    <w:rsid w:val="002C5F4A"/>
    <w:rsid w:val="002C62F5"/>
    <w:rsid w:val="002C6396"/>
    <w:rsid w:val="002C6639"/>
    <w:rsid w:val="002C6EB7"/>
    <w:rsid w:val="002C7061"/>
    <w:rsid w:val="002C7161"/>
    <w:rsid w:val="002C7612"/>
    <w:rsid w:val="002C7638"/>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59C"/>
    <w:rsid w:val="002D19F8"/>
    <w:rsid w:val="002D1A90"/>
    <w:rsid w:val="002D1C06"/>
    <w:rsid w:val="002D1C55"/>
    <w:rsid w:val="002D20B0"/>
    <w:rsid w:val="002D2146"/>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E0044"/>
    <w:rsid w:val="002E00FB"/>
    <w:rsid w:val="002E0993"/>
    <w:rsid w:val="002E0A10"/>
    <w:rsid w:val="002E0B22"/>
    <w:rsid w:val="002E0C91"/>
    <w:rsid w:val="002E0D1D"/>
    <w:rsid w:val="002E0DB8"/>
    <w:rsid w:val="002E0FE5"/>
    <w:rsid w:val="002E13CE"/>
    <w:rsid w:val="002E1429"/>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5"/>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B69"/>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4E1"/>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1A4"/>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B65"/>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D9A"/>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36C"/>
    <w:rsid w:val="003264D5"/>
    <w:rsid w:val="003265F3"/>
    <w:rsid w:val="0032665E"/>
    <w:rsid w:val="0032669D"/>
    <w:rsid w:val="003269A7"/>
    <w:rsid w:val="00326A80"/>
    <w:rsid w:val="00326B2E"/>
    <w:rsid w:val="00326FF0"/>
    <w:rsid w:val="00327291"/>
    <w:rsid w:val="003275CB"/>
    <w:rsid w:val="003278B6"/>
    <w:rsid w:val="00327A60"/>
    <w:rsid w:val="00327C96"/>
    <w:rsid w:val="00327F45"/>
    <w:rsid w:val="00327FE1"/>
    <w:rsid w:val="0033016A"/>
    <w:rsid w:val="003301B9"/>
    <w:rsid w:val="003301C3"/>
    <w:rsid w:val="00330B18"/>
    <w:rsid w:val="00330D71"/>
    <w:rsid w:val="00330E85"/>
    <w:rsid w:val="003315DC"/>
    <w:rsid w:val="00331758"/>
    <w:rsid w:val="00331C19"/>
    <w:rsid w:val="00331F7B"/>
    <w:rsid w:val="00332228"/>
    <w:rsid w:val="003322B4"/>
    <w:rsid w:val="003322E8"/>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DD2"/>
    <w:rsid w:val="00334E9D"/>
    <w:rsid w:val="00334FC3"/>
    <w:rsid w:val="0033524C"/>
    <w:rsid w:val="003354C8"/>
    <w:rsid w:val="003355B0"/>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9AD"/>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8A2"/>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652"/>
    <w:rsid w:val="003557A6"/>
    <w:rsid w:val="003557E3"/>
    <w:rsid w:val="003558D7"/>
    <w:rsid w:val="00355968"/>
    <w:rsid w:val="003561DF"/>
    <w:rsid w:val="00356734"/>
    <w:rsid w:val="00356C97"/>
    <w:rsid w:val="00357780"/>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303C"/>
    <w:rsid w:val="00363098"/>
    <w:rsid w:val="0036320F"/>
    <w:rsid w:val="00363307"/>
    <w:rsid w:val="0036371D"/>
    <w:rsid w:val="00363756"/>
    <w:rsid w:val="00363886"/>
    <w:rsid w:val="00363D1A"/>
    <w:rsid w:val="003640F7"/>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9D6"/>
    <w:rsid w:val="00371B5B"/>
    <w:rsid w:val="00371BB8"/>
    <w:rsid w:val="00371DE5"/>
    <w:rsid w:val="00371E3E"/>
    <w:rsid w:val="00371EF8"/>
    <w:rsid w:val="003720D2"/>
    <w:rsid w:val="00372165"/>
    <w:rsid w:val="003723CB"/>
    <w:rsid w:val="0037249A"/>
    <w:rsid w:val="003725BC"/>
    <w:rsid w:val="003729BC"/>
    <w:rsid w:val="00372A01"/>
    <w:rsid w:val="003732B2"/>
    <w:rsid w:val="00373340"/>
    <w:rsid w:val="0037345C"/>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99B"/>
    <w:rsid w:val="003749F9"/>
    <w:rsid w:val="00374B83"/>
    <w:rsid w:val="00374C20"/>
    <w:rsid w:val="0037518F"/>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201"/>
    <w:rsid w:val="0038369C"/>
    <w:rsid w:val="00383C6E"/>
    <w:rsid w:val="00383D65"/>
    <w:rsid w:val="00383D69"/>
    <w:rsid w:val="00383E08"/>
    <w:rsid w:val="00384368"/>
    <w:rsid w:val="00384595"/>
    <w:rsid w:val="00384959"/>
    <w:rsid w:val="00384B20"/>
    <w:rsid w:val="00384BD4"/>
    <w:rsid w:val="00384EB1"/>
    <w:rsid w:val="00384F33"/>
    <w:rsid w:val="0038520A"/>
    <w:rsid w:val="00385227"/>
    <w:rsid w:val="00385392"/>
    <w:rsid w:val="0038560D"/>
    <w:rsid w:val="00385718"/>
    <w:rsid w:val="00385720"/>
    <w:rsid w:val="00385966"/>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A07"/>
    <w:rsid w:val="00390AB5"/>
    <w:rsid w:val="00390BDB"/>
    <w:rsid w:val="00390C2B"/>
    <w:rsid w:val="00390E48"/>
    <w:rsid w:val="00390FD1"/>
    <w:rsid w:val="00391086"/>
    <w:rsid w:val="0039118A"/>
    <w:rsid w:val="0039132D"/>
    <w:rsid w:val="00391638"/>
    <w:rsid w:val="00391779"/>
    <w:rsid w:val="003917E3"/>
    <w:rsid w:val="00391CA6"/>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560"/>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4F48"/>
    <w:rsid w:val="003A5178"/>
    <w:rsid w:val="003A51BE"/>
    <w:rsid w:val="003A55F8"/>
    <w:rsid w:val="003A562F"/>
    <w:rsid w:val="003A563E"/>
    <w:rsid w:val="003A5788"/>
    <w:rsid w:val="003A5964"/>
    <w:rsid w:val="003A5A6A"/>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53"/>
    <w:rsid w:val="003A7D05"/>
    <w:rsid w:val="003A7D64"/>
    <w:rsid w:val="003B00AE"/>
    <w:rsid w:val="003B0279"/>
    <w:rsid w:val="003B0306"/>
    <w:rsid w:val="003B07AC"/>
    <w:rsid w:val="003B08E8"/>
    <w:rsid w:val="003B09EC"/>
    <w:rsid w:val="003B0B19"/>
    <w:rsid w:val="003B0CA6"/>
    <w:rsid w:val="003B0D96"/>
    <w:rsid w:val="003B0D9A"/>
    <w:rsid w:val="003B0E65"/>
    <w:rsid w:val="003B0FFF"/>
    <w:rsid w:val="003B121F"/>
    <w:rsid w:val="003B122B"/>
    <w:rsid w:val="003B126E"/>
    <w:rsid w:val="003B145D"/>
    <w:rsid w:val="003B1A0F"/>
    <w:rsid w:val="003B1AC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268"/>
    <w:rsid w:val="003B5445"/>
    <w:rsid w:val="003B5675"/>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25"/>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8E7"/>
    <w:rsid w:val="003D1C9B"/>
    <w:rsid w:val="003D1CAC"/>
    <w:rsid w:val="003D1DAB"/>
    <w:rsid w:val="003D1F1E"/>
    <w:rsid w:val="003D1FF0"/>
    <w:rsid w:val="003D20F2"/>
    <w:rsid w:val="003D222C"/>
    <w:rsid w:val="003D26A9"/>
    <w:rsid w:val="003D288A"/>
    <w:rsid w:val="003D28A5"/>
    <w:rsid w:val="003D28EC"/>
    <w:rsid w:val="003D2BD9"/>
    <w:rsid w:val="003D2D25"/>
    <w:rsid w:val="003D2EE8"/>
    <w:rsid w:val="003D326F"/>
    <w:rsid w:val="003D338E"/>
    <w:rsid w:val="003D33AC"/>
    <w:rsid w:val="003D33FA"/>
    <w:rsid w:val="003D3408"/>
    <w:rsid w:val="003D3437"/>
    <w:rsid w:val="003D3514"/>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8D"/>
    <w:rsid w:val="003E119D"/>
    <w:rsid w:val="003E1223"/>
    <w:rsid w:val="003E1228"/>
    <w:rsid w:val="003E12C2"/>
    <w:rsid w:val="003E135D"/>
    <w:rsid w:val="003E1520"/>
    <w:rsid w:val="003E17E4"/>
    <w:rsid w:val="003E1DC8"/>
    <w:rsid w:val="003E21A8"/>
    <w:rsid w:val="003E22EF"/>
    <w:rsid w:val="003E273F"/>
    <w:rsid w:val="003E281C"/>
    <w:rsid w:val="003E292E"/>
    <w:rsid w:val="003E2A2E"/>
    <w:rsid w:val="003E2B3B"/>
    <w:rsid w:val="003E2B91"/>
    <w:rsid w:val="003E2D06"/>
    <w:rsid w:val="003E2F5F"/>
    <w:rsid w:val="003E2F7A"/>
    <w:rsid w:val="003E30A6"/>
    <w:rsid w:val="003E3327"/>
    <w:rsid w:val="003E3356"/>
    <w:rsid w:val="003E3366"/>
    <w:rsid w:val="003E36B2"/>
    <w:rsid w:val="003E39AD"/>
    <w:rsid w:val="003E3AC3"/>
    <w:rsid w:val="003E3ACF"/>
    <w:rsid w:val="003E3AFB"/>
    <w:rsid w:val="003E3BA5"/>
    <w:rsid w:val="003E3C9E"/>
    <w:rsid w:val="003E3F63"/>
    <w:rsid w:val="003E4526"/>
    <w:rsid w:val="003E4725"/>
    <w:rsid w:val="003E4766"/>
    <w:rsid w:val="003E4837"/>
    <w:rsid w:val="003E4893"/>
    <w:rsid w:val="003E49A0"/>
    <w:rsid w:val="003E4AE1"/>
    <w:rsid w:val="003E4B27"/>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8C2"/>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718"/>
    <w:rsid w:val="003F2191"/>
    <w:rsid w:val="003F21E4"/>
    <w:rsid w:val="003F2577"/>
    <w:rsid w:val="003F26A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827"/>
    <w:rsid w:val="003F4839"/>
    <w:rsid w:val="003F4843"/>
    <w:rsid w:val="003F4950"/>
    <w:rsid w:val="003F4AF4"/>
    <w:rsid w:val="003F4BC8"/>
    <w:rsid w:val="003F4E62"/>
    <w:rsid w:val="003F4F42"/>
    <w:rsid w:val="003F5425"/>
    <w:rsid w:val="003F5537"/>
    <w:rsid w:val="003F55BE"/>
    <w:rsid w:val="003F583E"/>
    <w:rsid w:val="003F5CFF"/>
    <w:rsid w:val="003F6044"/>
    <w:rsid w:val="003F6088"/>
    <w:rsid w:val="003F6454"/>
    <w:rsid w:val="003F66BB"/>
    <w:rsid w:val="003F6817"/>
    <w:rsid w:val="003F6A80"/>
    <w:rsid w:val="003F6BA7"/>
    <w:rsid w:val="003F6D84"/>
    <w:rsid w:val="003F6E46"/>
    <w:rsid w:val="003F6E64"/>
    <w:rsid w:val="003F6E8E"/>
    <w:rsid w:val="003F6EC1"/>
    <w:rsid w:val="003F73F7"/>
    <w:rsid w:val="003F7536"/>
    <w:rsid w:val="003F78D1"/>
    <w:rsid w:val="003F7B4E"/>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915"/>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4E0"/>
    <w:rsid w:val="00412715"/>
    <w:rsid w:val="00412768"/>
    <w:rsid w:val="00412CAE"/>
    <w:rsid w:val="0041333F"/>
    <w:rsid w:val="00413352"/>
    <w:rsid w:val="0041350D"/>
    <w:rsid w:val="00413546"/>
    <w:rsid w:val="00413562"/>
    <w:rsid w:val="00413AD8"/>
    <w:rsid w:val="00413FF3"/>
    <w:rsid w:val="0041402C"/>
    <w:rsid w:val="004142FE"/>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136"/>
    <w:rsid w:val="00425318"/>
    <w:rsid w:val="00425693"/>
    <w:rsid w:val="004257F4"/>
    <w:rsid w:val="00425A07"/>
    <w:rsid w:val="00425A93"/>
    <w:rsid w:val="00425AF3"/>
    <w:rsid w:val="00425C32"/>
    <w:rsid w:val="00425E34"/>
    <w:rsid w:val="0042603B"/>
    <w:rsid w:val="00426197"/>
    <w:rsid w:val="0042619A"/>
    <w:rsid w:val="00426255"/>
    <w:rsid w:val="004262D9"/>
    <w:rsid w:val="004263FE"/>
    <w:rsid w:val="0042666D"/>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FB"/>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DD7"/>
    <w:rsid w:val="00440DED"/>
    <w:rsid w:val="00440EC0"/>
    <w:rsid w:val="00440F2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2C2"/>
    <w:rsid w:val="00443636"/>
    <w:rsid w:val="0044365F"/>
    <w:rsid w:val="0044383B"/>
    <w:rsid w:val="00443B3F"/>
    <w:rsid w:val="00443B9B"/>
    <w:rsid w:val="00443BD1"/>
    <w:rsid w:val="00443CE7"/>
    <w:rsid w:val="0044403F"/>
    <w:rsid w:val="00444120"/>
    <w:rsid w:val="0044440B"/>
    <w:rsid w:val="0044472F"/>
    <w:rsid w:val="00444783"/>
    <w:rsid w:val="00444C59"/>
    <w:rsid w:val="00444ED1"/>
    <w:rsid w:val="00444FC6"/>
    <w:rsid w:val="0044506C"/>
    <w:rsid w:val="004452C3"/>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CFF"/>
    <w:rsid w:val="00447D56"/>
    <w:rsid w:val="00447E53"/>
    <w:rsid w:val="00447EB6"/>
    <w:rsid w:val="00447F16"/>
    <w:rsid w:val="00447F20"/>
    <w:rsid w:val="004504F0"/>
    <w:rsid w:val="004504FE"/>
    <w:rsid w:val="00450D50"/>
    <w:rsid w:val="00451076"/>
    <w:rsid w:val="004510BF"/>
    <w:rsid w:val="004511CD"/>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6D5"/>
    <w:rsid w:val="00476816"/>
    <w:rsid w:val="00476822"/>
    <w:rsid w:val="004768A1"/>
    <w:rsid w:val="004769D3"/>
    <w:rsid w:val="00476B2C"/>
    <w:rsid w:val="00476CDA"/>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339"/>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BF9"/>
    <w:rsid w:val="00491CCC"/>
    <w:rsid w:val="00491D30"/>
    <w:rsid w:val="00491F97"/>
    <w:rsid w:val="00491FAE"/>
    <w:rsid w:val="004920F3"/>
    <w:rsid w:val="004922E7"/>
    <w:rsid w:val="00492674"/>
    <w:rsid w:val="004928AB"/>
    <w:rsid w:val="00492C7F"/>
    <w:rsid w:val="00492CBA"/>
    <w:rsid w:val="00492E55"/>
    <w:rsid w:val="00493259"/>
    <w:rsid w:val="00493278"/>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44C"/>
    <w:rsid w:val="004958F4"/>
    <w:rsid w:val="00495930"/>
    <w:rsid w:val="00495A40"/>
    <w:rsid w:val="00495A52"/>
    <w:rsid w:val="00495B6C"/>
    <w:rsid w:val="00495DC4"/>
    <w:rsid w:val="00495FA6"/>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8F5"/>
    <w:rsid w:val="004A1C93"/>
    <w:rsid w:val="004A1F90"/>
    <w:rsid w:val="004A24C2"/>
    <w:rsid w:val="004A273A"/>
    <w:rsid w:val="004A2810"/>
    <w:rsid w:val="004A2945"/>
    <w:rsid w:val="004A2C49"/>
    <w:rsid w:val="004A30E8"/>
    <w:rsid w:val="004A35D1"/>
    <w:rsid w:val="004A3719"/>
    <w:rsid w:val="004A38AF"/>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708"/>
    <w:rsid w:val="004A5F43"/>
    <w:rsid w:val="004A5F7D"/>
    <w:rsid w:val="004A6040"/>
    <w:rsid w:val="004A6064"/>
    <w:rsid w:val="004A60FC"/>
    <w:rsid w:val="004A626F"/>
    <w:rsid w:val="004A634E"/>
    <w:rsid w:val="004A6379"/>
    <w:rsid w:val="004A6381"/>
    <w:rsid w:val="004A649A"/>
    <w:rsid w:val="004A663C"/>
    <w:rsid w:val="004A6799"/>
    <w:rsid w:val="004A69CD"/>
    <w:rsid w:val="004A6A5A"/>
    <w:rsid w:val="004A6B3D"/>
    <w:rsid w:val="004A6CCB"/>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13E"/>
    <w:rsid w:val="004B350E"/>
    <w:rsid w:val="004B3630"/>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100B"/>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6AD"/>
    <w:rsid w:val="004C36B4"/>
    <w:rsid w:val="004C3976"/>
    <w:rsid w:val="004C39EC"/>
    <w:rsid w:val="004C3D8B"/>
    <w:rsid w:val="004C3DB9"/>
    <w:rsid w:val="004C3DCE"/>
    <w:rsid w:val="004C3E06"/>
    <w:rsid w:val="004C3F4B"/>
    <w:rsid w:val="004C4082"/>
    <w:rsid w:val="004C40CF"/>
    <w:rsid w:val="004C43B8"/>
    <w:rsid w:val="004C486E"/>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C7EB0"/>
    <w:rsid w:val="004D036F"/>
    <w:rsid w:val="004D03CC"/>
    <w:rsid w:val="004D053C"/>
    <w:rsid w:val="004D05FF"/>
    <w:rsid w:val="004D074C"/>
    <w:rsid w:val="004D0872"/>
    <w:rsid w:val="004D0CF5"/>
    <w:rsid w:val="004D0E23"/>
    <w:rsid w:val="004D0F75"/>
    <w:rsid w:val="004D0FEC"/>
    <w:rsid w:val="004D10AC"/>
    <w:rsid w:val="004D10FD"/>
    <w:rsid w:val="004D1154"/>
    <w:rsid w:val="004D1757"/>
    <w:rsid w:val="004D1811"/>
    <w:rsid w:val="004D1A6D"/>
    <w:rsid w:val="004D1B15"/>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9E9"/>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81B"/>
    <w:rsid w:val="004E0824"/>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268"/>
    <w:rsid w:val="004E75E3"/>
    <w:rsid w:val="004E7627"/>
    <w:rsid w:val="004E7761"/>
    <w:rsid w:val="004E783E"/>
    <w:rsid w:val="004E79D9"/>
    <w:rsid w:val="004E7A13"/>
    <w:rsid w:val="004E7ADD"/>
    <w:rsid w:val="004E7D16"/>
    <w:rsid w:val="004F0319"/>
    <w:rsid w:val="004F0731"/>
    <w:rsid w:val="004F0747"/>
    <w:rsid w:val="004F0ACD"/>
    <w:rsid w:val="004F0CF4"/>
    <w:rsid w:val="004F0E5A"/>
    <w:rsid w:val="004F0F71"/>
    <w:rsid w:val="004F0FD2"/>
    <w:rsid w:val="004F104B"/>
    <w:rsid w:val="004F1073"/>
    <w:rsid w:val="004F128F"/>
    <w:rsid w:val="004F1420"/>
    <w:rsid w:val="004F15DE"/>
    <w:rsid w:val="004F1A6A"/>
    <w:rsid w:val="004F1ABD"/>
    <w:rsid w:val="004F1DDB"/>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90"/>
    <w:rsid w:val="004F4FDD"/>
    <w:rsid w:val="004F50AD"/>
    <w:rsid w:val="004F535D"/>
    <w:rsid w:val="004F54BD"/>
    <w:rsid w:val="004F599C"/>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D30"/>
    <w:rsid w:val="004F7DAE"/>
    <w:rsid w:val="0050023C"/>
    <w:rsid w:val="00500AC9"/>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698"/>
    <w:rsid w:val="00507A8B"/>
    <w:rsid w:val="00507CF5"/>
    <w:rsid w:val="00507DD1"/>
    <w:rsid w:val="00507EC6"/>
    <w:rsid w:val="005100D9"/>
    <w:rsid w:val="0051058D"/>
    <w:rsid w:val="0051066B"/>
    <w:rsid w:val="00510766"/>
    <w:rsid w:val="0051082E"/>
    <w:rsid w:val="00510C64"/>
    <w:rsid w:val="005110C6"/>
    <w:rsid w:val="00511373"/>
    <w:rsid w:val="0051152D"/>
    <w:rsid w:val="00511773"/>
    <w:rsid w:val="00511991"/>
    <w:rsid w:val="00511B2D"/>
    <w:rsid w:val="00511BAD"/>
    <w:rsid w:val="00511C30"/>
    <w:rsid w:val="00511F0E"/>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7E0"/>
    <w:rsid w:val="005139BE"/>
    <w:rsid w:val="00513B7A"/>
    <w:rsid w:val="00513CC8"/>
    <w:rsid w:val="005142C1"/>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B82"/>
    <w:rsid w:val="00517139"/>
    <w:rsid w:val="0051713F"/>
    <w:rsid w:val="00517299"/>
    <w:rsid w:val="005176F7"/>
    <w:rsid w:val="005177DB"/>
    <w:rsid w:val="00517871"/>
    <w:rsid w:val="005178F0"/>
    <w:rsid w:val="00517A3D"/>
    <w:rsid w:val="00517A74"/>
    <w:rsid w:val="00517EE4"/>
    <w:rsid w:val="0052052D"/>
    <w:rsid w:val="005205B6"/>
    <w:rsid w:val="00520A8B"/>
    <w:rsid w:val="00521016"/>
    <w:rsid w:val="005210E0"/>
    <w:rsid w:val="0052125C"/>
    <w:rsid w:val="005215D4"/>
    <w:rsid w:val="00521663"/>
    <w:rsid w:val="005217E8"/>
    <w:rsid w:val="00521851"/>
    <w:rsid w:val="0052192E"/>
    <w:rsid w:val="005224FF"/>
    <w:rsid w:val="005226C2"/>
    <w:rsid w:val="0052276E"/>
    <w:rsid w:val="005227C6"/>
    <w:rsid w:val="00522C96"/>
    <w:rsid w:val="00523026"/>
    <w:rsid w:val="0052311F"/>
    <w:rsid w:val="00523423"/>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54"/>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22B"/>
    <w:rsid w:val="00533568"/>
    <w:rsid w:val="005335C9"/>
    <w:rsid w:val="005338EA"/>
    <w:rsid w:val="00533912"/>
    <w:rsid w:val="00533C0A"/>
    <w:rsid w:val="00533C2D"/>
    <w:rsid w:val="00533F25"/>
    <w:rsid w:val="00533FD9"/>
    <w:rsid w:val="005340D3"/>
    <w:rsid w:val="005341C6"/>
    <w:rsid w:val="00534376"/>
    <w:rsid w:val="0053484F"/>
    <w:rsid w:val="00534959"/>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DD5"/>
    <w:rsid w:val="00541E06"/>
    <w:rsid w:val="00541FCC"/>
    <w:rsid w:val="00542053"/>
    <w:rsid w:val="0054209A"/>
    <w:rsid w:val="005420E4"/>
    <w:rsid w:val="005421B1"/>
    <w:rsid w:val="00542212"/>
    <w:rsid w:val="0054284A"/>
    <w:rsid w:val="005429E1"/>
    <w:rsid w:val="00542B25"/>
    <w:rsid w:val="005433E9"/>
    <w:rsid w:val="00543983"/>
    <w:rsid w:val="00543AC9"/>
    <w:rsid w:val="00543AE6"/>
    <w:rsid w:val="00543B25"/>
    <w:rsid w:val="00543BCD"/>
    <w:rsid w:val="00543DE6"/>
    <w:rsid w:val="00543F80"/>
    <w:rsid w:val="0054402D"/>
    <w:rsid w:val="005446DB"/>
    <w:rsid w:val="0054492F"/>
    <w:rsid w:val="00544BD5"/>
    <w:rsid w:val="00545039"/>
    <w:rsid w:val="00545139"/>
    <w:rsid w:val="00545171"/>
    <w:rsid w:val="00545239"/>
    <w:rsid w:val="00545306"/>
    <w:rsid w:val="0054552D"/>
    <w:rsid w:val="00545B6F"/>
    <w:rsid w:val="00545B72"/>
    <w:rsid w:val="00545D40"/>
    <w:rsid w:val="00545DCC"/>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CB0"/>
    <w:rsid w:val="00552DE4"/>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A67"/>
    <w:rsid w:val="00556E9E"/>
    <w:rsid w:val="00557406"/>
    <w:rsid w:val="00557648"/>
    <w:rsid w:val="005577C4"/>
    <w:rsid w:val="00557D30"/>
    <w:rsid w:val="00560344"/>
    <w:rsid w:val="005603D9"/>
    <w:rsid w:val="00560420"/>
    <w:rsid w:val="0056044E"/>
    <w:rsid w:val="0056055F"/>
    <w:rsid w:val="005607CA"/>
    <w:rsid w:val="00560858"/>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370"/>
    <w:rsid w:val="0056349C"/>
    <w:rsid w:val="005636B6"/>
    <w:rsid w:val="00563980"/>
    <w:rsid w:val="005639BD"/>
    <w:rsid w:val="00563AD0"/>
    <w:rsid w:val="00563B27"/>
    <w:rsid w:val="00563D54"/>
    <w:rsid w:val="00563FCF"/>
    <w:rsid w:val="005640FA"/>
    <w:rsid w:val="00564116"/>
    <w:rsid w:val="005645FC"/>
    <w:rsid w:val="005648DA"/>
    <w:rsid w:val="00564A39"/>
    <w:rsid w:val="00564A67"/>
    <w:rsid w:val="00564A93"/>
    <w:rsid w:val="00564D95"/>
    <w:rsid w:val="0056501B"/>
    <w:rsid w:val="0056505B"/>
    <w:rsid w:val="005650B5"/>
    <w:rsid w:val="005651A1"/>
    <w:rsid w:val="00565359"/>
    <w:rsid w:val="00565577"/>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0D1D"/>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78"/>
    <w:rsid w:val="00573AC3"/>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ABA"/>
    <w:rsid w:val="00577BEE"/>
    <w:rsid w:val="00577DDD"/>
    <w:rsid w:val="00577F3D"/>
    <w:rsid w:val="00577FA5"/>
    <w:rsid w:val="00580073"/>
    <w:rsid w:val="00580669"/>
    <w:rsid w:val="00580AC8"/>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08"/>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0F"/>
    <w:rsid w:val="00593065"/>
    <w:rsid w:val="0059329B"/>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926"/>
    <w:rsid w:val="00596BB3"/>
    <w:rsid w:val="00596D1D"/>
    <w:rsid w:val="00596E4F"/>
    <w:rsid w:val="00596E9B"/>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5FA2"/>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7E"/>
    <w:rsid w:val="005A7F16"/>
    <w:rsid w:val="005B0002"/>
    <w:rsid w:val="005B007D"/>
    <w:rsid w:val="005B02E6"/>
    <w:rsid w:val="005B0464"/>
    <w:rsid w:val="005B0730"/>
    <w:rsid w:val="005B0789"/>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BEE"/>
    <w:rsid w:val="005B3C99"/>
    <w:rsid w:val="005B3E7B"/>
    <w:rsid w:val="005B3EFF"/>
    <w:rsid w:val="005B404D"/>
    <w:rsid w:val="005B40C9"/>
    <w:rsid w:val="005B4888"/>
    <w:rsid w:val="005B49B4"/>
    <w:rsid w:val="005B4D05"/>
    <w:rsid w:val="005B4E8C"/>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398"/>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719"/>
    <w:rsid w:val="005C4A16"/>
    <w:rsid w:val="005C4A32"/>
    <w:rsid w:val="005C4BC1"/>
    <w:rsid w:val="005C4D3D"/>
    <w:rsid w:val="005C54D3"/>
    <w:rsid w:val="005C5540"/>
    <w:rsid w:val="005C5719"/>
    <w:rsid w:val="005C5911"/>
    <w:rsid w:val="005C5944"/>
    <w:rsid w:val="005C5A89"/>
    <w:rsid w:val="005C5B2A"/>
    <w:rsid w:val="005C5E5C"/>
    <w:rsid w:val="005C63CC"/>
    <w:rsid w:val="005C65F6"/>
    <w:rsid w:val="005C668A"/>
    <w:rsid w:val="005C68F2"/>
    <w:rsid w:val="005C6B27"/>
    <w:rsid w:val="005C6B7E"/>
    <w:rsid w:val="005C6BF1"/>
    <w:rsid w:val="005C6FAA"/>
    <w:rsid w:val="005C710E"/>
    <w:rsid w:val="005C7294"/>
    <w:rsid w:val="005C737F"/>
    <w:rsid w:val="005C7384"/>
    <w:rsid w:val="005C76C6"/>
    <w:rsid w:val="005C7811"/>
    <w:rsid w:val="005C7AEE"/>
    <w:rsid w:val="005C7C45"/>
    <w:rsid w:val="005C7F60"/>
    <w:rsid w:val="005D0079"/>
    <w:rsid w:val="005D02EF"/>
    <w:rsid w:val="005D032D"/>
    <w:rsid w:val="005D0456"/>
    <w:rsid w:val="005D04B0"/>
    <w:rsid w:val="005D0859"/>
    <w:rsid w:val="005D088A"/>
    <w:rsid w:val="005D10FC"/>
    <w:rsid w:val="005D157E"/>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EC6"/>
    <w:rsid w:val="005D3F21"/>
    <w:rsid w:val="005D44B3"/>
    <w:rsid w:val="005D4550"/>
    <w:rsid w:val="005D4579"/>
    <w:rsid w:val="005D45F8"/>
    <w:rsid w:val="005D48E9"/>
    <w:rsid w:val="005D4B6E"/>
    <w:rsid w:val="005D4C8B"/>
    <w:rsid w:val="005D5032"/>
    <w:rsid w:val="005D5407"/>
    <w:rsid w:val="005D5436"/>
    <w:rsid w:val="005D55D2"/>
    <w:rsid w:val="005D563F"/>
    <w:rsid w:val="005D5667"/>
    <w:rsid w:val="005D56B2"/>
    <w:rsid w:val="005D585B"/>
    <w:rsid w:val="005D5925"/>
    <w:rsid w:val="005D5A5F"/>
    <w:rsid w:val="005D5C6B"/>
    <w:rsid w:val="005D5E06"/>
    <w:rsid w:val="005D5E6C"/>
    <w:rsid w:val="005D6028"/>
    <w:rsid w:val="005D621E"/>
    <w:rsid w:val="005D6354"/>
    <w:rsid w:val="005D6848"/>
    <w:rsid w:val="005D68CE"/>
    <w:rsid w:val="005D69DB"/>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355"/>
    <w:rsid w:val="005E1749"/>
    <w:rsid w:val="005E1C8A"/>
    <w:rsid w:val="005E1DA5"/>
    <w:rsid w:val="005E222A"/>
    <w:rsid w:val="005E23E1"/>
    <w:rsid w:val="005E291A"/>
    <w:rsid w:val="005E2B19"/>
    <w:rsid w:val="005E2B37"/>
    <w:rsid w:val="005E33C3"/>
    <w:rsid w:val="005E3679"/>
    <w:rsid w:val="005E3A8C"/>
    <w:rsid w:val="005E3DB2"/>
    <w:rsid w:val="005E4759"/>
    <w:rsid w:val="005E47C2"/>
    <w:rsid w:val="005E4A56"/>
    <w:rsid w:val="005E4AB6"/>
    <w:rsid w:val="005E4BD8"/>
    <w:rsid w:val="005E4F07"/>
    <w:rsid w:val="005E4FBC"/>
    <w:rsid w:val="005E4FDC"/>
    <w:rsid w:val="005E4FE1"/>
    <w:rsid w:val="005E5327"/>
    <w:rsid w:val="005E55F4"/>
    <w:rsid w:val="005E5605"/>
    <w:rsid w:val="005E58A9"/>
    <w:rsid w:val="005E5AC7"/>
    <w:rsid w:val="005E5B6D"/>
    <w:rsid w:val="005E5D33"/>
    <w:rsid w:val="005E6164"/>
    <w:rsid w:val="005E6402"/>
    <w:rsid w:val="005E6430"/>
    <w:rsid w:val="005E6457"/>
    <w:rsid w:val="005E64C2"/>
    <w:rsid w:val="005E68B3"/>
    <w:rsid w:val="005E6E35"/>
    <w:rsid w:val="005E6EB7"/>
    <w:rsid w:val="005E72AA"/>
    <w:rsid w:val="005E73CA"/>
    <w:rsid w:val="005E74F8"/>
    <w:rsid w:val="005E76B5"/>
    <w:rsid w:val="005E792F"/>
    <w:rsid w:val="005E7CCE"/>
    <w:rsid w:val="005E7E29"/>
    <w:rsid w:val="005F02EB"/>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BF"/>
    <w:rsid w:val="005F7E87"/>
    <w:rsid w:val="005F7E9E"/>
    <w:rsid w:val="005F7ED5"/>
    <w:rsid w:val="005F7FB9"/>
    <w:rsid w:val="00600076"/>
    <w:rsid w:val="00600132"/>
    <w:rsid w:val="006002C0"/>
    <w:rsid w:val="00600305"/>
    <w:rsid w:val="00600574"/>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580"/>
    <w:rsid w:val="0060376B"/>
    <w:rsid w:val="00603A39"/>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BB7"/>
    <w:rsid w:val="00606E3F"/>
    <w:rsid w:val="0060721E"/>
    <w:rsid w:val="006072FB"/>
    <w:rsid w:val="00607405"/>
    <w:rsid w:val="00607457"/>
    <w:rsid w:val="0060748A"/>
    <w:rsid w:val="00607676"/>
    <w:rsid w:val="006076E4"/>
    <w:rsid w:val="00607948"/>
    <w:rsid w:val="006079E8"/>
    <w:rsid w:val="00607B0C"/>
    <w:rsid w:val="00607ECB"/>
    <w:rsid w:val="00607F1D"/>
    <w:rsid w:val="0061021C"/>
    <w:rsid w:val="006104D8"/>
    <w:rsid w:val="00610920"/>
    <w:rsid w:val="00610B2D"/>
    <w:rsid w:val="00610CCC"/>
    <w:rsid w:val="006114E4"/>
    <w:rsid w:val="00611605"/>
    <w:rsid w:val="00611A40"/>
    <w:rsid w:val="00611C07"/>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B17"/>
    <w:rsid w:val="00615E7C"/>
    <w:rsid w:val="00615FA2"/>
    <w:rsid w:val="00616057"/>
    <w:rsid w:val="006162AE"/>
    <w:rsid w:val="0061636D"/>
    <w:rsid w:val="006168DF"/>
    <w:rsid w:val="0061698F"/>
    <w:rsid w:val="00616A23"/>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1AB"/>
    <w:rsid w:val="00621625"/>
    <w:rsid w:val="0062174B"/>
    <w:rsid w:val="006217B5"/>
    <w:rsid w:val="00621899"/>
    <w:rsid w:val="00621B0B"/>
    <w:rsid w:val="00621E23"/>
    <w:rsid w:val="00621F7F"/>
    <w:rsid w:val="0062200A"/>
    <w:rsid w:val="00622120"/>
    <w:rsid w:val="00622343"/>
    <w:rsid w:val="0062264A"/>
    <w:rsid w:val="006229EB"/>
    <w:rsid w:val="00622B52"/>
    <w:rsid w:val="00622BC5"/>
    <w:rsid w:val="00622F60"/>
    <w:rsid w:val="00623071"/>
    <w:rsid w:val="00623114"/>
    <w:rsid w:val="00623180"/>
    <w:rsid w:val="006231D2"/>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711B"/>
    <w:rsid w:val="006274B7"/>
    <w:rsid w:val="0062759C"/>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7F0"/>
    <w:rsid w:val="006318C2"/>
    <w:rsid w:val="00631A0C"/>
    <w:rsid w:val="00631A74"/>
    <w:rsid w:val="00631CB9"/>
    <w:rsid w:val="00631D94"/>
    <w:rsid w:val="00631EB7"/>
    <w:rsid w:val="00631F57"/>
    <w:rsid w:val="00631F8E"/>
    <w:rsid w:val="00631FC4"/>
    <w:rsid w:val="006322A4"/>
    <w:rsid w:val="006322FC"/>
    <w:rsid w:val="006323A0"/>
    <w:rsid w:val="006325B9"/>
    <w:rsid w:val="0063276B"/>
    <w:rsid w:val="006327B3"/>
    <w:rsid w:val="00632A99"/>
    <w:rsid w:val="00632DC9"/>
    <w:rsid w:val="00632FB8"/>
    <w:rsid w:val="006330FD"/>
    <w:rsid w:val="0063330C"/>
    <w:rsid w:val="006333DF"/>
    <w:rsid w:val="006334E6"/>
    <w:rsid w:val="00633542"/>
    <w:rsid w:val="00633BAA"/>
    <w:rsid w:val="00633C1F"/>
    <w:rsid w:val="00633D22"/>
    <w:rsid w:val="00634212"/>
    <w:rsid w:val="00634723"/>
    <w:rsid w:val="00634764"/>
    <w:rsid w:val="006347EB"/>
    <w:rsid w:val="00634986"/>
    <w:rsid w:val="00634AFC"/>
    <w:rsid w:val="00634B07"/>
    <w:rsid w:val="00635674"/>
    <w:rsid w:val="00635835"/>
    <w:rsid w:val="00635F69"/>
    <w:rsid w:val="006362B2"/>
    <w:rsid w:val="00636440"/>
    <w:rsid w:val="0063675D"/>
    <w:rsid w:val="0063680C"/>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C8"/>
    <w:rsid w:val="006528E9"/>
    <w:rsid w:val="00652BB4"/>
    <w:rsid w:val="00652FC4"/>
    <w:rsid w:val="00653144"/>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F6E"/>
    <w:rsid w:val="00655003"/>
    <w:rsid w:val="00655022"/>
    <w:rsid w:val="00655198"/>
    <w:rsid w:val="0065577D"/>
    <w:rsid w:val="006559E7"/>
    <w:rsid w:val="00655F67"/>
    <w:rsid w:val="00656011"/>
    <w:rsid w:val="006563B4"/>
    <w:rsid w:val="006567CE"/>
    <w:rsid w:val="00656ACD"/>
    <w:rsid w:val="006574DF"/>
    <w:rsid w:val="006575D0"/>
    <w:rsid w:val="006579FD"/>
    <w:rsid w:val="00657E2A"/>
    <w:rsid w:val="00657EF2"/>
    <w:rsid w:val="00657FFC"/>
    <w:rsid w:val="006603E1"/>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1EF"/>
    <w:rsid w:val="0066247E"/>
    <w:rsid w:val="00662533"/>
    <w:rsid w:val="00662556"/>
    <w:rsid w:val="00662727"/>
    <w:rsid w:val="00662898"/>
    <w:rsid w:val="00662BB0"/>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5C2"/>
    <w:rsid w:val="00665722"/>
    <w:rsid w:val="00665803"/>
    <w:rsid w:val="00665829"/>
    <w:rsid w:val="006659C6"/>
    <w:rsid w:val="00665A65"/>
    <w:rsid w:val="00665B53"/>
    <w:rsid w:val="00665C03"/>
    <w:rsid w:val="00666097"/>
    <w:rsid w:val="00666355"/>
    <w:rsid w:val="0066636B"/>
    <w:rsid w:val="006663B8"/>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C2C"/>
    <w:rsid w:val="00670DCD"/>
    <w:rsid w:val="00670E7B"/>
    <w:rsid w:val="00671152"/>
    <w:rsid w:val="00671194"/>
    <w:rsid w:val="006713DA"/>
    <w:rsid w:val="00671824"/>
    <w:rsid w:val="00671A0D"/>
    <w:rsid w:val="00671AEA"/>
    <w:rsid w:val="00671C19"/>
    <w:rsid w:val="006721EF"/>
    <w:rsid w:val="006722AE"/>
    <w:rsid w:val="006723AC"/>
    <w:rsid w:val="006724BA"/>
    <w:rsid w:val="00672639"/>
    <w:rsid w:val="0067267B"/>
    <w:rsid w:val="0067288A"/>
    <w:rsid w:val="00672D2B"/>
    <w:rsid w:val="00672D84"/>
    <w:rsid w:val="00673024"/>
    <w:rsid w:val="006733C6"/>
    <w:rsid w:val="00673687"/>
    <w:rsid w:val="00673BA1"/>
    <w:rsid w:val="00673BE3"/>
    <w:rsid w:val="00673E19"/>
    <w:rsid w:val="00674596"/>
    <w:rsid w:val="00674BD5"/>
    <w:rsid w:val="00674DAE"/>
    <w:rsid w:val="00674F95"/>
    <w:rsid w:val="00675379"/>
    <w:rsid w:val="0067561D"/>
    <w:rsid w:val="00675628"/>
    <w:rsid w:val="0067583A"/>
    <w:rsid w:val="006758AD"/>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37F"/>
    <w:rsid w:val="0068240B"/>
    <w:rsid w:val="00682C75"/>
    <w:rsid w:val="00683044"/>
    <w:rsid w:val="00683238"/>
    <w:rsid w:val="00683471"/>
    <w:rsid w:val="006834FA"/>
    <w:rsid w:val="006835A5"/>
    <w:rsid w:val="0068374C"/>
    <w:rsid w:val="006839F5"/>
    <w:rsid w:val="00683C9D"/>
    <w:rsid w:val="00684173"/>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B9D"/>
    <w:rsid w:val="00693C4A"/>
    <w:rsid w:val="00693D53"/>
    <w:rsid w:val="006943F5"/>
    <w:rsid w:val="00694568"/>
    <w:rsid w:val="00694572"/>
    <w:rsid w:val="0069467E"/>
    <w:rsid w:val="00694755"/>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822"/>
    <w:rsid w:val="00696A57"/>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7A2"/>
    <w:rsid w:val="006A1D19"/>
    <w:rsid w:val="006A1FFE"/>
    <w:rsid w:val="006A203D"/>
    <w:rsid w:val="006A20EF"/>
    <w:rsid w:val="006A233A"/>
    <w:rsid w:val="006A244D"/>
    <w:rsid w:val="006A2721"/>
    <w:rsid w:val="006A2733"/>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81C"/>
    <w:rsid w:val="006A59DB"/>
    <w:rsid w:val="006A619C"/>
    <w:rsid w:val="006A62BD"/>
    <w:rsid w:val="006A638B"/>
    <w:rsid w:val="006A667A"/>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4F2"/>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CA1"/>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820"/>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0C5"/>
    <w:rsid w:val="006D0352"/>
    <w:rsid w:val="006D0A56"/>
    <w:rsid w:val="006D0C43"/>
    <w:rsid w:val="006D0E75"/>
    <w:rsid w:val="006D0F2A"/>
    <w:rsid w:val="006D1130"/>
    <w:rsid w:val="006D15BE"/>
    <w:rsid w:val="006D1725"/>
    <w:rsid w:val="006D191A"/>
    <w:rsid w:val="006D1935"/>
    <w:rsid w:val="006D19C7"/>
    <w:rsid w:val="006D19FF"/>
    <w:rsid w:val="006D1B3B"/>
    <w:rsid w:val="006D1D65"/>
    <w:rsid w:val="006D20DB"/>
    <w:rsid w:val="006D21DA"/>
    <w:rsid w:val="006D2631"/>
    <w:rsid w:val="006D29B4"/>
    <w:rsid w:val="006D2B4E"/>
    <w:rsid w:val="006D2EF2"/>
    <w:rsid w:val="006D3042"/>
    <w:rsid w:val="006D30DF"/>
    <w:rsid w:val="006D342A"/>
    <w:rsid w:val="006D34DF"/>
    <w:rsid w:val="006D38A7"/>
    <w:rsid w:val="006D3A97"/>
    <w:rsid w:val="006D3B23"/>
    <w:rsid w:val="006D3BF5"/>
    <w:rsid w:val="006D3CA6"/>
    <w:rsid w:val="006D42C5"/>
    <w:rsid w:val="006D44F2"/>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70"/>
    <w:rsid w:val="006D71CE"/>
    <w:rsid w:val="006D720A"/>
    <w:rsid w:val="006D72C2"/>
    <w:rsid w:val="006D74CC"/>
    <w:rsid w:val="006D74EF"/>
    <w:rsid w:val="006D760C"/>
    <w:rsid w:val="006D7914"/>
    <w:rsid w:val="006D7B05"/>
    <w:rsid w:val="006E0388"/>
    <w:rsid w:val="006E03F6"/>
    <w:rsid w:val="006E0413"/>
    <w:rsid w:val="006E056A"/>
    <w:rsid w:val="006E05F2"/>
    <w:rsid w:val="006E0760"/>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B6F"/>
    <w:rsid w:val="006E3029"/>
    <w:rsid w:val="006E315D"/>
    <w:rsid w:val="006E316F"/>
    <w:rsid w:val="006E3340"/>
    <w:rsid w:val="006E33DD"/>
    <w:rsid w:val="006E361A"/>
    <w:rsid w:val="006E39A4"/>
    <w:rsid w:val="006E3A24"/>
    <w:rsid w:val="006E3BF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B4"/>
    <w:rsid w:val="006F3826"/>
    <w:rsid w:val="006F38DB"/>
    <w:rsid w:val="006F3AAE"/>
    <w:rsid w:val="006F3CB4"/>
    <w:rsid w:val="006F3FE5"/>
    <w:rsid w:val="006F417F"/>
    <w:rsid w:val="006F431D"/>
    <w:rsid w:val="006F436F"/>
    <w:rsid w:val="006F449A"/>
    <w:rsid w:val="006F4576"/>
    <w:rsid w:val="006F464B"/>
    <w:rsid w:val="006F4A1B"/>
    <w:rsid w:val="006F4AA0"/>
    <w:rsid w:val="006F4BBD"/>
    <w:rsid w:val="006F4D37"/>
    <w:rsid w:val="006F5040"/>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E2A"/>
    <w:rsid w:val="00700F49"/>
    <w:rsid w:val="00701108"/>
    <w:rsid w:val="007012FE"/>
    <w:rsid w:val="007013AD"/>
    <w:rsid w:val="00701675"/>
    <w:rsid w:val="0070179D"/>
    <w:rsid w:val="00701852"/>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DF6"/>
    <w:rsid w:val="00710E55"/>
    <w:rsid w:val="00711167"/>
    <w:rsid w:val="0071144C"/>
    <w:rsid w:val="0071164F"/>
    <w:rsid w:val="007117E0"/>
    <w:rsid w:val="0071185C"/>
    <w:rsid w:val="00711DE3"/>
    <w:rsid w:val="007123E6"/>
    <w:rsid w:val="00712646"/>
    <w:rsid w:val="00712958"/>
    <w:rsid w:val="007129E9"/>
    <w:rsid w:val="00712D21"/>
    <w:rsid w:val="00712ECA"/>
    <w:rsid w:val="00712EDE"/>
    <w:rsid w:val="0071356C"/>
    <w:rsid w:val="00713704"/>
    <w:rsid w:val="007137A2"/>
    <w:rsid w:val="00713962"/>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A8B"/>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83"/>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994"/>
    <w:rsid w:val="00733B74"/>
    <w:rsid w:val="00733CA9"/>
    <w:rsid w:val="00733E95"/>
    <w:rsid w:val="00733F91"/>
    <w:rsid w:val="00733FEF"/>
    <w:rsid w:val="00734062"/>
    <w:rsid w:val="00734121"/>
    <w:rsid w:val="0073414A"/>
    <w:rsid w:val="007343BA"/>
    <w:rsid w:val="0073465A"/>
    <w:rsid w:val="00734B38"/>
    <w:rsid w:val="00734B5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1B4"/>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9D6"/>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76"/>
    <w:rsid w:val="00750408"/>
    <w:rsid w:val="00750915"/>
    <w:rsid w:val="00750B42"/>
    <w:rsid w:val="00750DB3"/>
    <w:rsid w:val="00750E16"/>
    <w:rsid w:val="00750E44"/>
    <w:rsid w:val="00751054"/>
    <w:rsid w:val="00751311"/>
    <w:rsid w:val="007515BE"/>
    <w:rsid w:val="0075161A"/>
    <w:rsid w:val="00751695"/>
    <w:rsid w:val="00751BEF"/>
    <w:rsid w:val="00751F9F"/>
    <w:rsid w:val="00752031"/>
    <w:rsid w:val="007521BC"/>
    <w:rsid w:val="007522FD"/>
    <w:rsid w:val="0075237B"/>
    <w:rsid w:val="00752532"/>
    <w:rsid w:val="00752C38"/>
    <w:rsid w:val="00752E6D"/>
    <w:rsid w:val="00752EC9"/>
    <w:rsid w:val="00752FEA"/>
    <w:rsid w:val="007530B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C43"/>
    <w:rsid w:val="00756C78"/>
    <w:rsid w:val="00756DD9"/>
    <w:rsid w:val="00756DEC"/>
    <w:rsid w:val="0075719C"/>
    <w:rsid w:val="007571DF"/>
    <w:rsid w:val="00757564"/>
    <w:rsid w:val="00757659"/>
    <w:rsid w:val="007577CB"/>
    <w:rsid w:val="007600FB"/>
    <w:rsid w:val="00760258"/>
    <w:rsid w:val="007602C9"/>
    <w:rsid w:val="00760816"/>
    <w:rsid w:val="00760C0D"/>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3DD"/>
    <w:rsid w:val="0076449B"/>
    <w:rsid w:val="007648C5"/>
    <w:rsid w:val="007649FF"/>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A53"/>
    <w:rsid w:val="00771AAB"/>
    <w:rsid w:val="00771CDE"/>
    <w:rsid w:val="00772046"/>
    <w:rsid w:val="007722E4"/>
    <w:rsid w:val="007723D6"/>
    <w:rsid w:val="00772462"/>
    <w:rsid w:val="0077248E"/>
    <w:rsid w:val="00772748"/>
    <w:rsid w:val="007728B1"/>
    <w:rsid w:val="007729F5"/>
    <w:rsid w:val="00772A24"/>
    <w:rsid w:val="00772A52"/>
    <w:rsid w:val="00772F8D"/>
    <w:rsid w:val="007730B5"/>
    <w:rsid w:val="007733C7"/>
    <w:rsid w:val="007736AB"/>
    <w:rsid w:val="007738C3"/>
    <w:rsid w:val="00773A62"/>
    <w:rsid w:val="00773C34"/>
    <w:rsid w:val="00773DC4"/>
    <w:rsid w:val="00773E05"/>
    <w:rsid w:val="00773F38"/>
    <w:rsid w:val="007742C6"/>
    <w:rsid w:val="0077433D"/>
    <w:rsid w:val="0077449C"/>
    <w:rsid w:val="007744B2"/>
    <w:rsid w:val="0077455A"/>
    <w:rsid w:val="0077459A"/>
    <w:rsid w:val="007745FD"/>
    <w:rsid w:val="007749EF"/>
    <w:rsid w:val="00774C0A"/>
    <w:rsid w:val="00775263"/>
    <w:rsid w:val="007755D1"/>
    <w:rsid w:val="00775605"/>
    <w:rsid w:val="0077569F"/>
    <w:rsid w:val="007757AC"/>
    <w:rsid w:val="00775A80"/>
    <w:rsid w:val="00775B18"/>
    <w:rsid w:val="00775DAC"/>
    <w:rsid w:val="00775F18"/>
    <w:rsid w:val="00775FAC"/>
    <w:rsid w:val="007760FC"/>
    <w:rsid w:val="007762A0"/>
    <w:rsid w:val="007762DB"/>
    <w:rsid w:val="007764D9"/>
    <w:rsid w:val="00776581"/>
    <w:rsid w:val="0077684E"/>
    <w:rsid w:val="00776A7F"/>
    <w:rsid w:val="00776F56"/>
    <w:rsid w:val="0077709D"/>
    <w:rsid w:val="00777313"/>
    <w:rsid w:val="00777521"/>
    <w:rsid w:val="00777532"/>
    <w:rsid w:val="007777BD"/>
    <w:rsid w:val="007779EC"/>
    <w:rsid w:val="00777B42"/>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98D"/>
    <w:rsid w:val="00781AEB"/>
    <w:rsid w:val="00781CF8"/>
    <w:rsid w:val="00781DDE"/>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88D"/>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695"/>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2F"/>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DF2"/>
    <w:rsid w:val="007A3F2B"/>
    <w:rsid w:val="007A447C"/>
    <w:rsid w:val="007A46FC"/>
    <w:rsid w:val="007A4A11"/>
    <w:rsid w:val="007A4B02"/>
    <w:rsid w:val="007A4CD7"/>
    <w:rsid w:val="007A4D57"/>
    <w:rsid w:val="007A4E6D"/>
    <w:rsid w:val="007A4EA8"/>
    <w:rsid w:val="007A4EE0"/>
    <w:rsid w:val="007A509A"/>
    <w:rsid w:val="007A5387"/>
    <w:rsid w:val="007A53D1"/>
    <w:rsid w:val="007A54A3"/>
    <w:rsid w:val="007A55CA"/>
    <w:rsid w:val="007A566A"/>
    <w:rsid w:val="007A5BC9"/>
    <w:rsid w:val="007A5C27"/>
    <w:rsid w:val="007A5C5C"/>
    <w:rsid w:val="007A5CEE"/>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AA8"/>
    <w:rsid w:val="007A7BB8"/>
    <w:rsid w:val="007A7DF6"/>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8B6"/>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AA1"/>
    <w:rsid w:val="007C2DC6"/>
    <w:rsid w:val="007C2E5B"/>
    <w:rsid w:val="007C3636"/>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E0D"/>
    <w:rsid w:val="007D2029"/>
    <w:rsid w:val="007D209A"/>
    <w:rsid w:val="007D240B"/>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07B"/>
    <w:rsid w:val="007E22C9"/>
    <w:rsid w:val="007E23F1"/>
    <w:rsid w:val="007E26C8"/>
    <w:rsid w:val="007E29B6"/>
    <w:rsid w:val="007E2B75"/>
    <w:rsid w:val="007E2B9B"/>
    <w:rsid w:val="007E2E03"/>
    <w:rsid w:val="007E2F04"/>
    <w:rsid w:val="007E2F42"/>
    <w:rsid w:val="007E332A"/>
    <w:rsid w:val="007E35AB"/>
    <w:rsid w:val="007E3767"/>
    <w:rsid w:val="007E3D0C"/>
    <w:rsid w:val="007E4740"/>
    <w:rsid w:val="007E4760"/>
    <w:rsid w:val="007E4853"/>
    <w:rsid w:val="007E4AAA"/>
    <w:rsid w:val="007E4F14"/>
    <w:rsid w:val="007E5284"/>
    <w:rsid w:val="007E53A0"/>
    <w:rsid w:val="007E577C"/>
    <w:rsid w:val="007E5E24"/>
    <w:rsid w:val="007E5F1A"/>
    <w:rsid w:val="007E5FA6"/>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9CB"/>
    <w:rsid w:val="007F1AF1"/>
    <w:rsid w:val="007F1B3D"/>
    <w:rsid w:val="007F1B44"/>
    <w:rsid w:val="007F1BB4"/>
    <w:rsid w:val="007F1F65"/>
    <w:rsid w:val="007F22F9"/>
    <w:rsid w:val="007F2509"/>
    <w:rsid w:val="007F255E"/>
    <w:rsid w:val="007F2637"/>
    <w:rsid w:val="007F26A3"/>
    <w:rsid w:val="007F2B0C"/>
    <w:rsid w:val="007F2EDF"/>
    <w:rsid w:val="007F31AB"/>
    <w:rsid w:val="007F32AE"/>
    <w:rsid w:val="007F32DB"/>
    <w:rsid w:val="007F33C2"/>
    <w:rsid w:val="007F34BD"/>
    <w:rsid w:val="007F3AD1"/>
    <w:rsid w:val="007F3C5D"/>
    <w:rsid w:val="007F3D8E"/>
    <w:rsid w:val="007F3EB7"/>
    <w:rsid w:val="007F3F48"/>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4FF5"/>
    <w:rsid w:val="008052FD"/>
    <w:rsid w:val="00805538"/>
    <w:rsid w:val="00805763"/>
    <w:rsid w:val="00805C03"/>
    <w:rsid w:val="00805D99"/>
    <w:rsid w:val="0080631D"/>
    <w:rsid w:val="0080668A"/>
    <w:rsid w:val="00806957"/>
    <w:rsid w:val="008069EC"/>
    <w:rsid w:val="00806C4A"/>
    <w:rsid w:val="00806DDE"/>
    <w:rsid w:val="0080721C"/>
    <w:rsid w:val="008073FA"/>
    <w:rsid w:val="00807499"/>
    <w:rsid w:val="00807525"/>
    <w:rsid w:val="008075F7"/>
    <w:rsid w:val="008077D5"/>
    <w:rsid w:val="00807869"/>
    <w:rsid w:val="008078BF"/>
    <w:rsid w:val="00807AD1"/>
    <w:rsid w:val="00807C9A"/>
    <w:rsid w:val="00807CCE"/>
    <w:rsid w:val="00807CF5"/>
    <w:rsid w:val="00807DFC"/>
    <w:rsid w:val="0081011F"/>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8DE"/>
    <w:rsid w:val="00816A26"/>
    <w:rsid w:val="00816BFB"/>
    <w:rsid w:val="00816C22"/>
    <w:rsid w:val="00816E17"/>
    <w:rsid w:val="0081721F"/>
    <w:rsid w:val="008172C2"/>
    <w:rsid w:val="0081733D"/>
    <w:rsid w:val="0081746B"/>
    <w:rsid w:val="00817D68"/>
    <w:rsid w:val="00817EEC"/>
    <w:rsid w:val="00820288"/>
    <w:rsid w:val="008206CD"/>
    <w:rsid w:val="00821209"/>
    <w:rsid w:val="00821281"/>
    <w:rsid w:val="00821348"/>
    <w:rsid w:val="00821370"/>
    <w:rsid w:val="008214FC"/>
    <w:rsid w:val="0082174C"/>
    <w:rsid w:val="00821753"/>
    <w:rsid w:val="008217C9"/>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6FA"/>
    <w:rsid w:val="00823849"/>
    <w:rsid w:val="00823947"/>
    <w:rsid w:val="00823979"/>
    <w:rsid w:val="00823B04"/>
    <w:rsid w:val="00823BC5"/>
    <w:rsid w:val="00823C8B"/>
    <w:rsid w:val="00823CBE"/>
    <w:rsid w:val="00823CE7"/>
    <w:rsid w:val="00823E22"/>
    <w:rsid w:val="00824514"/>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588"/>
    <w:rsid w:val="00831774"/>
    <w:rsid w:val="0083183F"/>
    <w:rsid w:val="00831A3C"/>
    <w:rsid w:val="00831BD9"/>
    <w:rsid w:val="00831D99"/>
    <w:rsid w:val="00831FA9"/>
    <w:rsid w:val="008323B0"/>
    <w:rsid w:val="008324E0"/>
    <w:rsid w:val="00832556"/>
    <w:rsid w:val="008326FC"/>
    <w:rsid w:val="00832890"/>
    <w:rsid w:val="0083290A"/>
    <w:rsid w:val="00832F7A"/>
    <w:rsid w:val="008337A3"/>
    <w:rsid w:val="0083395D"/>
    <w:rsid w:val="00833A00"/>
    <w:rsid w:val="00834EE2"/>
    <w:rsid w:val="00834F3A"/>
    <w:rsid w:val="0083530C"/>
    <w:rsid w:val="00835420"/>
    <w:rsid w:val="00835645"/>
    <w:rsid w:val="0083566F"/>
    <w:rsid w:val="00835753"/>
    <w:rsid w:val="00835A5F"/>
    <w:rsid w:val="00835B7E"/>
    <w:rsid w:val="00835BE3"/>
    <w:rsid w:val="00835ECD"/>
    <w:rsid w:val="00835F94"/>
    <w:rsid w:val="008366C8"/>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D23"/>
    <w:rsid w:val="00843FB9"/>
    <w:rsid w:val="0084415C"/>
    <w:rsid w:val="00844428"/>
    <w:rsid w:val="0084476C"/>
    <w:rsid w:val="00844A39"/>
    <w:rsid w:val="0084509D"/>
    <w:rsid w:val="0084534E"/>
    <w:rsid w:val="00845604"/>
    <w:rsid w:val="00845C18"/>
    <w:rsid w:val="00845D51"/>
    <w:rsid w:val="00845D5A"/>
    <w:rsid w:val="008462D7"/>
    <w:rsid w:val="00846B32"/>
    <w:rsid w:val="00846CE9"/>
    <w:rsid w:val="00846DE3"/>
    <w:rsid w:val="00846F8E"/>
    <w:rsid w:val="0084700E"/>
    <w:rsid w:val="00847025"/>
    <w:rsid w:val="0084703D"/>
    <w:rsid w:val="008471E4"/>
    <w:rsid w:val="0084720A"/>
    <w:rsid w:val="008472A7"/>
    <w:rsid w:val="00847526"/>
    <w:rsid w:val="008475E8"/>
    <w:rsid w:val="00847A58"/>
    <w:rsid w:val="00847A69"/>
    <w:rsid w:val="00847C9C"/>
    <w:rsid w:val="00847F1F"/>
    <w:rsid w:val="0085003E"/>
    <w:rsid w:val="00850077"/>
    <w:rsid w:val="008502F7"/>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A1D"/>
    <w:rsid w:val="00851A88"/>
    <w:rsid w:val="00851D4F"/>
    <w:rsid w:val="008520D3"/>
    <w:rsid w:val="0085247D"/>
    <w:rsid w:val="008527C5"/>
    <w:rsid w:val="00852842"/>
    <w:rsid w:val="00852843"/>
    <w:rsid w:val="0085291D"/>
    <w:rsid w:val="00852EA6"/>
    <w:rsid w:val="00852F47"/>
    <w:rsid w:val="0085329A"/>
    <w:rsid w:val="00853515"/>
    <w:rsid w:val="008536A0"/>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0E3"/>
    <w:rsid w:val="00856261"/>
    <w:rsid w:val="008564A8"/>
    <w:rsid w:val="00856753"/>
    <w:rsid w:val="008568E5"/>
    <w:rsid w:val="00856A89"/>
    <w:rsid w:val="0085703F"/>
    <w:rsid w:val="0085742E"/>
    <w:rsid w:val="00857749"/>
    <w:rsid w:val="00857889"/>
    <w:rsid w:val="0085793E"/>
    <w:rsid w:val="00857A1D"/>
    <w:rsid w:val="00857AF5"/>
    <w:rsid w:val="008600D4"/>
    <w:rsid w:val="00860211"/>
    <w:rsid w:val="00860614"/>
    <w:rsid w:val="0086081D"/>
    <w:rsid w:val="00860AE9"/>
    <w:rsid w:val="00860BD7"/>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B7D"/>
    <w:rsid w:val="00862C8A"/>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63C"/>
    <w:rsid w:val="0087393E"/>
    <w:rsid w:val="00873AF2"/>
    <w:rsid w:val="00873B8E"/>
    <w:rsid w:val="00873E87"/>
    <w:rsid w:val="00874044"/>
    <w:rsid w:val="0087444B"/>
    <w:rsid w:val="008745D8"/>
    <w:rsid w:val="00874CC2"/>
    <w:rsid w:val="00874E0E"/>
    <w:rsid w:val="00874F7B"/>
    <w:rsid w:val="00875025"/>
    <w:rsid w:val="008753BC"/>
    <w:rsid w:val="008756AA"/>
    <w:rsid w:val="00875BA4"/>
    <w:rsid w:val="00875BA5"/>
    <w:rsid w:val="00875E8A"/>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4F7F"/>
    <w:rsid w:val="00884FAC"/>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CB4"/>
    <w:rsid w:val="008923EF"/>
    <w:rsid w:val="00892554"/>
    <w:rsid w:val="008927ED"/>
    <w:rsid w:val="0089297A"/>
    <w:rsid w:val="00892A3A"/>
    <w:rsid w:val="00892A8C"/>
    <w:rsid w:val="00892DD0"/>
    <w:rsid w:val="00892DDB"/>
    <w:rsid w:val="00893391"/>
    <w:rsid w:val="008933EB"/>
    <w:rsid w:val="00893435"/>
    <w:rsid w:val="00893470"/>
    <w:rsid w:val="00893921"/>
    <w:rsid w:val="008939F8"/>
    <w:rsid w:val="00893B56"/>
    <w:rsid w:val="00893BD4"/>
    <w:rsid w:val="00893C94"/>
    <w:rsid w:val="00893E6C"/>
    <w:rsid w:val="00893E73"/>
    <w:rsid w:val="00893F26"/>
    <w:rsid w:val="008945E2"/>
    <w:rsid w:val="0089478D"/>
    <w:rsid w:val="008947F8"/>
    <w:rsid w:val="0089491C"/>
    <w:rsid w:val="00894BC7"/>
    <w:rsid w:val="00894DF2"/>
    <w:rsid w:val="00895094"/>
    <w:rsid w:val="00895161"/>
    <w:rsid w:val="008952ED"/>
    <w:rsid w:val="008955B1"/>
    <w:rsid w:val="00895B4D"/>
    <w:rsid w:val="00895B87"/>
    <w:rsid w:val="00896127"/>
    <w:rsid w:val="00896206"/>
    <w:rsid w:val="008968C2"/>
    <w:rsid w:val="00896BFE"/>
    <w:rsid w:val="00896C9E"/>
    <w:rsid w:val="00896D12"/>
    <w:rsid w:val="008972B0"/>
    <w:rsid w:val="0089762D"/>
    <w:rsid w:val="008978F0"/>
    <w:rsid w:val="008979A2"/>
    <w:rsid w:val="00897CD7"/>
    <w:rsid w:val="008A00ED"/>
    <w:rsid w:val="008A0463"/>
    <w:rsid w:val="008A069D"/>
    <w:rsid w:val="008A0767"/>
    <w:rsid w:val="008A0B3C"/>
    <w:rsid w:val="008A0F40"/>
    <w:rsid w:val="008A198E"/>
    <w:rsid w:val="008A1BAB"/>
    <w:rsid w:val="008A1E23"/>
    <w:rsid w:val="008A237E"/>
    <w:rsid w:val="008A2407"/>
    <w:rsid w:val="008A242B"/>
    <w:rsid w:val="008A2730"/>
    <w:rsid w:val="008A282E"/>
    <w:rsid w:val="008A29FD"/>
    <w:rsid w:val="008A2CBB"/>
    <w:rsid w:val="008A2ED4"/>
    <w:rsid w:val="008A32E7"/>
    <w:rsid w:val="008A3803"/>
    <w:rsid w:val="008A38E3"/>
    <w:rsid w:val="008A3A28"/>
    <w:rsid w:val="008A3B2C"/>
    <w:rsid w:val="008A3B51"/>
    <w:rsid w:val="008A3C83"/>
    <w:rsid w:val="008A3EB1"/>
    <w:rsid w:val="008A3F2A"/>
    <w:rsid w:val="008A41CE"/>
    <w:rsid w:val="008A41DF"/>
    <w:rsid w:val="008A4796"/>
    <w:rsid w:val="008A4A77"/>
    <w:rsid w:val="008A4B7E"/>
    <w:rsid w:val="008A4D9A"/>
    <w:rsid w:val="008A52CC"/>
    <w:rsid w:val="008A5475"/>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37D"/>
    <w:rsid w:val="008B13EF"/>
    <w:rsid w:val="008B14D1"/>
    <w:rsid w:val="008B1A78"/>
    <w:rsid w:val="008B1A8E"/>
    <w:rsid w:val="008B1DC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6FD"/>
    <w:rsid w:val="008C7767"/>
    <w:rsid w:val="008C7B20"/>
    <w:rsid w:val="008C7C1A"/>
    <w:rsid w:val="008C7CD9"/>
    <w:rsid w:val="008C7D23"/>
    <w:rsid w:val="008D00D3"/>
    <w:rsid w:val="008D026A"/>
    <w:rsid w:val="008D07E6"/>
    <w:rsid w:val="008D0C7A"/>
    <w:rsid w:val="008D0DEB"/>
    <w:rsid w:val="008D0F99"/>
    <w:rsid w:val="008D1172"/>
    <w:rsid w:val="008D11C8"/>
    <w:rsid w:val="008D11DF"/>
    <w:rsid w:val="008D1358"/>
    <w:rsid w:val="008D1B24"/>
    <w:rsid w:val="008D1B57"/>
    <w:rsid w:val="008D1B8D"/>
    <w:rsid w:val="008D1BF7"/>
    <w:rsid w:val="008D1C7B"/>
    <w:rsid w:val="008D1DAE"/>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8FB"/>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81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82E"/>
    <w:rsid w:val="008F3A24"/>
    <w:rsid w:val="008F3CB2"/>
    <w:rsid w:val="008F3DCB"/>
    <w:rsid w:val="008F40F9"/>
    <w:rsid w:val="008F475C"/>
    <w:rsid w:val="008F47BE"/>
    <w:rsid w:val="008F5119"/>
    <w:rsid w:val="008F5177"/>
    <w:rsid w:val="008F550E"/>
    <w:rsid w:val="008F5678"/>
    <w:rsid w:val="008F5825"/>
    <w:rsid w:val="008F5AD7"/>
    <w:rsid w:val="008F5B65"/>
    <w:rsid w:val="008F5CF6"/>
    <w:rsid w:val="008F5D9F"/>
    <w:rsid w:val="008F5F0F"/>
    <w:rsid w:val="008F61C7"/>
    <w:rsid w:val="008F64C6"/>
    <w:rsid w:val="008F697A"/>
    <w:rsid w:val="008F699D"/>
    <w:rsid w:val="008F6B55"/>
    <w:rsid w:val="008F6CDD"/>
    <w:rsid w:val="008F6E56"/>
    <w:rsid w:val="008F7059"/>
    <w:rsid w:val="008F750F"/>
    <w:rsid w:val="008F7770"/>
    <w:rsid w:val="008F7837"/>
    <w:rsid w:val="008F7A2F"/>
    <w:rsid w:val="008F7C0D"/>
    <w:rsid w:val="008F7DFD"/>
    <w:rsid w:val="008F7E2C"/>
    <w:rsid w:val="008F7E8E"/>
    <w:rsid w:val="008F7F68"/>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088"/>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ADC"/>
    <w:rsid w:val="00914B9E"/>
    <w:rsid w:val="00914C92"/>
    <w:rsid w:val="00914CBD"/>
    <w:rsid w:val="00914CD6"/>
    <w:rsid w:val="00914E6A"/>
    <w:rsid w:val="00915CA8"/>
    <w:rsid w:val="00916097"/>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6E2"/>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2E8F"/>
    <w:rsid w:val="00923034"/>
    <w:rsid w:val="009231DA"/>
    <w:rsid w:val="00923234"/>
    <w:rsid w:val="0092337F"/>
    <w:rsid w:val="00923842"/>
    <w:rsid w:val="009238E8"/>
    <w:rsid w:val="009239EC"/>
    <w:rsid w:val="00923C11"/>
    <w:rsid w:val="00923CEE"/>
    <w:rsid w:val="00923DA7"/>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1EF"/>
    <w:rsid w:val="0093136E"/>
    <w:rsid w:val="00931419"/>
    <w:rsid w:val="0093179A"/>
    <w:rsid w:val="0093198C"/>
    <w:rsid w:val="00931C63"/>
    <w:rsid w:val="0093253B"/>
    <w:rsid w:val="009328CC"/>
    <w:rsid w:val="009328E3"/>
    <w:rsid w:val="009328F4"/>
    <w:rsid w:val="009328F8"/>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CD5"/>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2284"/>
    <w:rsid w:val="009425D3"/>
    <w:rsid w:val="009426FB"/>
    <w:rsid w:val="009427D6"/>
    <w:rsid w:val="0094289F"/>
    <w:rsid w:val="00942A0D"/>
    <w:rsid w:val="00943170"/>
    <w:rsid w:val="009432C7"/>
    <w:rsid w:val="00943325"/>
    <w:rsid w:val="009436D4"/>
    <w:rsid w:val="0094371D"/>
    <w:rsid w:val="00944482"/>
    <w:rsid w:val="0094449E"/>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9D8"/>
    <w:rsid w:val="00946AA1"/>
    <w:rsid w:val="00946BDB"/>
    <w:rsid w:val="00946CCD"/>
    <w:rsid w:val="00946DF8"/>
    <w:rsid w:val="00947531"/>
    <w:rsid w:val="0094774C"/>
    <w:rsid w:val="00950054"/>
    <w:rsid w:val="009500EF"/>
    <w:rsid w:val="0095068D"/>
    <w:rsid w:val="00950706"/>
    <w:rsid w:val="009508D2"/>
    <w:rsid w:val="00950AAC"/>
    <w:rsid w:val="00950AB4"/>
    <w:rsid w:val="00951531"/>
    <w:rsid w:val="00951758"/>
    <w:rsid w:val="009517B8"/>
    <w:rsid w:val="009519F3"/>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3F0"/>
    <w:rsid w:val="0095370F"/>
    <w:rsid w:val="00953740"/>
    <w:rsid w:val="009538E8"/>
    <w:rsid w:val="00953904"/>
    <w:rsid w:val="00953A28"/>
    <w:rsid w:val="00953C20"/>
    <w:rsid w:val="00953EB0"/>
    <w:rsid w:val="00954128"/>
    <w:rsid w:val="009547A7"/>
    <w:rsid w:val="00954DB9"/>
    <w:rsid w:val="00954F12"/>
    <w:rsid w:val="00954FFE"/>
    <w:rsid w:val="0095502C"/>
    <w:rsid w:val="0095540D"/>
    <w:rsid w:val="00955C13"/>
    <w:rsid w:val="00955DA2"/>
    <w:rsid w:val="00956060"/>
    <w:rsid w:val="009561D9"/>
    <w:rsid w:val="0095632F"/>
    <w:rsid w:val="0095634D"/>
    <w:rsid w:val="00956636"/>
    <w:rsid w:val="00956BCB"/>
    <w:rsid w:val="00956DAB"/>
    <w:rsid w:val="00956FD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437"/>
    <w:rsid w:val="00962995"/>
    <w:rsid w:val="0096299A"/>
    <w:rsid w:val="00962B1A"/>
    <w:rsid w:val="00962B51"/>
    <w:rsid w:val="009632EE"/>
    <w:rsid w:val="009634DD"/>
    <w:rsid w:val="009636E9"/>
    <w:rsid w:val="00963710"/>
    <w:rsid w:val="009637A9"/>
    <w:rsid w:val="00963872"/>
    <w:rsid w:val="00963C5A"/>
    <w:rsid w:val="00963F36"/>
    <w:rsid w:val="00964293"/>
    <w:rsid w:val="00964A43"/>
    <w:rsid w:val="00964C01"/>
    <w:rsid w:val="00964C79"/>
    <w:rsid w:val="00964CEF"/>
    <w:rsid w:val="00964DC8"/>
    <w:rsid w:val="00964F8C"/>
    <w:rsid w:val="00965536"/>
    <w:rsid w:val="0096555E"/>
    <w:rsid w:val="0096572F"/>
    <w:rsid w:val="00965818"/>
    <w:rsid w:val="00965B06"/>
    <w:rsid w:val="00965F96"/>
    <w:rsid w:val="00966189"/>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511"/>
    <w:rsid w:val="0097185C"/>
    <w:rsid w:val="0097190C"/>
    <w:rsid w:val="00971BF5"/>
    <w:rsid w:val="00971D15"/>
    <w:rsid w:val="00971E50"/>
    <w:rsid w:val="00971E6D"/>
    <w:rsid w:val="00971F85"/>
    <w:rsid w:val="0097201A"/>
    <w:rsid w:val="0097201E"/>
    <w:rsid w:val="0097202F"/>
    <w:rsid w:val="00972063"/>
    <w:rsid w:val="009723F2"/>
    <w:rsid w:val="009725D1"/>
    <w:rsid w:val="0097285B"/>
    <w:rsid w:val="00972AB4"/>
    <w:rsid w:val="00972C17"/>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5C0"/>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77F"/>
    <w:rsid w:val="009839ED"/>
    <w:rsid w:val="00983DF4"/>
    <w:rsid w:val="009840B2"/>
    <w:rsid w:val="00984141"/>
    <w:rsid w:val="009841EB"/>
    <w:rsid w:val="0098446D"/>
    <w:rsid w:val="00984B72"/>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658"/>
    <w:rsid w:val="00991789"/>
    <w:rsid w:val="009917E4"/>
    <w:rsid w:val="00991E1D"/>
    <w:rsid w:val="00991FB8"/>
    <w:rsid w:val="0099238B"/>
    <w:rsid w:val="009923B8"/>
    <w:rsid w:val="009923FA"/>
    <w:rsid w:val="00992428"/>
    <w:rsid w:val="00992735"/>
    <w:rsid w:val="0099276B"/>
    <w:rsid w:val="009927D4"/>
    <w:rsid w:val="00992A60"/>
    <w:rsid w:val="00992B07"/>
    <w:rsid w:val="00992C91"/>
    <w:rsid w:val="00992F0E"/>
    <w:rsid w:val="00992F7A"/>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5C"/>
    <w:rsid w:val="00997395"/>
    <w:rsid w:val="00997495"/>
    <w:rsid w:val="0099762E"/>
    <w:rsid w:val="0099780B"/>
    <w:rsid w:val="0099785E"/>
    <w:rsid w:val="00997E5D"/>
    <w:rsid w:val="009A0173"/>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33A"/>
    <w:rsid w:val="009A6737"/>
    <w:rsid w:val="009A6B12"/>
    <w:rsid w:val="009A6E3E"/>
    <w:rsid w:val="009A715B"/>
    <w:rsid w:val="009A720E"/>
    <w:rsid w:val="009A72D1"/>
    <w:rsid w:val="009A73D5"/>
    <w:rsid w:val="009A754F"/>
    <w:rsid w:val="009A75AC"/>
    <w:rsid w:val="009A76CA"/>
    <w:rsid w:val="009A7727"/>
    <w:rsid w:val="009A78B4"/>
    <w:rsid w:val="009A7D7B"/>
    <w:rsid w:val="009A7E5E"/>
    <w:rsid w:val="009B0014"/>
    <w:rsid w:val="009B0059"/>
    <w:rsid w:val="009B017F"/>
    <w:rsid w:val="009B03C2"/>
    <w:rsid w:val="009B0A64"/>
    <w:rsid w:val="009B0AD7"/>
    <w:rsid w:val="009B0C7C"/>
    <w:rsid w:val="009B0D21"/>
    <w:rsid w:val="009B1488"/>
    <w:rsid w:val="009B1695"/>
    <w:rsid w:val="009B1905"/>
    <w:rsid w:val="009B1E23"/>
    <w:rsid w:val="009B2084"/>
    <w:rsid w:val="009B21D9"/>
    <w:rsid w:val="009B24F6"/>
    <w:rsid w:val="009B264A"/>
    <w:rsid w:val="009B2773"/>
    <w:rsid w:val="009B27D5"/>
    <w:rsid w:val="009B2981"/>
    <w:rsid w:val="009B2A33"/>
    <w:rsid w:val="009B2F2F"/>
    <w:rsid w:val="009B33F8"/>
    <w:rsid w:val="009B3411"/>
    <w:rsid w:val="009B36DD"/>
    <w:rsid w:val="009B394B"/>
    <w:rsid w:val="009B3983"/>
    <w:rsid w:val="009B3A11"/>
    <w:rsid w:val="009B3ACF"/>
    <w:rsid w:val="009B3F50"/>
    <w:rsid w:val="009B3F9B"/>
    <w:rsid w:val="009B4164"/>
    <w:rsid w:val="009B42A4"/>
    <w:rsid w:val="009B4319"/>
    <w:rsid w:val="009B43D2"/>
    <w:rsid w:val="009B4676"/>
    <w:rsid w:val="009B477C"/>
    <w:rsid w:val="009B485A"/>
    <w:rsid w:val="009B4D64"/>
    <w:rsid w:val="009B4DD2"/>
    <w:rsid w:val="009B4E95"/>
    <w:rsid w:val="009B50D4"/>
    <w:rsid w:val="009B511C"/>
    <w:rsid w:val="009B51FB"/>
    <w:rsid w:val="009B53FA"/>
    <w:rsid w:val="009B55F9"/>
    <w:rsid w:val="009B573E"/>
    <w:rsid w:val="009B5B35"/>
    <w:rsid w:val="009B5EFD"/>
    <w:rsid w:val="009B6031"/>
    <w:rsid w:val="009B63A6"/>
    <w:rsid w:val="009B6B70"/>
    <w:rsid w:val="009B6B99"/>
    <w:rsid w:val="009B6CDC"/>
    <w:rsid w:val="009B6DB4"/>
    <w:rsid w:val="009B6F01"/>
    <w:rsid w:val="009B7077"/>
    <w:rsid w:val="009B720E"/>
    <w:rsid w:val="009B7285"/>
    <w:rsid w:val="009B7313"/>
    <w:rsid w:val="009B7610"/>
    <w:rsid w:val="009B7765"/>
    <w:rsid w:val="009B7834"/>
    <w:rsid w:val="009B79E6"/>
    <w:rsid w:val="009B7BA9"/>
    <w:rsid w:val="009B7BF0"/>
    <w:rsid w:val="009C004B"/>
    <w:rsid w:val="009C02F4"/>
    <w:rsid w:val="009C0529"/>
    <w:rsid w:val="009C08FE"/>
    <w:rsid w:val="009C0B37"/>
    <w:rsid w:val="009C0E08"/>
    <w:rsid w:val="009C113D"/>
    <w:rsid w:val="009C11C0"/>
    <w:rsid w:val="009C15F0"/>
    <w:rsid w:val="009C16A5"/>
    <w:rsid w:val="009C1993"/>
    <w:rsid w:val="009C199B"/>
    <w:rsid w:val="009C19F8"/>
    <w:rsid w:val="009C1D81"/>
    <w:rsid w:val="009C1D8C"/>
    <w:rsid w:val="009C1FBB"/>
    <w:rsid w:val="009C1FCE"/>
    <w:rsid w:val="009C2017"/>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CBE"/>
    <w:rsid w:val="009C60F2"/>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818"/>
    <w:rsid w:val="009D1A49"/>
    <w:rsid w:val="009D1A5E"/>
    <w:rsid w:val="009D1A89"/>
    <w:rsid w:val="009D1B60"/>
    <w:rsid w:val="009D1BD5"/>
    <w:rsid w:val="009D1D58"/>
    <w:rsid w:val="009D1F03"/>
    <w:rsid w:val="009D1F65"/>
    <w:rsid w:val="009D2101"/>
    <w:rsid w:val="009D21D3"/>
    <w:rsid w:val="009D2297"/>
    <w:rsid w:val="009D2349"/>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823"/>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8F"/>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E3"/>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83F"/>
    <w:rsid w:val="00A008A5"/>
    <w:rsid w:val="00A0099D"/>
    <w:rsid w:val="00A00AFF"/>
    <w:rsid w:val="00A00B9D"/>
    <w:rsid w:val="00A00C2C"/>
    <w:rsid w:val="00A00E80"/>
    <w:rsid w:val="00A00E99"/>
    <w:rsid w:val="00A00F3E"/>
    <w:rsid w:val="00A01053"/>
    <w:rsid w:val="00A010A7"/>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5BB"/>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41"/>
    <w:rsid w:val="00A05371"/>
    <w:rsid w:val="00A054C9"/>
    <w:rsid w:val="00A05AC6"/>
    <w:rsid w:val="00A060B4"/>
    <w:rsid w:val="00A060EB"/>
    <w:rsid w:val="00A0636B"/>
    <w:rsid w:val="00A06CF7"/>
    <w:rsid w:val="00A06D47"/>
    <w:rsid w:val="00A06E6F"/>
    <w:rsid w:val="00A070DD"/>
    <w:rsid w:val="00A07365"/>
    <w:rsid w:val="00A07514"/>
    <w:rsid w:val="00A07558"/>
    <w:rsid w:val="00A07750"/>
    <w:rsid w:val="00A078AB"/>
    <w:rsid w:val="00A07CDD"/>
    <w:rsid w:val="00A102D1"/>
    <w:rsid w:val="00A1031F"/>
    <w:rsid w:val="00A108F7"/>
    <w:rsid w:val="00A10914"/>
    <w:rsid w:val="00A10A9E"/>
    <w:rsid w:val="00A10B4C"/>
    <w:rsid w:val="00A10CD3"/>
    <w:rsid w:val="00A10D24"/>
    <w:rsid w:val="00A10F73"/>
    <w:rsid w:val="00A113F3"/>
    <w:rsid w:val="00A115BF"/>
    <w:rsid w:val="00A117CE"/>
    <w:rsid w:val="00A11863"/>
    <w:rsid w:val="00A118FA"/>
    <w:rsid w:val="00A11A14"/>
    <w:rsid w:val="00A11A26"/>
    <w:rsid w:val="00A11A61"/>
    <w:rsid w:val="00A11AD2"/>
    <w:rsid w:val="00A11B95"/>
    <w:rsid w:val="00A11C1E"/>
    <w:rsid w:val="00A11CF4"/>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7FD"/>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E42"/>
    <w:rsid w:val="00A21E7F"/>
    <w:rsid w:val="00A2236B"/>
    <w:rsid w:val="00A22866"/>
    <w:rsid w:val="00A22D4C"/>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A8E"/>
    <w:rsid w:val="00A31B12"/>
    <w:rsid w:val="00A31BBD"/>
    <w:rsid w:val="00A31D41"/>
    <w:rsid w:val="00A3208A"/>
    <w:rsid w:val="00A3231E"/>
    <w:rsid w:val="00A325BC"/>
    <w:rsid w:val="00A3267E"/>
    <w:rsid w:val="00A3268D"/>
    <w:rsid w:val="00A3288C"/>
    <w:rsid w:val="00A3291E"/>
    <w:rsid w:val="00A32A41"/>
    <w:rsid w:val="00A32E3A"/>
    <w:rsid w:val="00A32EEF"/>
    <w:rsid w:val="00A334A2"/>
    <w:rsid w:val="00A3368C"/>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E5C"/>
    <w:rsid w:val="00A373C2"/>
    <w:rsid w:val="00A3756B"/>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E18"/>
    <w:rsid w:val="00A42F86"/>
    <w:rsid w:val="00A430CA"/>
    <w:rsid w:val="00A430F4"/>
    <w:rsid w:val="00A431DF"/>
    <w:rsid w:val="00A43234"/>
    <w:rsid w:val="00A435CC"/>
    <w:rsid w:val="00A4374F"/>
    <w:rsid w:val="00A437EF"/>
    <w:rsid w:val="00A43848"/>
    <w:rsid w:val="00A4389E"/>
    <w:rsid w:val="00A43AF2"/>
    <w:rsid w:val="00A43C50"/>
    <w:rsid w:val="00A43C6F"/>
    <w:rsid w:val="00A43D3F"/>
    <w:rsid w:val="00A43D46"/>
    <w:rsid w:val="00A43ED8"/>
    <w:rsid w:val="00A443B8"/>
    <w:rsid w:val="00A44732"/>
    <w:rsid w:val="00A44789"/>
    <w:rsid w:val="00A44897"/>
    <w:rsid w:val="00A449CD"/>
    <w:rsid w:val="00A44B68"/>
    <w:rsid w:val="00A452EA"/>
    <w:rsid w:val="00A453E8"/>
    <w:rsid w:val="00A45516"/>
    <w:rsid w:val="00A45549"/>
    <w:rsid w:val="00A45848"/>
    <w:rsid w:val="00A45B3C"/>
    <w:rsid w:val="00A45C14"/>
    <w:rsid w:val="00A45CA8"/>
    <w:rsid w:val="00A45CE0"/>
    <w:rsid w:val="00A46144"/>
    <w:rsid w:val="00A4616A"/>
    <w:rsid w:val="00A46623"/>
    <w:rsid w:val="00A46754"/>
    <w:rsid w:val="00A46E9B"/>
    <w:rsid w:val="00A46EDD"/>
    <w:rsid w:val="00A47495"/>
    <w:rsid w:val="00A474D3"/>
    <w:rsid w:val="00A47686"/>
    <w:rsid w:val="00A476AE"/>
    <w:rsid w:val="00A47A11"/>
    <w:rsid w:val="00A47B20"/>
    <w:rsid w:val="00A47B50"/>
    <w:rsid w:val="00A5018B"/>
    <w:rsid w:val="00A50442"/>
    <w:rsid w:val="00A50736"/>
    <w:rsid w:val="00A5083B"/>
    <w:rsid w:val="00A50851"/>
    <w:rsid w:val="00A50BEE"/>
    <w:rsid w:val="00A50C46"/>
    <w:rsid w:val="00A50F5C"/>
    <w:rsid w:val="00A50FC2"/>
    <w:rsid w:val="00A514E9"/>
    <w:rsid w:val="00A5162C"/>
    <w:rsid w:val="00A518D7"/>
    <w:rsid w:val="00A51D63"/>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B53"/>
    <w:rsid w:val="00A53D3C"/>
    <w:rsid w:val="00A53E69"/>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309"/>
    <w:rsid w:val="00A5662D"/>
    <w:rsid w:val="00A566A4"/>
    <w:rsid w:val="00A56A6B"/>
    <w:rsid w:val="00A56CDE"/>
    <w:rsid w:val="00A56DB5"/>
    <w:rsid w:val="00A56FD9"/>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6B"/>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180"/>
    <w:rsid w:val="00A633A4"/>
    <w:rsid w:val="00A6374D"/>
    <w:rsid w:val="00A637DE"/>
    <w:rsid w:val="00A638C5"/>
    <w:rsid w:val="00A638FA"/>
    <w:rsid w:val="00A63900"/>
    <w:rsid w:val="00A63A44"/>
    <w:rsid w:val="00A63CEF"/>
    <w:rsid w:val="00A63FF6"/>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329"/>
    <w:rsid w:val="00A6550C"/>
    <w:rsid w:val="00A6590E"/>
    <w:rsid w:val="00A65CCC"/>
    <w:rsid w:val="00A660E4"/>
    <w:rsid w:val="00A66596"/>
    <w:rsid w:val="00A666C2"/>
    <w:rsid w:val="00A666FC"/>
    <w:rsid w:val="00A66B88"/>
    <w:rsid w:val="00A66C49"/>
    <w:rsid w:val="00A66CB2"/>
    <w:rsid w:val="00A66DDD"/>
    <w:rsid w:val="00A66ED9"/>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1B0"/>
    <w:rsid w:val="00A734A2"/>
    <w:rsid w:val="00A735D5"/>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7BF"/>
    <w:rsid w:val="00A75892"/>
    <w:rsid w:val="00A75A91"/>
    <w:rsid w:val="00A75AC9"/>
    <w:rsid w:val="00A75B1C"/>
    <w:rsid w:val="00A75C5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1DFB"/>
    <w:rsid w:val="00A821D9"/>
    <w:rsid w:val="00A822DB"/>
    <w:rsid w:val="00A8269C"/>
    <w:rsid w:val="00A82719"/>
    <w:rsid w:val="00A82A0F"/>
    <w:rsid w:val="00A82AB3"/>
    <w:rsid w:val="00A82B11"/>
    <w:rsid w:val="00A82B66"/>
    <w:rsid w:val="00A82C21"/>
    <w:rsid w:val="00A82F1D"/>
    <w:rsid w:val="00A83679"/>
    <w:rsid w:val="00A83CF5"/>
    <w:rsid w:val="00A83EC4"/>
    <w:rsid w:val="00A84195"/>
    <w:rsid w:val="00A8434F"/>
    <w:rsid w:val="00A8439C"/>
    <w:rsid w:val="00A844EF"/>
    <w:rsid w:val="00A84596"/>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9F"/>
    <w:rsid w:val="00A92EF0"/>
    <w:rsid w:val="00A93101"/>
    <w:rsid w:val="00A9338F"/>
    <w:rsid w:val="00A935BD"/>
    <w:rsid w:val="00A93D0E"/>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AE1"/>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CD1"/>
    <w:rsid w:val="00AA3F07"/>
    <w:rsid w:val="00AA4003"/>
    <w:rsid w:val="00AA44DF"/>
    <w:rsid w:val="00AA47D6"/>
    <w:rsid w:val="00AA480C"/>
    <w:rsid w:val="00AA4D54"/>
    <w:rsid w:val="00AA4E39"/>
    <w:rsid w:val="00AA544F"/>
    <w:rsid w:val="00AA54CD"/>
    <w:rsid w:val="00AA5555"/>
    <w:rsid w:val="00AA5760"/>
    <w:rsid w:val="00AA5B08"/>
    <w:rsid w:val="00AA5C8A"/>
    <w:rsid w:val="00AA5CD0"/>
    <w:rsid w:val="00AA5D29"/>
    <w:rsid w:val="00AA60A8"/>
    <w:rsid w:val="00AA60C0"/>
    <w:rsid w:val="00AA6193"/>
    <w:rsid w:val="00AA6619"/>
    <w:rsid w:val="00AA6802"/>
    <w:rsid w:val="00AA6883"/>
    <w:rsid w:val="00AA6A4A"/>
    <w:rsid w:val="00AA6BDE"/>
    <w:rsid w:val="00AA6F9F"/>
    <w:rsid w:val="00AA7001"/>
    <w:rsid w:val="00AA7011"/>
    <w:rsid w:val="00AA72DA"/>
    <w:rsid w:val="00AA7944"/>
    <w:rsid w:val="00AA7B1B"/>
    <w:rsid w:val="00AA7BC6"/>
    <w:rsid w:val="00AB01F4"/>
    <w:rsid w:val="00AB02D2"/>
    <w:rsid w:val="00AB02E6"/>
    <w:rsid w:val="00AB05B1"/>
    <w:rsid w:val="00AB0645"/>
    <w:rsid w:val="00AB0869"/>
    <w:rsid w:val="00AB0990"/>
    <w:rsid w:val="00AB0A9D"/>
    <w:rsid w:val="00AB0B8A"/>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B02"/>
    <w:rsid w:val="00AB4DB8"/>
    <w:rsid w:val="00AB4F5F"/>
    <w:rsid w:val="00AB514D"/>
    <w:rsid w:val="00AB5462"/>
    <w:rsid w:val="00AB5793"/>
    <w:rsid w:val="00AB57BB"/>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CC1"/>
    <w:rsid w:val="00AC2D3F"/>
    <w:rsid w:val="00AC2DD6"/>
    <w:rsid w:val="00AC2E0C"/>
    <w:rsid w:val="00AC2E89"/>
    <w:rsid w:val="00AC2F2D"/>
    <w:rsid w:val="00AC31D1"/>
    <w:rsid w:val="00AC33F1"/>
    <w:rsid w:val="00AC3717"/>
    <w:rsid w:val="00AC39D0"/>
    <w:rsid w:val="00AC3A68"/>
    <w:rsid w:val="00AC3FBF"/>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6E3"/>
    <w:rsid w:val="00AD0AF2"/>
    <w:rsid w:val="00AD0D6E"/>
    <w:rsid w:val="00AD1124"/>
    <w:rsid w:val="00AD1174"/>
    <w:rsid w:val="00AD176A"/>
    <w:rsid w:val="00AD1808"/>
    <w:rsid w:val="00AD19BD"/>
    <w:rsid w:val="00AD1AFF"/>
    <w:rsid w:val="00AD209C"/>
    <w:rsid w:val="00AD235D"/>
    <w:rsid w:val="00AD2485"/>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411D"/>
    <w:rsid w:val="00AD416B"/>
    <w:rsid w:val="00AD4193"/>
    <w:rsid w:val="00AD41EE"/>
    <w:rsid w:val="00AD4420"/>
    <w:rsid w:val="00AD450E"/>
    <w:rsid w:val="00AD47EF"/>
    <w:rsid w:val="00AD486A"/>
    <w:rsid w:val="00AD4B41"/>
    <w:rsid w:val="00AD4CA9"/>
    <w:rsid w:val="00AD4DDC"/>
    <w:rsid w:val="00AD4E56"/>
    <w:rsid w:val="00AD4FF6"/>
    <w:rsid w:val="00AD50EA"/>
    <w:rsid w:val="00AD50FB"/>
    <w:rsid w:val="00AD5813"/>
    <w:rsid w:val="00AD59EB"/>
    <w:rsid w:val="00AD5A0B"/>
    <w:rsid w:val="00AD5A3D"/>
    <w:rsid w:val="00AD5AE7"/>
    <w:rsid w:val="00AD5BCC"/>
    <w:rsid w:val="00AD5BFF"/>
    <w:rsid w:val="00AD5C59"/>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2B"/>
    <w:rsid w:val="00AE27F4"/>
    <w:rsid w:val="00AE27F9"/>
    <w:rsid w:val="00AE2C2B"/>
    <w:rsid w:val="00AE3058"/>
    <w:rsid w:val="00AE3310"/>
    <w:rsid w:val="00AE354F"/>
    <w:rsid w:val="00AE37A1"/>
    <w:rsid w:val="00AE3956"/>
    <w:rsid w:val="00AE3A4F"/>
    <w:rsid w:val="00AE3CF3"/>
    <w:rsid w:val="00AE3D5E"/>
    <w:rsid w:val="00AE3D85"/>
    <w:rsid w:val="00AE41EF"/>
    <w:rsid w:val="00AE4703"/>
    <w:rsid w:val="00AE4BF3"/>
    <w:rsid w:val="00AE516D"/>
    <w:rsid w:val="00AE517E"/>
    <w:rsid w:val="00AE5246"/>
    <w:rsid w:val="00AE5292"/>
    <w:rsid w:val="00AE52B4"/>
    <w:rsid w:val="00AE56A2"/>
    <w:rsid w:val="00AE56C7"/>
    <w:rsid w:val="00AE58C5"/>
    <w:rsid w:val="00AE5993"/>
    <w:rsid w:val="00AE5B55"/>
    <w:rsid w:val="00AE5BF8"/>
    <w:rsid w:val="00AE5F51"/>
    <w:rsid w:val="00AE5F73"/>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53A4"/>
    <w:rsid w:val="00AF5798"/>
    <w:rsid w:val="00AF5815"/>
    <w:rsid w:val="00AF5959"/>
    <w:rsid w:val="00AF5C7C"/>
    <w:rsid w:val="00AF5CC9"/>
    <w:rsid w:val="00AF5EC5"/>
    <w:rsid w:val="00AF60D6"/>
    <w:rsid w:val="00AF66DE"/>
    <w:rsid w:val="00AF6A8A"/>
    <w:rsid w:val="00AF6B26"/>
    <w:rsid w:val="00AF6BDB"/>
    <w:rsid w:val="00AF6DB3"/>
    <w:rsid w:val="00AF6DD6"/>
    <w:rsid w:val="00AF6F80"/>
    <w:rsid w:val="00AF70CB"/>
    <w:rsid w:val="00AF73F3"/>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61"/>
    <w:rsid w:val="00B03AC9"/>
    <w:rsid w:val="00B03B4C"/>
    <w:rsid w:val="00B03B56"/>
    <w:rsid w:val="00B03B9A"/>
    <w:rsid w:val="00B03FF9"/>
    <w:rsid w:val="00B04158"/>
    <w:rsid w:val="00B04301"/>
    <w:rsid w:val="00B0432B"/>
    <w:rsid w:val="00B0432D"/>
    <w:rsid w:val="00B043E1"/>
    <w:rsid w:val="00B0458D"/>
    <w:rsid w:val="00B04625"/>
    <w:rsid w:val="00B0477B"/>
    <w:rsid w:val="00B04AE0"/>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507"/>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0F0"/>
    <w:rsid w:val="00B23827"/>
    <w:rsid w:val="00B23932"/>
    <w:rsid w:val="00B23B32"/>
    <w:rsid w:val="00B23D98"/>
    <w:rsid w:val="00B23DCC"/>
    <w:rsid w:val="00B23F89"/>
    <w:rsid w:val="00B2413F"/>
    <w:rsid w:val="00B246A8"/>
    <w:rsid w:val="00B2471B"/>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41E3"/>
    <w:rsid w:val="00B3449D"/>
    <w:rsid w:val="00B34511"/>
    <w:rsid w:val="00B346B6"/>
    <w:rsid w:val="00B34768"/>
    <w:rsid w:val="00B34B78"/>
    <w:rsid w:val="00B34BD6"/>
    <w:rsid w:val="00B34D6A"/>
    <w:rsid w:val="00B34F23"/>
    <w:rsid w:val="00B34F3A"/>
    <w:rsid w:val="00B35083"/>
    <w:rsid w:val="00B35799"/>
    <w:rsid w:val="00B357D5"/>
    <w:rsid w:val="00B357EA"/>
    <w:rsid w:val="00B35C09"/>
    <w:rsid w:val="00B35FBF"/>
    <w:rsid w:val="00B36604"/>
    <w:rsid w:val="00B36817"/>
    <w:rsid w:val="00B36A04"/>
    <w:rsid w:val="00B36CF9"/>
    <w:rsid w:val="00B36D32"/>
    <w:rsid w:val="00B36F78"/>
    <w:rsid w:val="00B3705C"/>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7F7"/>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D8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2E7"/>
    <w:rsid w:val="00B50454"/>
    <w:rsid w:val="00B5048E"/>
    <w:rsid w:val="00B504D4"/>
    <w:rsid w:val="00B50566"/>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C0E"/>
    <w:rsid w:val="00B55D61"/>
    <w:rsid w:val="00B55F8D"/>
    <w:rsid w:val="00B56297"/>
    <w:rsid w:val="00B5651D"/>
    <w:rsid w:val="00B56796"/>
    <w:rsid w:val="00B56AF7"/>
    <w:rsid w:val="00B56B9B"/>
    <w:rsid w:val="00B56B9D"/>
    <w:rsid w:val="00B56F47"/>
    <w:rsid w:val="00B57039"/>
    <w:rsid w:val="00B570C5"/>
    <w:rsid w:val="00B574D6"/>
    <w:rsid w:val="00B574DA"/>
    <w:rsid w:val="00B579C3"/>
    <w:rsid w:val="00B57A5C"/>
    <w:rsid w:val="00B57DA4"/>
    <w:rsid w:val="00B57DFA"/>
    <w:rsid w:val="00B60168"/>
    <w:rsid w:val="00B60531"/>
    <w:rsid w:val="00B605F5"/>
    <w:rsid w:val="00B606D8"/>
    <w:rsid w:val="00B60720"/>
    <w:rsid w:val="00B609CF"/>
    <w:rsid w:val="00B60B94"/>
    <w:rsid w:val="00B60CC0"/>
    <w:rsid w:val="00B60D77"/>
    <w:rsid w:val="00B6133F"/>
    <w:rsid w:val="00B6140D"/>
    <w:rsid w:val="00B615B0"/>
    <w:rsid w:val="00B6161C"/>
    <w:rsid w:val="00B61E60"/>
    <w:rsid w:val="00B61EEC"/>
    <w:rsid w:val="00B62057"/>
    <w:rsid w:val="00B620EB"/>
    <w:rsid w:val="00B62104"/>
    <w:rsid w:val="00B62742"/>
    <w:rsid w:val="00B6277A"/>
    <w:rsid w:val="00B62A1E"/>
    <w:rsid w:val="00B62A55"/>
    <w:rsid w:val="00B62ADF"/>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37B"/>
    <w:rsid w:val="00B644CF"/>
    <w:rsid w:val="00B645A6"/>
    <w:rsid w:val="00B64BC8"/>
    <w:rsid w:val="00B64D0E"/>
    <w:rsid w:val="00B654E9"/>
    <w:rsid w:val="00B656C5"/>
    <w:rsid w:val="00B656FE"/>
    <w:rsid w:val="00B66018"/>
    <w:rsid w:val="00B66127"/>
    <w:rsid w:val="00B6616E"/>
    <w:rsid w:val="00B663DD"/>
    <w:rsid w:val="00B6647A"/>
    <w:rsid w:val="00B6687A"/>
    <w:rsid w:val="00B66C15"/>
    <w:rsid w:val="00B66F68"/>
    <w:rsid w:val="00B67187"/>
    <w:rsid w:val="00B6733A"/>
    <w:rsid w:val="00B6766B"/>
    <w:rsid w:val="00B67681"/>
    <w:rsid w:val="00B67741"/>
    <w:rsid w:val="00B6789A"/>
    <w:rsid w:val="00B678C3"/>
    <w:rsid w:val="00B67DD3"/>
    <w:rsid w:val="00B67FAD"/>
    <w:rsid w:val="00B7022A"/>
    <w:rsid w:val="00B7048E"/>
    <w:rsid w:val="00B705FC"/>
    <w:rsid w:val="00B70771"/>
    <w:rsid w:val="00B709B3"/>
    <w:rsid w:val="00B71188"/>
    <w:rsid w:val="00B71267"/>
    <w:rsid w:val="00B714AC"/>
    <w:rsid w:val="00B7153E"/>
    <w:rsid w:val="00B716A9"/>
    <w:rsid w:val="00B71881"/>
    <w:rsid w:val="00B71AE8"/>
    <w:rsid w:val="00B71BFD"/>
    <w:rsid w:val="00B7217B"/>
    <w:rsid w:val="00B721D9"/>
    <w:rsid w:val="00B7226F"/>
    <w:rsid w:val="00B7231A"/>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539"/>
    <w:rsid w:val="00B74605"/>
    <w:rsid w:val="00B746F9"/>
    <w:rsid w:val="00B74776"/>
    <w:rsid w:val="00B7488D"/>
    <w:rsid w:val="00B74A78"/>
    <w:rsid w:val="00B74F28"/>
    <w:rsid w:val="00B751F2"/>
    <w:rsid w:val="00B75329"/>
    <w:rsid w:val="00B7537D"/>
    <w:rsid w:val="00B75580"/>
    <w:rsid w:val="00B75AFF"/>
    <w:rsid w:val="00B7646E"/>
    <w:rsid w:val="00B7690D"/>
    <w:rsid w:val="00B76B95"/>
    <w:rsid w:val="00B76C80"/>
    <w:rsid w:val="00B76D2C"/>
    <w:rsid w:val="00B76D87"/>
    <w:rsid w:val="00B76FF0"/>
    <w:rsid w:val="00B76FF8"/>
    <w:rsid w:val="00B77025"/>
    <w:rsid w:val="00B7716C"/>
    <w:rsid w:val="00B772BB"/>
    <w:rsid w:val="00B7745A"/>
    <w:rsid w:val="00B77540"/>
    <w:rsid w:val="00B776C1"/>
    <w:rsid w:val="00B7785F"/>
    <w:rsid w:val="00B77930"/>
    <w:rsid w:val="00B77ABE"/>
    <w:rsid w:val="00B77AD5"/>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809"/>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AF"/>
    <w:rsid w:val="00B9203D"/>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6C"/>
    <w:rsid w:val="00B94007"/>
    <w:rsid w:val="00B945FA"/>
    <w:rsid w:val="00B948DA"/>
    <w:rsid w:val="00B94CD2"/>
    <w:rsid w:val="00B95341"/>
    <w:rsid w:val="00B9536A"/>
    <w:rsid w:val="00B953FA"/>
    <w:rsid w:val="00B95AB0"/>
    <w:rsid w:val="00B95B94"/>
    <w:rsid w:val="00B95C70"/>
    <w:rsid w:val="00B95DBF"/>
    <w:rsid w:val="00B95E24"/>
    <w:rsid w:val="00B96006"/>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97E4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08"/>
    <w:rsid w:val="00BA1913"/>
    <w:rsid w:val="00BA198C"/>
    <w:rsid w:val="00BA1C33"/>
    <w:rsid w:val="00BA1DA0"/>
    <w:rsid w:val="00BA1DF1"/>
    <w:rsid w:val="00BA1F19"/>
    <w:rsid w:val="00BA1FBE"/>
    <w:rsid w:val="00BA23F6"/>
    <w:rsid w:val="00BA242D"/>
    <w:rsid w:val="00BA246A"/>
    <w:rsid w:val="00BA27FC"/>
    <w:rsid w:val="00BA3350"/>
    <w:rsid w:val="00BA388A"/>
    <w:rsid w:val="00BA3A40"/>
    <w:rsid w:val="00BA3FED"/>
    <w:rsid w:val="00BA401F"/>
    <w:rsid w:val="00BA424C"/>
    <w:rsid w:val="00BA43C9"/>
    <w:rsid w:val="00BA48DE"/>
    <w:rsid w:val="00BA4950"/>
    <w:rsid w:val="00BA4A43"/>
    <w:rsid w:val="00BA4AC6"/>
    <w:rsid w:val="00BA4CD6"/>
    <w:rsid w:val="00BA4CFB"/>
    <w:rsid w:val="00BA4D1B"/>
    <w:rsid w:val="00BA5729"/>
    <w:rsid w:val="00BA578E"/>
    <w:rsid w:val="00BA5CD2"/>
    <w:rsid w:val="00BA5CF4"/>
    <w:rsid w:val="00BA5E0C"/>
    <w:rsid w:val="00BA5EA4"/>
    <w:rsid w:val="00BA5F47"/>
    <w:rsid w:val="00BA615C"/>
    <w:rsid w:val="00BA62AC"/>
    <w:rsid w:val="00BA650B"/>
    <w:rsid w:val="00BA660D"/>
    <w:rsid w:val="00BA6B0A"/>
    <w:rsid w:val="00BA6C68"/>
    <w:rsid w:val="00BA7008"/>
    <w:rsid w:val="00BA7068"/>
    <w:rsid w:val="00BA71B4"/>
    <w:rsid w:val="00BA7218"/>
    <w:rsid w:val="00BA73E5"/>
    <w:rsid w:val="00BA73F4"/>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10"/>
    <w:rsid w:val="00BB2883"/>
    <w:rsid w:val="00BB29BF"/>
    <w:rsid w:val="00BB2B37"/>
    <w:rsid w:val="00BB2CC6"/>
    <w:rsid w:val="00BB30FF"/>
    <w:rsid w:val="00BB3306"/>
    <w:rsid w:val="00BB33C2"/>
    <w:rsid w:val="00BB3442"/>
    <w:rsid w:val="00BB38EA"/>
    <w:rsid w:val="00BB3C76"/>
    <w:rsid w:val="00BB3EB4"/>
    <w:rsid w:val="00BB4212"/>
    <w:rsid w:val="00BB4403"/>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223"/>
    <w:rsid w:val="00BC1472"/>
    <w:rsid w:val="00BC1862"/>
    <w:rsid w:val="00BC18D1"/>
    <w:rsid w:val="00BC1903"/>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CCE"/>
    <w:rsid w:val="00BC3E8D"/>
    <w:rsid w:val="00BC41B4"/>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DE1"/>
    <w:rsid w:val="00BC5EB0"/>
    <w:rsid w:val="00BC5F39"/>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6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A29"/>
    <w:rsid w:val="00BD1ABB"/>
    <w:rsid w:val="00BD1AC4"/>
    <w:rsid w:val="00BD1B2D"/>
    <w:rsid w:val="00BD1C3D"/>
    <w:rsid w:val="00BD2742"/>
    <w:rsid w:val="00BD2766"/>
    <w:rsid w:val="00BD2843"/>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3451"/>
    <w:rsid w:val="00BE3506"/>
    <w:rsid w:val="00BE3AE6"/>
    <w:rsid w:val="00BE3CA2"/>
    <w:rsid w:val="00BE3E18"/>
    <w:rsid w:val="00BE3EF6"/>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784"/>
    <w:rsid w:val="00BF0A9D"/>
    <w:rsid w:val="00BF0DAE"/>
    <w:rsid w:val="00BF10B7"/>
    <w:rsid w:val="00BF114E"/>
    <w:rsid w:val="00BF1401"/>
    <w:rsid w:val="00BF1480"/>
    <w:rsid w:val="00BF1651"/>
    <w:rsid w:val="00BF1A35"/>
    <w:rsid w:val="00BF1BD7"/>
    <w:rsid w:val="00BF1CA3"/>
    <w:rsid w:val="00BF1D73"/>
    <w:rsid w:val="00BF2078"/>
    <w:rsid w:val="00BF225C"/>
    <w:rsid w:val="00BF26BE"/>
    <w:rsid w:val="00BF26C3"/>
    <w:rsid w:val="00BF2803"/>
    <w:rsid w:val="00BF2D63"/>
    <w:rsid w:val="00BF33AD"/>
    <w:rsid w:val="00BF34E7"/>
    <w:rsid w:val="00BF3777"/>
    <w:rsid w:val="00BF3914"/>
    <w:rsid w:val="00BF3A01"/>
    <w:rsid w:val="00BF3BF6"/>
    <w:rsid w:val="00BF3EC6"/>
    <w:rsid w:val="00BF4193"/>
    <w:rsid w:val="00BF48F4"/>
    <w:rsid w:val="00BF4B98"/>
    <w:rsid w:val="00BF4DE8"/>
    <w:rsid w:val="00BF4FE8"/>
    <w:rsid w:val="00BF5088"/>
    <w:rsid w:val="00BF521E"/>
    <w:rsid w:val="00BF5268"/>
    <w:rsid w:val="00BF5342"/>
    <w:rsid w:val="00BF538E"/>
    <w:rsid w:val="00BF54EE"/>
    <w:rsid w:val="00BF55D6"/>
    <w:rsid w:val="00BF5702"/>
    <w:rsid w:val="00BF579F"/>
    <w:rsid w:val="00BF580D"/>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0C8"/>
    <w:rsid w:val="00C0079C"/>
    <w:rsid w:val="00C0083C"/>
    <w:rsid w:val="00C009F0"/>
    <w:rsid w:val="00C010A8"/>
    <w:rsid w:val="00C0141D"/>
    <w:rsid w:val="00C014DE"/>
    <w:rsid w:val="00C0152B"/>
    <w:rsid w:val="00C0164A"/>
    <w:rsid w:val="00C017BF"/>
    <w:rsid w:val="00C019A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091"/>
    <w:rsid w:val="00C034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EF"/>
    <w:rsid w:val="00C11AAC"/>
    <w:rsid w:val="00C11D8F"/>
    <w:rsid w:val="00C11E99"/>
    <w:rsid w:val="00C11EE1"/>
    <w:rsid w:val="00C12574"/>
    <w:rsid w:val="00C125F2"/>
    <w:rsid w:val="00C12A56"/>
    <w:rsid w:val="00C12BF3"/>
    <w:rsid w:val="00C12C47"/>
    <w:rsid w:val="00C12C7C"/>
    <w:rsid w:val="00C12DE2"/>
    <w:rsid w:val="00C12E59"/>
    <w:rsid w:val="00C12E7E"/>
    <w:rsid w:val="00C12FEB"/>
    <w:rsid w:val="00C13236"/>
    <w:rsid w:val="00C136F8"/>
    <w:rsid w:val="00C138B0"/>
    <w:rsid w:val="00C138F3"/>
    <w:rsid w:val="00C13A7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F1E"/>
    <w:rsid w:val="00C16276"/>
    <w:rsid w:val="00C1649C"/>
    <w:rsid w:val="00C16745"/>
    <w:rsid w:val="00C16AAA"/>
    <w:rsid w:val="00C16CBF"/>
    <w:rsid w:val="00C176E9"/>
    <w:rsid w:val="00C178E6"/>
    <w:rsid w:val="00C179EB"/>
    <w:rsid w:val="00C17EA5"/>
    <w:rsid w:val="00C17FC3"/>
    <w:rsid w:val="00C17FF4"/>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692"/>
    <w:rsid w:val="00C25A2D"/>
    <w:rsid w:val="00C25EFB"/>
    <w:rsid w:val="00C26018"/>
    <w:rsid w:val="00C2632E"/>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C65"/>
    <w:rsid w:val="00C33CAC"/>
    <w:rsid w:val="00C33D2E"/>
    <w:rsid w:val="00C34157"/>
    <w:rsid w:val="00C34406"/>
    <w:rsid w:val="00C34540"/>
    <w:rsid w:val="00C3457D"/>
    <w:rsid w:val="00C3459C"/>
    <w:rsid w:val="00C3490F"/>
    <w:rsid w:val="00C3494C"/>
    <w:rsid w:val="00C349CD"/>
    <w:rsid w:val="00C34ADF"/>
    <w:rsid w:val="00C34B1A"/>
    <w:rsid w:val="00C34B49"/>
    <w:rsid w:val="00C34BC4"/>
    <w:rsid w:val="00C35562"/>
    <w:rsid w:val="00C3571B"/>
    <w:rsid w:val="00C35744"/>
    <w:rsid w:val="00C35AA4"/>
    <w:rsid w:val="00C35B2C"/>
    <w:rsid w:val="00C35CA5"/>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3A9"/>
    <w:rsid w:val="00C3743B"/>
    <w:rsid w:val="00C374D6"/>
    <w:rsid w:val="00C37618"/>
    <w:rsid w:val="00C37689"/>
    <w:rsid w:val="00C37C3A"/>
    <w:rsid w:val="00C37D11"/>
    <w:rsid w:val="00C37D38"/>
    <w:rsid w:val="00C37FED"/>
    <w:rsid w:val="00C4000B"/>
    <w:rsid w:val="00C406A2"/>
    <w:rsid w:val="00C40A33"/>
    <w:rsid w:val="00C40B04"/>
    <w:rsid w:val="00C40C3D"/>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76D"/>
    <w:rsid w:val="00C45914"/>
    <w:rsid w:val="00C459BA"/>
    <w:rsid w:val="00C45A3D"/>
    <w:rsid w:val="00C45A88"/>
    <w:rsid w:val="00C45C64"/>
    <w:rsid w:val="00C45C88"/>
    <w:rsid w:val="00C45F13"/>
    <w:rsid w:val="00C45FDB"/>
    <w:rsid w:val="00C46284"/>
    <w:rsid w:val="00C462A6"/>
    <w:rsid w:val="00C4632B"/>
    <w:rsid w:val="00C4658C"/>
    <w:rsid w:val="00C468B8"/>
    <w:rsid w:val="00C46D4F"/>
    <w:rsid w:val="00C470B9"/>
    <w:rsid w:val="00C47108"/>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E1F"/>
    <w:rsid w:val="00C56F85"/>
    <w:rsid w:val="00C5707C"/>
    <w:rsid w:val="00C572B3"/>
    <w:rsid w:val="00C5738D"/>
    <w:rsid w:val="00C57632"/>
    <w:rsid w:val="00C576D9"/>
    <w:rsid w:val="00C5776B"/>
    <w:rsid w:val="00C57BE1"/>
    <w:rsid w:val="00C57F1F"/>
    <w:rsid w:val="00C60013"/>
    <w:rsid w:val="00C60015"/>
    <w:rsid w:val="00C60042"/>
    <w:rsid w:val="00C6091C"/>
    <w:rsid w:val="00C60E2E"/>
    <w:rsid w:val="00C610D2"/>
    <w:rsid w:val="00C61270"/>
    <w:rsid w:val="00C6144E"/>
    <w:rsid w:val="00C618C7"/>
    <w:rsid w:val="00C61CEA"/>
    <w:rsid w:val="00C61F29"/>
    <w:rsid w:val="00C61FD1"/>
    <w:rsid w:val="00C62015"/>
    <w:rsid w:val="00C6265A"/>
    <w:rsid w:val="00C62710"/>
    <w:rsid w:val="00C62C6C"/>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5F5"/>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010"/>
    <w:rsid w:val="00C7322E"/>
    <w:rsid w:val="00C73443"/>
    <w:rsid w:val="00C7349A"/>
    <w:rsid w:val="00C73633"/>
    <w:rsid w:val="00C736EA"/>
    <w:rsid w:val="00C73803"/>
    <w:rsid w:val="00C73918"/>
    <w:rsid w:val="00C73965"/>
    <w:rsid w:val="00C739FE"/>
    <w:rsid w:val="00C73CEC"/>
    <w:rsid w:val="00C73DCD"/>
    <w:rsid w:val="00C73EA6"/>
    <w:rsid w:val="00C74CEC"/>
    <w:rsid w:val="00C74EBE"/>
    <w:rsid w:val="00C75174"/>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EAA"/>
    <w:rsid w:val="00C80530"/>
    <w:rsid w:val="00C8053D"/>
    <w:rsid w:val="00C805B9"/>
    <w:rsid w:val="00C80612"/>
    <w:rsid w:val="00C80766"/>
    <w:rsid w:val="00C80A18"/>
    <w:rsid w:val="00C80A98"/>
    <w:rsid w:val="00C80DE5"/>
    <w:rsid w:val="00C8116B"/>
    <w:rsid w:val="00C813CD"/>
    <w:rsid w:val="00C81487"/>
    <w:rsid w:val="00C81A94"/>
    <w:rsid w:val="00C81E70"/>
    <w:rsid w:val="00C8207F"/>
    <w:rsid w:val="00C8272D"/>
    <w:rsid w:val="00C82922"/>
    <w:rsid w:val="00C82968"/>
    <w:rsid w:val="00C82CCB"/>
    <w:rsid w:val="00C830FA"/>
    <w:rsid w:val="00C83280"/>
    <w:rsid w:val="00C834C2"/>
    <w:rsid w:val="00C83513"/>
    <w:rsid w:val="00C835F4"/>
    <w:rsid w:val="00C83711"/>
    <w:rsid w:val="00C83789"/>
    <w:rsid w:val="00C8396A"/>
    <w:rsid w:val="00C83CA0"/>
    <w:rsid w:val="00C83D6B"/>
    <w:rsid w:val="00C83F3E"/>
    <w:rsid w:val="00C83F68"/>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928"/>
    <w:rsid w:val="00C929FE"/>
    <w:rsid w:val="00C92AB4"/>
    <w:rsid w:val="00C92B19"/>
    <w:rsid w:val="00C92E1B"/>
    <w:rsid w:val="00C93049"/>
    <w:rsid w:val="00C93472"/>
    <w:rsid w:val="00C934C9"/>
    <w:rsid w:val="00C93744"/>
    <w:rsid w:val="00C939B2"/>
    <w:rsid w:val="00C93E06"/>
    <w:rsid w:val="00C93F31"/>
    <w:rsid w:val="00C94306"/>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F4"/>
    <w:rsid w:val="00CA1363"/>
    <w:rsid w:val="00CA13E0"/>
    <w:rsid w:val="00CA1505"/>
    <w:rsid w:val="00CA16B4"/>
    <w:rsid w:val="00CA17E9"/>
    <w:rsid w:val="00CA1851"/>
    <w:rsid w:val="00CA18FF"/>
    <w:rsid w:val="00CA1FE9"/>
    <w:rsid w:val="00CA22DA"/>
    <w:rsid w:val="00CA2A3F"/>
    <w:rsid w:val="00CA2B16"/>
    <w:rsid w:val="00CA2ED6"/>
    <w:rsid w:val="00CA2FC0"/>
    <w:rsid w:val="00CA3041"/>
    <w:rsid w:val="00CA309B"/>
    <w:rsid w:val="00CA310A"/>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5FD"/>
    <w:rsid w:val="00CB16A5"/>
    <w:rsid w:val="00CB174A"/>
    <w:rsid w:val="00CB18DC"/>
    <w:rsid w:val="00CB1948"/>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A2F"/>
    <w:rsid w:val="00CB5AFE"/>
    <w:rsid w:val="00CB5B23"/>
    <w:rsid w:val="00CB5CA0"/>
    <w:rsid w:val="00CB5E12"/>
    <w:rsid w:val="00CB6036"/>
    <w:rsid w:val="00CB6416"/>
    <w:rsid w:val="00CB65C6"/>
    <w:rsid w:val="00CB6778"/>
    <w:rsid w:val="00CB69AA"/>
    <w:rsid w:val="00CB6A8E"/>
    <w:rsid w:val="00CB6B3A"/>
    <w:rsid w:val="00CB6FEF"/>
    <w:rsid w:val="00CB71D2"/>
    <w:rsid w:val="00CB738A"/>
    <w:rsid w:val="00CB73E7"/>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D"/>
    <w:rsid w:val="00CC1DBF"/>
    <w:rsid w:val="00CC1DCC"/>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6C2"/>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2564"/>
    <w:rsid w:val="00CF25B2"/>
    <w:rsid w:val="00CF2AE6"/>
    <w:rsid w:val="00CF304C"/>
    <w:rsid w:val="00CF393C"/>
    <w:rsid w:val="00CF3C43"/>
    <w:rsid w:val="00CF3C57"/>
    <w:rsid w:val="00CF404F"/>
    <w:rsid w:val="00CF414C"/>
    <w:rsid w:val="00CF4656"/>
    <w:rsid w:val="00CF4FA6"/>
    <w:rsid w:val="00CF5018"/>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384"/>
    <w:rsid w:val="00D036AA"/>
    <w:rsid w:val="00D03C34"/>
    <w:rsid w:val="00D03E4B"/>
    <w:rsid w:val="00D03F84"/>
    <w:rsid w:val="00D03FB0"/>
    <w:rsid w:val="00D044A7"/>
    <w:rsid w:val="00D04958"/>
    <w:rsid w:val="00D04C5A"/>
    <w:rsid w:val="00D04D28"/>
    <w:rsid w:val="00D04E55"/>
    <w:rsid w:val="00D04EA9"/>
    <w:rsid w:val="00D050BC"/>
    <w:rsid w:val="00D050DA"/>
    <w:rsid w:val="00D054F5"/>
    <w:rsid w:val="00D05C42"/>
    <w:rsid w:val="00D05C71"/>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06"/>
    <w:rsid w:val="00D106A0"/>
    <w:rsid w:val="00D10784"/>
    <w:rsid w:val="00D10D36"/>
    <w:rsid w:val="00D10D3B"/>
    <w:rsid w:val="00D10DD2"/>
    <w:rsid w:val="00D10EEB"/>
    <w:rsid w:val="00D111D2"/>
    <w:rsid w:val="00D11807"/>
    <w:rsid w:val="00D11B4C"/>
    <w:rsid w:val="00D11BA8"/>
    <w:rsid w:val="00D11D3E"/>
    <w:rsid w:val="00D11EA1"/>
    <w:rsid w:val="00D11F1D"/>
    <w:rsid w:val="00D11FA9"/>
    <w:rsid w:val="00D11FF4"/>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BD5"/>
    <w:rsid w:val="00D13D5B"/>
    <w:rsid w:val="00D13FC6"/>
    <w:rsid w:val="00D14453"/>
    <w:rsid w:val="00D14564"/>
    <w:rsid w:val="00D14879"/>
    <w:rsid w:val="00D149AC"/>
    <w:rsid w:val="00D14B41"/>
    <w:rsid w:val="00D14B54"/>
    <w:rsid w:val="00D14CF3"/>
    <w:rsid w:val="00D14E2E"/>
    <w:rsid w:val="00D14E53"/>
    <w:rsid w:val="00D1520A"/>
    <w:rsid w:val="00D1542D"/>
    <w:rsid w:val="00D15649"/>
    <w:rsid w:val="00D1577A"/>
    <w:rsid w:val="00D15B62"/>
    <w:rsid w:val="00D15E36"/>
    <w:rsid w:val="00D1615C"/>
    <w:rsid w:val="00D1617C"/>
    <w:rsid w:val="00D161C4"/>
    <w:rsid w:val="00D16892"/>
    <w:rsid w:val="00D16980"/>
    <w:rsid w:val="00D16A8A"/>
    <w:rsid w:val="00D16B4C"/>
    <w:rsid w:val="00D16D96"/>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9C7"/>
    <w:rsid w:val="00D22A83"/>
    <w:rsid w:val="00D22C26"/>
    <w:rsid w:val="00D22CD3"/>
    <w:rsid w:val="00D23286"/>
    <w:rsid w:val="00D23416"/>
    <w:rsid w:val="00D236C2"/>
    <w:rsid w:val="00D238CB"/>
    <w:rsid w:val="00D238D9"/>
    <w:rsid w:val="00D2391D"/>
    <w:rsid w:val="00D23C54"/>
    <w:rsid w:val="00D23CF1"/>
    <w:rsid w:val="00D23F9C"/>
    <w:rsid w:val="00D24196"/>
    <w:rsid w:val="00D241E2"/>
    <w:rsid w:val="00D24784"/>
    <w:rsid w:val="00D24793"/>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898"/>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F66"/>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48B"/>
    <w:rsid w:val="00D36624"/>
    <w:rsid w:val="00D36DF4"/>
    <w:rsid w:val="00D36E5C"/>
    <w:rsid w:val="00D36F82"/>
    <w:rsid w:val="00D3727B"/>
    <w:rsid w:val="00D373F2"/>
    <w:rsid w:val="00D376B7"/>
    <w:rsid w:val="00D3793B"/>
    <w:rsid w:val="00D379A6"/>
    <w:rsid w:val="00D37C91"/>
    <w:rsid w:val="00D37EC3"/>
    <w:rsid w:val="00D40246"/>
    <w:rsid w:val="00D403B4"/>
    <w:rsid w:val="00D403BF"/>
    <w:rsid w:val="00D405D4"/>
    <w:rsid w:val="00D40B51"/>
    <w:rsid w:val="00D40CD6"/>
    <w:rsid w:val="00D40E05"/>
    <w:rsid w:val="00D41072"/>
    <w:rsid w:val="00D4108F"/>
    <w:rsid w:val="00D410DF"/>
    <w:rsid w:val="00D413F9"/>
    <w:rsid w:val="00D4168F"/>
    <w:rsid w:val="00D41691"/>
    <w:rsid w:val="00D418E0"/>
    <w:rsid w:val="00D419E2"/>
    <w:rsid w:val="00D419F8"/>
    <w:rsid w:val="00D41B77"/>
    <w:rsid w:val="00D41DC9"/>
    <w:rsid w:val="00D4205D"/>
    <w:rsid w:val="00D4252D"/>
    <w:rsid w:val="00D42685"/>
    <w:rsid w:val="00D42902"/>
    <w:rsid w:val="00D4299C"/>
    <w:rsid w:val="00D42A22"/>
    <w:rsid w:val="00D42AE4"/>
    <w:rsid w:val="00D42B1F"/>
    <w:rsid w:val="00D42F1E"/>
    <w:rsid w:val="00D42FC8"/>
    <w:rsid w:val="00D4327C"/>
    <w:rsid w:val="00D4342E"/>
    <w:rsid w:val="00D4355D"/>
    <w:rsid w:val="00D436D6"/>
    <w:rsid w:val="00D43839"/>
    <w:rsid w:val="00D43BF1"/>
    <w:rsid w:val="00D43E54"/>
    <w:rsid w:val="00D44042"/>
    <w:rsid w:val="00D4422A"/>
    <w:rsid w:val="00D442EF"/>
    <w:rsid w:val="00D444EA"/>
    <w:rsid w:val="00D44875"/>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805"/>
    <w:rsid w:val="00D50820"/>
    <w:rsid w:val="00D509E9"/>
    <w:rsid w:val="00D50E0F"/>
    <w:rsid w:val="00D50E2C"/>
    <w:rsid w:val="00D50F80"/>
    <w:rsid w:val="00D512E5"/>
    <w:rsid w:val="00D513FC"/>
    <w:rsid w:val="00D517AB"/>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C21"/>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4B6E"/>
    <w:rsid w:val="00D6530A"/>
    <w:rsid w:val="00D653FD"/>
    <w:rsid w:val="00D654C2"/>
    <w:rsid w:val="00D65554"/>
    <w:rsid w:val="00D655FD"/>
    <w:rsid w:val="00D6564E"/>
    <w:rsid w:val="00D657AA"/>
    <w:rsid w:val="00D65A30"/>
    <w:rsid w:val="00D65A8D"/>
    <w:rsid w:val="00D65AC0"/>
    <w:rsid w:val="00D65C5D"/>
    <w:rsid w:val="00D65DBB"/>
    <w:rsid w:val="00D65E0A"/>
    <w:rsid w:val="00D65F79"/>
    <w:rsid w:val="00D66259"/>
    <w:rsid w:val="00D662F5"/>
    <w:rsid w:val="00D66EE3"/>
    <w:rsid w:val="00D6721A"/>
    <w:rsid w:val="00D67254"/>
    <w:rsid w:val="00D67324"/>
    <w:rsid w:val="00D673EA"/>
    <w:rsid w:val="00D67939"/>
    <w:rsid w:val="00D67D9D"/>
    <w:rsid w:val="00D67E6A"/>
    <w:rsid w:val="00D70254"/>
    <w:rsid w:val="00D70287"/>
    <w:rsid w:val="00D70507"/>
    <w:rsid w:val="00D7059D"/>
    <w:rsid w:val="00D70A11"/>
    <w:rsid w:val="00D70C62"/>
    <w:rsid w:val="00D70E26"/>
    <w:rsid w:val="00D70EC0"/>
    <w:rsid w:val="00D70F94"/>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BDE"/>
    <w:rsid w:val="00D73015"/>
    <w:rsid w:val="00D7308C"/>
    <w:rsid w:val="00D734B5"/>
    <w:rsid w:val="00D735DF"/>
    <w:rsid w:val="00D7389C"/>
    <w:rsid w:val="00D73912"/>
    <w:rsid w:val="00D73A25"/>
    <w:rsid w:val="00D73CB6"/>
    <w:rsid w:val="00D74092"/>
    <w:rsid w:val="00D74331"/>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1A8"/>
    <w:rsid w:val="00D84252"/>
    <w:rsid w:val="00D8469F"/>
    <w:rsid w:val="00D846E7"/>
    <w:rsid w:val="00D8485A"/>
    <w:rsid w:val="00D84AB7"/>
    <w:rsid w:val="00D84CF0"/>
    <w:rsid w:val="00D84D6A"/>
    <w:rsid w:val="00D84DD6"/>
    <w:rsid w:val="00D8533B"/>
    <w:rsid w:val="00D855CF"/>
    <w:rsid w:val="00D85942"/>
    <w:rsid w:val="00D85CB6"/>
    <w:rsid w:val="00D8615E"/>
    <w:rsid w:val="00D86240"/>
    <w:rsid w:val="00D8627B"/>
    <w:rsid w:val="00D8653D"/>
    <w:rsid w:val="00D86588"/>
    <w:rsid w:val="00D86907"/>
    <w:rsid w:val="00D86A8A"/>
    <w:rsid w:val="00D86D62"/>
    <w:rsid w:val="00D86EC6"/>
    <w:rsid w:val="00D86F4A"/>
    <w:rsid w:val="00D86FFA"/>
    <w:rsid w:val="00D870D2"/>
    <w:rsid w:val="00D87219"/>
    <w:rsid w:val="00D8736B"/>
    <w:rsid w:val="00D87463"/>
    <w:rsid w:val="00D879FB"/>
    <w:rsid w:val="00D87CC8"/>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4CFA"/>
    <w:rsid w:val="00D950A6"/>
    <w:rsid w:val="00D952DD"/>
    <w:rsid w:val="00D95787"/>
    <w:rsid w:val="00D9585A"/>
    <w:rsid w:val="00D958DF"/>
    <w:rsid w:val="00D9591B"/>
    <w:rsid w:val="00D959AF"/>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DB2"/>
    <w:rsid w:val="00DA1F46"/>
    <w:rsid w:val="00DA20E5"/>
    <w:rsid w:val="00DA2B9E"/>
    <w:rsid w:val="00DA2D8E"/>
    <w:rsid w:val="00DA2E17"/>
    <w:rsid w:val="00DA2E2C"/>
    <w:rsid w:val="00DA2FA4"/>
    <w:rsid w:val="00DA3037"/>
    <w:rsid w:val="00DA304D"/>
    <w:rsid w:val="00DA3065"/>
    <w:rsid w:val="00DA3095"/>
    <w:rsid w:val="00DA34D6"/>
    <w:rsid w:val="00DA38D5"/>
    <w:rsid w:val="00DA3A21"/>
    <w:rsid w:val="00DA3FD4"/>
    <w:rsid w:val="00DA4506"/>
    <w:rsid w:val="00DA4620"/>
    <w:rsid w:val="00DA4784"/>
    <w:rsid w:val="00DA48A2"/>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5FBD"/>
    <w:rsid w:val="00DA6059"/>
    <w:rsid w:val="00DA62D3"/>
    <w:rsid w:val="00DA651E"/>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5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CD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85"/>
    <w:rsid w:val="00DB6CA7"/>
    <w:rsid w:val="00DB6F07"/>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78"/>
    <w:rsid w:val="00DC4BE5"/>
    <w:rsid w:val="00DC4CA1"/>
    <w:rsid w:val="00DC4F15"/>
    <w:rsid w:val="00DC4F38"/>
    <w:rsid w:val="00DC4F9B"/>
    <w:rsid w:val="00DC500E"/>
    <w:rsid w:val="00DC53E8"/>
    <w:rsid w:val="00DC54CE"/>
    <w:rsid w:val="00DC5651"/>
    <w:rsid w:val="00DC5BF7"/>
    <w:rsid w:val="00DC5C3B"/>
    <w:rsid w:val="00DC5ED1"/>
    <w:rsid w:val="00DC6038"/>
    <w:rsid w:val="00DC618E"/>
    <w:rsid w:val="00DC660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44"/>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C91"/>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501C"/>
    <w:rsid w:val="00DD501E"/>
    <w:rsid w:val="00DD50FA"/>
    <w:rsid w:val="00DD5262"/>
    <w:rsid w:val="00DD52A7"/>
    <w:rsid w:val="00DD531D"/>
    <w:rsid w:val="00DD56B9"/>
    <w:rsid w:val="00DD5955"/>
    <w:rsid w:val="00DD59A4"/>
    <w:rsid w:val="00DD5A0C"/>
    <w:rsid w:val="00DD5BA4"/>
    <w:rsid w:val="00DD5D7A"/>
    <w:rsid w:val="00DD5D9E"/>
    <w:rsid w:val="00DD6408"/>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12"/>
    <w:rsid w:val="00DE0E7E"/>
    <w:rsid w:val="00DE10A1"/>
    <w:rsid w:val="00DE10F5"/>
    <w:rsid w:val="00DE1692"/>
    <w:rsid w:val="00DE1C2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5F42"/>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C29"/>
    <w:rsid w:val="00DF0C96"/>
    <w:rsid w:val="00DF0FD9"/>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CF9"/>
    <w:rsid w:val="00DF2D95"/>
    <w:rsid w:val="00DF2DBC"/>
    <w:rsid w:val="00DF2E20"/>
    <w:rsid w:val="00DF2E3C"/>
    <w:rsid w:val="00DF32AA"/>
    <w:rsid w:val="00DF334B"/>
    <w:rsid w:val="00DF3BA0"/>
    <w:rsid w:val="00DF3E29"/>
    <w:rsid w:val="00DF3ED6"/>
    <w:rsid w:val="00DF4065"/>
    <w:rsid w:val="00DF40E0"/>
    <w:rsid w:val="00DF41CC"/>
    <w:rsid w:val="00DF430A"/>
    <w:rsid w:val="00DF45C8"/>
    <w:rsid w:val="00DF4B52"/>
    <w:rsid w:val="00DF4E1B"/>
    <w:rsid w:val="00DF5018"/>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CFC"/>
    <w:rsid w:val="00E02F7C"/>
    <w:rsid w:val="00E02FDB"/>
    <w:rsid w:val="00E03026"/>
    <w:rsid w:val="00E03260"/>
    <w:rsid w:val="00E035FD"/>
    <w:rsid w:val="00E038B9"/>
    <w:rsid w:val="00E03977"/>
    <w:rsid w:val="00E045C3"/>
    <w:rsid w:val="00E047B3"/>
    <w:rsid w:val="00E048FF"/>
    <w:rsid w:val="00E04AB7"/>
    <w:rsid w:val="00E05064"/>
    <w:rsid w:val="00E05400"/>
    <w:rsid w:val="00E0556C"/>
    <w:rsid w:val="00E05789"/>
    <w:rsid w:val="00E05A4D"/>
    <w:rsid w:val="00E05AC4"/>
    <w:rsid w:val="00E05E9E"/>
    <w:rsid w:val="00E06073"/>
    <w:rsid w:val="00E06096"/>
    <w:rsid w:val="00E06402"/>
    <w:rsid w:val="00E064D9"/>
    <w:rsid w:val="00E06708"/>
    <w:rsid w:val="00E06B00"/>
    <w:rsid w:val="00E07354"/>
    <w:rsid w:val="00E074FB"/>
    <w:rsid w:val="00E076FC"/>
    <w:rsid w:val="00E07897"/>
    <w:rsid w:val="00E07ACC"/>
    <w:rsid w:val="00E07B1B"/>
    <w:rsid w:val="00E07C91"/>
    <w:rsid w:val="00E07D0C"/>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3CF"/>
    <w:rsid w:val="00E16862"/>
    <w:rsid w:val="00E16868"/>
    <w:rsid w:val="00E16869"/>
    <w:rsid w:val="00E16D8A"/>
    <w:rsid w:val="00E16E34"/>
    <w:rsid w:val="00E16EEE"/>
    <w:rsid w:val="00E16EFE"/>
    <w:rsid w:val="00E173C1"/>
    <w:rsid w:val="00E17990"/>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9F4"/>
    <w:rsid w:val="00E21BB5"/>
    <w:rsid w:val="00E21D2F"/>
    <w:rsid w:val="00E21DA1"/>
    <w:rsid w:val="00E21E78"/>
    <w:rsid w:val="00E21F1E"/>
    <w:rsid w:val="00E222A0"/>
    <w:rsid w:val="00E222FD"/>
    <w:rsid w:val="00E225C4"/>
    <w:rsid w:val="00E22624"/>
    <w:rsid w:val="00E227E5"/>
    <w:rsid w:val="00E22FEC"/>
    <w:rsid w:val="00E2326C"/>
    <w:rsid w:val="00E233C7"/>
    <w:rsid w:val="00E2340F"/>
    <w:rsid w:val="00E23528"/>
    <w:rsid w:val="00E23723"/>
    <w:rsid w:val="00E238B8"/>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B37"/>
    <w:rsid w:val="00E27BA9"/>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F5C"/>
    <w:rsid w:val="00E312F5"/>
    <w:rsid w:val="00E31342"/>
    <w:rsid w:val="00E315F7"/>
    <w:rsid w:val="00E31665"/>
    <w:rsid w:val="00E318F4"/>
    <w:rsid w:val="00E318F9"/>
    <w:rsid w:val="00E3198C"/>
    <w:rsid w:val="00E31995"/>
    <w:rsid w:val="00E319AE"/>
    <w:rsid w:val="00E31DAA"/>
    <w:rsid w:val="00E31E1C"/>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7BD"/>
    <w:rsid w:val="00E34DFA"/>
    <w:rsid w:val="00E34F03"/>
    <w:rsid w:val="00E3516E"/>
    <w:rsid w:val="00E35233"/>
    <w:rsid w:val="00E353C2"/>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BF"/>
    <w:rsid w:val="00E458D8"/>
    <w:rsid w:val="00E45C9E"/>
    <w:rsid w:val="00E45D1B"/>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05"/>
    <w:rsid w:val="00E50450"/>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5CF9"/>
    <w:rsid w:val="00E562E2"/>
    <w:rsid w:val="00E5659C"/>
    <w:rsid w:val="00E568D0"/>
    <w:rsid w:val="00E56965"/>
    <w:rsid w:val="00E56C80"/>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6C"/>
    <w:rsid w:val="00E6088E"/>
    <w:rsid w:val="00E60942"/>
    <w:rsid w:val="00E60C7D"/>
    <w:rsid w:val="00E60F5A"/>
    <w:rsid w:val="00E60F8F"/>
    <w:rsid w:val="00E611E1"/>
    <w:rsid w:val="00E6138E"/>
    <w:rsid w:val="00E61419"/>
    <w:rsid w:val="00E61658"/>
    <w:rsid w:val="00E61DC9"/>
    <w:rsid w:val="00E62006"/>
    <w:rsid w:val="00E62015"/>
    <w:rsid w:val="00E6236B"/>
    <w:rsid w:val="00E6242D"/>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209"/>
    <w:rsid w:val="00E728F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9BF"/>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E24"/>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024"/>
    <w:rsid w:val="00E92168"/>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401"/>
    <w:rsid w:val="00E956C4"/>
    <w:rsid w:val="00E95B1C"/>
    <w:rsid w:val="00E95BA3"/>
    <w:rsid w:val="00E95E85"/>
    <w:rsid w:val="00E9629C"/>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3FC"/>
    <w:rsid w:val="00EA25D3"/>
    <w:rsid w:val="00EA2618"/>
    <w:rsid w:val="00EA2665"/>
    <w:rsid w:val="00EA2A3E"/>
    <w:rsid w:val="00EA2B7F"/>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D06"/>
    <w:rsid w:val="00EA736E"/>
    <w:rsid w:val="00EA770E"/>
    <w:rsid w:val="00EA7934"/>
    <w:rsid w:val="00EA7F07"/>
    <w:rsid w:val="00EA7FC3"/>
    <w:rsid w:val="00EB0190"/>
    <w:rsid w:val="00EB02A1"/>
    <w:rsid w:val="00EB0399"/>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13"/>
    <w:rsid w:val="00EB3E24"/>
    <w:rsid w:val="00EB3E45"/>
    <w:rsid w:val="00EB3EE3"/>
    <w:rsid w:val="00EB3F9F"/>
    <w:rsid w:val="00EB41BE"/>
    <w:rsid w:val="00EB4365"/>
    <w:rsid w:val="00EB4559"/>
    <w:rsid w:val="00EB4670"/>
    <w:rsid w:val="00EB46A4"/>
    <w:rsid w:val="00EB4851"/>
    <w:rsid w:val="00EB4B88"/>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94F"/>
    <w:rsid w:val="00EB6CFB"/>
    <w:rsid w:val="00EB6D6E"/>
    <w:rsid w:val="00EB6D94"/>
    <w:rsid w:val="00EB7226"/>
    <w:rsid w:val="00EB74C1"/>
    <w:rsid w:val="00EB75B8"/>
    <w:rsid w:val="00EB762E"/>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1C9"/>
    <w:rsid w:val="00EC730A"/>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D2"/>
    <w:rsid w:val="00ED10F0"/>
    <w:rsid w:val="00ED11FD"/>
    <w:rsid w:val="00ED12FF"/>
    <w:rsid w:val="00ED15F6"/>
    <w:rsid w:val="00ED1687"/>
    <w:rsid w:val="00ED16CF"/>
    <w:rsid w:val="00ED187E"/>
    <w:rsid w:val="00ED18D0"/>
    <w:rsid w:val="00ED2146"/>
    <w:rsid w:val="00ED21DF"/>
    <w:rsid w:val="00ED2759"/>
    <w:rsid w:val="00ED2DCB"/>
    <w:rsid w:val="00ED3131"/>
    <w:rsid w:val="00ED34D6"/>
    <w:rsid w:val="00ED3555"/>
    <w:rsid w:val="00ED386C"/>
    <w:rsid w:val="00ED388D"/>
    <w:rsid w:val="00ED3F2C"/>
    <w:rsid w:val="00ED444C"/>
    <w:rsid w:val="00ED4662"/>
    <w:rsid w:val="00ED46BE"/>
    <w:rsid w:val="00ED4813"/>
    <w:rsid w:val="00ED4861"/>
    <w:rsid w:val="00ED48C7"/>
    <w:rsid w:val="00ED4AD4"/>
    <w:rsid w:val="00ED4B39"/>
    <w:rsid w:val="00ED4E49"/>
    <w:rsid w:val="00ED5054"/>
    <w:rsid w:val="00ED527B"/>
    <w:rsid w:val="00ED531F"/>
    <w:rsid w:val="00ED5426"/>
    <w:rsid w:val="00ED5489"/>
    <w:rsid w:val="00ED5619"/>
    <w:rsid w:val="00ED58A4"/>
    <w:rsid w:val="00ED5955"/>
    <w:rsid w:val="00ED5C2E"/>
    <w:rsid w:val="00ED6057"/>
    <w:rsid w:val="00ED6102"/>
    <w:rsid w:val="00ED612A"/>
    <w:rsid w:val="00ED64C8"/>
    <w:rsid w:val="00ED653B"/>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804"/>
    <w:rsid w:val="00EE78C0"/>
    <w:rsid w:val="00EE7A4F"/>
    <w:rsid w:val="00EE7C07"/>
    <w:rsid w:val="00EE7D09"/>
    <w:rsid w:val="00EE7D7C"/>
    <w:rsid w:val="00EE7EE6"/>
    <w:rsid w:val="00EF04DF"/>
    <w:rsid w:val="00EF0539"/>
    <w:rsid w:val="00EF0559"/>
    <w:rsid w:val="00EF086C"/>
    <w:rsid w:val="00EF0B24"/>
    <w:rsid w:val="00EF0EC5"/>
    <w:rsid w:val="00EF1008"/>
    <w:rsid w:val="00EF1105"/>
    <w:rsid w:val="00EF1176"/>
    <w:rsid w:val="00EF1230"/>
    <w:rsid w:val="00EF12C8"/>
    <w:rsid w:val="00EF134A"/>
    <w:rsid w:val="00EF1626"/>
    <w:rsid w:val="00EF162A"/>
    <w:rsid w:val="00EF16D4"/>
    <w:rsid w:val="00EF1B04"/>
    <w:rsid w:val="00EF1B14"/>
    <w:rsid w:val="00EF1C9B"/>
    <w:rsid w:val="00EF272C"/>
    <w:rsid w:val="00EF2956"/>
    <w:rsid w:val="00EF2EEA"/>
    <w:rsid w:val="00EF2FF5"/>
    <w:rsid w:val="00EF32EF"/>
    <w:rsid w:val="00EF3487"/>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AF"/>
    <w:rsid w:val="00F016D4"/>
    <w:rsid w:val="00F019E0"/>
    <w:rsid w:val="00F019EA"/>
    <w:rsid w:val="00F01A6E"/>
    <w:rsid w:val="00F01BAB"/>
    <w:rsid w:val="00F02076"/>
    <w:rsid w:val="00F020E4"/>
    <w:rsid w:val="00F02245"/>
    <w:rsid w:val="00F025AA"/>
    <w:rsid w:val="00F026AE"/>
    <w:rsid w:val="00F02AB2"/>
    <w:rsid w:val="00F0318A"/>
    <w:rsid w:val="00F031B7"/>
    <w:rsid w:val="00F031C4"/>
    <w:rsid w:val="00F03216"/>
    <w:rsid w:val="00F033CD"/>
    <w:rsid w:val="00F0365D"/>
    <w:rsid w:val="00F0374B"/>
    <w:rsid w:val="00F03857"/>
    <w:rsid w:val="00F03A2D"/>
    <w:rsid w:val="00F03B04"/>
    <w:rsid w:val="00F03B46"/>
    <w:rsid w:val="00F03CA0"/>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942"/>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753"/>
    <w:rsid w:val="00F237F4"/>
    <w:rsid w:val="00F238E4"/>
    <w:rsid w:val="00F2398D"/>
    <w:rsid w:val="00F23B3F"/>
    <w:rsid w:val="00F23EB1"/>
    <w:rsid w:val="00F242C5"/>
    <w:rsid w:val="00F245D5"/>
    <w:rsid w:val="00F24667"/>
    <w:rsid w:val="00F2478B"/>
    <w:rsid w:val="00F249AD"/>
    <w:rsid w:val="00F24A05"/>
    <w:rsid w:val="00F24E55"/>
    <w:rsid w:val="00F24EF4"/>
    <w:rsid w:val="00F2503C"/>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6D6"/>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2C"/>
    <w:rsid w:val="00F332A7"/>
    <w:rsid w:val="00F33455"/>
    <w:rsid w:val="00F3347C"/>
    <w:rsid w:val="00F334B5"/>
    <w:rsid w:val="00F335E1"/>
    <w:rsid w:val="00F33659"/>
    <w:rsid w:val="00F33822"/>
    <w:rsid w:val="00F33C9E"/>
    <w:rsid w:val="00F3425B"/>
    <w:rsid w:val="00F3474F"/>
    <w:rsid w:val="00F34A4B"/>
    <w:rsid w:val="00F34BD2"/>
    <w:rsid w:val="00F34C8C"/>
    <w:rsid w:val="00F34EAC"/>
    <w:rsid w:val="00F34EE3"/>
    <w:rsid w:val="00F3511E"/>
    <w:rsid w:val="00F352F9"/>
    <w:rsid w:val="00F353BF"/>
    <w:rsid w:val="00F353C8"/>
    <w:rsid w:val="00F356B2"/>
    <w:rsid w:val="00F356B5"/>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3D3F"/>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AD7"/>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983"/>
    <w:rsid w:val="00F54D92"/>
    <w:rsid w:val="00F54DA5"/>
    <w:rsid w:val="00F54FD4"/>
    <w:rsid w:val="00F550ED"/>
    <w:rsid w:val="00F55639"/>
    <w:rsid w:val="00F557E5"/>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2086"/>
    <w:rsid w:val="00F721FA"/>
    <w:rsid w:val="00F7226B"/>
    <w:rsid w:val="00F7257C"/>
    <w:rsid w:val="00F728DC"/>
    <w:rsid w:val="00F72A45"/>
    <w:rsid w:val="00F72E31"/>
    <w:rsid w:val="00F73078"/>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0C8B"/>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74D"/>
    <w:rsid w:val="00F85DC9"/>
    <w:rsid w:val="00F85F1E"/>
    <w:rsid w:val="00F85FED"/>
    <w:rsid w:val="00F860AE"/>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ED9"/>
    <w:rsid w:val="00F9094D"/>
    <w:rsid w:val="00F90952"/>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D15"/>
    <w:rsid w:val="00F94D54"/>
    <w:rsid w:val="00F94D7B"/>
    <w:rsid w:val="00F94DD9"/>
    <w:rsid w:val="00F95443"/>
    <w:rsid w:val="00F95532"/>
    <w:rsid w:val="00F95639"/>
    <w:rsid w:val="00F95A22"/>
    <w:rsid w:val="00F95C46"/>
    <w:rsid w:val="00F95E84"/>
    <w:rsid w:val="00F9644F"/>
    <w:rsid w:val="00F96645"/>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AD4"/>
    <w:rsid w:val="00FA7BB8"/>
    <w:rsid w:val="00FA7CB1"/>
    <w:rsid w:val="00FA7DEF"/>
    <w:rsid w:val="00FA7F75"/>
    <w:rsid w:val="00FB03B6"/>
    <w:rsid w:val="00FB063B"/>
    <w:rsid w:val="00FB063E"/>
    <w:rsid w:val="00FB0749"/>
    <w:rsid w:val="00FB0A44"/>
    <w:rsid w:val="00FB0A96"/>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8B"/>
    <w:rsid w:val="00FB23DB"/>
    <w:rsid w:val="00FB24A7"/>
    <w:rsid w:val="00FB24FE"/>
    <w:rsid w:val="00FB2665"/>
    <w:rsid w:val="00FB29E0"/>
    <w:rsid w:val="00FB2DA9"/>
    <w:rsid w:val="00FB2F46"/>
    <w:rsid w:val="00FB330B"/>
    <w:rsid w:val="00FB3649"/>
    <w:rsid w:val="00FB36A0"/>
    <w:rsid w:val="00FB3D89"/>
    <w:rsid w:val="00FB3EB6"/>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B58"/>
    <w:rsid w:val="00FC0C08"/>
    <w:rsid w:val="00FC0D68"/>
    <w:rsid w:val="00FC12B0"/>
    <w:rsid w:val="00FC1517"/>
    <w:rsid w:val="00FC16BF"/>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94B"/>
    <w:rsid w:val="00FC3A39"/>
    <w:rsid w:val="00FC3AEC"/>
    <w:rsid w:val="00FC3FBC"/>
    <w:rsid w:val="00FC4A36"/>
    <w:rsid w:val="00FC4AFD"/>
    <w:rsid w:val="00FC4BBC"/>
    <w:rsid w:val="00FC4C0C"/>
    <w:rsid w:val="00FC512C"/>
    <w:rsid w:val="00FC5197"/>
    <w:rsid w:val="00FC5321"/>
    <w:rsid w:val="00FC5585"/>
    <w:rsid w:val="00FC5633"/>
    <w:rsid w:val="00FC57E2"/>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844"/>
    <w:rsid w:val="00FC7D4D"/>
    <w:rsid w:val="00FC7E53"/>
    <w:rsid w:val="00FC7FE3"/>
    <w:rsid w:val="00FD02D5"/>
    <w:rsid w:val="00FD043B"/>
    <w:rsid w:val="00FD0983"/>
    <w:rsid w:val="00FD0C03"/>
    <w:rsid w:val="00FD0E27"/>
    <w:rsid w:val="00FD0E2F"/>
    <w:rsid w:val="00FD0EF6"/>
    <w:rsid w:val="00FD1016"/>
    <w:rsid w:val="00FD1024"/>
    <w:rsid w:val="00FD1104"/>
    <w:rsid w:val="00FD1300"/>
    <w:rsid w:val="00FD1458"/>
    <w:rsid w:val="00FD157C"/>
    <w:rsid w:val="00FD16A4"/>
    <w:rsid w:val="00FD179D"/>
    <w:rsid w:val="00FD1945"/>
    <w:rsid w:val="00FD1AD0"/>
    <w:rsid w:val="00FD1CF7"/>
    <w:rsid w:val="00FD1D2F"/>
    <w:rsid w:val="00FD1EB5"/>
    <w:rsid w:val="00FD22E2"/>
    <w:rsid w:val="00FD236F"/>
    <w:rsid w:val="00FD294E"/>
    <w:rsid w:val="00FD2FA9"/>
    <w:rsid w:val="00FD31AA"/>
    <w:rsid w:val="00FD3958"/>
    <w:rsid w:val="00FD39F1"/>
    <w:rsid w:val="00FD411C"/>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50"/>
    <w:rsid w:val="00FD7805"/>
    <w:rsid w:val="00FD7AC8"/>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262"/>
    <w:rsid w:val="00FE2392"/>
    <w:rsid w:val="00FE26C1"/>
    <w:rsid w:val="00FE2842"/>
    <w:rsid w:val="00FE2F7A"/>
    <w:rsid w:val="00FE30B6"/>
    <w:rsid w:val="00FE310F"/>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769"/>
    <w:rsid w:val="00FE5980"/>
    <w:rsid w:val="00FE5C69"/>
    <w:rsid w:val="00FE609C"/>
    <w:rsid w:val="00FE6230"/>
    <w:rsid w:val="00FE6468"/>
    <w:rsid w:val="00FE65A6"/>
    <w:rsid w:val="00FE6646"/>
    <w:rsid w:val="00FE669B"/>
    <w:rsid w:val="00FE6738"/>
    <w:rsid w:val="00FE714D"/>
    <w:rsid w:val="00FE7352"/>
    <w:rsid w:val="00FE7D6A"/>
    <w:rsid w:val="00FF018D"/>
    <w:rsid w:val="00FF01B0"/>
    <w:rsid w:val="00FF029E"/>
    <w:rsid w:val="00FF034B"/>
    <w:rsid w:val="00FF03B0"/>
    <w:rsid w:val="00FF040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0DB"/>
    <w:rsid w:val="00FF41EC"/>
    <w:rsid w:val="00FF43EE"/>
    <w:rsid w:val="00FF48E6"/>
    <w:rsid w:val="00FF4ACE"/>
    <w:rsid w:val="00FF4B29"/>
    <w:rsid w:val="00FF4B4F"/>
    <w:rsid w:val="00FF4D99"/>
    <w:rsid w:val="00FF4DA1"/>
    <w:rsid w:val="00FF5225"/>
    <w:rsid w:val="00FF5450"/>
    <w:rsid w:val="00FF5C1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A741CD"/>
    <w:rsid w:val="085B6DAF"/>
    <w:rsid w:val="0AB21A91"/>
    <w:rsid w:val="0B660C1A"/>
    <w:rsid w:val="0E414F78"/>
    <w:rsid w:val="104F0E7D"/>
    <w:rsid w:val="10853138"/>
    <w:rsid w:val="11ED7E32"/>
    <w:rsid w:val="152A409E"/>
    <w:rsid w:val="16E260A7"/>
    <w:rsid w:val="17F93E0B"/>
    <w:rsid w:val="18694E82"/>
    <w:rsid w:val="1A7A6D50"/>
    <w:rsid w:val="1B9577E0"/>
    <w:rsid w:val="1C455CA5"/>
    <w:rsid w:val="1D2C69D2"/>
    <w:rsid w:val="1FFD0692"/>
    <w:rsid w:val="21CA2A66"/>
    <w:rsid w:val="226321DB"/>
    <w:rsid w:val="226A3582"/>
    <w:rsid w:val="239E00B4"/>
    <w:rsid w:val="251E74A4"/>
    <w:rsid w:val="254A0699"/>
    <w:rsid w:val="25565EC9"/>
    <w:rsid w:val="27843CE5"/>
    <w:rsid w:val="278B113E"/>
    <w:rsid w:val="289D0909"/>
    <w:rsid w:val="299B30A2"/>
    <w:rsid w:val="2A7647CA"/>
    <w:rsid w:val="2A8371FA"/>
    <w:rsid w:val="2C49388A"/>
    <w:rsid w:val="2D250091"/>
    <w:rsid w:val="2D7063D2"/>
    <w:rsid w:val="2E8F0A30"/>
    <w:rsid w:val="2F8717FA"/>
    <w:rsid w:val="30A2404A"/>
    <w:rsid w:val="317F2D6D"/>
    <w:rsid w:val="32EB653A"/>
    <w:rsid w:val="35CC6107"/>
    <w:rsid w:val="35D9122B"/>
    <w:rsid w:val="36573D76"/>
    <w:rsid w:val="374E0E59"/>
    <w:rsid w:val="393A38CF"/>
    <w:rsid w:val="3B1B748A"/>
    <w:rsid w:val="3B957711"/>
    <w:rsid w:val="3BCB6780"/>
    <w:rsid w:val="3D25295D"/>
    <w:rsid w:val="413A4B5F"/>
    <w:rsid w:val="426D533D"/>
    <w:rsid w:val="42B53A96"/>
    <w:rsid w:val="42CD0A98"/>
    <w:rsid w:val="431A0C09"/>
    <w:rsid w:val="432834B7"/>
    <w:rsid w:val="44E625DA"/>
    <w:rsid w:val="453E7677"/>
    <w:rsid w:val="464975BA"/>
    <w:rsid w:val="47F72991"/>
    <w:rsid w:val="480E2158"/>
    <w:rsid w:val="4ABB6CE6"/>
    <w:rsid w:val="4B65373A"/>
    <w:rsid w:val="4BB76D7F"/>
    <w:rsid w:val="4D00163A"/>
    <w:rsid w:val="4F0F5BE3"/>
    <w:rsid w:val="52422029"/>
    <w:rsid w:val="53F501CA"/>
    <w:rsid w:val="54EC71F8"/>
    <w:rsid w:val="55040901"/>
    <w:rsid w:val="552D5930"/>
    <w:rsid w:val="56732F67"/>
    <w:rsid w:val="56784340"/>
    <w:rsid w:val="56DF05DE"/>
    <w:rsid w:val="57341DFA"/>
    <w:rsid w:val="57510F6D"/>
    <w:rsid w:val="57A30569"/>
    <w:rsid w:val="57FC6189"/>
    <w:rsid w:val="5E884FD3"/>
    <w:rsid w:val="5ED54501"/>
    <w:rsid w:val="5F073306"/>
    <w:rsid w:val="5F5F73B9"/>
    <w:rsid w:val="6838144E"/>
    <w:rsid w:val="68AA7398"/>
    <w:rsid w:val="68DB5B28"/>
    <w:rsid w:val="68FA59DC"/>
    <w:rsid w:val="6BC26ACF"/>
    <w:rsid w:val="705B28F6"/>
    <w:rsid w:val="709E16AF"/>
    <w:rsid w:val="72477296"/>
    <w:rsid w:val="742C597A"/>
    <w:rsid w:val="786D335F"/>
    <w:rsid w:val="792707EB"/>
    <w:rsid w:val="7ABF709B"/>
    <w:rsid w:val="7C543CD5"/>
    <w:rsid w:val="7D0A2882"/>
    <w:rsid w:val="7EE7602C"/>
    <w:rsid w:val="A6BEB84C"/>
    <w:rsid w:val="B77F8749"/>
    <w:rsid w:val="C5FF1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30"/>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4">
    <w:name w:val="heading 2"/>
    <w:basedOn w:val="1"/>
    <w:next w:val="5"/>
    <w:link w:val="55"/>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6">
    <w:name w:val="heading 3"/>
    <w:basedOn w:val="1"/>
    <w:next w:val="5"/>
    <w:link w:val="56"/>
    <w:qFormat/>
    <w:uiPriority w:val="0"/>
    <w:pPr>
      <w:keepNext/>
      <w:keepLines/>
      <w:autoSpaceDE w:val="0"/>
      <w:autoSpaceDN w:val="0"/>
      <w:adjustRightInd w:val="0"/>
      <w:spacing w:before="360" w:after="120"/>
      <w:jc w:val="left"/>
      <w:outlineLvl w:val="2"/>
    </w:pPr>
    <w:rPr>
      <w:rFonts w:ascii="宋体"/>
      <w:b/>
      <w:kern w:val="0"/>
      <w:sz w:val="24"/>
      <w:szCs w:val="20"/>
      <w:u w:val="single"/>
    </w:rPr>
  </w:style>
  <w:style w:type="paragraph" w:styleId="7">
    <w:name w:val="heading 4"/>
    <w:basedOn w:val="1"/>
    <w:next w:val="1"/>
    <w:link w:val="231"/>
    <w:qFormat/>
    <w:uiPriority w:val="0"/>
    <w:pPr>
      <w:keepNext/>
      <w:keepLines/>
      <w:adjustRightInd w:val="0"/>
      <w:spacing w:before="280" w:after="290" w:line="376" w:lineRule="atLeast"/>
      <w:textAlignment w:val="baseline"/>
      <w:outlineLvl w:val="3"/>
    </w:pPr>
    <w:rPr>
      <w:kern w:val="0"/>
      <w:sz w:val="24"/>
      <w:szCs w:val="20"/>
    </w:rPr>
  </w:style>
  <w:style w:type="paragraph" w:styleId="8">
    <w:name w:val="heading 5"/>
    <w:basedOn w:val="1"/>
    <w:next w:val="1"/>
    <w:link w:val="232"/>
    <w:qFormat/>
    <w:uiPriority w:val="0"/>
    <w:pPr>
      <w:keepNext/>
      <w:keepLines/>
      <w:adjustRightInd w:val="0"/>
      <w:spacing w:before="280" w:after="290" w:line="376" w:lineRule="atLeast"/>
      <w:textAlignment w:val="baseline"/>
      <w:outlineLvl w:val="4"/>
    </w:pPr>
    <w:rPr>
      <w:b/>
      <w:kern w:val="0"/>
      <w:sz w:val="28"/>
      <w:szCs w:val="20"/>
    </w:rPr>
  </w:style>
  <w:style w:type="paragraph" w:styleId="9">
    <w:name w:val="heading 6"/>
    <w:basedOn w:val="1"/>
    <w:next w:val="1"/>
    <w:link w:val="233"/>
    <w:qFormat/>
    <w:uiPriority w:val="0"/>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10">
    <w:name w:val="heading 7"/>
    <w:basedOn w:val="1"/>
    <w:next w:val="1"/>
    <w:link w:val="234"/>
    <w:qFormat/>
    <w:uiPriority w:val="0"/>
    <w:pPr>
      <w:keepNext/>
      <w:keepLines/>
      <w:adjustRightInd w:val="0"/>
      <w:spacing w:before="240" w:after="64" w:line="320" w:lineRule="atLeast"/>
      <w:textAlignment w:val="baseline"/>
      <w:outlineLvl w:val="6"/>
    </w:pPr>
    <w:rPr>
      <w:b/>
      <w:kern w:val="0"/>
      <w:sz w:val="24"/>
      <w:szCs w:val="20"/>
    </w:rPr>
  </w:style>
  <w:style w:type="paragraph" w:styleId="11">
    <w:name w:val="heading 8"/>
    <w:basedOn w:val="1"/>
    <w:next w:val="1"/>
    <w:link w:val="235"/>
    <w:qFormat/>
    <w:uiPriority w:val="0"/>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2">
    <w:name w:val="heading 9"/>
    <w:basedOn w:val="1"/>
    <w:next w:val="1"/>
    <w:link w:val="236"/>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47">
    <w:name w:val="Default Paragraph Font"/>
    <w:semiHidden/>
    <w:unhideWhenUsed/>
    <w:qFormat/>
    <w:uiPriority w:val="1"/>
  </w:style>
  <w:style w:type="table" w:default="1" w:styleId="44">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next w:val="1"/>
    <w:link w:val="239"/>
    <w:qFormat/>
    <w:uiPriority w:val="0"/>
    <w:pPr>
      <w:tabs>
        <w:tab w:val="left" w:pos="567"/>
      </w:tabs>
      <w:spacing w:before="120" w:line="22" w:lineRule="atLeast"/>
    </w:pPr>
    <w:rPr>
      <w:rFonts w:ascii="宋体" w:hAnsi="宋体"/>
      <w:sz w:val="24"/>
    </w:rPr>
  </w:style>
  <w:style w:type="paragraph" w:styleId="5">
    <w:name w:val="Normal Indent"/>
    <w:basedOn w:val="1"/>
    <w:link w:val="63"/>
    <w:qFormat/>
    <w:uiPriority w:val="0"/>
    <w:pPr>
      <w:autoSpaceDE w:val="0"/>
      <w:autoSpaceDN w:val="0"/>
      <w:adjustRightInd w:val="0"/>
      <w:ind w:firstLine="420"/>
      <w:jc w:val="left"/>
    </w:pPr>
    <w:rPr>
      <w:rFonts w:ascii="宋体"/>
      <w:sz w:val="24"/>
    </w:rPr>
  </w:style>
  <w:style w:type="paragraph" w:styleId="13">
    <w:name w:val="toc 7"/>
    <w:basedOn w:val="1"/>
    <w:next w:val="1"/>
    <w:qFormat/>
    <w:uiPriority w:val="0"/>
    <w:pPr>
      <w:ind w:left="2520" w:leftChars="1200"/>
    </w:pPr>
  </w:style>
  <w:style w:type="paragraph" w:styleId="14">
    <w:name w:val="caption"/>
    <w:basedOn w:val="1"/>
    <w:next w:val="1"/>
    <w:qFormat/>
    <w:uiPriority w:val="0"/>
    <w:pPr>
      <w:spacing w:line="480" w:lineRule="auto"/>
    </w:pPr>
    <w:rPr>
      <w:rFonts w:ascii="华文中宋" w:hAnsi="华文中宋" w:eastAsia="华文中宋"/>
      <w:sz w:val="36"/>
      <w:szCs w:val="20"/>
    </w:rPr>
  </w:style>
  <w:style w:type="paragraph" w:styleId="15">
    <w:name w:val="Document Map"/>
    <w:basedOn w:val="1"/>
    <w:link w:val="237"/>
    <w:qFormat/>
    <w:uiPriority w:val="0"/>
    <w:pPr>
      <w:shd w:val="clear" w:color="auto" w:fill="000080"/>
    </w:pPr>
  </w:style>
  <w:style w:type="paragraph" w:styleId="16">
    <w:name w:val="annotation text"/>
    <w:basedOn w:val="1"/>
    <w:link w:val="183"/>
    <w:qFormat/>
    <w:uiPriority w:val="99"/>
    <w:pPr>
      <w:jc w:val="left"/>
    </w:pPr>
  </w:style>
  <w:style w:type="paragraph" w:styleId="17">
    <w:name w:val="Body Text 3"/>
    <w:basedOn w:val="1"/>
    <w:link w:val="238"/>
    <w:qFormat/>
    <w:uiPriority w:val="0"/>
    <w:pPr>
      <w:spacing w:after="120"/>
    </w:pPr>
    <w:rPr>
      <w:sz w:val="16"/>
      <w:szCs w:val="16"/>
    </w:rPr>
  </w:style>
  <w:style w:type="paragraph" w:styleId="18">
    <w:name w:val="Body Text Indent"/>
    <w:basedOn w:val="1"/>
    <w:link w:val="68"/>
    <w:qFormat/>
    <w:uiPriority w:val="0"/>
    <w:pPr>
      <w:spacing w:line="360" w:lineRule="auto"/>
      <w:ind w:firstLine="570"/>
    </w:pPr>
    <w:rPr>
      <w:sz w:val="24"/>
    </w:rPr>
  </w:style>
  <w:style w:type="paragraph" w:styleId="19">
    <w:name w:val="List 2"/>
    <w:basedOn w:val="1"/>
    <w:qFormat/>
    <w:uiPriority w:val="0"/>
    <w:pPr>
      <w:ind w:left="100" w:leftChars="200" w:hanging="200" w:hangingChars="200"/>
    </w:pPr>
  </w:style>
  <w:style w:type="paragraph" w:styleId="20">
    <w:name w:val="Block Text"/>
    <w:basedOn w:val="1"/>
    <w:qFormat/>
    <w:uiPriority w:val="0"/>
    <w:pPr>
      <w:widowControl/>
      <w:ind w:left="480" w:right="-341" w:firstLine="513"/>
    </w:pPr>
    <w:rPr>
      <w:kern w:val="0"/>
      <w:sz w:val="24"/>
      <w:szCs w:val="20"/>
    </w:rPr>
  </w:style>
  <w:style w:type="paragraph" w:styleId="21">
    <w:name w:val="toc 5"/>
    <w:basedOn w:val="1"/>
    <w:next w:val="1"/>
    <w:qFormat/>
    <w:uiPriority w:val="0"/>
    <w:pPr>
      <w:ind w:left="1680" w:leftChars="800"/>
    </w:pPr>
  </w:style>
  <w:style w:type="paragraph" w:styleId="22">
    <w:name w:val="toc 3"/>
    <w:basedOn w:val="1"/>
    <w:next w:val="1"/>
    <w:qFormat/>
    <w:uiPriority w:val="39"/>
    <w:pPr>
      <w:ind w:left="840" w:leftChars="400"/>
    </w:pPr>
  </w:style>
  <w:style w:type="paragraph" w:styleId="23">
    <w:name w:val="Plain Text"/>
    <w:basedOn w:val="1"/>
    <w:link w:val="203"/>
    <w:qFormat/>
    <w:uiPriority w:val="0"/>
    <w:rPr>
      <w:rFonts w:hint="eastAsia" w:ascii="宋体" w:hAnsi="Courier New"/>
      <w:szCs w:val="20"/>
    </w:rPr>
  </w:style>
  <w:style w:type="paragraph" w:styleId="24">
    <w:name w:val="toc 8"/>
    <w:basedOn w:val="1"/>
    <w:next w:val="1"/>
    <w:qFormat/>
    <w:uiPriority w:val="0"/>
    <w:pPr>
      <w:ind w:left="2940" w:leftChars="1400"/>
    </w:pPr>
  </w:style>
  <w:style w:type="paragraph" w:styleId="25">
    <w:name w:val="Date"/>
    <w:basedOn w:val="1"/>
    <w:next w:val="1"/>
    <w:link w:val="240"/>
    <w:qFormat/>
    <w:uiPriority w:val="0"/>
    <w:pPr>
      <w:ind w:left="100" w:leftChars="2500"/>
    </w:pPr>
    <w:rPr>
      <w:rFonts w:ascii="仿宋_GB2312" w:hAnsi="宋体" w:eastAsia="仿宋_GB2312"/>
      <w:color w:val="000000"/>
      <w:sz w:val="24"/>
    </w:rPr>
  </w:style>
  <w:style w:type="paragraph" w:styleId="26">
    <w:name w:val="Body Text Indent 2"/>
    <w:basedOn w:val="1"/>
    <w:link w:val="241"/>
    <w:qFormat/>
    <w:uiPriority w:val="0"/>
    <w:pPr>
      <w:ind w:firstLine="480" w:firstLineChars="200"/>
    </w:pPr>
    <w:rPr>
      <w:rFonts w:ascii="仿宋_GB2312" w:eastAsia="仿宋_GB2312"/>
      <w:sz w:val="24"/>
    </w:rPr>
  </w:style>
  <w:style w:type="paragraph" w:styleId="27">
    <w:name w:val="Balloon Text"/>
    <w:basedOn w:val="1"/>
    <w:link w:val="242"/>
    <w:qFormat/>
    <w:uiPriority w:val="0"/>
    <w:rPr>
      <w:sz w:val="18"/>
      <w:szCs w:val="18"/>
    </w:rPr>
  </w:style>
  <w:style w:type="paragraph" w:styleId="28">
    <w:name w:val="footer"/>
    <w:basedOn w:val="1"/>
    <w:link w:val="170"/>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29">
    <w:name w:val="header"/>
    <w:basedOn w:val="1"/>
    <w:next w:val="30"/>
    <w:link w:val="77"/>
    <w:qFormat/>
    <w:uiPriority w:val="0"/>
    <w:pPr>
      <w:pBdr>
        <w:bottom w:val="single" w:color="auto" w:sz="6" w:space="1"/>
      </w:pBdr>
      <w:tabs>
        <w:tab w:val="center" w:pos="4153"/>
        <w:tab w:val="right" w:pos="8306"/>
      </w:tabs>
      <w:snapToGrid w:val="0"/>
      <w:jc w:val="center"/>
    </w:pPr>
    <w:rPr>
      <w:sz w:val="18"/>
      <w:szCs w:val="18"/>
    </w:rPr>
  </w:style>
  <w:style w:type="paragraph" w:customStyle="1" w:styleId="30">
    <w:name w:val="样式5"/>
    <w:basedOn w:val="31"/>
    <w:qFormat/>
    <w:uiPriority w:val="0"/>
    <w:pPr>
      <w:spacing w:line="480" w:lineRule="atLeast"/>
      <w:ind w:firstLine="454"/>
    </w:pPr>
    <w:rPr>
      <w:rFonts w:ascii="Calibri" w:hAnsi="Times New Roman"/>
      <w:sz w:val="24"/>
      <w:szCs w:val="20"/>
    </w:rPr>
  </w:style>
  <w:style w:type="paragraph" w:customStyle="1" w:styleId="31">
    <w:name w:val="正文1"/>
    <w:basedOn w:val="1"/>
    <w:qFormat/>
    <w:uiPriority w:val="0"/>
    <w:pPr>
      <w:spacing w:line="500" w:lineRule="atLeast"/>
      <w:ind w:firstLine="567"/>
    </w:pPr>
    <w:rPr>
      <w:rFonts w:hAnsi="Calibri"/>
      <w:sz w:val="28"/>
    </w:rPr>
  </w:style>
  <w:style w:type="paragraph" w:styleId="32">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3">
    <w:name w:val="toc 4"/>
    <w:basedOn w:val="1"/>
    <w:next w:val="1"/>
    <w:qFormat/>
    <w:uiPriority w:val="0"/>
    <w:pPr>
      <w:ind w:left="1260" w:leftChars="600"/>
    </w:pPr>
  </w:style>
  <w:style w:type="paragraph" w:styleId="34">
    <w:name w:val="toc 6"/>
    <w:basedOn w:val="1"/>
    <w:next w:val="1"/>
    <w:qFormat/>
    <w:uiPriority w:val="0"/>
    <w:pPr>
      <w:ind w:left="2100" w:leftChars="1000"/>
    </w:pPr>
  </w:style>
  <w:style w:type="paragraph" w:styleId="35">
    <w:name w:val="Body Text Indent 3"/>
    <w:basedOn w:val="1"/>
    <w:link w:val="243"/>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6">
    <w:name w:val="toc 2"/>
    <w:basedOn w:val="1"/>
    <w:next w:val="1"/>
    <w:qFormat/>
    <w:uiPriority w:val="39"/>
    <w:pPr>
      <w:tabs>
        <w:tab w:val="right" w:leader="dot" w:pos="8937"/>
      </w:tabs>
      <w:spacing w:line="312" w:lineRule="auto"/>
      <w:ind w:left="420" w:leftChars="200"/>
    </w:pPr>
  </w:style>
  <w:style w:type="paragraph" w:styleId="37">
    <w:name w:val="toc 9"/>
    <w:basedOn w:val="1"/>
    <w:next w:val="1"/>
    <w:qFormat/>
    <w:uiPriority w:val="0"/>
    <w:pPr>
      <w:ind w:left="3360" w:leftChars="1600"/>
    </w:pPr>
  </w:style>
  <w:style w:type="paragraph" w:styleId="38">
    <w:name w:val="HTML Preformatted"/>
    <w:basedOn w:val="1"/>
    <w:link w:val="24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9">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0">
    <w:name w:val="index 1"/>
    <w:basedOn w:val="1"/>
    <w:next w:val="1"/>
    <w:qFormat/>
    <w:uiPriority w:val="0"/>
    <w:rPr>
      <w:szCs w:val="20"/>
    </w:rPr>
  </w:style>
  <w:style w:type="paragraph" w:styleId="41">
    <w:name w:val="Title"/>
    <w:basedOn w:val="1"/>
    <w:link w:val="189"/>
    <w:qFormat/>
    <w:uiPriority w:val="0"/>
    <w:pPr>
      <w:jc w:val="center"/>
      <w:outlineLvl w:val="0"/>
    </w:pPr>
    <w:rPr>
      <w:b/>
      <w:sz w:val="32"/>
      <w:szCs w:val="20"/>
    </w:rPr>
  </w:style>
  <w:style w:type="paragraph" w:styleId="42">
    <w:name w:val="annotation subject"/>
    <w:basedOn w:val="16"/>
    <w:next w:val="16"/>
    <w:link w:val="245"/>
    <w:qFormat/>
    <w:uiPriority w:val="0"/>
    <w:rPr>
      <w:b/>
      <w:bCs/>
    </w:rPr>
  </w:style>
  <w:style w:type="paragraph" w:styleId="43">
    <w:name w:val="Body Text First Indent 2"/>
    <w:basedOn w:val="18"/>
    <w:link w:val="246"/>
    <w:qFormat/>
    <w:uiPriority w:val="0"/>
    <w:pPr>
      <w:spacing w:after="120" w:line="480" w:lineRule="exact"/>
      <w:ind w:left="420" w:leftChars="200" w:firstLine="420" w:firstLineChars="200"/>
    </w:pPr>
    <w:rPr>
      <w:szCs w:val="20"/>
    </w:rPr>
  </w:style>
  <w:style w:type="table" w:styleId="45">
    <w:name w:val="Table Grid"/>
    <w:basedOn w:val="44"/>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Pr>
  </w:style>
  <w:style w:type="table" w:styleId="46">
    <w:name w:val="Medium Grid 1 Accent 2"/>
    <w:basedOn w:val="44"/>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Layout w:type="fixed"/>
    </w:tblPr>
    <w:tcPr>
      <w:shd w:val="clear" w:color="auto" w:fill="EFD3D2"/>
    </w:tcPr>
    <w:tblStylePr w:type="firstRow">
      <w:rPr>
        <w:b/>
        <w:bCs/>
      </w:rPr>
    </w:tblStylePr>
    <w:tblStylePr w:type="lastRow">
      <w:rPr>
        <w:b/>
        <w:bCs/>
      </w:rPr>
      <w:tblPr>
        <w:tblLayout w:type="fixed"/>
      </w:tblPr>
      <w:tcPr>
        <w:tcBorders>
          <w:top w:val="single" w:color="CF7B79" w:sz="18" w:space="0"/>
        </w:tcBorders>
      </w:tcPr>
    </w:tblStylePr>
    <w:tblStylePr w:type="firstCol">
      <w:rPr>
        <w:b/>
        <w:bCs/>
      </w:rPr>
    </w:tblStylePr>
    <w:tblStylePr w:type="lastCol">
      <w:rPr>
        <w:b/>
        <w:bCs/>
      </w:rPr>
    </w:tblStylePr>
    <w:tblStylePr w:type="band1Vert">
      <w:tblPr>
        <w:tblLayout w:type="fixed"/>
      </w:tblPr>
      <w:tcPr>
        <w:shd w:val="clear" w:color="auto" w:fill="DFA7A6"/>
      </w:tcPr>
    </w:tblStylePr>
    <w:tblStylePr w:type="band1Horz">
      <w:tblPr>
        <w:tblLayout w:type="fixed"/>
      </w:tblPr>
      <w:tcPr>
        <w:shd w:val="clear" w:color="auto" w:fill="DFA7A6"/>
      </w:tcPr>
    </w:tblStylePr>
  </w:style>
  <w:style w:type="character" w:styleId="48">
    <w:name w:val="Strong"/>
    <w:qFormat/>
    <w:uiPriority w:val="0"/>
    <w:rPr>
      <w:b/>
      <w:bCs/>
    </w:rPr>
  </w:style>
  <w:style w:type="character" w:styleId="49">
    <w:name w:val="page number"/>
    <w:basedOn w:val="47"/>
    <w:qFormat/>
    <w:uiPriority w:val="0"/>
  </w:style>
  <w:style w:type="character" w:styleId="50">
    <w:name w:val="FollowedHyperlink"/>
    <w:qFormat/>
    <w:uiPriority w:val="0"/>
    <w:rPr>
      <w:color w:val="800080"/>
      <w:u w:val="single"/>
    </w:rPr>
  </w:style>
  <w:style w:type="character" w:styleId="51">
    <w:name w:val="Emphasis"/>
    <w:qFormat/>
    <w:uiPriority w:val="0"/>
    <w:rPr>
      <w:color w:val="CC0033"/>
    </w:rPr>
  </w:style>
  <w:style w:type="character" w:styleId="52">
    <w:name w:val="Hyperlink"/>
    <w:qFormat/>
    <w:uiPriority w:val="99"/>
    <w:rPr>
      <w:color w:val="0000FF"/>
      <w:u w:val="single"/>
    </w:rPr>
  </w:style>
  <w:style w:type="character" w:styleId="53">
    <w:name w:val="annotation reference"/>
    <w:qFormat/>
    <w:uiPriority w:val="99"/>
    <w:rPr>
      <w:sz w:val="21"/>
      <w:szCs w:val="21"/>
    </w:rPr>
  </w:style>
  <w:style w:type="character" w:styleId="54">
    <w:name w:val="HTML Cite"/>
    <w:qFormat/>
    <w:uiPriority w:val="0"/>
    <w:rPr>
      <w:i/>
      <w:iCs/>
    </w:rPr>
  </w:style>
  <w:style w:type="character" w:customStyle="1" w:styleId="55">
    <w:name w:val="标题 2 字符"/>
    <w:link w:val="4"/>
    <w:qFormat/>
    <w:uiPriority w:val="0"/>
    <w:rPr>
      <w:rFonts w:ascii="Arial" w:hAnsi="Arial" w:eastAsia="黑体"/>
      <w:b/>
      <w:sz w:val="30"/>
      <w:lang w:val="en-US" w:eastAsia="zh-CN" w:bidi="ar-SA"/>
    </w:rPr>
  </w:style>
  <w:style w:type="character" w:customStyle="1" w:styleId="56">
    <w:name w:val="标题 3 字符"/>
    <w:link w:val="6"/>
    <w:qFormat/>
    <w:uiPriority w:val="0"/>
    <w:rPr>
      <w:rFonts w:ascii="宋体" w:eastAsia="宋体"/>
      <w:b/>
      <w:sz w:val="24"/>
      <w:u w:val="single"/>
      <w:lang w:val="en-US" w:eastAsia="zh-CN" w:bidi="ar-SA"/>
    </w:rPr>
  </w:style>
  <w:style w:type="character" w:customStyle="1" w:styleId="57">
    <w:name w:val="c21"/>
    <w:qFormat/>
    <w:uiPriority w:val="0"/>
    <w:rPr>
      <w:rFonts w:hint="default" w:ascii="ˎ̥" w:hAnsi="ˎ̥"/>
      <w:color w:val="000000"/>
      <w:sz w:val="20"/>
      <w:szCs w:val="20"/>
      <w:u w:val="none"/>
    </w:rPr>
  </w:style>
  <w:style w:type="character" w:customStyle="1" w:styleId="58">
    <w:name w:val="title4"/>
    <w:qFormat/>
    <w:uiPriority w:val="0"/>
    <w:rPr>
      <w:b/>
      <w:bCs/>
      <w:color w:val="1D87B3"/>
      <w:sz w:val="15"/>
      <w:szCs w:val="15"/>
    </w:rPr>
  </w:style>
  <w:style w:type="character" w:customStyle="1" w:styleId="59">
    <w:name w:val="标题 2 Char Char"/>
    <w:qFormat/>
    <w:uiPriority w:val="0"/>
    <w:rPr>
      <w:rFonts w:ascii="Arial" w:hAnsi="Arial" w:eastAsia="黑体"/>
      <w:b/>
      <w:bCs/>
      <w:kern w:val="2"/>
      <w:sz w:val="32"/>
      <w:szCs w:val="32"/>
      <w:lang w:val="en-US" w:eastAsia="zh-CN" w:bidi="ar-SA"/>
    </w:rPr>
  </w:style>
  <w:style w:type="character" w:customStyle="1" w:styleId="60">
    <w:name w:val="black1"/>
    <w:qFormat/>
    <w:uiPriority w:val="0"/>
    <w:rPr>
      <w:color w:val="000000"/>
    </w:rPr>
  </w:style>
  <w:style w:type="character" w:customStyle="1" w:styleId="61">
    <w:name w:val="street-address"/>
    <w:basedOn w:val="47"/>
    <w:qFormat/>
    <w:uiPriority w:val="0"/>
  </w:style>
  <w:style w:type="character" w:customStyle="1" w:styleId="62">
    <w:name w:val="locality"/>
    <w:basedOn w:val="47"/>
    <w:qFormat/>
    <w:uiPriority w:val="0"/>
  </w:style>
  <w:style w:type="character" w:customStyle="1" w:styleId="63">
    <w:name w:val="正文缩进 字符"/>
    <w:link w:val="5"/>
    <w:qFormat/>
    <w:uiPriority w:val="0"/>
    <w:rPr>
      <w:rFonts w:ascii="宋体" w:eastAsia="宋体"/>
      <w:kern w:val="2"/>
      <w:sz w:val="24"/>
      <w:szCs w:val="24"/>
      <w:lang w:val="en-US" w:eastAsia="zh-CN" w:bidi="ar-SA"/>
    </w:rPr>
  </w:style>
  <w:style w:type="character" w:customStyle="1" w:styleId="64">
    <w:name w:val="正文文本缩进 Char1"/>
    <w:link w:val="65"/>
    <w:qFormat/>
    <w:uiPriority w:val="0"/>
    <w:rPr>
      <w:rFonts w:ascii="宋体" w:hAnsi="宋体" w:eastAsia="宋体"/>
      <w:sz w:val="24"/>
      <w:szCs w:val="24"/>
      <w:lang w:bidi="ar-SA"/>
    </w:rPr>
  </w:style>
  <w:style w:type="paragraph" w:customStyle="1" w:styleId="65">
    <w:name w:val="正文文本缩进1"/>
    <w:basedOn w:val="1"/>
    <w:next w:val="29"/>
    <w:link w:val="64"/>
    <w:qFormat/>
    <w:uiPriority w:val="0"/>
    <w:pPr>
      <w:spacing w:line="480" w:lineRule="exact"/>
      <w:ind w:firstLine="480" w:firstLineChars="200"/>
    </w:pPr>
    <w:rPr>
      <w:rFonts w:ascii="宋体" w:hAnsi="宋体"/>
      <w:kern w:val="0"/>
      <w:sz w:val="24"/>
    </w:rPr>
  </w:style>
  <w:style w:type="character" w:customStyle="1" w:styleId="66">
    <w:name w:val="Char Char11"/>
    <w:qFormat/>
    <w:uiPriority w:val="0"/>
    <w:rPr>
      <w:rFonts w:ascii="宋体" w:eastAsia="宋体"/>
      <w:b/>
      <w:sz w:val="24"/>
      <w:u w:val="single"/>
      <w:lang w:val="en-US" w:eastAsia="zh-CN" w:bidi="ar-SA"/>
    </w:rPr>
  </w:style>
  <w:style w:type="character" w:customStyle="1" w:styleId="67">
    <w:name w:val="txt"/>
    <w:basedOn w:val="47"/>
    <w:qFormat/>
    <w:uiPriority w:val="0"/>
  </w:style>
  <w:style w:type="character" w:customStyle="1" w:styleId="68">
    <w:name w:val="正文文本缩进 字符"/>
    <w:link w:val="18"/>
    <w:qFormat/>
    <w:uiPriority w:val="0"/>
    <w:rPr>
      <w:rFonts w:eastAsia="宋体"/>
      <w:kern w:val="2"/>
      <w:sz w:val="24"/>
      <w:szCs w:val="24"/>
      <w:lang w:val="en-US" w:eastAsia="zh-CN" w:bidi="ar-SA"/>
    </w:rPr>
  </w:style>
  <w:style w:type="character" w:customStyle="1" w:styleId="69">
    <w:name w:val="正文缩进 Char Char"/>
    <w:link w:val="70"/>
    <w:qFormat/>
    <w:uiPriority w:val="0"/>
    <w:rPr>
      <w:rFonts w:ascii="宋体" w:eastAsia="宋体"/>
      <w:snapToGrid w:val="0"/>
      <w:color w:val="000000"/>
      <w:kern w:val="28"/>
      <w:sz w:val="28"/>
      <w:lang w:bidi="ar-SA"/>
    </w:rPr>
  </w:style>
  <w:style w:type="paragraph" w:customStyle="1" w:styleId="70">
    <w:name w:val="正文缩进1"/>
    <w:basedOn w:val="1"/>
    <w:link w:val="69"/>
    <w:qFormat/>
    <w:uiPriority w:val="0"/>
    <w:pPr>
      <w:widowControl/>
      <w:adjustRightInd w:val="0"/>
      <w:snapToGrid w:val="0"/>
      <w:spacing w:line="480" w:lineRule="exact"/>
      <w:ind w:firstLine="567"/>
    </w:pPr>
    <w:rPr>
      <w:rFonts w:ascii="宋体"/>
      <w:snapToGrid w:val="0"/>
      <w:color w:val="000000"/>
      <w:kern w:val="28"/>
      <w:sz w:val="28"/>
      <w:szCs w:val="20"/>
    </w:rPr>
  </w:style>
  <w:style w:type="character" w:customStyle="1" w:styleId="71">
    <w:name w:val="普通文字1 Char1"/>
    <w:qFormat/>
    <w:uiPriority w:val="0"/>
    <w:rPr>
      <w:rFonts w:ascii="宋体" w:hAnsi="Courier New" w:eastAsia="宋体"/>
      <w:kern w:val="2"/>
      <w:sz w:val="21"/>
      <w:lang w:val="en-US" w:eastAsia="zh-CN" w:bidi="ar-SA"/>
    </w:rPr>
  </w:style>
  <w:style w:type="character" w:customStyle="1" w:styleId="72">
    <w:name w:val="chanpin1"/>
    <w:qFormat/>
    <w:uiPriority w:val="0"/>
    <w:rPr>
      <w:rFonts w:hint="default" w:ascii="ˎ̥" w:hAnsi="ˎ̥"/>
      <w:color w:val="000000"/>
      <w:sz w:val="20"/>
      <w:szCs w:val="20"/>
      <w:u w:val="none"/>
    </w:rPr>
  </w:style>
  <w:style w:type="character" w:customStyle="1" w:styleId="73">
    <w:name w:val="列表段落 字符"/>
    <w:link w:val="74"/>
    <w:qFormat/>
    <w:uiPriority w:val="34"/>
    <w:rPr>
      <w:rFonts w:ascii="Calibri" w:hAnsi="Calibri" w:eastAsia="宋体"/>
      <w:kern w:val="2"/>
      <w:sz w:val="21"/>
      <w:szCs w:val="22"/>
      <w:lang w:val="en-US" w:eastAsia="zh-CN" w:bidi="ar-SA"/>
    </w:rPr>
  </w:style>
  <w:style w:type="paragraph" w:styleId="74">
    <w:name w:val="List Paragraph"/>
    <w:basedOn w:val="1"/>
    <w:link w:val="73"/>
    <w:qFormat/>
    <w:uiPriority w:val="34"/>
    <w:pPr>
      <w:ind w:firstLine="420" w:firstLineChars="200"/>
    </w:pPr>
    <w:rPr>
      <w:rFonts w:ascii="Calibri" w:hAnsi="Calibri"/>
      <w:szCs w:val="22"/>
    </w:rPr>
  </w:style>
  <w:style w:type="character" w:customStyle="1" w:styleId="75">
    <w:name w:val="标题 3 Char Char"/>
    <w:qFormat/>
    <w:uiPriority w:val="0"/>
    <w:rPr>
      <w:rFonts w:eastAsia="宋体"/>
      <w:b/>
      <w:bCs/>
      <w:kern w:val="2"/>
      <w:sz w:val="32"/>
      <w:szCs w:val="32"/>
      <w:lang w:val="en-US" w:eastAsia="zh-CN" w:bidi="ar-SA"/>
    </w:rPr>
  </w:style>
  <w:style w:type="character" w:customStyle="1" w:styleId="76">
    <w:name w:val="段1 Char"/>
    <w:qFormat/>
    <w:uiPriority w:val="0"/>
    <w:rPr>
      <w:rFonts w:ascii="宋体" w:eastAsia="宋体"/>
      <w:sz w:val="24"/>
      <w:lang w:val="en-US" w:eastAsia="zh-CN" w:bidi="ar-SA"/>
    </w:rPr>
  </w:style>
  <w:style w:type="character" w:customStyle="1" w:styleId="77">
    <w:name w:val="页眉 字符"/>
    <w:link w:val="29"/>
    <w:qFormat/>
    <w:uiPriority w:val="0"/>
    <w:rPr>
      <w:rFonts w:eastAsia="宋体"/>
      <w:kern w:val="2"/>
      <w:sz w:val="18"/>
      <w:szCs w:val="18"/>
      <w:lang w:val="en-US" w:eastAsia="zh-CN" w:bidi="ar-SA"/>
    </w:rPr>
  </w:style>
  <w:style w:type="character" w:customStyle="1" w:styleId="78">
    <w:name w:val="chanpin拷贝"/>
    <w:basedOn w:val="47"/>
    <w:qFormat/>
    <w:uiPriority w:val="0"/>
  </w:style>
  <w:style w:type="character" w:customStyle="1" w:styleId="79">
    <w:name w:val="纯文本 Char1"/>
    <w:qFormat/>
    <w:uiPriority w:val="0"/>
    <w:rPr>
      <w:rFonts w:ascii="宋体" w:hAnsi="Courier New" w:eastAsia="宋体"/>
      <w:kern w:val="2"/>
      <w:sz w:val="21"/>
      <w:lang w:val="en-US" w:eastAsia="zh-CN" w:bidi="ar-SA"/>
    </w:rPr>
  </w:style>
  <w:style w:type="character" w:customStyle="1" w:styleId="80">
    <w:name w:val="apple-style-span"/>
    <w:qFormat/>
    <w:uiPriority w:val="0"/>
    <w:rPr>
      <w:rFonts w:cs="Times New Roman"/>
    </w:rPr>
  </w:style>
  <w:style w:type="paragraph" w:customStyle="1" w:styleId="81">
    <w:name w:val="二级条标题"/>
    <w:basedOn w:val="82"/>
    <w:next w:val="1"/>
    <w:qFormat/>
    <w:uiPriority w:val="0"/>
    <w:pPr>
      <w:numPr>
        <w:numId w:val="0"/>
      </w:numPr>
      <w:tabs>
        <w:tab w:val="left" w:pos="360"/>
        <w:tab w:val="left" w:pos="840"/>
      </w:tabs>
      <w:ind w:hanging="840"/>
      <w:outlineLvl w:val="2"/>
    </w:pPr>
    <w:rPr>
      <w:rFonts w:ascii="宋体" w:eastAsia="宋体"/>
      <w:b w:val="0"/>
    </w:rPr>
  </w:style>
  <w:style w:type="paragraph" w:customStyle="1" w:styleId="82">
    <w:name w:val="一级条标题"/>
    <w:basedOn w:val="83"/>
    <w:next w:val="1"/>
    <w:qFormat/>
    <w:uiPriority w:val="0"/>
    <w:pPr>
      <w:numPr>
        <w:ilvl w:val="1"/>
      </w:numPr>
      <w:tabs>
        <w:tab w:val="left" w:pos="360"/>
        <w:tab w:val="left" w:pos="840"/>
      </w:tabs>
      <w:ind w:left="0" w:hanging="840"/>
      <w:outlineLvl w:val="1"/>
    </w:pPr>
  </w:style>
  <w:style w:type="paragraph" w:customStyle="1" w:styleId="83">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84">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85">
    <w:name w:val="字元 字元"/>
    <w:basedOn w:val="1"/>
    <w:qFormat/>
    <w:uiPriority w:val="0"/>
    <w:rPr>
      <w:rFonts w:ascii="Tahoma" w:hAnsi="Tahoma"/>
      <w:sz w:val="24"/>
      <w:szCs w:val="20"/>
    </w:rPr>
  </w:style>
  <w:style w:type="paragraph" w:customStyle="1" w:styleId="86">
    <w:name w:val="Char3 Char Char Char"/>
    <w:basedOn w:val="1"/>
    <w:qFormat/>
    <w:uiPriority w:val="0"/>
    <w:rPr>
      <w:rFonts w:ascii="Tahoma" w:hAnsi="Tahoma"/>
      <w:sz w:val="24"/>
      <w:szCs w:val="20"/>
    </w:rPr>
  </w:style>
  <w:style w:type="paragraph" w:customStyle="1" w:styleId="87">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8">
    <w:name w:val="项目编号2"/>
    <w:basedOn w:val="89"/>
    <w:qFormat/>
    <w:uiPriority w:val="0"/>
    <w:pPr>
      <w:numPr>
        <w:numId w:val="2"/>
      </w:numPr>
    </w:pPr>
  </w:style>
  <w:style w:type="paragraph" w:customStyle="1" w:styleId="89">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90">
    <w:name w:val="图中文字"/>
    <w:basedOn w:val="1"/>
    <w:qFormat/>
    <w:uiPriority w:val="0"/>
    <w:pPr>
      <w:adjustRightInd w:val="0"/>
      <w:snapToGrid w:val="0"/>
      <w:spacing w:line="0" w:lineRule="atLeast"/>
      <w:jc w:val="center"/>
    </w:pPr>
    <w:rPr>
      <w:sz w:val="24"/>
      <w:szCs w:val="20"/>
    </w:rPr>
  </w:style>
  <w:style w:type="paragraph" w:customStyle="1" w:styleId="91">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92">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93">
    <w:name w:val="Char2"/>
    <w:basedOn w:val="1"/>
    <w:qFormat/>
    <w:uiPriority w:val="0"/>
    <w:rPr>
      <w:rFonts w:ascii="Tahoma" w:hAnsi="Tahoma"/>
      <w:sz w:val="24"/>
      <w:szCs w:val="20"/>
    </w:rPr>
  </w:style>
  <w:style w:type="paragraph" w:customStyle="1" w:styleId="94">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5">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6">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97">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98">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99">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00">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01">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2">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03">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04">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05">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06">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07">
    <w:name w:val="font8"/>
    <w:basedOn w:val="1"/>
    <w:qFormat/>
    <w:uiPriority w:val="0"/>
    <w:pPr>
      <w:widowControl/>
      <w:spacing w:before="100" w:beforeAutospacing="1" w:after="100" w:afterAutospacing="1"/>
      <w:jc w:val="left"/>
    </w:pPr>
    <w:rPr>
      <w:kern w:val="0"/>
      <w:sz w:val="36"/>
      <w:szCs w:val="36"/>
    </w:rPr>
  </w:style>
  <w:style w:type="paragraph" w:customStyle="1" w:styleId="108">
    <w:name w:val="Char"/>
    <w:basedOn w:val="1"/>
    <w:qFormat/>
    <w:uiPriority w:val="0"/>
    <w:pPr>
      <w:tabs>
        <w:tab w:val="left" w:pos="360"/>
      </w:tabs>
    </w:pPr>
    <w:rPr>
      <w:sz w:val="24"/>
    </w:rPr>
  </w:style>
  <w:style w:type="paragraph" w:customStyle="1" w:styleId="109">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10">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11">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12">
    <w:name w:val="Char Char1"/>
    <w:basedOn w:val="15"/>
    <w:qFormat/>
    <w:uiPriority w:val="0"/>
    <w:rPr>
      <w:rFonts w:ascii="Tahoma" w:hAnsi="Tahoma"/>
      <w:sz w:val="24"/>
    </w:rPr>
  </w:style>
  <w:style w:type="paragraph" w:customStyle="1" w:styleId="113">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14">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15">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16">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17">
    <w:name w:val="Char1 Char Char Char1"/>
    <w:basedOn w:val="1"/>
    <w:qFormat/>
    <w:uiPriority w:val="0"/>
    <w:rPr>
      <w:rFonts w:ascii="Tahoma" w:hAnsi="Tahoma" w:cs="仿宋_GB2312"/>
      <w:sz w:val="24"/>
      <w:szCs w:val="28"/>
    </w:rPr>
  </w:style>
  <w:style w:type="paragraph" w:customStyle="1" w:styleId="118">
    <w:name w:val="四级条标题"/>
    <w:basedOn w:val="119"/>
    <w:next w:val="1"/>
    <w:qFormat/>
    <w:uiPriority w:val="0"/>
    <w:pPr>
      <w:numPr>
        <w:ilvl w:val="4"/>
      </w:numPr>
      <w:tabs>
        <w:tab w:val="left" w:pos="360"/>
        <w:tab w:val="left" w:pos="840"/>
      </w:tabs>
      <w:ind w:left="0" w:hanging="840"/>
      <w:outlineLvl w:val="4"/>
    </w:pPr>
  </w:style>
  <w:style w:type="paragraph" w:customStyle="1" w:styleId="119">
    <w:name w:val="三级条标题"/>
    <w:basedOn w:val="81"/>
    <w:next w:val="1"/>
    <w:qFormat/>
    <w:uiPriority w:val="0"/>
    <w:pPr>
      <w:numPr>
        <w:ilvl w:val="3"/>
        <w:numId w:val="1"/>
      </w:numPr>
      <w:ind w:left="0" w:hanging="840"/>
      <w:outlineLvl w:val="3"/>
    </w:pPr>
  </w:style>
  <w:style w:type="paragraph" w:customStyle="1" w:styleId="120">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21">
    <w:name w:val="样式 标题 2 + 宋体 五号 行距: 单倍行距"/>
    <w:basedOn w:val="4"/>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22">
    <w:name w:val="List Paragraph1"/>
    <w:basedOn w:val="1"/>
    <w:qFormat/>
    <w:uiPriority w:val="0"/>
    <w:pPr>
      <w:ind w:firstLine="420" w:firstLineChars="200"/>
    </w:pPr>
    <w:rPr>
      <w:rFonts w:ascii="Calibri" w:hAnsi="Calibri"/>
      <w:szCs w:val="22"/>
    </w:rPr>
  </w:style>
  <w:style w:type="paragraph" w:customStyle="1" w:styleId="123">
    <w:name w:val="项目符号1"/>
    <w:basedOn w:val="124"/>
    <w:qFormat/>
    <w:uiPriority w:val="0"/>
    <w:pPr>
      <w:ind w:left="-25" w:firstLine="0"/>
    </w:pPr>
  </w:style>
  <w:style w:type="paragraph" w:customStyle="1" w:styleId="124">
    <w:name w:val="正文文本样式"/>
    <w:basedOn w:val="1"/>
    <w:qFormat/>
    <w:uiPriority w:val="0"/>
    <w:pPr>
      <w:spacing w:line="360" w:lineRule="auto"/>
      <w:ind w:firstLine="482"/>
    </w:pPr>
    <w:rPr>
      <w:rFonts w:cs="宋体"/>
      <w:sz w:val="24"/>
      <w:szCs w:val="20"/>
    </w:rPr>
  </w:style>
  <w:style w:type="paragraph" w:customStyle="1" w:styleId="125">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2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27">
    <w:name w:val="五级条标题"/>
    <w:basedOn w:val="118"/>
    <w:next w:val="1"/>
    <w:qFormat/>
    <w:uiPriority w:val="0"/>
    <w:pPr>
      <w:numPr>
        <w:ilvl w:val="5"/>
      </w:numPr>
      <w:ind w:left="0" w:hanging="840"/>
      <w:outlineLvl w:val="5"/>
    </w:pPr>
  </w:style>
  <w:style w:type="paragraph" w:customStyle="1" w:styleId="128">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29">
    <w:name w:val="文档正文"/>
    <w:basedOn w:val="1"/>
    <w:qFormat/>
    <w:uiPriority w:val="0"/>
    <w:pPr>
      <w:snapToGrid w:val="0"/>
      <w:spacing w:before="120" w:after="120" w:line="180" w:lineRule="auto"/>
    </w:pPr>
    <w:rPr>
      <w:rFonts w:ascii="Arial" w:hAnsi="Arial"/>
      <w:szCs w:val="20"/>
    </w:rPr>
  </w:style>
  <w:style w:type="paragraph" w:customStyle="1" w:styleId="13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31">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32">
    <w:name w:val="Char Char Char1 Char"/>
    <w:basedOn w:val="1"/>
    <w:qFormat/>
    <w:uiPriority w:val="0"/>
    <w:rPr>
      <w:rFonts w:ascii="Tahoma" w:hAnsi="Tahoma"/>
      <w:sz w:val="24"/>
      <w:szCs w:val="20"/>
    </w:rPr>
  </w:style>
  <w:style w:type="paragraph" w:customStyle="1" w:styleId="133">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34">
    <w:name w:val="1名"/>
    <w:basedOn w:val="1"/>
    <w:qFormat/>
    <w:uiPriority w:val="0"/>
    <w:pPr>
      <w:numPr>
        <w:ilvl w:val="0"/>
        <w:numId w:val="5"/>
      </w:numPr>
      <w:spacing w:before="120"/>
    </w:pPr>
    <w:rPr>
      <w:rFonts w:ascii="宋体"/>
      <w:sz w:val="28"/>
      <w:szCs w:val="20"/>
    </w:rPr>
  </w:style>
  <w:style w:type="paragraph" w:customStyle="1" w:styleId="135">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36">
    <w:name w:val="Char Char Char1 Char1"/>
    <w:basedOn w:val="1"/>
    <w:qFormat/>
    <w:uiPriority w:val="0"/>
    <w:rPr>
      <w:rFonts w:ascii="Tahoma" w:hAnsi="Tahoma"/>
      <w:sz w:val="24"/>
      <w:szCs w:val="20"/>
    </w:rPr>
  </w:style>
  <w:style w:type="paragraph" w:customStyle="1" w:styleId="137">
    <w:name w:val="Char Char Char Char Char Char Char Char Char Char"/>
    <w:basedOn w:val="1"/>
    <w:qFormat/>
    <w:uiPriority w:val="0"/>
  </w:style>
  <w:style w:type="paragraph" w:customStyle="1" w:styleId="138">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9">
    <w:name w:val="Char1"/>
    <w:basedOn w:val="1"/>
    <w:qFormat/>
    <w:uiPriority w:val="0"/>
    <w:pPr>
      <w:tabs>
        <w:tab w:val="left" w:pos="360"/>
      </w:tabs>
    </w:pPr>
    <w:rPr>
      <w:sz w:val="24"/>
    </w:rPr>
  </w:style>
  <w:style w:type="paragraph" w:customStyle="1" w:styleId="140">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4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2">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43">
    <w:name w:val="默认段落字体 Para Char Char Char Char"/>
    <w:basedOn w:val="1"/>
    <w:qFormat/>
    <w:uiPriority w:val="0"/>
    <w:rPr>
      <w:rFonts w:ascii="Arial" w:hAnsi="Arial" w:cs="Arial"/>
      <w:szCs w:val="21"/>
    </w:rPr>
  </w:style>
  <w:style w:type="paragraph" w:customStyle="1" w:styleId="144">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45">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46">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47">
    <w:name w:val="Char Char Char"/>
    <w:basedOn w:val="1"/>
    <w:qFormat/>
    <w:uiPriority w:val="0"/>
    <w:rPr>
      <w:rFonts w:ascii="Tahoma" w:hAnsi="Tahoma"/>
      <w:sz w:val="24"/>
      <w:szCs w:val="20"/>
    </w:rPr>
  </w:style>
  <w:style w:type="paragraph" w:customStyle="1" w:styleId="148">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49">
    <w:name w:val="缺省文本"/>
    <w:basedOn w:val="1"/>
    <w:qFormat/>
    <w:uiPriority w:val="0"/>
    <w:pPr>
      <w:autoSpaceDE w:val="0"/>
      <w:autoSpaceDN w:val="0"/>
      <w:adjustRightInd w:val="0"/>
      <w:jc w:val="left"/>
    </w:pPr>
    <w:rPr>
      <w:kern w:val="0"/>
      <w:sz w:val="24"/>
    </w:rPr>
  </w:style>
  <w:style w:type="paragraph" w:customStyle="1" w:styleId="150">
    <w:name w:val="Char Char Char1"/>
    <w:basedOn w:val="1"/>
    <w:qFormat/>
    <w:uiPriority w:val="0"/>
    <w:rPr>
      <w:rFonts w:ascii="Tahoma" w:hAnsi="Tahoma"/>
      <w:sz w:val="24"/>
      <w:szCs w:val="20"/>
    </w:rPr>
  </w:style>
  <w:style w:type="paragraph" w:customStyle="1" w:styleId="151">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52">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53">
    <w:name w:val="样式2"/>
    <w:basedOn w:val="40"/>
    <w:qFormat/>
    <w:uiPriority w:val="0"/>
    <w:pPr>
      <w:spacing w:line="360" w:lineRule="auto"/>
      <w:jc w:val="center"/>
    </w:pPr>
    <w:rPr>
      <w:sz w:val="24"/>
    </w:rPr>
  </w:style>
  <w:style w:type="paragraph" w:customStyle="1" w:styleId="154">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5">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56">
    <w:name w:val="正文 + 楷体_GB2312"/>
    <w:basedOn w:val="1"/>
    <w:qFormat/>
    <w:uiPriority w:val="0"/>
    <w:pPr>
      <w:widowControl/>
      <w:jc w:val="left"/>
    </w:pPr>
    <w:rPr>
      <w:rFonts w:ascii="楷体_GB2312" w:eastAsia="楷体_GB2312" w:cs="Arial"/>
      <w:kern w:val="0"/>
      <w:sz w:val="24"/>
    </w:rPr>
  </w:style>
  <w:style w:type="paragraph" w:customStyle="1" w:styleId="157">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58">
    <w:name w:val="1 Char Char Char Char"/>
    <w:basedOn w:val="1"/>
    <w:qFormat/>
    <w:uiPriority w:val="0"/>
    <w:rPr>
      <w:rFonts w:ascii="Tahoma" w:hAnsi="Tahoma"/>
      <w:sz w:val="24"/>
      <w:szCs w:val="20"/>
    </w:rPr>
  </w:style>
  <w:style w:type="paragraph" w:customStyle="1" w:styleId="159">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60">
    <w:name w:val="列出段落1"/>
    <w:basedOn w:val="1"/>
    <w:qFormat/>
    <w:uiPriority w:val="0"/>
    <w:pPr>
      <w:ind w:firstLine="420" w:firstLineChars="200"/>
    </w:pPr>
    <w:rPr>
      <w:rFonts w:ascii="Calibri" w:hAnsi="Calibri"/>
      <w:szCs w:val="22"/>
    </w:rPr>
  </w:style>
  <w:style w:type="paragraph" w:customStyle="1" w:styleId="161">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162">
    <w:name w:val="字元 字元1"/>
    <w:basedOn w:val="1"/>
    <w:qFormat/>
    <w:uiPriority w:val="0"/>
    <w:rPr>
      <w:rFonts w:ascii="Tahoma" w:hAnsi="Tahoma"/>
      <w:sz w:val="24"/>
      <w:szCs w:val="20"/>
    </w:rPr>
  </w:style>
  <w:style w:type="paragraph" w:customStyle="1" w:styleId="163">
    <w:name w:val="_Style 160"/>
    <w:qFormat/>
    <w:uiPriority w:val="0"/>
    <w:rPr>
      <w:rFonts w:ascii="Times New Roman" w:hAnsi="Times New Roman" w:eastAsia="宋体" w:cs="Times New Roman"/>
      <w:kern w:val="2"/>
      <w:sz w:val="21"/>
      <w:szCs w:val="24"/>
      <w:lang w:val="en-US" w:eastAsia="zh-CN" w:bidi="ar-SA"/>
    </w:rPr>
  </w:style>
  <w:style w:type="paragraph" w:customStyle="1" w:styleId="164">
    <w:name w:val="项目编号3"/>
    <w:basedOn w:val="124"/>
    <w:qFormat/>
    <w:uiPriority w:val="0"/>
    <w:pPr>
      <w:numPr>
        <w:ilvl w:val="0"/>
        <w:numId w:val="6"/>
      </w:numPr>
    </w:pPr>
  </w:style>
  <w:style w:type="paragraph" w:customStyle="1" w:styleId="165">
    <w:name w:val="Char21"/>
    <w:basedOn w:val="1"/>
    <w:qFormat/>
    <w:uiPriority w:val="0"/>
    <w:rPr>
      <w:rFonts w:ascii="Tahoma" w:hAnsi="Tahoma"/>
      <w:sz w:val="24"/>
      <w:szCs w:val="20"/>
    </w:rPr>
  </w:style>
  <w:style w:type="paragraph" w:customStyle="1" w:styleId="166">
    <w:name w:val="表格文字"/>
    <w:basedOn w:val="18"/>
    <w:qFormat/>
    <w:uiPriority w:val="0"/>
    <w:pPr>
      <w:spacing w:before="20" w:after="20" w:line="240" w:lineRule="auto"/>
      <w:ind w:firstLine="0"/>
    </w:pPr>
    <w:rPr>
      <w:rFonts w:ascii="Century Gothic" w:hAnsi="Century Gothic"/>
      <w:sz w:val="20"/>
      <w:szCs w:val="20"/>
    </w:rPr>
  </w:style>
  <w:style w:type="paragraph" w:customStyle="1" w:styleId="167">
    <w:name w:val="Char Char Char Char Char Char Char Char Char Char1"/>
    <w:basedOn w:val="1"/>
    <w:qFormat/>
    <w:uiPriority w:val="0"/>
    <w:rPr>
      <w:rFonts w:ascii="宋体" w:hAnsi="宋体" w:cs="Courier New"/>
      <w:sz w:val="32"/>
      <w:szCs w:val="32"/>
    </w:rPr>
  </w:style>
  <w:style w:type="paragraph" w:customStyle="1" w:styleId="168">
    <w:name w:val="正文文本样式 加粗"/>
    <w:basedOn w:val="124"/>
    <w:qFormat/>
    <w:uiPriority w:val="0"/>
    <w:rPr>
      <w:b/>
    </w:rPr>
  </w:style>
  <w:style w:type="paragraph" w:customStyle="1" w:styleId="169">
    <w:name w:val="Char2 Char Char Char Char Char Char"/>
    <w:basedOn w:val="1"/>
    <w:qFormat/>
    <w:uiPriority w:val="0"/>
    <w:pPr>
      <w:widowControl/>
      <w:spacing w:line="400" w:lineRule="exact"/>
      <w:jc w:val="center"/>
    </w:pPr>
  </w:style>
  <w:style w:type="character" w:customStyle="1" w:styleId="170">
    <w:name w:val="页脚 字符"/>
    <w:link w:val="28"/>
    <w:qFormat/>
    <w:uiPriority w:val="99"/>
    <w:rPr>
      <w:rFonts w:ascii="宋体" w:eastAsia="宋体"/>
      <w:sz w:val="18"/>
      <w:lang w:val="en-US" w:eastAsia="zh-CN" w:bidi="ar-SA"/>
    </w:rPr>
  </w:style>
  <w:style w:type="paragraph" w:customStyle="1" w:styleId="171">
    <w:name w:val="Char Char4"/>
    <w:basedOn w:val="1"/>
    <w:qFormat/>
    <w:uiPriority w:val="0"/>
    <w:pPr>
      <w:widowControl/>
      <w:spacing w:line="400" w:lineRule="exact"/>
      <w:jc w:val="center"/>
    </w:pPr>
  </w:style>
  <w:style w:type="paragraph" w:customStyle="1" w:styleId="172">
    <w:name w:val="Char3 Char Char Char1"/>
    <w:basedOn w:val="1"/>
    <w:qFormat/>
    <w:uiPriority w:val="0"/>
    <w:rPr>
      <w:rFonts w:ascii="Tahoma" w:hAnsi="Tahoma"/>
      <w:sz w:val="24"/>
      <w:szCs w:val="20"/>
    </w:rPr>
  </w:style>
  <w:style w:type="paragraph" w:styleId="173">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4">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175">
    <w:name w:val="中等深浅网格 1 - 强调文字颜色 2 Char"/>
    <w:link w:val="176"/>
    <w:qFormat/>
    <w:uiPriority w:val="0"/>
    <w:rPr>
      <w:kern w:val="2"/>
      <w:sz w:val="21"/>
      <w:szCs w:val="24"/>
      <w:lang w:val="zh-CN" w:eastAsia="zh-CN"/>
    </w:rPr>
  </w:style>
  <w:style w:type="paragraph" w:customStyle="1" w:styleId="176">
    <w:name w:val="1"/>
    <w:link w:val="175"/>
    <w:qFormat/>
    <w:uiPriority w:val="0"/>
    <w:rPr>
      <w:rFonts w:ascii="Times New Roman" w:hAnsi="Times New Roman" w:eastAsia="宋体" w:cs="Times New Roman"/>
      <w:kern w:val="2"/>
      <w:sz w:val="21"/>
      <w:szCs w:val="24"/>
      <w:lang w:val="zh-CN" w:eastAsia="zh-CN" w:bidi="ar-SA"/>
    </w:rPr>
  </w:style>
  <w:style w:type="paragraph" w:customStyle="1" w:styleId="177">
    <w:name w:val="图文"/>
    <w:basedOn w:val="1"/>
    <w:qFormat/>
    <w:uiPriority w:val="0"/>
    <w:pPr>
      <w:adjustRightInd w:val="0"/>
      <w:snapToGrid w:val="0"/>
      <w:spacing w:after="50" w:line="360" w:lineRule="auto"/>
    </w:pPr>
    <w:rPr>
      <w:sz w:val="24"/>
    </w:rPr>
  </w:style>
  <w:style w:type="paragraph" w:customStyle="1" w:styleId="178">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179">
    <w:name w:val="正文表格"/>
    <w:basedOn w:val="1"/>
    <w:link w:val="180"/>
    <w:qFormat/>
    <w:uiPriority w:val="0"/>
    <w:pPr>
      <w:adjustRightInd w:val="0"/>
      <w:snapToGrid w:val="0"/>
      <w:jc w:val="left"/>
    </w:pPr>
    <w:rPr>
      <w:rFonts w:ascii="宋体" w:hAnsi="宋体"/>
      <w:color w:val="000000"/>
      <w:szCs w:val="21"/>
    </w:rPr>
  </w:style>
  <w:style w:type="character" w:customStyle="1" w:styleId="180">
    <w:name w:val="正文表格 Char"/>
    <w:link w:val="179"/>
    <w:qFormat/>
    <w:uiPriority w:val="0"/>
    <w:rPr>
      <w:rFonts w:ascii="宋体" w:hAnsi="宋体"/>
      <w:color w:val="000000"/>
      <w:kern w:val="2"/>
      <w:sz w:val="21"/>
      <w:szCs w:val="21"/>
    </w:rPr>
  </w:style>
  <w:style w:type="paragraph" w:customStyle="1" w:styleId="181">
    <w:name w:val="正文重点"/>
    <w:basedOn w:val="1"/>
    <w:link w:val="182"/>
    <w:qFormat/>
    <w:uiPriority w:val="0"/>
    <w:pPr>
      <w:adjustRightInd w:val="0"/>
      <w:spacing w:line="360" w:lineRule="auto"/>
      <w:ind w:firstLine="482" w:firstLineChars="200"/>
      <w:jc w:val="left"/>
      <w:textAlignment w:val="baseline"/>
    </w:pPr>
    <w:rPr>
      <w:b/>
      <w:kern w:val="0"/>
      <w:sz w:val="24"/>
      <w:szCs w:val="20"/>
    </w:rPr>
  </w:style>
  <w:style w:type="character" w:customStyle="1" w:styleId="182">
    <w:name w:val="正文重点 Char"/>
    <w:link w:val="181"/>
    <w:qFormat/>
    <w:uiPriority w:val="0"/>
    <w:rPr>
      <w:b/>
      <w:sz w:val="24"/>
    </w:rPr>
  </w:style>
  <w:style w:type="character" w:customStyle="1" w:styleId="183">
    <w:name w:val="批注文字 字符1"/>
    <w:link w:val="16"/>
    <w:qFormat/>
    <w:uiPriority w:val="99"/>
    <w:rPr>
      <w:kern w:val="2"/>
      <w:sz w:val="21"/>
      <w:szCs w:val="24"/>
    </w:rPr>
  </w:style>
  <w:style w:type="paragraph" w:customStyle="1" w:styleId="184">
    <w:name w:val="标题1-附件"/>
    <w:basedOn w:val="3"/>
    <w:qFormat/>
    <w:uiPriority w:val="0"/>
    <w:pPr>
      <w:jc w:val="left"/>
    </w:pPr>
    <w:rPr>
      <w:sz w:val="24"/>
      <w:szCs w:val="24"/>
    </w:rPr>
  </w:style>
  <w:style w:type="paragraph" w:customStyle="1" w:styleId="185">
    <w:name w:val="正文小标题"/>
    <w:basedOn w:val="1"/>
    <w:next w:val="5"/>
    <w:link w:val="186"/>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186">
    <w:name w:val="正文小标题 Char"/>
    <w:link w:val="185"/>
    <w:qFormat/>
    <w:uiPriority w:val="0"/>
    <w:rPr>
      <w:rFonts w:ascii="宋体" w:hAnsi="宋体"/>
      <w:b/>
      <w:i/>
      <w:color w:val="FF0000"/>
      <w:kern w:val="2"/>
      <w:sz w:val="24"/>
    </w:rPr>
  </w:style>
  <w:style w:type="paragraph" w:customStyle="1" w:styleId="187">
    <w:name w:val="正文大标题"/>
    <w:basedOn w:val="185"/>
    <w:next w:val="5"/>
    <w:link w:val="188"/>
    <w:qFormat/>
    <w:uiPriority w:val="0"/>
    <w:pPr>
      <w:jc w:val="center"/>
    </w:pPr>
    <w:rPr>
      <w:i w:val="0"/>
      <w:color w:val="000000"/>
      <w:sz w:val="28"/>
      <w:szCs w:val="21"/>
    </w:rPr>
  </w:style>
  <w:style w:type="character" w:customStyle="1" w:styleId="188">
    <w:name w:val="正文大标题 Char"/>
    <w:link w:val="187"/>
    <w:qFormat/>
    <w:uiPriority w:val="0"/>
    <w:rPr>
      <w:rFonts w:ascii="宋体" w:hAnsi="宋体"/>
      <w:b/>
      <w:color w:val="000000"/>
      <w:kern w:val="2"/>
      <w:sz w:val="28"/>
      <w:szCs w:val="21"/>
    </w:rPr>
  </w:style>
  <w:style w:type="character" w:customStyle="1" w:styleId="189">
    <w:name w:val="标题 字符"/>
    <w:link w:val="41"/>
    <w:qFormat/>
    <w:uiPriority w:val="0"/>
    <w:rPr>
      <w:b/>
      <w:kern w:val="2"/>
      <w:sz w:val="32"/>
    </w:rPr>
  </w:style>
  <w:style w:type="paragraph" w:customStyle="1" w:styleId="190">
    <w:name w:val="注释"/>
    <w:basedOn w:val="1"/>
    <w:link w:val="191"/>
    <w:qFormat/>
    <w:uiPriority w:val="0"/>
    <w:pPr>
      <w:adjustRightInd w:val="0"/>
      <w:snapToGrid w:val="0"/>
      <w:ind w:left="420" w:hanging="420" w:hangingChars="200"/>
      <w:jc w:val="left"/>
    </w:pPr>
    <w:rPr>
      <w:rFonts w:ascii="宋体" w:hAnsi="宋体"/>
      <w:szCs w:val="21"/>
    </w:rPr>
  </w:style>
  <w:style w:type="character" w:customStyle="1" w:styleId="191">
    <w:name w:val="注释 Char"/>
    <w:link w:val="190"/>
    <w:qFormat/>
    <w:uiPriority w:val="0"/>
    <w:rPr>
      <w:rFonts w:ascii="宋体" w:hAnsi="宋体"/>
      <w:kern w:val="2"/>
      <w:sz w:val="21"/>
      <w:szCs w:val="21"/>
    </w:rPr>
  </w:style>
  <w:style w:type="paragraph" w:customStyle="1" w:styleId="192">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193">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194">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195">
    <w:name w:val="批注文字 字符"/>
    <w:qFormat/>
    <w:uiPriority w:val="99"/>
    <w:rPr>
      <w:rFonts w:ascii="Times New Roman" w:hAnsi="Times New Roman" w:eastAsia="宋体" w:cs="Times New Roman"/>
      <w:sz w:val="24"/>
      <w:lang w:val="en-US" w:eastAsia="zh-CN" w:bidi="ar-SA"/>
    </w:rPr>
  </w:style>
  <w:style w:type="character" w:customStyle="1" w:styleId="196">
    <w:name w:val="纯文本 字符"/>
    <w:qFormat/>
    <w:uiPriority w:val="99"/>
    <w:rPr>
      <w:rFonts w:ascii="宋体" w:hAnsi="Courier New" w:eastAsia="宋体" w:cs="Times New Roman"/>
      <w:kern w:val="2"/>
      <w:sz w:val="21"/>
      <w:szCs w:val="21"/>
      <w:lang w:val="en-US" w:eastAsia="zh-CN" w:bidi="ar-SA"/>
    </w:rPr>
  </w:style>
  <w:style w:type="paragraph" w:customStyle="1" w:styleId="197">
    <w:name w:val="表格1"/>
    <w:basedOn w:val="1"/>
    <w:qFormat/>
    <w:uiPriority w:val="0"/>
    <w:pPr>
      <w:ind w:firstLine="480" w:firstLineChars="200"/>
      <w:jc w:val="center"/>
    </w:pPr>
    <w:rPr>
      <w:sz w:val="24"/>
      <w:szCs w:val="20"/>
    </w:rPr>
  </w:style>
  <w:style w:type="character" w:customStyle="1" w:styleId="198">
    <w:name w:val="纯文本 字符1"/>
    <w:qFormat/>
    <w:uiPriority w:val="0"/>
    <w:rPr>
      <w:rFonts w:ascii="宋体" w:hAnsi="Courier New"/>
    </w:rPr>
  </w:style>
  <w:style w:type="character" w:customStyle="1" w:styleId="199">
    <w:name w:val="bjh-p"/>
    <w:qFormat/>
    <w:uiPriority w:val="0"/>
  </w:style>
  <w:style w:type="paragraph" w:customStyle="1" w:styleId="200">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01">
    <w:name w:val="正文格式 Char"/>
    <w:link w:val="202"/>
    <w:qFormat/>
    <w:locked/>
    <w:uiPriority w:val="0"/>
    <w:rPr>
      <w:rFonts w:ascii="宋体" w:hAnsi="宋体"/>
      <w:sz w:val="24"/>
      <w:szCs w:val="24"/>
      <w:lang w:val="en-GB"/>
    </w:rPr>
  </w:style>
  <w:style w:type="paragraph" w:customStyle="1" w:styleId="202">
    <w:name w:val="正文格式"/>
    <w:basedOn w:val="1"/>
    <w:link w:val="201"/>
    <w:qFormat/>
    <w:uiPriority w:val="0"/>
    <w:pPr>
      <w:spacing w:beforeLines="50" w:line="360" w:lineRule="auto"/>
      <w:ind w:firstLine="480" w:firstLineChars="200"/>
    </w:pPr>
    <w:rPr>
      <w:rFonts w:ascii="宋体" w:hAnsi="宋体"/>
      <w:kern w:val="0"/>
      <w:sz w:val="24"/>
      <w:lang w:val="en-GB"/>
    </w:rPr>
  </w:style>
  <w:style w:type="character" w:customStyle="1" w:styleId="203">
    <w:name w:val="纯文本 字符2"/>
    <w:basedOn w:val="47"/>
    <w:link w:val="23"/>
    <w:qFormat/>
    <w:uiPriority w:val="0"/>
    <w:rPr>
      <w:rFonts w:hint="eastAsia" w:ascii="宋体" w:hAnsi="Courier New" w:eastAsia="宋体" w:cs="宋体"/>
      <w:kern w:val="2"/>
      <w:sz w:val="21"/>
    </w:rPr>
  </w:style>
  <w:style w:type="character" w:customStyle="1" w:styleId="204">
    <w:name w:val="标题 3 Char"/>
    <w:qFormat/>
    <w:uiPriority w:val="0"/>
    <w:rPr>
      <w:rFonts w:ascii="宋体" w:eastAsia="宋体"/>
      <w:b/>
      <w:sz w:val="24"/>
      <w:u w:val="single"/>
      <w:lang w:val="en-US" w:eastAsia="zh-CN" w:bidi="ar-SA"/>
    </w:rPr>
  </w:style>
  <w:style w:type="character" w:customStyle="1" w:styleId="205">
    <w:name w:val="正文缩进 Char"/>
    <w:qFormat/>
    <w:uiPriority w:val="0"/>
    <w:rPr>
      <w:rFonts w:ascii="宋体" w:eastAsia="宋体"/>
      <w:kern w:val="2"/>
      <w:sz w:val="24"/>
      <w:szCs w:val="24"/>
      <w:lang w:val="en-US" w:eastAsia="zh-CN" w:bidi="ar-SA"/>
    </w:rPr>
  </w:style>
  <w:style w:type="character" w:customStyle="1" w:styleId="206">
    <w:name w:val="Char Char111"/>
    <w:qFormat/>
    <w:uiPriority w:val="0"/>
    <w:rPr>
      <w:rFonts w:ascii="宋体" w:eastAsia="宋体"/>
      <w:b/>
      <w:sz w:val="24"/>
      <w:u w:val="single"/>
      <w:lang w:val="en-US" w:eastAsia="zh-CN" w:bidi="ar-SA"/>
    </w:rPr>
  </w:style>
  <w:style w:type="character" w:customStyle="1" w:styleId="207">
    <w:name w:val="正文文本缩进 Char"/>
    <w:qFormat/>
    <w:uiPriority w:val="0"/>
    <w:rPr>
      <w:rFonts w:eastAsia="宋体"/>
      <w:kern w:val="2"/>
      <w:sz w:val="24"/>
      <w:szCs w:val="24"/>
      <w:lang w:val="en-US" w:eastAsia="zh-CN" w:bidi="ar-SA"/>
    </w:rPr>
  </w:style>
  <w:style w:type="character" w:customStyle="1" w:styleId="208">
    <w:name w:val="列出段落 Char"/>
    <w:qFormat/>
    <w:uiPriority w:val="0"/>
    <w:rPr>
      <w:rFonts w:ascii="Calibri" w:hAnsi="Calibri" w:eastAsia="宋体"/>
      <w:kern w:val="2"/>
      <w:sz w:val="21"/>
      <w:szCs w:val="22"/>
      <w:lang w:val="en-US" w:eastAsia="zh-CN" w:bidi="ar-SA"/>
    </w:rPr>
  </w:style>
  <w:style w:type="character" w:customStyle="1" w:styleId="209">
    <w:name w:val="页眉 Char"/>
    <w:qFormat/>
    <w:uiPriority w:val="0"/>
    <w:rPr>
      <w:rFonts w:eastAsia="宋体"/>
      <w:kern w:val="2"/>
      <w:sz w:val="18"/>
      <w:szCs w:val="18"/>
      <w:lang w:val="en-US" w:eastAsia="zh-CN" w:bidi="ar-SA"/>
    </w:rPr>
  </w:style>
  <w:style w:type="character" w:customStyle="1" w:styleId="210">
    <w:name w:val="标题 2 Char"/>
    <w:qFormat/>
    <w:uiPriority w:val="0"/>
    <w:rPr>
      <w:rFonts w:ascii="Arial" w:hAnsi="Arial" w:eastAsia="黑体"/>
      <w:b/>
      <w:sz w:val="30"/>
      <w:lang w:val="en-US" w:eastAsia="zh-CN" w:bidi="ar-SA"/>
    </w:rPr>
  </w:style>
  <w:style w:type="paragraph" w:customStyle="1" w:styleId="211">
    <w:name w:val="字元 字元2"/>
    <w:basedOn w:val="1"/>
    <w:qFormat/>
    <w:uiPriority w:val="0"/>
    <w:rPr>
      <w:rFonts w:ascii="Tahoma" w:hAnsi="Tahoma"/>
      <w:sz w:val="24"/>
      <w:szCs w:val="20"/>
    </w:rPr>
  </w:style>
  <w:style w:type="paragraph" w:customStyle="1" w:styleId="212">
    <w:name w:val="Char3 Char Char Char2"/>
    <w:basedOn w:val="1"/>
    <w:qFormat/>
    <w:uiPriority w:val="0"/>
    <w:rPr>
      <w:rFonts w:ascii="Tahoma" w:hAnsi="Tahoma"/>
      <w:sz w:val="24"/>
      <w:szCs w:val="20"/>
    </w:rPr>
  </w:style>
  <w:style w:type="paragraph" w:customStyle="1" w:styleId="213">
    <w:name w:val="正文文本缩进2"/>
    <w:basedOn w:val="1"/>
    <w:qFormat/>
    <w:uiPriority w:val="0"/>
    <w:pPr>
      <w:spacing w:line="480" w:lineRule="exact"/>
      <w:ind w:firstLine="480" w:firstLineChars="200"/>
    </w:pPr>
    <w:rPr>
      <w:rFonts w:ascii="宋体" w:hAnsi="宋体"/>
      <w:kern w:val="0"/>
      <w:sz w:val="24"/>
      <w:lang w:val="zh-CN" w:eastAsia="zh-CN"/>
    </w:rPr>
  </w:style>
  <w:style w:type="paragraph" w:customStyle="1" w:styleId="214">
    <w:name w:val="Char3"/>
    <w:basedOn w:val="1"/>
    <w:qFormat/>
    <w:uiPriority w:val="0"/>
    <w:pPr>
      <w:tabs>
        <w:tab w:val="left" w:pos="360"/>
      </w:tabs>
    </w:pPr>
    <w:rPr>
      <w:sz w:val="24"/>
    </w:rPr>
  </w:style>
  <w:style w:type="paragraph" w:customStyle="1" w:styleId="215">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16">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7">
    <w:name w:val="列出段落2"/>
    <w:basedOn w:val="1"/>
    <w:qFormat/>
    <w:uiPriority w:val="0"/>
    <w:pPr>
      <w:ind w:firstLine="420" w:firstLineChars="200"/>
    </w:pPr>
    <w:rPr>
      <w:rFonts w:ascii="Calibri" w:hAnsi="Calibri"/>
      <w:szCs w:val="22"/>
    </w:rPr>
  </w:style>
  <w:style w:type="paragraph" w:customStyle="1" w:styleId="218">
    <w:name w:val="Char Char Char1 Char2"/>
    <w:basedOn w:val="1"/>
    <w:qFormat/>
    <w:uiPriority w:val="0"/>
    <w:rPr>
      <w:rFonts w:ascii="Tahoma" w:hAnsi="Tahoma"/>
      <w:sz w:val="24"/>
      <w:szCs w:val="20"/>
    </w:rPr>
  </w:style>
  <w:style w:type="paragraph" w:customStyle="1" w:styleId="219">
    <w:name w:val="Char Char Char2"/>
    <w:basedOn w:val="1"/>
    <w:qFormat/>
    <w:uiPriority w:val="0"/>
    <w:rPr>
      <w:rFonts w:ascii="Tahoma" w:hAnsi="Tahoma"/>
      <w:sz w:val="24"/>
      <w:szCs w:val="20"/>
    </w:rPr>
  </w:style>
  <w:style w:type="paragraph" w:customStyle="1" w:styleId="220">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21">
    <w:name w:val="正文缩进2"/>
    <w:basedOn w:val="1"/>
    <w:qFormat/>
    <w:uiPriority w:val="0"/>
    <w:pPr>
      <w:widowControl/>
      <w:adjustRightInd w:val="0"/>
      <w:snapToGrid w:val="0"/>
      <w:spacing w:line="480" w:lineRule="exact"/>
      <w:ind w:firstLine="567"/>
    </w:pPr>
    <w:rPr>
      <w:rFonts w:ascii="宋体"/>
      <w:snapToGrid w:val="0"/>
      <w:color w:val="000000"/>
      <w:kern w:val="28"/>
      <w:sz w:val="28"/>
      <w:szCs w:val="20"/>
      <w:lang w:val="zh-CN" w:eastAsia="zh-CN"/>
    </w:rPr>
  </w:style>
  <w:style w:type="paragraph" w:customStyle="1" w:styleId="222">
    <w:name w:val="Revision"/>
    <w:qFormat/>
    <w:uiPriority w:val="0"/>
    <w:rPr>
      <w:rFonts w:ascii="Times New Roman" w:hAnsi="Times New Roman" w:eastAsia="宋体" w:cs="Times New Roman"/>
      <w:kern w:val="2"/>
      <w:sz w:val="21"/>
      <w:szCs w:val="24"/>
      <w:lang w:val="en-US" w:eastAsia="zh-CN" w:bidi="ar-SA"/>
    </w:rPr>
  </w:style>
  <w:style w:type="paragraph" w:customStyle="1" w:styleId="223">
    <w:name w:val="Char22"/>
    <w:basedOn w:val="1"/>
    <w:qFormat/>
    <w:uiPriority w:val="0"/>
    <w:rPr>
      <w:rFonts w:ascii="Tahoma" w:hAnsi="Tahoma"/>
      <w:sz w:val="24"/>
      <w:szCs w:val="20"/>
    </w:rPr>
  </w:style>
  <w:style w:type="paragraph" w:customStyle="1" w:styleId="224">
    <w:name w:val="Char Char Char Char Char Char Char Char Char Char2"/>
    <w:basedOn w:val="1"/>
    <w:qFormat/>
    <w:uiPriority w:val="0"/>
    <w:rPr>
      <w:rFonts w:ascii="宋体" w:hAnsi="宋体" w:cs="Courier New"/>
      <w:sz w:val="32"/>
      <w:szCs w:val="32"/>
    </w:rPr>
  </w:style>
  <w:style w:type="paragraph" w:customStyle="1" w:styleId="225">
    <w:name w:val="Char2 Char Char Char Char Char Char1"/>
    <w:basedOn w:val="1"/>
    <w:qFormat/>
    <w:uiPriority w:val="0"/>
    <w:pPr>
      <w:widowControl/>
      <w:spacing w:line="400" w:lineRule="exact"/>
      <w:jc w:val="center"/>
    </w:pPr>
  </w:style>
  <w:style w:type="character" w:customStyle="1" w:styleId="226">
    <w:name w:val="页脚 Char"/>
    <w:qFormat/>
    <w:uiPriority w:val="0"/>
    <w:rPr>
      <w:rFonts w:ascii="宋体" w:eastAsia="宋体"/>
      <w:sz w:val="18"/>
      <w:lang w:val="en-US" w:eastAsia="zh-CN" w:bidi="ar-SA"/>
    </w:rPr>
  </w:style>
  <w:style w:type="paragraph" w:customStyle="1" w:styleId="227">
    <w:name w:val="Char Char41"/>
    <w:basedOn w:val="1"/>
    <w:qFormat/>
    <w:uiPriority w:val="0"/>
    <w:pPr>
      <w:widowControl/>
      <w:spacing w:line="400" w:lineRule="exact"/>
      <w:jc w:val="center"/>
    </w:pPr>
  </w:style>
  <w:style w:type="character" w:customStyle="1" w:styleId="228">
    <w:name w:val="批注文字 Char"/>
    <w:qFormat/>
    <w:uiPriority w:val="99"/>
    <w:rPr>
      <w:kern w:val="2"/>
      <w:sz w:val="21"/>
      <w:szCs w:val="24"/>
    </w:rPr>
  </w:style>
  <w:style w:type="character" w:customStyle="1" w:styleId="229">
    <w:name w:val="标题 Char"/>
    <w:qFormat/>
    <w:uiPriority w:val="0"/>
    <w:rPr>
      <w:b/>
      <w:kern w:val="2"/>
      <w:sz w:val="32"/>
    </w:rPr>
  </w:style>
  <w:style w:type="character" w:customStyle="1" w:styleId="230">
    <w:name w:val="标题 1 字符"/>
    <w:basedOn w:val="47"/>
    <w:link w:val="3"/>
    <w:qFormat/>
    <w:uiPriority w:val="0"/>
    <w:rPr>
      <w:rFonts w:ascii="宋体"/>
      <w:b/>
      <w:kern w:val="44"/>
      <w:sz w:val="32"/>
    </w:rPr>
  </w:style>
  <w:style w:type="character" w:customStyle="1" w:styleId="231">
    <w:name w:val="标题 4 字符"/>
    <w:basedOn w:val="47"/>
    <w:link w:val="7"/>
    <w:qFormat/>
    <w:uiPriority w:val="0"/>
    <w:rPr>
      <w:sz w:val="24"/>
    </w:rPr>
  </w:style>
  <w:style w:type="character" w:customStyle="1" w:styleId="232">
    <w:name w:val="标题 5 字符"/>
    <w:basedOn w:val="47"/>
    <w:link w:val="8"/>
    <w:qFormat/>
    <w:uiPriority w:val="0"/>
    <w:rPr>
      <w:b/>
      <w:sz w:val="28"/>
    </w:rPr>
  </w:style>
  <w:style w:type="character" w:customStyle="1" w:styleId="233">
    <w:name w:val="标题 6 字符"/>
    <w:basedOn w:val="47"/>
    <w:link w:val="9"/>
    <w:qFormat/>
    <w:uiPriority w:val="0"/>
    <w:rPr>
      <w:rFonts w:ascii="Arial" w:hAnsi="Arial" w:eastAsia="黑体"/>
      <w:b/>
      <w:sz w:val="24"/>
    </w:rPr>
  </w:style>
  <w:style w:type="character" w:customStyle="1" w:styleId="234">
    <w:name w:val="标题 7 字符"/>
    <w:basedOn w:val="47"/>
    <w:link w:val="10"/>
    <w:qFormat/>
    <w:uiPriority w:val="0"/>
    <w:rPr>
      <w:b/>
      <w:sz w:val="24"/>
    </w:rPr>
  </w:style>
  <w:style w:type="character" w:customStyle="1" w:styleId="235">
    <w:name w:val="标题 8 字符"/>
    <w:basedOn w:val="47"/>
    <w:link w:val="11"/>
    <w:qFormat/>
    <w:uiPriority w:val="0"/>
    <w:rPr>
      <w:rFonts w:ascii="Arial" w:hAnsi="Arial" w:eastAsia="黑体"/>
      <w:sz w:val="24"/>
    </w:rPr>
  </w:style>
  <w:style w:type="character" w:customStyle="1" w:styleId="236">
    <w:name w:val="标题 9 字符"/>
    <w:basedOn w:val="47"/>
    <w:link w:val="12"/>
    <w:qFormat/>
    <w:uiPriority w:val="0"/>
    <w:rPr>
      <w:rFonts w:ascii="Arial" w:hAnsi="Arial" w:eastAsia="黑体"/>
      <w:sz w:val="21"/>
    </w:rPr>
  </w:style>
  <w:style w:type="character" w:customStyle="1" w:styleId="237">
    <w:name w:val="文档结构图 字符"/>
    <w:basedOn w:val="47"/>
    <w:link w:val="15"/>
    <w:qFormat/>
    <w:uiPriority w:val="0"/>
    <w:rPr>
      <w:kern w:val="2"/>
      <w:sz w:val="21"/>
      <w:szCs w:val="24"/>
      <w:shd w:val="clear" w:color="auto" w:fill="000080"/>
    </w:rPr>
  </w:style>
  <w:style w:type="character" w:customStyle="1" w:styleId="238">
    <w:name w:val="正文文本 3 字符"/>
    <w:basedOn w:val="47"/>
    <w:link w:val="17"/>
    <w:qFormat/>
    <w:uiPriority w:val="0"/>
    <w:rPr>
      <w:kern w:val="2"/>
      <w:sz w:val="16"/>
      <w:szCs w:val="16"/>
    </w:rPr>
  </w:style>
  <w:style w:type="character" w:customStyle="1" w:styleId="239">
    <w:name w:val="正文文本 字符"/>
    <w:basedOn w:val="47"/>
    <w:link w:val="2"/>
    <w:qFormat/>
    <w:uiPriority w:val="0"/>
    <w:rPr>
      <w:rFonts w:ascii="宋体" w:hAnsi="宋体"/>
      <w:kern w:val="2"/>
      <w:sz w:val="24"/>
      <w:szCs w:val="24"/>
    </w:rPr>
  </w:style>
  <w:style w:type="character" w:customStyle="1" w:styleId="240">
    <w:name w:val="日期 字符"/>
    <w:basedOn w:val="47"/>
    <w:link w:val="25"/>
    <w:qFormat/>
    <w:uiPriority w:val="0"/>
    <w:rPr>
      <w:rFonts w:ascii="仿宋_GB2312" w:hAnsi="宋体" w:eastAsia="仿宋_GB2312"/>
      <w:color w:val="000000"/>
      <w:kern w:val="2"/>
      <w:sz w:val="24"/>
      <w:szCs w:val="24"/>
    </w:rPr>
  </w:style>
  <w:style w:type="character" w:customStyle="1" w:styleId="241">
    <w:name w:val="正文文本缩进 2 字符"/>
    <w:basedOn w:val="47"/>
    <w:link w:val="26"/>
    <w:qFormat/>
    <w:uiPriority w:val="0"/>
    <w:rPr>
      <w:rFonts w:ascii="仿宋_GB2312" w:eastAsia="仿宋_GB2312"/>
      <w:kern w:val="2"/>
      <w:sz w:val="24"/>
      <w:szCs w:val="24"/>
    </w:rPr>
  </w:style>
  <w:style w:type="character" w:customStyle="1" w:styleId="242">
    <w:name w:val="批注框文本 字符"/>
    <w:basedOn w:val="47"/>
    <w:link w:val="27"/>
    <w:qFormat/>
    <w:uiPriority w:val="0"/>
    <w:rPr>
      <w:kern w:val="2"/>
      <w:sz w:val="18"/>
      <w:szCs w:val="18"/>
    </w:rPr>
  </w:style>
  <w:style w:type="character" w:customStyle="1" w:styleId="243">
    <w:name w:val="正文文本缩进 3 字符"/>
    <w:basedOn w:val="47"/>
    <w:link w:val="35"/>
    <w:qFormat/>
    <w:uiPriority w:val="0"/>
    <w:rPr>
      <w:rFonts w:ascii="宋体"/>
      <w:sz w:val="24"/>
    </w:rPr>
  </w:style>
  <w:style w:type="character" w:customStyle="1" w:styleId="244">
    <w:name w:val="HTML 预设格式 字符"/>
    <w:basedOn w:val="47"/>
    <w:link w:val="38"/>
    <w:qFormat/>
    <w:uiPriority w:val="0"/>
    <w:rPr>
      <w:rFonts w:ascii="宋体" w:hAnsi="宋体" w:cs="宋体"/>
      <w:sz w:val="24"/>
      <w:szCs w:val="24"/>
    </w:rPr>
  </w:style>
  <w:style w:type="character" w:customStyle="1" w:styleId="245">
    <w:name w:val="批注主题 字符"/>
    <w:basedOn w:val="195"/>
    <w:link w:val="42"/>
    <w:qFormat/>
    <w:uiPriority w:val="0"/>
    <w:rPr>
      <w:rFonts w:ascii="Times New Roman" w:hAnsi="Times New Roman" w:eastAsia="宋体" w:cs="Times New Roman"/>
      <w:b/>
      <w:bCs/>
      <w:kern w:val="2"/>
      <w:sz w:val="21"/>
      <w:szCs w:val="24"/>
      <w:lang w:val="en-US" w:eastAsia="zh-CN" w:bidi="ar-SA"/>
    </w:rPr>
  </w:style>
  <w:style w:type="character" w:customStyle="1" w:styleId="246">
    <w:name w:val="正文文本首行缩进 2 字符"/>
    <w:basedOn w:val="68"/>
    <w:link w:val="43"/>
    <w:qFormat/>
    <w:uiPriority w:val="0"/>
    <w:rPr>
      <w:rFonts w:eastAsia="宋体"/>
      <w:kern w:val="2"/>
      <w:sz w:val="24"/>
      <w:szCs w:val="24"/>
      <w:lang w:val="en-US" w:eastAsia="zh-CN" w:bidi="ar-SA"/>
    </w:rPr>
  </w:style>
  <w:style w:type="paragraph" w:customStyle="1" w:styleId="247">
    <w:name w:val="图例"/>
    <w:basedOn w:val="1"/>
    <w:qFormat/>
    <w:uiPriority w:val="0"/>
    <w:pPr>
      <w:spacing w:before="120" w:after="120" w:line="360" w:lineRule="auto"/>
      <w:jc w:val="center"/>
    </w:pPr>
    <w:rPr>
      <w:rFonts w:eastAsia="仿宋_GB2312"/>
      <w:b/>
      <w:sz w:val="24"/>
      <w:szCs w:val="20"/>
    </w:rPr>
  </w:style>
  <w:style w:type="table" w:customStyle="1" w:styleId="248">
    <w:name w:val="Table Normal"/>
    <w:semiHidden/>
    <w:unhideWhenUsed/>
    <w:qFormat/>
    <w:uiPriority w:val="2"/>
    <w:pPr>
      <w:widowControl w:val="0"/>
      <w:autoSpaceDE w:val="0"/>
      <w:autoSpaceDN w:val="0"/>
    </w:pPr>
    <w:rPr>
      <w:rFonts w:asciiTheme="minorHAnsi" w:hAnsiTheme="minorHAnsi" w:eastAsiaTheme="minorEastAsia" w:cstheme="minorBidi"/>
      <w:sz w:val="22"/>
      <w:szCs w:val="22"/>
      <w:lang w:eastAsia="en-US"/>
    </w:rPr>
    <w:tblPr>
      <w:tblLayout w:type="fixed"/>
      <w:tblCellMar>
        <w:top w:w="0" w:type="dxa"/>
        <w:left w:w="0" w:type="dxa"/>
        <w:bottom w:w="0" w:type="dxa"/>
        <w:right w:w="0" w:type="dxa"/>
      </w:tblCellMar>
    </w:tblPr>
  </w:style>
  <w:style w:type="paragraph" w:customStyle="1" w:styleId="249">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50">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251">
    <w:name w:val="cf01"/>
    <w:basedOn w:val="47"/>
    <w:qFormat/>
    <w:uiPriority w:val="0"/>
    <w:rPr>
      <w:rFonts w:hint="eastAsia" w:ascii="Microsoft YaHei UI" w:hAnsi="Microsoft YaHei UI" w:eastAsia="Microsoft YaHei UI"/>
      <w:sz w:val="18"/>
      <w:szCs w:val="18"/>
    </w:rPr>
  </w:style>
  <w:style w:type="character" w:customStyle="1" w:styleId="252">
    <w:name w:val="cf21"/>
    <w:basedOn w:val="47"/>
    <w:qFormat/>
    <w:uiPriority w:val="0"/>
    <w:rPr>
      <w:rFonts w:hint="eastAsia" w:ascii="Microsoft YaHei UI" w:hAnsi="Microsoft YaHei UI" w:eastAsia="Microsoft YaHei UI"/>
      <w:sz w:val="18"/>
      <w:szCs w:val="18"/>
      <w:shd w:val="clear" w:color="auto" w:fill="FFFFFF"/>
    </w:rPr>
  </w:style>
  <w:style w:type="character" w:customStyle="1" w:styleId="253">
    <w:name w:val="cf11"/>
    <w:basedOn w:val="47"/>
    <w:qFormat/>
    <w:uiPriority w:val="0"/>
    <w:rPr>
      <w:rFonts w:hint="eastAsia" w:ascii="Microsoft YaHei UI" w:hAnsi="Microsoft YaHei UI" w:eastAsia="Microsoft YaHei UI"/>
      <w:sz w:val="18"/>
      <w:szCs w:val="18"/>
    </w:rPr>
  </w:style>
  <w:style w:type="paragraph" w:customStyle="1" w:styleId="254">
    <w:name w:val="正文首行缩进 21"/>
    <w:basedOn w:val="65"/>
    <w:qFormat/>
    <w:uiPriority w:val="0"/>
    <w:pPr>
      <w:ind w:firstLine="420"/>
    </w:pPr>
    <w:rPr>
      <w:rFonts w:ascii="Calibri" w:hAnsi="Calibri"/>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header6.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74</Pages>
  <Words>18000</Words>
  <Characters>19440</Characters>
  <Lines>1296</Lines>
  <Paragraphs>1101</Paragraphs>
  <TotalTime>42</TotalTime>
  <ScaleCrop>false</ScaleCrop>
  <LinksUpToDate>false</LinksUpToDate>
  <CharactersWithSpaces>36339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2024-06-05T09:36:00Z</dcterms:created>
  <dc:creator>Yin Hao</dc:creator>
  <cp:lastModifiedBy>小太阳</cp:lastModifiedBy>
  <cp:lastPrinted>2020-04-02T03:13:00Z</cp:lastPrinted>
  <dcterms:modified xsi:type="dcterms:W3CDTF">2026-07-21T01:47:04Z</dcterms:modified>
  <dc:title>政府采购示范文本（2023）</dc:title>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B196972313054D4789BB25DBD05B5736</vt:lpwstr>
  </property>
</Properties>
</file>