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EBC4E89">
      <w:pPr>
        <w:spacing w:line="360" w:lineRule="auto"/>
        <w:ind w:firstLine="300" w:firstLineChars="50"/>
        <w:rPr>
          <w:rFonts w:eastAsiaTheme="minorEastAsia"/>
          <w:sz w:val="60"/>
          <w:szCs w:val="60"/>
        </w:rPr>
      </w:pPr>
    </w:p>
    <w:p w14:paraId="191DD68E">
      <w:pPr>
        <w:spacing w:line="360" w:lineRule="auto"/>
        <w:ind w:firstLine="300" w:firstLineChars="50"/>
        <w:rPr>
          <w:rFonts w:eastAsiaTheme="minorEastAsia"/>
          <w:sz w:val="60"/>
          <w:szCs w:val="60"/>
        </w:rPr>
      </w:pPr>
    </w:p>
    <w:p w14:paraId="28BCD7EF">
      <w:pPr>
        <w:jc w:val="center"/>
        <w:rPr>
          <w:rFonts w:eastAsiaTheme="minorEastAsia"/>
          <w:b/>
          <w:bCs/>
          <w:sz w:val="60"/>
          <w:szCs w:val="60"/>
        </w:rPr>
      </w:pPr>
      <w:r>
        <w:rPr>
          <w:rFonts w:eastAsiaTheme="minorEastAsia"/>
          <w:b/>
          <w:bCs/>
          <w:sz w:val="60"/>
          <w:szCs w:val="60"/>
        </w:rPr>
        <w:t>北京市政府采购项目</w:t>
      </w:r>
    </w:p>
    <w:p w14:paraId="6FB4B733">
      <w:pPr>
        <w:jc w:val="center"/>
        <w:rPr>
          <w:b/>
          <w:bCs/>
          <w:sz w:val="60"/>
          <w:szCs w:val="60"/>
        </w:rPr>
      </w:pPr>
      <w:r>
        <w:rPr>
          <w:rFonts w:eastAsiaTheme="minorEastAsia"/>
          <w:b/>
          <w:bCs/>
          <w:sz w:val="60"/>
          <w:szCs w:val="60"/>
        </w:rPr>
        <w:t>单一来源采购</w:t>
      </w:r>
      <w:r>
        <w:rPr>
          <w:rFonts w:hint="eastAsia" w:eastAsiaTheme="minorEastAsia"/>
          <w:b/>
          <w:bCs/>
          <w:sz w:val="60"/>
          <w:szCs w:val="60"/>
        </w:rPr>
        <w:t>文件</w:t>
      </w:r>
    </w:p>
    <w:p w14:paraId="02E51565">
      <w:pPr>
        <w:jc w:val="center"/>
        <w:rPr>
          <w:b/>
          <w:bCs/>
          <w:sz w:val="60"/>
          <w:szCs w:val="60"/>
        </w:rPr>
      </w:pPr>
    </w:p>
    <w:p w14:paraId="29726C87">
      <w:pPr>
        <w:jc w:val="center"/>
        <w:rPr>
          <w:rFonts w:eastAsiaTheme="minorEastAsia"/>
          <w:b/>
          <w:bCs/>
          <w:sz w:val="60"/>
          <w:szCs w:val="60"/>
        </w:rPr>
      </w:pPr>
    </w:p>
    <w:p w14:paraId="25BA50A9">
      <w:pPr>
        <w:spacing w:line="360" w:lineRule="auto"/>
        <w:jc w:val="center"/>
        <w:rPr>
          <w:rFonts w:eastAsiaTheme="minorEastAsia"/>
          <w:sz w:val="60"/>
          <w:szCs w:val="60"/>
        </w:rPr>
      </w:pPr>
    </w:p>
    <w:p w14:paraId="77B53729">
      <w:pPr>
        <w:tabs>
          <w:tab w:val="left" w:pos="3240"/>
          <w:tab w:val="left" w:pos="3420"/>
        </w:tabs>
        <w:spacing w:line="360" w:lineRule="auto"/>
        <w:ind w:left="2832" w:leftChars="444" w:hanging="1900" w:hangingChars="528"/>
        <w:jc w:val="left"/>
        <w:rPr>
          <w:rFonts w:eastAsiaTheme="minorEastAsia"/>
          <w:bCs/>
          <w:sz w:val="36"/>
          <w:szCs w:val="36"/>
        </w:rPr>
      </w:pPr>
      <w:r>
        <w:rPr>
          <w:rFonts w:eastAsiaTheme="minorEastAsia"/>
          <w:bCs/>
          <w:sz w:val="36"/>
          <w:szCs w:val="36"/>
        </w:rPr>
        <w:t>项目名称：</w:t>
      </w:r>
      <w:r>
        <w:rPr>
          <w:rFonts w:hint="eastAsia" w:eastAsiaTheme="minorEastAsia"/>
          <w:bCs/>
          <w:sz w:val="36"/>
          <w:szCs w:val="36"/>
        </w:rPr>
        <w:t>第五期全球医疗器械法规协调会GHWP（中国）学院国际培训</w:t>
      </w:r>
    </w:p>
    <w:p w14:paraId="7E1222F1">
      <w:pPr>
        <w:tabs>
          <w:tab w:val="left" w:pos="3240"/>
          <w:tab w:val="left" w:pos="3420"/>
        </w:tabs>
        <w:spacing w:line="360" w:lineRule="auto"/>
        <w:ind w:left="2832" w:leftChars="444" w:hanging="1900" w:hangingChars="528"/>
        <w:jc w:val="left"/>
        <w:rPr>
          <w:rFonts w:eastAsiaTheme="minorEastAsia"/>
          <w:bCs/>
          <w:sz w:val="36"/>
          <w:szCs w:val="36"/>
        </w:rPr>
      </w:pPr>
      <w:r>
        <w:rPr>
          <w:rFonts w:eastAsiaTheme="minorEastAsia"/>
          <w:bCs/>
          <w:sz w:val="36"/>
          <w:szCs w:val="36"/>
        </w:rPr>
        <w:t>项目编号：11011526210200034199-XM001</w:t>
      </w:r>
    </w:p>
    <w:p w14:paraId="18D36BEB">
      <w:pPr>
        <w:tabs>
          <w:tab w:val="left" w:pos="3240"/>
          <w:tab w:val="left" w:pos="3420"/>
        </w:tabs>
        <w:spacing w:line="360" w:lineRule="auto"/>
        <w:ind w:left="2832" w:leftChars="444" w:hanging="1900" w:hangingChars="528"/>
        <w:jc w:val="left"/>
        <w:rPr>
          <w:rFonts w:eastAsiaTheme="minorEastAsia"/>
          <w:bCs/>
          <w:sz w:val="36"/>
          <w:szCs w:val="36"/>
        </w:rPr>
      </w:pPr>
      <w:r>
        <w:rPr>
          <w:rFonts w:eastAsiaTheme="minorEastAsia"/>
          <w:bCs/>
          <w:sz w:val="36"/>
          <w:szCs w:val="36"/>
        </w:rPr>
        <w:t>采 购 人：</w:t>
      </w:r>
      <w:r>
        <w:rPr>
          <w:rFonts w:hint="eastAsia" w:eastAsiaTheme="minorEastAsia"/>
          <w:bCs/>
          <w:sz w:val="36"/>
          <w:szCs w:val="36"/>
        </w:rPr>
        <w:t>中关村科技园区大兴生物医药产业基地管理委员会</w:t>
      </w:r>
    </w:p>
    <w:p w14:paraId="094CDEAF">
      <w:pPr>
        <w:tabs>
          <w:tab w:val="left" w:pos="3240"/>
          <w:tab w:val="left" w:pos="3420"/>
        </w:tabs>
        <w:spacing w:line="360" w:lineRule="auto"/>
        <w:ind w:left="2832" w:leftChars="444" w:hanging="1900" w:hangingChars="528"/>
        <w:jc w:val="left"/>
        <w:rPr>
          <w:rFonts w:eastAsiaTheme="minorEastAsia"/>
          <w:bCs/>
          <w:sz w:val="36"/>
          <w:szCs w:val="36"/>
        </w:rPr>
      </w:pPr>
      <w:r>
        <w:rPr>
          <w:rFonts w:eastAsiaTheme="minorEastAsia"/>
          <w:bCs/>
          <w:sz w:val="36"/>
          <w:szCs w:val="36"/>
        </w:rPr>
        <w:t>采购代理机构：</w:t>
      </w:r>
      <w:r>
        <w:rPr>
          <w:rFonts w:hint="eastAsia" w:eastAsiaTheme="minorEastAsia"/>
          <w:bCs/>
          <w:sz w:val="36"/>
          <w:szCs w:val="36"/>
        </w:rPr>
        <w:t>北京捷迅通力工程咨询有限公司</w:t>
      </w:r>
    </w:p>
    <w:p w14:paraId="01DFCD4C">
      <w:pPr>
        <w:tabs>
          <w:tab w:val="left" w:pos="3240"/>
          <w:tab w:val="left" w:pos="3420"/>
        </w:tabs>
        <w:spacing w:line="360" w:lineRule="auto"/>
        <w:ind w:left="2832" w:leftChars="444" w:hanging="1900" w:hangingChars="528"/>
        <w:jc w:val="left"/>
        <w:rPr>
          <w:rFonts w:eastAsiaTheme="minorEastAsia"/>
          <w:b/>
          <w:bCs/>
          <w:sz w:val="44"/>
        </w:rPr>
      </w:pPr>
      <w:r>
        <w:rPr>
          <w:rFonts w:eastAsiaTheme="minorEastAsia"/>
          <w:bCs/>
          <w:sz w:val="36"/>
          <w:szCs w:val="36"/>
        </w:rPr>
        <w:t>日期：</w:t>
      </w:r>
      <w:r>
        <w:rPr>
          <w:rFonts w:hint="eastAsia" w:eastAsiaTheme="minorEastAsia"/>
          <w:bCs/>
          <w:sz w:val="36"/>
          <w:szCs w:val="36"/>
        </w:rPr>
        <w:t>2</w:t>
      </w:r>
      <w:r>
        <w:rPr>
          <w:rFonts w:eastAsiaTheme="minorEastAsia"/>
          <w:bCs/>
          <w:sz w:val="36"/>
          <w:szCs w:val="36"/>
        </w:rPr>
        <w:t>026年</w:t>
      </w:r>
      <w:r>
        <w:rPr>
          <w:rFonts w:hint="eastAsia" w:eastAsiaTheme="minorEastAsia"/>
          <w:bCs/>
          <w:sz w:val="36"/>
          <w:szCs w:val="36"/>
        </w:rPr>
        <w:t>8月5日</w:t>
      </w:r>
      <w:r>
        <w:rPr>
          <w:rFonts w:eastAsiaTheme="minorEastAsia"/>
          <w:b/>
          <w:bCs/>
          <w:sz w:val="44"/>
        </w:rPr>
        <w:br w:type="page"/>
      </w:r>
    </w:p>
    <w:p w14:paraId="01D3958F">
      <w:pPr>
        <w:pStyle w:val="157"/>
        <w:spacing w:line="360" w:lineRule="auto"/>
        <w:ind w:firstLine="640" w:firstLineChars="200"/>
        <w:rPr>
          <w:rFonts w:ascii="Times New Roman" w:hAnsi="Times New Roman" w:cs="Times New Roman"/>
          <w:color w:val="auto"/>
          <w:sz w:val="32"/>
          <w:szCs w:val="32"/>
        </w:rPr>
      </w:pPr>
      <w:bookmarkStart w:id="0" w:name="_Toc99301277"/>
      <w:bookmarkStart w:id="1" w:name="_Toc74227630"/>
    </w:p>
    <w:bookmarkEnd w:id="0"/>
    <w:bookmarkEnd w:id="1"/>
    <w:p w14:paraId="2D1D443A">
      <w:pPr>
        <w:spacing w:line="360" w:lineRule="auto"/>
        <w:jc w:val="center"/>
        <w:outlineLvl w:val="0"/>
        <w:rPr>
          <w:rFonts w:eastAsiaTheme="minorEastAsia"/>
          <w:b/>
          <w:sz w:val="36"/>
          <w:szCs w:val="36"/>
        </w:rPr>
      </w:pPr>
      <w:bookmarkStart w:id="2" w:name="_Toc99301278"/>
      <w:r>
        <w:rPr>
          <w:rFonts w:eastAsiaTheme="minorEastAsia"/>
          <w:b/>
          <w:sz w:val="36"/>
          <w:szCs w:val="36"/>
        </w:rPr>
        <w:t>目      录</w:t>
      </w:r>
      <w:bookmarkEnd w:id="2"/>
    </w:p>
    <w:p w14:paraId="56CF352A">
      <w:pPr>
        <w:pStyle w:val="30"/>
        <w:spacing w:line="360" w:lineRule="auto"/>
        <w:rPr>
          <w:rFonts w:ascii="Times New Roman" w:hAnsi="Times New Roman" w:eastAsiaTheme="minorEastAsia"/>
          <w:b w:val="0"/>
          <w:sz w:val="21"/>
          <w:szCs w:val="22"/>
        </w:rPr>
      </w:pPr>
      <w:r>
        <w:rPr>
          <w:rFonts w:ascii="Times New Roman" w:hAnsi="Times New Roman" w:eastAsiaTheme="minorEastAsia"/>
          <w:b w:val="0"/>
        </w:rPr>
        <w:fldChar w:fldCharType="begin"/>
      </w:r>
      <w:r>
        <w:rPr>
          <w:rFonts w:ascii="Times New Roman" w:hAnsi="Times New Roman" w:eastAsiaTheme="minorEastAsia"/>
          <w:b w:val="0"/>
        </w:rPr>
        <w:instrText xml:space="preserve"> TOC \o "1-1" \h \z \u </w:instrText>
      </w:r>
      <w:r>
        <w:rPr>
          <w:rFonts w:ascii="Times New Roman" w:hAnsi="Times New Roman" w:eastAsiaTheme="minorEastAsia"/>
          <w:b w:val="0"/>
        </w:rPr>
        <w:fldChar w:fldCharType="separate"/>
      </w:r>
    </w:p>
    <w:p w14:paraId="6637651F">
      <w:pPr>
        <w:pStyle w:val="30"/>
        <w:spacing w:line="360" w:lineRule="auto"/>
        <w:rPr>
          <w:rFonts w:ascii="Times New Roman" w:hAnsi="Times New Roman" w:eastAsiaTheme="minorEastAsia"/>
          <w:b w:val="0"/>
          <w:sz w:val="21"/>
          <w:szCs w:val="22"/>
        </w:rPr>
      </w:pPr>
      <w:r>
        <w:fldChar w:fldCharType="begin"/>
      </w:r>
      <w:r>
        <w:instrText xml:space="preserve"> HYPERLINK \l "_Toc99301279" </w:instrText>
      </w:r>
      <w:r>
        <w:fldChar w:fldCharType="separate"/>
      </w:r>
      <w:r>
        <w:rPr>
          <w:rStyle w:val="50"/>
          <w:rFonts w:ascii="Times New Roman" w:hAnsi="Times New Roman"/>
          <w:color w:val="auto"/>
        </w:rPr>
        <w:t>第一章   采购邀请</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_Toc99301279 \h </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r>
        <w:rPr>
          <w:rFonts w:ascii="Times New Roman" w:hAnsi="Times New Roman"/>
        </w:rPr>
        <w:fldChar w:fldCharType="end"/>
      </w:r>
    </w:p>
    <w:p w14:paraId="762F406F">
      <w:pPr>
        <w:pStyle w:val="30"/>
        <w:spacing w:line="360" w:lineRule="auto"/>
        <w:rPr>
          <w:rFonts w:ascii="Times New Roman" w:hAnsi="Times New Roman" w:eastAsiaTheme="minorEastAsia"/>
          <w:b w:val="0"/>
          <w:sz w:val="21"/>
          <w:szCs w:val="22"/>
        </w:rPr>
      </w:pPr>
      <w:r>
        <w:fldChar w:fldCharType="begin"/>
      </w:r>
      <w:r>
        <w:instrText xml:space="preserve"> HYPERLINK \l "_Toc99301280" </w:instrText>
      </w:r>
      <w:r>
        <w:fldChar w:fldCharType="separate"/>
      </w:r>
      <w:r>
        <w:rPr>
          <w:rStyle w:val="50"/>
          <w:rFonts w:ascii="Times New Roman" w:hAnsi="Times New Roman"/>
          <w:color w:val="auto"/>
        </w:rPr>
        <w:t>第二章   供应商须知</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_Toc99301280 \h </w:instrText>
      </w:r>
      <w:r>
        <w:rPr>
          <w:rFonts w:ascii="Times New Roman" w:hAnsi="Times New Roman"/>
        </w:rPr>
        <w:fldChar w:fldCharType="separate"/>
      </w:r>
      <w:r>
        <w:rPr>
          <w:rFonts w:ascii="Times New Roman" w:hAnsi="Times New Roman"/>
        </w:rPr>
        <w:t>6</w:t>
      </w:r>
      <w:r>
        <w:rPr>
          <w:rFonts w:ascii="Times New Roman" w:hAnsi="Times New Roman"/>
        </w:rPr>
        <w:fldChar w:fldCharType="end"/>
      </w:r>
      <w:r>
        <w:rPr>
          <w:rFonts w:ascii="Times New Roman" w:hAnsi="Times New Roman"/>
        </w:rPr>
        <w:fldChar w:fldCharType="end"/>
      </w:r>
    </w:p>
    <w:p w14:paraId="0DC7CAED">
      <w:pPr>
        <w:pStyle w:val="30"/>
        <w:spacing w:line="360" w:lineRule="auto"/>
        <w:rPr>
          <w:rFonts w:ascii="Times New Roman" w:hAnsi="Times New Roman" w:eastAsiaTheme="minorEastAsia"/>
          <w:b w:val="0"/>
          <w:sz w:val="21"/>
          <w:szCs w:val="22"/>
        </w:rPr>
      </w:pPr>
      <w:r>
        <w:fldChar w:fldCharType="begin"/>
      </w:r>
      <w:r>
        <w:instrText xml:space="preserve"> HYPERLINK \l "_Toc99301281" </w:instrText>
      </w:r>
      <w:r>
        <w:fldChar w:fldCharType="separate"/>
      </w:r>
      <w:r>
        <w:rPr>
          <w:rStyle w:val="50"/>
          <w:rFonts w:ascii="Times New Roman" w:hAnsi="Times New Roman"/>
          <w:color w:val="auto"/>
        </w:rPr>
        <w:t>第三章   协商程序</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_Toc99301281 \h </w:instrText>
      </w:r>
      <w:r>
        <w:rPr>
          <w:rFonts w:ascii="Times New Roman" w:hAnsi="Times New Roman"/>
        </w:rPr>
        <w:fldChar w:fldCharType="separate"/>
      </w:r>
      <w:r>
        <w:rPr>
          <w:rFonts w:ascii="Times New Roman" w:hAnsi="Times New Roman"/>
        </w:rPr>
        <w:t>19</w:t>
      </w:r>
      <w:r>
        <w:rPr>
          <w:rFonts w:ascii="Times New Roman" w:hAnsi="Times New Roman"/>
        </w:rPr>
        <w:fldChar w:fldCharType="end"/>
      </w:r>
      <w:r>
        <w:rPr>
          <w:rFonts w:ascii="Times New Roman" w:hAnsi="Times New Roman"/>
        </w:rPr>
        <w:fldChar w:fldCharType="end"/>
      </w:r>
    </w:p>
    <w:p w14:paraId="44C0AF74">
      <w:pPr>
        <w:pStyle w:val="30"/>
        <w:spacing w:line="360" w:lineRule="auto"/>
        <w:rPr>
          <w:rFonts w:ascii="Times New Roman" w:hAnsi="Times New Roman" w:eastAsiaTheme="minorEastAsia"/>
          <w:b w:val="0"/>
          <w:sz w:val="21"/>
          <w:szCs w:val="22"/>
        </w:rPr>
      </w:pPr>
      <w:r>
        <w:fldChar w:fldCharType="begin"/>
      </w:r>
      <w:r>
        <w:instrText xml:space="preserve"> HYPERLINK \l "_Toc99301282" </w:instrText>
      </w:r>
      <w:r>
        <w:fldChar w:fldCharType="separate"/>
      </w:r>
      <w:r>
        <w:rPr>
          <w:rStyle w:val="50"/>
          <w:rFonts w:ascii="Times New Roman" w:hAnsi="Times New Roman"/>
          <w:color w:val="auto"/>
        </w:rPr>
        <w:t>第四章   采购需求</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_Toc99301282 \h </w:instrText>
      </w:r>
      <w:r>
        <w:rPr>
          <w:rFonts w:ascii="Times New Roman" w:hAnsi="Times New Roman"/>
        </w:rPr>
        <w:fldChar w:fldCharType="separate"/>
      </w:r>
      <w:r>
        <w:rPr>
          <w:rFonts w:ascii="Times New Roman" w:hAnsi="Times New Roman"/>
        </w:rPr>
        <w:t>27</w:t>
      </w:r>
      <w:r>
        <w:rPr>
          <w:rFonts w:ascii="Times New Roman" w:hAnsi="Times New Roman"/>
        </w:rPr>
        <w:fldChar w:fldCharType="end"/>
      </w:r>
      <w:r>
        <w:rPr>
          <w:rFonts w:ascii="Times New Roman" w:hAnsi="Times New Roman"/>
        </w:rPr>
        <w:fldChar w:fldCharType="end"/>
      </w:r>
    </w:p>
    <w:p w14:paraId="2F17C850">
      <w:pPr>
        <w:pStyle w:val="30"/>
        <w:spacing w:line="360" w:lineRule="auto"/>
        <w:rPr>
          <w:rFonts w:ascii="Times New Roman" w:hAnsi="Times New Roman" w:eastAsiaTheme="minorEastAsia"/>
          <w:b w:val="0"/>
          <w:sz w:val="21"/>
          <w:szCs w:val="22"/>
        </w:rPr>
      </w:pPr>
      <w:r>
        <w:fldChar w:fldCharType="begin"/>
      </w:r>
      <w:r>
        <w:instrText xml:space="preserve"> HYPERLINK \l "_Toc99301283" </w:instrText>
      </w:r>
      <w:r>
        <w:fldChar w:fldCharType="separate"/>
      </w:r>
      <w:r>
        <w:rPr>
          <w:rStyle w:val="50"/>
          <w:rFonts w:ascii="Times New Roman" w:hAnsi="Times New Roman"/>
          <w:color w:val="auto"/>
        </w:rPr>
        <w:t>第五章   合同草案条款</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_Toc99301283 \h </w:instrText>
      </w:r>
      <w:r>
        <w:rPr>
          <w:rFonts w:ascii="Times New Roman" w:hAnsi="Times New Roman"/>
        </w:rPr>
        <w:fldChar w:fldCharType="separate"/>
      </w:r>
      <w:r>
        <w:rPr>
          <w:rFonts w:ascii="Times New Roman" w:hAnsi="Times New Roman"/>
        </w:rPr>
        <w:t>32</w:t>
      </w:r>
      <w:r>
        <w:rPr>
          <w:rFonts w:ascii="Times New Roman" w:hAnsi="Times New Roman"/>
        </w:rPr>
        <w:fldChar w:fldCharType="end"/>
      </w:r>
      <w:r>
        <w:rPr>
          <w:rFonts w:ascii="Times New Roman" w:hAnsi="Times New Roman"/>
        </w:rPr>
        <w:fldChar w:fldCharType="end"/>
      </w:r>
    </w:p>
    <w:p w14:paraId="3E6C705E">
      <w:pPr>
        <w:pStyle w:val="30"/>
        <w:spacing w:line="360" w:lineRule="auto"/>
        <w:rPr>
          <w:rFonts w:ascii="Times New Roman" w:hAnsi="Times New Roman" w:eastAsiaTheme="minorEastAsia"/>
          <w:b w:val="0"/>
          <w:sz w:val="21"/>
          <w:szCs w:val="22"/>
        </w:rPr>
      </w:pPr>
      <w:r>
        <w:fldChar w:fldCharType="begin"/>
      </w:r>
      <w:r>
        <w:instrText xml:space="preserve"> HYPERLINK \l "_Toc99301284" </w:instrText>
      </w:r>
      <w:r>
        <w:fldChar w:fldCharType="separate"/>
      </w:r>
      <w:r>
        <w:rPr>
          <w:rStyle w:val="50"/>
          <w:rFonts w:ascii="Times New Roman" w:hAnsi="Times New Roman"/>
          <w:color w:val="auto"/>
        </w:rPr>
        <w:t>第六章   响应文件格式</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_Toc99301284 \h </w:instrText>
      </w:r>
      <w:r>
        <w:rPr>
          <w:rFonts w:ascii="Times New Roman" w:hAnsi="Times New Roman"/>
        </w:rPr>
        <w:fldChar w:fldCharType="separate"/>
      </w:r>
      <w:r>
        <w:rPr>
          <w:rFonts w:ascii="Times New Roman" w:hAnsi="Times New Roman"/>
        </w:rPr>
        <w:t>46</w:t>
      </w:r>
      <w:r>
        <w:rPr>
          <w:rFonts w:ascii="Times New Roman" w:hAnsi="Times New Roman"/>
        </w:rPr>
        <w:fldChar w:fldCharType="end"/>
      </w:r>
      <w:r>
        <w:rPr>
          <w:rFonts w:ascii="Times New Roman" w:hAnsi="Times New Roman"/>
        </w:rPr>
        <w:fldChar w:fldCharType="end"/>
      </w:r>
    </w:p>
    <w:p w14:paraId="611F8EAD">
      <w:pPr>
        <w:pStyle w:val="30"/>
        <w:spacing w:line="480" w:lineRule="auto"/>
        <w:rPr>
          <w:rFonts w:ascii="Times New Roman" w:hAnsi="Times New Roman" w:eastAsiaTheme="minorEastAsia"/>
          <w:b w:val="0"/>
        </w:rPr>
      </w:pPr>
      <w:r>
        <w:rPr>
          <w:rFonts w:ascii="Times New Roman" w:hAnsi="Times New Roman" w:eastAsiaTheme="minorEastAsia"/>
          <w:b w:val="0"/>
        </w:rPr>
        <w:fldChar w:fldCharType="end"/>
      </w:r>
    </w:p>
    <w:p w14:paraId="12B17C76"/>
    <w:p w14:paraId="3E0066C7">
      <w:pPr>
        <w:spacing w:line="360" w:lineRule="auto"/>
        <w:rPr>
          <w:sz w:val="24"/>
        </w:rPr>
      </w:pPr>
      <w:r>
        <w:rPr>
          <w:rFonts w:hint="eastAsia"/>
          <w:sz w:val="24"/>
        </w:rPr>
        <w:t>注：采购文件条款中以</w:t>
      </w:r>
      <w:r>
        <w:rPr>
          <w:sz w:val="24"/>
        </w:rPr>
        <w:t xml:space="preserve"> “</w:t>
      </w:r>
      <w:r>
        <w:rPr>
          <w:rFonts w:eastAsiaTheme="minorEastAsia"/>
          <w:sz w:val="24"/>
        </w:rPr>
        <w:t>■</w:t>
      </w:r>
      <w:r>
        <w:rPr>
          <w:sz w:val="24"/>
        </w:rPr>
        <w:t>”</w:t>
      </w:r>
      <w:r>
        <w:rPr>
          <w:rFonts w:hint="eastAsia"/>
          <w:sz w:val="24"/>
        </w:rPr>
        <w:t>形式标记的内容适用于本项目，以</w:t>
      </w:r>
      <w:r>
        <w:rPr>
          <w:sz w:val="24"/>
        </w:rPr>
        <w:t>“</w:t>
      </w:r>
      <w:r>
        <w:rPr>
          <w:rFonts w:eastAsiaTheme="minorEastAsia"/>
          <w:sz w:val="24"/>
        </w:rPr>
        <w:t>□</w:t>
      </w:r>
      <w:r>
        <w:rPr>
          <w:sz w:val="24"/>
        </w:rPr>
        <w:t>”</w:t>
      </w:r>
      <w:r>
        <w:rPr>
          <w:rFonts w:hint="eastAsia"/>
          <w:sz w:val="24"/>
        </w:rPr>
        <w:t>形式标记的内容不适用于本项目。</w:t>
      </w:r>
    </w:p>
    <w:p w14:paraId="3073A4B4">
      <w:pPr>
        <w:pStyle w:val="30"/>
        <w:spacing w:line="360" w:lineRule="auto"/>
        <w:rPr>
          <w:rFonts w:ascii="Times New Roman" w:hAnsi="Times New Roman" w:eastAsiaTheme="minorEastAsia"/>
          <w:b w:val="0"/>
        </w:rPr>
      </w:pPr>
    </w:p>
    <w:p w14:paraId="5F826102">
      <w:pPr>
        <w:widowControl/>
        <w:jc w:val="left"/>
        <w:rPr>
          <w:rFonts w:eastAsiaTheme="minorEastAsia"/>
          <w:b/>
          <w:sz w:val="36"/>
          <w:szCs w:val="36"/>
        </w:rPr>
      </w:pPr>
      <w:r>
        <w:rPr>
          <w:rFonts w:eastAsiaTheme="minorEastAsia"/>
          <w:b/>
          <w:sz w:val="36"/>
          <w:szCs w:val="36"/>
        </w:rPr>
        <w:br w:type="page"/>
      </w:r>
    </w:p>
    <w:p w14:paraId="27D07ED7">
      <w:pPr>
        <w:spacing w:line="360" w:lineRule="auto"/>
        <w:jc w:val="center"/>
        <w:outlineLvl w:val="0"/>
        <w:rPr>
          <w:rFonts w:eastAsiaTheme="minorEastAsia"/>
          <w:b/>
          <w:sz w:val="36"/>
          <w:szCs w:val="36"/>
        </w:rPr>
      </w:pPr>
      <w:bookmarkStart w:id="3" w:name="_Toc99301279"/>
      <w:r>
        <w:rPr>
          <w:rFonts w:eastAsiaTheme="minorEastAsia"/>
          <w:b/>
          <w:sz w:val="36"/>
          <w:szCs w:val="36"/>
        </w:rPr>
        <w:t>第一章   采购邀请</w:t>
      </w:r>
      <w:bookmarkEnd w:id="3"/>
    </w:p>
    <w:p w14:paraId="049ED447">
      <w:pPr>
        <w:spacing w:line="360" w:lineRule="auto"/>
        <w:ind w:firstLine="640" w:firstLineChars="200"/>
        <w:rPr>
          <w:rFonts w:eastAsiaTheme="minorEastAsia"/>
          <w:sz w:val="32"/>
          <w:szCs w:val="32"/>
        </w:rPr>
      </w:pPr>
    </w:p>
    <w:p w14:paraId="5C4256EC">
      <w:pPr>
        <w:pStyle w:val="3"/>
        <w:spacing w:before="0" w:line="360" w:lineRule="auto"/>
        <w:jc w:val="left"/>
        <w:rPr>
          <w:rFonts w:ascii="Times New Roman" w:hAnsi="Times New Roman" w:eastAsiaTheme="minorEastAsia"/>
          <w:sz w:val="24"/>
          <w:szCs w:val="24"/>
        </w:rPr>
      </w:pPr>
      <w:bookmarkStart w:id="4" w:name="_Toc28359079"/>
      <w:bookmarkStart w:id="5" w:name="_Toc35393621"/>
      <w:bookmarkStart w:id="6" w:name="_Toc35393790"/>
      <w:bookmarkStart w:id="7" w:name="_Toc28359002"/>
      <w:bookmarkStart w:id="8" w:name="_Hlk24379207"/>
      <w:r>
        <w:rPr>
          <w:rFonts w:ascii="Times New Roman" w:hAnsi="Times New Roman" w:eastAsiaTheme="minorEastAsia"/>
          <w:sz w:val="24"/>
          <w:szCs w:val="24"/>
        </w:rPr>
        <w:t>一、项目基本情况</w:t>
      </w:r>
      <w:bookmarkEnd w:id="4"/>
      <w:bookmarkEnd w:id="5"/>
      <w:bookmarkEnd w:id="6"/>
      <w:bookmarkEnd w:id="7"/>
    </w:p>
    <w:p w14:paraId="780D7F3C">
      <w:pPr>
        <w:spacing w:line="360" w:lineRule="auto"/>
        <w:ind w:firstLine="480" w:firstLineChars="200"/>
        <w:rPr>
          <w:rFonts w:eastAsiaTheme="minorEastAsia"/>
          <w:sz w:val="24"/>
          <w:u w:val="single"/>
        </w:rPr>
      </w:pPr>
      <w:r>
        <w:rPr>
          <w:rFonts w:eastAsiaTheme="minorEastAsia"/>
          <w:sz w:val="24"/>
        </w:rPr>
        <w:t>1.项目编号：11011526210200034199-XM001</w:t>
      </w:r>
    </w:p>
    <w:p w14:paraId="38D72964">
      <w:pPr>
        <w:spacing w:line="360" w:lineRule="auto"/>
        <w:ind w:firstLine="480" w:firstLineChars="200"/>
        <w:rPr>
          <w:rFonts w:eastAsiaTheme="minorEastAsia"/>
          <w:sz w:val="24"/>
        </w:rPr>
      </w:pPr>
      <w:r>
        <w:rPr>
          <w:rFonts w:eastAsiaTheme="minorEastAsia"/>
          <w:sz w:val="24"/>
        </w:rPr>
        <w:t>2.项目名称：</w:t>
      </w:r>
      <w:r>
        <w:rPr>
          <w:rFonts w:hint="eastAsia" w:eastAsiaTheme="minorEastAsia"/>
          <w:sz w:val="24"/>
        </w:rPr>
        <w:t>第五期全球医疗器械法规协调会GHWP（中国）学院国际培训</w:t>
      </w:r>
    </w:p>
    <w:bookmarkEnd w:id="8"/>
    <w:p w14:paraId="315BC043">
      <w:pPr>
        <w:spacing w:line="360" w:lineRule="auto"/>
        <w:ind w:firstLine="480" w:firstLineChars="200"/>
        <w:rPr>
          <w:rFonts w:eastAsiaTheme="minorEastAsia"/>
          <w:sz w:val="24"/>
        </w:rPr>
      </w:pPr>
      <w:r>
        <w:rPr>
          <w:rFonts w:eastAsiaTheme="minorEastAsia"/>
          <w:sz w:val="24"/>
        </w:rPr>
        <w:t>3.项目预算金额：</w:t>
      </w:r>
      <w:r>
        <w:rPr>
          <w:rFonts w:eastAsiaTheme="minorEastAsia"/>
          <w:sz w:val="24"/>
          <w:u w:val="single"/>
        </w:rPr>
        <w:t>296.89</w:t>
      </w:r>
      <w:r>
        <w:rPr>
          <w:rFonts w:eastAsiaTheme="minorEastAsia"/>
          <w:sz w:val="24"/>
        </w:rPr>
        <w:t>万元、项目最高限价（如有）：</w:t>
      </w:r>
      <w:r>
        <w:rPr>
          <w:rFonts w:eastAsiaTheme="minorEastAsia"/>
          <w:sz w:val="24"/>
          <w:u w:val="single"/>
        </w:rPr>
        <w:t>296.89</w:t>
      </w:r>
      <w:r>
        <w:rPr>
          <w:rFonts w:eastAsiaTheme="minorEastAsia"/>
          <w:sz w:val="24"/>
        </w:rPr>
        <w:t>万元</w:t>
      </w:r>
    </w:p>
    <w:p w14:paraId="27EBA980">
      <w:pPr>
        <w:spacing w:line="360" w:lineRule="auto"/>
        <w:ind w:firstLine="480" w:firstLineChars="200"/>
        <w:rPr>
          <w:rFonts w:eastAsiaTheme="minorEastAsia"/>
          <w:sz w:val="24"/>
        </w:rPr>
      </w:pPr>
      <w:r>
        <w:rPr>
          <w:rFonts w:eastAsiaTheme="minorEastAsia"/>
          <w:sz w:val="24"/>
        </w:rPr>
        <w:t>4.采购需求：</w:t>
      </w:r>
    </w:p>
    <w:tbl>
      <w:tblPr>
        <w:tblStyle w:val="42"/>
        <w:tblW w:w="45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9"/>
        <w:gridCol w:w="1660"/>
        <w:gridCol w:w="974"/>
        <w:gridCol w:w="4170"/>
      </w:tblGrid>
      <w:tr w14:paraId="1DE2B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 w:type="pct"/>
            <w:vAlign w:val="center"/>
          </w:tcPr>
          <w:p w14:paraId="16D26134">
            <w:pPr>
              <w:jc w:val="center"/>
              <w:rPr>
                <w:rFonts w:ascii="宋体" w:hAnsi="宋体"/>
                <w:bCs/>
                <w:sz w:val="24"/>
              </w:rPr>
            </w:pPr>
            <w:r>
              <w:rPr>
                <w:rFonts w:ascii="宋体" w:hAnsi="宋体"/>
                <w:bCs/>
                <w:sz w:val="24"/>
              </w:rPr>
              <w:t>标的名称</w:t>
            </w:r>
          </w:p>
        </w:tc>
        <w:tc>
          <w:tcPr>
            <w:tcW w:w="997" w:type="pct"/>
            <w:vAlign w:val="center"/>
          </w:tcPr>
          <w:p w14:paraId="1FE7C93B">
            <w:pPr>
              <w:jc w:val="center"/>
              <w:rPr>
                <w:rFonts w:ascii="宋体" w:hAnsi="宋体"/>
                <w:bCs/>
                <w:sz w:val="24"/>
              </w:rPr>
            </w:pPr>
            <w:r>
              <w:rPr>
                <w:rFonts w:ascii="宋体" w:hAnsi="宋体"/>
                <w:bCs/>
                <w:sz w:val="24"/>
              </w:rPr>
              <w:t>采购包预算金额</w:t>
            </w:r>
          </w:p>
          <w:p w14:paraId="1A1F9EE6">
            <w:pPr>
              <w:jc w:val="center"/>
              <w:rPr>
                <w:rFonts w:ascii="宋体" w:hAnsi="宋体"/>
                <w:bCs/>
                <w:sz w:val="24"/>
              </w:rPr>
            </w:pPr>
            <w:r>
              <w:rPr>
                <w:rFonts w:ascii="宋体" w:hAnsi="宋体"/>
                <w:bCs/>
                <w:sz w:val="24"/>
              </w:rPr>
              <w:t>（万元）</w:t>
            </w:r>
          </w:p>
        </w:tc>
        <w:tc>
          <w:tcPr>
            <w:tcW w:w="585" w:type="pct"/>
            <w:vAlign w:val="center"/>
          </w:tcPr>
          <w:p w14:paraId="4A1F9573">
            <w:pPr>
              <w:jc w:val="center"/>
              <w:rPr>
                <w:rFonts w:ascii="宋体" w:hAnsi="宋体"/>
                <w:bCs/>
                <w:sz w:val="24"/>
              </w:rPr>
            </w:pPr>
            <w:r>
              <w:rPr>
                <w:rFonts w:ascii="宋体" w:hAnsi="宋体"/>
                <w:bCs/>
                <w:sz w:val="24"/>
              </w:rPr>
              <w:t>数量</w:t>
            </w:r>
          </w:p>
        </w:tc>
        <w:tc>
          <w:tcPr>
            <w:tcW w:w="2505" w:type="pct"/>
            <w:vAlign w:val="center"/>
          </w:tcPr>
          <w:p w14:paraId="38B549F3">
            <w:pPr>
              <w:jc w:val="center"/>
              <w:rPr>
                <w:rFonts w:ascii="宋体" w:hAnsi="宋体"/>
                <w:sz w:val="24"/>
              </w:rPr>
            </w:pPr>
            <w:r>
              <w:rPr>
                <w:rFonts w:ascii="宋体" w:hAnsi="宋体"/>
                <w:sz w:val="24"/>
              </w:rPr>
              <w:t>简要技术需求或服务要求</w:t>
            </w:r>
          </w:p>
        </w:tc>
      </w:tr>
      <w:tr w14:paraId="44E56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 w:type="pct"/>
            <w:vAlign w:val="center"/>
          </w:tcPr>
          <w:p w14:paraId="1E47CCB9">
            <w:pPr>
              <w:jc w:val="center"/>
              <w:rPr>
                <w:rFonts w:ascii="宋体" w:hAnsi="宋体"/>
                <w:bCs/>
                <w:sz w:val="24"/>
              </w:rPr>
            </w:pPr>
            <w:r>
              <w:rPr>
                <w:rFonts w:hint="eastAsia" w:eastAsiaTheme="minorEastAsia"/>
                <w:sz w:val="24"/>
              </w:rPr>
              <w:t>第五期全球医疗器械法规协调会GHWP（中国）学院国际培训</w:t>
            </w:r>
          </w:p>
        </w:tc>
        <w:tc>
          <w:tcPr>
            <w:tcW w:w="997" w:type="pct"/>
            <w:vAlign w:val="center"/>
          </w:tcPr>
          <w:p w14:paraId="43859100">
            <w:pPr>
              <w:jc w:val="center"/>
              <w:rPr>
                <w:rFonts w:ascii="宋体" w:hAnsi="宋体"/>
                <w:bCs/>
                <w:sz w:val="24"/>
              </w:rPr>
            </w:pPr>
            <w:r>
              <w:rPr>
                <w:rFonts w:ascii="宋体" w:hAnsi="宋体"/>
                <w:bCs/>
                <w:sz w:val="24"/>
              </w:rPr>
              <w:t>296.89</w:t>
            </w:r>
          </w:p>
        </w:tc>
        <w:tc>
          <w:tcPr>
            <w:tcW w:w="585" w:type="pct"/>
            <w:vAlign w:val="center"/>
          </w:tcPr>
          <w:p w14:paraId="761884E3">
            <w:pPr>
              <w:jc w:val="center"/>
              <w:rPr>
                <w:rFonts w:ascii="宋体" w:hAnsi="宋体"/>
                <w:bCs/>
                <w:sz w:val="24"/>
              </w:rPr>
            </w:pPr>
            <w:r>
              <w:rPr>
                <w:rFonts w:hint="eastAsia" w:ascii="宋体" w:hAnsi="宋体"/>
                <w:bCs/>
                <w:sz w:val="24"/>
              </w:rPr>
              <w:t>1项</w:t>
            </w:r>
          </w:p>
        </w:tc>
        <w:tc>
          <w:tcPr>
            <w:tcW w:w="2505" w:type="pct"/>
            <w:vAlign w:val="center"/>
          </w:tcPr>
          <w:p w14:paraId="25AEFB24">
            <w:pPr>
              <w:jc w:val="left"/>
              <w:rPr>
                <w:rFonts w:ascii="宋体" w:hAnsi="宋体"/>
                <w:kern w:val="0"/>
                <w:sz w:val="24"/>
              </w:rPr>
            </w:pPr>
            <w:r>
              <w:rPr>
                <w:rFonts w:hint="eastAsia" w:ascii="宋体" w:hAnsi="宋体"/>
                <w:kern w:val="0"/>
                <w:sz w:val="24"/>
              </w:rPr>
              <w:t>为满足“第五期全球医疗器械法规协调会GHWP（中国）学院国际培训”组织开展，本项目采购活动所需活动内容策划、场地搭建、活动保障、嘉宾邀请、嘉宾接待、宣传推广等服务。</w:t>
            </w:r>
          </w:p>
        </w:tc>
      </w:tr>
    </w:tbl>
    <w:p w14:paraId="2F74B087">
      <w:pPr>
        <w:spacing w:line="360" w:lineRule="auto"/>
        <w:ind w:firstLine="220" w:firstLineChars="200"/>
        <w:rPr>
          <w:rFonts w:eastAsiaTheme="minorEastAsia"/>
          <w:sz w:val="11"/>
          <w:szCs w:val="11"/>
        </w:rPr>
      </w:pPr>
    </w:p>
    <w:p w14:paraId="2AA505A2">
      <w:pPr>
        <w:spacing w:line="360" w:lineRule="auto"/>
        <w:ind w:firstLine="480" w:firstLineChars="200"/>
        <w:rPr>
          <w:rFonts w:eastAsiaTheme="minorEastAsia"/>
          <w:sz w:val="24"/>
          <w:u w:val="single"/>
        </w:rPr>
      </w:pPr>
      <w:r>
        <w:rPr>
          <w:rFonts w:eastAsiaTheme="minorEastAsia"/>
          <w:sz w:val="24"/>
        </w:rPr>
        <w:t>5.合同履行期限：</w:t>
      </w:r>
      <w:r>
        <w:rPr>
          <w:rFonts w:hint="eastAsia" w:eastAsiaTheme="minorEastAsia"/>
          <w:sz w:val="24"/>
        </w:rPr>
        <w:t>3个月</w:t>
      </w:r>
    </w:p>
    <w:p w14:paraId="17D5E27C">
      <w:pPr>
        <w:spacing w:line="360" w:lineRule="auto"/>
        <w:ind w:firstLine="480" w:firstLineChars="200"/>
        <w:rPr>
          <w:rFonts w:eastAsiaTheme="minorEastAsia"/>
          <w:sz w:val="24"/>
        </w:rPr>
      </w:pPr>
      <w:r>
        <w:rPr>
          <w:rFonts w:eastAsiaTheme="minorEastAsia"/>
          <w:sz w:val="24"/>
        </w:rPr>
        <w:t xml:space="preserve">6.本项目是否接受联合体：□是  </w:t>
      </w:r>
      <w:r>
        <w:rPr>
          <w:b/>
          <w:sz w:val="24"/>
        </w:rPr>
        <w:t>■</w:t>
      </w:r>
      <w:r>
        <w:rPr>
          <w:rFonts w:eastAsiaTheme="minorEastAsia"/>
          <w:sz w:val="24"/>
        </w:rPr>
        <w:t>否。</w:t>
      </w:r>
    </w:p>
    <w:p w14:paraId="035E5F3B">
      <w:pPr>
        <w:spacing w:line="360" w:lineRule="auto"/>
        <w:ind w:firstLine="480" w:firstLineChars="200"/>
        <w:rPr>
          <w:rFonts w:eastAsiaTheme="minorEastAsia"/>
          <w:sz w:val="24"/>
        </w:rPr>
      </w:pPr>
    </w:p>
    <w:p w14:paraId="5678060A">
      <w:pPr>
        <w:pStyle w:val="3"/>
        <w:spacing w:before="0" w:line="360" w:lineRule="auto"/>
        <w:jc w:val="left"/>
        <w:rPr>
          <w:rFonts w:ascii="Times New Roman" w:hAnsi="Times New Roman" w:eastAsiaTheme="minorEastAsia"/>
          <w:sz w:val="24"/>
          <w:szCs w:val="24"/>
        </w:rPr>
      </w:pPr>
      <w:bookmarkStart w:id="9" w:name="_Toc28359003"/>
      <w:bookmarkStart w:id="10" w:name="_Toc35393791"/>
      <w:bookmarkStart w:id="11" w:name="_Toc28359080"/>
      <w:bookmarkStart w:id="12" w:name="_Toc35393622"/>
      <w:r>
        <w:rPr>
          <w:rFonts w:ascii="Times New Roman" w:hAnsi="Times New Roman" w:eastAsiaTheme="minorEastAsia"/>
          <w:sz w:val="24"/>
          <w:szCs w:val="24"/>
        </w:rPr>
        <w:t>二、申请人的资格要求（须同时满足）</w:t>
      </w:r>
      <w:bookmarkEnd w:id="9"/>
      <w:bookmarkEnd w:id="10"/>
      <w:bookmarkEnd w:id="11"/>
      <w:bookmarkEnd w:id="12"/>
    </w:p>
    <w:p w14:paraId="558CA2E5">
      <w:pPr>
        <w:spacing w:line="360" w:lineRule="auto"/>
        <w:ind w:firstLine="480" w:firstLineChars="200"/>
        <w:rPr>
          <w:rFonts w:eastAsiaTheme="minorEastAsia"/>
          <w:sz w:val="24"/>
        </w:rPr>
      </w:pPr>
      <w:r>
        <w:rPr>
          <w:rFonts w:eastAsiaTheme="minorEastAsia"/>
          <w:sz w:val="24"/>
        </w:rPr>
        <w:t>1.满足《中华人民共和国政府采购法》第二十二条规定；</w:t>
      </w:r>
    </w:p>
    <w:p w14:paraId="0F520F4D">
      <w:pPr>
        <w:spacing w:line="360" w:lineRule="auto"/>
        <w:ind w:firstLine="480" w:firstLineChars="200"/>
        <w:rPr>
          <w:rFonts w:eastAsiaTheme="minorEastAsia"/>
          <w:sz w:val="24"/>
        </w:rPr>
      </w:pPr>
      <w:bookmarkStart w:id="13" w:name="_Toc28359081"/>
      <w:bookmarkStart w:id="14" w:name="_Toc28359004"/>
      <w:r>
        <w:rPr>
          <w:rFonts w:eastAsiaTheme="minorEastAsia"/>
          <w:sz w:val="24"/>
        </w:rPr>
        <w:t>2.落实政府采购政策需满足的资格要求：</w:t>
      </w:r>
    </w:p>
    <w:p w14:paraId="5A21A3DC">
      <w:pPr>
        <w:spacing w:line="360" w:lineRule="auto"/>
        <w:ind w:firstLine="480" w:firstLineChars="200"/>
        <w:rPr>
          <w:rFonts w:eastAsiaTheme="minorEastAsia"/>
          <w:sz w:val="24"/>
        </w:rPr>
      </w:pPr>
      <w:r>
        <w:rPr>
          <w:rFonts w:eastAsiaTheme="minorEastAsia"/>
          <w:sz w:val="24"/>
        </w:rPr>
        <w:t>2.1 中小企业政策</w:t>
      </w:r>
    </w:p>
    <w:p w14:paraId="5798132D">
      <w:pPr>
        <w:spacing w:line="360" w:lineRule="auto"/>
        <w:ind w:firstLine="482" w:firstLineChars="200"/>
        <w:rPr>
          <w:rFonts w:eastAsiaTheme="minorEastAsia"/>
          <w:sz w:val="24"/>
        </w:rPr>
      </w:pPr>
      <w:r>
        <w:rPr>
          <w:b/>
          <w:sz w:val="24"/>
        </w:rPr>
        <w:t>■</w:t>
      </w:r>
      <w:r>
        <w:rPr>
          <w:rFonts w:eastAsiaTheme="minorEastAsia"/>
          <w:sz w:val="24"/>
        </w:rPr>
        <w:t>本项目不专门面向中小企业预留采购份额。</w:t>
      </w:r>
    </w:p>
    <w:p w14:paraId="0024808A">
      <w:pPr>
        <w:spacing w:line="360" w:lineRule="auto"/>
        <w:ind w:firstLine="480" w:firstLineChars="200"/>
        <w:rPr>
          <w:rFonts w:eastAsiaTheme="minorEastAsia"/>
          <w:sz w:val="24"/>
        </w:rPr>
      </w:pPr>
      <w:r>
        <w:rPr>
          <w:rFonts w:eastAsiaTheme="minorEastAsia"/>
          <w:sz w:val="24"/>
        </w:rPr>
        <w:t>□本项目专门面向  □中小 □小微企业  采购。即：提供的货物全部由符合政策要求的中小/小微企业制造、服务全部由符合政策要求的中小/小微企业承接。</w:t>
      </w:r>
    </w:p>
    <w:p w14:paraId="1363E3C9">
      <w:pPr>
        <w:spacing w:line="360" w:lineRule="auto"/>
        <w:ind w:firstLine="480" w:firstLineChars="200"/>
        <w:rPr>
          <w:rFonts w:eastAsiaTheme="minorEastAsia"/>
          <w:sz w:val="24"/>
        </w:rPr>
      </w:pPr>
      <w:r>
        <w:rPr>
          <w:rFonts w:eastAsiaTheme="minorEastAsia"/>
          <w:sz w:val="24"/>
        </w:rPr>
        <w:t>□本项目预留部分采购项目预算专门面向中小企业采购。对于预留份额，提供的货物由符合政策要求的中小企业制造、服务由符合政策要求的中小企业承接。预留份额通过以下措施进行：</w:t>
      </w:r>
      <w:r>
        <w:rPr>
          <w:rFonts w:eastAsiaTheme="minorEastAsia"/>
          <w:sz w:val="24"/>
          <w:u w:val="single"/>
        </w:rPr>
        <w:t xml:space="preserve">   /   </w:t>
      </w:r>
      <w:r>
        <w:rPr>
          <w:rFonts w:eastAsiaTheme="minorEastAsia"/>
          <w:sz w:val="24"/>
        </w:rPr>
        <w:t>。</w:t>
      </w:r>
    </w:p>
    <w:p w14:paraId="7A264B97">
      <w:pPr>
        <w:spacing w:line="360" w:lineRule="auto"/>
        <w:ind w:firstLine="480" w:firstLineChars="200"/>
        <w:rPr>
          <w:rFonts w:eastAsiaTheme="minorEastAsia"/>
          <w:sz w:val="24"/>
        </w:rPr>
      </w:pPr>
      <w:r>
        <w:rPr>
          <w:rFonts w:eastAsiaTheme="minorEastAsia"/>
          <w:sz w:val="24"/>
        </w:rPr>
        <w:t>2.2 其它落实政府采购政策的资格要求（如有）：</w:t>
      </w:r>
      <w:r>
        <w:rPr>
          <w:rFonts w:eastAsiaTheme="minorEastAsia"/>
          <w:sz w:val="24"/>
          <w:u w:val="single"/>
        </w:rPr>
        <w:t xml:space="preserve">  /   </w:t>
      </w:r>
      <w:r>
        <w:rPr>
          <w:rFonts w:eastAsiaTheme="minorEastAsia"/>
          <w:sz w:val="24"/>
        </w:rPr>
        <w:t>。</w:t>
      </w:r>
    </w:p>
    <w:p w14:paraId="2A2EE98E">
      <w:pPr>
        <w:spacing w:line="360" w:lineRule="auto"/>
        <w:ind w:firstLine="480" w:firstLineChars="200"/>
        <w:rPr>
          <w:rFonts w:eastAsiaTheme="minorEastAsia"/>
          <w:i/>
          <w:iCs/>
          <w:sz w:val="24"/>
          <w:u w:val="single"/>
        </w:rPr>
      </w:pPr>
      <w:r>
        <w:rPr>
          <w:rFonts w:eastAsiaTheme="minorEastAsia"/>
          <w:sz w:val="24"/>
        </w:rPr>
        <w:t>3.本项目的特定资格要求：</w:t>
      </w:r>
    </w:p>
    <w:p w14:paraId="64C2C8D2">
      <w:pPr>
        <w:tabs>
          <w:tab w:val="left" w:pos="900"/>
          <w:tab w:val="left" w:pos="1134"/>
          <w:tab w:val="left" w:pos="1589"/>
          <w:tab w:val="left" w:pos="5521"/>
        </w:tabs>
        <w:snapToGrid w:val="0"/>
        <w:spacing w:line="360" w:lineRule="auto"/>
        <w:ind w:firstLine="480" w:firstLineChars="200"/>
        <w:rPr>
          <w:rFonts w:eastAsiaTheme="minorEastAsia"/>
          <w:sz w:val="24"/>
        </w:rPr>
      </w:pPr>
      <w:r>
        <w:rPr>
          <w:rFonts w:eastAsiaTheme="minorEastAsia"/>
          <w:sz w:val="24"/>
        </w:rPr>
        <w:t>3.1本项目是否属于政府购买服务：</w:t>
      </w:r>
    </w:p>
    <w:p w14:paraId="1F9F1122">
      <w:pPr>
        <w:tabs>
          <w:tab w:val="left" w:pos="900"/>
          <w:tab w:val="left" w:pos="1134"/>
          <w:tab w:val="left" w:pos="1589"/>
          <w:tab w:val="left" w:pos="5521"/>
        </w:tabs>
        <w:snapToGrid w:val="0"/>
        <w:spacing w:line="360" w:lineRule="auto"/>
        <w:ind w:left="991" w:leftChars="472" w:firstLine="2"/>
        <w:rPr>
          <w:rFonts w:eastAsiaTheme="minorEastAsia"/>
          <w:sz w:val="24"/>
        </w:rPr>
      </w:pPr>
      <w:r>
        <w:rPr>
          <w:b/>
          <w:sz w:val="24"/>
        </w:rPr>
        <w:t>■</w:t>
      </w:r>
      <w:r>
        <w:rPr>
          <w:rFonts w:eastAsiaTheme="minorEastAsia"/>
          <w:sz w:val="24"/>
        </w:rPr>
        <w:t>否</w:t>
      </w:r>
    </w:p>
    <w:p w14:paraId="34610DF5">
      <w:pPr>
        <w:tabs>
          <w:tab w:val="left" w:pos="900"/>
          <w:tab w:val="left" w:pos="1134"/>
          <w:tab w:val="left" w:pos="1589"/>
          <w:tab w:val="left" w:pos="5521"/>
        </w:tabs>
        <w:snapToGrid w:val="0"/>
        <w:spacing w:line="360" w:lineRule="auto"/>
        <w:ind w:left="991" w:leftChars="472" w:firstLine="2"/>
        <w:rPr>
          <w:rFonts w:eastAsiaTheme="minorEastAsia"/>
          <w:sz w:val="24"/>
        </w:rPr>
      </w:pPr>
      <w:r>
        <w:rPr>
          <w:rFonts w:eastAsiaTheme="minorEastAsia"/>
          <w:sz w:val="24"/>
        </w:rPr>
        <w:t>□是，公益一类事业单位、使用事业编制且由财政拨款保障的群团组织，不得作为承接主体；</w:t>
      </w:r>
    </w:p>
    <w:p w14:paraId="0A614A39">
      <w:pPr>
        <w:tabs>
          <w:tab w:val="left" w:pos="900"/>
          <w:tab w:val="left" w:pos="1134"/>
          <w:tab w:val="left" w:pos="1589"/>
          <w:tab w:val="left" w:pos="5521"/>
        </w:tabs>
        <w:snapToGrid w:val="0"/>
        <w:spacing w:line="360" w:lineRule="auto"/>
        <w:ind w:firstLine="480" w:firstLineChars="200"/>
        <w:rPr>
          <w:rFonts w:eastAsiaTheme="minorEastAsia"/>
          <w:sz w:val="24"/>
        </w:rPr>
      </w:pPr>
      <w:r>
        <w:rPr>
          <w:rFonts w:eastAsiaTheme="minorEastAsia"/>
          <w:sz w:val="24"/>
        </w:rPr>
        <w:t>3.2其他特定资格要求：</w:t>
      </w:r>
      <w:r>
        <w:rPr>
          <w:rFonts w:eastAsiaTheme="minorEastAsia"/>
          <w:sz w:val="24"/>
          <w:u w:val="single"/>
        </w:rPr>
        <w:t xml:space="preserve">   /    </w:t>
      </w:r>
      <w:r>
        <w:rPr>
          <w:rFonts w:eastAsiaTheme="minorEastAsia"/>
          <w:sz w:val="24"/>
        </w:rPr>
        <w:t>。</w:t>
      </w:r>
    </w:p>
    <w:p w14:paraId="5169147E">
      <w:pPr>
        <w:spacing w:line="360" w:lineRule="auto"/>
        <w:ind w:firstLine="480" w:firstLineChars="200"/>
        <w:rPr>
          <w:rFonts w:eastAsiaTheme="minorEastAsia"/>
          <w:i/>
          <w:iCs/>
          <w:sz w:val="24"/>
          <w:u w:val="single"/>
        </w:rPr>
      </w:pPr>
    </w:p>
    <w:bookmarkEnd w:id="13"/>
    <w:bookmarkEnd w:id="14"/>
    <w:p w14:paraId="474410EC">
      <w:pPr>
        <w:pStyle w:val="3"/>
        <w:widowControl/>
        <w:spacing w:before="0" w:line="360" w:lineRule="auto"/>
        <w:jc w:val="left"/>
        <w:rPr>
          <w:rFonts w:ascii="Times New Roman" w:hAnsi="Times New Roman" w:eastAsiaTheme="minorEastAsia"/>
          <w:sz w:val="24"/>
          <w:szCs w:val="24"/>
        </w:rPr>
      </w:pPr>
      <w:bookmarkStart w:id="15" w:name="_Toc35393623"/>
      <w:bookmarkStart w:id="16" w:name="_Toc35393792"/>
      <w:r>
        <w:rPr>
          <w:rFonts w:ascii="Times New Roman" w:hAnsi="Times New Roman" w:eastAsiaTheme="minorEastAsia"/>
          <w:sz w:val="24"/>
          <w:szCs w:val="24"/>
        </w:rPr>
        <w:t>三、获取采购文件</w:t>
      </w:r>
      <w:bookmarkEnd w:id="15"/>
      <w:bookmarkEnd w:id="16"/>
    </w:p>
    <w:p w14:paraId="1949FDD6">
      <w:pPr>
        <w:adjustRightInd w:val="0"/>
        <w:snapToGrid w:val="0"/>
        <w:spacing w:line="360" w:lineRule="auto"/>
        <w:ind w:firstLine="480" w:firstLineChars="200"/>
        <w:rPr>
          <w:rFonts w:eastAsiaTheme="minorEastAsia"/>
          <w:sz w:val="24"/>
          <w:lang w:bidi="ar"/>
        </w:rPr>
      </w:pPr>
      <w:r>
        <w:rPr>
          <w:rFonts w:eastAsiaTheme="minorEastAsia"/>
          <w:sz w:val="24"/>
          <w:lang w:bidi="ar"/>
        </w:rPr>
        <w:t>1.获取时间：2026年8月6日至2026年8月10日，</w:t>
      </w:r>
      <w:r>
        <w:rPr>
          <w:sz w:val="24"/>
          <w:lang w:bidi="ar"/>
        </w:rPr>
        <w:t>每天上午09:00至12:00，下午12:00至17:00</w:t>
      </w:r>
      <w:r>
        <w:rPr>
          <w:rFonts w:eastAsiaTheme="minorEastAsia"/>
          <w:sz w:val="24"/>
          <w:lang w:bidi="ar"/>
        </w:rPr>
        <w:t>（北京时间，法定节假日除外）。</w:t>
      </w:r>
    </w:p>
    <w:p w14:paraId="469BB4E3">
      <w:pPr>
        <w:adjustRightInd w:val="0"/>
        <w:snapToGrid w:val="0"/>
        <w:spacing w:line="360" w:lineRule="auto"/>
        <w:ind w:firstLine="480" w:firstLineChars="200"/>
        <w:rPr>
          <w:rFonts w:eastAsiaTheme="minorEastAsia"/>
          <w:sz w:val="24"/>
        </w:rPr>
      </w:pPr>
      <w:r>
        <w:rPr>
          <w:rFonts w:eastAsiaTheme="minorEastAsia"/>
          <w:sz w:val="24"/>
          <w:lang w:bidi="ar"/>
        </w:rPr>
        <w:t>2.获取地点：北京市政府采购电子交易平台</w:t>
      </w:r>
    </w:p>
    <w:p w14:paraId="5E774081">
      <w:pPr>
        <w:widowControl/>
        <w:adjustRightInd w:val="0"/>
        <w:snapToGrid w:val="0"/>
        <w:spacing w:line="360" w:lineRule="auto"/>
        <w:ind w:firstLine="480" w:firstLineChars="200"/>
        <w:jc w:val="left"/>
        <w:rPr>
          <w:rFonts w:eastAsiaTheme="minorEastAsia"/>
          <w:sz w:val="24"/>
          <w:lang w:bidi="ar"/>
        </w:rPr>
      </w:pPr>
      <w:r>
        <w:rPr>
          <w:rFonts w:eastAsiaTheme="minorEastAsia"/>
          <w:sz w:val="24"/>
          <w:lang w:bidi="ar"/>
        </w:rPr>
        <w:t>3.获取方式：供应商使用CA数字证书</w:t>
      </w:r>
      <w:r>
        <w:rPr>
          <w:sz w:val="24"/>
          <w:lang w:bidi="ar"/>
        </w:rPr>
        <w:t>或电子营业执照</w:t>
      </w:r>
      <w:r>
        <w:rPr>
          <w:rFonts w:eastAsiaTheme="minorEastAsia"/>
          <w:sz w:val="24"/>
          <w:lang w:bidi="ar"/>
        </w:rPr>
        <w:t>登录北京市政府采购电子交易平台（https://zbcg-bjzc.zhongcy.com/bjczj-portal-site/#/home）获取电子版采购文件。</w:t>
      </w:r>
    </w:p>
    <w:p w14:paraId="1FF27F1D">
      <w:pPr>
        <w:widowControl/>
        <w:adjustRightInd w:val="0"/>
        <w:snapToGrid w:val="0"/>
        <w:spacing w:line="360" w:lineRule="auto"/>
        <w:ind w:firstLine="480" w:firstLineChars="200"/>
        <w:jc w:val="left"/>
        <w:rPr>
          <w:rFonts w:eastAsiaTheme="minorEastAsia"/>
          <w:sz w:val="24"/>
        </w:rPr>
      </w:pPr>
      <w:r>
        <w:rPr>
          <w:rFonts w:eastAsiaTheme="minorEastAsia"/>
          <w:sz w:val="24"/>
          <w:lang w:bidi="ar"/>
        </w:rPr>
        <w:t>4.采购文件售价：0元。</w:t>
      </w:r>
    </w:p>
    <w:p w14:paraId="350344BE">
      <w:pPr>
        <w:tabs>
          <w:tab w:val="left" w:pos="900"/>
          <w:tab w:val="left" w:pos="1980"/>
        </w:tabs>
        <w:snapToGrid w:val="0"/>
        <w:spacing w:line="360" w:lineRule="auto"/>
        <w:ind w:left="840"/>
        <w:rPr>
          <w:rFonts w:eastAsiaTheme="minorEastAsia"/>
          <w:sz w:val="24"/>
        </w:rPr>
      </w:pPr>
    </w:p>
    <w:p w14:paraId="5970F242">
      <w:pPr>
        <w:pStyle w:val="3"/>
        <w:widowControl/>
        <w:spacing w:before="0" w:line="360" w:lineRule="auto"/>
        <w:jc w:val="left"/>
        <w:rPr>
          <w:rFonts w:ascii="Times New Roman" w:hAnsi="Times New Roman" w:eastAsiaTheme="minorEastAsia"/>
          <w:sz w:val="24"/>
          <w:szCs w:val="24"/>
        </w:rPr>
      </w:pPr>
      <w:bookmarkStart w:id="17" w:name="_Toc28359005"/>
      <w:bookmarkStart w:id="18" w:name="_Toc35393624"/>
      <w:bookmarkStart w:id="19" w:name="_Toc28359082"/>
      <w:bookmarkStart w:id="20" w:name="_Toc35393793"/>
      <w:r>
        <w:rPr>
          <w:rFonts w:ascii="Times New Roman" w:hAnsi="Times New Roman" w:eastAsiaTheme="minorEastAsia"/>
          <w:sz w:val="24"/>
          <w:szCs w:val="24"/>
        </w:rPr>
        <w:t>四、</w:t>
      </w:r>
      <w:bookmarkEnd w:id="17"/>
      <w:bookmarkEnd w:id="18"/>
      <w:bookmarkEnd w:id="19"/>
      <w:bookmarkEnd w:id="20"/>
      <w:r>
        <w:rPr>
          <w:rFonts w:ascii="Times New Roman" w:hAnsi="Times New Roman" w:eastAsiaTheme="minorEastAsia"/>
          <w:sz w:val="24"/>
          <w:szCs w:val="24"/>
        </w:rPr>
        <w:t>响应文件提交</w:t>
      </w:r>
    </w:p>
    <w:p w14:paraId="5D0AA185">
      <w:pPr>
        <w:spacing w:line="360" w:lineRule="auto"/>
        <w:ind w:firstLine="480" w:firstLineChars="200"/>
        <w:rPr>
          <w:rFonts w:eastAsiaTheme="minorEastAsia"/>
          <w:bCs/>
          <w:sz w:val="24"/>
          <w:u w:val="single"/>
        </w:rPr>
      </w:pPr>
      <w:r>
        <w:rPr>
          <w:rFonts w:eastAsiaTheme="minorEastAsia"/>
          <w:sz w:val="24"/>
          <w:lang w:bidi="ar"/>
        </w:rPr>
        <w:t>截止时间：2026年8月11日</w:t>
      </w:r>
      <w:r>
        <w:rPr>
          <w:sz w:val="24"/>
          <w:lang w:bidi="ar"/>
        </w:rPr>
        <w:t>9点30分</w:t>
      </w:r>
      <w:r>
        <w:rPr>
          <w:rFonts w:eastAsiaTheme="minorEastAsia"/>
          <w:bCs/>
          <w:sz w:val="24"/>
          <w:lang w:bidi="ar"/>
        </w:rPr>
        <w:t>（北京时间）</w:t>
      </w:r>
      <w:r>
        <w:rPr>
          <w:rFonts w:eastAsiaTheme="minorEastAsia"/>
          <w:iCs/>
          <w:sz w:val="24"/>
          <w:lang w:bidi="ar"/>
        </w:rPr>
        <w:t>。</w:t>
      </w:r>
    </w:p>
    <w:p w14:paraId="7BE35975">
      <w:pPr>
        <w:spacing w:line="360" w:lineRule="auto"/>
        <w:ind w:firstLine="480" w:firstLineChars="200"/>
        <w:rPr>
          <w:rFonts w:eastAsiaTheme="minorEastAsia"/>
          <w:sz w:val="24"/>
          <w:lang w:val="zh-TW" w:bidi="ar"/>
        </w:rPr>
      </w:pPr>
      <w:r>
        <w:rPr>
          <w:rFonts w:eastAsiaTheme="minorEastAsia"/>
          <w:sz w:val="24"/>
          <w:lang w:bidi="ar"/>
        </w:rPr>
        <w:t>地点：北京市政府采购电子交易平台</w:t>
      </w:r>
      <w:r>
        <w:rPr>
          <w:rFonts w:eastAsiaTheme="minorEastAsia"/>
          <w:sz w:val="24"/>
          <w:lang w:val="zh-TW" w:bidi="ar"/>
        </w:rPr>
        <w:t>。</w:t>
      </w:r>
    </w:p>
    <w:p w14:paraId="5BEBDE28">
      <w:pPr>
        <w:spacing w:line="360" w:lineRule="auto"/>
        <w:ind w:firstLine="480" w:firstLineChars="200"/>
        <w:rPr>
          <w:rFonts w:eastAsiaTheme="minorEastAsia"/>
          <w:sz w:val="24"/>
          <w:lang w:val="zh-TW" w:bidi="ar"/>
        </w:rPr>
      </w:pPr>
    </w:p>
    <w:p w14:paraId="02B679BB">
      <w:pPr>
        <w:pStyle w:val="3"/>
        <w:spacing w:before="0" w:line="360" w:lineRule="auto"/>
        <w:jc w:val="left"/>
        <w:rPr>
          <w:rFonts w:ascii="Times New Roman" w:hAnsi="Times New Roman" w:eastAsiaTheme="minorEastAsia"/>
          <w:sz w:val="24"/>
          <w:szCs w:val="24"/>
        </w:rPr>
      </w:pPr>
      <w:bookmarkStart w:id="21" w:name="_Toc35393626"/>
      <w:bookmarkStart w:id="22" w:name="_Toc35393795"/>
      <w:r>
        <w:rPr>
          <w:rFonts w:ascii="Times New Roman" w:hAnsi="Times New Roman" w:eastAsiaTheme="minorEastAsia"/>
          <w:sz w:val="24"/>
          <w:szCs w:val="24"/>
        </w:rPr>
        <w:t>五、其他补充事宜</w:t>
      </w:r>
      <w:bookmarkEnd w:id="21"/>
      <w:bookmarkEnd w:id="22"/>
    </w:p>
    <w:p w14:paraId="2D689C34">
      <w:pPr>
        <w:spacing w:line="360" w:lineRule="auto"/>
        <w:ind w:firstLine="480" w:firstLineChars="200"/>
        <w:rPr>
          <w:sz w:val="24"/>
        </w:rPr>
      </w:pPr>
      <w:r>
        <w:rPr>
          <w:sz w:val="24"/>
        </w:rPr>
        <w:t>1.本项目需要落实的政府采购政策：</w:t>
      </w:r>
      <w:r>
        <w:rPr>
          <w:rFonts w:hint="eastAsia" w:cs="宋体" w:asciiTheme="minorEastAsia" w:hAnsiTheme="minorEastAsia" w:eastAsiaTheme="minorEastAsia"/>
          <w:bCs/>
          <w:kern w:val="0"/>
          <w:sz w:val="24"/>
        </w:rPr>
        <w:t>符合《政府采购促进中小企业发展管理办法》（财库【2020】46号）、《财政部、司法部关于政府采购支持监狱企业发展有关问题的通知》（财库【2014】68号）、《财政部关于进一步加大政府采购支持中小企业力度的通知》（财库【2022】19号）、《北京市财政局关于落实好政府采购支持中小企业发展的通知》京财采购【2022】1143号、《财政部工业信息部关于贯彻落实&lt;国务院办公厅关于在政府采购中实施本国产品标准及相关政策的通知&gt;的意见》（财库[2025]30号）等相关条例和国家相关法律法规规定</w:t>
      </w:r>
      <w:r>
        <w:rPr>
          <w:sz w:val="24"/>
          <w:lang w:bidi="ar"/>
        </w:rPr>
        <w:t>。</w:t>
      </w:r>
      <w:r>
        <w:rPr>
          <w:sz w:val="24"/>
        </w:rPr>
        <w:t xml:space="preserve"> </w:t>
      </w:r>
    </w:p>
    <w:p w14:paraId="213D433F">
      <w:pPr>
        <w:widowControl/>
        <w:adjustRightInd w:val="0"/>
        <w:snapToGrid w:val="0"/>
        <w:spacing w:line="360" w:lineRule="auto"/>
        <w:ind w:firstLine="480" w:firstLineChars="200"/>
        <w:jc w:val="left"/>
        <w:rPr>
          <w:bCs/>
          <w:sz w:val="24"/>
          <w:lang w:bidi="ar"/>
        </w:rPr>
      </w:pPr>
      <w:r>
        <w:rPr>
          <w:rFonts w:hint="eastAsia"/>
          <w:sz w:val="24"/>
          <w:lang w:bidi="ar"/>
        </w:rPr>
        <w:t>2</w:t>
      </w:r>
      <w:r>
        <w:rPr>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lang w:bidi="ar"/>
        </w:rPr>
        <w:t>CA数字证书</w:t>
      </w:r>
      <w:r>
        <w:rPr>
          <w:sz w:val="24"/>
          <w:lang w:bidi="ar"/>
        </w:rPr>
        <w:t>或电子营业执照</w:t>
      </w:r>
      <w:r>
        <w:rPr>
          <w:bCs/>
          <w:sz w:val="24"/>
          <w:lang w:bidi="ar"/>
        </w:rPr>
        <w:t>情况确认是否符合本项目电子化采购流程要求。</w:t>
      </w:r>
    </w:p>
    <w:p w14:paraId="464995E3">
      <w:pPr>
        <w:adjustRightInd w:val="0"/>
        <w:snapToGrid w:val="0"/>
        <w:spacing w:line="360" w:lineRule="auto"/>
        <w:ind w:firstLine="480" w:firstLineChars="200"/>
        <w:rPr>
          <w:sz w:val="24"/>
          <w:lang w:bidi="ar"/>
        </w:rPr>
      </w:pPr>
      <w:r>
        <w:rPr>
          <w:sz w:val="24"/>
          <w:lang w:bidi="ar"/>
        </w:rPr>
        <w:t>CA数字证书服务热线 010-58511086</w:t>
      </w:r>
    </w:p>
    <w:p w14:paraId="100802AE">
      <w:pPr>
        <w:adjustRightInd w:val="0"/>
        <w:snapToGrid w:val="0"/>
        <w:spacing w:line="360" w:lineRule="auto"/>
        <w:ind w:firstLine="480" w:firstLineChars="200"/>
        <w:rPr>
          <w:sz w:val="24"/>
        </w:rPr>
      </w:pPr>
      <w:r>
        <w:rPr>
          <w:sz w:val="24"/>
          <w:lang w:bidi="ar"/>
        </w:rPr>
        <w:t>电子营业执照服务热线 400-699-7000</w:t>
      </w:r>
    </w:p>
    <w:p w14:paraId="1E5B7F31">
      <w:pPr>
        <w:adjustRightInd w:val="0"/>
        <w:snapToGrid w:val="0"/>
        <w:spacing w:line="360" w:lineRule="auto"/>
        <w:ind w:firstLine="480" w:firstLineChars="200"/>
        <w:rPr>
          <w:sz w:val="24"/>
        </w:rPr>
      </w:pPr>
      <w:r>
        <w:rPr>
          <w:sz w:val="24"/>
          <w:lang w:bidi="ar"/>
        </w:rPr>
        <w:t>技术支持服务热线    010-86483801</w:t>
      </w:r>
    </w:p>
    <w:p w14:paraId="372B3432">
      <w:pPr>
        <w:widowControl/>
        <w:adjustRightInd w:val="0"/>
        <w:snapToGrid w:val="0"/>
        <w:spacing w:line="360" w:lineRule="auto"/>
        <w:ind w:firstLine="480" w:firstLineChars="200"/>
        <w:jc w:val="left"/>
        <w:rPr>
          <w:sz w:val="24"/>
          <w:lang w:bidi="ar"/>
        </w:rPr>
      </w:pPr>
      <w:r>
        <w:rPr>
          <w:rFonts w:hint="eastAsia"/>
          <w:sz w:val="24"/>
          <w:lang w:bidi="ar"/>
        </w:rPr>
        <w:t>2</w:t>
      </w:r>
      <w:r>
        <w:rPr>
          <w:sz w:val="24"/>
          <w:lang w:bidi="ar"/>
        </w:rPr>
        <w:t>.1办理CA数字证书或电子营业执照</w:t>
      </w:r>
    </w:p>
    <w:p w14:paraId="0F7E4140">
      <w:pPr>
        <w:widowControl/>
        <w:adjustRightInd w:val="0"/>
        <w:snapToGrid w:val="0"/>
        <w:spacing w:line="360" w:lineRule="auto"/>
        <w:ind w:firstLine="480" w:firstLineChars="200"/>
        <w:jc w:val="left"/>
        <w:rPr>
          <w:sz w:val="24"/>
        </w:rPr>
      </w:pPr>
      <w:r>
        <w:rPr>
          <w:sz w:val="24"/>
          <w:lang w:bidi="ar"/>
        </w:rPr>
        <w:t>供应商登录北京市政府采购电子交易平台查阅 “用户指南”—“操作指南”—“市场主体CA办理操作流程指引”/“电子营业执照使用指南”，按照程序要求办理。</w:t>
      </w:r>
    </w:p>
    <w:p w14:paraId="7999FAFB">
      <w:pPr>
        <w:adjustRightInd w:val="0"/>
        <w:snapToGrid w:val="0"/>
        <w:spacing w:line="360" w:lineRule="auto"/>
        <w:ind w:firstLine="480" w:firstLineChars="200"/>
        <w:rPr>
          <w:sz w:val="24"/>
          <w:lang w:bidi="ar"/>
        </w:rPr>
      </w:pPr>
      <w:r>
        <w:rPr>
          <w:rFonts w:hint="eastAsia"/>
          <w:sz w:val="24"/>
          <w:lang w:bidi="ar"/>
        </w:rPr>
        <w:t>2</w:t>
      </w:r>
      <w:r>
        <w:rPr>
          <w:sz w:val="24"/>
          <w:lang w:bidi="ar"/>
        </w:rPr>
        <w:t>.2注册</w:t>
      </w:r>
    </w:p>
    <w:p w14:paraId="233E5B02">
      <w:pPr>
        <w:adjustRightInd w:val="0"/>
        <w:snapToGrid w:val="0"/>
        <w:spacing w:line="360" w:lineRule="auto"/>
        <w:ind w:firstLine="480" w:firstLineChars="200"/>
        <w:rPr>
          <w:sz w:val="24"/>
        </w:rPr>
      </w:pPr>
      <w:r>
        <w:rPr>
          <w:sz w:val="24"/>
          <w:lang w:bidi="ar"/>
        </w:rPr>
        <w:t>供应商登录北京市政府采购电子交易平台“用户指南”—“操作指南”—“市场主体注册入库操作流程指引”进行自助注册绑定。</w:t>
      </w:r>
    </w:p>
    <w:p w14:paraId="2A361DE4">
      <w:pPr>
        <w:widowControl/>
        <w:adjustRightInd w:val="0"/>
        <w:snapToGrid w:val="0"/>
        <w:spacing w:line="360" w:lineRule="auto"/>
        <w:ind w:firstLine="480" w:firstLineChars="200"/>
        <w:jc w:val="left"/>
        <w:rPr>
          <w:sz w:val="24"/>
          <w:lang w:bidi="ar"/>
        </w:rPr>
      </w:pPr>
      <w:r>
        <w:rPr>
          <w:rFonts w:hint="eastAsia"/>
          <w:sz w:val="24"/>
          <w:lang w:bidi="ar"/>
        </w:rPr>
        <w:t>2</w:t>
      </w:r>
      <w:r>
        <w:rPr>
          <w:sz w:val="24"/>
          <w:lang w:bidi="ar"/>
        </w:rPr>
        <w:t>.3驱动、客户端下载</w:t>
      </w:r>
    </w:p>
    <w:p w14:paraId="79257636">
      <w:pPr>
        <w:widowControl/>
        <w:adjustRightInd w:val="0"/>
        <w:snapToGrid w:val="0"/>
        <w:spacing w:line="360" w:lineRule="auto"/>
        <w:ind w:firstLine="480" w:firstLineChars="200"/>
        <w:jc w:val="left"/>
        <w:rPr>
          <w:sz w:val="24"/>
        </w:rPr>
      </w:pPr>
      <w:r>
        <w:rPr>
          <w:sz w:val="24"/>
          <w:lang w:bidi="ar"/>
        </w:rPr>
        <w:t>供应商登录北京市政府采购电子交易平台“用户指南”—“工具下载”—“招标采购系统文件驱动安装包”下载相关驱动。</w:t>
      </w:r>
    </w:p>
    <w:p w14:paraId="2D34F346">
      <w:pPr>
        <w:adjustRightInd w:val="0"/>
        <w:snapToGrid w:val="0"/>
        <w:spacing w:line="360" w:lineRule="auto"/>
        <w:ind w:firstLine="480" w:firstLineChars="200"/>
        <w:rPr>
          <w:sz w:val="24"/>
          <w:lang w:bidi="ar"/>
        </w:rPr>
      </w:pPr>
      <w:r>
        <w:rPr>
          <w:sz w:val="24"/>
          <w:lang w:bidi="ar"/>
        </w:rPr>
        <w:t>供应商登录北京市政府采购电子交易平台“用户指南”—“工具下载”—“投标文件编制工具”下载相关客户端。</w:t>
      </w:r>
    </w:p>
    <w:p w14:paraId="63658F6E">
      <w:pPr>
        <w:adjustRightInd w:val="0"/>
        <w:snapToGrid w:val="0"/>
        <w:spacing w:line="360" w:lineRule="auto"/>
        <w:ind w:firstLine="480" w:firstLineChars="200"/>
        <w:rPr>
          <w:sz w:val="24"/>
          <w:lang w:bidi="ar"/>
        </w:rPr>
      </w:pPr>
      <w:r>
        <w:rPr>
          <w:rFonts w:hint="eastAsia"/>
          <w:sz w:val="24"/>
          <w:lang w:bidi="ar"/>
        </w:rPr>
        <w:t>2</w:t>
      </w:r>
      <w:r>
        <w:rPr>
          <w:sz w:val="24"/>
          <w:lang w:bidi="ar"/>
        </w:rPr>
        <w:t>.4 获取电子招标文件</w:t>
      </w:r>
    </w:p>
    <w:p w14:paraId="4A3C6858">
      <w:pPr>
        <w:adjustRightInd w:val="0"/>
        <w:snapToGrid w:val="0"/>
        <w:spacing w:line="360" w:lineRule="auto"/>
        <w:ind w:firstLine="480" w:firstLineChars="200"/>
        <w:rPr>
          <w:sz w:val="24"/>
          <w:lang w:bidi="ar"/>
        </w:rPr>
      </w:pPr>
      <w:r>
        <w:rPr>
          <w:sz w:val="24"/>
          <w:lang w:bidi="ar"/>
        </w:rPr>
        <w:t>供应商使用CA数字证书或电子营业执照登录北京市政府采购电子交易平台获取电子招标文件。</w:t>
      </w:r>
    </w:p>
    <w:p w14:paraId="0A7BDBB4">
      <w:pPr>
        <w:adjustRightInd w:val="0"/>
        <w:snapToGrid w:val="0"/>
        <w:spacing w:line="360" w:lineRule="auto"/>
        <w:ind w:firstLine="480" w:firstLineChars="200"/>
        <w:rPr>
          <w:sz w:val="24"/>
          <w:lang w:bidi="ar"/>
        </w:rPr>
      </w:pPr>
      <w:r>
        <w:rPr>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4CA832CD">
      <w:pPr>
        <w:adjustRightInd w:val="0"/>
        <w:snapToGrid w:val="0"/>
        <w:spacing w:line="360" w:lineRule="auto"/>
        <w:ind w:firstLine="480" w:firstLineChars="200"/>
        <w:rPr>
          <w:sz w:val="24"/>
          <w:lang w:bidi="ar"/>
        </w:rPr>
      </w:pPr>
      <w:r>
        <w:rPr>
          <w:rFonts w:hint="eastAsia"/>
          <w:sz w:val="24"/>
          <w:lang w:bidi="ar"/>
        </w:rPr>
        <w:t>2</w:t>
      </w:r>
      <w:r>
        <w:rPr>
          <w:sz w:val="24"/>
          <w:lang w:bidi="ar"/>
        </w:rPr>
        <w:t>.5编制电子投标文件</w:t>
      </w:r>
    </w:p>
    <w:p w14:paraId="6BB1B4F7">
      <w:pPr>
        <w:adjustRightInd w:val="0"/>
        <w:snapToGrid w:val="0"/>
        <w:spacing w:line="360" w:lineRule="auto"/>
        <w:ind w:firstLine="480" w:firstLineChars="20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1B786769">
      <w:pPr>
        <w:widowControl/>
        <w:spacing w:line="360" w:lineRule="auto"/>
        <w:ind w:firstLine="480" w:firstLineChars="200"/>
        <w:jc w:val="left"/>
        <w:rPr>
          <w:sz w:val="24"/>
          <w:lang w:val="zh-TW" w:bidi="ar"/>
        </w:rPr>
      </w:pPr>
      <w:r>
        <w:rPr>
          <w:rFonts w:hint="eastAsia"/>
          <w:sz w:val="24"/>
          <w:lang w:bidi="ar"/>
        </w:rPr>
        <w:t>2</w:t>
      </w:r>
      <w:r>
        <w:rPr>
          <w:sz w:val="24"/>
          <w:lang w:val="zh-TW" w:eastAsia="zh-TW" w:bidi="ar"/>
        </w:rPr>
        <w:t>.6</w:t>
      </w:r>
      <w:r>
        <w:rPr>
          <w:sz w:val="24"/>
          <w:lang w:val="zh-TW" w:bidi="ar"/>
        </w:rPr>
        <w:t>提交电子投标文件</w:t>
      </w:r>
    </w:p>
    <w:p w14:paraId="7523EE66">
      <w:pPr>
        <w:widowControl/>
        <w:spacing w:line="360" w:lineRule="auto"/>
        <w:ind w:firstLine="480" w:firstLineChars="20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7E7DB54A">
      <w:pPr>
        <w:widowControl/>
        <w:spacing w:line="360" w:lineRule="auto"/>
        <w:ind w:firstLine="480" w:firstLineChars="200"/>
        <w:jc w:val="left"/>
        <w:rPr>
          <w:sz w:val="24"/>
          <w:lang w:eastAsia="zh-TW" w:bidi="ar"/>
        </w:rPr>
      </w:pPr>
      <w:r>
        <w:rPr>
          <w:rFonts w:hint="eastAsia"/>
          <w:sz w:val="24"/>
          <w:lang w:bidi="ar"/>
        </w:rPr>
        <w:t>2</w:t>
      </w:r>
      <w:r>
        <w:rPr>
          <w:sz w:val="24"/>
          <w:lang w:val="zh-TW" w:bidi="ar"/>
        </w:rPr>
        <w:t>.</w:t>
      </w:r>
      <w:r>
        <w:rPr>
          <w:sz w:val="24"/>
          <w:lang w:val="zh-TW" w:eastAsia="zh-TW" w:bidi="ar"/>
        </w:rPr>
        <w:t>7</w:t>
      </w:r>
      <w:r>
        <w:rPr>
          <w:sz w:val="24"/>
          <w:lang w:val="zh-TW" w:bidi="ar"/>
        </w:rPr>
        <w:t>电子开标</w:t>
      </w:r>
    </w:p>
    <w:p w14:paraId="37A0CA00">
      <w:pPr>
        <w:widowControl/>
        <w:spacing w:line="360" w:lineRule="auto"/>
        <w:ind w:firstLine="480" w:firstLineChars="200"/>
        <w:jc w:val="left"/>
        <w:rPr>
          <w:sz w:val="24"/>
          <w:lang w:val="zh-TW" w:bidi="ar"/>
        </w:rPr>
      </w:pPr>
      <w:r>
        <w:rPr>
          <w:sz w:val="24"/>
          <w:lang w:val="zh-TW" w:bidi="ar"/>
        </w:rPr>
        <w:t>供应商在开标地点使用</w:t>
      </w:r>
      <w:r>
        <w:rPr>
          <w:sz w:val="24"/>
          <w:lang w:bidi="ar"/>
        </w:rPr>
        <w:t>CA数字证书或电子营业执照</w:t>
      </w:r>
      <w:r>
        <w:rPr>
          <w:sz w:val="24"/>
          <w:lang w:val="zh-TW" w:bidi="ar"/>
        </w:rPr>
        <w:t>登录</w:t>
      </w:r>
      <w:r>
        <w:rPr>
          <w:sz w:val="24"/>
          <w:lang w:bidi="ar"/>
        </w:rPr>
        <w:t>北京市政府采购电子交易平台进行电子开标</w:t>
      </w:r>
      <w:r>
        <w:rPr>
          <w:sz w:val="24"/>
          <w:lang w:val="zh-TW" w:bidi="ar"/>
        </w:rPr>
        <w:t>。</w:t>
      </w:r>
    </w:p>
    <w:p w14:paraId="0CBD076A">
      <w:pPr>
        <w:widowControl/>
        <w:spacing w:line="360" w:lineRule="auto"/>
        <w:ind w:firstLine="480" w:firstLineChars="200"/>
        <w:jc w:val="left"/>
        <w:rPr>
          <w:rFonts w:eastAsiaTheme="minorEastAsia"/>
          <w:sz w:val="24"/>
          <w:lang w:eastAsia="zh-TW" w:bidi="ar"/>
        </w:rPr>
      </w:pPr>
      <w:r>
        <w:rPr>
          <w:rFonts w:hint="eastAsia" w:eastAsiaTheme="minorEastAsia"/>
          <w:sz w:val="24"/>
          <w:lang w:eastAsia="zh-TW" w:bidi="ar"/>
        </w:rPr>
        <w:t>3.公告媒介：中国政府采购网、北京市政府采购网</w:t>
      </w:r>
    </w:p>
    <w:p w14:paraId="2E722E0E">
      <w:pPr>
        <w:spacing w:line="360" w:lineRule="auto"/>
        <w:ind w:firstLine="480" w:firstLineChars="200"/>
        <w:rPr>
          <w:rFonts w:eastAsiaTheme="minorEastAsia"/>
          <w:sz w:val="24"/>
          <w:lang w:bidi="ar"/>
        </w:rPr>
      </w:pPr>
    </w:p>
    <w:p w14:paraId="6D5D9092">
      <w:pPr>
        <w:pStyle w:val="3"/>
        <w:spacing w:before="0" w:line="360" w:lineRule="auto"/>
        <w:jc w:val="left"/>
        <w:rPr>
          <w:rFonts w:ascii="Times New Roman" w:hAnsi="Times New Roman" w:eastAsiaTheme="minorEastAsia"/>
          <w:sz w:val="24"/>
          <w:szCs w:val="24"/>
        </w:rPr>
      </w:pPr>
      <w:bookmarkStart w:id="23" w:name="_Toc28359008"/>
      <w:bookmarkStart w:id="24" w:name="_Toc28359085"/>
      <w:bookmarkStart w:id="25" w:name="_Toc35393627"/>
      <w:bookmarkStart w:id="26" w:name="_Toc35393796"/>
      <w:r>
        <w:rPr>
          <w:rFonts w:ascii="Times New Roman" w:hAnsi="Times New Roman" w:eastAsiaTheme="minorEastAsia"/>
          <w:sz w:val="24"/>
          <w:szCs w:val="24"/>
        </w:rPr>
        <w:t>六、对本次采购提出询问，请按以下方式联系。</w:t>
      </w:r>
      <w:bookmarkEnd w:id="23"/>
      <w:bookmarkEnd w:id="24"/>
      <w:bookmarkEnd w:id="25"/>
      <w:bookmarkEnd w:id="26"/>
    </w:p>
    <w:p w14:paraId="398027CD">
      <w:pPr>
        <w:widowControl/>
        <w:spacing w:line="360" w:lineRule="auto"/>
        <w:jc w:val="left"/>
        <w:rPr>
          <w:rFonts w:eastAsiaTheme="minorEastAsia"/>
          <w:b/>
          <w:sz w:val="24"/>
        </w:rPr>
      </w:pPr>
      <w:r>
        <w:rPr>
          <w:rFonts w:eastAsiaTheme="minorEastAsia"/>
          <w:sz w:val="24"/>
        </w:rPr>
        <w:t>　　　</w:t>
      </w:r>
      <w:r>
        <w:rPr>
          <w:rFonts w:eastAsiaTheme="minorEastAsia"/>
          <w:b/>
          <w:sz w:val="24"/>
        </w:rPr>
        <w:t>1.采购人信息</w:t>
      </w:r>
    </w:p>
    <w:p w14:paraId="0483B992">
      <w:pPr>
        <w:spacing w:line="360" w:lineRule="auto"/>
        <w:ind w:left="1079" w:leftChars="371" w:hanging="300" w:hangingChars="125"/>
        <w:jc w:val="left"/>
        <w:rPr>
          <w:rFonts w:eastAsiaTheme="minorEastAsia"/>
          <w:sz w:val="24"/>
        </w:rPr>
      </w:pPr>
      <w:bookmarkStart w:id="27" w:name="_Toc28359086"/>
      <w:bookmarkStart w:id="28" w:name="_Toc28359009"/>
      <w:r>
        <w:rPr>
          <w:rFonts w:eastAsiaTheme="minorEastAsia"/>
          <w:sz w:val="24"/>
        </w:rPr>
        <w:t>名    称：</w:t>
      </w:r>
      <w:r>
        <w:rPr>
          <w:rFonts w:hint="eastAsia" w:eastAsiaTheme="minorEastAsia"/>
          <w:sz w:val="24"/>
        </w:rPr>
        <w:t>中关村科技园区大兴生物医药产业基地管理委员会</w:t>
      </w:r>
    </w:p>
    <w:p w14:paraId="4C72BE33">
      <w:pPr>
        <w:spacing w:line="360" w:lineRule="auto"/>
        <w:ind w:left="1079" w:leftChars="371" w:hanging="300" w:hangingChars="125"/>
        <w:jc w:val="left"/>
        <w:rPr>
          <w:rFonts w:eastAsiaTheme="minorEastAsia"/>
          <w:sz w:val="24"/>
        </w:rPr>
      </w:pPr>
      <w:r>
        <w:rPr>
          <w:rFonts w:eastAsiaTheme="minorEastAsia"/>
          <w:sz w:val="24"/>
        </w:rPr>
        <w:t>地    址：北京市大兴区</w:t>
      </w:r>
    </w:p>
    <w:p w14:paraId="68F79227">
      <w:pPr>
        <w:spacing w:line="360" w:lineRule="auto"/>
        <w:ind w:left="1079" w:leftChars="371" w:hanging="300" w:hangingChars="125"/>
        <w:jc w:val="left"/>
        <w:rPr>
          <w:rFonts w:eastAsiaTheme="minorEastAsia"/>
          <w:sz w:val="24"/>
          <w:u w:val="single"/>
        </w:rPr>
      </w:pPr>
      <w:r>
        <w:rPr>
          <w:rFonts w:eastAsiaTheme="minorEastAsia"/>
          <w:sz w:val="24"/>
        </w:rPr>
        <w:t>联系方式：</w:t>
      </w:r>
      <w:r>
        <w:rPr>
          <w:rFonts w:hint="eastAsia" w:eastAsiaTheme="minorEastAsia"/>
          <w:sz w:val="24"/>
        </w:rPr>
        <w:t>宋</w:t>
      </w:r>
      <w:r>
        <w:rPr>
          <w:rFonts w:eastAsiaTheme="minorEastAsia"/>
          <w:sz w:val="24"/>
        </w:rPr>
        <w:t>工，010-61252888</w:t>
      </w:r>
    </w:p>
    <w:p w14:paraId="7CAEC405">
      <w:pPr>
        <w:spacing w:line="360" w:lineRule="auto"/>
        <w:ind w:left="1080" w:leftChars="371" w:hanging="301" w:hangingChars="125"/>
        <w:jc w:val="left"/>
        <w:rPr>
          <w:rFonts w:eastAsiaTheme="minorEastAsia"/>
          <w:b/>
          <w:sz w:val="24"/>
        </w:rPr>
      </w:pPr>
      <w:r>
        <w:rPr>
          <w:rFonts w:eastAsiaTheme="minorEastAsia"/>
          <w:b/>
          <w:sz w:val="24"/>
        </w:rPr>
        <w:t>2.采购代理机构信息</w:t>
      </w:r>
      <w:bookmarkEnd w:id="27"/>
      <w:bookmarkEnd w:id="28"/>
    </w:p>
    <w:p w14:paraId="57A2FC8F">
      <w:pPr>
        <w:spacing w:line="360" w:lineRule="auto"/>
        <w:ind w:left="1079" w:leftChars="371" w:hanging="300" w:hangingChars="125"/>
        <w:jc w:val="left"/>
        <w:rPr>
          <w:sz w:val="24"/>
        </w:rPr>
      </w:pPr>
      <w:bookmarkStart w:id="29" w:name="_Toc28359010"/>
      <w:bookmarkStart w:id="30" w:name="_Toc28359087"/>
      <w:r>
        <w:rPr>
          <w:sz w:val="24"/>
        </w:rPr>
        <w:t>名    称：</w:t>
      </w:r>
      <w:r>
        <w:rPr>
          <w:rFonts w:hint="eastAsia"/>
          <w:sz w:val="24"/>
        </w:rPr>
        <w:t>北京捷迅通力工程咨询有限公司</w:t>
      </w:r>
    </w:p>
    <w:p w14:paraId="22BFE6D2">
      <w:pPr>
        <w:spacing w:line="360" w:lineRule="auto"/>
        <w:ind w:left="1079" w:leftChars="371" w:hanging="300" w:hangingChars="125"/>
        <w:jc w:val="left"/>
        <w:rPr>
          <w:sz w:val="24"/>
        </w:rPr>
      </w:pPr>
      <w:r>
        <w:rPr>
          <w:sz w:val="24"/>
        </w:rPr>
        <w:t>地    址：</w:t>
      </w:r>
      <w:r>
        <w:rPr>
          <w:rFonts w:hint="eastAsia"/>
          <w:sz w:val="24"/>
        </w:rPr>
        <w:t>北京市大兴区金华寺东路2号西配房103室</w:t>
      </w:r>
    </w:p>
    <w:p w14:paraId="3706DD35">
      <w:pPr>
        <w:spacing w:line="360" w:lineRule="auto"/>
        <w:ind w:left="1079" w:leftChars="371" w:hanging="300" w:hangingChars="125"/>
        <w:jc w:val="left"/>
        <w:rPr>
          <w:rFonts w:eastAsiaTheme="minorEastAsia"/>
          <w:sz w:val="24"/>
          <w:u w:val="single"/>
        </w:rPr>
      </w:pPr>
      <w:r>
        <w:rPr>
          <w:sz w:val="24"/>
        </w:rPr>
        <w:t>联系方式：</w:t>
      </w:r>
      <w:r>
        <w:rPr>
          <w:rFonts w:hint="eastAsia"/>
          <w:sz w:val="24"/>
        </w:rPr>
        <w:t>苏德山，010-60218807</w:t>
      </w:r>
    </w:p>
    <w:p w14:paraId="1D6108B5">
      <w:pPr>
        <w:spacing w:line="360" w:lineRule="auto"/>
        <w:ind w:firstLine="723" w:firstLineChars="300"/>
        <w:rPr>
          <w:rFonts w:eastAsiaTheme="minorEastAsia"/>
          <w:b/>
          <w:sz w:val="24"/>
          <w:u w:val="single"/>
        </w:rPr>
      </w:pPr>
      <w:r>
        <w:rPr>
          <w:rFonts w:eastAsiaTheme="minorEastAsia"/>
          <w:b/>
          <w:sz w:val="24"/>
        </w:rPr>
        <w:t>3.项目联系方式</w:t>
      </w:r>
      <w:bookmarkEnd w:id="29"/>
      <w:bookmarkEnd w:id="30"/>
    </w:p>
    <w:p w14:paraId="2E97C20D">
      <w:pPr>
        <w:spacing w:line="360" w:lineRule="auto"/>
        <w:ind w:left="1079" w:leftChars="371" w:hanging="300" w:hangingChars="125"/>
        <w:jc w:val="left"/>
        <w:rPr>
          <w:sz w:val="24"/>
        </w:rPr>
      </w:pPr>
      <w:r>
        <w:rPr>
          <w:sz w:val="24"/>
        </w:rPr>
        <w:t>项目联系人：</w:t>
      </w:r>
      <w:r>
        <w:rPr>
          <w:rFonts w:hint="eastAsia"/>
          <w:sz w:val="24"/>
        </w:rPr>
        <w:t>苏德山</w:t>
      </w:r>
    </w:p>
    <w:p w14:paraId="0EFC2C57">
      <w:pPr>
        <w:pStyle w:val="23"/>
        <w:spacing w:line="360" w:lineRule="auto"/>
        <w:ind w:firstLine="720" w:firstLineChars="300"/>
        <w:rPr>
          <w:rFonts w:hint="default" w:ascii="Times New Roman" w:hAnsi="Times New Roman" w:eastAsiaTheme="minorEastAsia"/>
          <w:sz w:val="24"/>
          <w:szCs w:val="24"/>
        </w:rPr>
      </w:pPr>
      <w:r>
        <w:rPr>
          <w:sz w:val="24"/>
        </w:rPr>
        <w:t>电      话：010-60218807</w:t>
      </w:r>
    </w:p>
    <w:p w14:paraId="7B3DC13F">
      <w:pPr>
        <w:spacing w:line="360" w:lineRule="auto"/>
        <w:ind w:firstLine="5880" w:firstLineChars="2450"/>
        <w:jc w:val="right"/>
        <w:rPr>
          <w:rFonts w:eastAsiaTheme="minorEastAsia"/>
          <w:sz w:val="24"/>
        </w:rPr>
      </w:pPr>
    </w:p>
    <w:p w14:paraId="0B2B7E35">
      <w:pPr>
        <w:spacing w:line="360" w:lineRule="auto"/>
        <w:jc w:val="center"/>
        <w:outlineLvl w:val="0"/>
        <w:rPr>
          <w:rFonts w:eastAsiaTheme="minorEastAsia"/>
          <w:b/>
          <w:sz w:val="32"/>
          <w:szCs w:val="32"/>
        </w:rPr>
      </w:pPr>
      <w:r>
        <w:rPr>
          <w:rFonts w:eastAsiaTheme="minorEastAsia"/>
          <w:sz w:val="24"/>
        </w:rPr>
        <w:br w:type="page"/>
      </w:r>
      <w:bookmarkStart w:id="31" w:name="_Toc305158854"/>
      <w:bookmarkStart w:id="32" w:name="_Toc305158928"/>
      <w:bookmarkStart w:id="33" w:name="_Toc512937850"/>
      <w:bookmarkStart w:id="34" w:name="_Toc150774783"/>
      <w:bookmarkStart w:id="35" w:name="_Toc127161488"/>
      <w:bookmarkStart w:id="36" w:name="_Toc99301280"/>
      <w:bookmarkStart w:id="37" w:name="_Toc353873938"/>
      <w:bookmarkStart w:id="38" w:name="_Toc226965856"/>
      <w:bookmarkStart w:id="39" w:name="_Toc195842950"/>
      <w:bookmarkStart w:id="40" w:name="_Toc264969275"/>
      <w:bookmarkStart w:id="41" w:name="_Toc265228423"/>
      <w:bookmarkStart w:id="42" w:name="_Toc353825548"/>
      <w:bookmarkStart w:id="43" w:name="_Toc127151777"/>
      <w:r>
        <w:rPr>
          <w:rFonts w:eastAsiaTheme="minorEastAsia"/>
          <w:b/>
          <w:sz w:val="36"/>
          <w:szCs w:val="36"/>
        </w:rPr>
        <w:t>第二章   供应商须知</w:t>
      </w:r>
      <w:bookmarkEnd w:id="31"/>
      <w:bookmarkEnd w:id="32"/>
      <w:bookmarkEnd w:id="33"/>
      <w:bookmarkEnd w:id="34"/>
      <w:bookmarkEnd w:id="35"/>
      <w:bookmarkEnd w:id="36"/>
      <w:bookmarkEnd w:id="37"/>
      <w:bookmarkEnd w:id="38"/>
      <w:bookmarkEnd w:id="39"/>
      <w:bookmarkEnd w:id="40"/>
      <w:bookmarkEnd w:id="41"/>
      <w:bookmarkEnd w:id="42"/>
      <w:bookmarkEnd w:id="43"/>
    </w:p>
    <w:p w14:paraId="1E957586">
      <w:pPr>
        <w:pStyle w:val="3"/>
        <w:tabs>
          <w:tab w:val="center" w:pos="4592"/>
          <w:tab w:val="left" w:pos="7860"/>
        </w:tabs>
        <w:spacing w:before="0" w:line="360" w:lineRule="auto"/>
        <w:rPr>
          <w:rFonts w:ascii="Times New Roman" w:hAnsi="Times New Roman" w:eastAsiaTheme="minorEastAsia"/>
          <w:sz w:val="28"/>
        </w:rPr>
      </w:pPr>
      <w:bookmarkStart w:id="44" w:name="_Toc149720812"/>
      <w:bookmarkStart w:id="45" w:name="_Toc150774619"/>
      <w:bookmarkStart w:id="46" w:name="_Toc151193833"/>
      <w:bookmarkStart w:id="47" w:name="_Toc127151720"/>
      <w:bookmarkStart w:id="48" w:name="_Toc151193907"/>
      <w:bookmarkStart w:id="49" w:name="_Toc127161433"/>
      <w:bookmarkStart w:id="50" w:name="_Toc164608788"/>
      <w:bookmarkStart w:id="51" w:name="_Toc226337215"/>
      <w:bookmarkStart w:id="52" w:name="_Toc150774724"/>
      <w:bookmarkStart w:id="53" w:name="_Toc520356144"/>
      <w:bookmarkStart w:id="54" w:name="_Toc150509270"/>
      <w:bookmarkStart w:id="55" w:name="_Toc195842884"/>
      <w:bookmarkStart w:id="56" w:name="_Toc164229360"/>
      <w:bookmarkStart w:id="57" w:name="_Toc226309763"/>
      <w:bookmarkStart w:id="58" w:name="_Toc150480757"/>
      <w:bookmarkStart w:id="59" w:name="_Toc226965792"/>
      <w:bookmarkStart w:id="60" w:name="_Toc151193689"/>
      <w:bookmarkStart w:id="61" w:name="_Toc127151519"/>
      <w:bookmarkStart w:id="62" w:name="_Toc151193617"/>
      <w:bookmarkStart w:id="63" w:name="_Toc151190146"/>
      <w:bookmarkStart w:id="64" w:name="_Toc164229214"/>
      <w:bookmarkStart w:id="65" w:name="_Toc151193761"/>
      <w:bookmarkStart w:id="66" w:name="_Toc226965709"/>
      <w:bookmarkStart w:id="67" w:name="_Toc164351613"/>
      <w:bookmarkStart w:id="68" w:name="_Toc142311021"/>
      <w:bookmarkStart w:id="69" w:name="_Toc164608633"/>
      <w:r>
        <w:rPr>
          <w:rFonts w:ascii="Times New Roman" w:hAnsi="Times New Roman" w:eastAsiaTheme="minorEastAsia"/>
          <w:sz w:val="28"/>
        </w:rPr>
        <w:t>供应商须知资料表</w:t>
      </w:r>
    </w:p>
    <w:p w14:paraId="66CA46FB">
      <w:pPr>
        <w:jc w:val="center"/>
        <w:rPr>
          <w:rFonts w:eastAsiaTheme="minorEastAsia"/>
          <w:b/>
          <w:sz w:val="28"/>
          <w:szCs w:val="28"/>
        </w:rPr>
      </w:pPr>
    </w:p>
    <w:p w14:paraId="7911F8F3">
      <w:pPr>
        <w:spacing w:line="360" w:lineRule="auto"/>
        <w:ind w:firstLine="480"/>
        <w:rPr>
          <w:rFonts w:eastAsiaTheme="minorEastAsia"/>
          <w:sz w:val="24"/>
        </w:rPr>
      </w:pPr>
      <w:r>
        <w:rPr>
          <w:rFonts w:eastAsiaTheme="minorEastAsia"/>
          <w:sz w:val="24"/>
        </w:rPr>
        <w:t>本表是对供应商须知的具体补充和修改，如有矛盾，均以本资料表为准。</w:t>
      </w:r>
    </w:p>
    <w:tbl>
      <w:tblPr>
        <w:tblStyle w:val="42"/>
        <w:tblW w:w="99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253"/>
      </w:tblGrid>
      <w:tr w14:paraId="41F57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vAlign w:val="center"/>
          </w:tcPr>
          <w:p w14:paraId="41888673">
            <w:pPr>
              <w:jc w:val="center"/>
              <w:rPr>
                <w:rFonts w:eastAsiaTheme="minorEastAsia"/>
                <w:b/>
                <w:bCs/>
                <w:sz w:val="24"/>
              </w:rPr>
            </w:pPr>
            <w:r>
              <w:rPr>
                <w:rFonts w:eastAsiaTheme="minorEastAsia"/>
                <w:b/>
                <w:sz w:val="24"/>
              </w:rPr>
              <w:t>条款号</w:t>
            </w:r>
          </w:p>
        </w:tc>
        <w:tc>
          <w:tcPr>
            <w:tcW w:w="1701" w:type="dxa"/>
            <w:vAlign w:val="center"/>
          </w:tcPr>
          <w:p w14:paraId="2D9AD381">
            <w:pPr>
              <w:jc w:val="center"/>
              <w:rPr>
                <w:rFonts w:eastAsiaTheme="minorEastAsia"/>
                <w:b/>
                <w:bCs/>
                <w:sz w:val="24"/>
              </w:rPr>
            </w:pPr>
            <w:r>
              <w:rPr>
                <w:rFonts w:eastAsiaTheme="minorEastAsia"/>
                <w:b/>
                <w:bCs/>
                <w:sz w:val="24"/>
              </w:rPr>
              <w:t>条目</w:t>
            </w:r>
          </w:p>
        </w:tc>
        <w:tc>
          <w:tcPr>
            <w:tcW w:w="7253" w:type="dxa"/>
            <w:vAlign w:val="center"/>
          </w:tcPr>
          <w:p w14:paraId="27B0BAA8">
            <w:pPr>
              <w:jc w:val="center"/>
              <w:rPr>
                <w:rFonts w:eastAsiaTheme="minorEastAsia"/>
                <w:b/>
                <w:bCs/>
                <w:sz w:val="24"/>
              </w:rPr>
            </w:pPr>
            <w:r>
              <w:rPr>
                <w:rFonts w:eastAsiaTheme="minorEastAsia"/>
                <w:b/>
                <w:bCs/>
                <w:sz w:val="24"/>
              </w:rPr>
              <w:t>内容</w:t>
            </w:r>
          </w:p>
        </w:tc>
      </w:tr>
      <w:tr w14:paraId="21835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172E8AD">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2.2</w:t>
            </w:r>
          </w:p>
        </w:tc>
        <w:tc>
          <w:tcPr>
            <w:tcW w:w="1701" w:type="dxa"/>
            <w:vAlign w:val="center"/>
          </w:tcPr>
          <w:p w14:paraId="3054EEEB">
            <w:pPr>
              <w:jc w:val="center"/>
              <w:rPr>
                <w:rFonts w:eastAsiaTheme="minorEastAsia"/>
                <w:sz w:val="24"/>
              </w:rPr>
            </w:pPr>
            <w:r>
              <w:rPr>
                <w:rFonts w:eastAsiaTheme="minorEastAsia"/>
                <w:sz w:val="24"/>
              </w:rPr>
              <w:t>科研仪器设备</w:t>
            </w:r>
          </w:p>
        </w:tc>
        <w:tc>
          <w:tcPr>
            <w:tcW w:w="7253" w:type="dxa"/>
            <w:vAlign w:val="center"/>
          </w:tcPr>
          <w:p w14:paraId="455E7E72">
            <w:pPr>
              <w:jc w:val="left"/>
              <w:rPr>
                <w:rFonts w:eastAsiaTheme="minorEastAsia"/>
                <w:sz w:val="24"/>
              </w:rPr>
            </w:pPr>
            <w:r>
              <w:rPr>
                <w:rFonts w:eastAsiaTheme="minorEastAsia"/>
                <w:sz w:val="24"/>
              </w:rPr>
              <w:t>是否属于科研仪器设备采购项目：</w:t>
            </w:r>
          </w:p>
          <w:p w14:paraId="5525AEEC">
            <w:pPr>
              <w:jc w:val="left"/>
              <w:rPr>
                <w:rFonts w:eastAsiaTheme="minorEastAsia"/>
                <w:sz w:val="24"/>
              </w:rPr>
            </w:pPr>
            <w:r>
              <w:rPr>
                <w:rFonts w:eastAsiaTheme="minorEastAsia"/>
                <w:sz w:val="24"/>
              </w:rPr>
              <w:t>□是</w:t>
            </w:r>
          </w:p>
          <w:p w14:paraId="21B46B41">
            <w:pPr>
              <w:jc w:val="left"/>
              <w:rPr>
                <w:rFonts w:eastAsiaTheme="minorEastAsia"/>
                <w:sz w:val="24"/>
              </w:rPr>
            </w:pPr>
            <w:r>
              <w:rPr>
                <w:b/>
                <w:sz w:val="24"/>
              </w:rPr>
              <w:t>■</w:t>
            </w:r>
            <w:r>
              <w:rPr>
                <w:rFonts w:eastAsiaTheme="minorEastAsia"/>
                <w:sz w:val="24"/>
              </w:rPr>
              <w:t>否</w:t>
            </w:r>
          </w:p>
        </w:tc>
      </w:tr>
      <w:tr w14:paraId="40A11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2" w:hRule="atLeast"/>
          <w:jc w:val="center"/>
        </w:trPr>
        <w:tc>
          <w:tcPr>
            <w:tcW w:w="988" w:type="dxa"/>
            <w:vAlign w:val="center"/>
          </w:tcPr>
          <w:p w14:paraId="468A49AE">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3.3.5</w:t>
            </w:r>
          </w:p>
        </w:tc>
        <w:tc>
          <w:tcPr>
            <w:tcW w:w="1701" w:type="dxa"/>
            <w:vAlign w:val="center"/>
          </w:tcPr>
          <w:p w14:paraId="42398130">
            <w:pPr>
              <w:jc w:val="center"/>
              <w:rPr>
                <w:rFonts w:eastAsiaTheme="minorEastAsia"/>
                <w:sz w:val="24"/>
              </w:rPr>
            </w:pPr>
            <w:r>
              <w:rPr>
                <w:rFonts w:eastAsiaTheme="minorEastAsia"/>
                <w:sz w:val="24"/>
              </w:rPr>
              <w:t>标的所属行业</w:t>
            </w:r>
          </w:p>
        </w:tc>
        <w:tc>
          <w:tcPr>
            <w:tcW w:w="7253" w:type="dxa"/>
            <w:vAlign w:val="center"/>
          </w:tcPr>
          <w:p w14:paraId="331DD446">
            <w:pPr>
              <w:jc w:val="left"/>
              <w:rPr>
                <w:rFonts w:eastAsiaTheme="minorEastAsia"/>
                <w:sz w:val="24"/>
              </w:rPr>
            </w:pPr>
            <w:r>
              <w:rPr>
                <w:rFonts w:eastAsiaTheme="minorEastAsia"/>
                <w:sz w:val="24"/>
              </w:rPr>
              <w:t>本项目采购标的对应的中小企业划分标准所属行业：</w:t>
            </w:r>
          </w:p>
          <w:tbl>
            <w:tblPr>
              <w:tblStyle w:val="42"/>
              <w:tblW w:w="413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3116"/>
            </w:tblGrid>
            <w:tr w14:paraId="09279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2318" w:type="pct"/>
                  <w:tcBorders>
                    <w:top w:val="single" w:color="auto" w:sz="4" w:space="0"/>
                    <w:left w:val="single" w:color="auto" w:sz="4" w:space="0"/>
                    <w:bottom w:val="single" w:color="auto" w:sz="4" w:space="0"/>
                    <w:right w:val="single" w:color="auto" w:sz="4" w:space="0"/>
                  </w:tcBorders>
                  <w:vAlign w:val="center"/>
                </w:tcPr>
                <w:p w14:paraId="1A653FFF">
                  <w:pPr>
                    <w:jc w:val="center"/>
                    <w:rPr>
                      <w:rFonts w:eastAsiaTheme="minorEastAsia"/>
                      <w:bCs/>
                      <w:sz w:val="24"/>
                    </w:rPr>
                  </w:pPr>
                  <w:r>
                    <w:rPr>
                      <w:rFonts w:eastAsiaTheme="minorEastAsia"/>
                      <w:bCs/>
                      <w:sz w:val="24"/>
                    </w:rPr>
                    <w:t>标的名称</w:t>
                  </w:r>
                </w:p>
              </w:tc>
              <w:tc>
                <w:tcPr>
                  <w:tcW w:w="2682" w:type="pct"/>
                  <w:tcBorders>
                    <w:top w:val="single" w:color="auto" w:sz="4" w:space="0"/>
                    <w:left w:val="single" w:color="auto" w:sz="4" w:space="0"/>
                    <w:bottom w:val="single" w:color="auto" w:sz="4" w:space="0"/>
                    <w:right w:val="single" w:color="auto" w:sz="4" w:space="0"/>
                  </w:tcBorders>
                  <w:vAlign w:val="center"/>
                </w:tcPr>
                <w:p w14:paraId="3954E6D0">
                  <w:pPr>
                    <w:jc w:val="center"/>
                    <w:rPr>
                      <w:rFonts w:eastAsiaTheme="minorEastAsia"/>
                      <w:sz w:val="24"/>
                    </w:rPr>
                  </w:pPr>
                  <w:r>
                    <w:rPr>
                      <w:rFonts w:eastAsiaTheme="minorEastAsia"/>
                      <w:sz w:val="24"/>
                    </w:rPr>
                    <w:t>中小企业划分标准所属行业</w:t>
                  </w:r>
                </w:p>
              </w:tc>
            </w:tr>
            <w:tr w14:paraId="58B6F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18" w:type="pct"/>
                  <w:tcBorders>
                    <w:top w:val="single" w:color="auto" w:sz="4" w:space="0"/>
                    <w:left w:val="single" w:color="auto" w:sz="4" w:space="0"/>
                    <w:bottom w:val="single" w:color="auto" w:sz="4" w:space="0"/>
                    <w:right w:val="single" w:color="auto" w:sz="4" w:space="0"/>
                  </w:tcBorders>
                  <w:vAlign w:val="center"/>
                </w:tcPr>
                <w:p w14:paraId="4ED2E224">
                  <w:pPr>
                    <w:jc w:val="center"/>
                    <w:rPr>
                      <w:rFonts w:eastAsiaTheme="minorEastAsia"/>
                      <w:bCs/>
                      <w:sz w:val="24"/>
                    </w:rPr>
                  </w:pPr>
                  <w:r>
                    <w:rPr>
                      <w:rFonts w:hint="eastAsia" w:eastAsiaTheme="minorEastAsia"/>
                      <w:bCs/>
                      <w:sz w:val="24"/>
                    </w:rPr>
                    <w:t>第五期全球医疗器械法规协调会GHWP（中国）学院国际培训</w:t>
                  </w:r>
                </w:p>
              </w:tc>
              <w:tc>
                <w:tcPr>
                  <w:tcW w:w="2682" w:type="pct"/>
                  <w:tcBorders>
                    <w:top w:val="single" w:color="auto" w:sz="4" w:space="0"/>
                    <w:left w:val="single" w:color="auto" w:sz="4" w:space="0"/>
                    <w:bottom w:val="single" w:color="auto" w:sz="4" w:space="0"/>
                    <w:right w:val="single" w:color="auto" w:sz="4" w:space="0"/>
                  </w:tcBorders>
                  <w:vAlign w:val="center"/>
                </w:tcPr>
                <w:p w14:paraId="0B3A5AB8">
                  <w:pPr>
                    <w:jc w:val="center"/>
                    <w:rPr>
                      <w:rFonts w:eastAsiaTheme="minorEastAsia"/>
                      <w:kern w:val="0"/>
                      <w:sz w:val="24"/>
                    </w:rPr>
                  </w:pPr>
                  <w:r>
                    <w:rPr>
                      <w:rFonts w:hint="eastAsia" w:eastAsiaTheme="minorEastAsia"/>
                      <w:kern w:val="0"/>
                      <w:sz w:val="24"/>
                    </w:rPr>
                    <w:t>租赁和商务服务业</w:t>
                  </w:r>
                </w:p>
              </w:tc>
            </w:tr>
          </w:tbl>
          <w:p w14:paraId="7F38C9C2">
            <w:pPr>
              <w:jc w:val="left"/>
              <w:rPr>
                <w:rFonts w:eastAsiaTheme="minorEastAsia"/>
                <w:sz w:val="24"/>
              </w:rPr>
            </w:pPr>
          </w:p>
        </w:tc>
      </w:tr>
      <w:tr w14:paraId="6927F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988" w:type="dxa"/>
            <w:vAlign w:val="center"/>
          </w:tcPr>
          <w:p w14:paraId="7EB1A468">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6.3</w:t>
            </w:r>
          </w:p>
        </w:tc>
        <w:tc>
          <w:tcPr>
            <w:tcW w:w="1701" w:type="dxa"/>
            <w:vAlign w:val="center"/>
          </w:tcPr>
          <w:p w14:paraId="7FFD2050">
            <w:pPr>
              <w:rPr>
                <w:rFonts w:eastAsiaTheme="minorEastAsia"/>
                <w:sz w:val="24"/>
              </w:rPr>
            </w:pPr>
            <w:r>
              <w:rPr>
                <w:rFonts w:eastAsiaTheme="minorEastAsia"/>
                <w:sz w:val="24"/>
              </w:rPr>
              <w:t>对单一来源采购文件的澄清或修改</w:t>
            </w:r>
          </w:p>
        </w:tc>
        <w:tc>
          <w:tcPr>
            <w:tcW w:w="7253" w:type="dxa"/>
            <w:vAlign w:val="center"/>
          </w:tcPr>
          <w:p w14:paraId="2CCDAB0E">
            <w:pPr>
              <w:jc w:val="left"/>
              <w:rPr>
                <w:rFonts w:eastAsiaTheme="minorEastAsia"/>
                <w:sz w:val="24"/>
              </w:rPr>
            </w:pPr>
            <w:r>
              <w:rPr>
                <w:rFonts w:eastAsiaTheme="minorEastAsia"/>
                <w:sz w:val="24"/>
              </w:rPr>
              <w:t>响应文件提交截止之日</w:t>
            </w:r>
            <w:r>
              <w:rPr>
                <w:rFonts w:eastAsiaTheme="minorEastAsia"/>
                <w:sz w:val="24"/>
                <w:u w:val="single"/>
              </w:rPr>
              <w:t>1</w:t>
            </w:r>
            <w:r>
              <w:rPr>
                <w:rFonts w:eastAsiaTheme="minorEastAsia"/>
                <w:sz w:val="24"/>
              </w:rPr>
              <w:t>个工作日前</w:t>
            </w:r>
          </w:p>
        </w:tc>
      </w:tr>
      <w:tr w14:paraId="6EAF1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988" w:type="dxa"/>
            <w:vAlign w:val="center"/>
          </w:tcPr>
          <w:p w14:paraId="3CBB3705">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9.2</w:t>
            </w:r>
          </w:p>
        </w:tc>
        <w:tc>
          <w:tcPr>
            <w:tcW w:w="1701" w:type="dxa"/>
            <w:vAlign w:val="center"/>
          </w:tcPr>
          <w:p w14:paraId="753A7D20">
            <w:pPr>
              <w:ind w:firstLine="480" w:firstLineChars="200"/>
              <w:rPr>
                <w:rFonts w:eastAsiaTheme="minorEastAsia"/>
                <w:sz w:val="24"/>
              </w:rPr>
            </w:pPr>
            <w:r>
              <w:rPr>
                <w:rFonts w:eastAsiaTheme="minorEastAsia"/>
                <w:sz w:val="24"/>
              </w:rPr>
              <w:t>报价</w:t>
            </w:r>
          </w:p>
        </w:tc>
        <w:tc>
          <w:tcPr>
            <w:tcW w:w="7253" w:type="dxa"/>
            <w:vAlign w:val="center"/>
          </w:tcPr>
          <w:p w14:paraId="5FDF2B4F">
            <w:pPr>
              <w:jc w:val="left"/>
              <w:rPr>
                <w:rFonts w:eastAsiaTheme="minorEastAsia"/>
                <w:sz w:val="24"/>
              </w:rPr>
            </w:pPr>
            <w:r>
              <w:rPr>
                <w:rFonts w:eastAsiaTheme="minorEastAsia"/>
                <w:sz w:val="24"/>
              </w:rPr>
              <w:t>报价的特殊规定：</w:t>
            </w:r>
          </w:p>
          <w:p w14:paraId="0F8D6B1D">
            <w:pPr>
              <w:jc w:val="left"/>
              <w:rPr>
                <w:rFonts w:eastAsiaTheme="minorEastAsia"/>
                <w:sz w:val="24"/>
              </w:rPr>
            </w:pPr>
            <w:r>
              <w:rPr>
                <w:rFonts w:eastAsiaTheme="minorEastAsia"/>
                <w:sz w:val="24"/>
              </w:rPr>
              <w:t>□无</w:t>
            </w:r>
          </w:p>
          <w:p w14:paraId="3F530337">
            <w:pPr>
              <w:jc w:val="left"/>
              <w:rPr>
                <w:rFonts w:eastAsiaTheme="minorEastAsia"/>
                <w:sz w:val="24"/>
              </w:rPr>
            </w:pPr>
            <w:r>
              <w:rPr>
                <w:b/>
                <w:sz w:val="24"/>
              </w:rPr>
              <w:t>■</w:t>
            </w:r>
            <w:r>
              <w:rPr>
                <w:rFonts w:eastAsiaTheme="minorEastAsia"/>
                <w:sz w:val="24"/>
              </w:rPr>
              <w:t>有，具体情形：</w:t>
            </w:r>
            <w:r>
              <w:rPr>
                <w:rFonts w:hint="eastAsia"/>
                <w:sz w:val="24"/>
                <w:u w:val="single"/>
              </w:rPr>
              <w:t>最高限价：296.89万元</w:t>
            </w:r>
            <w:r>
              <w:rPr>
                <w:rFonts w:eastAsiaTheme="minorEastAsia"/>
                <w:sz w:val="24"/>
              </w:rPr>
              <w:t>。</w:t>
            </w:r>
          </w:p>
        </w:tc>
      </w:tr>
      <w:tr w14:paraId="019BD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E84E3EA">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10.1</w:t>
            </w:r>
          </w:p>
        </w:tc>
        <w:tc>
          <w:tcPr>
            <w:tcW w:w="1701" w:type="dxa"/>
            <w:vAlign w:val="center"/>
          </w:tcPr>
          <w:p w14:paraId="5B285C27">
            <w:pPr>
              <w:jc w:val="center"/>
              <w:rPr>
                <w:rFonts w:eastAsiaTheme="minorEastAsia"/>
                <w:sz w:val="24"/>
              </w:rPr>
            </w:pPr>
            <w:r>
              <w:rPr>
                <w:rFonts w:eastAsiaTheme="minorEastAsia"/>
                <w:sz w:val="24"/>
              </w:rPr>
              <w:t>保证金</w:t>
            </w:r>
          </w:p>
        </w:tc>
        <w:tc>
          <w:tcPr>
            <w:tcW w:w="7253" w:type="dxa"/>
            <w:vAlign w:val="center"/>
          </w:tcPr>
          <w:p w14:paraId="36641D55">
            <w:pPr>
              <w:pStyle w:val="23"/>
              <w:adjustRightInd w:val="0"/>
              <w:snapToGrid w:val="0"/>
              <w:rPr>
                <w:rFonts w:hint="default" w:ascii="Times New Roman" w:hAnsi="Times New Roman" w:eastAsiaTheme="minorEastAsia"/>
                <w:sz w:val="24"/>
                <w:szCs w:val="24"/>
              </w:rPr>
            </w:pPr>
            <w:r>
              <w:rPr>
                <w:rFonts w:hint="default" w:ascii="Times New Roman" w:hAnsi="Times New Roman" w:eastAsiaTheme="minorEastAsia"/>
                <w:sz w:val="24"/>
                <w:szCs w:val="24"/>
              </w:rPr>
              <w:t>保证金金额：</w:t>
            </w:r>
            <w:r>
              <w:rPr>
                <w:rFonts w:ascii="Times New Roman" w:hAnsi="Times New Roman" w:eastAsiaTheme="minorEastAsia"/>
                <w:sz w:val="24"/>
                <w:szCs w:val="24"/>
                <w:u w:val="single"/>
              </w:rPr>
              <w:t xml:space="preserve"> /</w:t>
            </w:r>
            <w:r>
              <w:rPr>
                <w:rFonts w:hint="default" w:ascii="Times New Roman" w:hAnsi="Times New Roman" w:eastAsiaTheme="minorEastAsia"/>
                <w:sz w:val="24"/>
                <w:szCs w:val="24"/>
                <w:u w:val="single"/>
              </w:rPr>
              <w:t xml:space="preserve"> </w:t>
            </w:r>
          </w:p>
          <w:p w14:paraId="39C62590">
            <w:pPr>
              <w:pStyle w:val="23"/>
              <w:adjustRightInd w:val="0"/>
              <w:snapToGrid w:val="0"/>
              <w:rPr>
                <w:rFonts w:hint="default" w:ascii="Times New Roman" w:hAnsi="Times New Roman" w:eastAsiaTheme="minorEastAsia"/>
              </w:rPr>
            </w:pPr>
            <w:r>
              <w:rPr>
                <w:rFonts w:hint="default" w:ascii="Times New Roman" w:hAnsi="Times New Roman" w:eastAsiaTheme="minorEastAsia"/>
                <w:sz w:val="24"/>
              </w:rPr>
              <w:t>保证金收受人信息：</w:t>
            </w:r>
            <w:r>
              <w:rPr>
                <w:rFonts w:ascii="Times New Roman" w:hAnsi="Times New Roman" w:eastAsiaTheme="minorEastAsia"/>
                <w:sz w:val="24"/>
                <w:u w:val="single"/>
              </w:rPr>
              <w:t xml:space="preserve"> </w:t>
            </w:r>
            <w:r>
              <w:rPr>
                <w:rFonts w:ascii="Times New Roman" w:hAnsi="Times New Roman" w:eastAsiaTheme="minorEastAsia"/>
                <w:sz w:val="24"/>
                <w:szCs w:val="24"/>
                <w:u w:val="single"/>
              </w:rPr>
              <w:t>/</w:t>
            </w:r>
            <w:r>
              <w:rPr>
                <w:rFonts w:hint="default" w:ascii="Times New Roman" w:hAnsi="Times New Roman" w:eastAsiaTheme="minorEastAsia"/>
                <w:sz w:val="24"/>
                <w:szCs w:val="24"/>
                <w:u w:val="single"/>
              </w:rPr>
              <w:t xml:space="preserve"> </w:t>
            </w:r>
            <w:r>
              <w:rPr>
                <w:rFonts w:hint="default" w:ascii="Times New Roman" w:hAnsi="Times New Roman" w:eastAsiaTheme="minorEastAsia"/>
                <w:sz w:val="24"/>
                <w:szCs w:val="24"/>
              </w:rPr>
              <w:t>。</w:t>
            </w:r>
          </w:p>
        </w:tc>
      </w:tr>
      <w:tr w14:paraId="665D2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38A8FD0">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10.</w:t>
            </w:r>
            <w:r>
              <w:rPr>
                <w:rFonts w:ascii="Times New Roman" w:hAnsi="Times New Roman" w:eastAsiaTheme="minorEastAsia"/>
                <w:sz w:val="24"/>
                <w:szCs w:val="24"/>
              </w:rPr>
              <w:t>8</w:t>
            </w:r>
            <w:r>
              <w:rPr>
                <w:rFonts w:hint="default" w:ascii="Times New Roman" w:hAnsi="Times New Roman" w:eastAsiaTheme="minorEastAsia"/>
                <w:sz w:val="24"/>
                <w:szCs w:val="24"/>
              </w:rPr>
              <w:t>.5</w:t>
            </w:r>
          </w:p>
        </w:tc>
        <w:tc>
          <w:tcPr>
            <w:tcW w:w="1701" w:type="dxa"/>
            <w:vAlign w:val="center"/>
          </w:tcPr>
          <w:p w14:paraId="05BC0A04">
            <w:pPr>
              <w:jc w:val="center"/>
              <w:rPr>
                <w:rFonts w:eastAsiaTheme="minorEastAsia"/>
                <w:sz w:val="24"/>
              </w:rPr>
            </w:pPr>
            <w:r>
              <w:rPr>
                <w:rFonts w:eastAsiaTheme="minorEastAsia"/>
                <w:sz w:val="24"/>
              </w:rPr>
              <w:t>保证金</w:t>
            </w:r>
          </w:p>
        </w:tc>
        <w:tc>
          <w:tcPr>
            <w:tcW w:w="7253" w:type="dxa"/>
            <w:vAlign w:val="center"/>
          </w:tcPr>
          <w:p w14:paraId="19D8E62A">
            <w:pPr>
              <w:jc w:val="left"/>
              <w:rPr>
                <w:rFonts w:eastAsiaTheme="minorEastAsia"/>
                <w:sz w:val="24"/>
              </w:rPr>
            </w:pPr>
            <w:r>
              <w:rPr>
                <w:rFonts w:eastAsiaTheme="minorEastAsia"/>
                <w:sz w:val="24"/>
              </w:rPr>
              <w:t>保证金不予退还的其他情形：</w:t>
            </w:r>
          </w:p>
          <w:p w14:paraId="3102A144">
            <w:pPr>
              <w:jc w:val="left"/>
              <w:rPr>
                <w:rFonts w:eastAsiaTheme="majorEastAsia"/>
                <w:sz w:val="24"/>
              </w:rPr>
            </w:pPr>
            <w:r>
              <w:rPr>
                <w:b/>
                <w:sz w:val="24"/>
              </w:rPr>
              <w:t>■</w:t>
            </w:r>
            <w:r>
              <w:rPr>
                <w:rFonts w:eastAsiaTheme="majorEastAsia"/>
                <w:sz w:val="24"/>
              </w:rPr>
              <w:t>无</w:t>
            </w:r>
          </w:p>
          <w:p w14:paraId="4CF17688">
            <w:pPr>
              <w:pStyle w:val="23"/>
              <w:adjustRightInd w:val="0"/>
              <w:snapToGrid w:val="0"/>
              <w:rPr>
                <w:rFonts w:hint="default" w:ascii="Times New Roman" w:hAnsi="Times New Roman" w:eastAsiaTheme="minorEastAsia"/>
                <w:sz w:val="24"/>
                <w:szCs w:val="24"/>
              </w:rPr>
            </w:pPr>
            <w:r>
              <w:rPr>
                <w:rFonts w:hint="default" w:ascii="Times New Roman" w:hAnsi="Times New Roman" w:eastAsiaTheme="majorEastAsia"/>
                <w:sz w:val="24"/>
              </w:rPr>
              <w:t>□有，具</w:t>
            </w:r>
            <w:r>
              <w:rPr>
                <w:rFonts w:hint="default" w:ascii="Times New Roman" w:hAnsi="Times New Roman" w:eastAsiaTheme="minorEastAsia"/>
                <w:sz w:val="24"/>
              </w:rPr>
              <w:t>体情形：__________。</w:t>
            </w:r>
          </w:p>
        </w:tc>
      </w:tr>
      <w:tr w14:paraId="314D3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FCEB2D5">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11.1</w:t>
            </w:r>
          </w:p>
        </w:tc>
        <w:tc>
          <w:tcPr>
            <w:tcW w:w="1701" w:type="dxa"/>
            <w:vAlign w:val="center"/>
          </w:tcPr>
          <w:p w14:paraId="57AF5B49">
            <w:pPr>
              <w:jc w:val="center"/>
              <w:rPr>
                <w:rFonts w:eastAsiaTheme="minorEastAsia"/>
                <w:sz w:val="24"/>
              </w:rPr>
            </w:pPr>
            <w:r>
              <w:rPr>
                <w:rFonts w:eastAsiaTheme="minorEastAsia"/>
                <w:sz w:val="24"/>
              </w:rPr>
              <w:t>响应有效期</w:t>
            </w:r>
          </w:p>
        </w:tc>
        <w:tc>
          <w:tcPr>
            <w:tcW w:w="7253" w:type="dxa"/>
            <w:vAlign w:val="center"/>
          </w:tcPr>
          <w:p w14:paraId="7D4DEB6A">
            <w:pPr>
              <w:jc w:val="left"/>
              <w:rPr>
                <w:rFonts w:eastAsiaTheme="minorEastAsia"/>
                <w:sz w:val="24"/>
              </w:rPr>
            </w:pPr>
            <w:r>
              <w:rPr>
                <w:rFonts w:eastAsiaTheme="minorEastAsia"/>
                <w:sz w:val="24"/>
              </w:rPr>
              <w:t>自响应文件提交截止之日起算</w:t>
            </w:r>
            <w:r>
              <w:rPr>
                <w:rFonts w:eastAsiaTheme="minorEastAsia"/>
                <w:sz w:val="24"/>
                <w:u w:val="single"/>
              </w:rPr>
              <w:t>90</w:t>
            </w:r>
            <w:r>
              <w:rPr>
                <w:rFonts w:eastAsiaTheme="minorEastAsia"/>
                <w:sz w:val="24"/>
              </w:rPr>
              <w:t>日历天。</w:t>
            </w:r>
          </w:p>
        </w:tc>
      </w:tr>
      <w:tr w14:paraId="4E2CC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988" w:type="dxa"/>
            <w:vAlign w:val="center"/>
          </w:tcPr>
          <w:p w14:paraId="795AD1D4">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16.1</w:t>
            </w:r>
          </w:p>
        </w:tc>
        <w:tc>
          <w:tcPr>
            <w:tcW w:w="1701" w:type="dxa"/>
            <w:vAlign w:val="center"/>
          </w:tcPr>
          <w:p w14:paraId="2C30BB23">
            <w:pPr>
              <w:jc w:val="center"/>
              <w:rPr>
                <w:rFonts w:eastAsiaTheme="minorEastAsia"/>
                <w:sz w:val="24"/>
              </w:rPr>
            </w:pPr>
            <w:r>
              <w:rPr>
                <w:rFonts w:eastAsiaTheme="minorEastAsia"/>
                <w:sz w:val="24"/>
              </w:rPr>
              <w:t>解密地点</w:t>
            </w:r>
          </w:p>
        </w:tc>
        <w:tc>
          <w:tcPr>
            <w:tcW w:w="7253" w:type="dxa"/>
            <w:vAlign w:val="center"/>
          </w:tcPr>
          <w:p w14:paraId="6487F0C6">
            <w:pPr>
              <w:jc w:val="left"/>
              <w:rPr>
                <w:rFonts w:eastAsiaTheme="minorEastAsia"/>
                <w:sz w:val="24"/>
              </w:rPr>
            </w:pPr>
            <w:r>
              <w:rPr>
                <w:rFonts w:hint="eastAsia" w:eastAsiaTheme="minorEastAsia"/>
                <w:sz w:val="24"/>
              </w:rPr>
              <w:t>解密</w:t>
            </w:r>
            <w:r>
              <w:rPr>
                <w:rFonts w:eastAsiaTheme="minorEastAsia"/>
                <w:sz w:val="24"/>
              </w:rPr>
              <w:t>地点：</w:t>
            </w:r>
            <w:r>
              <w:rPr>
                <w:rFonts w:hint="eastAsia" w:eastAsiaTheme="minorEastAsia"/>
                <w:sz w:val="24"/>
                <w:u w:val="single"/>
              </w:rPr>
              <w:t>北京市政府采购电子交易平台</w:t>
            </w:r>
            <w:r>
              <w:rPr>
                <w:rFonts w:eastAsiaTheme="minorEastAsia"/>
                <w:sz w:val="24"/>
              </w:rPr>
              <w:t>。</w:t>
            </w:r>
          </w:p>
        </w:tc>
      </w:tr>
      <w:tr w14:paraId="0BEBC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988" w:type="dxa"/>
            <w:vAlign w:val="center"/>
          </w:tcPr>
          <w:p w14:paraId="278A929B">
            <w:pPr>
              <w:pStyle w:val="23"/>
              <w:adjustRightInd w:val="0"/>
              <w:snapToGrid w:val="0"/>
              <w:jc w:val="center"/>
              <w:rPr>
                <w:rFonts w:hint="default" w:ascii="Times New Roman" w:hAnsi="Times New Roman" w:eastAsiaTheme="minorEastAsia"/>
                <w:sz w:val="24"/>
                <w:szCs w:val="24"/>
              </w:rPr>
            </w:pPr>
            <w:r>
              <w:rPr>
                <w:rFonts w:ascii="Times New Roman" w:hAnsi="Times New Roman" w:eastAsiaTheme="minorEastAsia"/>
                <w:sz w:val="24"/>
                <w:szCs w:val="24"/>
              </w:rPr>
              <w:t>16.2</w:t>
            </w:r>
          </w:p>
        </w:tc>
        <w:tc>
          <w:tcPr>
            <w:tcW w:w="1701" w:type="dxa"/>
            <w:vAlign w:val="center"/>
          </w:tcPr>
          <w:p w14:paraId="0A2713BC">
            <w:pPr>
              <w:jc w:val="center"/>
              <w:rPr>
                <w:rFonts w:eastAsiaTheme="minorEastAsia"/>
                <w:sz w:val="24"/>
              </w:rPr>
            </w:pPr>
            <w:r>
              <w:rPr>
                <w:rFonts w:hint="eastAsia" w:eastAsiaTheme="minorEastAsia"/>
                <w:sz w:val="24"/>
              </w:rPr>
              <w:t>解密时间</w:t>
            </w:r>
          </w:p>
        </w:tc>
        <w:tc>
          <w:tcPr>
            <w:tcW w:w="7253" w:type="dxa"/>
            <w:vAlign w:val="center"/>
          </w:tcPr>
          <w:p w14:paraId="182CDB75">
            <w:pPr>
              <w:jc w:val="left"/>
              <w:rPr>
                <w:rFonts w:eastAsiaTheme="minorEastAsia"/>
                <w:sz w:val="24"/>
              </w:rPr>
            </w:pPr>
            <w:r>
              <w:rPr>
                <w:rFonts w:hint="eastAsia" w:ascii="宋体" w:hAnsi="宋体"/>
                <w:sz w:val="24"/>
              </w:rPr>
              <w:t>解密时间：</w:t>
            </w:r>
            <w:r>
              <w:rPr>
                <w:rFonts w:ascii="宋体" w:hAnsi="宋体"/>
                <w:sz w:val="24"/>
                <w:u w:val="single"/>
              </w:rPr>
              <w:t>60</w:t>
            </w:r>
            <w:r>
              <w:rPr>
                <w:rFonts w:hint="eastAsia" w:ascii="宋体" w:hAnsi="宋体"/>
                <w:sz w:val="24"/>
              </w:rPr>
              <w:t>分钟</w:t>
            </w:r>
          </w:p>
        </w:tc>
      </w:tr>
      <w:tr w14:paraId="6300F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F60F628">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22.5</w:t>
            </w:r>
          </w:p>
        </w:tc>
        <w:tc>
          <w:tcPr>
            <w:tcW w:w="1701" w:type="dxa"/>
            <w:vAlign w:val="center"/>
          </w:tcPr>
          <w:p w14:paraId="75D0456E">
            <w:pPr>
              <w:jc w:val="center"/>
              <w:rPr>
                <w:rFonts w:eastAsiaTheme="minorEastAsia"/>
                <w:sz w:val="24"/>
              </w:rPr>
            </w:pPr>
            <w:r>
              <w:rPr>
                <w:rFonts w:eastAsiaTheme="minorEastAsia"/>
                <w:sz w:val="24"/>
              </w:rPr>
              <w:t>分包</w:t>
            </w:r>
          </w:p>
        </w:tc>
        <w:tc>
          <w:tcPr>
            <w:tcW w:w="7253" w:type="dxa"/>
            <w:vAlign w:val="center"/>
          </w:tcPr>
          <w:p w14:paraId="52047230">
            <w:pPr>
              <w:jc w:val="left"/>
              <w:rPr>
                <w:rFonts w:eastAsiaTheme="minorEastAsia"/>
                <w:sz w:val="24"/>
              </w:rPr>
            </w:pPr>
            <w:r>
              <w:rPr>
                <w:rFonts w:eastAsiaTheme="minorEastAsia"/>
                <w:sz w:val="24"/>
              </w:rPr>
              <w:t xml:space="preserve">本项目是否允许分包： </w:t>
            </w:r>
          </w:p>
          <w:p w14:paraId="0F9D8491">
            <w:pPr>
              <w:jc w:val="left"/>
              <w:rPr>
                <w:rFonts w:eastAsiaTheme="minorEastAsia"/>
                <w:sz w:val="24"/>
              </w:rPr>
            </w:pPr>
            <w:r>
              <w:rPr>
                <w:b/>
                <w:sz w:val="24"/>
              </w:rPr>
              <w:t>■</w:t>
            </w:r>
            <w:r>
              <w:rPr>
                <w:rFonts w:eastAsiaTheme="minorEastAsia"/>
                <w:sz w:val="24"/>
              </w:rPr>
              <w:t>不允许</w:t>
            </w:r>
          </w:p>
          <w:p w14:paraId="28F35C16">
            <w:pPr>
              <w:jc w:val="left"/>
              <w:rPr>
                <w:rFonts w:eastAsiaTheme="minorEastAsia"/>
                <w:sz w:val="24"/>
              </w:rPr>
            </w:pPr>
            <w:r>
              <w:rPr>
                <w:rFonts w:eastAsiaTheme="minorEastAsia"/>
                <w:sz w:val="24"/>
              </w:rPr>
              <w:t>□允许，具体要求：</w:t>
            </w:r>
          </w:p>
          <w:p w14:paraId="1B206E51">
            <w:pPr>
              <w:jc w:val="left"/>
              <w:rPr>
                <w:rFonts w:eastAsiaTheme="minorEastAsia"/>
                <w:sz w:val="24"/>
              </w:rPr>
            </w:pPr>
            <w:r>
              <w:rPr>
                <w:rFonts w:eastAsiaTheme="minorEastAsia"/>
                <w:sz w:val="24"/>
              </w:rPr>
              <w:t>（1）可以分包履行的具体内容：__________；</w:t>
            </w:r>
          </w:p>
          <w:p w14:paraId="4634E75A">
            <w:pPr>
              <w:jc w:val="left"/>
              <w:rPr>
                <w:rFonts w:eastAsiaTheme="minorEastAsia"/>
                <w:sz w:val="24"/>
              </w:rPr>
            </w:pPr>
            <w:r>
              <w:rPr>
                <w:rFonts w:eastAsiaTheme="minorEastAsia"/>
                <w:sz w:val="24"/>
              </w:rPr>
              <w:t>（2）允许分包的金额或者比例：__________；</w:t>
            </w:r>
          </w:p>
          <w:p w14:paraId="769C3DEF">
            <w:pPr>
              <w:jc w:val="left"/>
              <w:rPr>
                <w:rFonts w:eastAsiaTheme="minorEastAsia"/>
                <w:sz w:val="24"/>
                <w:u w:val="single"/>
              </w:rPr>
            </w:pPr>
            <w:r>
              <w:rPr>
                <w:rFonts w:eastAsiaTheme="minorEastAsia"/>
                <w:sz w:val="24"/>
              </w:rPr>
              <w:t>（3）其他要求：__________。</w:t>
            </w:r>
          </w:p>
        </w:tc>
      </w:tr>
      <w:tr w14:paraId="33AF5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7E94BD7">
            <w:pPr>
              <w:pStyle w:val="23"/>
              <w:adjustRightInd w:val="0"/>
              <w:snapToGrid w:val="0"/>
              <w:jc w:val="center"/>
              <w:rPr>
                <w:rFonts w:hint="default" w:ascii="Times New Roman" w:hAnsi="Times New Roman" w:eastAsiaTheme="minorEastAsia"/>
                <w:sz w:val="24"/>
                <w:szCs w:val="24"/>
              </w:rPr>
            </w:pPr>
            <w:r>
              <w:rPr>
                <w:rFonts w:ascii="Times New Roman" w:hAnsi="Times New Roman"/>
                <w:sz w:val="24"/>
                <w:szCs w:val="24"/>
              </w:rPr>
              <w:t>22.6</w:t>
            </w:r>
          </w:p>
        </w:tc>
        <w:tc>
          <w:tcPr>
            <w:tcW w:w="1701" w:type="dxa"/>
            <w:vAlign w:val="center"/>
          </w:tcPr>
          <w:p w14:paraId="0C0F414A">
            <w:pPr>
              <w:jc w:val="center"/>
              <w:rPr>
                <w:rFonts w:eastAsiaTheme="minorEastAsia"/>
                <w:sz w:val="24"/>
              </w:rPr>
            </w:pPr>
            <w:r>
              <w:rPr>
                <w:rFonts w:hint="eastAsia"/>
                <w:sz w:val="24"/>
              </w:rPr>
              <w:t>政采贷</w:t>
            </w:r>
          </w:p>
        </w:tc>
        <w:tc>
          <w:tcPr>
            <w:tcW w:w="7253" w:type="dxa"/>
            <w:vAlign w:val="center"/>
          </w:tcPr>
          <w:p w14:paraId="4048609E">
            <w:pPr>
              <w:jc w:val="left"/>
              <w:rPr>
                <w:rFonts w:eastAsiaTheme="minorEastAsia"/>
                <w:sz w:val="24"/>
              </w:rPr>
            </w:pPr>
            <w:r>
              <w:rPr>
                <w:kern w:val="0"/>
                <w:sz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14:paraId="34DFA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7DF65F2">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23.1.1</w:t>
            </w:r>
          </w:p>
        </w:tc>
        <w:tc>
          <w:tcPr>
            <w:tcW w:w="1701" w:type="dxa"/>
            <w:vAlign w:val="center"/>
          </w:tcPr>
          <w:p w14:paraId="0056EE27">
            <w:pPr>
              <w:jc w:val="center"/>
              <w:rPr>
                <w:rFonts w:eastAsiaTheme="minorEastAsia"/>
                <w:sz w:val="24"/>
              </w:rPr>
            </w:pPr>
            <w:r>
              <w:rPr>
                <w:rFonts w:eastAsiaTheme="minorEastAsia"/>
                <w:sz w:val="24"/>
              </w:rPr>
              <w:t>询问</w:t>
            </w:r>
          </w:p>
        </w:tc>
        <w:tc>
          <w:tcPr>
            <w:tcW w:w="7253" w:type="dxa"/>
            <w:vAlign w:val="center"/>
          </w:tcPr>
          <w:p w14:paraId="21FAFD9A">
            <w:pPr>
              <w:jc w:val="left"/>
              <w:rPr>
                <w:rFonts w:eastAsiaTheme="minorEastAsia"/>
                <w:sz w:val="24"/>
              </w:rPr>
            </w:pPr>
            <w:r>
              <w:rPr>
                <w:rFonts w:eastAsiaTheme="minorEastAsia"/>
                <w:sz w:val="24"/>
              </w:rPr>
              <w:t>询问</w:t>
            </w:r>
            <w:r>
              <w:rPr>
                <w:rFonts w:hint="eastAsia" w:eastAsiaTheme="minorEastAsia"/>
                <w:sz w:val="24"/>
              </w:rPr>
              <w:t>提出</w:t>
            </w:r>
            <w:r>
              <w:rPr>
                <w:rFonts w:eastAsiaTheme="minorEastAsia"/>
                <w:sz w:val="24"/>
              </w:rPr>
              <w:t>形式：</w:t>
            </w:r>
            <w:r>
              <w:rPr>
                <w:rFonts w:hint="eastAsia"/>
                <w:sz w:val="24"/>
                <w:u w:val="single"/>
              </w:rPr>
              <w:t>书面形式</w:t>
            </w:r>
            <w:r>
              <w:rPr>
                <w:rFonts w:eastAsiaTheme="minorEastAsia"/>
                <w:sz w:val="24"/>
              </w:rPr>
              <w:t>。</w:t>
            </w:r>
          </w:p>
        </w:tc>
      </w:tr>
      <w:tr w14:paraId="6ED89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46060B8">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23.3</w:t>
            </w:r>
          </w:p>
        </w:tc>
        <w:tc>
          <w:tcPr>
            <w:tcW w:w="1701" w:type="dxa"/>
            <w:vAlign w:val="center"/>
          </w:tcPr>
          <w:p w14:paraId="006B280C">
            <w:pPr>
              <w:jc w:val="center"/>
              <w:rPr>
                <w:rFonts w:eastAsiaTheme="minorEastAsia"/>
                <w:sz w:val="24"/>
              </w:rPr>
            </w:pPr>
            <w:r>
              <w:rPr>
                <w:rFonts w:eastAsiaTheme="minorEastAsia"/>
                <w:sz w:val="24"/>
              </w:rPr>
              <w:t>联系方式</w:t>
            </w:r>
          </w:p>
        </w:tc>
        <w:tc>
          <w:tcPr>
            <w:tcW w:w="7253" w:type="dxa"/>
            <w:vAlign w:val="center"/>
          </w:tcPr>
          <w:p w14:paraId="29EC067D">
            <w:pPr>
              <w:jc w:val="left"/>
              <w:rPr>
                <w:rFonts w:eastAsiaTheme="minorEastAsia"/>
                <w:sz w:val="24"/>
              </w:rPr>
            </w:pPr>
            <w:r>
              <w:rPr>
                <w:rFonts w:eastAsiaTheme="minorEastAsia"/>
                <w:sz w:val="24"/>
              </w:rPr>
              <w:t>接收询问和质疑的联系方式</w:t>
            </w:r>
          </w:p>
          <w:p w14:paraId="5EC1B0BE">
            <w:pPr>
              <w:jc w:val="left"/>
              <w:rPr>
                <w:sz w:val="24"/>
              </w:rPr>
            </w:pPr>
            <w:r>
              <w:rPr>
                <w:sz w:val="24"/>
              </w:rPr>
              <w:t>联系部门：</w:t>
            </w:r>
            <w:r>
              <w:rPr>
                <w:rFonts w:hint="eastAsia"/>
                <w:sz w:val="24"/>
                <w:u w:val="single"/>
              </w:rPr>
              <w:t>招标部</w:t>
            </w:r>
            <w:r>
              <w:rPr>
                <w:sz w:val="24"/>
                <w:u w:val="single"/>
              </w:rPr>
              <w:t>；</w:t>
            </w:r>
          </w:p>
          <w:p w14:paraId="47A64B5E">
            <w:pPr>
              <w:jc w:val="left"/>
              <w:rPr>
                <w:sz w:val="24"/>
              </w:rPr>
            </w:pPr>
            <w:r>
              <w:rPr>
                <w:sz w:val="24"/>
              </w:rPr>
              <w:t>联系电话：</w:t>
            </w:r>
            <w:r>
              <w:rPr>
                <w:sz w:val="24"/>
                <w:u w:val="single"/>
              </w:rPr>
              <w:t>010-60218807；</w:t>
            </w:r>
          </w:p>
          <w:p w14:paraId="51A62B51">
            <w:pPr>
              <w:jc w:val="left"/>
              <w:rPr>
                <w:rFonts w:eastAsiaTheme="minorEastAsia"/>
                <w:sz w:val="24"/>
              </w:rPr>
            </w:pPr>
            <w:r>
              <w:rPr>
                <w:sz w:val="24"/>
              </w:rPr>
              <w:t>通讯地址：</w:t>
            </w:r>
            <w:r>
              <w:rPr>
                <w:rFonts w:hint="eastAsia"/>
                <w:sz w:val="24"/>
                <w:u w:val="single"/>
              </w:rPr>
              <w:t>北京市大兴区金华寺东路2号西配房103室</w:t>
            </w:r>
            <w:r>
              <w:rPr>
                <w:sz w:val="24"/>
                <w:u w:val="single"/>
              </w:rPr>
              <w:t>。</w:t>
            </w:r>
          </w:p>
        </w:tc>
      </w:tr>
      <w:tr w14:paraId="7602A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648F5E1">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24.1</w:t>
            </w:r>
          </w:p>
        </w:tc>
        <w:tc>
          <w:tcPr>
            <w:tcW w:w="1701" w:type="dxa"/>
            <w:vAlign w:val="center"/>
          </w:tcPr>
          <w:p w14:paraId="380D749B">
            <w:pPr>
              <w:jc w:val="center"/>
              <w:rPr>
                <w:rFonts w:eastAsiaTheme="minorEastAsia"/>
                <w:sz w:val="24"/>
              </w:rPr>
            </w:pPr>
            <w:r>
              <w:rPr>
                <w:rFonts w:eastAsiaTheme="minorEastAsia"/>
                <w:sz w:val="24"/>
              </w:rPr>
              <w:t>代理费</w:t>
            </w:r>
          </w:p>
        </w:tc>
        <w:tc>
          <w:tcPr>
            <w:tcW w:w="7253" w:type="dxa"/>
            <w:vAlign w:val="center"/>
          </w:tcPr>
          <w:p w14:paraId="773F3D2A">
            <w:pPr>
              <w:jc w:val="left"/>
              <w:rPr>
                <w:rFonts w:eastAsiaTheme="minorEastAsia"/>
                <w:sz w:val="24"/>
              </w:rPr>
            </w:pPr>
            <w:r>
              <w:rPr>
                <w:rFonts w:eastAsiaTheme="minorEastAsia"/>
                <w:sz w:val="24"/>
              </w:rPr>
              <w:t>收费对象：</w:t>
            </w:r>
          </w:p>
          <w:p w14:paraId="501A72D0">
            <w:pPr>
              <w:jc w:val="left"/>
              <w:rPr>
                <w:rFonts w:eastAsiaTheme="minorEastAsia"/>
                <w:sz w:val="24"/>
              </w:rPr>
            </w:pPr>
            <w:r>
              <w:rPr>
                <w:rFonts w:eastAsiaTheme="minorEastAsia"/>
                <w:sz w:val="24"/>
              </w:rPr>
              <w:t>□采购人</w:t>
            </w:r>
          </w:p>
          <w:p w14:paraId="21B36776">
            <w:pPr>
              <w:jc w:val="left"/>
              <w:rPr>
                <w:rFonts w:eastAsiaTheme="minorEastAsia"/>
                <w:sz w:val="24"/>
              </w:rPr>
            </w:pPr>
            <w:r>
              <w:rPr>
                <w:b/>
                <w:sz w:val="24"/>
              </w:rPr>
              <w:t>■</w:t>
            </w:r>
            <w:r>
              <w:rPr>
                <w:rFonts w:eastAsiaTheme="minorEastAsia"/>
                <w:sz w:val="24"/>
              </w:rPr>
              <w:t>成交供应商</w:t>
            </w:r>
          </w:p>
          <w:p w14:paraId="7A94E1CC">
            <w:pPr>
              <w:jc w:val="left"/>
              <w:rPr>
                <w:sz w:val="24"/>
                <w:u w:val="single"/>
              </w:rPr>
            </w:pPr>
            <w:r>
              <w:rPr>
                <w:rFonts w:eastAsiaTheme="minorEastAsia"/>
                <w:sz w:val="24"/>
              </w:rPr>
              <w:t>收费标准：</w:t>
            </w:r>
            <w:r>
              <w:rPr>
                <w:rFonts w:hint="eastAsia"/>
                <w:sz w:val="24"/>
                <w:u w:val="single"/>
              </w:rPr>
              <w:t>参照原国家发展计划委员会《招标代理服务收费管理暂行办法》(计价格[2002]1980号)规定标准计取，并在此基础上下浮20%；</w:t>
            </w:r>
          </w:p>
          <w:p w14:paraId="3CA73756">
            <w:pPr>
              <w:jc w:val="left"/>
              <w:rPr>
                <w:rFonts w:eastAsiaTheme="minorEastAsia"/>
                <w:sz w:val="24"/>
              </w:rPr>
            </w:pPr>
            <w:r>
              <w:rPr>
                <w:rFonts w:hint="eastAsia"/>
                <w:sz w:val="24"/>
                <w:u w:val="single"/>
              </w:rPr>
              <w:t>缴纳时间：领取成交通知书时向招标代理机构支付招标代理费</w:t>
            </w:r>
            <w:r>
              <w:rPr>
                <w:rFonts w:eastAsiaTheme="minorEastAsia"/>
                <w:sz w:val="24"/>
              </w:rPr>
              <w:t xml:space="preserve">。          </w:t>
            </w:r>
          </w:p>
        </w:tc>
      </w:tr>
    </w:tbl>
    <w:p w14:paraId="5F6E658B">
      <w:pPr>
        <w:tabs>
          <w:tab w:val="left" w:pos="5580"/>
        </w:tabs>
        <w:adjustRightInd w:val="0"/>
        <w:spacing w:line="360" w:lineRule="auto"/>
        <w:jc w:val="distribute"/>
        <w:rPr>
          <w:rFonts w:eastAsiaTheme="minorEastAsia"/>
          <w:sz w:val="24"/>
        </w:rPr>
        <w:sectPr>
          <w:headerReference r:id="rId3" w:type="default"/>
          <w:footerReference r:id="rId4" w:type="default"/>
          <w:type w:val="nextColumn"/>
          <w:pgSz w:w="11907" w:h="16840"/>
          <w:pgMar w:top="1418" w:right="1134" w:bottom="1418" w:left="1701" w:header="851" w:footer="851" w:gutter="0"/>
          <w:pgNumType w:start="0"/>
          <w:cols w:space="720" w:num="1"/>
          <w:titlePg/>
          <w:docGrid w:linePitch="462" w:charSpace="0"/>
        </w:sectPr>
      </w:pPr>
    </w:p>
    <w:p w14:paraId="293A7152">
      <w:pPr>
        <w:spacing w:before="240" w:beforeLines="100" w:after="240" w:afterLines="100"/>
        <w:jc w:val="center"/>
        <w:rPr>
          <w:rFonts w:eastAsiaTheme="minorEastAsia"/>
          <w:b/>
          <w:sz w:val="28"/>
          <w:szCs w:val="28"/>
        </w:rPr>
      </w:pPr>
      <w:bookmarkStart w:id="70" w:name="_Toc305158859"/>
      <w:bookmarkStart w:id="71" w:name="_Toc265228355"/>
      <w:bookmarkStart w:id="72" w:name="_Toc305158785"/>
      <w:bookmarkStart w:id="73" w:name="_Toc150774722"/>
      <w:bookmarkStart w:id="74" w:name="_Toc353873932"/>
      <w:bookmarkStart w:id="75" w:name="_Toc353873662"/>
      <w:bookmarkStart w:id="76" w:name="_Toc195842882"/>
      <w:bookmarkStart w:id="77" w:name="_Toc150480755"/>
      <w:bookmarkStart w:id="78" w:name="_Toc127151517"/>
      <w:bookmarkStart w:id="79" w:name="_Toc142311019"/>
      <w:bookmarkStart w:id="80" w:name="_Toc226965790"/>
      <w:bookmarkStart w:id="81" w:name="_Toc226337213"/>
      <w:bookmarkStart w:id="82" w:name="_Toc264969207"/>
      <w:bookmarkStart w:id="83" w:name="_Toc353825542"/>
      <w:r>
        <w:rPr>
          <w:rFonts w:eastAsiaTheme="minorEastAsia"/>
          <w:b/>
          <w:sz w:val="28"/>
          <w:szCs w:val="28"/>
        </w:rPr>
        <w:t>供应商须知</w:t>
      </w:r>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421A18E0">
      <w:pPr>
        <w:pStyle w:val="3"/>
        <w:tabs>
          <w:tab w:val="center" w:pos="4592"/>
          <w:tab w:val="left" w:pos="7860"/>
        </w:tabs>
        <w:spacing w:before="0" w:line="360" w:lineRule="auto"/>
        <w:jc w:val="left"/>
        <w:rPr>
          <w:rFonts w:ascii="Times New Roman" w:hAnsi="Times New Roman" w:eastAsiaTheme="minorEastAsia"/>
          <w:sz w:val="28"/>
        </w:rPr>
      </w:pPr>
      <w:bookmarkStart w:id="84" w:name="_Toc520356143"/>
      <w:bookmarkStart w:id="85" w:name="_Toc127151518"/>
      <w:r>
        <w:rPr>
          <w:rFonts w:ascii="Times New Roman" w:hAnsi="Times New Roman" w:eastAsiaTheme="minorEastAsia"/>
          <w:sz w:val="28"/>
        </w:rPr>
        <w:tab/>
      </w:r>
      <w:bookmarkStart w:id="86" w:name="_Toc305158786"/>
      <w:bookmarkStart w:id="87" w:name="_Toc226965791"/>
      <w:bookmarkStart w:id="88" w:name="_Toc150774723"/>
      <w:bookmarkStart w:id="89" w:name="_Toc151193906"/>
      <w:bookmarkStart w:id="90" w:name="_Toc226965708"/>
      <w:bookmarkStart w:id="91" w:name="_Toc142311020"/>
      <w:bookmarkStart w:id="92" w:name="_Toc265228356"/>
      <w:bookmarkStart w:id="93" w:name="_Toc150509269"/>
      <w:bookmarkStart w:id="94" w:name="_Toc151193616"/>
      <w:bookmarkStart w:id="95" w:name="_Toc195842883"/>
      <w:bookmarkStart w:id="96" w:name="_Toc264969208"/>
      <w:bookmarkStart w:id="97" w:name="_Toc226309762"/>
      <w:bookmarkStart w:id="98" w:name="_Toc305158860"/>
      <w:bookmarkStart w:id="99" w:name="_Toc151193760"/>
      <w:bookmarkStart w:id="100" w:name="_Toc150480756"/>
      <w:bookmarkStart w:id="101" w:name="_Toc151190145"/>
      <w:bookmarkStart w:id="102" w:name="_Toc151193832"/>
      <w:bookmarkStart w:id="103" w:name="_Toc151193688"/>
      <w:bookmarkStart w:id="104" w:name="_Toc226337214"/>
      <w:bookmarkStart w:id="105" w:name="_Toc150774618"/>
      <w:r>
        <w:rPr>
          <w:rFonts w:ascii="Times New Roman" w:hAnsi="Times New Roman" w:eastAsiaTheme="minorEastAsia"/>
          <w:sz w:val="28"/>
        </w:rPr>
        <w:t>一   说  明</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Pr>
          <w:rFonts w:ascii="Times New Roman" w:hAnsi="Times New Roman" w:eastAsiaTheme="minorEastAsia"/>
          <w:sz w:val="28"/>
        </w:rPr>
        <w:tab/>
      </w:r>
    </w:p>
    <w:p w14:paraId="7E392B27">
      <w:pPr>
        <w:numPr>
          <w:ilvl w:val="0"/>
          <w:numId w:val="8"/>
        </w:numPr>
        <w:tabs>
          <w:tab w:val="left" w:pos="360"/>
          <w:tab w:val="clear" w:pos="900"/>
        </w:tabs>
        <w:snapToGrid w:val="0"/>
        <w:spacing w:line="360" w:lineRule="auto"/>
        <w:ind w:left="357" w:hanging="357"/>
        <w:outlineLvl w:val="1"/>
        <w:rPr>
          <w:rFonts w:eastAsiaTheme="minorEastAsia"/>
          <w:sz w:val="24"/>
        </w:rPr>
      </w:pPr>
      <w:bookmarkStart w:id="106" w:name="_Toc305158861"/>
      <w:bookmarkStart w:id="107" w:name="_Toc265228357"/>
      <w:bookmarkStart w:id="108" w:name="_Toc305158787"/>
      <w:bookmarkStart w:id="109" w:name="_Toc264969209"/>
      <w:r>
        <w:rPr>
          <w:rFonts w:eastAsiaTheme="minorEastAsia"/>
          <w:sz w:val="24"/>
        </w:rPr>
        <w:t>采购人、采购代理机构、供应商</w:t>
      </w:r>
      <w:bookmarkEnd w:id="106"/>
      <w:bookmarkEnd w:id="107"/>
      <w:bookmarkEnd w:id="108"/>
      <w:bookmarkEnd w:id="109"/>
      <w:r>
        <w:rPr>
          <w:rFonts w:eastAsiaTheme="minorEastAsia"/>
          <w:sz w:val="24"/>
        </w:rPr>
        <w:t>、联合体</w:t>
      </w:r>
    </w:p>
    <w:p w14:paraId="723978F1">
      <w:pPr>
        <w:numPr>
          <w:ilvl w:val="1"/>
          <w:numId w:val="8"/>
        </w:numPr>
        <w:tabs>
          <w:tab w:val="left" w:pos="1080"/>
          <w:tab w:val="left" w:pos="2014"/>
          <w:tab w:val="left" w:pos="5521"/>
        </w:tabs>
        <w:snapToGrid w:val="0"/>
        <w:spacing w:line="360" w:lineRule="auto"/>
        <w:ind w:left="1080" w:hanging="720"/>
        <w:rPr>
          <w:rFonts w:eastAsiaTheme="minorEastAsia"/>
          <w:sz w:val="24"/>
        </w:rPr>
      </w:pPr>
      <w:r>
        <w:rPr>
          <w:rFonts w:eastAsiaTheme="minorEastAsia"/>
          <w:sz w:val="24"/>
        </w:rPr>
        <w:t>采购人、采购代理机构：指依法进行政府采购的国家机关、事业单位、团体组织，及其委托的采购代理机构。本项目采购人、采购代理机构见第一章《采购邀请》。</w:t>
      </w:r>
    </w:p>
    <w:p w14:paraId="21E1A678">
      <w:pPr>
        <w:numPr>
          <w:ilvl w:val="1"/>
          <w:numId w:val="8"/>
        </w:numPr>
        <w:tabs>
          <w:tab w:val="left" w:pos="1080"/>
          <w:tab w:val="left" w:pos="2014"/>
          <w:tab w:val="left" w:pos="5521"/>
        </w:tabs>
        <w:snapToGrid w:val="0"/>
        <w:spacing w:line="360" w:lineRule="auto"/>
        <w:ind w:left="1080" w:hanging="720"/>
        <w:rPr>
          <w:rFonts w:eastAsiaTheme="minorEastAsia"/>
          <w:sz w:val="24"/>
        </w:rPr>
      </w:pPr>
      <w:r>
        <w:rPr>
          <w:rFonts w:eastAsiaTheme="minorEastAsia"/>
          <w:sz w:val="24"/>
        </w:rPr>
        <w:t>供应商（也称“申请人”）：指向采购人提供货物、工程或者服务的法人、其他组织或者自然人。</w:t>
      </w:r>
    </w:p>
    <w:p w14:paraId="68BC193E">
      <w:pPr>
        <w:numPr>
          <w:ilvl w:val="1"/>
          <w:numId w:val="8"/>
        </w:numPr>
        <w:tabs>
          <w:tab w:val="left" w:pos="1080"/>
          <w:tab w:val="left" w:pos="2014"/>
          <w:tab w:val="left" w:pos="5521"/>
        </w:tabs>
        <w:snapToGrid w:val="0"/>
        <w:spacing w:line="360" w:lineRule="auto"/>
        <w:ind w:left="1080" w:hanging="720"/>
        <w:rPr>
          <w:rFonts w:eastAsiaTheme="minorEastAsia"/>
          <w:sz w:val="24"/>
        </w:rPr>
      </w:pPr>
      <w:r>
        <w:rPr>
          <w:rFonts w:eastAsiaTheme="minorEastAsia"/>
          <w:sz w:val="24"/>
        </w:rPr>
        <w:t>联合体：指两个以上的自然人、法人或者其他组织组成一个联合体，以一个供应商的身份共同参加政府采购。</w:t>
      </w:r>
    </w:p>
    <w:p w14:paraId="13213C96">
      <w:pPr>
        <w:numPr>
          <w:ilvl w:val="0"/>
          <w:numId w:val="8"/>
        </w:numPr>
        <w:tabs>
          <w:tab w:val="left" w:pos="360"/>
          <w:tab w:val="clear" w:pos="900"/>
        </w:tabs>
        <w:snapToGrid w:val="0"/>
        <w:spacing w:line="360" w:lineRule="auto"/>
        <w:ind w:left="357" w:hanging="357"/>
        <w:outlineLvl w:val="1"/>
        <w:rPr>
          <w:rFonts w:eastAsiaTheme="minorEastAsia"/>
          <w:sz w:val="24"/>
        </w:rPr>
      </w:pPr>
      <w:bookmarkStart w:id="110" w:name="_Toc164608634"/>
      <w:bookmarkStart w:id="111" w:name="_Toc226965793"/>
      <w:bookmarkStart w:id="112" w:name="_Toc265228358"/>
      <w:bookmarkStart w:id="113" w:name="_Toc151193618"/>
      <w:bookmarkStart w:id="114" w:name="_Toc226309764"/>
      <w:bookmarkStart w:id="115" w:name="_Toc127151520"/>
      <w:bookmarkStart w:id="116" w:name="_Toc305158862"/>
      <w:bookmarkStart w:id="117" w:name="_Toc226337216"/>
      <w:bookmarkStart w:id="118" w:name="_Toc150774725"/>
      <w:bookmarkStart w:id="119" w:name="_Toc127151721"/>
      <w:bookmarkStart w:id="120" w:name="_Toc142311022"/>
      <w:bookmarkStart w:id="121" w:name="_Toc164229215"/>
      <w:bookmarkStart w:id="122" w:name="_Toc150774620"/>
      <w:bookmarkStart w:id="123" w:name="_Toc151193834"/>
      <w:bookmarkStart w:id="124" w:name="_Toc164229361"/>
      <w:bookmarkStart w:id="125" w:name="_Toc305158788"/>
      <w:bookmarkStart w:id="126" w:name="_Toc226965710"/>
      <w:bookmarkStart w:id="127" w:name="_Toc195842885"/>
      <w:bookmarkStart w:id="128" w:name="_Toc150509271"/>
      <w:bookmarkStart w:id="129" w:name="_Toc151193908"/>
      <w:bookmarkStart w:id="130" w:name="_Toc264969210"/>
      <w:bookmarkStart w:id="131" w:name="_Toc164351614"/>
      <w:bookmarkStart w:id="132" w:name="_Toc149720813"/>
      <w:bookmarkStart w:id="133" w:name="_Toc150480758"/>
      <w:bookmarkStart w:id="134" w:name="_Toc151193690"/>
      <w:bookmarkStart w:id="135" w:name="_Toc164608789"/>
      <w:bookmarkStart w:id="136" w:name="_Toc151190147"/>
      <w:bookmarkStart w:id="137" w:name="_Toc127161434"/>
      <w:bookmarkStart w:id="138" w:name="_Toc151193762"/>
      <w:r>
        <w:rPr>
          <w:rFonts w:eastAsiaTheme="minorEastAsia"/>
          <w:sz w:val="24"/>
        </w:rPr>
        <w:t>资金来源</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Pr>
          <w:rFonts w:eastAsiaTheme="minorEastAsia"/>
          <w:sz w:val="24"/>
        </w:rPr>
        <w:t>、科研仪器设备采购</w:t>
      </w:r>
    </w:p>
    <w:p w14:paraId="7D1E10E5">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资金来源为财政性资金和/或本项目采购中无法与财政性资金分割的非财政性资金。</w:t>
      </w:r>
    </w:p>
    <w:p w14:paraId="057B0932">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是否属于科研仪器设备采购见《供应商须知资料表》。</w:t>
      </w:r>
    </w:p>
    <w:p w14:paraId="5C1C7B22">
      <w:pPr>
        <w:numPr>
          <w:ilvl w:val="0"/>
          <w:numId w:val="8"/>
        </w:numPr>
        <w:tabs>
          <w:tab w:val="left" w:pos="360"/>
          <w:tab w:val="clear" w:pos="900"/>
        </w:tabs>
        <w:snapToGrid w:val="0"/>
        <w:spacing w:line="360" w:lineRule="auto"/>
        <w:ind w:left="357" w:hanging="357"/>
        <w:outlineLvl w:val="1"/>
        <w:rPr>
          <w:rFonts w:eastAsiaTheme="minorEastAsia"/>
          <w:sz w:val="24"/>
        </w:rPr>
      </w:pPr>
      <w:bookmarkStart w:id="139" w:name="_Toc226965795"/>
      <w:bookmarkStart w:id="140" w:name="_Toc305158790"/>
      <w:bookmarkStart w:id="141" w:name="_Toc226337218"/>
      <w:bookmarkStart w:id="142" w:name="_Toc520356146"/>
      <w:bookmarkStart w:id="143" w:name="_Toc151193836"/>
      <w:bookmarkStart w:id="144" w:name="_Toc226965712"/>
      <w:bookmarkStart w:id="145" w:name="_Toc150480760"/>
      <w:bookmarkStart w:id="146" w:name="_Toc151193692"/>
      <w:bookmarkStart w:id="147" w:name="_Toc151190149"/>
      <w:bookmarkStart w:id="148" w:name="_Toc127151522"/>
      <w:bookmarkStart w:id="149" w:name="_Toc151193910"/>
      <w:bookmarkStart w:id="150" w:name="_Toc151193764"/>
      <w:bookmarkStart w:id="151" w:name="_Toc150774727"/>
      <w:bookmarkStart w:id="152" w:name="_Toc142311024"/>
      <w:bookmarkStart w:id="153" w:name="_Toc226309766"/>
      <w:bookmarkStart w:id="154" w:name="_Toc265228360"/>
      <w:bookmarkStart w:id="155" w:name="_Toc305158864"/>
      <w:bookmarkStart w:id="156" w:name="_Toc264969212"/>
      <w:bookmarkStart w:id="157" w:name="_Toc195842887"/>
      <w:bookmarkStart w:id="158" w:name="_Toc150509273"/>
      <w:bookmarkStart w:id="159" w:name="_Toc151193620"/>
      <w:bookmarkStart w:id="160" w:name="_Toc150774622"/>
      <w:r>
        <w:rPr>
          <w:rFonts w:eastAsiaTheme="minorEastAsia"/>
          <w:sz w:val="24"/>
        </w:rPr>
        <w:t>政府采购政策（包括但不限于下列具体政策要求）</w:t>
      </w:r>
    </w:p>
    <w:p w14:paraId="4BACBB7D">
      <w:pPr>
        <w:numPr>
          <w:ilvl w:val="1"/>
          <w:numId w:val="8"/>
        </w:numPr>
        <w:tabs>
          <w:tab w:val="left" w:pos="1080"/>
          <w:tab w:val="left" w:pos="2014"/>
        </w:tabs>
        <w:snapToGrid w:val="0"/>
        <w:spacing w:line="360" w:lineRule="auto"/>
        <w:ind w:left="1080" w:hanging="720"/>
        <w:rPr>
          <w:rFonts w:eastAsiaTheme="minorEastAsia"/>
          <w:sz w:val="24"/>
        </w:rPr>
      </w:pPr>
      <w:r>
        <w:rPr>
          <w:sz w:val="24"/>
        </w:rPr>
        <w:t>采购本国货物、工程和服务</w:t>
      </w:r>
    </w:p>
    <w:p w14:paraId="3CA19914">
      <w:pPr>
        <w:numPr>
          <w:ilvl w:val="2"/>
          <w:numId w:val="8"/>
        </w:numPr>
        <w:tabs>
          <w:tab w:val="left" w:pos="2014"/>
        </w:tabs>
        <w:snapToGrid w:val="0"/>
        <w:spacing w:line="360" w:lineRule="auto"/>
        <w:rPr>
          <w:rFonts w:eastAsiaTheme="minorEastAsia"/>
          <w:sz w:val="24"/>
        </w:rPr>
      </w:pPr>
      <w:r>
        <w:rPr>
          <w:kern w:val="0"/>
          <w:sz w:val="24"/>
        </w:rPr>
        <w:t>政府采购应当采购本国货物、工程和服务。但有《</w:t>
      </w:r>
      <w:r>
        <w:rPr>
          <w:b/>
          <w:kern w:val="0"/>
          <w:sz w:val="24"/>
        </w:rPr>
        <w:t>中华人民共和国政府采购法</w:t>
      </w:r>
      <w:r>
        <w:rPr>
          <w:kern w:val="0"/>
          <w:sz w:val="24"/>
        </w:rPr>
        <w:t>》第十条规定情形的除外。</w:t>
      </w:r>
    </w:p>
    <w:p w14:paraId="1E7A78F9">
      <w:pPr>
        <w:numPr>
          <w:ilvl w:val="2"/>
          <w:numId w:val="8"/>
        </w:numPr>
        <w:tabs>
          <w:tab w:val="left" w:pos="2014"/>
        </w:tabs>
        <w:snapToGrid w:val="0"/>
        <w:spacing w:line="360" w:lineRule="auto"/>
        <w:rPr>
          <w:rFonts w:eastAsiaTheme="minorEastAsia"/>
          <w:sz w:val="24"/>
        </w:rPr>
      </w:pPr>
      <w:r>
        <w:rPr>
          <w:sz w:val="24"/>
        </w:rPr>
        <w:t>本项目如接受非本国货物、工程、服务参与</w:t>
      </w:r>
      <w:r>
        <w:rPr>
          <w:rFonts w:hint="eastAsia"/>
          <w:sz w:val="24"/>
        </w:rPr>
        <w:t>响应</w:t>
      </w:r>
      <w:r>
        <w:rPr>
          <w:sz w:val="24"/>
        </w:rPr>
        <w:t>，则具体要求见第四章《采购需求》。</w:t>
      </w:r>
    </w:p>
    <w:p w14:paraId="5B7FA0BA">
      <w:pPr>
        <w:numPr>
          <w:ilvl w:val="2"/>
          <w:numId w:val="8"/>
        </w:numPr>
        <w:tabs>
          <w:tab w:val="left" w:pos="2014"/>
        </w:tabs>
        <w:snapToGrid w:val="0"/>
        <w:spacing w:line="360" w:lineRule="auto"/>
        <w:rPr>
          <w:rFonts w:eastAsiaTheme="minorEastAsia"/>
          <w:sz w:val="24"/>
        </w:rPr>
      </w:pPr>
      <w:r>
        <w:rPr>
          <w:rFonts w:eastAsiaTheme="minorEastAsia"/>
          <w:sz w:val="24"/>
        </w:rPr>
        <w:t>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4A45E938">
      <w:pPr>
        <w:numPr>
          <w:ilvl w:val="1"/>
          <w:numId w:val="8"/>
        </w:numPr>
        <w:tabs>
          <w:tab w:val="left" w:pos="1080"/>
          <w:tab w:val="left" w:pos="2014"/>
        </w:tabs>
        <w:snapToGrid w:val="0"/>
        <w:spacing w:line="360" w:lineRule="auto"/>
        <w:ind w:left="1080" w:hanging="720"/>
        <w:rPr>
          <w:sz w:val="24"/>
        </w:rPr>
      </w:pPr>
      <w:r>
        <w:rPr>
          <w:rFonts w:hint="eastAsia"/>
          <w:sz w:val="24"/>
        </w:rPr>
        <w:t>本国产品</w:t>
      </w:r>
    </w:p>
    <w:p w14:paraId="7710E787">
      <w:pPr>
        <w:tabs>
          <w:tab w:val="left" w:pos="1080"/>
          <w:tab w:val="left" w:pos="2014"/>
        </w:tabs>
        <w:snapToGrid w:val="0"/>
        <w:spacing w:line="360" w:lineRule="auto"/>
        <w:ind w:left="1080"/>
        <w:rPr>
          <w:sz w:val="24"/>
        </w:rPr>
      </w:pPr>
      <w:r>
        <w:rPr>
          <w:rFonts w:hint="eastAsia"/>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落实本国产品标准。</w:t>
      </w:r>
    </w:p>
    <w:p w14:paraId="5E8F0C3E">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中小企业、监狱企业及残疾人福利性单位</w:t>
      </w:r>
    </w:p>
    <w:p w14:paraId="30D59D70">
      <w:pPr>
        <w:numPr>
          <w:ilvl w:val="2"/>
          <w:numId w:val="8"/>
        </w:numPr>
        <w:snapToGrid w:val="0"/>
        <w:spacing w:line="360" w:lineRule="auto"/>
        <w:rPr>
          <w:rFonts w:eastAsiaTheme="minorEastAsia"/>
          <w:sz w:val="24"/>
        </w:rPr>
      </w:pPr>
      <w:r>
        <w:rPr>
          <w:rFonts w:eastAsiaTheme="minorEastAsia"/>
          <w:sz w:val="24"/>
        </w:rPr>
        <w:t>中小企业定义：</w:t>
      </w:r>
    </w:p>
    <w:p w14:paraId="0E058F48">
      <w:pPr>
        <w:pStyle w:val="72"/>
        <w:numPr>
          <w:ilvl w:val="0"/>
          <w:numId w:val="9"/>
        </w:numPr>
        <w:tabs>
          <w:tab w:val="left" w:pos="1589"/>
          <w:tab w:val="left" w:pos="1980"/>
          <w:tab w:val="left" w:pos="2035"/>
          <w:tab w:val="left" w:pos="2885"/>
          <w:tab w:val="left" w:pos="2977"/>
        </w:tabs>
        <w:snapToGrid w:val="0"/>
        <w:spacing w:line="360" w:lineRule="auto"/>
        <w:ind w:firstLineChars="0"/>
        <w:rPr>
          <w:rFonts w:ascii="Times New Roman" w:hAnsi="Times New Roman" w:eastAsiaTheme="minorEastAsia"/>
          <w:vanish/>
          <w:sz w:val="24"/>
          <w:szCs w:val="24"/>
        </w:rPr>
      </w:pPr>
    </w:p>
    <w:p w14:paraId="06567C79">
      <w:pPr>
        <w:pStyle w:val="72"/>
        <w:numPr>
          <w:ilvl w:val="0"/>
          <w:numId w:val="9"/>
        </w:numPr>
        <w:tabs>
          <w:tab w:val="left" w:pos="1589"/>
          <w:tab w:val="left" w:pos="1980"/>
          <w:tab w:val="left" w:pos="2035"/>
          <w:tab w:val="left" w:pos="2885"/>
          <w:tab w:val="left" w:pos="2977"/>
        </w:tabs>
        <w:snapToGrid w:val="0"/>
        <w:spacing w:line="360" w:lineRule="auto"/>
        <w:ind w:firstLineChars="0"/>
        <w:rPr>
          <w:rFonts w:ascii="Times New Roman" w:hAnsi="Times New Roman" w:eastAsiaTheme="minorEastAsia"/>
          <w:vanish/>
          <w:sz w:val="24"/>
          <w:szCs w:val="24"/>
        </w:rPr>
      </w:pPr>
    </w:p>
    <w:p w14:paraId="3EF1F417">
      <w:pPr>
        <w:pStyle w:val="72"/>
        <w:numPr>
          <w:ilvl w:val="0"/>
          <w:numId w:val="9"/>
        </w:numPr>
        <w:tabs>
          <w:tab w:val="left" w:pos="1589"/>
          <w:tab w:val="left" w:pos="1980"/>
          <w:tab w:val="left" w:pos="2035"/>
          <w:tab w:val="left" w:pos="2885"/>
          <w:tab w:val="left" w:pos="2977"/>
        </w:tabs>
        <w:snapToGrid w:val="0"/>
        <w:spacing w:line="360" w:lineRule="auto"/>
        <w:ind w:firstLineChars="0"/>
        <w:rPr>
          <w:rFonts w:ascii="Times New Roman" w:hAnsi="Times New Roman" w:eastAsiaTheme="minorEastAsia"/>
          <w:vanish/>
          <w:sz w:val="24"/>
          <w:szCs w:val="24"/>
        </w:rPr>
      </w:pPr>
    </w:p>
    <w:p w14:paraId="632DF0CB">
      <w:pPr>
        <w:pStyle w:val="72"/>
        <w:numPr>
          <w:ilvl w:val="1"/>
          <w:numId w:val="9"/>
        </w:numPr>
        <w:tabs>
          <w:tab w:val="left" w:pos="1980"/>
          <w:tab w:val="left" w:pos="2035"/>
          <w:tab w:val="left" w:pos="2885"/>
          <w:tab w:val="left" w:pos="2977"/>
        </w:tabs>
        <w:snapToGrid w:val="0"/>
        <w:spacing w:line="360" w:lineRule="auto"/>
        <w:ind w:firstLineChars="0"/>
        <w:rPr>
          <w:rFonts w:ascii="Times New Roman" w:hAnsi="Times New Roman" w:eastAsiaTheme="minorEastAsia"/>
          <w:vanish/>
          <w:sz w:val="24"/>
          <w:szCs w:val="24"/>
        </w:rPr>
      </w:pPr>
    </w:p>
    <w:p w14:paraId="747B7ECC">
      <w:pPr>
        <w:pStyle w:val="72"/>
        <w:numPr>
          <w:ilvl w:val="1"/>
          <w:numId w:val="9"/>
        </w:numPr>
        <w:tabs>
          <w:tab w:val="left" w:pos="1980"/>
          <w:tab w:val="left" w:pos="2035"/>
          <w:tab w:val="left" w:pos="2885"/>
          <w:tab w:val="left" w:pos="2977"/>
        </w:tabs>
        <w:snapToGrid w:val="0"/>
        <w:spacing w:line="360" w:lineRule="auto"/>
        <w:ind w:firstLineChars="0"/>
        <w:rPr>
          <w:rFonts w:ascii="Times New Roman" w:hAnsi="Times New Roman" w:eastAsiaTheme="minorEastAsia"/>
          <w:vanish/>
          <w:sz w:val="24"/>
          <w:szCs w:val="24"/>
        </w:rPr>
      </w:pPr>
    </w:p>
    <w:p w14:paraId="40BC5D42">
      <w:pPr>
        <w:pStyle w:val="72"/>
        <w:numPr>
          <w:ilvl w:val="1"/>
          <w:numId w:val="9"/>
        </w:numPr>
        <w:tabs>
          <w:tab w:val="left" w:pos="1980"/>
          <w:tab w:val="left" w:pos="2035"/>
          <w:tab w:val="left" w:pos="2885"/>
          <w:tab w:val="left" w:pos="2977"/>
        </w:tabs>
        <w:snapToGrid w:val="0"/>
        <w:spacing w:line="360" w:lineRule="auto"/>
        <w:ind w:firstLineChars="0"/>
        <w:rPr>
          <w:rFonts w:ascii="Times New Roman" w:hAnsi="Times New Roman" w:eastAsiaTheme="minorEastAsia"/>
          <w:vanish/>
          <w:sz w:val="24"/>
          <w:szCs w:val="24"/>
        </w:rPr>
      </w:pPr>
    </w:p>
    <w:p w14:paraId="15527E47">
      <w:pPr>
        <w:pStyle w:val="72"/>
        <w:numPr>
          <w:ilvl w:val="2"/>
          <w:numId w:val="9"/>
        </w:numPr>
        <w:tabs>
          <w:tab w:val="left" w:pos="1589"/>
          <w:tab w:val="left" w:pos="2035"/>
          <w:tab w:val="left" w:pos="2885"/>
          <w:tab w:val="left" w:pos="2977"/>
        </w:tabs>
        <w:snapToGrid w:val="0"/>
        <w:spacing w:line="360" w:lineRule="auto"/>
        <w:ind w:firstLineChars="0"/>
        <w:rPr>
          <w:rFonts w:ascii="Times New Roman" w:hAnsi="Times New Roman" w:eastAsiaTheme="minorEastAsia"/>
          <w:vanish/>
          <w:sz w:val="24"/>
          <w:szCs w:val="24"/>
        </w:rPr>
      </w:pPr>
    </w:p>
    <w:p w14:paraId="18C32058">
      <w:pPr>
        <w:numPr>
          <w:ilvl w:val="3"/>
          <w:numId w:val="9"/>
        </w:numPr>
        <w:tabs>
          <w:tab w:val="left" w:pos="1589"/>
          <w:tab w:val="left" w:pos="1988"/>
          <w:tab w:val="left" w:pos="2035"/>
          <w:tab w:val="left" w:pos="2885"/>
          <w:tab w:val="left" w:pos="2977"/>
        </w:tabs>
        <w:snapToGrid w:val="0"/>
        <w:spacing w:line="360" w:lineRule="auto"/>
        <w:ind w:left="2885"/>
        <w:rPr>
          <w:rFonts w:eastAsiaTheme="minorEastAsia"/>
          <w:sz w:val="24"/>
        </w:rPr>
      </w:pPr>
      <w:r>
        <w:rPr>
          <w:rFonts w:eastAsiaTheme="minorEastAsia"/>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eastAsiaTheme="minorEastAsia"/>
          <w:sz w:val="24"/>
        </w:rPr>
        <w:t>判定</w:t>
      </w:r>
      <w:r>
        <w:rPr>
          <w:rFonts w:eastAsiaTheme="minorEastAsia"/>
          <w:sz w:val="24"/>
        </w:rPr>
        <w:t>依据《中华人民共和国中小企业促进法》、</w:t>
      </w:r>
      <w:r>
        <w:rPr>
          <w:sz w:val="24"/>
        </w:rPr>
        <w:t>《关于进一步加大政府采购支持中小企业力度的通知》（财库〔2022〕19号）、</w:t>
      </w:r>
      <w:r>
        <w:rPr>
          <w:rFonts w:eastAsiaTheme="minorEastAsia"/>
          <w:sz w:val="24"/>
        </w:rPr>
        <w:t>《政府采购促进中小企业发展管理办法》（财库〔2020〕46号）、《关于印发中小企业划型标准规定的通知》（工信部联企业〔2011〕300 号）</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rFonts w:eastAsiaTheme="minorEastAsia"/>
          <w:sz w:val="24"/>
        </w:rPr>
        <w:t>。</w:t>
      </w:r>
    </w:p>
    <w:p w14:paraId="10BC8C70">
      <w:pPr>
        <w:numPr>
          <w:ilvl w:val="3"/>
          <w:numId w:val="9"/>
        </w:numPr>
        <w:tabs>
          <w:tab w:val="left" w:pos="1980"/>
          <w:tab w:val="left" w:pos="2035"/>
          <w:tab w:val="left" w:pos="2885"/>
          <w:tab w:val="left" w:pos="2977"/>
          <w:tab w:val="clear" w:pos="900"/>
        </w:tabs>
        <w:snapToGrid w:val="0"/>
        <w:spacing w:line="360" w:lineRule="auto"/>
        <w:ind w:left="2885"/>
        <w:rPr>
          <w:rFonts w:eastAsiaTheme="minorEastAsia"/>
          <w:sz w:val="24"/>
        </w:rPr>
      </w:pPr>
      <w:r>
        <w:rPr>
          <w:rFonts w:eastAsiaTheme="minorEastAsia"/>
          <w:sz w:val="24"/>
        </w:rPr>
        <w:t>供应商提供的货物、工程或者服务符合下列情形的，享受中小企业扶持政策：</w:t>
      </w:r>
    </w:p>
    <w:p w14:paraId="2C646E91">
      <w:pPr>
        <w:tabs>
          <w:tab w:val="left" w:pos="1980"/>
        </w:tabs>
        <w:snapToGrid w:val="0"/>
        <w:spacing w:line="360" w:lineRule="auto"/>
        <w:ind w:left="2835" w:leftChars="1350"/>
        <w:rPr>
          <w:rFonts w:eastAsiaTheme="minorEastAsia"/>
          <w:sz w:val="24"/>
        </w:rPr>
      </w:pPr>
      <w:r>
        <w:rPr>
          <w:rFonts w:eastAsiaTheme="minorEastAsia"/>
          <w:sz w:val="24"/>
        </w:rPr>
        <w:t>（1）在货物采购项目中，货物由中小企业制造，即货物由中小企业生产且使用该中小企业商号或者注册商标；</w:t>
      </w:r>
    </w:p>
    <w:p w14:paraId="23F28E43">
      <w:pPr>
        <w:tabs>
          <w:tab w:val="left" w:pos="1980"/>
        </w:tabs>
        <w:snapToGrid w:val="0"/>
        <w:spacing w:line="360" w:lineRule="auto"/>
        <w:ind w:left="2835" w:leftChars="1350"/>
        <w:rPr>
          <w:rFonts w:eastAsiaTheme="minorEastAsia"/>
          <w:sz w:val="24"/>
        </w:rPr>
      </w:pPr>
      <w:r>
        <w:rPr>
          <w:rFonts w:eastAsiaTheme="minorEastAsia"/>
          <w:sz w:val="24"/>
        </w:rPr>
        <w:t>（2）在工程采购项目中，工程由中小企业承建，即工程施工单位为中小企业；</w:t>
      </w:r>
    </w:p>
    <w:p w14:paraId="2B487529">
      <w:pPr>
        <w:tabs>
          <w:tab w:val="left" w:pos="1980"/>
        </w:tabs>
        <w:snapToGrid w:val="0"/>
        <w:spacing w:line="360" w:lineRule="auto"/>
        <w:ind w:left="2835" w:leftChars="1350"/>
        <w:rPr>
          <w:rFonts w:eastAsiaTheme="minorEastAsia"/>
          <w:sz w:val="24"/>
        </w:rPr>
      </w:pPr>
      <w:r>
        <w:rPr>
          <w:rFonts w:eastAsiaTheme="minorEastAsia"/>
          <w:sz w:val="24"/>
        </w:rPr>
        <w:t>（3）在服务采购项目中，服务由中小企业承接，即提供服务的人员为中小企业依照《</w:t>
      </w:r>
      <w:r>
        <w:rPr>
          <w:sz w:val="24"/>
        </w:rPr>
        <w:t>中华人民共和国劳动合同法</w:t>
      </w:r>
      <w:r>
        <w:rPr>
          <w:rFonts w:eastAsiaTheme="minorEastAsia"/>
          <w:sz w:val="24"/>
        </w:rPr>
        <w:t>》订立劳动合同的从业人员。</w:t>
      </w:r>
    </w:p>
    <w:p w14:paraId="15C3710D">
      <w:pPr>
        <w:numPr>
          <w:ilvl w:val="3"/>
          <w:numId w:val="9"/>
        </w:numPr>
        <w:tabs>
          <w:tab w:val="left" w:pos="1980"/>
          <w:tab w:val="left" w:pos="2035"/>
          <w:tab w:val="left" w:pos="2885"/>
          <w:tab w:val="left" w:pos="2977"/>
          <w:tab w:val="clear" w:pos="900"/>
        </w:tabs>
        <w:snapToGrid w:val="0"/>
        <w:spacing w:line="360" w:lineRule="auto"/>
        <w:ind w:left="2885"/>
        <w:rPr>
          <w:rFonts w:eastAsiaTheme="minorEastAsia"/>
          <w:sz w:val="24"/>
        </w:rPr>
      </w:pPr>
      <w:r>
        <w:rPr>
          <w:rFonts w:eastAsiaTheme="minorEastAsia"/>
          <w:sz w:val="24"/>
        </w:rPr>
        <w:t>在货物采购项目中，供应商提供的货物既有中小企业制造货物，也有大型企业制造货物的，不享受中小企业扶持政策。</w:t>
      </w:r>
    </w:p>
    <w:p w14:paraId="05D4BA52">
      <w:pPr>
        <w:numPr>
          <w:ilvl w:val="3"/>
          <w:numId w:val="9"/>
        </w:numPr>
        <w:tabs>
          <w:tab w:val="left" w:pos="1980"/>
          <w:tab w:val="left" w:pos="2035"/>
          <w:tab w:val="left" w:pos="2885"/>
          <w:tab w:val="left" w:pos="2977"/>
          <w:tab w:val="clear" w:pos="900"/>
        </w:tabs>
        <w:snapToGrid w:val="0"/>
        <w:spacing w:line="360" w:lineRule="auto"/>
        <w:ind w:left="2885"/>
        <w:rPr>
          <w:rFonts w:eastAsiaTheme="minorEastAsia"/>
          <w:sz w:val="24"/>
        </w:rPr>
      </w:pPr>
      <w:r>
        <w:rPr>
          <w:rFonts w:eastAsiaTheme="minorEastAsia"/>
          <w:sz w:val="24"/>
        </w:rPr>
        <w:t>以联合体形式参加政府采购活动，联合体各方均为中小企业的，联合体视同中小企业。其中，联合体各方均为小微企业的，联合体视同小微企业。</w:t>
      </w:r>
    </w:p>
    <w:p w14:paraId="4CFC90EA">
      <w:pPr>
        <w:numPr>
          <w:ilvl w:val="2"/>
          <w:numId w:val="8"/>
        </w:numPr>
        <w:snapToGrid w:val="0"/>
        <w:spacing w:line="360" w:lineRule="auto"/>
        <w:rPr>
          <w:rFonts w:eastAsiaTheme="minorEastAsia"/>
          <w:sz w:val="24"/>
        </w:rPr>
      </w:pPr>
      <w:r>
        <w:rPr>
          <w:sz w:val="24"/>
        </w:rPr>
        <w:t>在政府采购活动中，监狱企业视同小型、微型企业，享受预留份额、评审中价格扣除等政府采购促进中小企业发展的政府采购政策。</w:t>
      </w:r>
      <w:r>
        <w:rPr>
          <w:rFonts w:eastAsiaTheme="minorEastAsia"/>
          <w:sz w:val="24"/>
        </w:rPr>
        <w:t>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10503288">
      <w:pPr>
        <w:numPr>
          <w:ilvl w:val="2"/>
          <w:numId w:val="8"/>
        </w:numPr>
        <w:snapToGrid w:val="0"/>
        <w:spacing w:line="360" w:lineRule="auto"/>
        <w:rPr>
          <w:rFonts w:eastAsiaTheme="minorEastAsia"/>
          <w:sz w:val="24"/>
        </w:rPr>
      </w:pPr>
      <w:r>
        <w:rPr>
          <w:sz w:val="24"/>
        </w:rPr>
        <w:t>在政府采购活动中，残疾人福利性单位视同小型、微型企业，享受预留份额、评审中价格扣除等促进中小企业发展的政府采购政策。</w:t>
      </w:r>
      <w:r>
        <w:rPr>
          <w:rFonts w:eastAsiaTheme="minorEastAsia"/>
          <w:sz w:val="24"/>
        </w:rPr>
        <w:t>残疾人福利性单位定义：享受政府采购支持政策的残疾人福利性单位应当同时满足以下条件：</w:t>
      </w:r>
    </w:p>
    <w:p w14:paraId="6FAF56DB">
      <w:pPr>
        <w:pStyle w:val="72"/>
        <w:numPr>
          <w:ilvl w:val="0"/>
          <w:numId w:val="10"/>
        </w:numPr>
        <w:tabs>
          <w:tab w:val="left" w:pos="1589"/>
          <w:tab w:val="left" w:pos="2035"/>
          <w:tab w:val="left" w:pos="2977"/>
        </w:tabs>
        <w:snapToGrid w:val="0"/>
        <w:spacing w:line="360" w:lineRule="auto"/>
        <w:ind w:firstLineChars="0"/>
        <w:rPr>
          <w:rFonts w:ascii="Times New Roman" w:hAnsi="Times New Roman" w:eastAsiaTheme="minorEastAsia"/>
          <w:vanish/>
          <w:sz w:val="24"/>
          <w:szCs w:val="24"/>
        </w:rPr>
      </w:pPr>
    </w:p>
    <w:p w14:paraId="34A40C64">
      <w:pPr>
        <w:pStyle w:val="72"/>
        <w:numPr>
          <w:ilvl w:val="0"/>
          <w:numId w:val="10"/>
        </w:numPr>
        <w:tabs>
          <w:tab w:val="left" w:pos="1589"/>
          <w:tab w:val="left" w:pos="2035"/>
          <w:tab w:val="left" w:pos="2977"/>
        </w:tabs>
        <w:snapToGrid w:val="0"/>
        <w:spacing w:line="360" w:lineRule="auto"/>
        <w:ind w:firstLineChars="0"/>
        <w:rPr>
          <w:rFonts w:ascii="Times New Roman" w:hAnsi="Times New Roman" w:eastAsiaTheme="minorEastAsia"/>
          <w:vanish/>
          <w:sz w:val="24"/>
          <w:szCs w:val="24"/>
        </w:rPr>
      </w:pPr>
    </w:p>
    <w:p w14:paraId="147C237C">
      <w:pPr>
        <w:pStyle w:val="72"/>
        <w:numPr>
          <w:ilvl w:val="0"/>
          <w:numId w:val="10"/>
        </w:numPr>
        <w:tabs>
          <w:tab w:val="left" w:pos="1589"/>
          <w:tab w:val="left" w:pos="2035"/>
          <w:tab w:val="left" w:pos="2977"/>
        </w:tabs>
        <w:snapToGrid w:val="0"/>
        <w:spacing w:line="360" w:lineRule="auto"/>
        <w:ind w:firstLineChars="0"/>
        <w:rPr>
          <w:rFonts w:ascii="Times New Roman" w:hAnsi="Times New Roman" w:eastAsiaTheme="minorEastAsia"/>
          <w:vanish/>
          <w:sz w:val="24"/>
          <w:szCs w:val="24"/>
        </w:rPr>
      </w:pPr>
    </w:p>
    <w:p w14:paraId="796A06A3">
      <w:pPr>
        <w:pStyle w:val="72"/>
        <w:numPr>
          <w:ilvl w:val="1"/>
          <w:numId w:val="10"/>
        </w:numPr>
        <w:tabs>
          <w:tab w:val="left" w:pos="900"/>
          <w:tab w:val="left" w:pos="2035"/>
          <w:tab w:val="left" w:pos="2977"/>
        </w:tabs>
        <w:snapToGrid w:val="0"/>
        <w:spacing w:line="360" w:lineRule="auto"/>
        <w:ind w:firstLineChars="0"/>
        <w:rPr>
          <w:rFonts w:ascii="Times New Roman" w:hAnsi="Times New Roman" w:eastAsiaTheme="minorEastAsia"/>
          <w:vanish/>
          <w:sz w:val="24"/>
          <w:szCs w:val="24"/>
        </w:rPr>
      </w:pPr>
    </w:p>
    <w:p w14:paraId="738D9D10">
      <w:pPr>
        <w:pStyle w:val="72"/>
        <w:numPr>
          <w:ilvl w:val="1"/>
          <w:numId w:val="10"/>
        </w:numPr>
        <w:tabs>
          <w:tab w:val="left" w:pos="900"/>
          <w:tab w:val="left" w:pos="2035"/>
          <w:tab w:val="left" w:pos="2977"/>
        </w:tabs>
        <w:snapToGrid w:val="0"/>
        <w:spacing w:line="360" w:lineRule="auto"/>
        <w:ind w:firstLineChars="0"/>
        <w:rPr>
          <w:rFonts w:ascii="Times New Roman" w:hAnsi="Times New Roman" w:eastAsiaTheme="minorEastAsia"/>
          <w:vanish/>
          <w:sz w:val="24"/>
          <w:szCs w:val="24"/>
        </w:rPr>
      </w:pPr>
    </w:p>
    <w:p w14:paraId="1ACF66C6">
      <w:pPr>
        <w:pStyle w:val="72"/>
        <w:numPr>
          <w:ilvl w:val="1"/>
          <w:numId w:val="10"/>
        </w:numPr>
        <w:tabs>
          <w:tab w:val="left" w:pos="900"/>
          <w:tab w:val="left" w:pos="2035"/>
          <w:tab w:val="left" w:pos="2977"/>
        </w:tabs>
        <w:snapToGrid w:val="0"/>
        <w:spacing w:line="360" w:lineRule="auto"/>
        <w:ind w:firstLineChars="0"/>
        <w:rPr>
          <w:rFonts w:ascii="Times New Roman" w:hAnsi="Times New Roman" w:eastAsiaTheme="minorEastAsia"/>
          <w:vanish/>
          <w:sz w:val="24"/>
          <w:szCs w:val="24"/>
        </w:rPr>
      </w:pPr>
    </w:p>
    <w:p w14:paraId="21A68C6E">
      <w:pPr>
        <w:pStyle w:val="72"/>
        <w:numPr>
          <w:ilvl w:val="2"/>
          <w:numId w:val="10"/>
        </w:numPr>
        <w:tabs>
          <w:tab w:val="left" w:pos="900"/>
          <w:tab w:val="left" w:pos="1589"/>
          <w:tab w:val="left" w:pos="2035"/>
          <w:tab w:val="left" w:pos="2977"/>
        </w:tabs>
        <w:snapToGrid w:val="0"/>
        <w:spacing w:line="360" w:lineRule="auto"/>
        <w:ind w:firstLineChars="0"/>
        <w:rPr>
          <w:rFonts w:ascii="Times New Roman" w:hAnsi="Times New Roman" w:eastAsiaTheme="minorEastAsia"/>
          <w:vanish/>
          <w:sz w:val="24"/>
          <w:szCs w:val="24"/>
        </w:rPr>
      </w:pPr>
    </w:p>
    <w:p w14:paraId="0D660AEA">
      <w:pPr>
        <w:pStyle w:val="72"/>
        <w:numPr>
          <w:ilvl w:val="2"/>
          <w:numId w:val="10"/>
        </w:numPr>
        <w:tabs>
          <w:tab w:val="left" w:pos="900"/>
          <w:tab w:val="left" w:pos="1589"/>
          <w:tab w:val="left" w:pos="2035"/>
          <w:tab w:val="left" w:pos="2977"/>
        </w:tabs>
        <w:snapToGrid w:val="0"/>
        <w:spacing w:line="360" w:lineRule="auto"/>
        <w:ind w:firstLineChars="0"/>
        <w:rPr>
          <w:rFonts w:ascii="Times New Roman" w:hAnsi="Times New Roman" w:eastAsiaTheme="minorEastAsia"/>
          <w:vanish/>
          <w:sz w:val="24"/>
          <w:szCs w:val="24"/>
        </w:rPr>
      </w:pPr>
    </w:p>
    <w:p w14:paraId="1EBD7A44">
      <w:pPr>
        <w:pStyle w:val="72"/>
        <w:numPr>
          <w:ilvl w:val="2"/>
          <w:numId w:val="10"/>
        </w:numPr>
        <w:tabs>
          <w:tab w:val="left" w:pos="900"/>
          <w:tab w:val="left" w:pos="1589"/>
          <w:tab w:val="left" w:pos="2035"/>
          <w:tab w:val="left" w:pos="2977"/>
        </w:tabs>
        <w:snapToGrid w:val="0"/>
        <w:spacing w:line="360" w:lineRule="auto"/>
        <w:ind w:firstLineChars="0"/>
        <w:rPr>
          <w:rFonts w:ascii="Times New Roman" w:hAnsi="Times New Roman" w:eastAsiaTheme="minorEastAsia"/>
          <w:vanish/>
          <w:sz w:val="24"/>
          <w:szCs w:val="24"/>
        </w:rPr>
      </w:pPr>
    </w:p>
    <w:p w14:paraId="66085293">
      <w:pPr>
        <w:numPr>
          <w:ilvl w:val="3"/>
          <w:numId w:val="10"/>
        </w:numPr>
        <w:tabs>
          <w:tab w:val="left" w:pos="1589"/>
          <w:tab w:val="left" w:pos="1988"/>
          <w:tab w:val="left" w:pos="2035"/>
          <w:tab w:val="left" w:pos="2977"/>
        </w:tabs>
        <w:snapToGrid w:val="0"/>
        <w:spacing w:line="360" w:lineRule="auto"/>
        <w:ind w:left="2885"/>
        <w:rPr>
          <w:rFonts w:eastAsiaTheme="minorEastAsia"/>
          <w:sz w:val="24"/>
        </w:rPr>
      </w:pPr>
      <w:r>
        <w:rPr>
          <w:rFonts w:eastAsiaTheme="minorEastAsia"/>
          <w:sz w:val="24"/>
        </w:rPr>
        <w:t>安置的残疾人占本单位在职职工人数的比例不低于25%（含25%），并且安置的残疾人人数不少于10人（含10人）；</w:t>
      </w:r>
    </w:p>
    <w:p w14:paraId="6854C35E">
      <w:pPr>
        <w:numPr>
          <w:ilvl w:val="3"/>
          <w:numId w:val="10"/>
        </w:numPr>
        <w:tabs>
          <w:tab w:val="left" w:pos="1980"/>
          <w:tab w:val="left" w:pos="2035"/>
          <w:tab w:val="left" w:pos="2977"/>
        </w:tabs>
        <w:snapToGrid w:val="0"/>
        <w:spacing w:line="360" w:lineRule="auto"/>
        <w:ind w:left="2885"/>
        <w:rPr>
          <w:rFonts w:eastAsiaTheme="minorEastAsia"/>
          <w:sz w:val="24"/>
        </w:rPr>
      </w:pPr>
      <w:r>
        <w:rPr>
          <w:rFonts w:eastAsiaTheme="minorEastAsia"/>
          <w:sz w:val="24"/>
        </w:rPr>
        <w:t>依法与安置的每位残疾人签订了一年以上（含一年）的劳动合同或服务协议；</w:t>
      </w:r>
    </w:p>
    <w:p w14:paraId="16D7D18E">
      <w:pPr>
        <w:numPr>
          <w:ilvl w:val="3"/>
          <w:numId w:val="10"/>
        </w:numPr>
        <w:tabs>
          <w:tab w:val="left" w:pos="1980"/>
          <w:tab w:val="left" w:pos="2035"/>
          <w:tab w:val="left" w:pos="2977"/>
        </w:tabs>
        <w:snapToGrid w:val="0"/>
        <w:spacing w:line="360" w:lineRule="auto"/>
        <w:ind w:left="2885"/>
        <w:rPr>
          <w:rFonts w:eastAsiaTheme="minorEastAsia"/>
          <w:sz w:val="24"/>
        </w:rPr>
      </w:pPr>
      <w:r>
        <w:rPr>
          <w:rFonts w:eastAsiaTheme="minorEastAsia"/>
          <w:sz w:val="24"/>
        </w:rPr>
        <w:t>为安置的每位残疾人按月足额缴纳了基本养老保险、基本医疗保险、失业保险、工伤保险和生育保险等社会保险费；</w:t>
      </w:r>
    </w:p>
    <w:p w14:paraId="708EF758">
      <w:pPr>
        <w:numPr>
          <w:ilvl w:val="3"/>
          <w:numId w:val="10"/>
        </w:numPr>
        <w:tabs>
          <w:tab w:val="left" w:pos="1980"/>
          <w:tab w:val="left" w:pos="2035"/>
          <w:tab w:val="left" w:pos="2977"/>
        </w:tabs>
        <w:snapToGrid w:val="0"/>
        <w:spacing w:line="360" w:lineRule="auto"/>
        <w:ind w:left="2885"/>
        <w:rPr>
          <w:rFonts w:eastAsiaTheme="minorEastAsia"/>
          <w:sz w:val="24"/>
        </w:rPr>
      </w:pPr>
      <w:r>
        <w:rPr>
          <w:rFonts w:eastAsiaTheme="minorEastAsia"/>
          <w:sz w:val="24"/>
        </w:rPr>
        <w:t>通过银行等金融机构向安置的每位残疾人，按月支付了不低于单位所在区县适用的经省级人民政府批准的月最低工资标准的工资；</w:t>
      </w:r>
    </w:p>
    <w:p w14:paraId="37B3E51A">
      <w:pPr>
        <w:numPr>
          <w:ilvl w:val="3"/>
          <w:numId w:val="10"/>
        </w:numPr>
        <w:tabs>
          <w:tab w:val="left" w:pos="1980"/>
          <w:tab w:val="left" w:pos="2035"/>
          <w:tab w:val="left" w:pos="2977"/>
        </w:tabs>
        <w:snapToGrid w:val="0"/>
        <w:spacing w:line="360" w:lineRule="auto"/>
        <w:ind w:left="2885"/>
        <w:rPr>
          <w:rFonts w:eastAsiaTheme="minorEastAsia"/>
          <w:sz w:val="24"/>
        </w:rPr>
      </w:pPr>
      <w:r>
        <w:rPr>
          <w:rFonts w:eastAsiaTheme="minorEastAsia"/>
          <w:sz w:val="24"/>
        </w:rPr>
        <w:t>提供本单位制造的货物、承担的工程或者服务（以下简称产品），或者提供其他残疾人福利性单位制造的货物（不包括使用非残疾人福利性单位注册商标的货物）；</w:t>
      </w:r>
    </w:p>
    <w:p w14:paraId="0B68F349">
      <w:pPr>
        <w:numPr>
          <w:ilvl w:val="3"/>
          <w:numId w:val="10"/>
        </w:numPr>
        <w:tabs>
          <w:tab w:val="left" w:pos="1980"/>
          <w:tab w:val="left" w:pos="2035"/>
          <w:tab w:val="left" w:pos="2977"/>
        </w:tabs>
        <w:snapToGrid w:val="0"/>
        <w:spacing w:line="360" w:lineRule="auto"/>
        <w:ind w:left="2885"/>
        <w:rPr>
          <w:rFonts w:eastAsiaTheme="minorEastAsia"/>
          <w:sz w:val="24"/>
        </w:rPr>
      </w:pPr>
      <w:r>
        <w:rPr>
          <w:rFonts w:eastAsiaTheme="minorEastAsia"/>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5449ED04">
      <w:pPr>
        <w:numPr>
          <w:ilvl w:val="2"/>
          <w:numId w:val="8"/>
        </w:numPr>
        <w:snapToGrid w:val="0"/>
        <w:spacing w:line="360" w:lineRule="auto"/>
        <w:rPr>
          <w:rFonts w:eastAsiaTheme="minorEastAsia"/>
          <w:sz w:val="24"/>
        </w:rPr>
      </w:pPr>
      <w:r>
        <w:rPr>
          <w:rFonts w:eastAsiaTheme="minorEastAsia"/>
          <w:sz w:val="24"/>
        </w:rPr>
        <w:t>本项目是否专门面向中小企业预留采购份额见第一章《采购邀请》。</w:t>
      </w:r>
    </w:p>
    <w:p w14:paraId="3316A6D1">
      <w:pPr>
        <w:numPr>
          <w:ilvl w:val="2"/>
          <w:numId w:val="8"/>
        </w:numPr>
        <w:snapToGrid w:val="0"/>
        <w:spacing w:line="360" w:lineRule="auto"/>
        <w:rPr>
          <w:rFonts w:eastAsiaTheme="minorEastAsia"/>
          <w:sz w:val="24"/>
        </w:rPr>
      </w:pPr>
      <w:r>
        <w:rPr>
          <w:rFonts w:eastAsiaTheme="minorEastAsia"/>
          <w:sz w:val="24"/>
        </w:rPr>
        <w:t>采购标的对应的中小企业划分标准所属行业见《供应商须知资料表》。</w:t>
      </w:r>
    </w:p>
    <w:p w14:paraId="070A7D24">
      <w:pPr>
        <w:numPr>
          <w:ilvl w:val="2"/>
          <w:numId w:val="8"/>
        </w:numPr>
        <w:snapToGrid w:val="0"/>
        <w:spacing w:line="360" w:lineRule="auto"/>
        <w:rPr>
          <w:rFonts w:eastAsiaTheme="minorEastAsia"/>
          <w:sz w:val="24"/>
        </w:rPr>
      </w:pPr>
      <w:r>
        <w:rPr>
          <w:rFonts w:eastAsiaTheme="minorEastAsia"/>
          <w:sz w:val="24"/>
        </w:rPr>
        <w:t>小微企业价格评审优惠的政策调整：不适用。</w:t>
      </w:r>
    </w:p>
    <w:p w14:paraId="386F800E">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政府采购节能产品、环境标志产品</w:t>
      </w:r>
    </w:p>
    <w:p w14:paraId="289078D9">
      <w:pPr>
        <w:numPr>
          <w:ilvl w:val="2"/>
          <w:numId w:val="8"/>
        </w:numPr>
        <w:snapToGrid w:val="0"/>
        <w:spacing w:line="360" w:lineRule="auto"/>
        <w:rPr>
          <w:rFonts w:eastAsiaTheme="minorEastAsia"/>
          <w:sz w:val="24"/>
        </w:rPr>
      </w:pPr>
      <w:r>
        <w:rPr>
          <w:rFonts w:eastAsiaTheme="minorEastAsia"/>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4978D58D">
      <w:pPr>
        <w:numPr>
          <w:ilvl w:val="2"/>
          <w:numId w:val="8"/>
        </w:numPr>
        <w:snapToGrid w:val="0"/>
        <w:spacing w:line="360" w:lineRule="auto"/>
        <w:rPr>
          <w:rFonts w:eastAsiaTheme="minorEastAsia"/>
          <w:sz w:val="24"/>
        </w:rPr>
      </w:pPr>
      <w:r>
        <w:rPr>
          <w:rFonts w:eastAsiaTheme="minorEastAsia"/>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3BA56F52">
      <w:pPr>
        <w:numPr>
          <w:ilvl w:val="2"/>
          <w:numId w:val="8"/>
        </w:numPr>
        <w:snapToGrid w:val="0"/>
        <w:spacing w:line="360" w:lineRule="auto"/>
        <w:rPr>
          <w:rFonts w:eastAsiaTheme="minorEastAsia"/>
          <w:sz w:val="24"/>
        </w:rPr>
      </w:pPr>
      <w:r>
        <w:rPr>
          <w:rFonts w:eastAsiaTheme="minorEastAsia"/>
          <w:sz w:val="24"/>
        </w:rPr>
        <w:t>如本项目采购产品属于实施政府强制采购品目清单范围的节能产品，则供应商所报产品必须获得国家确定的认证机构出具的、处于有效期之内的节能产品认证证书，</w:t>
      </w:r>
      <w:r>
        <w:rPr>
          <w:rFonts w:eastAsiaTheme="minorEastAsia"/>
          <w:kern w:val="0"/>
          <w:sz w:val="24"/>
        </w:rPr>
        <w:t>否则</w:t>
      </w:r>
      <w:r>
        <w:rPr>
          <w:rFonts w:eastAsiaTheme="minorEastAsia"/>
          <w:b/>
          <w:kern w:val="0"/>
          <w:sz w:val="24"/>
        </w:rPr>
        <w:t>响应无效</w:t>
      </w:r>
      <w:r>
        <w:rPr>
          <w:rFonts w:eastAsiaTheme="minorEastAsia"/>
          <w:sz w:val="24"/>
        </w:rPr>
        <w:t>；</w:t>
      </w:r>
    </w:p>
    <w:p w14:paraId="54AC623F">
      <w:pPr>
        <w:numPr>
          <w:ilvl w:val="2"/>
          <w:numId w:val="8"/>
        </w:numPr>
        <w:snapToGrid w:val="0"/>
        <w:spacing w:line="360" w:lineRule="auto"/>
        <w:rPr>
          <w:rFonts w:eastAsiaTheme="minorEastAsia"/>
          <w:sz w:val="24"/>
        </w:rPr>
      </w:pPr>
      <w:r>
        <w:rPr>
          <w:rFonts w:eastAsiaTheme="minorEastAsia"/>
          <w:sz w:val="24"/>
        </w:rPr>
        <w:t>非政府强制采购的节能产品或环境标志产品，依据品目清单和认证证书实施政府优先采购。如涉及，供应商优先提供此类产品。</w:t>
      </w:r>
    </w:p>
    <w:p w14:paraId="7441F355">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正版软件</w:t>
      </w:r>
    </w:p>
    <w:p w14:paraId="21210C07">
      <w:pPr>
        <w:numPr>
          <w:ilvl w:val="2"/>
          <w:numId w:val="8"/>
        </w:numPr>
        <w:snapToGrid w:val="0"/>
        <w:spacing w:line="360" w:lineRule="auto"/>
        <w:rPr>
          <w:rFonts w:eastAsiaTheme="minorEastAsia"/>
          <w:sz w:val="24"/>
        </w:rPr>
      </w:pPr>
      <w:r>
        <w:rPr>
          <w:rFonts w:eastAsiaTheme="minorEastAsia"/>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号）、《国务院办公厅关于进一步做好政府机关使用正版软件工作的通知》（国办发〔2010〕47号）、《财政部关于进一步做好政府机关使用正版软件工作的通知》（财预〔2010〕536号）。</w:t>
      </w:r>
    </w:p>
    <w:p w14:paraId="0BD71DAC">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网络安全专用产品</w:t>
      </w:r>
    </w:p>
    <w:p w14:paraId="5699FAA4">
      <w:pPr>
        <w:numPr>
          <w:ilvl w:val="2"/>
          <w:numId w:val="8"/>
        </w:numPr>
        <w:tabs>
          <w:tab w:val="left" w:pos="900"/>
          <w:tab w:val="left" w:pos="2014"/>
        </w:tabs>
        <w:snapToGrid w:val="0"/>
        <w:spacing w:line="360" w:lineRule="auto"/>
        <w:rPr>
          <w:rFonts w:eastAsiaTheme="minorEastAsia"/>
          <w:sz w:val="24"/>
        </w:rPr>
      </w:pPr>
      <w:r>
        <w:rPr>
          <w:rFonts w:hint="eastAsia"/>
          <w:sz w:val="24"/>
        </w:rPr>
        <w:t>根据《关于调整网络安全专用产品安全管理有关事项的公告》（2023年第1号），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14:paraId="6C315764">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推广使用低挥发性有机化合物（VOCs）</w:t>
      </w:r>
    </w:p>
    <w:p w14:paraId="3BF29429">
      <w:pPr>
        <w:numPr>
          <w:ilvl w:val="2"/>
          <w:numId w:val="8"/>
        </w:numPr>
        <w:snapToGrid w:val="0"/>
        <w:spacing w:line="360" w:lineRule="auto"/>
        <w:rPr>
          <w:rFonts w:eastAsiaTheme="minorEastAsia"/>
          <w:sz w:val="24"/>
        </w:rPr>
      </w:pPr>
      <w:r>
        <w:rPr>
          <w:rFonts w:eastAsiaTheme="minorEastAsia"/>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号）。本项目中涉及涂料、胶黏剂、油墨、清洗剂等挥发性有机物产品的，属于强制性标准的，供应商应执行符合本市和国家的VOCs 含量限制标准（具体标准见第四章《采购需求》），</w:t>
      </w:r>
      <w:r>
        <w:rPr>
          <w:rFonts w:eastAsiaTheme="minorEastAsia"/>
          <w:kern w:val="0"/>
          <w:sz w:val="24"/>
        </w:rPr>
        <w:t>否则</w:t>
      </w:r>
      <w:r>
        <w:rPr>
          <w:rFonts w:eastAsiaTheme="minorEastAsia"/>
          <w:b/>
          <w:kern w:val="0"/>
          <w:sz w:val="24"/>
        </w:rPr>
        <w:t>响应无效</w:t>
      </w:r>
      <w:r>
        <w:rPr>
          <w:rFonts w:eastAsiaTheme="minorEastAsia"/>
          <w:sz w:val="24"/>
        </w:rPr>
        <w:t>；属于推荐性标准的，如涉及，供应商优先提供此类产品。</w:t>
      </w:r>
    </w:p>
    <w:p w14:paraId="642AB40C">
      <w:pPr>
        <w:numPr>
          <w:ilvl w:val="1"/>
          <w:numId w:val="8"/>
        </w:numPr>
        <w:tabs>
          <w:tab w:val="left" w:pos="1080"/>
          <w:tab w:val="left" w:pos="2014"/>
        </w:tabs>
        <w:snapToGrid w:val="0"/>
        <w:spacing w:line="360" w:lineRule="auto"/>
        <w:ind w:left="1080" w:hanging="720"/>
        <w:rPr>
          <w:sz w:val="24"/>
        </w:rPr>
      </w:pPr>
      <w:r>
        <w:rPr>
          <w:sz w:val="24"/>
        </w:rPr>
        <w:t>采购需求标准</w:t>
      </w:r>
    </w:p>
    <w:p w14:paraId="554A1151">
      <w:pPr>
        <w:numPr>
          <w:ilvl w:val="2"/>
          <w:numId w:val="8"/>
        </w:numPr>
        <w:tabs>
          <w:tab w:val="left" w:pos="2014"/>
        </w:tabs>
        <w:snapToGrid w:val="0"/>
        <w:spacing w:line="360" w:lineRule="auto"/>
        <w:rPr>
          <w:sz w:val="24"/>
        </w:rPr>
      </w:pPr>
      <w:r>
        <w:rPr>
          <w:sz w:val="24"/>
        </w:rPr>
        <w:t>商品包装、快递包装政府采购需求标准（试行）</w:t>
      </w:r>
    </w:p>
    <w:p w14:paraId="15872BEB">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四章《采购需求》。</w:t>
      </w:r>
    </w:p>
    <w:p w14:paraId="7DAC8187">
      <w:pPr>
        <w:numPr>
          <w:ilvl w:val="2"/>
          <w:numId w:val="8"/>
        </w:numPr>
        <w:tabs>
          <w:tab w:val="left" w:pos="2014"/>
        </w:tabs>
        <w:snapToGrid w:val="0"/>
        <w:spacing w:line="360" w:lineRule="auto"/>
        <w:rPr>
          <w:sz w:val="24"/>
        </w:rPr>
      </w:pPr>
      <w:r>
        <w:rPr>
          <w:rFonts w:hint="eastAsia"/>
          <w:sz w:val="24"/>
        </w:rPr>
        <w:t>其他</w:t>
      </w:r>
      <w:r>
        <w:rPr>
          <w:sz w:val="24"/>
        </w:rPr>
        <w:t>政府采购需求标准</w:t>
      </w:r>
    </w:p>
    <w:p w14:paraId="5DF209DC">
      <w:pPr>
        <w:tabs>
          <w:tab w:val="left" w:pos="900"/>
          <w:tab w:val="left" w:pos="1980"/>
        </w:tabs>
        <w:snapToGrid w:val="0"/>
        <w:spacing w:line="360" w:lineRule="auto"/>
        <w:ind w:left="1980"/>
        <w:rPr>
          <w:sz w:val="24"/>
        </w:rPr>
      </w:pPr>
      <w:bookmarkStart w:id="161" w:name="_Hlk164955325"/>
      <w:r>
        <w:rPr>
          <w:rFonts w:hint="eastAsia"/>
          <w:sz w:val="24"/>
        </w:rPr>
        <w:t>为贯彻落实《深化政府采购制度改革方案》有关要求，推动政府采购需求标准建设</w:t>
      </w:r>
      <w:bookmarkEnd w:id="161"/>
      <w:r>
        <w:rPr>
          <w:rFonts w:hint="eastAsia"/>
          <w:sz w:val="24"/>
        </w:rPr>
        <w:t>，财政部门会同有关部门制定发布的其他政府采购需求标准</w:t>
      </w:r>
      <w:r>
        <w:rPr>
          <w:sz w:val="24"/>
        </w:rPr>
        <w:t>，本项目如涉及，则具体要求见第四章《采购需求》。</w:t>
      </w:r>
    </w:p>
    <w:p w14:paraId="29711377">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参与协商的费用</w:t>
      </w:r>
    </w:p>
    <w:p w14:paraId="72048E33">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供应商应自行承担所有与准备和参加单一来源采购协商有关的费用，无论协商的结果如何，采购人或采购代理机构在任何情况下均无承担这些费用的义务和责任。</w:t>
      </w:r>
    </w:p>
    <w:p w14:paraId="33D02FCB">
      <w:pPr>
        <w:tabs>
          <w:tab w:val="left" w:pos="1080"/>
        </w:tabs>
        <w:snapToGrid w:val="0"/>
        <w:spacing w:line="360" w:lineRule="auto"/>
        <w:ind w:left="1080"/>
        <w:rPr>
          <w:rFonts w:eastAsiaTheme="minorEastAsia"/>
          <w:sz w:val="28"/>
        </w:rPr>
      </w:pPr>
      <w:bookmarkStart w:id="162" w:name="_1.8_计量单位"/>
      <w:bookmarkEnd w:id="162"/>
    </w:p>
    <w:p w14:paraId="54C63C90">
      <w:pPr>
        <w:pStyle w:val="3"/>
        <w:spacing w:before="0" w:line="360" w:lineRule="auto"/>
        <w:rPr>
          <w:rFonts w:ascii="Times New Roman" w:hAnsi="Times New Roman" w:eastAsiaTheme="minorEastAsia"/>
          <w:sz w:val="28"/>
        </w:rPr>
      </w:pPr>
      <w:r>
        <w:rPr>
          <w:rFonts w:ascii="Times New Roman" w:hAnsi="Times New Roman" w:eastAsiaTheme="minorEastAsia"/>
          <w:sz w:val="28"/>
        </w:rPr>
        <w:t xml:space="preserve">二   </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Pr>
          <w:rFonts w:ascii="Times New Roman" w:hAnsi="Times New Roman" w:eastAsiaTheme="minorEastAsia"/>
          <w:sz w:val="28"/>
        </w:rPr>
        <w:t>单一来源采购文件</w:t>
      </w:r>
    </w:p>
    <w:p w14:paraId="540E3488">
      <w:pPr>
        <w:numPr>
          <w:ilvl w:val="0"/>
          <w:numId w:val="8"/>
        </w:numPr>
        <w:tabs>
          <w:tab w:val="left" w:pos="360"/>
        </w:tabs>
        <w:snapToGrid w:val="0"/>
        <w:spacing w:line="360" w:lineRule="auto"/>
        <w:ind w:left="357" w:hanging="357"/>
        <w:outlineLvl w:val="1"/>
        <w:rPr>
          <w:rFonts w:eastAsiaTheme="minorEastAsia"/>
          <w:sz w:val="24"/>
        </w:rPr>
      </w:pPr>
      <w:bookmarkStart w:id="163" w:name="_Toc127161437"/>
      <w:bookmarkStart w:id="164" w:name="_Toc305158791"/>
      <w:bookmarkStart w:id="165" w:name="_Toc150480761"/>
      <w:bookmarkStart w:id="166" w:name="_Toc164229364"/>
      <w:bookmarkStart w:id="167" w:name="_Toc226965796"/>
      <w:bookmarkStart w:id="168" w:name="_Toc164608792"/>
      <w:bookmarkStart w:id="169" w:name="_Toc127151724"/>
      <w:bookmarkStart w:id="170" w:name="_Toc151193911"/>
      <w:bookmarkStart w:id="171" w:name="_Toc149720816"/>
      <w:bookmarkStart w:id="172" w:name="_Toc265228361"/>
      <w:bookmarkStart w:id="173" w:name="_Toc151193837"/>
      <w:bookmarkStart w:id="174" w:name="_Toc150509274"/>
      <w:bookmarkStart w:id="175" w:name="_Toc195842888"/>
      <w:bookmarkStart w:id="176" w:name="_Toc151193693"/>
      <w:bookmarkStart w:id="177" w:name="_Toc164608637"/>
      <w:bookmarkStart w:id="178" w:name="_Toc264969213"/>
      <w:bookmarkStart w:id="179" w:name="_Toc226965713"/>
      <w:bookmarkStart w:id="180" w:name="_Toc226309767"/>
      <w:bookmarkStart w:id="181" w:name="_Toc226337219"/>
      <w:bookmarkStart w:id="182" w:name="_Toc142311025"/>
      <w:bookmarkStart w:id="183" w:name="_Toc305158865"/>
      <w:bookmarkStart w:id="184" w:name="_Toc164229218"/>
      <w:bookmarkStart w:id="185" w:name="_Toc520356147"/>
      <w:bookmarkStart w:id="186" w:name="_Toc164351617"/>
      <w:bookmarkStart w:id="187" w:name="_Toc151193765"/>
      <w:bookmarkStart w:id="188" w:name="_Toc150774728"/>
      <w:bookmarkStart w:id="189" w:name="_Toc151193621"/>
      <w:bookmarkStart w:id="190" w:name="_Toc127151523"/>
      <w:bookmarkStart w:id="191" w:name="_Toc151190150"/>
      <w:bookmarkStart w:id="192" w:name="_Toc150774623"/>
      <w:r>
        <w:rPr>
          <w:rFonts w:eastAsiaTheme="minorEastAsia"/>
          <w:sz w:val="24"/>
        </w:rPr>
        <w:t>单一来源采购文件构</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Pr>
          <w:rFonts w:eastAsiaTheme="minorEastAsia"/>
          <w:sz w:val="24"/>
        </w:rPr>
        <w:t>成</w:t>
      </w:r>
    </w:p>
    <w:p w14:paraId="4002258A">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单一来源采购文件包括以下部分：</w:t>
      </w:r>
    </w:p>
    <w:p w14:paraId="2D66FAB2">
      <w:pPr>
        <w:numPr>
          <w:ilvl w:val="0"/>
          <w:numId w:val="11"/>
        </w:numPr>
        <w:tabs>
          <w:tab w:val="left" w:pos="1980"/>
          <w:tab w:val="left" w:pos="2520"/>
        </w:tabs>
        <w:snapToGrid w:val="0"/>
        <w:spacing w:line="360" w:lineRule="auto"/>
        <w:ind w:left="1440" w:firstLine="5"/>
        <w:rPr>
          <w:rFonts w:eastAsiaTheme="minorEastAsia"/>
          <w:sz w:val="24"/>
        </w:rPr>
      </w:pPr>
      <w:r>
        <w:rPr>
          <w:rFonts w:eastAsiaTheme="minorEastAsia"/>
          <w:sz w:val="24"/>
        </w:rPr>
        <w:t>采购邀请</w:t>
      </w:r>
    </w:p>
    <w:p w14:paraId="62AC5727">
      <w:pPr>
        <w:numPr>
          <w:ilvl w:val="0"/>
          <w:numId w:val="11"/>
        </w:numPr>
        <w:tabs>
          <w:tab w:val="left" w:pos="1980"/>
          <w:tab w:val="left" w:pos="2520"/>
        </w:tabs>
        <w:snapToGrid w:val="0"/>
        <w:spacing w:line="360" w:lineRule="auto"/>
        <w:ind w:left="1440" w:firstLine="5"/>
        <w:rPr>
          <w:rFonts w:eastAsiaTheme="minorEastAsia"/>
          <w:sz w:val="24"/>
        </w:rPr>
      </w:pPr>
      <w:r>
        <w:rPr>
          <w:rFonts w:eastAsiaTheme="minorEastAsia"/>
          <w:sz w:val="24"/>
        </w:rPr>
        <w:t>供应商须知</w:t>
      </w:r>
    </w:p>
    <w:p w14:paraId="089860DE">
      <w:pPr>
        <w:numPr>
          <w:ilvl w:val="0"/>
          <w:numId w:val="11"/>
        </w:numPr>
        <w:tabs>
          <w:tab w:val="left" w:pos="1980"/>
          <w:tab w:val="left" w:pos="2520"/>
        </w:tabs>
        <w:snapToGrid w:val="0"/>
        <w:spacing w:line="360" w:lineRule="auto"/>
        <w:ind w:left="1440" w:firstLine="5"/>
        <w:rPr>
          <w:rFonts w:eastAsiaTheme="minorEastAsia"/>
          <w:sz w:val="24"/>
        </w:rPr>
      </w:pPr>
      <w:r>
        <w:rPr>
          <w:rFonts w:eastAsiaTheme="minorEastAsia"/>
          <w:sz w:val="24"/>
        </w:rPr>
        <w:t xml:space="preserve">协商程序 </w:t>
      </w:r>
    </w:p>
    <w:p w14:paraId="58C8D520">
      <w:pPr>
        <w:numPr>
          <w:ilvl w:val="0"/>
          <w:numId w:val="11"/>
        </w:numPr>
        <w:tabs>
          <w:tab w:val="left" w:pos="1980"/>
          <w:tab w:val="left" w:pos="2520"/>
        </w:tabs>
        <w:snapToGrid w:val="0"/>
        <w:spacing w:line="360" w:lineRule="auto"/>
        <w:ind w:left="1440" w:firstLine="5"/>
        <w:rPr>
          <w:rFonts w:eastAsiaTheme="minorEastAsia"/>
          <w:sz w:val="24"/>
        </w:rPr>
      </w:pPr>
      <w:r>
        <w:rPr>
          <w:rFonts w:eastAsiaTheme="minorEastAsia"/>
          <w:sz w:val="24"/>
        </w:rPr>
        <w:t>采购需求</w:t>
      </w:r>
    </w:p>
    <w:p w14:paraId="2BA51A79">
      <w:pPr>
        <w:numPr>
          <w:ilvl w:val="0"/>
          <w:numId w:val="11"/>
        </w:numPr>
        <w:tabs>
          <w:tab w:val="left" w:pos="1980"/>
          <w:tab w:val="left" w:pos="2520"/>
        </w:tabs>
        <w:snapToGrid w:val="0"/>
        <w:spacing w:line="360" w:lineRule="auto"/>
        <w:ind w:left="1440" w:firstLine="5"/>
        <w:rPr>
          <w:rFonts w:eastAsiaTheme="minorEastAsia"/>
          <w:sz w:val="24"/>
        </w:rPr>
      </w:pPr>
      <w:r>
        <w:rPr>
          <w:rFonts w:eastAsiaTheme="minorEastAsia"/>
          <w:sz w:val="24"/>
        </w:rPr>
        <w:t>合同草案条款</w:t>
      </w:r>
    </w:p>
    <w:p w14:paraId="77F5525F">
      <w:pPr>
        <w:numPr>
          <w:ilvl w:val="0"/>
          <w:numId w:val="11"/>
        </w:numPr>
        <w:tabs>
          <w:tab w:val="left" w:pos="1980"/>
          <w:tab w:val="left" w:pos="2520"/>
        </w:tabs>
        <w:snapToGrid w:val="0"/>
        <w:spacing w:line="360" w:lineRule="auto"/>
        <w:ind w:left="1440" w:firstLine="5"/>
        <w:rPr>
          <w:rFonts w:eastAsiaTheme="minorEastAsia"/>
          <w:sz w:val="24"/>
        </w:rPr>
      </w:pPr>
      <w:r>
        <w:rPr>
          <w:rFonts w:eastAsiaTheme="minorEastAsia"/>
          <w:sz w:val="24"/>
        </w:rPr>
        <w:t>响应文件格式</w:t>
      </w:r>
    </w:p>
    <w:p w14:paraId="1965EC1E">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供应商应认真阅读单一来源采购文件的全部内容。供应商应按照单一来源采购文件要求提交响应文件并保证所提供的全部资料的真实性，并对单一来源采购文件做出实质性响应，否则</w:t>
      </w:r>
      <w:r>
        <w:rPr>
          <w:rFonts w:eastAsiaTheme="minorEastAsia"/>
          <w:b/>
          <w:sz w:val="24"/>
        </w:rPr>
        <w:t>响应无效</w:t>
      </w:r>
      <w:r>
        <w:rPr>
          <w:rFonts w:eastAsiaTheme="minorEastAsia"/>
          <w:sz w:val="24"/>
        </w:rPr>
        <w:t>。</w:t>
      </w:r>
    </w:p>
    <w:p w14:paraId="761FFA0F">
      <w:pPr>
        <w:numPr>
          <w:ilvl w:val="0"/>
          <w:numId w:val="8"/>
        </w:numPr>
        <w:tabs>
          <w:tab w:val="left" w:pos="1080"/>
          <w:tab w:val="left" w:pos="2014"/>
        </w:tabs>
        <w:snapToGrid w:val="0"/>
        <w:spacing w:line="360" w:lineRule="auto"/>
        <w:ind w:left="357" w:hanging="357"/>
        <w:outlineLvl w:val="1"/>
        <w:rPr>
          <w:rFonts w:eastAsiaTheme="minorEastAsia"/>
          <w:sz w:val="24"/>
        </w:rPr>
      </w:pPr>
      <w:r>
        <w:rPr>
          <w:rFonts w:eastAsiaTheme="minorEastAsia"/>
          <w:sz w:val="24"/>
        </w:rPr>
        <w:t>对单一来源采购文件的澄清或修改</w:t>
      </w:r>
    </w:p>
    <w:p w14:paraId="43C9165F">
      <w:pPr>
        <w:numPr>
          <w:ilvl w:val="1"/>
          <w:numId w:val="8"/>
        </w:numPr>
        <w:tabs>
          <w:tab w:val="left" w:pos="1080"/>
          <w:tab w:val="left" w:pos="1561"/>
          <w:tab w:val="left" w:pos="2014"/>
        </w:tabs>
        <w:snapToGrid w:val="0"/>
        <w:spacing w:line="360" w:lineRule="auto"/>
        <w:ind w:left="1080" w:hanging="720"/>
        <w:rPr>
          <w:rFonts w:eastAsiaTheme="minorEastAsia"/>
          <w:sz w:val="24"/>
        </w:rPr>
      </w:pPr>
      <w:r>
        <w:rPr>
          <w:rFonts w:eastAsiaTheme="minorEastAsia"/>
          <w:sz w:val="24"/>
        </w:rPr>
        <w:t>采购人或采购代理机构对已发出的单一来源采购文件进行必要澄清或者修改的，将以书面形式通知获取单一来源采购文件的潜在供应商。</w:t>
      </w:r>
    </w:p>
    <w:p w14:paraId="146C1D58">
      <w:pPr>
        <w:numPr>
          <w:ilvl w:val="1"/>
          <w:numId w:val="8"/>
        </w:numPr>
        <w:tabs>
          <w:tab w:val="left" w:pos="1080"/>
          <w:tab w:val="left" w:pos="1561"/>
          <w:tab w:val="left" w:pos="2014"/>
        </w:tabs>
        <w:snapToGrid w:val="0"/>
        <w:spacing w:line="360" w:lineRule="auto"/>
        <w:ind w:left="1080" w:hanging="720"/>
        <w:rPr>
          <w:rFonts w:eastAsiaTheme="minorEastAsia"/>
          <w:sz w:val="24"/>
        </w:rPr>
      </w:pPr>
      <w:r>
        <w:rPr>
          <w:rFonts w:eastAsiaTheme="minorEastAsia"/>
          <w:sz w:val="24"/>
        </w:rPr>
        <w:t>上述书面通知，按照获取单一来源采购文件的潜在供应商提供的联系方式发出，因提供的信息有误导致通知延迟或无法通知的，采购人或采购代理机构不承担责任。</w:t>
      </w:r>
    </w:p>
    <w:p w14:paraId="12AE82DA">
      <w:pPr>
        <w:numPr>
          <w:ilvl w:val="1"/>
          <w:numId w:val="8"/>
        </w:numPr>
        <w:tabs>
          <w:tab w:val="left" w:pos="1080"/>
          <w:tab w:val="left" w:pos="1561"/>
          <w:tab w:val="left" w:pos="2014"/>
        </w:tabs>
        <w:snapToGrid w:val="0"/>
        <w:spacing w:line="360" w:lineRule="auto"/>
        <w:ind w:left="1080" w:hanging="720"/>
        <w:rPr>
          <w:rFonts w:eastAsiaTheme="minorEastAsia"/>
          <w:sz w:val="24"/>
        </w:rPr>
      </w:pPr>
      <w:r>
        <w:rPr>
          <w:rFonts w:eastAsiaTheme="minorEastAsia"/>
          <w:sz w:val="24"/>
        </w:rPr>
        <w:t>澄清或者修改的内容为单一来源采购文件的组成部分，并对获取单一来源采购文件的潜在供应商具有约束力。澄清或者修改的内容可能影响响应文件编制的，将在《供应商须知资料表》规定的时间前，以书面形式通知获取单一来源采购文件的潜在供应商；时间不足的，将顺延响应文件提交截止之日。</w:t>
      </w:r>
    </w:p>
    <w:p w14:paraId="4BDE9C6B">
      <w:pPr>
        <w:tabs>
          <w:tab w:val="left" w:pos="1080"/>
          <w:tab w:val="left" w:pos="1561"/>
        </w:tabs>
        <w:snapToGrid w:val="0"/>
        <w:spacing w:line="360" w:lineRule="auto"/>
        <w:ind w:left="1080"/>
        <w:rPr>
          <w:rFonts w:eastAsiaTheme="minorEastAsia"/>
          <w:sz w:val="28"/>
        </w:rPr>
      </w:pPr>
      <w:bookmarkStart w:id="193" w:name="_Toc516367020"/>
      <w:bookmarkStart w:id="194" w:name="_Toc150480764"/>
      <w:bookmarkStart w:id="195" w:name="_Toc151193696"/>
      <w:bookmarkStart w:id="196" w:name="_Toc226309770"/>
      <w:bookmarkStart w:id="197" w:name="_Toc195842891"/>
      <w:bookmarkStart w:id="198" w:name="_Toc226965799"/>
      <w:bookmarkStart w:id="199" w:name="_Toc151193914"/>
      <w:bookmarkStart w:id="200" w:name="_Toc150774731"/>
      <w:bookmarkStart w:id="201" w:name="_Toc150509277"/>
      <w:bookmarkStart w:id="202" w:name="_Toc226965716"/>
      <w:bookmarkStart w:id="203" w:name="_Toc142311028"/>
      <w:bookmarkStart w:id="204" w:name="_Toc264969216"/>
      <w:bookmarkStart w:id="205" w:name="_Toc151193768"/>
      <w:bookmarkStart w:id="206" w:name="_Toc520356150"/>
      <w:bookmarkStart w:id="207" w:name="_Toc265228364"/>
      <w:bookmarkStart w:id="208" w:name="_Toc305158794"/>
      <w:bookmarkStart w:id="209" w:name="_Toc151190153"/>
      <w:bookmarkStart w:id="210" w:name="_Toc305158868"/>
      <w:bookmarkStart w:id="211" w:name="_Toc151193840"/>
      <w:bookmarkStart w:id="212" w:name="_Toc226337222"/>
      <w:bookmarkStart w:id="213" w:name="_Toc151193624"/>
      <w:bookmarkStart w:id="214" w:name="_Toc150774626"/>
      <w:bookmarkStart w:id="215" w:name="_Toc127151526"/>
    </w:p>
    <w:p w14:paraId="362389B1">
      <w:pPr>
        <w:pStyle w:val="3"/>
        <w:spacing w:before="0" w:line="360" w:lineRule="auto"/>
        <w:rPr>
          <w:rFonts w:ascii="Times New Roman" w:hAnsi="Times New Roman" w:eastAsiaTheme="minorEastAsia"/>
          <w:sz w:val="28"/>
        </w:rPr>
      </w:pPr>
      <w:r>
        <w:rPr>
          <w:rFonts w:ascii="Times New Roman" w:hAnsi="Times New Roman" w:eastAsiaTheme="minorEastAsia"/>
          <w:sz w:val="28"/>
        </w:rPr>
        <w:t>三   响应文件</w:t>
      </w:r>
      <w:bookmarkEnd w:id="193"/>
      <w:r>
        <w:rPr>
          <w:rFonts w:ascii="Times New Roman" w:hAnsi="Times New Roman" w:eastAsiaTheme="minorEastAsia"/>
          <w:sz w:val="28"/>
        </w:rPr>
        <w:t>的编制</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14:paraId="0C661675">
      <w:pPr>
        <w:numPr>
          <w:ilvl w:val="0"/>
          <w:numId w:val="8"/>
        </w:numPr>
        <w:tabs>
          <w:tab w:val="left" w:pos="360"/>
        </w:tabs>
        <w:snapToGrid w:val="0"/>
        <w:spacing w:line="360" w:lineRule="auto"/>
        <w:ind w:left="357" w:hanging="357"/>
        <w:outlineLvl w:val="1"/>
        <w:rPr>
          <w:rFonts w:eastAsiaTheme="minorEastAsia"/>
          <w:sz w:val="24"/>
        </w:rPr>
      </w:pPr>
      <w:bookmarkStart w:id="216" w:name="_Toc142311029"/>
      <w:bookmarkStart w:id="217" w:name="_Toc150774732"/>
      <w:bookmarkStart w:id="218" w:name="_Toc127151728"/>
      <w:bookmarkStart w:id="219" w:name="_Toc195842892"/>
      <w:bookmarkStart w:id="220" w:name="_Toc226309771"/>
      <w:bookmarkStart w:id="221" w:name="_Toc151193769"/>
      <w:bookmarkStart w:id="222" w:name="_Toc265228365"/>
      <w:bookmarkStart w:id="223" w:name="_Toc516367021"/>
      <w:bookmarkStart w:id="224" w:name="_Toc164608641"/>
      <w:bookmarkStart w:id="225" w:name="_Toc149720820"/>
      <w:bookmarkStart w:id="226" w:name="_Toc151193697"/>
      <w:bookmarkStart w:id="227" w:name="_Toc150774627"/>
      <w:bookmarkStart w:id="228" w:name="_Toc127161441"/>
      <w:bookmarkStart w:id="229" w:name="_Toc226337223"/>
      <w:bookmarkStart w:id="230" w:name="_Toc150480765"/>
      <w:bookmarkStart w:id="231" w:name="_Toc164229368"/>
      <w:bookmarkStart w:id="232" w:name="_Toc264969217"/>
      <w:bookmarkStart w:id="233" w:name="_Toc151190154"/>
      <w:bookmarkStart w:id="234" w:name="_Toc164229222"/>
      <w:bookmarkStart w:id="235" w:name="_Toc226965800"/>
      <w:bookmarkStart w:id="236" w:name="_Toc164608796"/>
      <w:bookmarkStart w:id="237" w:name="_Toc150509278"/>
      <w:bookmarkStart w:id="238" w:name="_Toc151193841"/>
      <w:bookmarkStart w:id="239" w:name="_Toc226965717"/>
      <w:bookmarkStart w:id="240" w:name="_Toc151193915"/>
      <w:bookmarkStart w:id="241" w:name="_Toc305158869"/>
      <w:bookmarkStart w:id="242" w:name="_Toc520356151"/>
      <w:bookmarkStart w:id="243" w:name="_Toc305158795"/>
      <w:bookmarkStart w:id="244" w:name="_Toc164351621"/>
      <w:bookmarkStart w:id="245" w:name="_Toc127151527"/>
      <w:bookmarkStart w:id="246" w:name="_Toc151193625"/>
      <w:r>
        <w:rPr>
          <w:rFonts w:eastAsiaTheme="minorEastAsia"/>
          <w:sz w:val="24"/>
        </w:rPr>
        <w:t>响应范围、响应文件中计量单位的使用</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r>
        <w:rPr>
          <w:rFonts w:eastAsiaTheme="minorEastAsia"/>
          <w:sz w:val="24"/>
        </w:rPr>
        <w:t>及响应语言</w:t>
      </w:r>
    </w:p>
    <w:p w14:paraId="43784119">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本项目如划分采购包，供应商应当对采购人所邀请的采购包对应第四章《采购需求》所列的全部内容进行响应，不得将一个采购包中的内容拆分响应。</w:t>
      </w:r>
    </w:p>
    <w:p w14:paraId="77663791">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除单一来源采购文件有特殊要求外，本项目所使用的计量单位，应采用中华人民共和国法定计量单位。</w:t>
      </w:r>
    </w:p>
    <w:p w14:paraId="276EAD90">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5C0538C4">
      <w:pPr>
        <w:numPr>
          <w:ilvl w:val="0"/>
          <w:numId w:val="8"/>
        </w:numPr>
        <w:tabs>
          <w:tab w:val="left" w:pos="360"/>
        </w:tabs>
        <w:snapToGrid w:val="0"/>
        <w:spacing w:line="360" w:lineRule="auto"/>
        <w:ind w:left="357" w:hanging="357"/>
        <w:outlineLvl w:val="1"/>
        <w:rPr>
          <w:rFonts w:eastAsiaTheme="minorEastAsia"/>
          <w:sz w:val="24"/>
        </w:rPr>
      </w:pPr>
      <w:bookmarkStart w:id="247" w:name="_Toc516367022"/>
      <w:bookmarkStart w:id="248" w:name="_Ref467306195"/>
      <w:bookmarkStart w:id="249" w:name="_Ref467306676"/>
      <w:bookmarkStart w:id="250" w:name="_Toc142311030"/>
      <w:bookmarkStart w:id="251" w:name="_Toc149720821"/>
      <w:bookmarkStart w:id="252" w:name="_Toc164229369"/>
      <w:bookmarkStart w:id="253" w:name="_Toc226309772"/>
      <w:bookmarkStart w:id="254" w:name="_Toc127151528"/>
      <w:bookmarkStart w:id="255" w:name="_Toc226965718"/>
      <w:bookmarkStart w:id="256" w:name="_Toc305158796"/>
      <w:bookmarkStart w:id="257" w:name="_Toc127161442"/>
      <w:bookmarkStart w:id="258" w:name="_Toc151190155"/>
      <w:bookmarkStart w:id="259" w:name="_Toc150774733"/>
      <w:bookmarkStart w:id="260" w:name="_Toc305158870"/>
      <w:bookmarkStart w:id="261" w:name="_Toc164229223"/>
      <w:bookmarkStart w:id="262" w:name="_Toc226965801"/>
      <w:bookmarkStart w:id="263" w:name="_Toc150774628"/>
      <w:bookmarkStart w:id="264" w:name="_Toc164608797"/>
      <w:bookmarkStart w:id="265" w:name="_Toc164608642"/>
      <w:bookmarkStart w:id="266" w:name="_Toc150509279"/>
      <w:bookmarkStart w:id="267" w:name="_Toc151193916"/>
      <w:bookmarkStart w:id="268" w:name="_Toc151193842"/>
      <w:bookmarkStart w:id="269" w:name="_Toc520356152"/>
      <w:bookmarkStart w:id="270" w:name="_Toc164351622"/>
      <w:bookmarkStart w:id="271" w:name="_Toc151193626"/>
      <w:bookmarkStart w:id="272" w:name="_Toc264969218"/>
      <w:bookmarkStart w:id="273" w:name="_Toc150480766"/>
      <w:bookmarkStart w:id="274" w:name="_Toc265228366"/>
      <w:bookmarkStart w:id="275" w:name="_Toc151193770"/>
      <w:bookmarkStart w:id="276" w:name="_Toc195842893"/>
      <w:bookmarkStart w:id="277" w:name="_Toc226337224"/>
      <w:bookmarkStart w:id="278" w:name="_Toc127151729"/>
      <w:bookmarkStart w:id="279" w:name="_Toc151193698"/>
      <w:r>
        <w:rPr>
          <w:rFonts w:eastAsiaTheme="minorEastAsia"/>
          <w:sz w:val="24"/>
        </w:rPr>
        <w:t>响应文件</w:t>
      </w:r>
      <w:bookmarkEnd w:id="247"/>
      <w:bookmarkEnd w:id="248"/>
      <w:bookmarkEnd w:id="249"/>
      <w:r>
        <w:rPr>
          <w:rFonts w:eastAsiaTheme="minorEastAsia"/>
          <w:sz w:val="24"/>
        </w:rPr>
        <w:t>构成</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14:paraId="4F5F8DAB">
      <w:pPr>
        <w:numPr>
          <w:ilvl w:val="1"/>
          <w:numId w:val="8"/>
        </w:numPr>
        <w:tabs>
          <w:tab w:val="left" w:pos="1080"/>
          <w:tab w:val="left" w:pos="2014"/>
        </w:tabs>
        <w:snapToGrid w:val="0"/>
        <w:spacing w:line="360" w:lineRule="auto"/>
        <w:ind w:left="1077" w:hanging="720"/>
        <w:rPr>
          <w:rFonts w:eastAsiaTheme="minorEastAsia"/>
          <w:sz w:val="24"/>
        </w:rPr>
      </w:pPr>
      <w:bookmarkStart w:id="280" w:name="_Ref467052588"/>
      <w:r>
        <w:rPr>
          <w:rFonts w:eastAsiaTheme="minorEastAsia"/>
          <w:sz w:val="24"/>
        </w:rPr>
        <w:t>供应商应当按照单一来源采购文件的要求编制响应文件。响应文件的部分格式要求，见第六章《响应文件格式》。</w:t>
      </w:r>
    </w:p>
    <w:p w14:paraId="1FCACA7D">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kern w:val="0"/>
          <w:sz w:val="24"/>
        </w:rPr>
        <w:t>对于单一来源采购文件中标记了“实质性格式”文件的，</w:t>
      </w:r>
      <w:r>
        <w:rPr>
          <w:rFonts w:eastAsiaTheme="minorEastAsia"/>
          <w:sz w:val="24"/>
        </w:rPr>
        <w:t>供应商不得改变格式中给定的文字所表达的含义，不得删减格式中的实质性内容，不得自行添加与格式中给定的文字内容相矛盾的内容，不得对应当填写的空格不填写或不实质性响应，</w:t>
      </w:r>
      <w:r>
        <w:rPr>
          <w:rFonts w:eastAsiaTheme="minorEastAsia"/>
          <w:kern w:val="0"/>
          <w:sz w:val="24"/>
        </w:rPr>
        <w:t>否则</w:t>
      </w:r>
      <w:r>
        <w:rPr>
          <w:rFonts w:eastAsiaTheme="minorEastAsia"/>
          <w:b/>
          <w:kern w:val="0"/>
          <w:sz w:val="24"/>
        </w:rPr>
        <w:t>响应无效</w:t>
      </w:r>
      <w:r>
        <w:rPr>
          <w:rFonts w:eastAsiaTheme="minorEastAsia"/>
          <w:kern w:val="0"/>
          <w:sz w:val="24"/>
        </w:rPr>
        <w:t>。未标记“实质性格式”的文件和单一来源采购文件未提供格式的内容，可由供应商自行编写。</w:t>
      </w:r>
    </w:p>
    <w:p w14:paraId="41C6F06E">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第三章《协商程序》中涉及的证明文件。对照第四章《采购需求》，说明所提供货物和服务已对第四章《采购需求》做出了响应，或申明与第四章《采购需求》的偏差和例外。如第四章《采购需求》中要求提供证明文件的，供应商应当按具体要求提供证明文件。</w:t>
      </w:r>
    </w:p>
    <w:p w14:paraId="08028FB2">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供应商根据采购项目的特点及要求，提供采购标的成本、同类项目合同价格以及相关专利、专有技术等情况说明，以及单一来源采购文件中要求供应商响应的其他技术文件等。</w:t>
      </w:r>
    </w:p>
    <w:p w14:paraId="654F4A12">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供应商认为应附的其他材料。</w:t>
      </w:r>
      <w:bookmarkEnd w:id="280"/>
    </w:p>
    <w:p w14:paraId="2DD98D66">
      <w:pPr>
        <w:numPr>
          <w:ilvl w:val="0"/>
          <w:numId w:val="8"/>
        </w:numPr>
        <w:tabs>
          <w:tab w:val="left" w:pos="360"/>
        </w:tabs>
        <w:snapToGrid w:val="0"/>
        <w:spacing w:line="360" w:lineRule="auto"/>
        <w:ind w:left="357" w:hanging="357"/>
        <w:outlineLvl w:val="1"/>
        <w:rPr>
          <w:rFonts w:eastAsiaTheme="minorEastAsia"/>
          <w:sz w:val="24"/>
        </w:rPr>
      </w:pPr>
      <w:bookmarkStart w:id="281" w:name="_Toc164351624"/>
      <w:bookmarkStart w:id="282" w:name="_Toc151193772"/>
      <w:bookmarkStart w:id="283" w:name="_Toc150774735"/>
      <w:bookmarkStart w:id="284" w:name="_Toc151193844"/>
      <w:bookmarkStart w:id="285" w:name="_Toc520356155"/>
      <w:bookmarkStart w:id="286" w:name="_Toc142311032"/>
      <w:bookmarkStart w:id="287" w:name="_Toc164608799"/>
      <w:bookmarkStart w:id="288" w:name="_Toc150480768"/>
      <w:bookmarkStart w:id="289" w:name="_Toc151190157"/>
      <w:bookmarkStart w:id="290" w:name="_Toc127151530"/>
      <w:bookmarkStart w:id="291" w:name="_Toc127151731"/>
      <w:bookmarkStart w:id="292" w:name="_Toc164229225"/>
      <w:bookmarkStart w:id="293" w:name="_Toc149720823"/>
      <w:bookmarkStart w:id="294" w:name="_Toc151193918"/>
      <w:bookmarkStart w:id="295" w:name="_Toc151193700"/>
      <w:bookmarkStart w:id="296" w:name="_Toc195842895"/>
      <w:bookmarkStart w:id="297" w:name="_Toc164608644"/>
      <w:bookmarkStart w:id="298" w:name="_Toc127161444"/>
      <w:bookmarkStart w:id="299" w:name="_Toc150509281"/>
      <w:bookmarkStart w:id="300" w:name="_Toc151193628"/>
      <w:bookmarkStart w:id="301" w:name="_Toc164229371"/>
      <w:bookmarkStart w:id="302" w:name="_Toc150774630"/>
      <w:r>
        <w:rPr>
          <w:rFonts w:eastAsiaTheme="minorEastAsia"/>
          <w:sz w:val="24"/>
        </w:rPr>
        <w:t>报价</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14:paraId="0E125B5F">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所有响应均以人民币</w:t>
      </w:r>
      <w:r>
        <w:rPr>
          <w:rFonts w:hint="eastAsia" w:eastAsiaTheme="minorEastAsia"/>
          <w:sz w:val="24"/>
        </w:rPr>
        <w:t>为计价货币</w:t>
      </w:r>
      <w:r>
        <w:rPr>
          <w:rFonts w:eastAsiaTheme="minorEastAsia"/>
          <w:sz w:val="24"/>
        </w:rPr>
        <w:t>。</w:t>
      </w:r>
    </w:p>
    <w:p w14:paraId="714812C4">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供应商的报价应包括为完成本项目所发生的一切费用和税费，采购人将不再支付报价以外的任何费用。供应商的报价应包括但不限于下列内容，《供应商须知资料表》中有特殊规定的，从其规定。</w:t>
      </w:r>
    </w:p>
    <w:p w14:paraId="7504DF70">
      <w:pPr>
        <w:numPr>
          <w:ilvl w:val="2"/>
          <w:numId w:val="8"/>
        </w:numPr>
        <w:snapToGrid w:val="0"/>
        <w:spacing w:line="360" w:lineRule="auto"/>
        <w:rPr>
          <w:rFonts w:eastAsiaTheme="minorEastAsia"/>
          <w:sz w:val="24"/>
        </w:rPr>
      </w:pPr>
      <w:r>
        <w:rPr>
          <w:rFonts w:eastAsiaTheme="minorEastAsia"/>
          <w:sz w:val="24"/>
        </w:rPr>
        <w:t>响应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56FCBDCD">
      <w:pPr>
        <w:numPr>
          <w:ilvl w:val="2"/>
          <w:numId w:val="8"/>
        </w:numPr>
        <w:snapToGrid w:val="0"/>
        <w:spacing w:line="360" w:lineRule="auto"/>
        <w:rPr>
          <w:rFonts w:eastAsiaTheme="minorEastAsia"/>
          <w:sz w:val="24"/>
        </w:rPr>
      </w:pPr>
      <w:r>
        <w:rPr>
          <w:rFonts w:eastAsiaTheme="minorEastAsia"/>
          <w:sz w:val="24"/>
        </w:rPr>
        <w:t xml:space="preserve">按照单一来源采购文件要求完成本项目的全部相关费用。 </w:t>
      </w:r>
    </w:p>
    <w:p w14:paraId="390A53E4">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采购人不得向供应商索要或者接受其给予的赠品、回扣或者与采购无关的其他商品、服务。</w:t>
      </w:r>
    </w:p>
    <w:p w14:paraId="5C411350">
      <w:pPr>
        <w:numPr>
          <w:ilvl w:val="0"/>
          <w:numId w:val="8"/>
        </w:numPr>
        <w:tabs>
          <w:tab w:val="left" w:pos="360"/>
        </w:tabs>
        <w:snapToGrid w:val="0"/>
        <w:spacing w:line="360" w:lineRule="auto"/>
        <w:ind w:left="357" w:hanging="357"/>
        <w:outlineLvl w:val="1"/>
        <w:rPr>
          <w:rFonts w:eastAsiaTheme="minorEastAsia"/>
          <w:sz w:val="24"/>
        </w:rPr>
      </w:pPr>
      <w:bookmarkStart w:id="303" w:name="_Toc164351625"/>
      <w:bookmarkStart w:id="304" w:name="_Toc226337227"/>
      <w:bookmarkStart w:id="305" w:name="_Toc127151732"/>
      <w:bookmarkStart w:id="306" w:name="_Toc226965721"/>
      <w:bookmarkStart w:id="307" w:name="_Toc151193919"/>
      <w:bookmarkStart w:id="308" w:name="_Toc226965804"/>
      <w:bookmarkStart w:id="309" w:name="_Toc150774736"/>
      <w:bookmarkStart w:id="310" w:name="_Toc164608800"/>
      <w:bookmarkStart w:id="311" w:name="_Toc164608645"/>
      <w:bookmarkStart w:id="312" w:name="_Toc164229226"/>
      <w:bookmarkStart w:id="313" w:name="_Ref467306513"/>
      <w:bookmarkStart w:id="314" w:name="_Toc264969221"/>
      <w:bookmarkStart w:id="315" w:name="_Toc149720824"/>
      <w:bookmarkStart w:id="316" w:name="_Toc151193845"/>
      <w:bookmarkStart w:id="317" w:name="_Toc520356156"/>
      <w:bookmarkStart w:id="318" w:name="_Toc142311033"/>
      <w:bookmarkStart w:id="319" w:name="_Toc150480769"/>
      <w:bookmarkStart w:id="320" w:name="_Toc195842896"/>
      <w:bookmarkStart w:id="321" w:name="_Toc127161445"/>
      <w:bookmarkStart w:id="322" w:name="_Toc265228369"/>
      <w:bookmarkStart w:id="323" w:name="_Toc164229372"/>
      <w:bookmarkStart w:id="324" w:name="_Toc151193629"/>
      <w:bookmarkStart w:id="325" w:name="_Toc151193773"/>
      <w:bookmarkStart w:id="326" w:name="_Toc150774631"/>
      <w:bookmarkStart w:id="327" w:name="_Toc226309775"/>
      <w:bookmarkStart w:id="328" w:name="_Toc150509282"/>
      <w:bookmarkStart w:id="329" w:name="_Toc305158873"/>
      <w:bookmarkStart w:id="330" w:name="_Toc305158799"/>
      <w:bookmarkStart w:id="331" w:name="_Toc151190158"/>
      <w:bookmarkStart w:id="332" w:name="_Toc151193701"/>
      <w:bookmarkStart w:id="333" w:name="_Toc127151531"/>
      <w:r>
        <w:rPr>
          <w:rFonts w:eastAsiaTheme="minorEastAsia"/>
          <w:sz w:val="24"/>
        </w:rPr>
        <w:t>保证金</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14:paraId="478EDAD3">
      <w:pPr>
        <w:numPr>
          <w:ilvl w:val="1"/>
          <w:numId w:val="8"/>
        </w:numPr>
        <w:tabs>
          <w:tab w:val="left" w:pos="1080"/>
          <w:tab w:val="left" w:pos="2014"/>
        </w:tabs>
        <w:snapToGrid w:val="0"/>
        <w:spacing w:line="360" w:lineRule="auto"/>
        <w:ind w:left="1077" w:hanging="720"/>
        <w:rPr>
          <w:sz w:val="24"/>
        </w:rPr>
      </w:pPr>
      <w:bookmarkStart w:id="334" w:name="_Ref467306302"/>
      <w:r>
        <w:rPr>
          <w:rFonts w:eastAsiaTheme="minorEastAsia"/>
          <w:sz w:val="24"/>
        </w:rPr>
        <w:t>供应商应按《供应商须知资料表》中规定的金额及要求交纳保证金</w:t>
      </w:r>
      <w:bookmarkEnd w:id="334"/>
      <w:r>
        <w:rPr>
          <w:rFonts w:eastAsiaTheme="minorEastAsia"/>
          <w:sz w:val="24"/>
        </w:rPr>
        <w:t>。</w:t>
      </w:r>
      <w:bookmarkStart w:id="335" w:name="_Hlk167095192"/>
      <w:r>
        <w:rPr>
          <w:rFonts w:hint="eastAsia"/>
          <w:sz w:val="24"/>
        </w:rPr>
        <w:t>供应商自愿超额缴纳保证金的，响应文件不做无效处理。</w:t>
      </w:r>
    </w:p>
    <w:bookmarkEnd w:id="335"/>
    <w:p w14:paraId="4E6DA6AB">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交纳保证金可采用的形式：政府采购法律法规接受的支票、汇票、本票、网上银行支付或者金融机构、担保机构出具的保函等非现金形式。</w:t>
      </w:r>
    </w:p>
    <w:p w14:paraId="5F9FDC0A">
      <w:pPr>
        <w:numPr>
          <w:ilvl w:val="1"/>
          <w:numId w:val="8"/>
        </w:numPr>
        <w:tabs>
          <w:tab w:val="left" w:pos="1080"/>
          <w:tab w:val="left" w:pos="2014"/>
        </w:tabs>
        <w:snapToGrid w:val="0"/>
        <w:spacing w:line="360" w:lineRule="auto"/>
        <w:ind w:left="1077" w:hanging="720"/>
        <w:rPr>
          <w:sz w:val="24"/>
        </w:rPr>
      </w:pPr>
      <w:r>
        <w:rPr>
          <w:rFonts w:eastAsiaTheme="minorEastAsia"/>
          <w:sz w:val="24"/>
        </w:rPr>
        <w:t>保证金到账（保函提交）截止时间同响应文件提交截止时间。</w:t>
      </w:r>
      <w:r>
        <w:rPr>
          <w:sz w:val="24"/>
        </w:rPr>
        <w:t>以支票、汇票、本票、网上银行支付等形式提交保证金的，应在响应文件提交截止时间前</w:t>
      </w:r>
      <w:r>
        <w:rPr>
          <w:rFonts w:eastAsiaTheme="minorEastAsia"/>
          <w:sz w:val="24"/>
        </w:rPr>
        <w:t>到账；</w:t>
      </w:r>
      <w:r>
        <w:rPr>
          <w:sz w:val="24"/>
        </w:rPr>
        <w:t>以金融机构、担保机构出具的</w:t>
      </w:r>
      <w:r>
        <w:rPr>
          <w:rFonts w:hint="eastAsia"/>
          <w:sz w:val="24"/>
        </w:rPr>
        <w:t>纸质</w:t>
      </w:r>
      <w:r>
        <w:rPr>
          <w:sz w:val="24"/>
        </w:rPr>
        <w:t>保函等形式提交保证金的，应在响应文件提交截止时间前将原件提交至采购代理机构；</w:t>
      </w:r>
      <w:bookmarkStart w:id="336" w:name="_Hlk164959831"/>
      <w:r>
        <w:rPr>
          <w:rFonts w:hint="eastAsia"/>
          <w:sz w:val="24"/>
        </w:rPr>
        <w:t>以电子保函形式提交保证金的，应在</w:t>
      </w:r>
      <w:r>
        <w:rPr>
          <w:sz w:val="24"/>
        </w:rPr>
        <w:t>首次响应文件提交截止时间前</w:t>
      </w:r>
      <w:r>
        <w:rPr>
          <w:rFonts w:hint="eastAsia"/>
          <w:sz w:val="24"/>
        </w:rPr>
        <w:t>通过</w:t>
      </w:r>
      <w:r>
        <w:rPr>
          <w:sz w:val="24"/>
          <w:lang w:bidi="ar"/>
        </w:rPr>
        <w:t>北京市政府采购电子交易平台</w:t>
      </w:r>
      <w:r>
        <w:rPr>
          <w:rFonts w:hint="eastAsia"/>
          <w:sz w:val="24"/>
          <w:lang w:bidi="ar"/>
        </w:rPr>
        <w:t>完成电子保函在线办理。</w:t>
      </w:r>
      <w:bookmarkEnd w:id="336"/>
      <w:r>
        <w:rPr>
          <w:rFonts w:hint="eastAsia"/>
          <w:sz w:val="24"/>
        </w:rPr>
        <w:t>未按上述要求缴纳保证金的</w:t>
      </w:r>
      <w:r>
        <w:rPr>
          <w:sz w:val="24"/>
        </w:rPr>
        <w:t>，其</w:t>
      </w:r>
      <w:r>
        <w:rPr>
          <w:b/>
          <w:bCs/>
          <w:sz w:val="24"/>
        </w:rPr>
        <w:t>响应无效。</w:t>
      </w:r>
    </w:p>
    <w:p w14:paraId="12C95762">
      <w:pPr>
        <w:numPr>
          <w:ilvl w:val="1"/>
          <w:numId w:val="8"/>
        </w:numPr>
        <w:tabs>
          <w:tab w:val="left" w:pos="1080"/>
          <w:tab w:val="left" w:pos="2014"/>
        </w:tabs>
        <w:snapToGrid w:val="0"/>
        <w:spacing w:line="360" w:lineRule="auto"/>
        <w:ind w:left="1077" w:hanging="720"/>
        <w:rPr>
          <w:sz w:val="24"/>
        </w:rPr>
      </w:pPr>
      <w:r>
        <w:rPr>
          <w:rFonts w:hint="eastAsia"/>
          <w:sz w:val="24"/>
        </w:rPr>
        <w:t>供应商</w:t>
      </w:r>
      <w:r>
        <w:rPr>
          <w:sz w:val="24"/>
        </w:rPr>
        <w:t>除</w:t>
      </w:r>
      <w:r>
        <w:rPr>
          <w:rFonts w:hint="eastAsia"/>
          <w:sz w:val="24"/>
        </w:rPr>
        <w:t>需在响应</w:t>
      </w:r>
      <w:r>
        <w:rPr>
          <w:sz w:val="24"/>
        </w:rPr>
        <w:t>文件中</w:t>
      </w:r>
      <w:r>
        <w:rPr>
          <w:rFonts w:hint="eastAsia"/>
          <w:sz w:val="24"/>
        </w:rPr>
        <w:t>提供“</w:t>
      </w:r>
      <w:r>
        <w:rPr>
          <w:sz w:val="24"/>
          <w:szCs w:val="20"/>
        </w:rPr>
        <w:t>保证金凭证/交款单据电子件</w:t>
      </w:r>
      <w:r>
        <w:rPr>
          <w:rFonts w:hint="eastAsia"/>
          <w:sz w:val="24"/>
        </w:rPr>
        <w:t>”</w:t>
      </w:r>
      <w:r>
        <w:rPr>
          <w:sz w:val="24"/>
        </w:rPr>
        <w:t>，</w:t>
      </w:r>
      <w:r>
        <w:rPr>
          <w:rFonts w:hint="eastAsia"/>
          <w:sz w:val="24"/>
        </w:rPr>
        <w:t>还需在</w:t>
      </w:r>
      <w:r>
        <w:rPr>
          <w:sz w:val="24"/>
        </w:rPr>
        <w:t>响应文件提交截止时间</w:t>
      </w:r>
      <w:r>
        <w:rPr>
          <w:rFonts w:hint="eastAsia"/>
          <w:sz w:val="24"/>
        </w:rPr>
        <w:t>前，通过电子交易平台上传“</w:t>
      </w:r>
      <w:r>
        <w:rPr>
          <w:sz w:val="24"/>
          <w:szCs w:val="20"/>
        </w:rPr>
        <w:t>保证金凭证/交款单据电子件</w:t>
      </w:r>
      <w:r>
        <w:rPr>
          <w:rFonts w:hint="eastAsia"/>
          <w:sz w:val="24"/>
        </w:rPr>
        <w:t>”。</w:t>
      </w:r>
    </w:p>
    <w:p w14:paraId="512A05B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保证金有效期同响应有效期。</w:t>
      </w:r>
    </w:p>
    <w:p w14:paraId="542A49BF">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供应商为联合体的，可以由联合体中的一方或者多方共同交纳保证金，其交纳的保证金对联合体各方均具有约束力。</w:t>
      </w:r>
    </w:p>
    <w:p w14:paraId="755BFF6C">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采购人、采购代理机构将及时退还供应商的保证金，采用银行保函、担保机构担保函等形式递交的保证金，经供应商同意后采购人、采购代理机构可以不再退还，但因供应商自身原因导致无法及时退还的除外：</w:t>
      </w:r>
    </w:p>
    <w:p w14:paraId="6562C6AC">
      <w:pPr>
        <w:numPr>
          <w:ilvl w:val="2"/>
          <w:numId w:val="8"/>
        </w:numPr>
        <w:snapToGrid w:val="0"/>
        <w:spacing w:line="360" w:lineRule="auto"/>
        <w:rPr>
          <w:rFonts w:eastAsiaTheme="minorEastAsia"/>
          <w:sz w:val="24"/>
        </w:rPr>
      </w:pPr>
      <w:r>
        <w:rPr>
          <w:rFonts w:eastAsiaTheme="minorEastAsia"/>
          <w:sz w:val="24"/>
        </w:rPr>
        <w:t>成交供应商的保证金，自采购合同签订之日起5个工作日内退还成交供应商；</w:t>
      </w:r>
    </w:p>
    <w:p w14:paraId="196C98D1">
      <w:pPr>
        <w:numPr>
          <w:ilvl w:val="2"/>
          <w:numId w:val="8"/>
        </w:numPr>
        <w:snapToGrid w:val="0"/>
        <w:spacing w:line="360" w:lineRule="auto"/>
        <w:rPr>
          <w:rFonts w:eastAsiaTheme="minorEastAsia"/>
          <w:sz w:val="24"/>
        </w:rPr>
      </w:pPr>
      <w:r>
        <w:rPr>
          <w:rFonts w:eastAsiaTheme="minorEastAsia"/>
          <w:sz w:val="24"/>
        </w:rPr>
        <w:t>终止采购项目已经收取保证金的，自终止采购活动后5个工作日内退还已收取的保证金。</w:t>
      </w:r>
    </w:p>
    <w:p w14:paraId="762F45B7">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有下列情形之一的，采购人或采购代理机构不予退还保证金：</w:t>
      </w:r>
    </w:p>
    <w:p w14:paraId="0E927BBD">
      <w:pPr>
        <w:numPr>
          <w:ilvl w:val="2"/>
          <w:numId w:val="8"/>
        </w:numPr>
        <w:snapToGrid w:val="0"/>
        <w:spacing w:line="360" w:lineRule="auto"/>
        <w:rPr>
          <w:rFonts w:eastAsiaTheme="minorEastAsia"/>
          <w:sz w:val="24"/>
        </w:rPr>
      </w:pPr>
      <w:r>
        <w:rPr>
          <w:rFonts w:eastAsiaTheme="minorEastAsia"/>
          <w:sz w:val="24"/>
        </w:rPr>
        <w:t>供应商在</w:t>
      </w:r>
      <w:bookmarkStart w:id="337" w:name="_Hlk97383828"/>
      <w:r>
        <w:rPr>
          <w:rFonts w:eastAsiaTheme="minorEastAsia"/>
          <w:sz w:val="24"/>
        </w:rPr>
        <w:t>响应文件提交截止时间</w:t>
      </w:r>
      <w:bookmarkEnd w:id="337"/>
      <w:r>
        <w:rPr>
          <w:rFonts w:eastAsiaTheme="minorEastAsia"/>
          <w:sz w:val="24"/>
        </w:rPr>
        <w:t xml:space="preserve">后撤回响应文件的； </w:t>
      </w:r>
    </w:p>
    <w:p w14:paraId="24A1B7AF">
      <w:pPr>
        <w:numPr>
          <w:ilvl w:val="2"/>
          <w:numId w:val="8"/>
        </w:numPr>
        <w:snapToGrid w:val="0"/>
        <w:spacing w:line="360" w:lineRule="auto"/>
        <w:rPr>
          <w:rFonts w:eastAsiaTheme="minorEastAsia"/>
          <w:sz w:val="24"/>
        </w:rPr>
      </w:pPr>
      <w:r>
        <w:rPr>
          <w:rFonts w:eastAsiaTheme="minorEastAsia"/>
          <w:sz w:val="24"/>
        </w:rPr>
        <w:t xml:space="preserve">供应商在响应文件中提供虚假材料的； </w:t>
      </w:r>
    </w:p>
    <w:p w14:paraId="6B108CFD">
      <w:pPr>
        <w:numPr>
          <w:ilvl w:val="2"/>
          <w:numId w:val="8"/>
        </w:numPr>
        <w:snapToGrid w:val="0"/>
        <w:spacing w:line="360" w:lineRule="auto"/>
        <w:rPr>
          <w:rFonts w:eastAsiaTheme="minorEastAsia"/>
          <w:sz w:val="24"/>
        </w:rPr>
      </w:pPr>
      <w:r>
        <w:rPr>
          <w:rFonts w:eastAsiaTheme="minorEastAsia"/>
          <w:sz w:val="24"/>
        </w:rPr>
        <w:t xml:space="preserve">除因不可抗力或单一来源采购文件认可的情形以外，成交供应商不与采购人签订合同的； </w:t>
      </w:r>
    </w:p>
    <w:p w14:paraId="74FDACA2">
      <w:pPr>
        <w:numPr>
          <w:ilvl w:val="2"/>
          <w:numId w:val="8"/>
        </w:numPr>
        <w:snapToGrid w:val="0"/>
        <w:spacing w:line="360" w:lineRule="auto"/>
        <w:rPr>
          <w:rFonts w:eastAsiaTheme="minorEastAsia"/>
          <w:sz w:val="24"/>
        </w:rPr>
      </w:pPr>
      <w:r>
        <w:rPr>
          <w:rFonts w:eastAsiaTheme="minorEastAsia"/>
          <w:sz w:val="24"/>
        </w:rPr>
        <w:t>供应商与采购人、其他供应商或者采购代理机构恶意串通的；</w:t>
      </w:r>
    </w:p>
    <w:p w14:paraId="42D4C441">
      <w:pPr>
        <w:numPr>
          <w:ilvl w:val="2"/>
          <w:numId w:val="8"/>
        </w:numPr>
        <w:tabs>
          <w:tab w:val="left" w:pos="900"/>
          <w:tab w:val="left" w:pos="1080"/>
          <w:tab w:val="left" w:pos="2014"/>
        </w:tabs>
        <w:snapToGrid w:val="0"/>
        <w:spacing w:line="360" w:lineRule="auto"/>
        <w:rPr>
          <w:rFonts w:eastAsiaTheme="minorEastAsia"/>
          <w:sz w:val="24"/>
        </w:rPr>
      </w:pPr>
      <w:r>
        <w:rPr>
          <w:rFonts w:eastAsiaTheme="minorEastAsia"/>
          <w:sz w:val="24"/>
        </w:rPr>
        <w:t>《供应商须知资料表》中规定的其他情形。</w:t>
      </w:r>
    </w:p>
    <w:p w14:paraId="7779BFC3">
      <w:pPr>
        <w:numPr>
          <w:ilvl w:val="0"/>
          <w:numId w:val="8"/>
        </w:numPr>
        <w:tabs>
          <w:tab w:val="left" w:pos="360"/>
        </w:tabs>
        <w:snapToGrid w:val="0"/>
        <w:spacing w:line="360" w:lineRule="auto"/>
        <w:ind w:left="357" w:hanging="357"/>
        <w:outlineLvl w:val="1"/>
        <w:rPr>
          <w:rFonts w:eastAsiaTheme="minorEastAsia"/>
          <w:sz w:val="24"/>
        </w:rPr>
      </w:pPr>
      <w:bookmarkStart w:id="338" w:name="_Toc149720825"/>
      <w:bookmarkStart w:id="339" w:name="_Toc151190159"/>
      <w:bookmarkStart w:id="340" w:name="_Toc151193846"/>
      <w:bookmarkStart w:id="341" w:name="_Toc265228370"/>
      <w:bookmarkStart w:id="342" w:name="_Toc127151532"/>
      <w:bookmarkStart w:id="343" w:name="_Toc150480770"/>
      <w:bookmarkStart w:id="344" w:name="_Toc226309776"/>
      <w:bookmarkStart w:id="345" w:name="_Toc226337228"/>
      <w:bookmarkStart w:id="346" w:name="_Toc305158874"/>
      <w:bookmarkStart w:id="347" w:name="_Toc142311034"/>
      <w:bookmarkStart w:id="348" w:name="_Toc127161446"/>
      <w:bookmarkStart w:id="349" w:name="_Toc226965722"/>
      <w:bookmarkStart w:id="350" w:name="_Toc164229227"/>
      <w:bookmarkStart w:id="351" w:name="_Toc305158800"/>
      <w:bookmarkStart w:id="352" w:name="_Toc164351626"/>
      <w:bookmarkStart w:id="353" w:name="_Toc151193702"/>
      <w:bookmarkStart w:id="354" w:name="_Toc195842897"/>
      <w:bookmarkStart w:id="355" w:name="_Toc520356157"/>
      <w:bookmarkStart w:id="356" w:name="_Toc127151733"/>
      <w:bookmarkStart w:id="357" w:name="_Toc226965805"/>
      <w:bookmarkStart w:id="358" w:name="_Toc150774632"/>
      <w:bookmarkStart w:id="359" w:name="_Toc151193630"/>
      <w:bookmarkStart w:id="360" w:name="_Toc151193920"/>
      <w:bookmarkStart w:id="361" w:name="_Toc264969222"/>
      <w:bookmarkStart w:id="362" w:name="_Toc164608801"/>
      <w:bookmarkStart w:id="363" w:name="_Toc164229373"/>
      <w:bookmarkStart w:id="364" w:name="_Toc151193774"/>
      <w:bookmarkStart w:id="365" w:name="_Toc164608646"/>
      <w:bookmarkStart w:id="366" w:name="_Toc150774737"/>
      <w:bookmarkStart w:id="367" w:name="_Toc150509283"/>
      <w:r>
        <w:rPr>
          <w:rFonts w:eastAsiaTheme="minorEastAsia"/>
          <w:sz w:val="24"/>
        </w:rPr>
        <w:t>响应有效期</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14:paraId="14BE86FE">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响应文件应在本单一来源采购文件《供应商须知资料表》中规定的响应有效期内保持有效，响应有效期少于单一来源采购文件规定期限的，其</w:t>
      </w:r>
      <w:r>
        <w:rPr>
          <w:rFonts w:eastAsiaTheme="minorEastAsia"/>
          <w:b/>
          <w:sz w:val="24"/>
        </w:rPr>
        <w:t>响应无效</w:t>
      </w:r>
      <w:r>
        <w:rPr>
          <w:rFonts w:eastAsiaTheme="minorEastAsia"/>
          <w:sz w:val="24"/>
        </w:rPr>
        <w:t>。</w:t>
      </w:r>
    </w:p>
    <w:p w14:paraId="6C4D6828">
      <w:pPr>
        <w:numPr>
          <w:ilvl w:val="0"/>
          <w:numId w:val="8"/>
        </w:numPr>
        <w:tabs>
          <w:tab w:val="left" w:pos="360"/>
        </w:tabs>
        <w:snapToGrid w:val="0"/>
        <w:spacing w:line="360" w:lineRule="auto"/>
        <w:ind w:left="357" w:hanging="357"/>
        <w:outlineLvl w:val="1"/>
        <w:rPr>
          <w:rFonts w:eastAsiaTheme="minorEastAsia"/>
          <w:sz w:val="24"/>
        </w:rPr>
      </w:pPr>
      <w:bookmarkStart w:id="368" w:name="_Toc226309777"/>
      <w:bookmarkStart w:id="369" w:name="_Toc151193775"/>
      <w:bookmarkStart w:id="370" w:name="_Toc164608647"/>
      <w:bookmarkStart w:id="371" w:name="_Toc151193631"/>
      <w:bookmarkStart w:id="372" w:name="_Toc164229374"/>
      <w:bookmarkStart w:id="373" w:name="_Toc142311035"/>
      <w:bookmarkStart w:id="374" w:name="_Toc195842898"/>
      <w:bookmarkStart w:id="375" w:name="_Toc150774633"/>
      <w:bookmarkStart w:id="376" w:name="_Toc265228371"/>
      <w:bookmarkStart w:id="377" w:name="_Toc127151734"/>
      <w:bookmarkStart w:id="378" w:name="_Toc164608802"/>
      <w:bookmarkStart w:id="379" w:name="_Toc127151533"/>
      <w:bookmarkStart w:id="380" w:name="_Toc164351627"/>
      <w:bookmarkStart w:id="381" w:name="_Toc127161447"/>
      <w:bookmarkStart w:id="382" w:name="_Toc226965723"/>
      <w:bookmarkStart w:id="383" w:name="_Toc151193703"/>
      <w:bookmarkStart w:id="384" w:name="_Toc164229228"/>
      <w:bookmarkStart w:id="385" w:name="_Toc150480771"/>
      <w:bookmarkStart w:id="386" w:name="_Toc149720826"/>
      <w:bookmarkStart w:id="387" w:name="_Toc520356158"/>
      <w:bookmarkStart w:id="388" w:name="_Toc151193921"/>
      <w:bookmarkStart w:id="389" w:name="_Toc226965806"/>
      <w:bookmarkStart w:id="390" w:name="_Toc264969223"/>
      <w:bookmarkStart w:id="391" w:name="_Toc305158801"/>
      <w:bookmarkStart w:id="392" w:name="_Toc150774738"/>
      <w:bookmarkStart w:id="393" w:name="_Toc151190160"/>
      <w:bookmarkStart w:id="394" w:name="_Toc226337229"/>
      <w:bookmarkStart w:id="395" w:name="_Toc151193847"/>
      <w:bookmarkStart w:id="396" w:name="_Toc150509284"/>
      <w:bookmarkStart w:id="397" w:name="_Toc305158875"/>
      <w:r>
        <w:rPr>
          <w:rFonts w:eastAsiaTheme="minorEastAsia"/>
          <w:sz w:val="24"/>
        </w:rPr>
        <w:t>响应文件的签署</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r>
        <w:rPr>
          <w:rFonts w:eastAsiaTheme="minorEastAsia"/>
          <w:sz w:val="24"/>
        </w:rPr>
        <w:t>、盖章</w:t>
      </w:r>
    </w:p>
    <w:p w14:paraId="70A1B4F9">
      <w:pPr>
        <w:numPr>
          <w:ilvl w:val="1"/>
          <w:numId w:val="8"/>
        </w:numPr>
        <w:tabs>
          <w:tab w:val="left" w:pos="1080"/>
          <w:tab w:val="left" w:pos="2014"/>
        </w:tabs>
        <w:snapToGrid w:val="0"/>
        <w:spacing w:line="360" w:lineRule="auto"/>
        <w:ind w:left="1077" w:hanging="720"/>
        <w:rPr>
          <w:rFonts w:eastAsiaTheme="minorEastAsia"/>
          <w:sz w:val="24"/>
        </w:rPr>
      </w:pPr>
      <w:bookmarkStart w:id="398" w:name="_Toc150774634"/>
      <w:bookmarkStart w:id="399" w:name="_Toc226337230"/>
      <w:bookmarkStart w:id="400" w:name="_Toc226309778"/>
      <w:bookmarkStart w:id="401" w:name="_Toc195842899"/>
      <w:bookmarkStart w:id="402" w:name="_Toc142311036"/>
      <w:bookmarkStart w:id="403" w:name="_Toc151193776"/>
      <w:bookmarkStart w:id="404" w:name="_Toc151193632"/>
      <w:bookmarkStart w:id="405" w:name="_Toc520356159"/>
      <w:bookmarkStart w:id="406" w:name="_Toc151193922"/>
      <w:bookmarkStart w:id="407" w:name="_Toc151193704"/>
      <w:bookmarkStart w:id="408" w:name="_Toc127151534"/>
      <w:bookmarkStart w:id="409" w:name="_Toc150509285"/>
      <w:bookmarkStart w:id="410" w:name="_Toc305158802"/>
      <w:bookmarkStart w:id="411" w:name="_Toc151193848"/>
      <w:bookmarkStart w:id="412" w:name="_Toc305158876"/>
      <w:bookmarkStart w:id="413" w:name="_Toc151190161"/>
      <w:bookmarkStart w:id="414" w:name="_Toc150480772"/>
      <w:bookmarkStart w:id="415" w:name="_Toc226965807"/>
      <w:bookmarkStart w:id="416" w:name="_Toc265228372"/>
      <w:bookmarkStart w:id="417" w:name="_Toc226965724"/>
      <w:bookmarkStart w:id="418" w:name="_Toc150774739"/>
      <w:bookmarkStart w:id="419" w:name="_Toc264969224"/>
      <w:r>
        <w:rPr>
          <w:rFonts w:eastAsiaTheme="minorEastAsia"/>
          <w:sz w:val="24"/>
        </w:rPr>
        <w:t>响应文件要求签字的内容（如授权委托书等），可以使用电子签章或使用原件的电子件（电子件指扫描件、照片等形式电子文件）；要求第三方出具的盖章件原件（如联合协议、分包意向协议、制造商授权书等），响应文件中应使用原件的电子件。</w:t>
      </w:r>
    </w:p>
    <w:p w14:paraId="06A8AAC6">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单一来源采购文件要求盖章的内容，一般通过投标文件编制工具加盖电子签章。</w:t>
      </w:r>
    </w:p>
    <w:p w14:paraId="0FAC1A37">
      <w:pPr>
        <w:tabs>
          <w:tab w:val="left" w:pos="900"/>
          <w:tab w:val="left" w:pos="1080"/>
        </w:tabs>
        <w:snapToGrid w:val="0"/>
        <w:spacing w:line="360" w:lineRule="auto"/>
        <w:ind w:left="357"/>
        <w:rPr>
          <w:rFonts w:eastAsiaTheme="minorEastAsia"/>
        </w:rPr>
      </w:pPr>
    </w:p>
    <w:p w14:paraId="587670DE">
      <w:pPr>
        <w:pStyle w:val="3"/>
        <w:spacing w:before="0" w:line="360" w:lineRule="auto"/>
        <w:rPr>
          <w:rFonts w:ascii="Times New Roman" w:hAnsi="Times New Roman" w:eastAsiaTheme="minorEastAsia"/>
          <w:sz w:val="28"/>
        </w:rPr>
      </w:pPr>
      <w:r>
        <w:rPr>
          <w:rFonts w:ascii="Times New Roman" w:hAnsi="Times New Roman" w:eastAsiaTheme="minorEastAsia"/>
          <w:sz w:val="28"/>
        </w:rPr>
        <w:t>四   响应文件的提交</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14:paraId="52D4DA07">
      <w:pPr>
        <w:numPr>
          <w:ilvl w:val="0"/>
          <w:numId w:val="8"/>
        </w:numPr>
        <w:tabs>
          <w:tab w:val="left" w:pos="360"/>
        </w:tabs>
        <w:snapToGrid w:val="0"/>
        <w:spacing w:line="360" w:lineRule="auto"/>
        <w:ind w:left="357" w:hanging="357"/>
        <w:outlineLvl w:val="1"/>
        <w:rPr>
          <w:rFonts w:eastAsiaTheme="minorEastAsia"/>
          <w:sz w:val="24"/>
        </w:rPr>
      </w:pPr>
      <w:bookmarkStart w:id="420" w:name="_Toc151193777"/>
      <w:bookmarkStart w:id="421" w:name="_Toc150509286"/>
      <w:bookmarkStart w:id="422" w:name="_Toc226965725"/>
      <w:bookmarkStart w:id="423" w:name="_Toc164229376"/>
      <w:bookmarkStart w:id="424" w:name="_Toc226309779"/>
      <w:bookmarkStart w:id="425" w:name="_Toc226965808"/>
      <w:bookmarkStart w:id="426" w:name="_Toc127161449"/>
      <w:bookmarkStart w:id="427" w:name="_Toc150480773"/>
      <w:bookmarkStart w:id="428" w:name="_Toc164351629"/>
      <w:bookmarkStart w:id="429" w:name="_Toc305158877"/>
      <w:bookmarkStart w:id="430" w:name="_Toc226337231"/>
      <w:bookmarkStart w:id="431" w:name="_Toc195842900"/>
      <w:bookmarkStart w:id="432" w:name="_Toc151193923"/>
      <w:bookmarkStart w:id="433" w:name="_Toc151193633"/>
      <w:bookmarkStart w:id="434" w:name="_Toc164229230"/>
      <w:bookmarkStart w:id="435" w:name="_Toc164608649"/>
      <w:bookmarkStart w:id="436" w:name="_Toc149720828"/>
      <w:bookmarkStart w:id="437" w:name="_Toc151193705"/>
      <w:bookmarkStart w:id="438" w:name="_Toc164608804"/>
      <w:bookmarkStart w:id="439" w:name="_Toc150774635"/>
      <w:bookmarkStart w:id="440" w:name="_Toc127151535"/>
      <w:bookmarkStart w:id="441" w:name="_Toc150774740"/>
      <w:bookmarkStart w:id="442" w:name="_Toc305158803"/>
      <w:bookmarkStart w:id="443" w:name="_Toc127151736"/>
      <w:bookmarkStart w:id="444" w:name="_Toc151193849"/>
      <w:bookmarkStart w:id="445" w:name="_Toc151190162"/>
      <w:bookmarkStart w:id="446" w:name="_Toc264969225"/>
      <w:bookmarkStart w:id="447" w:name="_Toc520356160"/>
      <w:bookmarkStart w:id="448" w:name="_Toc265228373"/>
      <w:bookmarkStart w:id="449" w:name="_Toc142311037"/>
      <w:r>
        <w:rPr>
          <w:rFonts w:eastAsiaTheme="minorEastAsia"/>
          <w:sz w:val="24"/>
        </w:rPr>
        <w:t>响应文件的</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r>
        <w:rPr>
          <w:rFonts w:eastAsiaTheme="minorEastAsia"/>
          <w:sz w:val="24"/>
        </w:rPr>
        <w:t>提交</w:t>
      </w:r>
    </w:p>
    <w:p w14:paraId="4ABD0F2A">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本项目使用北京市政府采购电子交易平台。供应商根据单一来源采购文件及电子交易平台供应商操作手册要求编制、生成并提交电子响应文件。</w:t>
      </w:r>
    </w:p>
    <w:p w14:paraId="51FBA92E">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采购人及采购代理机构拒绝接受通过电子交易平台以外任何形式提交的响应文件，保证金除外。</w:t>
      </w:r>
    </w:p>
    <w:p w14:paraId="3E962B45">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响应文件提交截止时间</w:t>
      </w:r>
    </w:p>
    <w:p w14:paraId="2206BC93">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供应商应在单一来源采购文件要求的响应文件提交截止时间前，将电子响应文件提交至电子交易平台。</w:t>
      </w:r>
    </w:p>
    <w:p w14:paraId="777D2A51">
      <w:pPr>
        <w:numPr>
          <w:ilvl w:val="0"/>
          <w:numId w:val="8"/>
        </w:numPr>
        <w:tabs>
          <w:tab w:val="left" w:pos="360"/>
        </w:tabs>
        <w:snapToGrid w:val="0"/>
        <w:spacing w:line="360" w:lineRule="auto"/>
        <w:ind w:left="357" w:hanging="357"/>
        <w:outlineLvl w:val="1"/>
        <w:rPr>
          <w:rFonts w:eastAsiaTheme="minorEastAsia"/>
          <w:sz w:val="24"/>
        </w:rPr>
      </w:pPr>
      <w:bookmarkStart w:id="450" w:name="_Toc226965727"/>
      <w:bookmarkStart w:id="451" w:name="_Toc226309781"/>
      <w:bookmarkStart w:id="452" w:name="_Toc151193779"/>
      <w:bookmarkStart w:id="453" w:name="_Toc150509288"/>
      <w:bookmarkStart w:id="454" w:name="_Toc195842902"/>
      <w:bookmarkStart w:id="455" w:name="_Toc142311039"/>
      <w:bookmarkStart w:id="456" w:name="_Toc164229232"/>
      <w:bookmarkStart w:id="457" w:name="_Toc305158879"/>
      <w:bookmarkStart w:id="458" w:name="_Toc226337233"/>
      <w:bookmarkStart w:id="459" w:name="_Toc151190164"/>
      <w:bookmarkStart w:id="460" w:name="_Toc150480775"/>
      <w:bookmarkStart w:id="461" w:name="_Toc127161451"/>
      <w:bookmarkStart w:id="462" w:name="_Toc305158805"/>
      <w:bookmarkStart w:id="463" w:name="_Toc150774742"/>
      <w:bookmarkStart w:id="464" w:name="_Toc264969227"/>
      <w:bookmarkStart w:id="465" w:name="_Toc265228375"/>
      <w:bookmarkStart w:id="466" w:name="_Toc226965810"/>
      <w:bookmarkStart w:id="467" w:name="_Toc150774637"/>
      <w:bookmarkStart w:id="468" w:name="_Toc164608806"/>
      <w:bookmarkStart w:id="469" w:name="_Toc151193851"/>
      <w:bookmarkStart w:id="470" w:name="_Toc151193707"/>
      <w:bookmarkStart w:id="471" w:name="_Toc127151537"/>
      <w:bookmarkStart w:id="472" w:name="_Toc151193635"/>
      <w:bookmarkStart w:id="473" w:name="_Toc164229378"/>
      <w:bookmarkStart w:id="474" w:name="_Toc520356162"/>
      <w:bookmarkStart w:id="475" w:name="_Toc149720830"/>
      <w:bookmarkStart w:id="476" w:name="_Toc127151738"/>
      <w:bookmarkStart w:id="477" w:name="_Toc164351631"/>
      <w:bookmarkStart w:id="478" w:name="_Toc164608651"/>
      <w:bookmarkStart w:id="479" w:name="_Toc151193925"/>
      <w:r>
        <w:rPr>
          <w:rFonts w:eastAsiaTheme="minorEastAsia"/>
          <w:sz w:val="24"/>
        </w:rPr>
        <w:t>响应文件的修改与撤回</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14:paraId="17CD5A3E">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响应文件提交截止时间前，供应商可以通过电子交易平台对所提交的响应文件进行补充、修改或者撤回。保证金的补充、修改或者撤回</w:t>
      </w:r>
      <w:r>
        <w:rPr>
          <w:sz w:val="24"/>
        </w:rPr>
        <w:t>无需通过电子交易平台，但应就其补充、修改或者撤回通知采购人或采购代理机构</w:t>
      </w:r>
      <w:r>
        <w:rPr>
          <w:rFonts w:eastAsiaTheme="minorEastAsia"/>
          <w:sz w:val="24"/>
        </w:rPr>
        <w:t>。</w:t>
      </w:r>
    </w:p>
    <w:p w14:paraId="3C0BB6E5">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供应商对响应文件的补充、修改的内容应当按照单一来源采购文件要求签署、盖章，作为响应文件的组成部分。补充、修改的内容与响应文件不一致的，以补充、修改的内容为准。</w:t>
      </w:r>
    </w:p>
    <w:p w14:paraId="287435C7">
      <w:pPr>
        <w:spacing w:line="360" w:lineRule="auto"/>
        <w:rPr>
          <w:rFonts w:eastAsiaTheme="minorEastAsia"/>
          <w:sz w:val="24"/>
        </w:rPr>
      </w:pPr>
    </w:p>
    <w:p w14:paraId="0D3FCAD1">
      <w:pPr>
        <w:pStyle w:val="3"/>
        <w:spacing w:before="0" w:line="360" w:lineRule="auto"/>
        <w:rPr>
          <w:rFonts w:ascii="Times New Roman" w:hAnsi="Times New Roman" w:eastAsiaTheme="minorEastAsia"/>
          <w:sz w:val="28"/>
        </w:rPr>
      </w:pPr>
      <w:bookmarkStart w:id="480" w:name="_Toc305158806"/>
      <w:bookmarkStart w:id="481" w:name="_Toc520356163"/>
      <w:bookmarkStart w:id="482" w:name="_Toc151193852"/>
      <w:bookmarkStart w:id="483" w:name="_Toc150480776"/>
      <w:bookmarkStart w:id="484" w:name="_Toc151193636"/>
      <w:bookmarkStart w:id="485" w:name="_Toc226337234"/>
      <w:bookmarkStart w:id="486" w:name="_Toc151193926"/>
      <w:bookmarkStart w:id="487" w:name="_Toc195842903"/>
      <w:bookmarkStart w:id="488" w:name="_Toc265228376"/>
      <w:bookmarkStart w:id="489" w:name="_Toc150509289"/>
      <w:bookmarkStart w:id="490" w:name="_Toc150774638"/>
      <w:bookmarkStart w:id="491" w:name="_Toc151193780"/>
      <w:bookmarkStart w:id="492" w:name="_Toc305158880"/>
      <w:bookmarkStart w:id="493" w:name="_Toc151190165"/>
      <w:bookmarkStart w:id="494" w:name="_Toc226309782"/>
      <w:bookmarkStart w:id="495" w:name="_Toc264969228"/>
      <w:bookmarkStart w:id="496" w:name="_Toc226965728"/>
      <w:bookmarkStart w:id="497" w:name="_Toc150774743"/>
      <w:bookmarkStart w:id="498" w:name="_Toc127151538"/>
      <w:bookmarkStart w:id="499" w:name="_Toc151193708"/>
      <w:bookmarkStart w:id="500" w:name="_Toc142311040"/>
      <w:bookmarkStart w:id="501" w:name="_Toc226965811"/>
      <w:r>
        <w:rPr>
          <w:rFonts w:ascii="Times New Roman" w:hAnsi="Times New Roman" w:eastAsiaTheme="minorEastAsia"/>
          <w:sz w:val="28"/>
        </w:rPr>
        <w:t xml:space="preserve">五   </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Pr>
          <w:rFonts w:ascii="Times New Roman" w:hAnsi="Times New Roman" w:eastAsiaTheme="minorEastAsia"/>
          <w:sz w:val="28"/>
        </w:rPr>
        <w:t>协商</w:t>
      </w:r>
    </w:p>
    <w:p w14:paraId="63547E41">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解密</w:t>
      </w:r>
    </w:p>
    <w:p w14:paraId="3B7C64A5">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采购人或采购代理机构将按单一来源采购文件的规定，在响应文件提交截止时间的同一时间和《供应商须知资料表》约定的地点组织解密。解密时邀请供应商代表参加，供应商代表应携带CA证书参加解密。</w:t>
      </w:r>
    </w:p>
    <w:p w14:paraId="2E2DF066">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本项目解密使用北京市政府采购电子交易平台。供应商应在《供应商须知资料表》规定的时间内对响应文件进行解密，因非系统原因导致的解密失败，视为</w:t>
      </w:r>
      <w:r>
        <w:rPr>
          <w:rFonts w:eastAsiaTheme="minorEastAsia"/>
          <w:b/>
          <w:sz w:val="24"/>
        </w:rPr>
        <w:t>无效响应</w:t>
      </w:r>
      <w:r>
        <w:rPr>
          <w:rFonts w:eastAsiaTheme="minorEastAsia"/>
          <w:sz w:val="24"/>
        </w:rPr>
        <w:t>。</w:t>
      </w:r>
    </w:p>
    <w:p w14:paraId="336C4675">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单一来源采购人员</w:t>
      </w:r>
    </w:p>
    <w:p w14:paraId="5BD7C254">
      <w:pPr>
        <w:numPr>
          <w:ilvl w:val="1"/>
          <w:numId w:val="8"/>
        </w:numPr>
        <w:tabs>
          <w:tab w:val="left" w:pos="1080"/>
          <w:tab w:val="left" w:pos="2014"/>
        </w:tabs>
        <w:snapToGrid w:val="0"/>
        <w:spacing w:line="360" w:lineRule="auto"/>
        <w:ind w:left="1077" w:hanging="720"/>
        <w:rPr>
          <w:rFonts w:eastAsiaTheme="minorEastAsia"/>
          <w:sz w:val="24"/>
        </w:rPr>
      </w:pPr>
      <w:bookmarkStart w:id="502" w:name="_Toc520356166"/>
      <w:r>
        <w:rPr>
          <w:rFonts w:eastAsiaTheme="minorEastAsia"/>
          <w:sz w:val="24"/>
        </w:rPr>
        <w:t>采购人、采购代理机构组织具有相关经验的专业人员与供应商商定合理的成交价格并保证采购项目质量。</w:t>
      </w:r>
    </w:p>
    <w:bookmarkEnd w:id="502"/>
    <w:p w14:paraId="7F4709D2">
      <w:pPr>
        <w:numPr>
          <w:ilvl w:val="0"/>
          <w:numId w:val="8"/>
        </w:numPr>
        <w:tabs>
          <w:tab w:val="left" w:pos="360"/>
        </w:tabs>
        <w:snapToGrid w:val="0"/>
        <w:spacing w:line="360" w:lineRule="auto"/>
        <w:ind w:left="357" w:hanging="357"/>
        <w:outlineLvl w:val="1"/>
        <w:rPr>
          <w:rFonts w:eastAsiaTheme="minorEastAsia"/>
          <w:sz w:val="24"/>
        </w:rPr>
      </w:pPr>
      <w:bookmarkStart w:id="503" w:name="_Toc520356169"/>
      <w:r>
        <w:rPr>
          <w:rFonts w:eastAsiaTheme="minorEastAsia"/>
          <w:sz w:val="24"/>
        </w:rPr>
        <w:t xml:space="preserve">协商程序 </w:t>
      </w:r>
    </w:p>
    <w:p w14:paraId="6350C069">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见第三章《协商程序》。</w:t>
      </w:r>
    </w:p>
    <w:p w14:paraId="2BF2778E">
      <w:pPr>
        <w:tabs>
          <w:tab w:val="left" w:pos="360"/>
          <w:tab w:val="left" w:pos="1080"/>
        </w:tabs>
        <w:snapToGrid w:val="0"/>
        <w:spacing w:line="360" w:lineRule="auto"/>
        <w:ind w:left="1080"/>
        <w:rPr>
          <w:rFonts w:eastAsiaTheme="minorEastAsia"/>
          <w:sz w:val="24"/>
        </w:rPr>
      </w:pPr>
    </w:p>
    <w:p w14:paraId="0FE13C49">
      <w:pPr>
        <w:pStyle w:val="3"/>
        <w:spacing w:before="0" w:line="360" w:lineRule="auto"/>
        <w:rPr>
          <w:rFonts w:ascii="Times New Roman" w:hAnsi="Times New Roman" w:eastAsiaTheme="minorEastAsia"/>
          <w:sz w:val="28"/>
        </w:rPr>
      </w:pPr>
      <w:bookmarkStart w:id="504" w:name="_Toc151193933"/>
      <w:bookmarkStart w:id="505" w:name="_Toc151193715"/>
      <w:bookmarkStart w:id="506" w:name="_Toc151193787"/>
      <w:bookmarkStart w:id="507" w:name="_Toc150774750"/>
      <w:bookmarkStart w:id="508" w:name="_Toc151190172"/>
      <w:bookmarkStart w:id="509" w:name="_Toc226965818"/>
      <w:bookmarkStart w:id="510" w:name="_Toc150774645"/>
      <w:bookmarkStart w:id="511" w:name="_Toc265228383"/>
      <w:bookmarkStart w:id="512" w:name="_Toc226337241"/>
      <w:bookmarkStart w:id="513" w:name="_Toc151193643"/>
      <w:bookmarkStart w:id="514" w:name="_Toc305158813"/>
      <w:bookmarkStart w:id="515" w:name="_Toc127151545"/>
      <w:bookmarkStart w:id="516" w:name="_Toc151193859"/>
      <w:bookmarkStart w:id="517" w:name="_Toc150509296"/>
      <w:bookmarkStart w:id="518" w:name="_Toc305158887"/>
      <w:bookmarkStart w:id="519" w:name="_Toc142311047"/>
      <w:bookmarkStart w:id="520" w:name="_Toc226309789"/>
      <w:bookmarkStart w:id="521" w:name="_Toc226965735"/>
      <w:bookmarkStart w:id="522" w:name="_Toc195842910"/>
      <w:bookmarkStart w:id="523" w:name="_Toc264969235"/>
      <w:bookmarkStart w:id="524" w:name="_Toc150480783"/>
      <w:r>
        <w:rPr>
          <w:rFonts w:ascii="Times New Roman" w:hAnsi="Times New Roman" w:eastAsiaTheme="minorEastAsia"/>
          <w:sz w:val="28"/>
        </w:rPr>
        <w:t xml:space="preserve">六   </w:t>
      </w:r>
      <w:bookmarkEnd w:id="503"/>
      <w:r>
        <w:rPr>
          <w:rFonts w:ascii="Times New Roman" w:hAnsi="Times New Roman" w:eastAsiaTheme="minorEastAsia"/>
          <w:sz w:val="28"/>
        </w:rPr>
        <w:t>确定</w:t>
      </w:r>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r>
        <w:rPr>
          <w:rFonts w:ascii="Times New Roman" w:hAnsi="Times New Roman" w:eastAsiaTheme="minorEastAsia"/>
          <w:sz w:val="28"/>
        </w:rPr>
        <w:t>成交供应商</w:t>
      </w:r>
    </w:p>
    <w:p w14:paraId="4ED26AC0">
      <w:pPr>
        <w:numPr>
          <w:ilvl w:val="0"/>
          <w:numId w:val="8"/>
        </w:numPr>
        <w:tabs>
          <w:tab w:val="left" w:pos="360"/>
        </w:tabs>
        <w:snapToGrid w:val="0"/>
        <w:spacing w:line="360" w:lineRule="auto"/>
        <w:ind w:left="357" w:hanging="357"/>
        <w:outlineLvl w:val="1"/>
        <w:rPr>
          <w:rFonts w:eastAsiaTheme="minorEastAsia"/>
          <w:sz w:val="24"/>
        </w:rPr>
      </w:pPr>
      <w:bookmarkStart w:id="525" w:name="_Toc226965820"/>
      <w:bookmarkStart w:id="526" w:name="_Toc195842912"/>
      <w:bookmarkStart w:id="527" w:name="_Toc151193645"/>
      <w:bookmarkStart w:id="528" w:name="_Toc142311049"/>
      <w:bookmarkStart w:id="529" w:name="_Toc164608816"/>
      <w:bookmarkStart w:id="530" w:name="_Toc226309791"/>
      <w:bookmarkStart w:id="531" w:name="_Toc265228385"/>
      <w:bookmarkStart w:id="532" w:name="_Toc150774647"/>
      <w:bookmarkStart w:id="533" w:name="_Toc127161461"/>
      <w:bookmarkStart w:id="534" w:name="_Toc150480785"/>
      <w:bookmarkStart w:id="535" w:name="_Toc164229242"/>
      <w:bookmarkStart w:id="536" w:name="_Toc264969237"/>
      <w:bookmarkStart w:id="537" w:name="_Toc151193861"/>
      <w:bookmarkStart w:id="538" w:name="_Toc150774752"/>
      <w:bookmarkStart w:id="539" w:name="_Toc226337243"/>
      <w:bookmarkStart w:id="540" w:name="_Toc164351641"/>
      <w:bookmarkStart w:id="541" w:name="_Toc151193717"/>
      <w:bookmarkStart w:id="542" w:name="_Toc164608661"/>
      <w:bookmarkStart w:id="543" w:name="_Toc127151748"/>
      <w:bookmarkStart w:id="544" w:name="_Toc305158889"/>
      <w:bookmarkStart w:id="545" w:name="_Toc151193935"/>
      <w:bookmarkStart w:id="546" w:name="_Toc150509298"/>
      <w:bookmarkStart w:id="547" w:name="_Toc149720840"/>
      <w:bookmarkStart w:id="548" w:name="_Toc127151547"/>
      <w:bookmarkStart w:id="549" w:name="_Toc164229388"/>
      <w:bookmarkStart w:id="550" w:name="_Toc151193789"/>
      <w:bookmarkStart w:id="551" w:name="_Toc226965737"/>
      <w:bookmarkStart w:id="552" w:name="_Toc151190174"/>
      <w:bookmarkStart w:id="553" w:name="_Toc305158815"/>
      <w:r>
        <w:rPr>
          <w:rFonts w:eastAsiaTheme="minorEastAsia"/>
          <w:sz w:val="24"/>
        </w:rPr>
        <w:t>确定</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r>
        <w:rPr>
          <w:rFonts w:eastAsiaTheme="minorEastAsia"/>
          <w:sz w:val="24"/>
        </w:rPr>
        <w:t>成交供应商</w:t>
      </w:r>
    </w:p>
    <w:p w14:paraId="7956245C">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采购人在收到单一来源采购人员编写的协商情况记录后，确定成交供应商。</w:t>
      </w:r>
    </w:p>
    <w:p w14:paraId="78BDCABD">
      <w:pPr>
        <w:numPr>
          <w:ilvl w:val="0"/>
          <w:numId w:val="8"/>
        </w:numPr>
        <w:tabs>
          <w:tab w:val="left" w:pos="360"/>
        </w:tabs>
        <w:snapToGrid w:val="0"/>
        <w:spacing w:line="360" w:lineRule="auto"/>
        <w:ind w:left="357" w:hanging="357"/>
        <w:outlineLvl w:val="1"/>
        <w:rPr>
          <w:rFonts w:eastAsiaTheme="minorEastAsia"/>
          <w:sz w:val="24"/>
        </w:rPr>
      </w:pPr>
      <w:bookmarkStart w:id="554" w:name="_Toc305158817"/>
      <w:bookmarkStart w:id="555" w:name="_Toc305158891"/>
      <w:bookmarkStart w:id="556" w:name="_Toc151193647"/>
      <w:bookmarkStart w:id="557" w:name="_Toc149720842"/>
      <w:bookmarkStart w:id="558" w:name="_Toc226337245"/>
      <w:bookmarkStart w:id="559" w:name="_Toc164229244"/>
      <w:bookmarkStart w:id="560" w:name="_Toc150480787"/>
      <w:bookmarkStart w:id="561" w:name="_Toc127151750"/>
      <w:bookmarkStart w:id="562" w:name="_Toc150774754"/>
      <w:bookmarkStart w:id="563" w:name="_Toc226965739"/>
      <w:bookmarkStart w:id="564" w:name="_Toc264969239"/>
      <w:bookmarkStart w:id="565" w:name="_Toc127161463"/>
      <w:bookmarkStart w:id="566" w:name="_Toc164608663"/>
      <w:bookmarkStart w:id="567" w:name="_Toc150774649"/>
      <w:bookmarkStart w:id="568" w:name="_Toc164229390"/>
      <w:bookmarkStart w:id="569" w:name="_Toc142311051"/>
      <w:bookmarkStart w:id="570" w:name="_Toc151193937"/>
      <w:bookmarkStart w:id="571" w:name="_Toc151193791"/>
      <w:bookmarkStart w:id="572" w:name="_Toc265228387"/>
      <w:bookmarkStart w:id="573" w:name="_Toc127151549"/>
      <w:bookmarkStart w:id="574" w:name="_Toc151193863"/>
      <w:bookmarkStart w:id="575" w:name="_Toc150509300"/>
      <w:bookmarkStart w:id="576" w:name="_Toc226965822"/>
      <w:bookmarkStart w:id="577" w:name="_Toc195842914"/>
      <w:bookmarkStart w:id="578" w:name="_Toc151193719"/>
      <w:bookmarkStart w:id="579" w:name="_Toc151190176"/>
      <w:bookmarkStart w:id="580" w:name="_Toc164608818"/>
      <w:bookmarkStart w:id="581" w:name="_Toc164351643"/>
      <w:bookmarkStart w:id="582" w:name="_Toc226309793"/>
      <w:bookmarkStart w:id="583" w:name="_Toc520356176"/>
      <w:bookmarkStart w:id="584" w:name="_Ref467307090"/>
      <w:bookmarkStart w:id="585" w:name="_Ref467306425"/>
      <w:r>
        <w:rPr>
          <w:rFonts w:eastAsiaTheme="minorEastAsia"/>
          <w:sz w:val="24"/>
        </w:rPr>
        <w:t>成交公告与成交通知书</w:t>
      </w:r>
      <w:bookmarkEnd w:id="554"/>
      <w:bookmarkEnd w:id="555"/>
    </w:p>
    <w:p w14:paraId="2417B577">
      <w:pPr>
        <w:numPr>
          <w:ilvl w:val="1"/>
          <w:numId w:val="8"/>
        </w:numPr>
        <w:tabs>
          <w:tab w:val="left" w:pos="1080"/>
          <w:tab w:val="left" w:pos="2014"/>
        </w:tabs>
        <w:snapToGrid w:val="0"/>
        <w:spacing w:line="360" w:lineRule="auto"/>
        <w:ind w:left="1077" w:hanging="720"/>
        <w:rPr>
          <w:sz w:val="24"/>
        </w:rPr>
      </w:pPr>
      <w:r>
        <w:rPr>
          <w:sz w:val="24"/>
        </w:rPr>
        <w:t>采购人或采购代理机构自成交供应商确定后2个工作日内，在</w:t>
      </w:r>
      <w:r>
        <w:rPr>
          <w:rFonts w:eastAsiaTheme="minorEastAsia"/>
          <w:sz w:val="24"/>
        </w:rPr>
        <w:t>北京市政府采购网</w:t>
      </w:r>
      <w:r>
        <w:rPr>
          <w:sz w:val="24"/>
        </w:rPr>
        <w:t>公告成交结果，同时向成交供应商发出成交通知书，成交公告期限为1个工作日。</w:t>
      </w:r>
    </w:p>
    <w:p w14:paraId="3C9952FF">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成交通知书对采购人和成交供应商具有同等法律效力。成交通知书发出后，采购人改变成交结果的，或者成交供应商放弃成交项目的，应当依法承担法律责任。</w:t>
      </w:r>
    </w:p>
    <w:p w14:paraId="6111E663">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终止</w:t>
      </w:r>
    </w:p>
    <w:p w14:paraId="06C0576F">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出现下列情形之一的，采购人或采购代理机构将终止采购活动，发布项目终止公告并说明原因，重新开展采购活动：</w:t>
      </w:r>
    </w:p>
    <w:p w14:paraId="1BE6ED48">
      <w:pPr>
        <w:numPr>
          <w:ilvl w:val="2"/>
          <w:numId w:val="8"/>
        </w:numPr>
        <w:snapToGrid w:val="0"/>
        <w:spacing w:line="360" w:lineRule="auto"/>
        <w:rPr>
          <w:rFonts w:eastAsiaTheme="minorEastAsia"/>
          <w:sz w:val="24"/>
        </w:rPr>
      </w:pPr>
      <w:r>
        <w:rPr>
          <w:rFonts w:eastAsiaTheme="minorEastAsia"/>
          <w:sz w:val="24"/>
        </w:rPr>
        <w:t>因情况变化，不再符合规定的单一来源采购方式适用情形的；</w:t>
      </w:r>
    </w:p>
    <w:p w14:paraId="0529A03A">
      <w:pPr>
        <w:numPr>
          <w:ilvl w:val="2"/>
          <w:numId w:val="8"/>
        </w:numPr>
        <w:snapToGrid w:val="0"/>
        <w:spacing w:line="360" w:lineRule="auto"/>
        <w:rPr>
          <w:rFonts w:eastAsiaTheme="minorEastAsia"/>
          <w:sz w:val="24"/>
        </w:rPr>
      </w:pPr>
      <w:r>
        <w:rPr>
          <w:rFonts w:eastAsiaTheme="minorEastAsia"/>
          <w:sz w:val="24"/>
        </w:rPr>
        <w:t>出现影响采购公正的违法、违规行为的；</w:t>
      </w:r>
    </w:p>
    <w:p w14:paraId="28F485F9">
      <w:pPr>
        <w:numPr>
          <w:ilvl w:val="2"/>
          <w:numId w:val="8"/>
        </w:numPr>
        <w:snapToGrid w:val="0"/>
        <w:spacing w:line="360" w:lineRule="auto"/>
        <w:rPr>
          <w:rFonts w:eastAsiaTheme="minorEastAsia"/>
          <w:sz w:val="24"/>
        </w:rPr>
      </w:pPr>
      <w:r>
        <w:rPr>
          <w:rFonts w:eastAsiaTheme="minorEastAsia"/>
          <w:sz w:val="24"/>
        </w:rPr>
        <w:t>报价超过采购预算的。</w:t>
      </w:r>
    </w:p>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14:paraId="47C45E13">
      <w:pPr>
        <w:numPr>
          <w:ilvl w:val="0"/>
          <w:numId w:val="8"/>
        </w:numPr>
        <w:tabs>
          <w:tab w:val="left" w:pos="360"/>
        </w:tabs>
        <w:snapToGrid w:val="0"/>
        <w:spacing w:line="360" w:lineRule="auto"/>
        <w:ind w:left="357" w:hanging="357"/>
        <w:outlineLvl w:val="1"/>
        <w:rPr>
          <w:rFonts w:eastAsiaTheme="minorEastAsia"/>
          <w:sz w:val="24"/>
        </w:rPr>
      </w:pPr>
      <w:bookmarkStart w:id="586" w:name="_Toc151193938"/>
      <w:bookmarkStart w:id="587" w:name="_Toc164351644"/>
      <w:bookmarkStart w:id="588" w:name="_Toc150774755"/>
      <w:bookmarkStart w:id="589" w:name="_Toc164229391"/>
      <w:bookmarkStart w:id="590" w:name="_Toc164229245"/>
      <w:bookmarkStart w:id="591" w:name="_Toc151193864"/>
      <w:bookmarkStart w:id="592" w:name="_Toc151193720"/>
      <w:bookmarkStart w:id="593" w:name="_Toc226337246"/>
      <w:bookmarkStart w:id="594" w:name="_Toc151193792"/>
      <w:bookmarkStart w:id="595" w:name="_Toc164608819"/>
      <w:bookmarkStart w:id="596" w:name="_Toc150480788"/>
      <w:bookmarkStart w:id="597" w:name="_Toc127161464"/>
      <w:bookmarkStart w:id="598" w:name="_Toc226965740"/>
      <w:bookmarkStart w:id="599" w:name="_Toc520356175"/>
      <w:bookmarkStart w:id="600" w:name="_Toc127151550"/>
      <w:bookmarkStart w:id="601" w:name="_Toc226309794"/>
      <w:bookmarkStart w:id="602" w:name="_Toc151193648"/>
      <w:bookmarkStart w:id="603" w:name="_Ref467306377"/>
      <w:bookmarkStart w:id="604" w:name="_Ref467307062"/>
      <w:bookmarkStart w:id="605" w:name="_Toc142311052"/>
      <w:bookmarkStart w:id="606" w:name="_Toc195842915"/>
      <w:bookmarkStart w:id="607" w:name="_Toc265228388"/>
      <w:bookmarkStart w:id="608" w:name="_Toc264969240"/>
      <w:bookmarkStart w:id="609" w:name="_Toc305158892"/>
      <w:bookmarkStart w:id="610" w:name="_Toc305158818"/>
      <w:bookmarkStart w:id="611" w:name="_Toc164608664"/>
      <w:bookmarkStart w:id="612" w:name="_Toc150774650"/>
      <w:bookmarkStart w:id="613" w:name="_Toc150509301"/>
      <w:bookmarkStart w:id="614" w:name="_Ref467306978"/>
      <w:bookmarkStart w:id="615" w:name="_Ref467307204"/>
      <w:bookmarkStart w:id="616" w:name="_Toc151190177"/>
      <w:bookmarkStart w:id="617" w:name="_Toc127151751"/>
      <w:bookmarkStart w:id="618" w:name="_Toc226965823"/>
      <w:bookmarkStart w:id="619" w:name="_Toc149720843"/>
      <w:r>
        <w:rPr>
          <w:rFonts w:eastAsiaTheme="minorEastAsia"/>
          <w:sz w:val="24"/>
        </w:rPr>
        <w:t>签订合同</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p>
    <w:p w14:paraId="5359D6B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采购人与成交供应商应当自成交通知书发出之日起30日内，按照单一来源采购文件确定的合同文本以及采购标的、规格型号、采购金额、采购数量、技术和服务要求等事项签订政府采购合同。</w:t>
      </w:r>
    </w:p>
    <w:p w14:paraId="388F2630">
      <w:pPr>
        <w:numPr>
          <w:ilvl w:val="1"/>
          <w:numId w:val="8"/>
        </w:numPr>
        <w:tabs>
          <w:tab w:val="left" w:pos="1080"/>
          <w:tab w:val="left" w:pos="2014"/>
        </w:tabs>
        <w:snapToGrid w:val="0"/>
        <w:spacing w:line="360" w:lineRule="auto"/>
        <w:ind w:left="1077" w:hanging="720"/>
        <w:rPr>
          <w:sz w:val="24"/>
        </w:rPr>
      </w:pPr>
      <w:r>
        <w:rPr>
          <w:rFonts w:eastAsiaTheme="minorEastAsia"/>
          <w:sz w:val="24"/>
        </w:rPr>
        <w:t>成交供应商拒绝签订政府采购合同的，采购人可以重新开展采购活动。</w:t>
      </w:r>
      <w:r>
        <w:rPr>
          <w:sz w:val="24"/>
        </w:rPr>
        <w:t>拒绝签订政府采购合同的成交供应商不得参加对该项目重新开展的采购活动。</w:t>
      </w:r>
    </w:p>
    <w:p w14:paraId="66B8D501">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联合体成交的，联合体各方应当共同与采购人签订合同，就</w:t>
      </w:r>
      <w:r>
        <w:rPr>
          <w:sz w:val="24"/>
        </w:rPr>
        <w:t>采购合同约定的事项</w:t>
      </w:r>
      <w:r>
        <w:rPr>
          <w:rFonts w:eastAsiaTheme="minorEastAsia"/>
          <w:sz w:val="24"/>
        </w:rPr>
        <w:t>向采购人承担连带责任。</w:t>
      </w:r>
    </w:p>
    <w:p w14:paraId="5BD071D6">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政府采购合同不能转包。</w:t>
      </w:r>
    </w:p>
    <w:p w14:paraId="66ABFCDA">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允许采用分包方式履行合同的，成交供应商可以依法采取分包方式履行合同。本项目是否允许分包，见《供应商须知资料表》。政府采购合同分包履行的，应当在响应文件中载明分包承担主体，分包承担主体应当具备相应资质条件且不得再次分包</w:t>
      </w:r>
      <w:r>
        <w:rPr>
          <w:rFonts w:eastAsiaTheme="minorEastAsia"/>
          <w:b/>
          <w:sz w:val="24"/>
        </w:rPr>
        <w:t>，</w:t>
      </w:r>
      <w:r>
        <w:rPr>
          <w:rFonts w:eastAsiaTheme="minorEastAsia"/>
          <w:sz w:val="24"/>
        </w:rPr>
        <w:t>否则</w:t>
      </w:r>
      <w:r>
        <w:rPr>
          <w:rFonts w:eastAsiaTheme="minorEastAsia"/>
          <w:b/>
          <w:sz w:val="24"/>
        </w:rPr>
        <w:t>响应无效</w:t>
      </w:r>
      <w:r>
        <w:rPr>
          <w:rFonts w:eastAsiaTheme="minorEastAsia"/>
          <w:sz w:val="24"/>
        </w:rPr>
        <w:t>。成交供应商就采购项目和分包项目向采购人负责，分包供应商就分包项目承担责任。</w:t>
      </w:r>
    </w:p>
    <w:p w14:paraId="6F10166D">
      <w:pPr>
        <w:numPr>
          <w:ilvl w:val="1"/>
          <w:numId w:val="8"/>
        </w:numPr>
        <w:tabs>
          <w:tab w:val="left" w:pos="1080"/>
          <w:tab w:val="left" w:pos="2014"/>
        </w:tabs>
        <w:snapToGrid w:val="0"/>
        <w:spacing w:line="360" w:lineRule="auto"/>
        <w:ind w:left="1077" w:hanging="720"/>
        <w:rPr>
          <w:sz w:val="24"/>
        </w:rPr>
      </w:pPr>
      <w:bookmarkStart w:id="620" w:name="_Hlk167095294"/>
      <w:r>
        <w:rPr>
          <w:rFonts w:hint="eastAsia" w:ascii="宋体" w:hAnsi="宋体"/>
          <w:sz w:val="24"/>
        </w:rPr>
        <w:t>“政采贷”融资指引：详见</w:t>
      </w:r>
      <w:r>
        <w:rPr>
          <w:rFonts w:eastAsiaTheme="minorEastAsia"/>
          <w:sz w:val="24"/>
        </w:rPr>
        <w:t>《</w:t>
      </w:r>
      <w:r>
        <w:rPr>
          <w:rFonts w:hint="eastAsia" w:eastAsiaTheme="minorEastAsia"/>
          <w:sz w:val="24"/>
        </w:rPr>
        <w:t>供应商</w:t>
      </w:r>
      <w:r>
        <w:rPr>
          <w:rFonts w:eastAsiaTheme="minorEastAsia"/>
          <w:sz w:val="24"/>
        </w:rPr>
        <w:t>须知资料表》</w:t>
      </w:r>
      <w:r>
        <w:rPr>
          <w:rFonts w:hint="eastAsia" w:eastAsiaTheme="minorEastAsia"/>
          <w:sz w:val="24"/>
        </w:rPr>
        <w:t>。</w:t>
      </w:r>
    </w:p>
    <w:bookmarkEnd w:id="583"/>
    <w:bookmarkEnd w:id="584"/>
    <w:bookmarkEnd w:id="585"/>
    <w:bookmarkEnd w:id="620"/>
    <w:p w14:paraId="57394EA1">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询问与质疑</w:t>
      </w:r>
    </w:p>
    <w:p w14:paraId="4C8A5A3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询问</w:t>
      </w:r>
    </w:p>
    <w:p w14:paraId="72B3E71D">
      <w:pPr>
        <w:numPr>
          <w:ilvl w:val="2"/>
          <w:numId w:val="8"/>
        </w:numPr>
        <w:snapToGrid w:val="0"/>
        <w:spacing w:line="360" w:lineRule="auto"/>
        <w:rPr>
          <w:rFonts w:eastAsiaTheme="minorEastAsia"/>
          <w:sz w:val="24"/>
        </w:rPr>
      </w:pPr>
      <w:r>
        <w:rPr>
          <w:rFonts w:eastAsiaTheme="minorEastAsia"/>
          <w:sz w:val="24"/>
        </w:rPr>
        <w:t>供应商</w:t>
      </w:r>
      <w:r>
        <w:rPr>
          <w:sz w:val="24"/>
        </w:rPr>
        <w:t>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w:t>
      </w:r>
      <w:r>
        <w:rPr>
          <w:rFonts w:hint="eastAsia"/>
          <w:sz w:val="24"/>
        </w:rPr>
        <w:t>供应商</w:t>
      </w:r>
      <w:r>
        <w:rPr>
          <w:sz w:val="24"/>
        </w:rPr>
        <w:t>须知资料表》。</w:t>
      </w:r>
    </w:p>
    <w:p w14:paraId="7AB63C64">
      <w:pPr>
        <w:numPr>
          <w:ilvl w:val="2"/>
          <w:numId w:val="8"/>
        </w:numPr>
        <w:snapToGrid w:val="0"/>
        <w:spacing w:line="360" w:lineRule="auto"/>
        <w:rPr>
          <w:rFonts w:eastAsiaTheme="minorEastAsia"/>
          <w:sz w:val="24"/>
        </w:rPr>
      </w:pPr>
      <w:r>
        <w:rPr>
          <w:rFonts w:eastAsiaTheme="minorEastAsia"/>
          <w:sz w:val="24"/>
        </w:rPr>
        <w:t>采购人或采购代理机构对供应商依法提出的询问，在3个工作日内作出答复，但答复的内容不得涉及商业秘密。</w:t>
      </w:r>
    </w:p>
    <w:p w14:paraId="3C37C815">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质疑</w:t>
      </w:r>
    </w:p>
    <w:p w14:paraId="43039BEE">
      <w:pPr>
        <w:numPr>
          <w:ilvl w:val="2"/>
          <w:numId w:val="8"/>
        </w:numPr>
        <w:snapToGrid w:val="0"/>
        <w:spacing w:line="360" w:lineRule="auto"/>
        <w:rPr>
          <w:rFonts w:eastAsiaTheme="minorEastAsia"/>
          <w:sz w:val="24"/>
        </w:rPr>
      </w:pPr>
      <w:r>
        <w:rPr>
          <w:rFonts w:eastAsiaTheme="minorEastAsia"/>
          <w:sz w:val="24"/>
        </w:rPr>
        <w:t>供应商认为单一来源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14:paraId="7C81CC2E">
      <w:pPr>
        <w:numPr>
          <w:ilvl w:val="2"/>
          <w:numId w:val="8"/>
        </w:numPr>
        <w:snapToGrid w:val="0"/>
        <w:spacing w:line="360" w:lineRule="auto"/>
        <w:rPr>
          <w:rFonts w:eastAsiaTheme="minorEastAsia"/>
          <w:sz w:val="24"/>
        </w:rPr>
      </w:pPr>
      <w:r>
        <w:rPr>
          <w:rFonts w:eastAsiaTheme="minorEastAsia"/>
          <w:sz w:val="24"/>
        </w:rPr>
        <w:t>质疑函须使用财政部制定的范本文件。供应商为自然人的，质疑函应当由本人签字；供应商为法人或者其他组织的，质疑函应当由法定代表人、主要负责人，或者其授权代表签字或者盖章，并加盖公章。</w:t>
      </w:r>
    </w:p>
    <w:p w14:paraId="1A82EEEF">
      <w:pPr>
        <w:numPr>
          <w:ilvl w:val="2"/>
          <w:numId w:val="8"/>
        </w:numPr>
        <w:snapToGrid w:val="0"/>
        <w:spacing w:line="360" w:lineRule="auto"/>
        <w:rPr>
          <w:rFonts w:eastAsiaTheme="minorEastAsia"/>
          <w:sz w:val="24"/>
        </w:rPr>
      </w:pPr>
      <w:r>
        <w:rPr>
          <w:rFonts w:eastAsiaTheme="minorEastAsia"/>
          <w:sz w:val="24"/>
        </w:rPr>
        <w:t>供应商</w:t>
      </w:r>
      <w:r>
        <w:rPr>
          <w:sz w:val="24"/>
        </w:rPr>
        <w:t>委托代理人进行质疑的，应当随质疑函同时提交供应商签署的授权委托书。授权委托书应当载明代理人的姓名或者名称、代理事项、具体权限、期限和相关事项。供应商为自然人的，应当由本人签字；供应商为法人或者其他组织的，应当由法定代表人、主要负责人签字或者盖章，并加盖公章。</w:t>
      </w:r>
    </w:p>
    <w:p w14:paraId="2C1501CB">
      <w:pPr>
        <w:numPr>
          <w:ilvl w:val="2"/>
          <w:numId w:val="8"/>
        </w:numPr>
        <w:snapToGrid w:val="0"/>
        <w:spacing w:line="360" w:lineRule="auto"/>
        <w:rPr>
          <w:rFonts w:eastAsiaTheme="minorEastAsia"/>
          <w:sz w:val="24"/>
        </w:rPr>
      </w:pPr>
      <w:r>
        <w:rPr>
          <w:rFonts w:eastAsiaTheme="minorEastAsia"/>
          <w:sz w:val="24"/>
        </w:rPr>
        <w:t>供应商应在法定质疑期内一次性提出针对同一采购程序环节的质疑，法定质疑期内针对同一采购程序环节再次提出的质疑，采购人、采购代理机构有权不予答复。</w:t>
      </w:r>
    </w:p>
    <w:p w14:paraId="3CF2A0B6">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接收询问和质疑的联系部门、联系电话和通讯地址见《供应商须知资料表》。</w:t>
      </w:r>
    </w:p>
    <w:p w14:paraId="430C4966">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代理费</w:t>
      </w:r>
    </w:p>
    <w:p w14:paraId="49689B61">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收费对象、收费标准及缴纳时间见《供应商须知资料表》。由成交供应商支付的，成交供应商须一次性向采购代理机构缴纳代理费，供应商的报价应包含代理费用。</w:t>
      </w:r>
    </w:p>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14:paraId="4D1DC376">
      <w:pPr>
        <w:spacing w:line="360" w:lineRule="auto"/>
        <w:jc w:val="center"/>
        <w:outlineLvl w:val="0"/>
        <w:rPr>
          <w:rFonts w:eastAsiaTheme="minorEastAsia"/>
          <w:b/>
          <w:sz w:val="36"/>
          <w:szCs w:val="36"/>
        </w:rPr>
      </w:pPr>
      <w:bookmarkStart w:id="621" w:name="_Hlt487900425"/>
      <w:bookmarkEnd w:id="621"/>
      <w:bookmarkStart w:id="622" w:name="_Hlt487972895"/>
      <w:bookmarkEnd w:id="622"/>
      <w:bookmarkStart w:id="623" w:name="_Hlt522424701"/>
      <w:bookmarkEnd w:id="623"/>
      <w:bookmarkStart w:id="624" w:name="_Toc127161490"/>
      <w:bookmarkStart w:id="625" w:name="_Toc353873940"/>
      <w:bookmarkStart w:id="626" w:name="_Toc353825550"/>
      <w:bookmarkStart w:id="627" w:name="_Toc127151779"/>
      <w:bookmarkStart w:id="628" w:name="_Toc226965858"/>
      <w:bookmarkStart w:id="629" w:name="_Toc99301281"/>
      <w:r>
        <w:rPr>
          <w:rFonts w:eastAsiaTheme="minorEastAsia"/>
          <w:b/>
          <w:sz w:val="36"/>
          <w:szCs w:val="36"/>
        </w:rPr>
        <w:t xml:space="preserve">第三章   </w:t>
      </w:r>
      <w:bookmarkEnd w:id="624"/>
      <w:bookmarkEnd w:id="625"/>
      <w:bookmarkEnd w:id="626"/>
      <w:bookmarkEnd w:id="627"/>
      <w:bookmarkEnd w:id="628"/>
      <w:bookmarkStart w:id="630" w:name="_Hlt164229061"/>
      <w:bookmarkEnd w:id="630"/>
      <w:r>
        <w:rPr>
          <w:rFonts w:eastAsiaTheme="minorEastAsia"/>
          <w:b/>
          <w:sz w:val="36"/>
          <w:szCs w:val="36"/>
        </w:rPr>
        <w:t>协商程序</w:t>
      </w:r>
      <w:bookmarkEnd w:id="629"/>
      <w:r>
        <w:rPr>
          <w:rFonts w:eastAsiaTheme="minorEastAsia"/>
          <w:b/>
          <w:sz w:val="36"/>
          <w:szCs w:val="36"/>
        </w:rPr>
        <w:t xml:space="preserve"> </w:t>
      </w:r>
    </w:p>
    <w:p w14:paraId="09E05CF0">
      <w:pPr>
        <w:tabs>
          <w:tab w:val="left" w:pos="1080"/>
        </w:tabs>
        <w:snapToGrid w:val="0"/>
        <w:rPr>
          <w:rFonts w:eastAsiaTheme="minorEastAsia"/>
          <w:sz w:val="24"/>
        </w:rPr>
      </w:pPr>
    </w:p>
    <w:p w14:paraId="7F5A1935">
      <w:pPr>
        <w:numPr>
          <w:ilvl w:val="0"/>
          <w:numId w:val="12"/>
        </w:numPr>
        <w:tabs>
          <w:tab w:val="left" w:pos="360"/>
        </w:tabs>
        <w:snapToGrid w:val="0"/>
        <w:spacing w:line="360" w:lineRule="auto"/>
        <w:outlineLvl w:val="1"/>
        <w:rPr>
          <w:rFonts w:eastAsiaTheme="minorEastAsia"/>
          <w:sz w:val="24"/>
        </w:rPr>
      </w:pPr>
      <w:r>
        <w:rPr>
          <w:rFonts w:eastAsiaTheme="minorEastAsia"/>
          <w:sz w:val="24"/>
        </w:rPr>
        <w:t>响应文件的资格审查和符合性审查</w:t>
      </w:r>
    </w:p>
    <w:p w14:paraId="3E860508">
      <w:pPr>
        <w:numPr>
          <w:ilvl w:val="1"/>
          <w:numId w:val="12"/>
        </w:numPr>
        <w:tabs>
          <w:tab w:val="left" w:pos="1080"/>
          <w:tab w:val="left" w:pos="1589"/>
        </w:tabs>
        <w:snapToGrid w:val="0"/>
        <w:spacing w:line="360" w:lineRule="auto"/>
        <w:ind w:left="1077" w:hanging="720"/>
        <w:rPr>
          <w:rFonts w:eastAsiaTheme="minorEastAsia"/>
          <w:sz w:val="24"/>
        </w:rPr>
      </w:pPr>
      <w:r>
        <w:rPr>
          <w:rFonts w:eastAsiaTheme="minorEastAsia"/>
          <w:sz w:val="24"/>
        </w:rPr>
        <w:t>单一来源采购人员将根据《资格审查要求》和《符合性审查要求》中规定的审查因素和审查内容，对供应商进行审查，并形成审查记录。</w:t>
      </w:r>
    </w:p>
    <w:p w14:paraId="367BEAA2">
      <w:pPr>
        <w:numPr>
          <w:ilvl w:val="1"/>
          <w:numId w:val="12"/>
        </w:numPr>
        <w:tabs>
          <w:tab w:val="left" w:pos="1080"/>
          <w:tab w:val="left" w:pos="1589"/>
        </w:tabs>
        <w:snapToGrid w:val="0"/>
        <w:spacing w:line="360" w:lineRule="auto"/>
        <w:ind w:left="1077" w:hanging="720"/>
        <w:rPr>
          <w:rFonts w:eastAsiaTheme="minorEastAsia"/>
          <w:sz w:val="24"/>
        </w:rPr>
      </w:pPr>
      <w:r>
        <w:rPr>
          <w:rFonts w:eastAsiaTheme="minorEastAsia"/>
          <w:sz w:val="24"/>
        </w:rPr>
        <w:t>《资格审查要求》和《符合性审查要求》中对格式有要求的，除单一来源采购文件另有规定外，均为“实质性格式”文件。未实质性响应单一来源采购文件的响应文件按</w:t>
      </w:r>
      <w:r>
        <w:rPr>
          <w:rFonts w:eastAsiaTheme="minorEastAsia"/>
          <w:b/>
          <w:sz w:val="24"/>
        </w:rPr>
        <w:t>无效响应</w:t>
      </w:r>
      <w:r>
        <w:rPr>
          <w:rFonts w:eastAsiaTheme="minorEastAsia"/>
          <w:sz w:val="24"/>
        </w:rPr>
        <w:t>处理，协商小组应当告知提交响应文件的供应商。</w:t>
      </w:r>
    </w:p>
    <w:p w14:paraId="4AE523D0">
      <w:pPr>
        <w:numPr>
          <w:ilvl w:val="1"/>
          <w:numId w:val="12"/>
        </w:numPr>
        <w:tabs>
          <w:tab w:val="left" w:pos="1080"/>
          <w:tab w:val="left" w:pos="1589"/>
        </w:tabs>
        <w:snapToGrid w:val="0"/>
        <w:spacing w:line="360" w:lineRule="auto"/>
        <w:ind w:left="1077" w:hanging="720"/>
        <w:rPr>
          <w:rFonts w:eastAsiaTheme="minorEastAsia"/>
          <w:sz w:val="24"/>
        </w:rPr>
      </w:pPr>
      <w:r>
        <w:rPr>
          <w:rFonts w:eastAsiaTheme="minorEastAsia"/>
          <w:sz w:val="24"/>
        </w:rPr>
        <w:t>《资格审查要求》见下表：</w:t>
      </w:r>
    </w:p>
    <w:p w14:paraId="539BD008">
      <w:pPr>
        <w:tabs>
          <w:tab w:val="left" w:pos="900"/>
          <w:tab w:val="left" w:pos="1080"/>
          <w:tab w:val="left" w:pos="1447"/>
        </w:tabs>
        <w:snapToGrid w:val="0"/>
        <w:spacing w:line="360" w:lineRule="auto"/>
        <w:jc w:val="center"/>
        <w:rPr>
          <w:rFonts w:eastAsiaTheme="minorEastAsia"/>
          <w:b/>
          <w:sz w:val="24"/>
        </w:rPr>
      </w:pPr>
      <w:r>
        <w:rPr>
          <w:rFonts w:eastAsiaTheme="minorEastAsia"/>
          <w:b/>
          <w:sz w:val="24"/>
        </w:rPr>
        <w:t>资格审查要求</w:t>
      </w:r>
    </w:p>
    <w:tbl>
      <w:tblPr>
        <w:tblStyle w:val="4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25"/>
        <w:gridCol w:w="1660"/>
        <w:gridCol w:w="4011"/>
        <w:gridCol w:w="1243"/>
        <w:gridCol w:w="1323"/>
      </w:tblGrid>
      <w:tr w14:paraId="4BDBC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trPr>
        <w:tc>
          <w:tcPr>
            <w:tcW w:w="455" w:type="pct"/>
            <w:vAlign w:val="center"/>
          </w:tcPr>
          <w:p w14:paraId="1B88AB35">
            <w:pPr>
              <w:tabs>
                <w:tab w:val="left" w:pos="1080"/>
              </w:tabs>
              <w:snapToGrid w:val="0"/>
              <w:jc w:val="center"/>
              <w:rPr>
                <w:rFonts w:eastAsiaTheme="minorEastAsia"/>
                <w:b/>
                <w:sz w:val="24"/>
              </w:rPr>
            </w:pPr>
            <w:r>
              <w:rPr>
                <w:rFonts w:eastAsiaTheme="minorEastAsia"/>
                <w:b/>
                <w:sz w:val="24"/>
              </w:rPr>
              <w:t>序号</w:t>
            </w:r>
          </w:p>
        </w:tc>
        <w:tc>
          <w:tcPr>
            <w:tcW w:w="916" w:type="pct"/>
            <w:vAlign w:val="center"/>
          </w:tcPr>
          <w:p w14:paraId="651CE419">
            <w:pPr>
              <w:tabs>
                <w:tab w:val="left" w:pos="1080"/>
              </w:tabs>
              <w:snapToGrid w:val="0"/>
              <w:jc w:val="center"/>
              <w:rPr>
                <w:rFonts w:eastAsiaTheme="minorEastAsia"/>
                <w:b/>
                <w:bCs/>
                <w:sz w:val="24"/>
              </w:rPr>
            </w:pPr>
            <w:r>
              <w:rPr>
                <w:rFonts w:eastAsiaTheme="minorEastAsia"/>
                <w:b/>
                <w:bCs/>
                <w:sz w:val="24"/>
              </w:rPr>
              <w:t>审查因素</w:t>
            </w:r>
          </w:p>
        </w:tc>
        <w:tc>
          <w:tcPr>
            <w:tcW w:w="2213" w:type="pct"/>
            <w:vAlign w:val="center"/>
          </w:tcPr>
          <w:p w14:paraId="206776BD">
            <w:pPr>
              <w:tabs>
                <w:tab w:val="left" w:pos="1080"/>
              </w:tabs>
              <w:snapToGrid w:val="0"/>
              <w:jc w:val="center"/>
              <w:rPr>
                <w:rFonts w:eastAsiaTheme="minorEastAsia"/>
                <w:b/>
                <w:sz w:val="24"/>
              </w:rPr>
            </w:pPr>
            <w:r>
              <w:rPr>
                <w:rFonts w:eastAsiaTheme="minorEastAsia"/>
                <w:b/>
                <w:sz w:val="24"/>
              </w:rPr>
              <w:t>审查内容</w:t>
            </w:r>
          </w:p>
        </w:tc>
        <w:tc>
          <w:tcPr>
            <w:tcW w:w="686" w:type="pct"/>
            <w:vAlign w:val="center"/>
          </w:tcPr>
          <w:p w14:paraId="3C42FA77">
            <w:pPr>
              <w:tabs>
                <w:tab w:val="left" w:pos="1080"/>
              </w:tabs>
              <w:snapToGrid w:val="0"/>
              <w:jc w:val="center"/>
              <w:rPr>
                <w:rFonts w:eastAsiaTheme="minorEastAsia"/>
                <w:b/>
                <w:sz w:val="24"/>
              </w:rPr>
            </w:pPr>
            <w:r>
              <w:rPr>
                <w:rFonts w:eastAsiaTheme="minorEastAsia"/>
                <w:b/>
                <w:sz w:val="24"/>
              </w:rPr>
              <w:t>格式要求</w:t>
            </w:r>
          </w:p>
        </w:tc>
        <w:tc>
          <w:tcPr>
            <w:tcW w:w="730" w:type="pct"/>
            <w:vAlign w:val="center"/>
          </w:tcPr>
          <w:p w14:paraId="708F7DD8">
            <w:pPr>
              <w:tabs>
                <w:tab w:val="left" w:pos="1080"/>
              </w:tabs>
              <w:snapToGrid w:val="0"/>
              <w:jc w:val="center"/>
              <w:rPr>
                <w:rFonts w:eastAsiaTheme="minorEastAsia"/>
                <w:b/>
                <w:sz w:val="24"/>
              </w:rPr>
            </w:pPr>
            <w:r>
              <w:rPr>
                <w:rFonts w:eastAsiaTheme="minorEastAsia"/>
                <w:b/>
                <w:sz w:val="24"/>
              </w:rPr>
              <w:t>是否允许澄清、说明或者更正</w:t>
            </w:r>
          </w:p>
        </w:tc>
      </w:tr>
      <w:tr w14:paraId="764E8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rPr>
        <w:tc>
          <w:tcPr>
            <w:tcW w:w="455" w:type="pct"/>
            <w:vAlign w:val="center"/>
          </w:tcPr>
          <w:p w14:paraId="496564C8">
            <w:pPr>
              <w:tabs>
                <w:tab w:val="left" w:pos="1080"/>
              </w:tabs>
              <w:snapToGrid w:val="0"/>
              <w:jc w:val="center"/>
              <w:rPr>
                <w:rFonts w:eastAsiaTheme="minorEastAsia"/>
                <w:sz w:val="24"/>
              </w:rPr>
            </w:pPr>
            <w:r>
              <w:rPr>
                <w:rFonts w:eastAsiaTheme="minorEastAsia"/>
                <w:sz w:val="24"/>
              </w:rPr>
              <w:t>1</w:t>
            </w:r>
          </w:p>
        </w:tc>
        <w:tc>
          <w:tcPr>
            <w:tcW w:w="916" w:type="pct"/>
            <w:vAlign w:val="center"/>
          </w:tcPr>
          <w:p w14:paraId="51D8381A">
            <w:pPr>
              <w:tabs>
                <w:tab w:val="left" w:pos="1080"/>
              </w:tabs>
              <w:snapToGrid w:val="0"/>
              <w:rPr>
                <w:rFonts w:eastAsiaTheme="minorEastAsia"/>
                <w:sz w:val="24"/>
              </w:rPr>
            </w:pPr>
            <w:r>
              <w:rPr>
                <w:rFonts w:eastAsiaTheme="minorEastAsia"/>
                <w:sz w:val="24"/>
              </w:rPr>
              <w:t>满足《中华人民共和国政府采购法》第二十二条规定</w:t>
            </w:r>
          </w:p>
        </w:tc>
        <w:tc>
          <w:tcPr>
            <w:tcW w:w="2213" w:type="pct"/>
            <w:vAlign w:val="center"/>
          </w:tcPr>
          <w:p w14:paraId="6EED296A">
            <w:pPr>
              <w:tabs>
                <w:tab w:val="left" w:pos="1080"/>
              </w:tabs>
              <w:snapToGrid w:val="0"/>
              <w:rPr>
                <w:rFonts w:eastAsiaTheme="minorEastAsia"/>
                <w:sz w:val="24"/>
              </w:rPr>
            </w:pPr>
            <w:r>
              <w:rPr>
                <w:rFonts w:eastAsiaTheme="minorEastAsia"/>
                <w:sz w:val="24"/>
              </w:rPr>
              <w:t>具体规定见第一章《采购邀请》</w:t>
            </w:r>
          </w:p>
        </w:tc>
        <w:tc>
          <w:tcPr>
            <w:tcW w:w="686" w:type="pct"/>
            <w:vAlign w:val="center"/>
          </w:tcPr>
          <w:p w14:paraId="1B5ABDE6">
            <w:pPr>
              <w:tabs>
                <w:tab w:val="left" w:pos="1080"/>
              </w:tabs>
              <w:snapToGrid w:val="0"/>
              <w:rPr>
                <w:rFonts w:eastAsiaTheme="minorEastAsia"/>
                <w:sz w:val="24"/>
              </w:rPr>
            </w:pPr>
          </w:p>
        </w:tc>
        <w:tc>
          <w:tcPr>
            <w:tcW w:w="730" w:type="pct"/>
            <w:vAlign w:val="center"/>
          </w:tcPr>
          <w:p w14:paraId="0333D3BC">
            <w:pPr>
              <w:tabs>
                <w:tab w:val="left" w:pos="1080"/>
              </w:tabs>
              <w:snapToGrid w:val="0"/>
              <w:rPr>
                <w:rFonts w:eastAsiaTheme="minorEastAsia"/>
                <w:sz w:val="24"/>
              </w:rPr>
            </w:pPr>
          </w:p>
        </w:tc>
      </w:tr>
      <w:tr w14:paraId="739EC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rPr>
        <w:tc>
          <w:tcPr>
            <w:tcW w:w="455" w:type="pct"/>
            <w:vAlign w:val="center"/>
          </w:tcPr>
          <w:p w14:paraId="3DEE4798">
            <w:pPr>
              <w:tabs>
                <w:tab w:val="left" w:pos="1080"/>
              </w:tabs>
              <w:snapToGrid w:val="0"/>
              <w:jc w:val="center"/>
              <w:rPr>
                <w:rFonts w:eastAsiaTheme="minorEastAsia"/>
                <w:sz w:val="24"/>
              </w:rPr>
            </w:pPr>
            <w:r>
              <w:rPr>
                <w:rFonts w:eastAsiaTheme="minorEastAsia"/>
                <w:sz w:val="24"/>
              </w:rPr>
              <w:t>1-1</w:t>
            </w:r>
          </w:p>
        </w:tc>
        <w:tc>
          <w:tcPr>
            <w:tcW w:w="916" w:type="pct"/>
            <w:vAlign w:val="center"/>
          </w:tcPr>
          <w:p w14:paraId="793D75F2">
            <w:pPr>
              <w:tabs>
                <w:tab w:val="left" w:pos="1080"/>
              </w:tabs>
              <w:snapToGrid w:val="0"/>
              <w:rPr>
                <w:rFonts w:eastAsiaTheme="minorEastAsia"/>
                <w:sz w:val="24"/>
              </w:rPr>
            </w:pPr>
            <w:r>
              <w:rPr>
                <w:rFonts w:eastAsiaTheme="minorEastAsia"/>
                <w:sz w:val="24"/>
              </w:rPr>
              <w:t>营业执照等证明文件</w:t>
            </w:r>
          </w:p>
        </w:tc>
        <w:tc>
          <w:tcPr>
            <w:tcW w:w="2213" w:type="pct"/>
            <w:vAlign w:val="center"/>
          </w:tcPr>
          <w:p w14:paraId="45E2BC0D">
            <w:pPr>
              <w:tabs>
                <w:tab w:val="left" w:pos="1080"/>
              </w:tabs>
              <w:snapToGrid w:val="0"/>
              <w:rPr>
                <w:rFonts w:eastAsiaTheme="minorEastAsia"/>
                <w:sz w:val="24"/>
              </w:rPr>
            </w:pPr>
            <w:r>
              <w:rPr>
                <w:rFonts w:eastAsiaTheme="minorEastAsia"/>
                <w:sz w:val="24"/>
              </w:rPr>
              <w:t>供应商为企业（包括合伙企业）的，应提供有效的“营业执照”；</w:t>
            </w:r>
          </w:p>
          <w:p w14:paraId="2655115F">
            <w:pPr>
              <w:tabs>
                <w:tab w:val="left" w:pos="1080"/>
              </w:tabs>
              <w:snapToGrid w:val="0"/>
              <w:rPr>
                <w:rFonts w:eastAsiaTheme="minorEastAsia"/>
                <w:sz w:val="24"/>
              </w:rPr>
            </w:pPr>
            <w:r>
              <w:rPr>
                <w:rFonts w:eastAsiaTheme="minorEastAsia"/>
                <w:sz w:val="24"/>
              </w:rPr>
              <w:t>供应商为事业单位的，应提供有效的“事业单位法人证书”；</w:t>
            </w:r>
          </w:p>
          <w:p w14:paraId="28882A67">
            <w:pPr>
              <w:tabs>
                <w:tab w:val="left" w:pos="1080"/>
              </w:tabs>
              <w:snapToGrid w:val="0"/>
              <w:rPr>
                <w:rFonts w:eastAsiaTheme="minorEastAsia"/>
                <w:sz w:val="24"/>
              </w:rPr>
            </w:pPr>
            <w:r>
              <w:rPr>
                <w:rFonts w:eastAsiaTheme="minorEastAsia"/>
                <w:sz w:val="24"/>
              </w:rPr>
              <w:t>供应商</w:t>
            </w:r>
            <w:r>
              <w:rPr>
                <w:sz w:val="24"/>
              </w:rPr>
              <w:t>是非企业机构的，应提供有效的“执业许可证”、“登记证书”等证明文件</w:t>
            </w:r>
            <w:r>
              <w:rPr>
                <w:rFonts w:eastAsiaTheme="minorEastAsia"/>
                <w:sz w:val="24"/>
              </w:rPr>
              <w:t>；</w:t>
            </w:r>
          </w:p>
          <w:p w14:paraId="0ACF7070">
            <w:pPr>
              <w:tabs>
                <w:tab w:val="left" w:pos="1080"/>
              </w:tabs>
              <w:snapToGrid w:val="0"/>
              <w:rPr>
                <w:rFonts w:eastAsiaTheme="minorEastAsia"/>
                <w:sz w:val="24"/>
              </w:rPr>
            </w:pPr>
            <w:r>
              <w:rPr>
                <w:rFonts w:eastAsiaTheme="minorEastAsia"/>
                <w:sz w:val="24"/>
              </w:rPr>
              <w:t>供应商是个体工商户的，应提供有效的“个体工商户营业执照”；</w:t>
            </w:r>
          </w:p>
          <w:p w14:paraId="531922F2">
            <w:pPr>
              <w:tabs>
                <w:tab w:val="left" w:pos="1080"/>
              </w:tabs>
              <w:snapToGrid w:val="0"/>
              <w:rPr>
                <w:rFonts w:eastAsiaTheme="minorEastAsia"/>
                <w:sz w:val="24"/>
              </w:rPr>
            </w:pPr>
            <w:r>
              <w:rPr>
                <w:rFonts w:eastAsiaTheme="minorEastAsia"/>
                <w:sz w:val="24"/>
              </w:rPr>
              <w:t>供应商是自然人的，应提供有效的自然人身份证明。</w:t>
            </w:r>
          </w:p>
          <w:p w14:paraId="065E88D7">
            <w:pPr>
              <w:tabs>
                <w:tab w:val="left" w:pos="1080"/>
              </w:tabs>
              <w:snapToGrid w:val="0"/>
              <w:rPr>
                <w:rFonts w:eastAsiaTheme="minorEastAsia"/>
                <w:sz w:val="24"/>
              </w:rPr>
            </w:pPr>
            <w:r>
              <w:rPr>
                <w:sz w:val="24"/>
              </w:rPr>
              <w:t>分支机构参加响应的，应提供该分支机构或其所属法人</w:t>
            </w:r>
            <w:r>
              <w:rPr>
                <w:rFonts w:hint="eastAsia"/>
                <w:sz w:val="24"/>
              </w:rPr>
              <w:t>/</w:t>
            </w:r>
            <w:r>
              <w:rPr>
                <w:sz w:val="24"/>
              </w:rPr>
              <w:t>其他组织的相应证明文件；同时还应提供其所属法人/其他组织出具的授权其参与本项目的授权书（格式自拟，须加盖其所属法人/其他组织的公章）；对于</w:t>
            </w:r>
            <w:r>
              <w:rPr>
                <w:iCs/>
                <w:sz w:val="24"/>
              </w:rPr>
              <w:t>银行、保险、石油石化、电力、电信等行业的分支机构，可以提供上述</w:t>
            </w:r>
            <w:r>
              <w:rPr>
                <w:sz w:val="24"/>
              </w:rPr>
              <w:t>授权，也可以提供其所属法人/其他组织的有关文件或制度等能够证明授权其独立开展业务的证明材料。</w:t>
            </w:r>
          </w:p>
        </w:tc>
        <w:tc>
          <w:tcPr>
            <w:tcW w:w="686" w:type="pct"/>
            <w:vAlign w:val="center"/>
          </w:tcPr>
          <w:p w14:paraId="73B45B4C">
            <w:pPr>
              <w:tabs>
                <w:tab w:val="left" w:pos="1080"/>
              </w:tabs>
              <w:snapToGrid w:val="0"/>
              <w:rPr>
                <w:rFonts w:eastAsiaTheme="minorEastAsia"/>
                <w:sz w:val="24"/>
              </w:rPr>
            </w:pPr>
            <w:r>
              <w:rPr>
                <w:rFonts w:eastAsiaTheme="minorEastAsia"/>
                <w:sz w:val="24"/>
              </w:rPr>
              <w:t>提供证明文件的电子件或电子证照</w:t>
            </w:r>
          </w:p>
        </w:tc>
        <w:tc>
          <w:tcPr>
            <w:tcW w:w="730" w:type="pct"/>
            <w:vAlign w:val="center"/>
          </w:tcPr>
          <w:p w14:paraId="691F5F7A">
            <w:pPr>
              <w:tabs>
                <w:tab w:val="left" w:pos="1080"/>
              </w:tabs>
              <w:snapToGrid w:val="0"/>
              <w:rPr>
                <w:rFonts w:eastAsiaTheme="minorEastAsia"/>
                <w:sz w:val="24"/>
              </w:rPr>
            </w:pPr>
            <w:r>
              <w:rPr>
                <w:rFonts w:eastAsiaTheme="minorEastAsia"/>
                <w:sz w:val="24"/>
              </w:rPr>
              <w:t>允许</w:t>
            </w:r>
          </w:p>
        </w:tc>
      </w:tr>
      <w:tr w14:paraId="17C81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rPr>
        <w:tc>
          <w:tcPr>
            <w:tcW w:w="455" w:type="pct"/>
            <w:vAlign w:val="center"/>
          </w:tcPr>
          <w:p w14:paraId="2D856A44">
            <w:pPr>
              <w:tabs>
                <w:tab w:val="left" w:pos="1080"/>
              </w:tabs>
              <w:snapToGrid w:val="0"/>
              <w:jc w:val="center"/>
              <w:rPr>
                <w:rFonts w:eastAsiaTheme="minorEastAsia"/>
                <w:sz w:val="24"/>
              </w:rPr>
            </w:pPr>
            <w:r>
              <w:rPr>
                <w:rFonts w:eastAsiaTheme="minorEastAsia"/>
                <w:sz w:val="24"/>
              </w:rPr>
              <w:t>1-2</w:t>
            </w:r>
          </w:p>
        </w:tc>
        <w:tc>
          <w:tcPr>
            <w:tcW w:w="916" w:type="pct"/>
            <w:vAlign w:val="center"/>
          </w:tcPr>
          <w:p w14:paraId="724A8F3D">
            <w:pPr>
              <w:tabs>
                <w:tab w:val="left" w:pos="1080"/>
              </w:tabs>
              <w:snapToGrid w:val="0"/>
              <w:rPr>
                <w:rFonts w:eastAsiaTheme="minorEastAsia"/>
                <w:sz w:val="24"/>
              </w:rPr>
            </w:pPr>
            <w:r>
              <w:rPr>
                <w:rFonts w:eastAsiaTheme="minorEastAsia"/>
                <w:sz w:val="24"/>
              </w:rPr>
              <w:t>供应商资格声明书</w:t>
            </w:r>
          </w:p>
        </w:tc>
        <w:tc>
          <w:tcPr>
            <w:tcW w:w="2213" w:type="pct"/>
            <w:vAlign w:val="center"/>
          </w:tcPr>
          <w:p w14:paraId="3165FD83">
            <w:pPr>
              <w:tabs>
                <w:tab w:val="left" w:pos="1080"/>
              </w:tabs>
              <w:snapToGrid w:val="0"/>
              <w:rPr>
                <w:rFonts w:eastAsiaTheme="minorEastAsia"/>
                <w:sz w:val="24"/>
              </w:rPr>
            </w:pPr>
            <w:r>
              <w:rPr>
                <w:rFonts w:eastAsiaTheme="minorEastAsia"/>
                <w:sz w:val="24"/>
              </w:rPr>
              <w:t>提供了符合单一来源采购文件要求的《供应商资格声明书》。</w:t>
            </w:r>
          </w:p>
        </w:tc>
        <w:tc>
          <w:tcPr>
            <w:tcW w:w="686" w:type="pct"/>
            <w:vAlign w:val="center"/>
          </w:tcPr>
          <w:p w14:paraId="30BB693A">
            <w:pPr>
              <w:tabs>
                <w:tab w:val="left" w:pos="1080"/>
              </w:tabs>
              <w:snapToGrid w:val="0"/>
              <w:rPr>
                <w:rFonts w:eastAsiaTheme="minorEastAsia"/>
                <w:sz w:val="24"/>
              </w:rPr>
            </w:pPr>
            <w:r>
              <w:rPr>
                <w:rFonts w:eastAsiaTheme="minorEastAsia"/>
                <w:sz w:val="24"/>
              </w:rPr>
              <w:t>格式见《响应文件格式》</w:t>
            </w:r>
          </w:p>
        </w:tc>
        <w:tc>
          <w:tcPr>
            <w:tcW w:w="730" w:type="pct"/>
            <w:vAlign w:val="center"/>
          </w:tcPr>
          <w:p w14:paraId="20C0995C">
            <w:pPr>
              <w:tabs>
                <w:tab w:val="left" w:pos="1080"/>
              </w:tabs>
              <w:snapToGrid w:val="0"/>
              <w:rPr>
                <w:rFonts w:eastAsiaTheme="minorEastAsia"/>
                <w:sz w:val="24"/>
              </w:rPr>
            </w:pPr>
            <w:r>
              <w:rPr>
                <w:rFonts w:eastAsiaTheme="minorEastAsia"/>
                <w:sz w:val="24"/>
              </w:rPr>
              <w:t>允许</w:t>
            </w:r>
          </w:p>
        </w:tc>
      </w:tr>
      <w:tr w14:paraId="17B2B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rPr>
        <w:tc>
          <w:tcPr>
            <w:tcW w:w="455" w:type="pct"/>
            <w:vAlign w:val="center"/>
          </w:tcPr>
          <w:p w14:paraId="720A2EB9">
            <w:pPr>
              <w:tabs>
                <w:tab w:val="left" w:pos="1080"/>
              </w:tabs>
              <w:snapToGrid w:val="0"/>
              <w:jc w:val="center"/>
              <w:rPr>
                <w:rFonts w:eastAsiaTheme="minorEastAsia"/>
                <w:sz w:val="24"/>
              </w:rPr>
            </w:pPr>
            <w:r>
              <w:rPr>
                <w:rFonts w:eastAsiaTheme="minorEastAsia"/>
                <w:sz w:val="24"/>
              </w:rPr>
              <w:t>1-3</w:t>
            </w:r>
          </w:p>
        </w:tc>
        <w:tc>
          <w:tcPr>
            <w:tcW w:w="916" w:type="pct"/>
            <w:vAlign w:val="center"/>
          </w:tcPr>
          <w:p w14:paraId="0BAF661F">
            <w:pPr>
              <w:tabs>
                <w:tab w:val="left" w:pos="1080"/>
              </w:tabs>
              <w:snapToGrid w:val="0"/>
              <w:rPr>
                <w:rFonts w:eastAsiaTheme="minorEastAsia"/>
                <w:sz w:val="24"/>
              </w:rPr>
            </w:pPr>
            <w:r>
              <w:rPr>
                <w:rFonts w:eastAsiaTheme="minorEastAsia"/>
                <w:sz w:val="24"/>
              </w:rPr>
              <w:t>供应商信用记录</w:t>
            </w:r>
          </w:p>
        </w:tc>
        <w:tc>
          <w:tcPr>
            <w:tcW w:w="2213" w:type="pct"/>
            <w:vAlign w:val="center"/>
          </w:tcPr>
          <w:p w14:paraId="62ED70ED">
            <w:pPr>
              <w:tabs>
                <w:tab w:val="left" w:pos="900"/>
                <w:tab w:val="left" w:pos="1980"/>
              </w:tabs>
              <w:snapToGrid w:val="0"/>
              <w:rPr>
                <w:rFonts w:eastAsiaTheme="minorEastAsia"/>
                <w:sz w:val="24"/>
              </w:rPr>
            </w:pPr>
            <w:r>
              <w:rPr>
                <w:rFonts w:eastAsiaTheme="minorEastAsia"/>
                <w:sz w:val="24"/>
              </w:rPr>
              <w:t>查询渠道：信用中国网站和中国政府采购网（www.creditchina.gov.cn、www.ccgp.gov.cn）；</w:t>
            </w:r>
          </w:p>
          <w:p w14:paraId="4A1220BE">
            <w:pPr>
              <w:tabs>
                <w:tab w:val="left" w:pos="900"/>
                <w:tab w:val="left" w:pos="1980"/>
              </w:tabs>
              <w:snapToGrid w:val="0"/>
              <w:rPr>
                <w:rFonts w:eastAsiaTheme="minorEastAsia"/>
                <w:sz w:val="24"/>
              </w:rPr>
            </w:pPr>
            <w:r>
              <w:rPr>
                <w:rFonts w:eastAsiaTheme="minorEastAsia"/>
                <w:sz w:val="24"/>
              </w:rPr>
              <w:t>截止时点：响应文件提交截止时间以后、资格审查阶段采购人或采购代理机构的实际查询时间；</w:t>
            </w:r>
          </w:p>
          <w:p w14:paraId="347F0166">
            <w:pPr>
              <w:tabs>
                <w:tab w:val="left" w:pos="900"/>
                <w:tab w:val="left" w:pos="1980"/>
              </w:tabs>
              <w:snapToGrid w:val="0"/>
              <w:rPr>
                <w:rFonts w:eastAsiaTheme="minorEastAsia"/>
                <w:sz w:val="24"/>
              </w:rPr>
            </w:pPr>
            <w:r>
              <w:rPr>
                <w:rFonts w:eastAsiaTheme="minorEastAsia"/>
                <w:sz w:val="24"/>
              </w:rPr>
              <w:t>信用信息查询记录和证据留存具体方式：查询结果网页打印页作为查询记录和证据，与其他单一来源采购文件一并保存；</w:t>
            </w:r>
          </w:p>
          <w:p w14:paraId="076580DF">
            <w:pPr>
              <w:tabs>
                <w:tab w:val="left" w:pos="1080"/>
              </w:tabs>
              <w:snapToGrid w:val="0"/>
              <w:rPr>
                <w:rFonts w:eastAsiaTheme="minorEastAsia"/>
                <w:sz w:val="24"/>
              </w:rPr>
            </w:pPr>
            <w:r>
              <w:rPr>
                <w:rFonts w:eastAsiaTheme="minorEastAsia"/>
                <w:sz w:val="24"/>
              </w:rPr>
              <w:t>信用信息的使用原则：经认定的被列入失信被执行人、重大税收违法案件当事人名单、政府采购严重违法失信行为记录名单的供应商，其</w:t>
            </w:r>
            <w:r>
              <w:rPr>
                <w:rFonts w:eastAsiaTheme="minorEastAsia"/>
                <w:b/>
                <w:sz w:val="24"/>
              </w:rPr>
              <w:t>响应无效</w:t>
            </w:r>
            <w:r>
              <w:rPr>
                <w:rFonts w:eastAsiaTheme="minorEastAsia"/>
                <w:sz w:val="24"/>
              </w:rPr>
              <w:t>。联合体形式响应的，联合体成员存在不良信用记录，视同联合体存在不良信用记录。</w:t>
            </w:r>
          </w:p>
        </w:tc>
        <w:tc>
          <w:tcPr>
            <w:tcW w:w="686" w:type="pct"/>
            <w:vAlign w:val="center"/>
          </w:tcPr>
          <w:p w14:paraId="5C0DA42E">
            <w:pPr>
              <w:tabs>
                <w:tab w:val="left" w:pos="1080"/>
              </w:tabs>
              <w:snapToGrid w:val="0"/>
              <w:rPr>
                <w:rFonts w:eastAsiaTheme="minorEastAsia"/>
                <w:sz w:val="24"/>
              </w:rPr>
            </w:pPr>
            <w:r>
              <w:rPr>
                <w:rFonts w:eastAsiaTheme="minorEastAsia"/>
                <w:sz w:val="24"/>
              </w:rPr>
              <w:t>无须供应商提供，由采购人或采购代理机构查询。</w:t>
            </w:r>
          </w:p>
        </w:tc>
        <w:tc>
          <w:tcPr>
            <w:tcW w:w="730" w:type="pct"/>
            <w:vAlign w:val="center"/>
          </w:tcPr>
          <w:p w14:paraId="12606942">
            <w:pPr>
              <w:tabs>
                <w:tab w:val="left" w:pos="1080"/>
              </w:tabs>
              <w:snapToGrid w:val="0"/>
              <w:rPr>
                <w:rFonts w:eastAsiaTheme="minorEastAsia"/>
                <w:sz w:val="24"/>
              </w:rPr>
            </w:pPr>
            <w:r>
              <w:rPr>
                <w:rFonts w:eastAsiaTheme="minorEastAsia"/>
                <w:sz w:val="24"/>
              </w:rPr>
              <w:t>不允许</w:t>
            </w:r>
          </w:p>
        </w:tc>
      </w:tr>
      <w:tr w14:paraId="4A6A0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rPr>
        <w:tc>
          <w:tcPr>
            <w:tcW w:w="455" w:type="pct"/>
            <w:vAlign w:val="center"/>
          </w:tcPr>
          <w:p w14:paraId="3DF1CB74">
            <w:pPr>
              <w:tabs>
                <w:tab w:val="left" w:pos="1080"/>
              </w:tabs>
              <w:snapToGrid w:val="0"/>
              <w:jc w:val="center"/>
              <w:rPr>
                <w:rFonts w:eastAsiaTheme="minorEastAsia"/>
                <w:sz w:val="24"/>
              </w:rPr>
            </w:pPr>
            <w:r>
              <w:rPr>
                <w:sz w:val="24"/>
              </w:rPr>
              <w:t>1-4</w:t>
            </w:r>
          </w:p>
        </w:tc>
        <w:tc>
          <w:tcPr>
            <w:tcW w:w="916" w:type="pct"/>
            <w:vAlign w:val="center"/>
          </w:tcPr>
          <w:p w14:paraId="0016EDCC">
            <w:pPr>
              <w:tabs>
                <w:tab w:val="left" w:pos="1080"/>
              </w:tabs>
              <w:snapToGrid w:val="0"/>
              <w:rPr>
                <w:rFonts w:eastAsiaTheme="minorEastAsia"/>
                <w:sz w:val="24"/>
              </w:rPr>
            </w:pPr>
            <w:r>
              <w:rPr>
                <w:sz w:val="24"/>
              </w:rPr>
              <w:t>法律、行政法规规定的其他条件</w:t>
            </w:r>
          </w:p>
        </w:tc>
        <w:tc>
          <w:tcPr>
            <w:tcW w:w="2213" w:type="pct"/>
            <w:vAlign w:val="center"/>
          </w:tcPr>
          <w:p w14:paraId="0AAD579F">
            <w:pPr>
              <w:tabs>
                <w:tab w:val="left" w:pos="900"/>
                <w:tab w:val="left" w:pos="1980"/>
              </w:tabs>
              <w:snapToGrid w:val="0"/>
              <w:rPr>
                <w:rFonts w:eastAsiaTheme="minorEastAsia"/>
                <w:sz w:val="24"/>
              </w:rPr>
            </w:pPr>
            <w:r>
              <w:rPr>
                <w:sz w:val="24"/>
              </w:rPr>
              <w:t>法律、行政法规规定的其他条件</w:t>
            </w:r>
          </w:p>
        </w:tc>
        <w:tc>
          <w:tcPr>
            <w:tcW w:w="686" w:type="pct"/>
            <w:vAlign w:val="center"/>
          </w:tcPr>
          <w:p w14:paraId="37071E32">
            <w:pPr>
              <w:tabs>
                <w:tab w:val="left" w:pos="1080"/>
              </w:tabs>
              <w:snapToGrid w:val="0"/>
              <w:rPr>
                <w:rFonts w:eastAsiaTheme="minorEastAsia"/>
                <w:sz w:val="24"/>
              </w:rPr>
            </w:pPr>
            <w:r>
              <w:rPr>
                <w:sz w:val="24"/>
              </w:rPr>
              <w:t>/</w:t>
            </w:r>
          </w:p>
        </w:tc>
        <w:tc>
          <w:tcPr>
            <w:tcW w:w="730" w:type="pct"/>
            <w:vAlign w:val="center"/>
          </w:tcPr>
          <w:p w14:paraId="271E2479">
            <w:pPr>
              <w:tabs>
                <w:tab w:val="left" w:pos="1080"/>
              </w:tabs>
              <w:snapToGrid w:val="0"/>
              <w:rPr>
                <w:rFonts w:eastAsiaTheme="minorEastAsia"/>
                <w:sz w:val="24"/>
              </w:rPr>
            </w:pPr>
            <w:r>
              <w:rPr>
                <w:rFonts w:eastAsiaTheme="minorEastAsia"/>
                <w:sz w:val="24"/>
              </w:rPr>
              <w:t>不允许</w:t>
            </w:r>
          </w:p>
        </w:tc>
      </w:tr>
      <w:tr w14:paraId="67E2C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rPr>
        <w:tc>
          <w:tcPr>
            <w:tcW w:w="455" w:type="pct"/>
            <w:vAlign w:val="center"/>
          </w:tcPr>
          <w:p w14:paraId="5FDECE72">
            <w:pPr>
              <w:tabs>
                <w:tab w:val="left" w:pos="1080"/>
              </w:tabs>
              <w:snapToGrid w:val="0"/>
              <w:jc w:val="center"/>
              <w:rPr>
                <w:rFonts w:eastAsiaTheme="minorEastAsia"/>
                <w:sz w:val="24"/>
              </w:rPr>
            </w:pPr>
            <w:r>
              <w:rPr>
                <w:rFonts w:eastAsiaTheme="minorEastAsia"/>
                <w:sz w:val="24"/>
              </w:rPr>
              <w:t>2</w:t>
            </w:r>
          </w:p>
        </w:tc>
        <w:tc>
          <w:tcPr>
            <w:tcW w:w="916" w:type="pct"/>
            <w:vAlign w:val="center"/>
          </w:tcPr>
          <w:p w14:paraId="01A2DE0F">
            <w:pPr>
              <w:tabs>
                <w:tab w:val="left" w:pos="1080"/>
              </w:tabs>
              <w:snapToGrid w:val="0"/>
              <w:rPr>
                <w:rFonts w:eastAsiaTheme="minorEastAsia"/>
                <w:sz w:val="24"/>
              </w:rPr>
            </w:pPr>
            <w:r>
              <w:rPr>
                <w:rFonts w:eastAsiaTheme="minorEastAsia"/>
                <w:sz w:val="24"/>
              </w:rPr>
              <w:t>落实政府采购政策需满足的资格要求</w:t>
            </w:r>
          </w:p>
        </w:tc>
        <w:tc>
          <w:tcPr>
            <w:tcW w:w="2213" w:type="pct"/>
            <w:vAlign w:val="center"/>
          </w:tcPr>
          <w:p w14:paraId="602D957A">
            <w:pPr>
              <w:tabs>
                <w:tab w:val="left" w:pos="1080"/>
              </w:tabs>
              <w:snapToGrid w:val="0"/>
              <w:rPr>
                <w:rFonts w:eastAsiaTheme="minorEastAsia"/>
                <w:sz w:val="24"/>
              </w:rPr>
            </w:pPr>
            <w:r>
              <w:rPr>
                <w:rFonts w:eastAsiaTheme="minorEastAsia"/>
                <w:sz w:val="24"/>
              </w:rPr>
              <w:t>具体要求见第一章《采购邀请》</w:t>
            </w:r>
          </w:p>
        </w:tc>
        <w:tc>
          <w:tcPr>
            <w:tcW w:w="686" w:type="pct"/>
            <w:vAlign w:val="center"/>
          </w:tcPr>
          <w:p w14:paraId="4FCC53B8">
            <w:pPr>
              <w:tabs>
                <w:tab w:val="left" w:pos="1080"/>
              </w:tabs>
              <w:snapToGrid w:val="0"/>
              <w:rPr>
                <w:rFonts w:eastAsiaTheme="minorEastAsia"/>
                <w:sz w:val="24"/>
              </w:rPr>
            </w:pPr>
          </w:p>
        </w:tc>
        <w:tc>
          <w:tcPr>
            <w:tcW w:w="730" w:type="pct"/>
            <w:vAlign w:val="center"/>
          </w:tcPr>
          <w:p w14:paraId="6CB49C72">
            <w:pPr>
              <w:tabs>
                <w:tab w:val="left" w:pos="1080"/>
              </w:tabs>
              <w:snapToGrid w:val="0"/>
              <w:rPr>
                <w:rFonts w:eastAsiaTheme="minorEastAsia"/>
                <w:sz w:val="24"/>
              </w:rPr>
            </w:pPr>
            <w:r>
              <w:rPr>
                <w:rFonts w:eastAsiaTheme="minorEastAsia"/>
                <w:sz w:val="24"/>
              </w:rPr>
              <w:t>允许</w:t>
            </w:r>
          </w:p>
        </w:tc>
      </w:tr>
      <w:tr w14:paraId="3EA8B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rPr>
        <w:tc>
          <w:tcPr>
            <w:tcW w:w="455" w:type="pct"/>
            <w:vAlign w:val="center"/>
          </w:tcPr>
          <w:p w14:paraId="01641990">
            <w:pPr>
              <w:tabs>
                <w:tab w:val="left" w:pos="1080"/>
              </w:tabs>
              <w:snapToGrid w:val="0"/>
              <w:jc w:val="center"/>
              <w:rPr>
                <w:rFonts w:eastAsiaTheme="minorEastAsia"/>
                <w:sz w:val="24"/>
              </w:rPr>
            </w:pPr>
            <w:r>
              <w:rPr>
                <w:rFonts w:eastAsiaTheme="minorEastAsia"/>
                <w:sz w:val="24"/>
              </w:rPr>
              <w:t>2-1</w:t>
            </w:r>
          </w:p>
        </w:tc>
        <w:tc>
          <w:tcPr>
            <w:tcW w:w="916" w:type="pct"/>
            <w:vAlign w:val="center"/>
          </w:tcPr>
          <w:p w14:paraId="78355D9C">
            <w:pPr>
              <w:tabs>
                <w:tab w:val="left" w:pos="1080"/>
              </w:tabs>
              <w:snapToGrid w:val="0"/>
              <w:rPr>
                <w:rFonts w:eastAsiaTheme="minorEastAsia"/>
                <w:sz w:val="24"/>
              </w:rPr>
            </w:pPr>
            <w:r>
              <w:rPr>
                <w:rFonts w:eastAsiaTheme="minorEastAsia"/>
                <w:sz w:val="24"/>
              </w:rPr>
              <w:t>中小企业政策</w:t>
            </w:r>
            <w:r>
              <w:rPr>
                <w:rFonts w:hint="eastAsia" w:eastAsiaTheme="minorEastAsia"/>
                <w:sz w:val="24"/>
              </w:rPr>
              <w:t>证明文件：</w:t>
            </w:r>
            <w:r>
              <w:rPr>
                <w:rFonts w:eastAsiaTheme="minorEastAsia"/>
                <w:sz w:val="24"/>
              </w:rPr>
              <w:t>中小企业证明文件</w:t>
            </w:r>
          </w:p>
        </w:tc>
        <w:tc>
          <w:tcPr>
            <w:tcW w:w="2213" w:type="pct"/>
            <w:vAlign w:val="center"/>
          </w:tcPr>
          <w:p w14:paraId="325521A2">
            <w:pPr>
              <w:tabs>
                <w:tab w:val="left" w:pos="1080"/>
              </w:tabs>
              <w:snapToGrid w:val="0"/>
              <w:rPr>
                <w:rFonts w:eastAsiaTheme="minorEastAsia"/>
                <w:b/>
                <w:sz w:val="24"/>
              </w:rPr>
            </w:pPr>
            <w:r>
              <w:rPr>
                <w:rFonts w:eastAsiaTheme="minorEastAsia"/>
                <w:b/>
                <w:sz w:val="24"/>
              </w:rPr>
              <w:t>当本项目（包）涉及预留份额专门面向中小企业采购，提供如下资料。</w:t>
            </w:r>
          </w:p>
          <w:p w14:paraId="06F821E4">
            <w:pPr>
              <w:tabs>
                <w:tab w:val="left" w:pos="1080"/>
              </w:tabs>
              <w:snapToGrid w:val="0"/>
              <w:rPr>
                <w:rFonts w:eastAsiaTheme="minorEastAsia"/>
                <w:sz w:val="24"/>
              </w:rPr>
            </w:pPr>
            <w:r>
              <w:rPr>
                <w:rFonts w:eastAsiaTheme="minorEastAsia"/>
                <w:sz w:val="24"/>
              </w:rPr>
              <w:t>1、供应商单独响应的，应提供</w:t>
            </w:r>
            <w:r>
              <w:rPr>
                <w:sz w:val="24"/>
              </w:rPr>
              <w:t>《中小企业声明函》或《残疾人福利性单位声明函》或由省级以上监狱管理局、戒毒管理局（含新疆生产建设兵团）出具的属于监狱企业的证明文件</w:t>
            </w:r>
            <w:r>
              <w:rPr>
                <w:rFonts w:eastAsiaTheme="minorEastAsia"/>
                <w:sz w:val="24"/>
              </w:rPr>
              <w:t>。</w:t>
            </w:r>
          </w:p>
          <w:p w14:paraId="7838D9BA">
            <w:pPr>
              <w:tabs>
                <w:tab w:val="left" w:pos="1080"/>
              </w:tabs>
              <w:snapToGrid w:val="0"/>
              <w:rPr>
                <w:rFonts w:eastAsiaTheme="minorEastAsia"/>
                <w:sz w:val="24"/>
              </w:rPr>
            </w:pPr>
            <w:r>
              <w:rPr>
                <w:rFonts w:eastAsiaTheme="minorEastAsia"/>
                <w:sz w:val="24"/>
              </w:rPr>
              <w:t>2、如单一来源采购文件要求以联合体形式参加或者要求合同分包的，且供应商为联合体或拟进行合同分包的，则联合体中的中小企业、签订分包意向协议的中小企业具体情况须在《中小企业声明函》</w:t>
            </w:r>
            <w:r>
              <w:rPr>
                <w:sz w:val="24"/>
              </w:rPr>
              <w:t>或《残疾人福利性单位声明函》或由省级以上监狱管理局、戒毒管理局（含新疆生产建设兵团）出具的属于监狱企业的证明文件中如实填报，且满足采购文件关于预留份额的要求。</w:t>
            </w:r>
          </w:p>
        </w:tc>
        <w:tc>
          <w:tcPr>
            <w:tcW w:w="686" w:type="pct"/>
            <w:vAlign w:val="center"/>
          </w:tcPr>
          <w:p w14:paraId="3805B3B9">
            <w:pPr>
              <w:tabs>
                <w:tab w:val="left" w:pos="1080"/>
              </w:tabs>
              <w:snapToGrid w:val="0"/>
              <w:rPr>
                <w:rFonts w:eastAsiaTheme="minorEastAsia"/>
                <w:sz w:val="24"/>
              </w:rPr>
            </w:pPr>
            <w:r>
              <w:rPr>
                <w:rFonts w:eastAsiaTheme="minorEastAsia"/>
                <w:sz w:val="24"/>
              </w:rPr>
              <w:t>格式见《响应文件格式》</w:t>
            </w:r>
          </w:p>
        </w:tc>
        <w:tc>
          <w:tcPr>
            <w:tcW w:w="730" w:type="pct"/>
            <w:vAlign w:val="center"/>
          </w:tcPr>
          <w:p w14:paraId="4DCCA37D">
            <w:pPr>
              <w:tabs>
                <w:tab w:val="left" w:pos="1080"/>
              </w:tabs>
              <w:snapToGrid w:val="0"/>
              <w:rPr>
                <w:rFonts w:eastAsiaTheme="minorEastAsia"/>
                <w:sz w:val="24"/>
              </w:rPr>
            </w:pPr>
            <w:r>
              <w:rPr>
                <w:rFonts w:eastAsiaTheme="minorEastAsia"/>
                <w:sz w:val="24"/>
              </w:rPr>
              <w:t>允许</w:t>
            </w:r>
          </w:p>
        </w:tc>
      </w:tr>
      <w:tr w14:paraId="0AD88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rPr>
        <w:tc>
          <w:tcPr>
            <w:tcW w:w="455" w:type="pct"/>
            <w:vAlign w:val="center"/>
          </w:tcPr>
          <w:p w14:paraId="6AD07A84">
            <w:pPr>
              <w:tabs>
                <w:tab w:val="left" w:pos="1080"/>
              </w:tabs>
              <w:snapToGrid w:val="0"/>
              <w:jc w:val="center"/>
              <w:rPr>
                <w:rFonts w:eastAsiaTheme="minorEastAsia"/>
                <w:sz w:val="24"/>
              </w:rPr>
            </w:pPr>
            <w:r>
              <w:rPr>
                <w:rFonts w:eastAsiaTheme="minorEastAsia"/>
                <w:sz w:val="24"/>
              </w:rPr>
              <w:t>2-2</w:t>
            </w:r>
          </w:p>
        </w:tc>
        <w:tc>
          <w:tcPr>
            <w:tcW w:w="916" w:type="pct"/>
            <w:vAlign w:val="center"/>
          </w:tcPr>
          <w:p w14:paraId="5AF91762">
            <w:pPr>
              <w:tabs>
                <w:tab w:val="left" w:pos="1080"/>
              </w:tabs>
              <w:snapToGrid w:val="0"/>
              <w:rPr>
                <w:rFonts w:eastAsiaTheme="minorEastAsia"/>
                <w:sz w:val="24"/>
              </w:rPr>
            </w:pPr>
            <w:r>
              <w:rPr>
                <w:rFonts w:eastAsiaTheme="minorEastAsia"/>
                <w:sz w:val="24"/>
              </w:rPr>
              <w:t>中小企业政策</w:t>
            </w:r>
            <w:r>
              <w:rPr>
                <w:rFonts w:hint="eastAsia" w:eastAsiaTheme="minorEastAsia"/>
                <w:sz w:val="24"/>
              </w:rPr>
              <w:t>证明文件：</w:t>
            </w:r>
            <w:r>
              <w:rPr>
                <w:rFonts w:eastAsiaTheme="minorEastAsia"/>
                <w:sz w:val="24"/>
              </w:rPr>
              <w:t>拟分包情况说明及分包意向协议</w:t>
            </w:r>
          </w:p>
        </w:tc>
        <w:tc>
          <w:tcPr>
            <w:tcW w:w="2213" w:type="pct"/>
            <w:vAlign w:val="center"/>
          </w:tcPr>
          <w:p w14:paraId="2102E724">
            <w:pPr>
              <w:tabs>
                <w:tab w:val="left" w:pos="1080"/>
              </w:tabs>
              <w:snapToGrid w:val="0"/>
              <w:rPr>
                <w:rFonts w:eastAsiaTheme="minorEastAsia"/>
                <w:sz w:val="24"/>
              </w:rPr>
            </w:pPr>
            <w:r>
              <w:rPr>
                <w:rFonts w:eastAsiaTheme="minorEastAsia"/>
                <w:sz w:val="24"/>
              </w:rPr>
              <w:t>如本项目（包）要求通过分包措施预留部分采购份额面向中小企业采购、且供应商因落实政府采购政策拟进行分包的，必须提供；否则无须提供。</w:t>
            </w:r>
          </w:p>
          <w:p w14:paraId="076A1012">
            <w:pPr>
              <w:tabs>
                <w:tab w:val="left" w:pos="1080"/>
              </w:tabs>
              <w:snapToGrid w:val="0"/>
              <w:rPr>
                <w:rFonts w:eastAsiaTheme="minorEastAsia"/>
                <w:b/>
                <w:sz w:val="24"/>
              </w:rPr>
            </w:pPr>
            <w:r>
              <w:rPr>
                <w:rFonts w:eastAsiaTheme="minorEastAsia"/>
                <w:sz w:val="24"/>
              </w:rPr>
              <w:t>对于预留份额专门面向中小企业采购的项目（包），组成联合体或者接受分包合同的中小企业与联合体内其他企业、分包企业之间不得存在直接控股、管理关系。</w:t>
            </w:r>
          </w:p>
        </w:tc>
        <w:tc>
          <w:tcPr>
            <w:tcW w:w="686" w:type="pct"/>
            <w:vAlign w:val="center"/>
          </w:tcPr>
          <w:p w14:paraId="0AF73AAA">
            <w:pPr>
              <w:tabs>
                <w:tab w:val="left" w:pos="1080"/>
              </w:tabs>
              <w:snapToGrid w:val="0"/>
              <w:rPr>
                <w:rFonts w:eastAsiaTheme="minorEastAsia"/>
                <w:sz w:val="24"/>
              </w:rPr>
            </w:pPr>
            <w:r>
              <w:rPr>
                <w:rFonts w:eastAsiaTheme="minorEastAsia"/>
                <w:sz w:val="24"/>
              </w:rPr>
              <w:t>格式见《响应文件格式》</w:t>
            </w:r>
          </w:p>
        </w:tc>
        <w:tc>
          <w:tcPr>
            <w:tcW w:w="730" w:type="pct"/>
            <w:vAlign w:val="center"/>
          </w:tcPr>
          <w:p w14:paraId="4992411B">
            <w:pPr>
              <w:tabs>
                <w:tab w:val="left" w:pos="1080"/>
              </w:tabs>
              <w:snapToGrid w:val="0"/>
              <w:rPr>
                <w:rFonts w:eastAsiaTheme="minorEastAsia"/>
                <w:sz w:val="24"/>
              </w:rPr>
            </w:pPr>
            <w:r>
              <w:rPr>
                <w:rFonts w:eastAsiaTheme="minorEastAsia"/>
                <w:sz w:val="24"/>
              </w:rPr>
              <w:t>允许</w:t>
            </w:r>
          </w:p>
        </w:tc>
      </w:tr>
      <w:tr w14:paraId="12FAC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rPr>
        <w:tc>
          <w:tcPr>
            <w:tcW w:w="455" w:type="pct"/>
            <w:vAlign w:val="center"/>
          </w:tcPr>
          <w:p w14:paraId="30FBD640">
            <w:pPr>
              <w:tabs>
                <w:tab w:val="left" w:pos="1080"/>
              </w:tabs>
              <w:snapToGrid w:val="0"/>
              <w:jc w:val="center"/>
              <w:rPr>
                <w:rFonts w:eastAsiaTheme="minorEastAsia"/>
                <w:sz w:val="24"/>
              </w:rPr>
            </w:pPr>
            <w:r>
              <w:rPr>
                <w:rFonts w:eastAsiaTheme="minorEastAsia"/>
                <w:sz w:val="24"/>
              </w:rPr>
              <w:t>2-3</w:t>
            </w:r>
          </w:p>
        </w:tc>
        <w:tc>
          <w:tcPr>
            <w:tcW w:w="916" w:type="pct"/>
            <w:vAlign w:val="center"/>
          </w:tcPr>
          <w:p w14:paraId="48572CD7">
            <w:pPr>
              <w:tabs>
                <w:tab w:val="left" w:pos="1080"/>
              </w:tabs>
              <w:snapToGrid w:val="0"/>
              <w:rPr>
                <w:rFonts w:eastAsiaTheme="minorEastAsia"/>
                <w:sz w:val="24"/>
              </w:rPr>
            </w:pPr>
            <w:r>
              <w:rPr>
                <w:rFonts w:eastAsiaTheme="minorEastAsia"/>
                <w:sz w:val="24"/>
              </w:rPr>
              <w:t>其它落实政府采购政策的资格要求</w:t>
            </w:r>
          </w:p>
        </w:tc>
        <w:tc>
          <w:tcPr>
            <w:tcW w:w="2213" w:type="pct"/>
            <w:vAlign w:val="center"/>
          </w:tcPr>
          <w:p w14:paraId="53601AE8">
            <w:pPr>
              <w:tabs>
                <w:tab w:val="left" w:pos="1080"/>
              </w:tabs>
              <w:snapToGrid w:val="0"/>
              <w:rPr>
                <w:rFonts w:eastAsiaTheme="minorEastAsia"/>
                <w:sz w:val="24"/>
              </w:rPr>
            </w:pPr>
            <w:r>
              <w:rPr>
                <w:rFonts w:eastAsiaTheme="minorEastAsia"/>
                <w:sz w:val="24"/>
              </w:rPr>
              <w:t>如有，见第一章《采购邀请》</w:t>
            </w:r>
          </w:p>
        </w:tc>
        <w:tc>
          <w:tcPr>
            <w:tcW w:w="686" w:type="pct"/>
            <w:vAlign w:val="center"/>
          </w:tcPr>
          <w:p w14:paraId="28F51837">
            <w:pPr>
              <w:tabs>
                <w:tab w:val="left" w:pos="1080"/>
              </w:tabs>
              <w:snapToGrid w:val="0"/>
              <w:rPr>
                <w:rFonts w:eastAsiaTheme="minorEastAsia"/>
                <w:sz w:val="24"/>
              </w:rPr>
            </w:pPr>
            <w:r>
              <w:rPr>
                <w:rFonts w:eastAsiaTheme="minorEastAsia"/>
                <w:sz w:val="24"/>
              </w:rPr>
              <w:t>提供证明文件的电子件或电子证照</w:t>
            </w:r>
          </w:p>
        </w:tc>
        <w:tc>
          <w:tcPr>
            <w:tcW w:w="730" w:type="pct"/>
            <w:vAlign w:val="center"/>
          </w:tcPr>
          <w:p w14:paraId="5DAEB8F7">
            <w:pPr>
              <w:tabs>
                <w:tab w:val="left" w:pos="1080"/>
              </w:tabs>
              <w:snapToGrid w:val="0"/>
              <w:rPr>
                <w:rFonts w:eastAsiaTheme="minorEastAsia"/>
                <w:sz w:val="24"/>
              </w:rPr>
            </w:pPr>
          </w:p>
        </w:tc>
      </w:tr>
      <w:tr w14:paraId="7548D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rPr>
        <w:tc>
          <w:tcPr>
            <w:tcW w:w="455" w:type="pct"/>
            <w:vAlign w:val="center"/>
          </w:tcPr>
          <w:p w14:paraId="394D9A1B">
            <w:pPr>
              <w:tabs>
                <w:tab w:val="left" w:pos="1080"/>
              </w:tabs>
              <w:snapToGrid w:val="0"/>
              <w:jc w:val="center"/>
              <w:rPr>
                <w:rFonts w:eastAsiaTheme="minorEastAsia"/>
                <w:sz w:val="24"/>
              </w:rPr>
            </w:pPr>
            <w:r>
              <w:rPr>
                <w:rFonts w:eastAsiaTheme="minorEastAsia"/>
                <w:sz w:val="24"/>
              </w:rPr>
              <w:t>3</w:t>
            </w:r>
          </w:p>
        </w:tc>
        <w:tc>
          <w:tcPr>
            <w:tcW w:w="916" w:type="pct"/>
            <w:vAlign w:val="center"/>
          </w:tcPr>
          <w:p w14:paraId="711DCCDB">
            <w:pPr>
              <w:tabs>
                <w:tab w:val="left" w:pos="1080"/>
              </w:tabs>
              <w:snapToGrid w:val="0"/>
              <w:rPr>
                <w:rFonts w:eastAsiaTheme="minorEastAsia"/>
                <w:sz w:val="24"/>
              </w:rPr>
            </w:pPr>
            <w:r>
              <w:rPr>
                <w:rFonts w:eastAsiaTheme="minorEastAsia"/>
                <w:sz w:val="24"/>
              </w:rPr>
              <w:t>本项目的特定资格要求</w:t>
            </w:r>
          </w:p>
        </w:tc>
        <w:tc>
          <w:tcPr>
            <w:tcW w:w="2213" w:type="pct"/>
            <w:vAlign w:val="center"/>
          </w:tcPr>
          <w:p w14:paraId="1F48DF9A">
            <w:pPr>
              <w:tabs>
                <w:tab w:val="left" w:pos="1080"/>
              </w:tabs>
              <w:snapToGrid w:val="0"/>
              <w:rPr>
                <w:rFonts w:eastAsiaTheme="minorEastAsia"/>
                <w:sz w:val="24"/>
              </w:rPr>
            </w:pPr>
            <w:r>
              <w:rPr>
                <w:rFonts w:eastAsiaTheme="minorEastAsia"/>
                <w:sz w:val="24"/>
              </w:rPr>
              <w:t>如有，见第一章《采购邀请》</w:t>
            </w:r>
          </w:p>
        </w:tc>
        <w:tc>
          <w:tcPr>
            <w:tcW w:w="686" w:type="pct"/>
            <w:vAlign w:val="center"/>
          </w:tcPr>
          <w:p w14:paraId="49B6DC1B">
            <w:pPr>
              <w:tabs>
                <w:tab w:val="left" w:pos="1080"/>
              </w:tabs>
              <w:snapToGrid w:val="0"/>
              <w:rPr>
                <w:rFonts w:eastAsiaTheme="minorEastAsia"/>
                <w:sz w:val="24"/>
              </w:rPr>
            </w:pPr>
          </w:p>
        </w:tc>
        <w:tc>
          <w:tcPr>
            <w:tcW w:w="730" w:type="pct"/>
            <w:vAlign w:val="center"/>
          </w:tcPr>
          <w:p w14:paraId="0726C464">
            <w:pPr>
              <w:tabs>
                <w:tab w:val="left" w:pos="1080"/>
              </w:tabs>
              <w:snapToGrid w:val="0"/>
              <w:rPr>
                <w:rFonts w:eastAsiaTheme="minorEastAsia"/>
                <w:sz w:val="24"/>
              </w:rPr>
            </w:pPr>
            <w:r>
              <w:rPr>
                <w:rFonts w:eastAsiaTheme="minorEastAsia"/>
                <w:sz w:val="24"/>
              </w:rPr>
              <w:t>允许</w:t>
            </w:r>
          </w:p>
        </w:tc>
      </w:tr>
      <w:tr w14:paraId="5453A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rPr>
        <w:tc>
          <w:tcPr>
            <w:tcW w:w="455" w:type="pct"/>
            <w:vAlign w:val="center"/>
          </w:tcPr>
          <w:p w14:paraId="06417F91">
            <w:pPr>
              <w:tabs>
                <w:tab w:val="left" w:pos="1080"/>
              </w:tabs>
              <w:snapToGrid w:val="0"/>
              <w:jc w:val="center"/>
              <w:rPr>
                <w:rFonts w:eastAsiaTheme="minorEastAsia"/>
                <w:sz w:val="24"/>
              </w:rPr>
            </w:pPr>
            <w:r>
              <w:rPr>
                <w:rFonts w:eastAsiaTheme="minorEastAsia"/>
                <w:sz w:val="24"/>
              </w:rPr>
              <w:t>3-1</w:t>
            </w:r>
          </w:p>
        </w:tc>
        <w:tc>
          <w:tcPr>
            <w:tcW w:w="916" w:type="pct"/>
            <w:vAlign w:val="center"/>
          </w:tcPr>
          <w:p w14:paraId="19C78FF5">
            <w:pPr>
              <w:tabs>
                <w:tab w:val="left" w:pos="1080"/>
              </w:tabs>
              <w:snapToGrid w:val="0"/>
              <w:rPr>
                <w:rFonts w:eastAsiaTheme="minorEastAsia"/>
                <w:sz w:val="24"/>
              </w:rPr>
            </w:pPr>
            <w:r>
              <w:rPr>
                <w:sz w:val="24"/>
              </w:rPr>
              <w:t>本项目对于联合体的要求</w:t>
            </w:r>
          </w:p>
        </w:tc>
        <w:tc>
          <w:tcPr>
            <w:tcW w:w="2213" w:type="pct"/>
            <w:vAlign w:val="center"/>
          </w:tcPr>
          <w:p w14:paraId="17EA58E9">
            <w:pPr>
              <w:tabs>
                <w:tab w:val="left" w:pos="1080"/>
              </w:tabs>
              <w:snapToGrid w:val="0"/>
              <w:rPr>
                <w:rFonts w:eastAsiaTheme="minorEastAsia"/>
                <w:sz w:val="24"/>
              </w:rPr>
            </w:pPr>
            <w:r>
              <w:rPr>
                <w:rFonts w:eastAsiaTheme="minorEastAsia"/>
                <w:sz w:val="24"/>
              </w:rPr>
              <w:t>1、如本项目接受联合体响应，且供应商为联合体时必须提供《联合协议》，明确各方拟承担的工作和责任，并指定联合体牵头人，授权其代表所有联合体成员负责本项目响应和合同实施阶段的牵头、协调工作。该联合体响应协议应当作为响应文件的组成部分，与响应文件其他内容同时提交。</w:t>
            </w:r>
          </w:p>
          <w:p w14:paraId="1461B13F">
            <w:pPr>
              <w:tabs>
                <w:tab w:val="left" w:pos="1080"/>
              </w:tabs>
              <w:snapToGrid w:val="0"/>
              <w:rPr>
                <w:rFonts w:eastAsiaTheme="minorEastAsia"/>
                <w:sz w:val="24"/>
              </w:rPr>
            </w:pPr>
            <w:r>
              <w:rPr>
                <w:rFonts w:eastAsiaTheme="minorEastAsia"/>
                <w:sz w:val="24"/>
              </w:rPr>
              <w:t>2、联合体各成员单位均须提供本表中序号1-1、1-2的证明文件。</w:t>
            </w:r>
            <w:r>
              <w:rPr>
                <w:sz w:val="24"/>
              </w:rPr>
              <w:t>联合体各成员单位均应满足本表3-2项规定。</w:t>
            </w:r>
          </w:p>
          <w:p w14:paraId="02D9861F">
            <w:pPr>
              <w:tabs>
                <w:tab w:val="left" w:pos="1080"/>
              </w:tabs>
              <w:snapToGrid w:val="0"/>
              <w:rPr>
                <w:rFonts w:eastAsiaTheme="minorEastAsia"/>
                <w:sz w:val="24"/>
              </w:rPr>
            </w:pPr>
            <w:r>
              <w:rPr>
                <w:rFonts w:eastAsiaTheme="minorEastAsia"/>
                <w:sz w:val="24"/>
              </w:rPr>
              <w:t>3、本表序号3-3项规定的其他特定资格要求中的每一小项要求，联合体各方中至少应当有一方符合本表中其他资格要求并提供证明文件。</w:t>
            </w:r>
          </w:p>
          <w:p w14:paraId="6DFB0AA2">
            <w:pPr>
              <w:tabs>
                <w:tab w:val="left" w:pos="1080"/>
              </w:tabs>
              <w:snapToGrid w:val="0"/>
              <w:rPr>
                <w:rFonts w:eastAsiaTheme="minorEastAsia"/>
                <w:sz w:val="24"/>
              </w:rPr>
            </w:pPr>
            <w:r>
              <w:rPr>
                <w:rFonts w:eastAsiaTheme="minorEastAsia"/>
                <w:sz w:val="24"/>
              </w:rPr>
              <w:t>4、联合体中有同类资质的供应商按照联合体分工承担相同工作的，应当按照资质等级较低的供应商确定资质等级。</w:t>
            </w:r>
          </w:p>
          <w:p w14:paraId="52D3CB9C">
            <w:pPr>
              <w:tabs>
                <w:tab w:val="left" w:pos="1080"/>
              </w:tabs>
              <w:snapToGrid w:val="0"/>
              <w:rPr>
                <w:rFonts w:eastAsiaTheme="minorEastAsia"/>
                <w:sz w:val="24"/>
              </w:rPr>
            </w:pPr>
            <w:r>
              <w:rPr>
                <w:rFonts w:eastAsiaTheme="minorEastAsia"/>
                <w:sz w:val="24"/>
              </w:rPr>
              <w:t>5、以联合体形式参加政府采购活动的，联合体各方不得再单独参加或者与其他供应商另外组成联合体参加同一合同项下的政府采购活动。</w:t>
            </w:r>
          </w:p>
          <w:p w14:paraId="2236F9AA">
            <w:pPr>
              <w:tabs>
                <w:tab w:val="left" w:pos="1080"/>
              </w:tabs>
              <w:snapToGrid w:val="0"/>
              <w:rPr>
                <w:rFonts w:eastAsiaTheme="minorEastAsia"/>
                <w:sz w:val="24"/>
              </w:rPr>
            </w:pPr>
            <w:r>
              <w:rPr>
                <w:rFonts w:eastAsiaTheme="minorEastAsia"/>
                <w:sz w:val="24"/>
              </w:rPr>
              <w:t>6、若联合体中任一成员单位中途退出，则该联合体的</w:t>
            </w:r>
            <w:r>
              <w:rPr>
                <w:rFonts w:eastAsiaTheme="minorEastAsia"/>
                <w:b/>
                <w:sz w:val="24"/>
              </w:rPr>
              <w:t>响应无效</w:t>
            </w:r>
            <w:r>
              <w:rPr>
                <w:rFonts w:eastAsiaTheme="minorEastAsia"/>
                <w:sz w:val="24"/>
              </w:rPr>
              <w:t>。</w:t>
            </w:r>
          </w:p>
          <w:p w14:paraId="3214A801">
            <w:pPr>
              <w:tabs>
                <w:tab w:val="left" w:pos="1080"/>
              </w:tabs>
              <w:snapToGrid w:val="0"/>
              <w:rPr>
                <w:rFonts w:eastAsiaTheme="minorEastAsia"/>
                <w:sz w:val="24"/>
              </w:rPr>
            </w:pPr>
            <w:r>
              <w:rPr>
                <w:rFonts w:eastAsiaTheme="minorEastAsia"/>
                <w:sz w:val="24"/>
              </w:rPr>
              <w:t>7、本项目不接受联合体响应时，供应商不得为联合体。</w:t>
            </w:r>
          </w:p>
        </w:tc>
        <w:tc>
          <w:tcPr>
            <w:tcW w:w="686" w:type="pct"/>
            <w:vAlign w:val="center"/>
          </w:tcPr>
          <w:p w14:paraId="5D7DFF82">
            <w:pPr>
              <w:tabs>
                <w:tab w:val="left" w:pos="1080"/>
              </w:tabs>
              <w:snapToGrid w:val="0"/>
              <w:rPr>
                <w:rFonts w:eastAsiaTheme="minorEastAsia"/>
                <w:sz w:val="24"/>
              </w:rPr>
            </w:pPr>
            <w:r>
              <w:rPr>
                <w:rFonts w:eastAsiaTheme="minorEastAsia"/>
                <w:sz w:val="24"/>
              </w:rPr>
              <w:t>提供《联合协议》原件的电子件。</w:t>
            </w:r>
          </w:p>
          <w:p w14:paraId="45C01390">
            <w:pPr>
              <w:tabs>
                <w:tab w:val="left" w:pos="1080"/>
              </w:tabs>
              <w:snapToGrid w:val="0"/>
              <w:rPr>
                <w:rFonts w:eastAsiaTheme="minorEastAsia"/>
                <w:sz w:val="24"/>
              </w:rPr>
            </w:pPr>
            <w:r>
              <w:rPr>
                <w:rFonts w:eastAsiaTheme="minorEastAsia"/>
                <w:sz w:val="24"/>
              </w:rPr>
              <w:t>格式见《响应文件格式》</w:t>
            </w:r>
          </w:p>
        </w:tc>
        <w:tc>
          <w:tcPr>
            <w:tcW w:w="730" w:type="pct"/>
            <w:vAlign w:val="center"/>
          </w:tcPr>
          <w:p w14:paraId="74BB6662">
            <w:pPr>
              <w:tabs>
                <w:tab w:val="left" w:pos="1080"/>
              </w:tabs>
              <w:snapToGrid w:val="0"/>
              <w:rPr>
                <w:rFonts w:eastAsiaTheme="minorEastAsia"/>
                <w:sz w:val="24"/>
              </w:rPr>
            </w:pPr>
            <w:r>
              <w:rPr>
                <w:rFonts w:eastAsiaTheme="minorEastAsia"/>
                <w:sz w:val="24"/>
              </w:rPr>
              <w:t>允许</w:t>
            </w:r>
          </w:p>
        </w:tc>
      </w:tr>
      <w:tr w14:paraId="6D70F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rPr>
        <w:tc>
          <w:tcPr>
            <w:tcW w:w="455" w:type="pct"/>
            <w:vAlign w:val="center"/>
          </w:tcPr>
          <w:p w14:paraId="29245659">
            <w:pPr>
              <w:tabs>
                <w:tab w:val="left" w:pos="1080"/>
              </w:tabs>
              <w:snapToGrid w:val="0"/>
              <w:jc w:val="center"/>
              <w:rPr>
                <w:rFonts w:eastAsiaTheme="minorEastAsia"/>
                <w:sz w:val="24"/>
              </w:rPr>
            </w:pPr>
            <w:r>
              <w:rPr>
                <w:sz w:val="24"/>
              </w:rPr>
              <w:t>3-2</w:t>
            </w:r>
          </w:p>
        </w:tc>
        <w:tc>
          <w:tcPr>
            <w:tcW w:w="916" w:type="pct"/>
            <w:vAlign w:val="center"/>
          </w:tcPr>
          <w:p w14:paraId="72116BFF">
            <w:pPr>
              <w:tabs>
                <w:tab w:val="left" w:pos="1080"/>
              </w:tabs>
              <w:snapToGrid w:val="0"/>
              <w:rPr>
                <w:sz w:val="24"/>
              </w:rPr>
            </w:pPr>
            <w:r>
              <w:rPr>
                <w:sz w:val="24"/>
              </w:rPr>
              <w:t>政府购买服务承接主体的要求</w:t>
            </w:r>
          </w:p>
        </w:tc>
        <w:tc>
          <w:tcPr>
            <w:tcW w:w="2213" w:type="pct"/>
            <w:vAlign w:val="center"/>
          </w:tcPr>
          <w:p w14:paraId="21690369">
            <w:pPr>
              <w:tabs>
                <w:tab w:val="left" w:pos="1080"/>
              </w:tabs>
              <w:snapToGrid w:val="0"/>
              <w:rPr>
                <w:rFonts w:eastAsiaTheme="minorEastAsia"/>
                <w:sz w:val="24"/>
              </w:rPr>
            </w:pPr>
            <w:r>
              <w:rPr>
                <w:sz w:val="24"/>
              </w:rPr>
              <w:t>如本项目属于政府购买服务，供应商不属于公益一类事业单位、使用事业编制且由财政拨款保障的群团组织。</w:t>
            </w:r>
          </w:p>
        </w:tc>
        <w:tc>
          <w:tcPr>
            <w:tcW w:w="686" w:type="pct"/>
            <w:vAlign w:val="center"/>
          </w:tcPr>
          <w:p w14:paraId="54B48AAA">
            <w:pPr>
              <w:tabs>
                <w:tab w:val="left" w:pos="1080"/>
              </w:tabs>
              <w:snapToGrid w:val="0"/>
              <w:rPr>
                <w:rFonts w:eastAsiaTheme="minorEastAsia"/>
                <w:sz w:val="24"/>
              </w:rPr>
            </w:pPr>
            <w:r>
              <w:rPr>
                <w:sz w:val="24"/>
              </w:rPr>
              <w:t>格式见《响应文件格式》</w:t>
            </w:r>
            <w:r>
              <w:rPr>
                <w:rFonts w:hint="eastAsia"/>
                <w:sz w:val="24"/>
              </w:rPr>
              <w:t>“</w:t>
            </w:r>
            <w:r>
              <w:rPr>
                <w:sz w:val="24"/>
              </w:rPr>
              <w:t xml:space="preserve">1-2 </w:t>
            </w:r>
            <w:r>
              <w:rPr>
                <w:rFonts w:hint="eastAsia"/>
                <w:sz w:val="24"/>
              </w:rPr>
              <w:t>供应商资格声明书”</w:t>
            </w:r>
          </w:p>
        </w:tc>
        <w:tc>
          <w:tcPr>
            <w:tcW w:w="730" w:type="pct"/>
            <w:vAlign w:val="center"/>
          </w:tcPr>
          <w:p w14:paraId="2D388C74">
            <w:pPr>
              <w:tabs>
                <w:tab w:val="left" w:pos="1080"/>
              </w:tabs>
              <w:snapToGrid w:val="0"/>
              <w:rPr>
                <w:rFonts w:eastAsiaTheme="minorEastAsia"/>
                <w:sz w:val="24"/>
              </w:rPr>
            </w:pPr>
            <w:r>
              <w:rPr>
                <w:rFonts w:eastAsiaTheme="minorEastAsia"/>
                <w:sz w:val="24"/>
              </w:rPr>
              <w:t>不允许</w:t>
            </w:r>
          </w:p>
        </w:tc>
      </w:tr>
      <w:tr w14:paraId="04837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rPr>
        <w:tc>
          <w:tcPr>
            <w:tcW w:w="455" w:type="pct"/>
            <w:vAlign w:val="center"/>
          </w:tcPr>
          <w:p w14:paraId="2205FFA8">
            <w:pPr>
              <w:tabs>
                <w:tab w:val="left" w:pos="1080"/>
              </w:tabs>
              <w:snapToGrid w:val="0"/>
              <w:jc w:val="center"/>
              <w:rPr>
                <w:rFonts w:eastAsiaTheme="minorEastAsia"/>
                <w:sz w:val="24"/>
              </w:rPr>
            </w:pPr>
            <w:r>
              <w:rPr>
                <w:rFonts w:eastAsiaTheme="minorEastAsia"/>
                <w:sz w:val="24"/>
              </w:rPr>
              <w:t>3-3</w:t>
            </w:r>
          </w:p>
        </w:tc>
        <w:tc>
          <w:tcPr>
            <w:tcW w:w="916" w:type="pct"/>
            <w:vAlign w:val="center"/>
          </w:tcPr>
          <w:p w14:paraId="5B2D9D95">
            <w:pPr>
              <w:tabs>
                <w:tab w:val="left" w:pos="1080"/>
              </w:tabs>
              <w:snapToGrid w:val="0"/>
              <w:rPr>
                <w:rFonts w:eastAsiaTheme="minorEastAsia"/>
                <w:sz w:val="24"/>
              </w:rPr>
            </w:pPr>
            <w:r>
              <w:rPr>
                <w:rFonts w:eastAsiaTheme="minorEastAsia"/>
                <w:sz w:val="24"/>
              </w:rPr>
              <w:t>其他特定资格要求</w:t>
            </w:r>
          </w:p>
        </w:tc>
        <w:tc>
          <w:tcPr>
            <w:tcW w:w="2213" w:type="pct"/>
            <w:vAlign w:val="center"/>
          </w:tcPr>
          <w:p w14:paraId="000336E6">
            <w:pPr>
              <w:tabs>
                <w:tab w:val="left" w:pos="1080"/>
              </w:tabs>
              <w:snapToGrid w:val="0"/>
              <w:rPr>
                <w:rFonts w:eastAsiaTheme="minorEastAsia"/>
                <w:sz w:val="24"/>
              </w:rPr>
            </w:pPr>
            <w:r>
              <w:rPr>
                <w:rFonts w:eastAsiaTheme="minorEastAsia"/>
                <w:sz w:val="24"/>
              </w:rPr>
              <w:t>如有，见第一章《采购邀请》</w:t>
            </w:r>
          </w:p>
          <w:p w14:paraId="165DB9E6">
            <w:pPr>
              <w:tabs>
                <w:tab w:val="left" w:pos="1080"/>
              </w:tabs>
              <w:snapToGrid w:val="0"/>
              <w:rPr>
                <w:rFonts w:eastAsiaTheme="minorEastAsia"/>
                <w:sz w:val="24"/>
              </w:rPr>
            </w:pPr>
            <w:r>
              <w:rPr>
                <w:rFonts w:hint="eastAsia"/>
                <w:sz w:val="24"/>
              </w:rPr>
              <w:t>注：如</w:t>
            </w:r>
            <w:r>
              <w:rPr>
                <w:sz w:val="24"/>
              </w:rPr>
              <w:t>联合体中有同类资质的供应商按照联合体分工承担相同工作的，</w:t>
            </w:r>
            <w:r>
              <w:rPr>
                <w:rFonts w:hint="eastAsia"/>
                <w:sz w:val="24"/>
              </w:rPr>
              <w:t>均</w:t>
            </w:r>
            <w:r>
              <w:rPr>
                <w:sz w:val="24"/>
              </w:rPr>
              <w:t>应当</w:t>
            </w:r>
            <w:r>
              <w:rPr>
                <w:rFonts w:hint="eastAsia"/>
                <w:sz w:val="24"/>
              </w:rPr>
              <w:t>提供资质证书电子件或电子证照。</w:t>
            </w:r>
          </w:p>
        </w:tc>
        <w:tc>
          <w:tcPr>
            <w:tcW w:w="686" w:type="pct"/>
            <w:vAlign w:val="center"/>
          </w:tcPr>
          <w:p w14:paraId="24B163B5">
            <w:pPr>
              <w:tabs>
                <w:tab w:val="left" w:pos="1080"/>
              </w:tabs>
              <w:snapToGrid w:val="0"/>
              <w:rPr>
                <w:rFonts w:eastAsiaTheme="minorEastAsia"/>
                <w:sz w:val="24"/>
              </w:rPr>
            </w:pPr>
            <w:r>
              <w:rPr>
                <w:rFonts w:eastAsiaTheme="minorEastAsia"/>
                <w:sz w:val="24"/>
              </w:rPr>
              <w:t>提供证明文件的电子件或电子证照</w:t>
            </w:r>
          </w:p>
        </w:tc>
        <w:tc>
          <w:tcPr>
            <w:tcW w:w="730" w:type="pct"/>
            <w:vAlign w:val="center"/>
          </w:tcPr>
          <w:p w14:paraId="444ACC11">
            <w:pPr>
              <w:tabs>
                <w:tab w:val="left" w:pos="1080"/>
              </w:tabs>
              <w:snapToGrid w:val="0"/>
              <w:rPr>
                <w:rFonts w:eastAsiaTheme="minorEastAsia"/>
                <w:sz w:val="24"/>
              </w:rPr>
            </w:pPr>
            <w:r>
              <w:rPr>
                <w:rFonts w:eastAsiaTheme="minorEastAsia"/>
                <w:sz w:val="24"/>
              </w:rPr>
              <w:t>允许</w:t>
            </w:r>
          </w:p>
        </w:tc>
      </w:tr>
      <w:tr w14:paraId="2C2E2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rPr>
        <w:tc>
          <w:tcPr>
            <w:tcW w:w="455" w:type="pct"/>
            <w:vAlign w:val="center"/>
          </w:tcPr>
          <w:p w14:paraId="429D068F">
            <w:pPr>
              <w:tabs>
                <w:tab w:val="left" w:pos="1080"/>
              </w:tabs>
              <w:snapToGrid w:val="0"/>
              <w:jc w:val="center"/>
              <w:rPr>
                <w:rFonts w:eastAsiaTheme="minorEastAsia"/>
                <w:sz w:val="24"/>
              </w:rPr>
            </w:pPr>
            <w:r>
              <w:rPr>
                <w:rFonts w:eastAsiaTheme="minorEastAsia"/>
                <w:sz w:val="24"/>
              </w:rPr>
              <w:t>4</w:t>
            </w:r>
          </w:p>
        </w:tc>
        <w:tc>
          <w:tcPr>
            <w:tcW w:w="916" w:type="pct"/>
            <w:vAlign w:val="center"/>
          </w:tcPr>
          <w:p w14:paraId="1D1163A8">
            <w:pPr>
              <w:tabs>
                <w:tab w:val="left" w:pos="1080"/>
              </w:tabs>
              <w:snapToGrid w:val="0"/>
              <w:rPr>
                <w:rFonts w:eastAsiaTheme="minorEastAsia"/>
                <w:sz w:val="24"/>
              </w:rPr>
            </w:pPr>
            <w:r>
              <w:rPr>
                <w:rFonts w:eastAsiaTheme="minorEastAsia"/>
                <w:sz w:val="24"/>
              </w:rPr>
              <w:t>保证金</w:t>
            </w:r>
          </w:p>
        </w:tc>
        <w:tc>
          <w:tcPr>
            <w:tcW w:w="2213" w:type="pct"/>
            <w:vAlign w:val="center"/>
          </w:tcPr>
          <w:p w14:paraId="3F28F75A">
            <w:pPr>
              <w:tabs>
                <w:tab w:val="left" w:pos="1080"/>
              </w:tabs>
              <w:snapToGrid w:val="0"/>
              <w:rPr>
                <w:rFonts w:eastAsiaTheme="minorEastAsia"/>
                <w:sz w:val="24"/>
              </w:rPr>
            </w:pPr>
            <w:r>
              <w:rPr>
                <w:rFonts w:eastAsiaTheme="minorEastAsia"/>
                <w:sz w:val="24"/>
              </w:rPr>
              <w:t>按照单一来源采购文件的规定提交保证金。</w:t>
            </w:r>
          </w:p>
        </w:tc>
        <w:tc>
          <w:tcPr>
            <w:tcW w:w="686" w:type="pct"/>
            <w:vAlign w:val="center"/>
          </w:tcPr>
          <w:p w14:paraId="21A610F0">
            <w:pPr>
              <w:tabs>
                <w:tab w:val="left" w:pos="1080"/>
              </w:tabs>
              <w:snapToGrid w:val="0"/>
              <w:rPr>
                <w:rFonts w:eastAsiaTheme="minorEastAsia"/>
                <w:sz w:val="24"/>
              </w:rPr>
            </w:pPr>
          </w:p>
        </w:tc>
        <w:tc>
          <w:tcPr>
            <w:tcW w:w="730" w:type="pct"/>
            <w:vAlign w:val="center"/>
          </w:tcPr>
          <w:p w14:paraId="7AE48779">
            <w:pPr>
              <w:tabs>
                <w:tab w:val="left" w:pos="1080"/>
              </w:tabs>
              <w:snapToGrid w:val="0"/>
              <w:rPr>
                <w:rFonts w:eastAsiaTheme="minorEastAsia"/>
                <w:sz w:val="24"/>
              </w:rPr>
            </w:pPr>
            <w:r>
              <w:rPr>
                <w:rFonts w:eastAsiaTheme="minorEastAsia"/>
                <w:sz w:val="24"/>
              </w:rPr>
              <w:t>不允许</w:t>
            </w:r>
          </w:p>
        </w:tc>
      </w:tr>
      <w:tr w14:paraId="2E6BE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rPr>
        <w:tc>
          <w:tcPr>
            <w:tcW w:w="455" w:type="pct"/>
            <w:vAlign w:val="center"/>
          </w:tcPr>
          <w:p w14:paraId="01A719BC">
            <w:pPr>
              <w:tabs>
                <w:tab w:val="left" w:pos="1080"/>
              </w:tabs>
              <w:snapToGrid w:val="0"/>
              <w:jc w:val="center"/>
              <w:rPr>
                <w:rFonts w:eastAsiaTheme="minorEastAsia"/>
                <w:sz w:val="24"/>
              </w:rPr>
            </w:pPr>
            <w:r>
              <w:rPr>
                <w:rFonts w:hint="eastAsia" w:eastAsiaTheme="minorEastAsia"/>
                <w:sz w:val="24"/>
              </w:rPr>
              <w:t>5</w:t>
            </w:r>
          </w:p>
        </w:tc>
        <w:tc>
          <w:tcPr>
            <w:tcW w:w="916" w:type="pct"/>
            <w:vAlign w:val="center"/>
          </w:tcPr>
          <w:p w14:paraId="0292E378">
            <w:pPr>
              <w:tabs>
                <w:tab w:val="left" w:pos="1080"/>
              </w:tabs>
              <w:snapToGrid w:val="0"/>
              <w:rPr>
                <w:rFonts w:eastAsiaTheme="minorEastAsia"/>
                <w:sz w:val="24"/>
              </w:rPr>
            </w:pPr>
            <w:r>
              <w:rPr>
                <w:rFonts w:hint="eastAsia" w:eastAsiaTheme="minorEastAsia"/>
                <w:sz w:val="24"/>
              </w:rPr>
              <w:t>获取单一来源采购文件</w:t>
            </w:r>
          </w:p>
        </w:tc>
        <w:tc>
          <w:tcPr>
            <w:tcW w:w="2213" w:type="pct"/>
            <w:vAlign w:val="center"/>
          </w:tcPr>
          <w:p w14:paraId="582D1F7A">
            <w:pPr>
              <w:tabs>
                <w:tab w:val="left" w:pos="1080"/>
              </w:tabs>
              <w:snapToGrid w:val="0"/>
              <w:rPr>
                <w:kern w:val="0"/>
                <w:sz w:val="24"/>
              </w:rPr>
            </w:pPr>
            <w:r>
              <w:rPr>
                <w:rFonts w:hint="eastAsia"/>
                <w:kern w:val="0"/>
                <w:sz w:val="24"/>
              </w:rPr>
              <w:t>在规定期限内通过北京市政府采购电子交易平台获取所参与包的单一来源采购文件。</w:t>
            </w:r>
          </w:p>
          <w:p w14:paraId="561D6917">
            <w:pPr>
              <w:tabs>
                <w:tab w:val="left" w:pos="1080"/>
              </w:tabs>
              <w:snapToGrid w:val="0"/>
              <w:rPr>
                <w:rFonts w:eastAsiaTheme="minorEastAsia"/>
                <w:sz w:val="24"/>
              </w:rPr>
            </w:pPr>
            <w:r>
              <w:rPr>
                <w:rFonts w:hint="eastAsia"/>
                <w:kern w:val="0"/>
                <w:sz w:val="24"/>
              </w:rPr>
              <w:t>注：如本项目接受联合体，且供应商为联合体时，联合体中任一成员获取文件即视为满足要求。</w:t>
            </w:r>
          </w:p>
        </w:tc>
        <w:tc>
          <w:tcPr>
            <w:tcW w:w="686" w:type="pct"/>
            <w:vAlign w:val="center"/>
          </w:tcPr>
          <w:p w14:paraId="415579D0">
            <w:pPr>
              <w:tabs>
                <w:tab w:val="left" w:pos="1080"/>
              </w:tabs>
              <w:snapToGrid w:val="0"/>
              <w:rPr>
                <w:rFonts w:eastAsiaTheme="minorEastAsia"/>
                <w:sz w:val="24"/>
              </w:rPr>
            </w:pPr>
          </w:p>
        </w:tc>
        <w:tc>
          <w:tcPr>
            <w:tcW w:w="730" w:type="pct"/>
            <w:vAlign w:val="center"/>
          </w:tcPr>
          <w:p w14:paraId="072EEDF8">
            <w:pPr>
              <w:tabs>
                <w:tab w:val="left" w:pos="1080"/>
              </w:tabs>
              <w:snapToGrid w:val="0"/>
              <w:rPr>
                <w:rFonts w:eastAsiaTheme="minorEastAsia"/>
                <w:sz w:val="24"/>
              </w:rPr>
            </w:pPr>
          </w:p>
        </w:tc>
      </w:tr>
    </w:tbl>
    <w:p w14:paraId="7CC588E4">
      <w:pPr>
        <w:tabs>
          <w:tab w:val="left" w:pos="900"/>
          <w:tab w:val="left" w:pos="1080"/>
          <w:tab w:val="left" w:pos="1447"/>
        </w:tabs>
        <w:snapToGrid w:val="0"/>
        <w:spacing w:line="360" w:lineRule="auto"/>
        <w:ind w:left="1077"/>
        <w:rPr>
          <w:rFonts w:eastAsiaTheme="minorEastAsia"/>
          <w:sz w:val="24"/>
        </w:rPr>
      </w:pPr>
    </w:p>
    <w:p w14:paraId="412195F4">
      <w:pPr>
        <w:numPr>
          <w:ilvl w:val="1"/>
          <w:numId w:val="12"/>
        </w:numPr>
        <w:tabs>
          <w:tab w:val="left" w:pos="1080"/>
          <w:tab w:val="left" w:pos="1589"/>
        </w:tabs>
        <w:snapToGrid w:val="0"/>
        <w:spacing w:line="360" w:lineRule="auto"/>
        <w:ind w:left="1077" w:hanging="720"/>
        <w:rPr>
          <w:rFonts w:eastAsiaTheme="minorEastAsia"/>
          <w:sz w:val="24"/>
        </w:rPr>
      </w:pPr>
      <w:r>
        <w:rPr>
          <w:rFonts w:eastAsiaTheme="minorEastAsia"/>
          <w:sz w:val="24"/>
        </w:rPr>
        <w:t>《符合性审查要求》见下表：</w:t>
      </w:r>
    </w:p>
    <w:p w14:paraId="408286AF">
      <w:pPr>
        <w:jc w:val="center"/>
        <w:rPr>
          <w:b/>
          <w:sz w:val="24"/>
        </w:rPr>
      </w:pPr>
      <w:r>
        <w:rPr>
          <w:b/>
          <w:sz w:val="24"/>
        </w:rPr>
        <w:t>符合性审查要求</w:t>
      </w:r>
    </w:p>
    <w:tbl>
      <w:tblPr>
        <w:tblStyle w:val="4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669"/>
        <w:gridCol w:w="2869"/>
        <w:gridCol w:w="3536"/>
      </w:tblGrid>
      <w:tr w14:paraId="63AEA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shd w:val="clear" w:color="000000" w:fill="FFFFFF"/>
            <w:vAlign w:val="center"/>
          </w:tcPr>
          <w:p w14:paraId="6A75C7A1">
            <w:pPr>
              <w:widowControl/>
              <w:jc w:val="center"/>
              <w:rPr>
                <w:rFonts w:eastAsiaTheme="minorEastAsia"/>
                <w:b/>
                <w:kern w:val="0"/>
                <w:sz w:val="24"/>
              </w:rPr>
            </w:pPr>
            <w:r>
              <w:rPr>
                <w:rFonts w:eastAsiaTheme="minorEastAsia"/>
                <w:b/>
                <w:kern w:val="0"/>
                <w:sz w:val="24"/>
              </w:rPr>
              <w:t>序号</w:t>
            </w:r>
          </w:p>
        </w:tc>
        <w:tc>
          <w:tcPr>
            <w:tcW w:w="921" w:type="pct"/>
            <w:shd w:val="clear" w:color="000000" w:fill="FFFFFF"/>
            <w:vAlign w:val="center"/>
          </w:tcPr>
          <w:p w14:paraId="43786672">
            <w:pPr>
              <w:widowControl/>
              <w:jc w:val="center"/>
              <w:rPr>
                <w:rFonts w:eastAsiaTheme="minorEastAsia"/>
                <w:b/>
                <w:kern w:val="0"/>
                <w:sz w:val="24"/>
              </w:rPr>
            </w:pPr>
            <w:r>
              <w:rPr>
                <w:b/>
                <w:sz w:val="24"/>
              </w:rPr>
              <w:t>检查</w:t>
            </w:r>
            <w:r>
              <w:rPr>
                <w:rFonts w:eastAsiaTheme="minorEastAsia"/>
                <w:b/>
                <w:kern w:val="0"/>
                <w:sz w:val="24"/>
              </w:rPr>
              <w:t>因素</w:t>
            </w:r>
          </w:p>
        </w:tc>
        <w:tc>
          <w:tcPr>
            <w:tcW w:w="1583" w:type="pct"/>
            <w:shd w:val="clear" w:color="000000" w:fill="FFFFFF"/>
            <w:vAlign w:val="center"/>
          </w:tcPr>
          <w:p w14:paraId="7CFF0006">
            <w:pPr>
              <w:widowControl/>
              <w:jc w:val="center"/>
              <w:rPr>
                <w:rFonts w:eastAsiaTheme="minorEastAsia"/>
                <w:b/>
                <w:kern w:val="0"/>
                <w:sz w:val="24"/>
              </w:rPr>
            </w:pPr>
            <w:r>
              <w:rPr>
                <w:b/>
                <w:sz w:val="24"/>
              </w:rPr>
              <w:t>检查</w:t>
            </w:r>
            <w:r>
              <w:rPr>
                <w:rFonts w:eastAsiaTheme="minorEastAsia"/>
                <w:b/>
                <w:kern w:val="0"/>
                <w:sz w:val="24"/>
              </w:rPr>
              <w:t>内容</w:t>
            </w:r>
          </w:p>
        </w:tc>
        <w:tc>
          <w:tcPr>
            <w:tcW w:w="1951" w:type="pct"/>
            <w:shd w:val="clear" w:color="000000" w:fill="FFFFFF"/>
            <w:vAlign w:val="center"/>
          </w:tcPr>
          <w:p w14:paraId="5DB0D380">
            <w:pPr>
              <w:widowControl/>
              <w:jc w:val="center"/>
              <w:rPr>
                <w:rFonts w:eastAsiaTheme="minorEastAsia"/>
                <w:b/>
                <w:kern w:val="0"/>
                <w:sz w:val="24"/>
              </w:rPr>
            </w:pPr>
            <w:r>
              <w:rPr>
                <w:rFonts w:eastAsiaTheme="minorEastAsia"/>
                <w:b/>
                <w:kern w:val="0"/>
                <w:sz w:val="24"/>
              </w:rPr>
              <w:t>是否允许澄清、说明或者更正</w:t>
            </w:r>
          </w:p>
        </w:tc>
      </w:tr>
      <w:tr w14:paraId="762C4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shd w:val="clear" w:color="000000" w:fill="FFFFFF"/>
            <w:vAlign w:val="center"/>
          </w:tcPr>
          <w:p w14:paraId="3FA06D3E">
            <w:pPr>
              <w:widowControl/>
              <w:jc w:val="center"/>
              <w:rPr>
                <w:rFonts w:eastAsiaTheme="minorEastAsia"/>
                <w:kern w:val="0"/>
                <w:sz w:val="24"/>
              </w:rPr>
            </w:pPr>
            <w:r>
              <w:rPr>
                <w:kern w:val="0"/>
                <w:sz w:val="24"/>
              </w:rPr>
              <w:t>1</w:t>
            </w:r>
          </w:p>
        </w:tc>
        <w:tc>
          <w:tcPr>
            <w:tcW w:w="921" w:type="pct"/>
            <w:shd w:val="clear" w:color="000000" w:fill="FFFFFF"/>
            <w:vAlign w:val="center"/>
          </w:tcPr>
          <w:p w14:paraId="088BC250">
            <w:pPr>
              <w:widowControl/>
              <w:jc w:val="center"/>
              <w:rPr>
                <w:rFonts w:eastAsiaTheme="minorEastAsia"/>
                <w:kern w:val="0"/>
                <w:sz w:val="24"/>
              </w:rPr>
            </w:pPr>
            <w:r>
              <w:rPr>
                <w:kern w:val="0"/>
                <w:sz w:val="24"/>
              </w:rPr>
              <w:t>授权委托书</w:t>
            </w:r>
          </w:p>
        </w:tc>
        <w:tc>
          <w:tcPr>
            <w:tcW w:w="1583" w:type="pct"/>
            <w:shd w:val="clear" w:color="000000" w:fill="FFFFFF"/>
            <w:vAlign w:val="center"/>
          </w:tcPr>
          <w:p w14:paraId="74AA21EB">
            <w:pPr>
              <w:widowControl/>
              <w:jc w:val="center"/>
              <w:rPr>
                <w:rFonts w:eastAsiaTheme="minorEastAsia"/>
                <w:kern w:val="0"/>
                <w:sz w:val="24"/>
              </w:rPr>
            </w:pPr>
            <w:r>
              <w:rPr>
                <w:kern w:val="0"/>
                <w:sz w:val="24"/>
              </w:rPr>
              <w:t>按</w:t>
            </w:r>
            <w:r>
              <w:rPr>
                <w:rFonts w:hint="eastAsia"/>
                <w:kern w:val="0"/>
                <w:sz w:val="24"/>
                <w:lang w:val="en-US" w:eastAsia="zh-CN"/>
              </w:rPr>
              <w:t>采购</w:t>
            </w:r>
            <w:r>
              <w:rPr>
                <w:kern w:val="0"/>
                <w:sz w:val="24"/>
              </w:rPr>
              <w:t>文件要求提供授权委托书；</w:t>
            </w:r>
          </w:p>
        </w:tc>
        <w:tc>
          <w:tcPr>
            <w:tcW w:w="1951" w:type="pct"/>
            <w:shd w:val="clear" w:color="000000" w:fill="FFFFFF"/>
            <w:vAlign w:val="center"/>
          </w:tcPr>
          <w:p w14:paraId="3DE430AD">
            <w:pPr>
              <w:widowControl/>
              <w:jc w:val="center"/>
              <w:rPr>
                <w:rFonts w:eastAsiaTheme="minorEastAsia"/>
                <w:kern w:val="0"/>
                <w:sz w:val="24"/>
              </w:rPr>
            </w:pPr>
            <w:r>
              <w:rPr>
                <w:rFonts w:eastAsiaTheme="minorEastAsia"/>
                <w:sz w:val="24"/>
              </w:rPr>
              <w:t>允许</w:t>
            </w:r>
          </w:p>
        </w:tc>
      </w:tr>
      <w:tr w14:paraId="64FA7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shd w:val="clear" w:color="000000" w:fill="FFFFFF"/>
            <w:vAlign w:val="center"/>
          </w:tcPr>
          <w:p w14:paraId="1B34B8DA">
            <w:pPr>
              <w:widowControl/>
              <w:jc w:val="center"/>
              <w:rPr>
                <w:rFonts w:eastAsiaTheme="minorEastAsia"/>
                <w:kern w:val="0"/>
                <w:sz w:val="24"/>
              </w:rPr>
            </w:pPr>
            <w:r>
              <w:rPr>
                <w:kern w:val="0"/>
                <w:sz w:val="24"/>
              </w:rPr>
              <w:t>2</w:t>
            </w:r>
          </w:p>
        </w:tc>
        <w:tc>
          <w:tcPr>
            <w:tcW w:w="921" w:type="pct"/>
            <w:shd w:val="clear" w:color="000000" w:fill="FFFFFF"/>
            <w:vAlign w:val="center"/>
          </w:tcPr>
          <w:p w14:paraId="50A439F8">
            <w:pPr>
              <w:widowControl/>
              <w:jc w:val="center"/>
              <w:rPr>
                <w:rFonts w:eastAsiaTheme="minorEastAsia"/>
                <w:kern w:val="0"/>
                <w:sz w:val="24"/>
              </w:rPr>
            </w:pPr>
            <w:r>
              <w:rPr>
                <w:rFonts w:hint="eastAsia"/>
                <w:kern w:val="0"/>
                <w:sz w:val="24"/>
              </w:rPr>
              <w:t>响应</w:t>
            </w:r>
            <w:r>
              <w:rPr>
                <w:kern w:val="0"/>
                <w:sz w:val="24"/>
              </w:rPr>
              <w:t>完整性</w:t>
            </w:r>
          </w:p>
        </w:tc>
        <w:tc>
          <w:tcPr>
            <w:tcW w:w="1583" w:type="pct"/>
            <w:shd w:val="clear" w:color="000000" w:fill="FFFFFF"/>
            <w:vAlign w:val="center"/>
          </w:tcPr>
          <w:p w14:paraId="4750B077">
            <w:pPr>
              <w:widowControl/>
              <w:jc w:val="center"/>
              <w:rPr>
                <w:rFonts w:eastAsiaTheme="minorEastAsia"/>
                <w:kern w:val="0"/>
                <w:sz w:val="24"/>
              </w:rPr>
            </w:pPr>
            <w:r>
              <w:rPr>
                <w:sz w:val="24"/>
              </w:rPr>
              <w:t>未将一个采购包中的内容拆分</w:t>
            </w:r>
            <w:r>
              <w:rPr>
                <w:rFonts w:hint="eastAsia"/>
                <w:sz w:val="24"/>
                <w:lang w:val="en-US" w:eastAsia="zh-CN"/>
              </w:rPr>
              <w:t>响应</w:t>
            </w:r>
            <w:r>
              <w:rPr>
                <w:sz w:val="24"/>
              </w:rPr>
              <w:t>；</w:t>
            </w:r>
          </w:p>
        </w:tc>
        <w:tc>
          <w:tcPr>
            <w:tcW w:w="1951" w:type="pct"/>
            <w:shd w:val="clear" w:color="000000" w:fill="FFFFFF"/>
            <w:vAlign w:val="center"/>
          </w:tcPr>
          <w:p w14:paraId="7D8EA91B">
            <w:pPr>
              <w:widowControl/>
              <w:jc w:val="center"/>
              <w:rPr>
                <w:rFonts w:eastAsiaTheme="minorEastAsia"/>
                <w:kern w:val="0"/>
                <w:sz w:val="24"/>
              </w:rPr>
            </w:pPr>
            <w:r>
              <w:rPr>
                <w:rFonts w:eastAsiaTheme="minorEastAsia"/>
                <w:sz w:val="24"/>
              </w:rPr>
              <w:t>不允许</w:t>
            </w:r>
          </w:p>
        </w:tc>
      </w:tr>
      <w:tr w14:paraId="15C29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shd w:val="clear" w:color="000000" w:fill="FFFFFF"/>
            <w:vAlign w:val="center"/>
          </w:tcPr>
          <w:p w14:paraId="7789295A">
            <w:pPr>
              <w:widowControl/>
              <w:jc w:val="center"/>
              <w:rPr>
                <w:rFonts w:eastAsiaTheme="minorEastAsia"/>
                <w:kern w:val="0"/>
                <w:sz w:val="24"/>
              </w:rPr>
            </w:pPr>
            <w:r>
              <w:rPr>
                <w:kern w:val="0"/>
                <w:sz w:val="24"/>
              </w:rPr>
              <w:t>3</w:t>
            </w:r>
          </w:p>
        </w:tc>
        <w:tc>
          <w:tcPr>
            <w:tcW w:w="921" w:type="pct"/>
            <w:shd w:val="clear" w:color="000000" w:fill="FFFFFF"/>
            <w:vAlign w:val="center"/>
          </w:tcPr>
          <w:p w14:paraId="6404621F">
            <w:pPr>
              <w:widowControl/>
              <w:jc w:val="center"/>
              <w:rPr>
                <w:rFonts w:eastAsiaTheme="minorEastAsia"/>
                <w:kern w:val="0"/>
                <w:sz w:val="24"/>
              </w:rPr>
            </w:pPr>
            <w:r>
              <w:rPr>
                <w:rFonts w:hint="eastAsia"/>
                <w:kern w:val="0"/>
                <w:sz w:val="24"/>
              </w:rPr>
              <w:t>响应</w:t>
            </w:r>
            <w:r>
              <w:rPr>
                <w:kern w:val="0"/>
                <w:sz w:val="24"/>
              </w:rPr>
              <w:t>报价</w:t>
            </w:r>
          </w:p>
        </w:tc>
        <w:tc>
          <w:tcPr>
            <w:tcW w:w="1583" w:type="pct"/>
            <w:shd w:val="clear" w:color="000000" w:fill="FFFFFF"/>
            <w:vAlign w:val="center"/>
          </w:tcPr>
          <w:p w14:paraId="173525FE">
            <w:pPr>
              <w:widowControl/>
              <w:jc w:val="center"/>
              <w:rPr>
                <w:rFonts w:eastAsiaTheme="minorEastAsia"/>
                <w:kern w:val="0"/>
                <w:sz w:val="24"/>
              </w:rPr>
            </w:pPr>
            <w:r>
              <w:rPr>
                <w:rFonts w:hint="eastAsia"/>
                <w:kern w:val="0"/>
                <w:sz w:val="24"/>
              </w:rPr>
              <w:t>响应</w:t>
            </w:r>
            <w:r>
              <w:rPr>
                <w:kern w:val="0"/>
                <w:sz w:val="24"/>
              </w:rPr>
              <w:t>报价未</w:t>
            </w:r>
            <w:r>
              <w:rPr>
                <w:sz w:val="24"/>
              </w:rPr>
              <w:t>超过</w:t>
            </w:r>
            <w:r>
              <w:rPr>
                <w:rFonts w:hint="eastAsia"/>
                <w:sz w:val="24"/>
              </w:rPr>
              <w:t>采购</w:t>
            </w:r>
            <w:r>
              <w:rPr>
                <w:sz w:val="24"/>
              </w:rPr>
              <w:t>文件中规定的项目/采购包预算金额或者项目/采购包最高限价</w:t>
            </w:r>
            <w:r>
              <w:rPr>
                <w:kern w:val="0"/>
                <w:sz w:val="24"/>
              </w:rPr>
              <w:t>；</w:t>
            </w:r>
          </w:p>
        </w:tc>
        <w:tc>
          <w:tcPr>
            <w:tcW w:w="1951" w:type="pct"/>
            <w:shd w:val="clear" w:color="000000" w:fill="FFFFFF"/>
            <w:vAlign w:val="center"/>
          </w:tcPr>
          <w:p w14:paraId="6CFF35DF">
            <w:pPr>
              <w:widowControl/>
              <w:jc w:val="center"/>
              <w:rPr>
                <w:rFonts w:eastAsiaTheme="minorEastAsia"/>
                <w:kern w:val="0"/>
                <w:sz w:val="24"/>
              </w:rPr>
            </w:pPr>
            <w:r>
              <w:rPr>
                <w:rFonts w:eastAsiaTheme="minorEastAsia"/>
                <w:sz w:val="24"/>
              </w:rPr>
              <w:t>不允许</w:t>
            </w:r>
          </w:p>
        </w:tc>
      </w:tr>
      <w:tr w14:paraId="50334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shd w:val="clear" w:color="000000" w:fill="FFFFFF"/>
            <w:vAlign w:val="center"/>
          </w:tcPr>
          <w:p w14:paraId="6586EC0F">
            <w:pPr>
              <w:widowControl/>
              <w:jc w:val="center"/>
              <w:rPr>
                <w:rFonts w:eastAsiaTheme="minorEastAsia"/>
                <w:kern w:val="0"/>
                <w:sz w:val="24"/>
              </w:rPr>
            </w:pPr>
            <w:r>
              <w:rPr>
                <w:kern w:val="0"/>
                <w:sz w:val="24"/>
              </w:rPr>
              <w:t>4</w:t>
            </w:r>
          </w:p>
        </w:tc>
        <w:tc>
          <w:tcPr>
            <w:tcW w:w="921" w:type="pct"/>
            <w:shd w:val="clear" w:color="000000" w:fill="FFFFFF"/>
            <w:vAlign w:val="center"/>
          </w:tcPr>
          <w:p w14:paraId="041AD644">
            <w:pPr>
              <w:widowControl/>
              <w:jc w:val="center"/>
              <w:rPr>
                <w:rFonts w:eastAsiaTheme="minorEastAsia"/>
                <w:kern w:val="0"/>
                <w:sz w:val="24"/>
              </w:rPr>
            </w:pPr>
            <w:r>
              <w:rPr>
                <w:kern w:val="0"/>
                <w:sz w:val="24"/>
              </w:rPr>
              <w:t>报价唯一性</w:t>
            </w:r>
          </w:p>
        </w:tc>
        <w:tc>
          <w:tcPr>
            <w:tcW w:w="1583" w:type="pct"/>
            <w:shd w:val="clear" w:color="000000" w:fill="FFFFFF"/>
            <w:vAlign w:val="center"/>
          </w:tcPr>
          <w:p w14:paraId="149AA7E0">
            <w:pPr>
              <w:widowControl/>
              <w:jc w:val="center"/>
              <w:rPr>
                <w:rFonts w:eastAsiaTheme="minorEastAsia"/>
                <w:kern w:val="0"/>
                <w:sz w:val="24"/>
              </w:rPr>
            </w:pPr>
            <w:r>
              <w:rPr>
                <w:rFonts w:hint="eastAsia"/>
                <w:kern w:val="0"/>
                <w:sz w:val="24"/>
              </w:rPr>
              <w:t>响应</w:t>
            </w:r>
            <w:r>
              <w:rPr>
                <w:kern w:val="0"/>
                <w:sz w:val="24"/>
              </w:rPr>
              <w:t>文件未</w:t>
            </w:r>
            <w:r>
              <w:rPr>
                <w:sz w:val="24"/>
              </w:rPr>
              <w:t>出现可选择性或可调整的报价（</w:t>
            </w:r>
            <w:r>
              <w:rPr>
                <w:rFonts w:hint="eastAsia"/>
                <w:sz w:val="24"/>
              </w:rPr>
              <w:t>采购</w:t>
            </w:r>
            <w:r>
              <w:rPr>
                <w:sz w:val="24"/>
              </w:rPr>
              <w:t>文件另有规定的除外）</w:t>
            </w:r>
            <w:r>
              <w:rPr>
                <w:kern w:val="0"/>
                <w:sz w:val="24"/>
              </w:rPr>
              <w:t>；</w:t>
            </w:r>
          </w:p>
        </w:tc>
        <w:tc>
          <w:tcPr>
            <w:tcW w:w="1951" w:type="pct"/>
            <w:shd w:val="clear" w:color="000000" w:fill="FFFFFF"/>
            <w:vAlign w:val="center"/>
          </w:tcPr>
          <w:p w14:paraId="0C27068F">
            <w:pPr>
              <w:widowControl/>
              <w:jc w:val="center"/>
              <w:rPr>
                <w:rFonts w:eastAsiaTheme="minorEastAsia"/>
                <w:kern w:val="0"/>
                <w:sz w:val="24"/>
              </w:rPr>
            </w:pPr>
            <w:r>
              <w:rPr>
                <w:rFonts w:eastAsiaTheme="minorEastAsia"/>
                <w:sz w:val="24"/>
              </w:rPr>
              <w:t>允许</w:t>
            </w:r>
          </w:p>
        </w:tc>
      </w:tr>
      <w:tr w14:paraId="00530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shd w:val="clear" w:color="000000" w:fill="FFFFFF"/>
            <w:vAlign w:val="center"/>
          </w:tcPr>
          <w:p w14:paraId="5A7825E8">
            <w:pPr>
              <w:widowControl/>
              <w:jc w:val="center"/>
              <w:rPr>
                <w:rFonts w:eastAsiaTheme="minorEastAsia"/>
                <w:kern w:val="0"/>
                <w:sz w:val="24"/>
              </w:rPr>
            </w:pPr>
            <w:r>
              <w:rPr>
                <w:kern w:val="0"/>
                <w:sz w:val="24"/>
              </w:rPr>
              <w:t>5</w:t>
            </w:r>
          </w:p>
        </w:tc>
        <w:tc>
          <w:tcPr>
            <w:tcW w:w="921" w:type="pct"/>
            <w:shd w:val="clear" w:color="000000" w:fill="FFFFFF"/>
            <w:vAlign w:val="center"/>
          </w:tcPr>
          <w:p w14:paraId="4E53284C">
            <w:pPr>
              <w:widowControl/>
              <w:jc w:val="center"/>
              <w:rPr>
                <w:rFonts w:eastAsiaTheme="minorEastAsia"/>
                <w:kern w:val="0"/>
                <w:sz w:val="24"/>
              </w:rPr>
            </w:pPr>
            <w:r>
              <w:rPr>
                <w:rFonts w:eastAsiaTheme="minorEastAsia"/>
                <w:sz w:val="24"/>
              </w:rPr>
              <w:t>响应</w:t>
            </w:r>
            <w:r>
              <w:rPr>
                <w:kern w:val="0"/>
                <w:sz w:val="24"/>
              </w:rPr>
              <w:t>有效期</w:t>
            </w:r>
          </w:p>
        </w:tc>
        <w:tc>
          <w:tcPr>
            <w:tcW w:w="1583" w:type="pct"/>
            <w:shd w:val="clear" w:color="000000" w:fill="FFFFFF"/>
            <w:vAlign w:val="center"/>
          </w:tcPr>
          <w:p w14:paraId="673DBE7A">
            <w:pPr>
              <w:widowControl/>
              <w:jc w:val="center"/>
              <w:rPr>
                <w:rFonts w:eastAsiaTheme="minorEastAsia"/>
                <w:kern w:val="0"/>
                <w:sz w:val="24"/>
              </w:rPr>
            </w:pPr>
            <w:r>
              <w:rPr>
                <w:rFonts w:hint="eastAsia"/>
                <w:kern w:val="0"/>
                <w:sz w:val="24"/>
              </w:rPr>
              <w:t>响应</w:t>
            </w:r>
            <w:r>
              <w:rPr>
                <w:kern w:val="0"/>
                <w:sz w:val="24"/>
              </w:rPr>
              <w:t>文件中承诺的</w:t>
            </w:r>
            <w:r>
              <w:rPr>
                <w:rFonts w:eastAsiaTheme="minorEastAsia"/>
                <w:sz w:val="24"/>
              </w:rPr>
              <w:t>响应</w:t>
            </w:r>
            <w:r>
              <w:rPr>
                <w:kern w:val="0"/>
                <w:sz w:val="24"/>
              </w:rPr>
              <w:t>有效期满足</w:t>
            </w:r>
            <w:r>
              <w:rPr>
                <w:rFonts w:hint="eastAsia"/>
                <w:kern w:val="0"/>
                <w:sz w:val="24"/>
              </w:rPr>
              <w:t>采购</w:t>
            </w:r>
            <w:r>
              <w:rPr>
                <w:kern w:val="0"/>
                <w:sz w:val="24"/>
              </w:rPr>
              <w:t>文件中载明的</w:t>
            </w:r>
            <w:r>
              <w:rPr>
                <w:rFonts w:eastAsiaTheme="minorEastAsia"/>
                <w:sz w:val="24"/>
              </w:rPr>
              <w:t>响应</w:t>
            </w:r>
            <w:r>
              <w:rPr>
                <w:kern w:val="0"/>
                <w:sz w:val="24"/>
              </w:rPr>
              <w:t>有效期的；</w:t>
            </w:r>
          </w:p>
        </w:tc>
        <w:tc>
          <w:tcPr>
            <w:tcW w:w="1951" w:type="pct"/>
            <w:shd w:val="clear" w:color="000000" w:fill="FFFFFF"/>
            <w:vAlign w:val="center"/>
          </w:tcPr>
          <w:p w14:paraId="46C14A7A">
            <w:pPr>
              <w:widowControl/>
              <w:jc w:val="center"/>
              <w:rPr>
                <w:rFonts w:eastAsiaTheme="minorEastAsia"/>
                <w:kern w:val="0"/>
                <w:sz w:val="24"/>
              </w:rPr>
            </w:pPr>
            <w:r>
              <w:rPr>
                <w:rFonts w:eastAsiaTheme="minorEastAsia"/>
                <w:sz w:val="24"/>
              </w:rPr>
              <w:t>不允许</w:t>
            </w:r>
          </w:p>
        </w:tc>
      </w:tr>
      <w:tr w14:paraId="68C4A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shd w:val="clear" w:color="000000" w:fill="FFFFFF"/>
            <w:vAlign w:val="center"/>
          </w:tcPr>
          <w:p w14:paraId="0BB3CBFE">
            <w:pPr>
              <w:widowControl/>
              <w:jc w:val="center"/>
              <w:rPr>
                <w:rFonts w:eastAsiaTheme="minorEastAsia"/>
                <w:kern w:val="0"/>
                <w:sz w:val="24"/>
              </w:rPr>
            </w:pPr>
            <w:r>
              <w:rPr>
                <w:kern w:val="0"/>
                <w:sz w:val="24"/>
              </w:rPr>
              <w:t>6</w:t>
            </w:r>
          </w:p>
        </w:tc>
        <w:tc>
          <w:tcPr>
            <w:tcW w:w="921" w:type="pct"/>
            <w:shd w:val="clear" w:color="000000" w:fill="FFFFFF"/>
            <w:vAlign w:val="center"/>
          </w:tcPr>
          <w:p w14:paraId="0BA58946">
            <w:pPr>
              <w:widowControl/>
              <w:jc w:val="center"/>
              <w:rPr>
                <w:rFonts w:eastAsiaTheme="minorEastAsia"/>
                <w:kern w:val="0"/>
                <w:sz w:val="24"/>
              </w:rPr>
            </w:pPr>
            <w:r>
              <w:rPr>
                <w:kern w:val="0"/>
                <w:sz w:val="24"/>
              </w:rPr>
              <w:t>实质性格式</w:t>
            </w:r>
          </w:p>
        </w:tc>
        <w:tc>
          <w:tcPr>
            <w:tcW w:w="1583" w:type="pct"/>
            <w:shd w:val="clear" w:color="000000" w:fill="FFFFFF"/>
            <w:vAlign w:val="center"/>
          </w:tcPr>
          <w:p w14:paraId="688FF48C">
            <w:pPr>
              <w:widowControl/>
              <w:jc w:val="center"/>
              <w:rPr>
                <w:rFonts w:eastAsiaTheme="minorEastAsia"/>
                <w:kern w:val="0"/>
                <w:sz w:val="24"/>
              </w:rPr>
            </w:pPr>
            <w:r>
              <w:rPr>
                <w:kern w:val="0"/>
                <w:sz w:val="24"/>
              </w:rPr>
              <w:t>标记为“实质性格式”的文件均按</w:t>
            </w:r>
            <w:r>
              <w:rPr>
                <w:rFonts w:hint="eastAsia"/>
                <w:kern w:val="0"/>
                <w:sz w:val="24"/>
              </w:rPr>
              <w:t>采购</w:t>
            </w:r>
            <w:r>
              <w:rPr>
                <w:kern w:val="0"/>
                <w:sz w:val="24"/>
              </w:rPr>
              <w:t>文件要求提供且签署、盖章的；</w:t>
            </w:r>
          </w:p>
        </w:tc>
        <w:tc>
          <w:tcPr>
            <w:tcW w:w="1951" w:type="pct"/>
            <w:shd w:val="clear" w:color="000000" w:fill="FFFFFF"/>
            <w:vAlign w:val="center"/>
          </w:tcPr>
          <w:p w14:paraId="75A57D4B">
            <w:pPr>
              <w:widowControl/>
              <w:jc w:val="center"/>
              <w:rPr>
                <w:rFonts w:eastAsiaTheme="minorEastAsia"/>
                <w:kern w:val="0"/>
                <w:sz w:val="24"/>
              </w:rPr>
            </w:pPr>
            <w:r>
              <w:rPr>
                <w:rFonts w:eastAsiaTheme="minorEastAsia"/>
                <w:sz w:val="24"/>
              </w:rPr>
              <w:t>不允许</w:t>
            </w:r>
          </w:p>
        </w:tc>
      </w:tr>
      <w:tr w14:paraId="6C744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shd w:val="clear" w:color="000000" w:fill="FFFFFF"/>
            <w:vAlign w:val="center"/>
          </w:tcPr>
          <w:p w14:paraId="5B8B7797">
            <w:pPr>
              <w:widowControl/>
              <w:jc w:val="center"/>
              <w:rPr>
                <w:rFonts w:eastAsiaTheme="minorEastAsia"/>
                <w:kern w:val="0"/>
                <w:sz w:val="24"/>
              </w:rPr>
            </w:pPr>
            <w:r>
              <w:rPr>
                <w:rFonts w:hint="eastAsia" w:eastAsiaTheme="minorEastAsia"/>
                <w:kern w:val="0"/>
                <w:sz w:val="24"/>
              </w:rPr>
              <w:t>7</w:t>
            </w:r>
          </w:p>
        </w:tc>
        <w:tc>
          <w:tcPr>
            <w:tcW w:w="921" w:type="pct"/>
            <w:shd w:val="clear" w:color="000000" w:fill="FFFFFF"/>
            <w:vAlign w:val="center"/>
          </w:tcPr>
          <w:p w14:paraId="1077B686">
            <w:pPr>
              <w:widowControl/>
              <w:jc w:val="center"/>
              <w:rPr>
                <w:rFonts w:eastAsiaTheme="minorEastAsia"/>
                <w:kern w:val="0"/>
                <w:sz w:val="24"/>
              </w:rPr>
            </w:pPr>
            <w:r>
              <w:rPr>
                <w:kern w:val="0"/>
                <w:sz w:val="24"/>
              </w:rPr>
              <w:t>其他无效情形</w:t>
            </w:r>
          </w:p>
        </w:tc>
        <w:tc>
          <w:tcPr>
            <w:tcW w:w="1583" w:type="pct"/>
            <w:shd w:val="clear" w:color="000000" w:fill="FFFFFF"/>
            <w:vAlign w:val="center"/>
          </w:tcPr>
          <w:p w14:paraId="5BA1DDE9">
            <w:pPr>
              <w:widowControl/>
              <w:jc w:val="center"/>
              <w:rPr>
                <w:rFonts w:eastAsiaTheme="minorEastAsia"/>
                <w:kern w:val="0"/>
                <w:sz w:val="24"/>
              </w:rPr>
            </w:pPr>
            <w:bookmarkStart w:id="744" w:name="_GoBack"/>
            <w:r>
              <w:rPr>
                <w:rFonts w:hint="eastAsia"/>
                <w:sz w:val="24"/>
              </w:rPr>
              <w:t>供应商</w:t>
            </w:r>
            <w:r>
              <w:rPr>
                <w:sz w:val="24"/>
              </w:rPr>
              <w:t>、</w:t>
            </w:r>
            <w:r>
              <w:rPr>
                <w:rFonts w:hint="eastAsia"/>
                <w:sz w:val="24"/>
              </w:rPr>
              <w:t>响应</w:t>
            </w:r>
            <w:r>
              <w:rPr>
                <w:sz w:val="24"/>
              </w:rPr>
              <w:t>文件不存在不符合法律、法规和</w:t>
            </w:r>
            <w:r>
              <w:rPr>
                <w:rFonts w:hint="eastAsia"/>
                <w:sz w:val="24"/>
              </w:rPr>
              <w:t>采购</w:t>
            </w:r>
            <w:r>
              <w:rPr>
                <w:sz w:val="24"/>
              </w:rPr>
              <w:t>文件规定的其他无效情形。</w:t>
            </w:r>
            <w:bookmarkEnd w:id="744"/>
          </w:p>
        </w:tc>
        <w:tc>
          <w:tcPr>
            <w:tcW w:w="1951" w:type="pct"/>
            <w:shd w:val="clear" w:color="000000" w:fill="FFFFFF"/>
            <w:vAlign w:val="center"/>
          </w:tcPr>
          <w:p w14:paraId="6BCB2C6D">
            <w:pPr>
              <w:widowControl/>
              <w:jc w:val="center"/>
              <w:rPr>
                <w:rFonts w:eastAsiaTheme="minorEastAsia"/>
                <w:kern w:val="0"/>
                <w:sz w:val="24"/>
              </w:rPr>
            </w:pPr>
            <w:r>
              <w:rPr>
                <w:rFonts w:eastAsiaTheme="minorEastAsia"/>
                <w:sz w:val="24"/>
              </w:rPr>
              <w:t>不允许</w:t>
            </w:r>
          </w:p>
        </w:tc>
      </w:tr>
    </w:tbl>
    <w:p w14:paraId="44538427">
      <w:pPr>
        <w:pStyle w:val="72"/>
        <w:widowControl/>
        <w:ind w:left="900" w:firstLine="0" w:firstLineChars="0"/>
        <w:jc w:val="left"/>
        <w:rPr>
          <w:rFonts w:ascii="Times New Roman" w:hAnsi="Times New Roman"/>
          <w:sz w:val="24"/>
        </w:rPr>
      </w:pPr>
    </w:p>
    <w:p w14:paraId="5301A2B6">
      <w:pPr>
        <w:widowControl/>
        <w:jc w:val="left"/>
        <w:rPr>
          <w:rFonts w:eastAsiaTheme="minorEastAsia"/>
          <w:sz w:val="24"/>
        </w:rPr>
      </w:pPr>
    </w:p>
    <w:p w14:paraId="00CBF218">
      <w:pPr>
        <w:widowControl/>
        <w:jc w:val="left"/>
        <w:rPr>
          <w:rFonts w:eastAsiaTheme="minorEastAsia"/>
          <w:sz w:val="24"/>
        </w:rPr>
      </w:pPr>
      <w:r>
        <w:rPr>
          <w:rFonts w:eastAsiaTheme="minorEastAsia"/>
          <w:sz w:val="24"/>
        </w:rPr>
        <w:br w:type="page"/>
      </w:r>
    </w:p>
    <w:p w14:paraId="2B132B42">
      <w:pPr>
        <w:numPr>
          <w:ilvl w:val="0"/>
          <w:numId w:val="12"/>
        </w:numPr>
        <w:tabs>
          <w:tab w:val="left" w:pos="360"/>
        </w:tabs>
        <w:snapToGrid w:val="0"/>
        <w:spacing w:line="360" w:lineRule="auto"/>
        <w:outlineLvl w:val="1"/>
        <w:rPr>
          <w:rFonts w:eastAsiaTheme="minorEastAsia"/>
          <w:sz w:val="24"/>
        </w:rPr>
      </w:pPr>
      <w:r>
        <w:rPr>
          <w:rFonts w:eastAsiaTheme="minorEastAsia"/>
          <w:sz w:val="24"/>
        </w:rPr>
        <w:t>响应文件有关事项的澄清、说明或更正</w:t>
      </w:r>
    </w:p>
    <w:p w14:paraId="196F40B9">
      <w:pPr>
        <w:numPr>
          <w:ilvl w:val="1"/>
          <w:numId w:val="13"/>
        </w:numPr>
        <w:tabs>
          <w:tab w:val="left" w:pos="1080"/>
          <w:tab w:val="left" w:pos="2014"/>
        </w:tabs>
        <w:snapToGrid w:val="0"/>
        <w:spacing w:line="360" w:lineRule="auto"/>
        <w:ind w:left="1077" w:hanging="720"/>
        <w:rPr>
          <w:rFonts w:eastAsiaTheme="minorEastAsia"/>
          <w:sz w:val="24"/>
        </w:rPr>
      </w:pPr>
      <w:r>
        <w:rPr>
          <w:rFonts w:eastAsiaTheme="minorEastAsia"/>
          <w:sz w:val="24"/>
        </w:rPr>
        <w:t>单一来源采购人员在对响应文件的有效性、完整性和响应程度进行审查时，可以要求供应商作出必要的澄清、说明或者更正。</w:t>
      </w:r>
    </w:p>
    <w:p w14:paraId="5C12AB98">
      <w:pPr>
        <w:numPr>
          <w:ilvl w:val="1"/>
          <w:numId w:val="13"/>
        </w:numPr>
        <w:tabs>
          <w:tab w:val="left" w:pos="1080"/>
          <w:tab w:val="left" w:pos="2014"/>
        </w:tabs>
        <w:snapToGrid w:val="0"/>
        <w:spacing w:line="360" w:lineRule="auto"/>
        <w:ind w:left="1077" w:hanging="720"/>
        <w:rPr>
          <w:rFonts w:eastAsiaTheme="minorEastAsia"/>
          <w:sz w:val="24"/>
        </w:rPr>
      </w:pPr>
      <w:bookmarkStart w:id="631" w:name="_Hlk220085436"/>
      <w:r>
        <w:rPr>
          <w:rFonts w:hint="eastAsia" w:eastAsiaTheme="minorEastAsia"/>
          <w:sz w:val="24"/>
        </w:rPr>
        <w:t>异常低价处理</w:t>
      </w:r>
    </w:p>
    <w:p w14:paraId="534DD91F">
      <w:pPr>
        <w:pStyle w:val="72"/>
        <w:numPr>
          <w:ilvl w:val="0"/>
          <w:numId w:val="14"/>
        </w:numPr>
        <w:tabs>
          <w:tab w:val="left" w:pos="1980"/>
        </w:tabs>
        <w:snapToGrid w:val="0"/>
        <w:spacing w:line="360" w:lineRule="auto"/>
        <w:ind w:firstLineChars="0"/>
        <w:rPr>
          <w:rFonts w:ascii="Times New Roman" w:hAnsi="Times New Roman" w:eastAsiaTheme="minorEastAsia"/>
          <w:vanish/>
          <w:sz w:val="24"/>
          <w:szCs w:val="24"/>
        </w:rPr>
      </w:pPr>
    </w:p>
    <w:p w14:paraId="6C8F55D2">
      <w:pPr>
        <w:pStyle w:val="72"/>
        <w:numPr>
          <w:ilvl w:val="0"/>
          <w:numId w:val="14"/>
        </w:numPr>
        <w:tabs>
          <w:tab w:val="left" w:pos="1980"/>
        </w:tabs>
        <w:snapToGrid w:val="0"/>
        <w:spacing w:line="360" w:lineRule="auto"/>
        <w:ind w:firstLineChars="0"/>
        <w:rPr>
          <w:rFonts w:ascii="Times New Roman" w:hAnsi="Times New Roman" w:eastAsiaTheme="minorEastAsia"/>
          <w:vanish/>
          <w:sz w:val="24"/>
          <w:szCs w:val="24"/>
        </w:rPr>
      </w:pPr>
    </w:p>
    <w:p w14:paraId="51DC5824">
      <w:pPr>
        <w:pStyle w:val="72"/>
        <w:numPr>
          <w:ilvl w:val="1"/>
          <w:numId w:val="14"/>
        </w:numPr>
        <w:tabs>
          <w:tab w:val="left" w:pos="1980"/>
        </w:tabs>
        <w:snapToGrid w:val="0"/>
        <w:spacing w:line="360" w:lineRule="auto"/>
        <w:ind w:firstLineChars="0"/>
        <w:rPr>
          <w:rFonts w:ascii="Times New Roman" w:hAnsi="Times New Roman" w:eastAsiaTheme="minorEastAsia"/>
          <w:vanish/>
          <w:sz w:val="24"/>
          <w:szCs w:val="24"/>
        </w:rPr>
      </w:pPr>
    </w:p>
    <w:p w14:paraId="0D2E4ADA">
      <w:pPr>
        <w:pStyle w:val="72"/>
        <w:numPr>
          <w:ilvl w:val="1"/>
          <w:numId w:val="14"/>
        </w:numPr>
        <w:tabs>
          <w:tab w:val="left" w:pos="1980"/>
        </w:tabs>
        <w:snapToGrid w:val="0"/>
        <w:spacing w:line="360" w:lineRule="auto"/>
        <w:ind w:firstLineChars="0"/>
        <w:rPr>
          <w:rFonts w:ascii="Times New Roman" w:hAnsi="Times New Roman" w:eastAsiaTheme="minorEastAsia"/>
          <w:vanish/>
          <w:sz w:val="24"/>
          <w:szCs w:val="24"/>
        </w:rPr>
      </w:pPr>
    </w:p>
    <w:p w14:paraId="43FA44A4">
      <w:pPr>
        <w:numPr>
          <w:ilvl w:val="2"/>
          <w:numId w:val="14"/>
        </w:numPr>
        <w:snapToGrid w:val="0"/>
        <w:spacing w:line="360" w:lineRule="auto"/>
        <w:rPr>
          <w:rFonts w:eastAsiaTheme="minorEastAsia"/>
          <w:sz w:val="24"/>
        </w:rPr>
      </w:pPr>
      <w:r>
        <w:rPr>
          <w:rFonts w:hint="eastAsia" w:eastAsiaTheme="minorEastAsia"/>
          <w:sz w:val="24"/>
        </w:rPr>
        <w:t>政府采购评审中出现下列情形之一的，评审委员会应当启动异常低价投标（响应）审查程序：</w:t>
      </w:r>
    </w:p>
    <w:p w14:paraId="7328314D">
      <w:pPr>
        <w:snapToGrid w:val="0"/>
        <w:spacing w:line="360" w:lineRule="auto"/>
        <w:ind w:left="1980"/>
        <w:rPr>
          <w:rFonts w:eastAsiaTheme="minorEastAsia"/>
          <w:sz w:val="24"/>
        </w:rPr>
      </w:pPr>
      <w:r>
        <w:rPr>
          <w:rFonts w:hint="eastAsia" w:eastAsiaTheme="minorEastAsia"/>
          <w:sz w:val="24"/>
        </w:rPr>
        <w:t>（</w:t>
      </w:r>
      <w:r>
        <w:rPr>
          <w:rFonts w:eastAsiaTheme="minorEastAsia"/>
          <w:sz w:val="24"/>
        </w:rPr>
        <w:t>1</w:t>
      </w:r>
      <w:r>
        <w:rPr>
          <w:rFonts w:hint="eastAsia" w:eastAsiaTheme="minorEastAsia"/>
          <w:sz w:val="24"/>
        </w:rPr>
        <w:t>）投标（响应）报价低于全部通过符合性审查供应商投标（响应）报价平均值</w:t>
      </w:r>
      <w:r>
        <w:rPr>
          <w:rFonts w:eastAsiaTheme="minorEastAsia"/>
          <w:sz w:val="24"/>
          <w:u w:val="single"/>
        </w:rPr>
        <w:t>50</w:t>
      </w:r>
      <w:r>
        <w:rPr>
          <w:rFonts w:eastAsiaTheme="minorEastAsia"/>
          <w:sz w:val="24"/>
        </w:rPr>
        <w:t>%</w:t>
      </w:r>
      <w:r>
        <w:rPr>
          <w:rFonts w:hint="eastAsia" w:eastAsiaTheme="minorEastAsia"/>
          <w:sz w:val="24"/>
        </w:rPr>
        <w:t>的，即投标（响应）报价</w:t>
      </w:r>
      <w:r>
        <w:rPr>
          <w:rFonts w:eastAsiaTheme="minorEastAsia"/>
          <w:sz w:val="24"/>
        </w:rPr>
        <w:t>&lt;</w:t>
      </w:r>
      <w:r>
        <w:rPr>
          <w:rFonts w:hint="eastAsia" w:eastAsiaTheme="minorEastAsia"/>
          <w:sz w:val="24"/>
        </w:rPr>
        <w:t>全部通过符合性审查供应商投标（响应）报价平均值×</w:t>
      </w:r>
      <w:r>
        <w:rPr>
          <w:rFonts w:eastAsiaTheme="minorEastAsia"/>
          <w:sz w:val="24"/>
          <w:u w:val="single"/>
        </w:rPr>
        <w:t>50</w:t>
      </w:r>
      <w:r>
        <w:rPr>
          <w:rFonts w:eastAsiaTheme="minorEastAsia"/>
          <w:sz w:val="24"/>
        </w:rPr>
        <w:t>%</w:t>
      </w:r>
      <w:r>
        <w:rPr>
          <w:rFonts w:hint="eastAsia" w:eastAsiaTheme="minorEastAsia"/>
          <w:sz w:val="24"/>
        </w:rPr>
        <w:t>；</w:t>
      </w:r>
    </w:p>
    <w:p w14:paraId="67F83C20">
      <w:pPr>
        <w:snapToGrid w:val="0"/>
        <w:spacing w:line="360" w:lineRule="auto"/>
        <w:ind w:left="1980"/>
        <w:rPr>
          <w:rFonts w:eastAsiaTheme="minorEastAsia"/>
          <w:sz w:val="24"/>
        </w:rPr>
      </w:pPr>
      <w:r>
        <w:rPr>
          <w:rFonts w:hint="eastAsia" w:eastAsiaTheme="minorEastAsia"/>
          <w:sz w:val="24"/>
        </w:rPr>
        <w:t>（</w:t>
      </w:r>
      <w:r>
        <w:rPr>
          <w:rFonts w:eastAsiaTheme="minorEastAsia"/>
          <w:sz w:val="24"/>
        </w:rPr>
        <w:t>2</w:t>
      </w:r>
      <w:r>
        <w:rPr>
          <w:rFonts w:hint="eastAsia" w:eastAsiaTheme="minorEastAsia"/>
          <w:sz w:val="24"/>
        </w:rPr>
        <w:t>）投标（响应）报价低于通过符合性审查的次低报价供应商投标（响应）报价</w:t>
      </w:r>
      <w:r>
        <w:rPr>
          <w:rFonts w:eastAsiaTheme="minorEastAsia"/>
          <w:sz w:val="24"/>
          <w:u w:val="single"/>
        </w:rPr>
        <w:t>50</w:t>
      </w:r>
      <w:r>
        <w:rPr>
          <w:rFonts w:eastAsiaTheme="minorEastAsia"/>
          <w:sz w:val="24"/>
        </w:rPr>
        <w:t>%</w:t>
      </w:r>
      <w:r>
        <w:rPr>
          <w:rFonts w:hint="eastAsia" w:eastAsiaTheme="minorEastAsia"/>
          <w:sz w:val="24"/>
        </w:rPr>
        <w:t>的，即投标（响应）报价</w:t>
      </w:r>
      <w:r>
        <w:rPr>
          <w:rFonts w:eastAsiaTheme="minorEastAsia"/>
          <w:sz w:val="24"/>
        </w:rPr>
        <w:t>&lt;</w:t>
      </w:r>
      <w:r>
        <w:rPr>
          <w:rFonts w:hint="eastAsia" w:eastAsiaTheme="minorEastAsia"/>
          <w:sz w:val="24"/>
        </w:rPr>
        <w:t>通过符合性审查的次低报价供应商投标（响应）报价×</w:t>
      </w:r>
      <w:r>
        <w:rPr>
          <w:rFonts w:eastAsiaTheme="minorEastAsia"/>
          <w:sz w:val="24"/>
          <w:u w:val="single"/>
        </w:rPr>
        <w:t>50</w:t>
      </w:r>
      <w:r>
        <w:rPr>
          <w:rFonts w:eastAsiaTheme="minorEastAsia"/>
          <w:sz w:val="24"/>
        </w:rPr>
        <w:t>%</w:t>
      </w:r>
      <w:r>
        <w:rPr>
          <w:rFonts w:hint="eastAsia" w:eastAsiaTheme="minorEastAsia"/>
          <w:sz w:val="24"/>
        </w:rPr>
        <w:t>；</w:t>
      </w:r>
    </w:p>
    <w:p w14:paraId="392779DB">
      <w:pPr>
        <w:snapToGrid w:val="0"/>
        <w:spacing w:line="360" w:lineRule="auto"/>
        <w:ind w:left="1980"/>
        <w:rPr>
          <w:rFonts w:eastAsiaTheme="minorEastAsia"/>
          <w:sz w:val="24"/>
        </w:rPr>
      </w:pPr>
      <w:r>
        <w:rPr>
          <w:rFonts w:hint="eastAsia" w:eastAsiaTheme="minorEastAsia"/>
          <w:sz w:val="24"/>
        </w:rPr>
        <w:t>（</w:t>
      </w:r>
      <w:r>
        <w:rPr>
          <w:rFonts w:eastAsiaTheme="minorEastAsia"/>
          <w:sz w:val="24"/>
        </w:rPr>
        <w:t>3</w:t>
      </w:r>
      <w:r>
        <w:rPr>
          <w:rFonts w:hint="eastAsia" w:eastAsiaTheme="minorEastAsia"/>
          <w:sz w:val="24"/>
        </w:rPr>
        <w:t>）投标（响应）报价低于采购项目最高限价</w:t>
      </w:r>
      <w:r>
        <w:rPr>
          <w:rFonts w:eastAsiaTheme="minorEastAsia"/>
          <w:sz w:val="24"/>
          <w:u w:val="single"/>
        </w:rPr>
        <w:t>45</w:t>
      </w:r>
      <w:r>
        <w:rPr>
          <w:rFonts w:eastAsiaTheme="minorEastAsia"/>
          <w:sz w:val="24"/>
        </w:rPr>
        <w:t>%</w:t>
      </w:r>
      <w:r>
        <w:rPr>
          <w:rFonts w:hint="eastAsia" w:eastAsiaTheme="minorEastAsia"/>
          <w:sz w:val="24"/>
        </w:rPr>
        <w:t>的，即投标（响应）报价</w:t>
      </w:r>
      <w:r>
        <w:rPr>
          <w:rFonts w:eastAsiaTheme="minorEastAsia"/>
          <w:sz w:val="24"/>
        </w:rPr>
        <w:t>&lt;</w:t>
      </w:r>
      <w:r>
        <w:rPr>
          <w:rFonts w:hint="eastAsia" w:eastAsiaTheme="minorEastAsia"/>
          <w:sz w:val="24"/>
        </w:rPr>
        <w:t>采购项目最高限价×</w:t>
      </w:r>
      <w:r>
        <w:rPr>
          <w:rFonts w:eastAsiaTheme="minorEastAsia"/>
          <w:sz w:val="24"/>
          <w:u w:val="single"/>
        </w:rPr>
        <w:t>45</w:t>
      </w:r>
      <w:r>
        <w:rPr>
          <w:rFonts w:eastAsiaTheme="minorEastAsia"/>
          <w:sz w:val="24"/>
        </w:rPr>
        <w:t>%</w:t>
      </w:r>
      <w:r>
        <w:rPr>
          <w:rFonts w:hint="eastAsia" w:eastAsiaTheme="minorEastAsia"/>
          <w:sz w:val="24"/>
        </w:rPr>
        <w:t>；未设定最高限价的采购项目，以采购项目预算金额作为最高限价；</w:t>
      </w:r>
    </w:p>
    <w:p w14:paraId="3A7AA56B">
      <w:pPr>
        <w:snapToGrid w:val="0"/>
        <w:spacing w:line="360" w:lineRule="auto"/>
        <w:ind w:left="1980"/>
        <w:rPr>
          <w:rFonts w:eastAsiaTheme="minorEastAsia"/>
          <w:sz w:val="24"/>
        </w:rPr>
      </w:pPr>
      <w:r>
        <w:rPr>
          <w:rFonts w:hint="eastAsia" w:eastAsiaTheme="minorEastAsia"/>
          <w:sz w:val="24"/>
        </w:rPr>
        <w:t>（</w:t>
      </w:r>
      <w:r>
        <w:rPr>
          <w:rFonts w:eastAsiaTheme="minorEastAsia"/>
          <w:sz w:val="24"/>
        </w:rPr>
        <w:t>4</w:t>
      </w:r>
      <w:r>
        <w:rPr>
          <w:rFonts w:hint="eastAsia" w:eastAsiaTheme="minorEastAsia"/>
          <w:sz w:val="24"/>
        </w:rPr>
        <w:t>）评审委员会基于专业判断，认为供应商报价过低，有可能影响产品质量或者不能诚信履约的其他情形。</w:t>
      </w:r>
    </w:p>
    <w:p w14:paraId="0E28D211">
      <w:pPr>
        <w:numPr>
          <w:ilvl w:val="2"/>
          <w:numId w:val="14"/>
        </w:numPr>
        <w:snapToGrid w:val="0"/>
        <w:spacing w:line="360" w:lineRule="auto"/>
        <w:rPr>
          <w:rFonts w:eastAsiaTheme="minorEastAsia"/>
          <w:sz w:val="24"/>
        </w:rPr>
      </w:pPr>
      <w:r>
        <w:rPr>
          <w:rFonts w:hint="eastAsia" w:eastAsiaTheme="minorEastAsia"/>
          <w:sz w:val="24"/>
        </w:rPr>
        <w:t>评审委员会启动异常低价投标（响应）审查后，属于前述第（</w:t>
      </w:r>
      <w:r>
        <w:rPr>
          <w:rFonts w:eastAsiaTheme="minorEastAsia"/>
          <w:sz w:val="24"/>
        </w:rPr>
        <w:t>1</w:t>
      </w:r>
      <w:r>
        <w:rPr>
          <w:rFonts w:hint="eastAsia" w:eastAsiaTheme="minorEastAsia"/>
          <w:sz w:val="24"/>
        </w:rPr>
        <w:t>）项至第（</w:t>
      </w:r>
      <w:r>
        <w:rPr>
          <w:rFonts w:eastAsiaTheme="minorEastAsia"/>
          <w:sz w:val="24"/>
        </w:rPr>
        <w:t>4</w:t>
      </w:r>
      <w:r>
        <w:rPr>
          <w:rFonts w:hint="eastAsia" w:eastAsiaTheme="minorEastAsia"/>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eastAsiaTheme="minorEastAsia"/>
          <w:sz w:val="24"/>
        </w:rPr>
        <w:t>30</w:t>
      </w:r>
      <w:r>
        <w:rPr>
          <w:rFonts w:hint="eastAsia" w:eastAsiaTheme="minorEastAsia"/>
          <w:sz w:val="24"/>
        </w:rPr>
        <w:t>分钟。其中，属于第（</w:t>
      </w:r>
      <w:r>
        <w:rPr>
          <w:rFonts w:eastAsiaTheme="minorEastAsia"/>
          <w:sz w:val="24"/>
        </w:rPr>
        <w:t>3</w:t>
      </w:r>
      <w:r>
        <w:rPr>
          <w:rFonts w:hint="eastAsia" w:eastAsiaTheme="minorEastAsia"/>
          <w:sz w:val="24"/>
        </w:rPr>
        <w:t>）项情形，供应商已随投标（响应）文件一并提交相关书面说明及必要的证明材料的，在评审现场可不再重复提交。</w:t>
      </w:r>
    </w:p>
    <w:p w14:paraId="4F0F81A2">
      <w:pPr>
        <w:numPr>
          <w:ilvl w:val="2"/>
          <w:numId w:val="14"/>
        </w:numPr>
        <w:snapToGrid w:val="0"/>
        <w:spacing w:line="360" w:lineRule="auto"/>
        <w:rPr>
          <w:rFonts w:eastAsiaTheme="minorEastAsia"/>
          <w:sz w:val="24"/>
        </w:rPr>
      </w:pPr>
      <w:r>
        <w:rPr>
          <w:rFonts w:hint="eastAsia" w:eastAsiaTheme="minorEastAsia"/>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bookmarkEnd w:id="631"/>
    </w:p>
    <w:p w14:paraId="20ED0B2E">
      <w:pPr>
        <w:numPr>
          <w:ilvl w:val="1"/>
          <w:numId w:val="13"/>
        </w:numPr>
        <w:tabs>
          <w:tab w:val="left" w:pos="1080"/>
          <w:tab w:val="left" w:pos="2014"/>
        </w:tabs>
        <w:snapToGrid w:val="0"/>
        <w:spacing w:line="360" w:lineRule="auto"/>
        <w:ind w:left="1077" w:hanging="720"/>
        <w:rPr>
          <w:rFonts w:eastAsiaTheme="minorEastAsia"/>
          <w:sz w:val="24"/>
        </w:rPr>
      </w:pPr>
      <w:r>
        <w:rPr>
          <w:rFonts w:eastAsiaTheme="minorEastAsia"/>
          <w:sz w:val="24"/>
        </w:rPr>
        <w:t>单一来源采购人员对响应文件进行审查，如发现供应商提交的响应文件存在不满足《资格审查要求》和《符合性审查要求》的内容，如属于表中“不允许”澄清、说明或者更正的内容，则供应商响应文件按</w:t>
      </w:r>
      <w:r>
        <w:rPr>
          <w:rFonts w:eastAsiaTheme="minorEastAsia"/>
          <w:b/>
          <w:sz w:val="24"/>
        </w:rPr>
        <w:t>无效</w:t>
      </w:r>
      <w:r>
        <w:rPr>
          <w:rFonts w:eastAsiaTheme="minorEastAsia"/>
          <w:sz w:val="24"/>
        </w:rPr>
        <w:t>处理；如属于表中的“允许”澄清、说明或更正的内容，单一来源采购人员将要求供应商在规定的时间内对响应文件进行澄清、说明或者补正。如供应商在单一来源采购人员规定的时间内未作出必要的澄清、说明或者更正，或澄清、说明或者更正后仍不能满足单一来源采购文件要求的，则供应商的响应文件按</w:t>
      </w:r>
      <w:r>
        <w:rPr>
          <w:rFonts w:eastAsiaTheme="minorEastAsia"/>
          <w:b/>
          <w:sz w:val="24"/>
        </w:rPr>
        <w:t>无效</w:t>
      </w:r>
      <w:r>
        <w:rPr>
          <w:rFonts w:eastAsiaTheme="minorEastAsia"/>
          <w:sz w:val="24"/>
        </w:rPr>
        <w:t>处理。</w:t>
      </w:r>
    </w:p>
    <w:p w14:paraId="40D2A9B2">
      <w:pPr>
        <w:numPr>
          <w:ilvl w:val="1"/>
          <w:numId w:val="13"/>
        </w:numPr>
        <w:tabs>
          <w:tab w:val="left" w:pos="1080"/>
          <w:tab w:val="left" w:pos="2014"/>
        </w:tabs>
        <w:snapToGrid w:val="0"/>
        <w:spacing w:line="360" w:lineRule="auto"/>
        <w:ind w:left="1077" w:hanging="720"/>
        <w:rPr>
          <w:rFonts w:eastAsiaTheme="minorEastAsia"/>
          <w:sz w:val="24"/>
        </w:rPr>
      </w:pPr>
      <w:r>
        <w:rPr>
          <w:rFonts w:eastAsiaTheme="minorEastAsia"/>
          <w:sz w:val="24"/>
        </w:rPr>
        <w:t>单一来源采购人员要求供应商澄清、说明或者补正响应文件应当以书面形式作出。供应商的澄清、说明或者补正应当由法定代表人</w:t>
      </w:r>
      <w:r>
        <w:rPr>
          <w:rFonts w:eastAsiaTheme="minorEastAsia"/>
          <w:kern w:val="0"/>
          <w:sz w:val="24"/>
        </w:rPr>
        <w:t>（</w:t>
      </w:r>
      <w:r>
        <w:rPr>
          <w:sz w:val="24"/>
          <w:szCs w:val="20"/>
        </w:rPr>
        <w:t>若</w:t>
      </w:r>
      <w:r>
        <w:rPr>
          <w:rFonts w:hint="eastAsia"/>
          <w:sz w:val="24"/>
          <w:szCs w:val="20"/>
        </w:rPr>
        <w:t>供应商</w:t>
      </w:r>
      <w:r>
        <w:rPr>
          <w:sz w:val="24"/>
          <w:szCs w:val="20"/>
        </w:rPr>
        <w:t>为事业单位或其他组织或分支机构，可为单位负责人</w:t>
      </w:r>
      <w:r>
        <w:rPr>
          <w:rFonts w:eastAsiaTheme="minorEastAsia"/>
          <w:kern w:val="0"/>
          <w:sz w:val="24"/>
        </w:rPr>
        <w:t>）</w:t>
      </w:r>
      <w:r>
        <w:rPr>
          <w:rFonts w:eastAsiaTheme="minorEastAsia"/>
          <w:sz w:val="24"/>
        </w:rPr>
        <w:t>或其授权代表签字或者加盖公章。由授权代表签字的，应当附授权委托书。供应商为自然人的，应当由本人签字并附身份证明。澄清、说明或者补正文件将作为响应文件内容的一部分。</w:t>
      </w:r>
    </w:p>
    <w:p w14:paraId="6CC4DE2A">
      <w:pPr>
        <w:numPr>
          <w:ilvl w:val="0"/>
          <w:numId w:val="12"/>
        </w:numPr>
        <w:tabs>
          <w:tab w:val="left" w:pos="360"/>
        </w:tabs>
        <w:snapToGrid w:val="0"/>
        <w:spacing w:line="360" w:lineRule="auto"/>
        <w:outlineLvl w:val="1"/>
        <w:rPr>
          <w:rFonts w:eastAsiaTheme="minorEastAsia"/>
          <w:sz w:val="24"/>
        </w:rPr>
      </w:pPr>
      <w:r>
        <w:rPr>
          <w:rFonts w:eastAsiaTheme="minorEastAsia"/>
          <w:sz w:val="24"/>
        </w:rPr>
        <w:t>商定合理价格</w:t>
      </w:r>
    </w:p>
    <w:p w14:paraId="578BDC8E">
      <w:pPr>
        <w:pStyle w:val="72"/>
        <w:numPr>
          <w:ilvl w:val="0"/>
          <w:numId w:val="13"/>
        </w:numPr>
        <w:tabs>
          <w:tab w:val="left" w:pos="1080"/>
          <w:tab w:val="left" w:pos="5133"/>
        </w:tabs>
        <w:snapToGrid w:val="0"/>
        <w:spacing w:line="360" w:lineRule="auto"/>
        <w:ind w:firstLineChars="0"/>
        <w:rPr>
          <w:rFonts w:ascii="Times New Roman" w:hAnsi="Times New Roman" w:eastAsiaTheme="minorEastAsia"/>
          <w:vanish/>
          <w:sz w:val="24"/>
          <w:szCs w:val="24"/>
        </w:rPr>
      </w:pPr>
    </w:p>
    <w:p w14:paraId="2B99119F">
      <w:pPr>
        <w:numPr>
          <w:ilvl w:val="1"/>
          <w:numId w:val="13"/>
        </w:numPr>
        <w:tabs>
          <w:tab w:val="left" w:pos="1080"/>
          <w:tab w:val="left" w:pos="2014"/>
        </w:tabs>
        <w:snapToGrid w:val="0"/>
        <w:spacing w:line="360" w:lineRule="auto"/>
        <w:ind w:left="1077" w:hanging="720"/>
        <w:rPr>
          <w:rFonts w:eastAsiaTheme="minorEastAsia"/>
          <w:sz w:val="24"/>
        </w:rPr>
      </w:pPr>
      <w:r>
        <w:rPr>
          <w:rFonts w:eastAsiaTheme="minorEastAsia"/>
          <w:sz w:val="24"/>
        </w:rPr>
        <w:t>单一来源采购人员与供应商商定合理的价格并保证采购项目质量。单一来源采购人员应当编写协商情况记录。</w:t>
      </w:r>
    </w:p>
    <w:p w14:paraId="2A45D907">
      <w:pPr>
        <w:numPr>
          <w:ilvl w:val="0"/>
          <w:numId w:val="12"/>
        </w:numPr>
        <w:tabs>
          <w:tab w:val="left" w:pos="360"/>
        </w:tabs>
        <w:snapToGrid w:val="0"/>
        <w:spacing w:line="360" w:lineRule="auto"/>
        <w:outlineLvl w:val="1"/>
        <w:rPr>
          <w:rFonts w:eastAsiaTheme="minorEastAsia"/>
          <w:sz w:val="24"/>
        </w:rPr>
      </w:pPr>
      <w:r>
        <w:rPr>
          <w:rFonts w:eastAsiaTheme="minorEastAsia"/>
          <w:sz w:val="24"/>
        </w:rPr>
        <w:t>报告违法行为</w:t>
      </w:r>
    </w:p>
    <w:p w14:paraId="54A3BA55">
      <w:pPr>
        <w:pStyle w:val="72"/>
        <w:numPr>
          <w:ilvl w:val="0"/>
          <w:numId w:val="13"/>
        </w:numPr>
        <w:tabs>
          <w:tab w:val="left" w:pos="1080"/>
          <w:tab w:val="left" w:pos="5133"/>
        </w:tabs>
        <w:snapToGrid w:val="0"/>
        <w:spacing w:line="360" w:lineRule="auto"/>
        <w:ind w:firstLineChars="0"/>
        <w:rPr>
          <w:rFonts w:ascii="Times New Roman" w:hAnsi="Times New Roman" w:eastAsiaTheme="minorEastAsia"/>
          <w:vanish/>
          <w:sz w:val="24"/>
          <w:szCs w:val="24"/>
        </w:rPr>
      </w:pPr>
    </w:p>
    <w:p w14:paraId="28303216">
      <w:pPr>
        <w:numPr>
          <w:ilvl w:val="1"/>
          <w:numId w:val="13"/>
        </w:numPr>
        <w:tabs>
          <w:tab w:val="left" w:pos="1080"/>
          <w:tab w:val="left" w:pos="2014"/>
        </w:tabs>
        <w:snapToGrid w:val="0"/>
        <w:spacing w:line="360" w:lineRule="auto"/>
        <w:ind w:left="1077" w:hanging="720"/>
        <w:rPr>
          <w:rFonts w:eastAsiaTheme="minorEastAsia"/>
          <w:sz w:val="24"/>
        </w:rPr>
      </w:pPr>
      <w:r>
        <w:rPr>
          <w:rFonts w:eastAsiaTheme="minorEastAsia"/>
          <w:sz w:val="24"/>
        </w:rPr>
        <w:t>单一来源采购人员在评审过程中发现供应商有行贿、提供虚假材料或者串通等违法行为时，</w:t>
      </w:r>
      <w:r>
        <w:rPr>
          <w:rFonts w:hint="eastAsia"/>
          <w:sz w:val="24"/>
        </w:rPr>
        <w:t>应当及时向财政部门报告</w:t>
      </w:r>
      <w:r>
        <w:rPr>
          <w:rFonts w:eastAsiaTheme="minorEastAsia"/>
          <w:sz w:val="24"/>
        </w:rPr>
        <w:t>。</w:t>
      </w:r>
    </w:p>
    <w:p w14:paraId="5BFE3C59">
      <w:pPr>
        <w:tabs>
          <w:tab w:val="left" w:pos="1080"/>
          <w:tab w:val="left" w:pos="5133"/>
        </w:tabs>
        <w:snapToGrid w:val="0"/>
        <w:spacing w:line="360" w:lineRule="auto"/>
        <w:rPr>
          <w:rFonts w:eastAsiaTheme="minorEastAsia"/>
          <w:sz w:val="24"/>
        </w:rPr>
        <w:sectPr>
          <w:headerReference r:id="rId6" w:type="first"/>
          <w:footerReference r:id="rId8" w:type="first"/>
          <w:headerReference r:id="rId5" w:type="even"/>
          <w:footerReference r:id="rId7" w:type="even"/>
          <w:pgSz w:w="11907" w:h="16840"/>
          <w:pgMar w:top="1418" w:right="1134" w:bottom="1418" w:left="1701" w:header="851" w:footer="851" w:gutter="0"/>
          <w:cols w:space="720" w:num="1"/>
          <w:docGrid w:linePitch="462" w:charSpace="0"/>
        </w:sectPr>
      </w:pPr>
    </w:p>
    <w:p w14:paraId="435E11AD">
      <w:pPr>
        <w:spacing w:line="360" w:lineRule="auto"/>
        <w:jc w:val="center"/>
        <w:outlineLvl w:val="0"/>
        <w:rPr>
          <w:rFonts w:eastAsiaTheme="minorEastAsia"/>
          <w:b/>
          <w:sz w:val="36"/>
          <w:szCs w:val="36"/>
        </w:rPr>
      </w:pPr>
      <w:bookmarkStart w:id="632" w:name="_Toc99301282"/>
      <w:bookmarkStart w:id="633" w:name="_Toc305158897"/>
      <w:bookmarkStart w:id="634" w:name="_Toc353825545"/>
      <w:bookmarkStart w:id="635" w:name="_Toc127151555"/>
      <w:bookmarkStart w:id="636" w:name="_Toc195842920"/>
      <w:bookmarkStart w:id="637" w:name="_Toc150480793"/>
      <w:bookmarkStart w:id="638" w:name="_Toc150774760"/>
      <w:bookmarkStart w:id="639" w:name="_Toc265228393"/>
      <w:bookmarkStart w:id="640" w:name="_Toc264969245"/>
      <w:bookmarkStart w:id="641" w:name="_Toc353873665"/>
      <w:bookmarkStart w:id="642" w:name="_Toc142311057"/>
      <w:bookmarkStart w:id="643" w:name="_Toc305158823"/>
      <w:bookmarkStart w:id="644" w:name="_Toc353873935"/>
      <w:bookmarkStart w:id="645" w:name="_Toc226337251"/>
      <w:bookmarkStart w:id="646" w:name="_Toc226965828"/>
      <w:r>
        <w:rPr>
          <w:rFonts w:eastAsiaTheme="minorEastAsia"/>
          <w:b/>
          <w:sz w:val="36"/>
          <w:szCs w:val="36"/>
        </w:rPr>
        <w:t>第四章   采购需求</w:t>
      </w:r>
      <w:bookmarkEnd w:id="632"/>
    </w:p>
    <w:p w14:paraId="5096E437">
      <w:pPr>
        <w:pStyle w:val="72"/>
        <w:numPr>
          <w:ilvl w:val="0"/>
          <w:numId w:val="15"/>
        </w:numPr>
        <w:spacing w:line="360" w:lineRule="auto"/>
        <w:ind w:firstLineChars="0"/>
        <w:contextualSpacing/>
        <w:rPr>
          <w:rFonts w:ascii="Times New Roman" w:hAnsi="Times New Roman" w:eastAsiaTheme="minorEastAsia"/>
          <w:b/>
          <w:sz w:val="24"/>
          <w:szCs w:val="24"/>
        </w:rPr>
      </w:pPr>
      <w:bookmarkStart w:id="647" w:name="_Hlk168645843"/>
      <w:bookmarkStart w:id="648" w:name="_Hlk168431603"/>
      <w:r>
        <w:rPr>
          <w:rFonts w:ascii="Times New Roman" w:hAnsi="Times New Roman" w:eastAsiaTheme="minorEastAsia"/>
          <w:b/>
          <w:sz w:val="24"/>
          <w:szCs w:val="24"/>
        </w:rPr>
        <w:t>采购标的</w:t>
      </w:r>
    </w:p>
    <w:p w14:paraId="47BDE1C7">
      <w:pPr>
        <w:spacing w:line="360" w:lineRule="auto"/>
        <w:contextualSpacing/>
        <w:rPr>
          <w:rFonts w:eastAsiaTheme="minorEastAsia"/>
          <w:bCs/>
          <w:sz w:val="24"/>
        </w:rPr>
      </w:pPr>
      <w:r>
        <w:rPr>
          <w:rFonts w:eastAsiaTheme="minorEastAsia"/>
          <w:bCs/>
          <w:sz w:val="24"/>
        </w:rPr>
        <w:t>1. 采购标的</w:t>
      </w:r>
      <w:r>
        <w:rPr>
          <w:rFonts w:hint="eastAsia" w:eastAsiaTheme="minorEastAsia"/>
          <w:bCs/>
          <w:sz w:val="24"/>
        </w:rPr>
        <w:t>：第五期全球医疗器械法规协调会GHWP（中国）学院国际培训</w:t>
      </w:r>
    </w:p>
    <w:p w14:paraId="5A8B7A4A">
      <w:pPr>
        <w:spacing w:line="360" w:lineRule="auto"/>
        <w:contextualSpacing/>
        <w:rPr>
          <w:rFonts w:eastAsiaTheme="minorEastAsia"/>
          <w:bCs/>
          <w:sz w:val="24"/>
        </w:rPr>
      </w:pPr>
      <w:r>
        <w:rPr>
          <w:rFonts w:eastAsiaTheme="minorEastAsia"/>
          <w:bCs/>
          <w:sz w:val="24"/>
        </w:rPr>
        <w:t>2. 项目概述</w:t>
      </w:r>
      <w:r>
        <w:rPr>
          <w:rFonts w:hint="eastAsia" w:eastAsiaTheme="minorEastAsia"/>
          <w:bCs/>
          <w:sz w:val="24"/>
        </w:rPr>
        <w:t>：</w:t>
      </w:r>
    </w:p>
    <w:p w14:paraId="33DF5169">
      <w:pPr>
        <w:spacing w:line="360" w:lineRule="auto"/>
        <w:ind w:firstLine="480" w:firstLineChars="200"/>
        <w:contextualSpacing/>
        <w:rPr>
          <w:rFonts w:eastAsiaTheme="minorEastAsia"/>
          <w:bCs/>
          <w:sz w:val="24"/>
        </w:rPr>
      </w:pPr>
      <w:r>
        <w:rPr>
          <w:rFonts w:hint="eastAsia" w:eastAsiaTheme="minorEastAsia"/>
          <w:bCs/>
          <w:sz w:val="24"/>
        </w:rPr>
        <w:t>为满足“第五期全球医疗器械法规协调会GHWP（中国）学院国际培训”组织开展，本项目采购活动所需内容策划、场地搭建、活动保障、嘉宾邀请、嘉宾接待、宣传推广等服务。</w:t>
      </w:r>
    </w:p>
    <w:p w14:paraId="1942EB89">
      <w:pPr>
        <w:spacing w:line="360" w:lineRule="auto"/>
        <w:ind w:firstLine="480" w:firstLineChars="200"/>
        <w:contextualSpacing/>
        <w:rPr>
          <w:rFonts w:eastAsiaTheme="minorEastAsia"/>
          <w:bCs/>
          <w:sz w:val="24"/>
        </w:rPr>
      </w:pPr>
    </w:p>
    <w:p w14:paraId="375297B3">
      <w:pPr>
        <w:pStyle w:val="72"/>
        <w:numPr>
          <w:ilvl w:val="0"/>
          <w:numId w:val="15"/>
        </w:numPr>
        <w:spacing w:line="360" w:lineRule="auto"/>
        <w:ind w:firstLineChars="0"/>
        <w:contextualSpacing/>
        <w:rPr>
          <w:rFonts w:ascii="Times New Roman" w:hAnsi="Times New Roman" w:eastAsiaTheme="minorEastAsia"/>
          <w:b/>
          <w:sz w:val="24"/>
          <w:szCs w:val="24"/>
        </w:rPr>
      </w:pPr>
      <w:r>
        <w:rPr>
          <w:rFonts w:ascii="Times New Roman" w:hAnsi="Times New Roman" w:eastAsiaTheme="minorEastAsia"/>
          <w:b/>
          <w:sz w:val="24"/>
          <w:szCs w:val="24"/>
        </w:rPr>
        <w:t>商务要求</w:t>
      </w:r>
    </w:p>
    <w:p w14:paraId="769278F4">
      <w:pPr>
        <w:spacing w:line="360" w:lineRule="auto"/>
        <w:contextualSpacing/>
        <w:rPr>
          <w:rFonts w:eastAsiaTheme="minorEastAsia"/>
          <w:i/>
          <w:sz w:val="24"/>
        </w:rPr>
      </w:pPr>
      <w:r>
        <w:rPr>
          <w:rFonts w:eastAsiaTheme="minorEastAsia"/>
          <w:sz w:val="24"/>
        </w:rPr>
        <w:t xml:space="preserve">1. </w:t>
      </w:r>
      <w:r>
        <w:rPr>
          <w:rFonts w:hint="eastAsia" w:eastAsiaTheme="minorEastAsia"/>
          <w:sz w:val="24"/>
        </w:rPr>
        <w:t>服务</w:t>
      </w:r>
      <w:r>
        <w:rPr>
          <w:rFonts w:eastAsiaTheme="minorEastAsia"/>
          <w:sz w:val="24"/>
        </w:rPr>
        <w:t>（实施）的时间（期限）和地点（范围）</w:t>
      </w:r>
    </w:p>
    <w:p w14:paraId="6C371B0E">
      <w:pPr>
        <w:spacing w:line="360" w:lineRule="auto"/>
        <w:ind w:firstLine="480" w:firstLineChars="200"/>
        <w:contextualSpacing/>
        <w:rPr>
          <w:rFonts w:ascii="宋体" w:hAnsi="宋体"/>
          <w:sz w:val="24"/>
        </w:rPr>
      </w:pPr>
      <w:r>
        <w:rPr>
          <w:rFonts w:hint="eastAsia" w:eastAsiaTheme="minorEastAsia"/>
          <w:bCs/>
          <w:sz w:val="24"/>
        </w:rPr>
        <w:t>服务期限：</w:t>
      </w:r>
      <w:r>
        <w:rPr>
          <w:rFonts w:hint="eastAsia" w:ascii="宋体" w:hAnsi="宋体"/>
          <w:sz w:val="24"/>
        </w:rPr>
        <w:t>3个月</w:t>
      </w:r>
    </w:p>
    <w:p w14:paraId="1915D004">
      <w:pPr>
        <w:spacing w:line="360" w:lineRule="auto"/>
        <w:ind w:firstLine="480" w:firstLineChars="200"/>
        <w:contextualSpacing/>
        <w:rPr>
          <w:rFonts w:ascii="宋体" w:hAnsi="宋体"/>
          <w:sz w:val="24"/>
        </w:rPr>
      </w:pPr>
      <w:r>
        <w:rPr>
          <w:rFonts w:hint="eastAsia" w:ascii="宋体" w:hAnsi="宋体"/>
          <w:sz w:val="24"/>
        </w:rPr>
        <w:t>服务地点：北京市大兴区范围内</w:t>
      </w:r>
    </w:p>
    <w:p w14:paraId="74D9DA87">
      <w:pPr>
        <w:spacing w:line="360" w:lineRule="auto"/>
        <w:contextualSpacing/>
        <w:rPr>
          <w:rFonts w:eastAsiaTheme="minorEastAsia"/>
          <w:sz w:val="24"/>
        </w:rPr>
      </w:pPr>
      <w:r>
        <w:rPr>
          <w:rFonts w:eastAsiaTheme="minorEastAsia"/>
          <w:sz w:val="24"/>
        </w:rPr>
        <w:t>2. 付款条件（进度和方式）</w:t>
      </w:r>
    </w:p>
    <w:p w14:paraId="64A16C45">
      <w:pPr>
        <w:spacing w:line="360" w:lineRule="auto"/>
        <w:contextualSpacing/>
        <w:rPr>
          <w:rFonts w:ascii="宋体" w:hAnsi="宋体"/>
          <w:sz w:val="24"/>
        </w:rPr>
      </w:pPr>
      <w:r>
        <w:rPr>
          <w:rFonts w:hint="eastAsia" w:ascii="宋体" w:hAnsi="宋体"/>
          <w:sz w:val="24"/>
        </w:rPr>
        <w:t xml:space="preserve">   付款方式：</w:t>
      </w:r>
    </w:p>
    <w:p w14:paraId="1FC37D64">
      <w:pPr>
        <w:spacing w:line="360" w:lineRule="auto"/>
        <w:ind w:firstLine="420" w:firstLineChars="175"/>
        <w:contextualSpacing/>
        <w:rPr>
          <w:rFonts w:ascii="宋体" w:hAnsi="宋体"/>
          <w:sz w:val="24"/>
        </w:rPr>
      </w:pPr>
      <w:r>
        <w:rPr>
          <w:rFonts w:hint="eastAsia" w:ascii="宋体" w:hAnsi="宋体"/>
          <w:sz w:val="24"/>
        </w:rPr>
        <w:t>第一次付款：支付合同总价款的50%；付款时间：合同签订生效后并且甲方收到乙方开具的有效发票经甲方查验无误并完成付款审批流程后5个工作日内。</w:t>
      </w:r>
    </w:p>
    <w:p w14:paraId="29AE3581">
      <w:pPr>
        <w:spacing w:line="360" w:lineRule="auto"/>
        <w:ind w:firstLine="420" w:firstLineChars="175"/>
        <w:contextualSpacing/>
        <w:rPr>
          <w:rFonts w:ascii="宋体" w:hAnsi="宋体"/>
          <w:sz w:val="24"/>
        </w:rPr>
      </w:pPr>
      <w:r>
        <w:rPr>
          <w:rFonts w:hint="eastAsia" w:ascii="宋体" w:hAnsi="宋体"/>
          <w:sz w:val="24"/>
        </w:rPr>
        <w:t>第二次付款：支付合同总价款的30%；付款时间：乙方完成筹备期相关工作内容经甲方书面验收合格后，乙方按约定提供等额合格发票，甲方查验无误并完成付款审批流程后5个工作日内。</w:t>
      </w:r>
    </w:p>
    <w:p w14:paraId="1B4756FB">
      <w:pPr>
        <w:spacing w:line="360" w:lineRule="auto"/>
        <w:ind w:firstLine="420" w:firstLineChars="175"/>
        <w:contextualSpacing/>
        <w:rPr>
          <w:rFonts w:eastAsiaTheme="minorEastAsia"/>
          <w:b/>
          <w:i/>
          <w:sz w:val="24"/>
        </w:rPr>
      </w:pPr>
      <w:r>
        <w:rPr>
          <w:rFonts w:hint="eastAsia" w:ascii="宋体" w:hAnsi="宋体"/>
          <w:sz w:val="24"/>
        </w:rPr>
        <w:t>第三次付款：支付合同总价款的20%；付款时间：乙方提交全部成果汇总资料并经甲方书面验收合格后，乙方按约定提供等额合格发票，甲方查验无误并完成付款审批流程后5个工作日内。</w:t>
      </w:r>
    </w:p>
    <w:p w14:paraId="32EAA549">
      <w:pPr>
        <w:pStyle w:val="72"/>
        <w:numPr>
          <w:ilvl w:val="0"/>
          <w:numId w:val="15"/>
        </w:numPr>
        <w:spacing w:line="360" w:lineRule="auto"/>
        <w:ind w:firstLineChars="0"/>
        <w:contextualSpacing/>
        <w:rPr>
          <w:rFonts w:ascii="Times New Roman" w:hAnsi="Times New Roman" w:eastAsiaTheme="minorEastAsia"/>
          <w:b/>
          <w:sz w:val="24"/>
          <w:szCs w:val="24"/>
        </w:rPr>
      </w:pPr>
      <w:r>
        <w:rPr>
          <w:rFonts w:ascii="Times New Roman" w:hAnsi="Times New Roman" w:eastAsiaTheme="minorEastAsia"/>
          <w:b/>
          <w:sz w:val="24"/>
          <w:szCs w:val="24"/>
        </w:rPr>
        <w:t>技术要求</w:t>
      </w:r>
    </w:p>
    <w:p w14:paraId="6ED3A733">
      <w:pPr>
        <w:spacing w:line="360" w:lineRule="auto"/>
        <w:contextualSpacing/>
        <w:rPr>
          <w:rFonts w:eastAsiaTheme="minorEastAsia"/>
          <w:sz w:val="24"/>
        </w:rPr>
      </w:pPr>
      <w:r>
        <w:rPr>
          <w:rFonts w:eastAsiaTheme="minorEastAsia"/>
          <w:sz w:val="24"/>
        </w:rPr>
        <w:t>1. 基本要求</w:t>
      </w:r>
    </w:p>
    <w:p w14:paraId="48C24CE2">
      <w:pPr>
        <w:spacing w:line="360" w:lineRule="auto"/>
        <w:ind w:firstLine="480" w:firstLineChars="200"/>
        <w:contextualSpacing/>
        <w:rPr>
          <w:rFonts w:eastAsiaTheme="minorEastAsia"/>
          <w:bCs/>
          <w:sz w:val="24"/>
        </w:rPr>
      </w:pPr>
      <w:r>
        <w:rPr>
          <w:rFonts w:hint="eastAsia" w:eastAsiaTheme="minorEastAsia"/>
          <w:bCs/>
          <w:sz w:val="24"/>
        </w:rPr>
        <w:t>结合委托项目要求策划本次活动，旨在推动全球医疗器械监管趋同与协调，加速科技成果转化，服务北京打造具有全球影响力的医药健康产业集群。活动范围包括“第五期全球医疗器械法规协调会GHWP（中国）学院国际培训”中专题活动及系列活动相关工作。</w:t>
      </w:r>
    </w:p>
    <w:p w14:paraId="610C4F98">
      <w:pPr>
        <w:spacing w:line="360" w:lineRule="auto"/>
        <w:ind w:firstLine="480" w:firstLineChars="200"/>
        <w:contextualSpacing/>
        <w:rPr>
          <w:rFonts w:eastAsiaTheme="minorEastAsia"/>
          <w:bCs/>
          <w:sz w:val="24"/>
        </w:rPr>
      </w:pPr>
      <w:r>
        <w:rPr>
          <w:rFonts w:hint="eastAsia" w:eastAsiaTheme="minorEastAsia"/>
          <w:bCs/>
          <w:sz w:val="24"/>
        </w:rPr>
        <w:t>活动时间：9月下旬（具体以甲方最终确认为准）</w:t>
      </w:r>
    </w:p>
    <w:p w14:paraId="30565DBA">
      <w:pPr>
        <w:spacing w:line="360" w:lineRule="auto"/>
        <w:ind w:firstLine="480" w:firstLineChars="200"/>
        <w:contextualSpacing/>
        <w:rPr>
          <w:rFonts w:eastAsiaTheme="minorEastAsia"/>
          <w:bCs/>
          <w:sz w:val="24"/>
        </w:rPr>
      </w:pPr>
      <w:r>
        <w:rPr>
          <w:rFonts w:hint="eastAsia" w:eastAsiaTheme="minorEastAsia"/>
          <w:bCs/>
          <w:sz w:val="24"/>
        </w:rPr>
        <w:t>本项目采购活动所需活动内容策划、场地搭建、活动保障、嘉宾邀请、嘉宾接待、宣传推广等服务。</w:t>
      </w:r>
    </w:p>
    <w:p w14:paraId="7C56646F">
      <w:pPr>
        <w:spacing w:line="360" w:lineRule="auto"/>
        <w:contextualSpacing/>
        <w:rPr>
          <w:rFonts w:eastAsiaTheme="minorEastAsia"/>
          <w:sz w:val="24"/>
        </w:rPr>
      </w:pPr>
      <w:r>
        <w:rPr>
          <w:rFonts w:eastAsiaTheme="minorEastAsia"/>
          <w:sz w:val="24"/>
        </w:rPr>
        <w:t>2. 服务内容</w:t>
      </w:r>
    </w:p>
    <w:p w14:paraId="1957FB8D">
      <w:pPr>
        <w:spacing w:line="360" w:lineRule="auto"/>
        <w:ind w:firstLine="480" w:firstLineChars="200"/>
        <w:contextualSpacing/>
        <w:rPr>
          <w:rFonts w:eastAsiaTheme="minorEastAsia"/>
          <w:bCs/>
          <w:sz w:val="24"/>
        </w:rPr>
      </w:pPr>
      <w:r>
        <w:rPr>
          <w:rFonts w:hint="eastAsia" w:eastAsiaTheme="minorEastAsia"/>
          <w:bCs/>
          <w:sz w:val="24"/>
        </w:rPr>
        <w:t>甲方委托乙方开展“第五期全球医疗器械法规协调会GHWP（中国）学院国际培训”专题活动（不少于7场）、系列活动（不少于3场）相关工作。包括：</w:t>
      </w:r>
    </w:p>
    <w:p w14:paraId="5F5A0233">
      <w:pPr>
        <w:spacing w:line="360" w:lineRule="auto"/>
        <w:ind w:firstLine="480" w:firstLineChars="200"/>
        <w:contextualSpacing/>
        <w:rPr>
          <w:rFonts w:eastAsiaTheme="minorEastAsia"/>
          <w:bCs/>
          <w:sz w:val="24"/>
        </w:rPr>
      </w:pPr>
      <w:r>
        <w:rPr>
          <w:rFonts w:eastAsiaTheme="minorEastAsia"/>
          <w:bCs/>
          <w:sz w:val="24"/>
        </w:rPr>
        <w:t>2.</w:t>
      </w:r>
      <w:r>
        <w:rPr>
          <w:rFonts w:hint="eastAsia" w:eastAsiaTheme="minorEastAsia"/>
          <w:bCs/>
          <w:sz w:val="24"/>
        </w:rPr>
        <w:t>1活动筹备期</w:t>
      </w:r>
    </w:p>
    <w:p w14:paraId="1B133E4A">
      <w:pPr>
        <w:spacing w:line="360" w:lineRule="auto"/>
        <w:ind w:firstLine="480" w:firstLineChars="200"/>
        <w:contextualSpacing/>
        <w:rPr>
          <w:rFonts w:eastAsiaTheme="minorEastAsia"/>
          <w:bCs/>
          <w:sz w:val="24"/>
        </w:rPr>
      </w:pPr>
      <w:r>
        <w:rPr>
          <w:rFonts w:hint="eastAsia" w:eastAsiaTheme="minorEastAsia"/>
          <w:bCs/>
          <w:sz w:val="24"/>
        </w:rPr>
        <w:t>（1）内容策划：策划专题活动和系列活动内容，形成活动方案初稿，并按照甲方要求进行完善。</w:t>
      </w:r>
    </w:p>
    <w:p w14:paraId="4C49559A">
      <w:pPr>
        <w:spacing w:line="360" w:lineRule="auto"/>
        <w:ind w:firstLine="480" w:firstLineChars="200"/>
        <w:contextualSpacing/>
        <w:rPr>
          <w:rFonts w:eastAsiaTheme="minorEastAsia"/>
          <w:bCs/>
          <w:sz w:val="24"/>
        </w:rPr>
      </w:pPr>
      <w:r>
        <w:rPr>
          <w:rFonts w:hint="eastAsia" w:eastAsiaTheme="minorEastAsia"/>
          <w:bCs/>
          <w:sz w:val="24"/>
        </w:rPr>
        <w:t>（2）嘉宾邀请：负责专题活动和系列活动相关国内外重点嘉宾邀请，包括发送邀请函，确认回执嘉宾不少于20位。</w:t>
      </w:r>
    </w:p>
    <w:p w14:paraId="3465E20B">
      <w:pPr>
        <w:spacing w:line="360" w:lineRule="auto"/>
        <w:ind w:firstLine="480" w:firstLineChars="200"/>
        <w:contextualSpacing/>
        <w:rPr>
          <w:rFonts w:eastAsiaTheme="minorEastAsia"/>
          <w:bCs/>
          <w:sz w:val="24"/>
        </w:rPr>
      </w:pPr>
      <w:r>
        <w:rPr>
          <w:rFonts w:hint="eastAsia" w:eastAsiaTheme="minorEastAsia"/>
          <w:bCs/>
          <w:sz w:val="24"/>
        </w:rPr>
        <w:t>（3）会务翻译：负责专题活动和系列活动国内外嘉宾邀约材料翻译、会议通知及视觉设计文稿等翻译工作。</w:t>
      </w:r>
    </w:p>
    <w:p w14:paraId="439D8574">
      <w:pPr>
        <w:spacing w:line="360" w:lineRule="auto"/>
        <w:ind w:firstLine="480" w:firstLineChars="200"/>
        <w:contextualSpacing/>
        <w:rPr>
          <w:rFonts w:eastAsiaTheme="minorEastAsia"/>
          <w:bCs/>
          <w:sz w:val="24"/>
        </w:rPr>
      </w:pPr>
      <w:r>
        <w:rPr>
          <w:rFonts w:hint="eastAsia" w:eastAsiaTheme="minorEastAsia"/>
          <w:bCs/>
          <w:sz w:val="24"/>
        </w:rPr>
        <w:t>（4）活动搭建：负责专题活动和系列活动的场地租赁，整理活动搭建布设文件初稿，并按照甲方要求进行完善。</w:t>
      </w:r>
    </w:p>
    <w:p w14:paraId="0D159B98">
      <w:pPr>
        <w:spacing w:line="360" w:lineRule="auto"/>
        <w:ind w:firstLine="480" w:firstLineChars="200"/>
        <w:contextualSpacing/>
        <w:rPr>
          <w:rFonts w:eastAsiaTheme="minorEastAsia"/>
          <w:bCs/>
          <w:sz w:val="24"/>
        </w:rPr>
      </w:pPr>
      <w:r>
        <w:rPr>
          <w:rFonts w:hint="eastAsia" w:eastAsiaTheme="minorEastAsia"/>
          <w:bCs/>
          <w:sz w:val="24"/>
        </w:rPr>
        <w:t>（5）宣传推广：包括专题活动和系列活动的视觉设计及相关延展物的视觉设计初稿，提供宣传初稿方案，并按照甲方要求进行完善。</w:t>
      </w:r>
    </w:p>
    <w:p w14:paraId="10FED1A4">
      <w:pPr>
        <w:spacing w:line="360" w:lineRule="auto"/>
        <w:ind w:firstLine="480" w:firstLineChars="200"/>
        <w:contextualSpacing/>
        <w:rPr>
          <w:rFonts w:eastAsiaTheme="minorEastAsia"/>
          <w:bCs/>
          <w:sz w:val="24"/>
        </w:rPr>
      </w:pPr>
      <w:r>
        <w:rPr>
          <w:rFonts w:hint="eastAsia" w:eastAsiaTheme="minorEastAsia"/>
          <w:bCs/>
          <w:sz w:val="24"/>
        </w:rPr>
        <w:t>2.</w:t>
      </w:r>
      <w:r>
        <w:rPr>
          <w:rFonts w:eastAsiaTheme="minorEastAsia"/>
          <w:bCs/>
          <w:sz w:val="24"/>
        </w:rPr>
        <w:t>2</w:t>
      </w:r>
      <w:r>
        <w:rPr>
          <w:rFonts w:hint="eastAsia" w:eastAsiaTheme="minorEastAsia"/>
          <w:bCs/>
          <w:sz w:val="24"/>
        </w:rPr>
        <w:t>活动执行期</w:t>
      </w:r>
    </w:p>
    <w:p w14:paraId="1ABD35A1">
      <w:pPr>
        <w:spacing w:line="360" w:lineRule="auto"/>
        <w:ind w:firstLine="480" w:firstLineChars="200"/>
        <w:contextualSpacing/>
        <w:rPr>
          <w:rFonts w:eastAsiaTheme="minorEastAsia"/>
          <w:bCs/>
          <w:sz w:val="24"/>
        </w:rPr>
      </w:pPr>
      <w:r>
        <w:rPr>
          <w:rFonts w:hint="eastAsia" w:eastAsiaTheme="minorEastAsia"/>
          <w:bCs/>
          <w:sz w:val="24"/>
        </w:rPr>
        <w:t>（1）活动执行：完成专题活动和系列活动整体策划及执行，其中专题活动不少于7场、系列活动不少于3场，累计参与人数600人次，参与国内外重点嘉宾不少于30位；</w:t>
      </w:r>
    </w:p>
    <w:p w14:paraId="67BF2C0A">
      <w:pPr>
        <w:spacing w:line="360" w:lineRule="auto"/>
        <w:ind w:firstLine="480" w:firstLineChars="200"/>
        <w:contextualSpacing/>
        <w:rPr>
          <w:rFonts w:eastAsiaTheme="minorEastAsia"/>
          <w:bCs/>
          <w:sz w:val="24"/>
        </w:rPr>
      </w:pPr>
      <w:r>
        <w:rPr>
          <w:rFonts w:hint="eastAsia" w:eastAsiaTheme="minorEastAsia"/>
          <w:bCs/>
          <w:sz w:val="24"/>
        </w:rPr>
        <w:t>（2）活动保障：做好专题活动和系列活动参会人员酒店住宿、用餐、翻译、市内交通保障、返程交通保障等工作；</w:t>
      </w:r>
    </w:p>
    <w:p w14:paraId="2C097192">
      <w:pPr>
        <w:spacing w:line="360" w:lineRule="auto"/>
        <w:ind w:firstLine="480" w:firstLineChars="200"/>
        <w:contextualSpacing/>
        <w:rPr>
          <w:rFonts w:eastAsiaTheme="minorEastAsia"/>
          <w:bCs/>
          <w:sz w:val="24"/>
        </w:rPr>
      </w:pPr>
      <w:r>
        <w:rPr>
          <w:rFonts w:hint="eastAsia" w:eastAsiaTheme="minorEastAsia"/>
          <w:bCs/>
          <w:sz w:val="24"/>
        </w:rPr>
        <w:t>（3）活动搭建：完成专题活动和系列活动搭建、物料制作、运输、布置等，保障会议正常开展。</w:t>
      </w:r>
    </w:p>
    <w:p w14:paraId="0156C423">
      <w:pPr>
        <w:spacing w:line="360" w:lineRule="auto"/>
        <w:ind w:firstLine="480" w:firstLineChars="200"/>
        <w:contextualSpacing/>
        <w:rPr>
          <w:rFonts w:eastAsiaTheme="minorEastAsia"/>
          <w:bCs/>
          <w:sz w:val="24"/>
        </w:rPr>
      </w:pPr>
      <w:r>
        <w:rPr>
          <w:rFonts w:hint="eastAsia" w:eastAsiaTheme="minorEastAsia"/>
          <w:bCs/>
          <w:sz w:val="24"/>
        </w:rPr>
        <w:t>（4）活动宣传：负责专题活动和系列活动定稿宣传方案，完成现场摄影摄像等工作；邀请相关媒体宣传投放、整合媒体素材，媒体投放不少于20家。</w:t>
      </w:r>
    </w:p>
    <w:p w14:paraId="78AF1AE0">
      <w:pPr>
        <w:spacing w:line="360" w:lineRule="auto"/>
        <w:ind w:firstLine="480" w:firstLineChars="200"/>
        <w:contextualSpacing/>
        <w:rPr>
          <w:rFonts w:eastAsiaTheme="minorEastAsia"/>
          <w:bCs/>
          <w:sz w:val="24"/>
        </w:rPr>
      </w:pPr>
      <w:r>
        <w:rPr>
          <w:rFonts w:hint="eastAsia" w:eastAsiaTheme="minorEastAsia"/>
          <w:bCs/>
          <w:sz w:val="24"/>
        </w:rPr>
        <w:t>（5）活动总结：完成活动总结材料。</w:t>
      </w:r>
    </w:p>
    <w:p w14:paraId="5D8C7FF8">
      <w:pPr>
        <w:spacing w:line="360" w:lineRule="auto"/>
        <w:contextualSpacing/>
        <w:rPr>
          <w:rFonts w:eastAsiaTheme="minorEastAsia"/>
          <w:sz w:val="24"/>
        </w:rPr>
      </w:pPr>
      <w:r>
        <w:rPr>
          <w:rFonts w:hint="eastAsia" w:eastAsiaTheme="minorEastAsia"/>
          <w:sz w:val="24"/>
        </w:rPr>
        <w:t>3.验收标准</w:t>
      </w:r>
    </w:p>
    <w:p w14:paraId="3F256397">
      <w:pPr>
        <w:spacing w:before="120" w:beforeLines="50" w:line="360" w:lineRule="auto"/>
        <w:ind w:firstLine="422" w:firstLineChars="176"/>
        <w:rPr>
          <w:rFonts w:ascii="宋体" w:hAnsi="宋体" w:cstheme="minorEastAsia"/>
          <w:sz w:val="24"/>
        </w:rPr>
      </w:pPr>
      <w:r>
        <w:rPr>
          <w:rFonts w:hint="eastAsia" w:ascii="宋体" w:hAnsi="宋体" w:cstheme="minorEastAsia"/>
          <w:sz w:val="24"/>
        </w:rPr>
        <w:t>本项目成果文件达到委托合同中内容要求，根据委托协议逐条验收，各项验收材料不限于策划方案、设计文件、嘉宾签到表、重点嘉宾邀约材料、嘉宾接待证明、现场搭建照片、宣传投放证明等内容。</w:t>
      </w:r>
      <w:bookmarkEnd w:id="647"/>
      <w:bookmarkEnd w:id="648"/>
    </w:p>
    <w:p w14:paraId="186A6868">
      <w:pPr>
        <w:spacing w:line="360" w:lineRule="auto"/>
        <w:jc w:val="center"/>
        <w:outlineLvl w:val="0"/>
        <w:rPr>
          <w:rFonts w:eastAsiaTheme="minorEastAsia"/>
          <w:b/>
          <w:sz w:val="36"/>
          <w:szCs w:val="36"/>
        </w:rPr>
      </w:pPr>
      <w:r>
        <w:rPr>
          <w:rFonts w:eastAsiaTheme="minorEastAsia"/>
          <w:b/>
          <w:sz w:val="36"/>
          <w:szCs w:val="36"/>
        </w:rPr>
        <w:br w:type="page"/>
      </w:r>
      <w:bookmarkStart w:id="649" w:name="_Toc99301283"/>
      <w:r>
        <w:rPr>
          <w:rFonts w:eastAsiaTheme="minorEastAsia"/>
          <w:b/>
          <w:sz w:val="36"/>
          <w:szCs w:val="36"/>
        </w:rPr>
        <w:t>第五章   合同草案条款</w:t>
      </w:r>
      <w:bookmarkEnd w:id="649"/>
    </w:p>
    <w:p w14:paraId="4C88779F">
      <w:pPr>
        <w:widowControl/>
        <w:jc w:val="left"/>
        <w:rPr>
          <w:rFonts w:eastAsia="方正小标宋简体"/>
          <w:bCs/>
          <w:sz w:val="44"/>
          <w:szCs w:val="44"/>
        </w:rPr>
      </w:pPr>
      <w:r>
        <w:rPr>
          <w:rFonts w:eastAsiaTheme="minorEastAsia"/>
          <w:b/>
          <w:sz w:val="36"/>
          <w:szCs w:val="36"/>
        </w:rPr>
        <w:br w:type="page"/>
      </w:r>
    </w:p>
    <w:p w14:paraId="2A61F9E9">
      <w:pPr>
        <w:snapToGrid w:val="0"/>
        <w:spacing w:line="480" w:lineRule="exact"/>
        <w:jc w:val="center"/>
        <w:rPr>
          <w:rFonts w:eastAsia="方正小标宋简体"/>
          <w:bCs/>
          <w:sz w:val="44"/>
          <w:szCs w:val="44"/>
        </w:rPr>
      </w:pPr>
    </w:p>
    <w:p w14:paraId="0BBD2FBF">
      <w:pPr>
        <w:snapToGrid w:val="0"/>
        <w:spacing w:line="480" w:lineRule="exact"/>
        <w:jc w:val="center"/>
        <w:rPr>
          <w:rFonts w:eastAsia="方正小标宋简体"/>
          <w:bCs/>
          <w:sz w:val="44"/>
          <w:szCs w:val="44"/>
        </w:rPr>
      </w:pPr>
    </w:p>
    <w:p w14:paraId="73DD6C87">
      <w:pPr>
        <w:snapToGrid w:val="0"/>
        <w:spacing w:line="480" w:lineRule="exact"/>
        <w:jc w:val="center"/>
        <w:rPr>
          <w:rFonts w:eastAsia="方正小标宋简体"/>
          <w:bCs/>
          <w:sz w:val="44"/>
          <w:szCs w:val="44"/>
        </w:rPr>
      </w:pPr>
    </w:p>
    <w:p w14:paraId="10997573">
      <w:pPr>
        <w:snapToGrid w:val="0"/>
        <w:spacing w:line="480" w:lineRule="exact"/>
        <w:jc w:val="center"/>
        <w:rPr>
          <w:rFonts w:eastAsia="方正小标宋简体"/>
          <w:bCs/>
          <w:sz w:val="44"/>
          <w:szCs w:val="44"/>
        </w:rPr>
      </w:pPr>
    </w:p>
    <w:p w14:paraId="6A3B80BC">
      <w:pPr>
        <w:snapToGrid w:val="0"/>
        <w:spacing w:line="480" w:lineRule="exact"/>
        <w:jc w:val="center"/>
        <w:rPr>
          <w:rFonts w:eastAsia="方正小标宋简体"/>
          <w:bCs/>
          <w:sz w:val="44"/>
          <w:szCs w:val="44"/>
        </w:rPr>
      </w:pPr>
    </w:p>
    <w:p w14:paraId="07C6A2D6">
      <w:pPr>
        <w:snapToGrid w:val="0"/>
        <w:spacing w:line="480" w:lineRule="exact"/>
        <w:jc w:val="center"/>
        <w:rPr>
          <w:rFonts w:eastAsia="方正小标宋简体"/>
          <w:bCs/>
          <w:sz w:val="44"/>
          <w:szCs w:val="44"/>
        </w:rPr>
      </w:pPr>
      <w:r>
        <w:rPr>
          <w:rFonts w:hint="eastAsia" w:eastAsia="方正小标宋简体"/>
          <w:bCs/>
          <w:sz w:val="44"/>
          <w:szCs w:val="44"/>
        </w:rPr>
        <w:t>第五期全球医疗器械法规协调会GHWP（中国）学院国际培训委托协议书</w:t>
      </w:r>
    </w:p>
    <w:p w14:paraId="6A61ACDA">
      <w:pPr>
        <w:snapToGrid w:val="0"/>
        <w:spacing w:line="480" w:lineRule="exact"/>
        <w:jc w:val="center"/>
        <w:rPr>
          <w:rFonts w:eastAsia="方正小标宋简体"/>
          <w:bCs/>
          <w:sz w:val="44"/>
          <w:szCs w:val="44"/>
        </w:rPr>
      </w:pPr>
    </w:p>
    <w:p w14:paraId="4031217B">
      <w:pPr>
        <w:snapToGrid w:val="0"/>
        <w:spacing w:line="480" w:lineRule="exact"/>
        <w:jc w:val="center"/>
        <w:rPr>
          <w:rFonts w:eastAsia="方正小标宋简体"/>
          <w:bCs/>
          <w:sz w:val="44"/>
          <w:szCs w:val="44"/>
        </w:rPr>
      </w:pPr>
    </w:p>
    <w:p w14:paraId="37DE2FF2">
      <w:pPr>
        <w:snapToGrid w:val="0"/>
        <w:spacing w:line="480" w:lineRule="exact"/>
        <w:jc w:val="center"/>
        <w:rPr>
          <w:rFonts w:eastAsia="方正小标宋简体"/>
          <w:bCs/>
          <w:sz w:val="44"/>
          <w:szCs w:val="44"/>
        </w:rPr>
      </w:pPr>
    </w:p>
    <w:p w14:paraId="61E21C98">
      <w:pPr>
        <w:snapToGrid w:val="0"/>
        <w:spacing w:line="480" w:lineRule="exact"/>
        <w:jc w:val="center"/>
        <w:rPr>
          <w:rFonts w:eastAsia="方正小标宋简体"/>
          <w:bCs/>
          <w:sz w:val="44"/>
          <w:szCs w:val="44"/>
        </w:rPr>
      </w:pPr>
    </w:p>
    <w:p w14:paraId="3A6FF093">
      <w:pPr>
        <w:snapToGrid w:val="0"/>
        <w:spacing w:line="480" w:lineRule="exact"/>
        <w:jc w:val="center"/>
        <w:rPr>
          <w:rFonts w:eastAsia="方正小标宋简体"/>
          <w:bCs/>
          <w:sz w:val="44"/>
          <w:szCs w:val="44"/>
        </w:rPr>
      </w:pPr>
    </w:p>
    <w:p w14:paraId="736D0CD1">
      <w:pPr>
        <w:snapToGrid w:val="0"/>
        <w:spacing w:line="480" w:lineRule="exact"/>
        <w:jc w:val="center"/>
        <w:rPr>
          <w:rFonts w:eastAsia="方正小标宋简体"/>
          <w:bCs/>
          <w:sz w:val="44"/>
          <w:szCs w:val="44"/>
        </w:rPr>
      </w:pPr>
    </w:p>
    <w:p w14:paraId="3991B0D4">
      <w:pPr>
        <w:snapToGrid w:val="0"/>
        <w:spacing w:line="480" w:lineRule="exact"/>
        <w:jc w:val="center"/>
        <w:rPr>
          <w:rFonts w:eastAsia="方正小标宋简体"/>
          <w:bCs/>
          <w:sz w:val="44"/>
          <w:szCs w:val="44"/>
        </w:rPr>
      </w:pPr>
    </w:p>
    <w:p w14:paraId="25397515">
      <w:pPr>
        <w:snapToGrid w:val="0"/>
        <w:spacing w:line="480" w:lineRule="exact"/>
        <w:jc w:val="center"/>
        <w:rPr>
          <w:rFonts w:eastAsia="方正小标宋简体"/>
          <w:bCs/>
          <w:sz w:val="44"/>
          <w:szCs w:val="44"/>
        </w:rPr>
      </w:pPr>
    </w:p>
    <w:p w14:paraId="284D65B8">
      <w:pPr>
        <w:pStyle w:val="157"/>
        <w:snapToGrid w:val="0"/>
        <w:spacing w:line="480" w:lineRule="exact"/>
        <w:rPr>
          <w:rFonts w:hint="eastAsia" w:ascii="Times New Roman" w:cs="Times New Roman"/>
          <w:color w:val="auto"/>
        </w:rPr>
      </w:pPr>
    </w:p>
    <w:p w14:paraId="3C441B6F">
      <w:pPr>
        <w:pStyle w:val="157"/>
        <w:snapToGrid w:val="0"/>
        <w:spacing w:line="480" w:lineRule="exact"/>
        <w:rPr>
          <w:rFonts w:hint="eastAsia" w:ascii="Times New Roman" w:cs="Times New Roman"/>
          <w:color w:val="auto"/>
          <w:sz w:val="32"/>
          <w:szCs w:val="32"/>
        </w:rPr>
      </w:pPr>
      <w:r>
        <w:rPr>
          <w:rFonts w:ascii="Times New Roman" w:cs="Times New Roman"/>
          <w:color w:val="auto"/>
          <w:sz w:val="32"/>
          <w:szCs w:val="32"/>
        </w:rPr>
        <w:t>甲 方：</w:t>
      </w:r>
      <w:r>
        <w:rPr>
          <w:rFonts w:hint="eastAsia" w:ascii="Times New Roman" w:cs="Times New Roman"/>
          <w:color w:val="auto"/>
          <w:sz w:val="32"/>
          <w:szCs w:val="32"/>
          <w:u w:val="single"/>
        </w:rPr>
        <w:t>中关村科技园区大兴生物医药产业基地管理委员会</w:t>
      </w:r>
    </w:p>
    <w:p w14:paraId="1BDD5821">
      <w:pPr>
        <w:pStyle w:val="157"/>
        <w:snapToGrid w:val="0"/>
        <w:spacing w:line="480" w:lineRule="exact"/>
        <w:rPr>
          <w:rFonts w:hint="eastAsia" w:ascii="Times New Roman" w:eastAsia="黑体" w:cs="Times New Roman"/>
          <w:color w:val="auto"/>
          <w:sz w:val="32"/>
          <w:szCs w:val="32"/>
        </w:rPr>
      </w:pPr>
      <w:r>
        <w:rPr>
          <w:rFonts w:ascii="Times New Roman" w:cs="Times New Roman"/>
          <w:color w:val="auto"/>
          <w:sz w:val="32"/>
          <w:szCs w:val="32"/>
        </w:rPr>
        <w:t>乙 方：</w:t>
      </w:r>
    </w:p>
    <w:p w14:paraId="158AA58F">
      <w:pPr>
        <w:snapToGrid w:val="0"/>
        <w:spacing w:line="480" w:lineRule="exact"/>
        <w:jc w:val="center"/>
        <w:rPr>
          <w:sz w:val="32"/>
          <w:szCs w:val="32"/>
        </w:rPr>
      </w:pPr>
    </w:p>
    <w:p w14:paraId="02FE21F0">
      <w:pPr>
        <w:snapToGrid w:val="0"/>
        <w:spacing w:line="480" w:lineRule="exact"/>
        <w:jc w:val="center"/>
        <w:rPr>
          <w:rFonts w:eastAsia="方正小标宋简体"/>
          <w:bCs/>
          <w:sz w:val="44"/>
          <w:szCs w:val="44"/>
        </w:rPr>
      </w:pPr>
    </w:p>
    <w:p w14:paraId="6A68B67F">
      <w:pPr>
        <w:snapToGrid w:val="0"/>
        <w:spacing w:line="480" w:lineRule="exact"/>
        <w:jc w:val="center"/>
        <w:rPr>
          <w:rFonts w:eastAsia="方正小标宋简体"/>
          <w:bCs/>
          <w:sz w:val="44"/>
          <w:szCs w:val="44"/>
        </w:rPr>
      </w:pPr>
    </w:p>
    <w:p w14:paraId="4E2E1CD3">
      <w:pPr>
        <w:snapToGrid w:val="0"/>
        <w:spacing w:line="480" w:lineRule="exact"/>
        <w:jc w:val="center"/>
        <w:rPr>
          <w:rFonts w:eastAsia="方正小标宋简体"/>
          <w:bCs/>
          <w:sz w:val="44"/>
          <w:szCs w:val="44"/>
        </w:rPr>
      </w:pPr>
    </w:p>
    <w:p w14:paraId="5A14B0B4">
      <w:pPr>
        <w:snapToGrid w:val="0"/>
        <w:spacing w:line="480" w:lineRule="exact"/>
        <w:jc w:val="center"/>
        <w:rPr>
          <w:rFonts w:eastAsia="方正小标宋简体"/>
          <w:bCs/>
          <w:sz w:val="44"/>
          <w:szCs w:val="44"/>
        </w:rPr>
      </w:pPr>
    </w:p>
    <w:p w14:paraId="66CBD25D">
      <w:pPr>
        <w:snapToGrid w:val="0"/>
        <w:spacing w:line="480" w:lineRule="exact"/>
        <w:jc w:val="center"/>
        <w:rPr>
          <w:rFonts w:eastAsia="方正小标宋简体"/>
          <w:bCs/>
          <w:sz w:val="44"/>
          <w:szCs w:val="44"/>
        </w:rPr>
      </w:pPr>
    </w:p>
    <w:p w14:paraId="345225FC">
      <w:pPr>
        <w:snapToGrid w:val="0"/>
        <w:spacing w:line="480" w:lineRule="exact"/>
        <w:jc w:val="center"/>
        <w:rPr>
          <w:rFonts w:eastAsia="方正小标宋简体"/>
          <w:bCs/>
          <w:sz w:val="44"/>
          <w:szCs w:val="44"/>
        </w:rPr>
      </w:pPr>
    </w:p>
    <w:p w14:paraId="4E87F31D">
      <w:pPr>
        <w:snapToGrid w:val="0"/>
        <w:spacing w:line="480" w:lineRule="exact"/>
        <w:jc w:val="center"/>
        <w:rPr>
          <w:rFonts w:eastAsia="方正小标宋简体"/>
          <w:bCs/>
          <w:sz w:val="44"/>
          <w:szCs w:val="44"/>
        </w:rPr>
      </w:pPr>
    </w:p>
    <w:p w14:paraId="50866CB6">
      <w:pPr>
        <w:snapToGrid w:val="0"/>
        <w:spacing w:line="480" w:lineRule="exact"/>
        <w:jc w:val="center"/>
        <w:rPr>
          <w:rFonts w:eastAsia="方正小标宋简体"/>
          <w:bCs/>
          <w:sz w:val="44"/>
          <w:szCs w:val="44"/>
        </w:rPr>
      </w:pPr>
    </w:p>
    <w:p w14:paraId="50055F67">
      <w:pPr>
        <w:snapToGrid w:val="0"/>
        <w:spacing w:line="480" w:lineRule="exact"/>
        <w:jc w:val="center"/>
        <w:rPr>
          <w:rFonts w:eastAsia="方正小标宋简体"/>
          <w:bCs/>
          <w:sz w:val="44"/>
          <w:szCs w:val="44"/>
        </w:rPr>
      </w:pPr>
    </w:p>
    <w:p w14:paraId="26F10BCE">
      <w:pPr>
        <w:widowControl/>
        <w:jc w:val="left"/>
        <w:rPr>
          <w:rFonts w:eastAsia="仿宋_GB2312"/>
          <w:sz w:val="32"/>
          <w:szCs w:val="32"/>
        </w:rPr>
      </w:pPr>
      <w:r>
        <w:rPr>
          <w:rFonts w:eastAsia="仿宋_GB2312"/>
          <w:sz w:val="32"/>
          <w:szCs w:val="32"/>
        </w:rPr>
        <w:br w:type="page"/>
      </w:r>
    </w:p>
    <w:p w14:paraId="7929D1B9">
      <w:pPr>
        <w:snapToGrid w:val="0"/>
        <w:spacing w:line="480" w:lineRule="exact"/>
        <w:rPr>
          <w:rFonts w:eastAsia="仿宋_GB2312"/>
          <w:sz w:val="32"/>
          <w:szCs w:val="32"/>
        </w:rPr>
      </w:pPr>
      <w:r>
        <w:rPr>
          <w:rFonts w:eastAsia="仿宋_GB2312"/>
          <w:sz w:val="32"/>
          <w:szCs w:val="32"/>
        </w:rPr>
        <w:t>甲方（委托人）</w:t>
      </w:r>
    </w:p>
    <w:p w14:paraId="545FA835">
      <w:pPr>
        <w:snapToGrid w:val="0"/>
        <w:spacing w:line="480" w:lineRule="exact"/>
        <w:ind w:firstLine="640" w:firstLineChars="200"/>
        <w:rPr>
          <w:rFonts w:eastAsia="仿宋_GB2312"/>
          <w:sz w:val="32"/>
          <w:szCs w:val="32"/>
        </w:rPr>
      </w:pPr>
      <w:r>
        <w:rPr>
          <w:rFonts w:eastAsia="仿宋_GB2312"/>
          <w:sz w:val="32"/>
          <w:szCs w:val="32"/>
        </w:rPr>
        <w:t>名    称：</w:t>
      </w:r>
      <w:r>
        <w:rPr>
          <w:rFonts w:hint="eastAsia" w:eastAsia="仿宋_GB2312"/>
          <w:sz w:val="32"/>
          <w:szCs w:val="32"/>
        </w:rPr>
        <w:t>中关村科技园区大兴生物医药产业基地管理委员会</w:t>
      </w:r>
    </w:p>
    <w:p w14:paraId="74C4D8C9">
      <w:pPr>
        <w:spacing w:line="480" w:lineRule="exact"/>
        <w:ind w:firstLine="640" w:firstLineChars="200"/>
        <w:rPr>
          <w:rFonts w:eastAsia="仿宋_GB2312"/>
          <w:sz w:val="32"/>
          <w:szCs w:val="32"/>
        </w:rPr>
      </w:pPr>
      <w:r>
        <w:rPr>
          <w:rFonts w:eastAsia="仿宋_GB2312"/>
          <w:sz w:val="32"/>
          <w:szCs w:val="32"/>
        </w:rPr>
        <w:t>办公地址：</w:t>
      </w:r>
      <w:r>
        <w:rPr>
          <w:rFonts w:hint="eastAsia" w:eastAsia="仿宋_GB2312"/>
          <w:sz w:val="32"/>
          <w:szCs w:val="32"/>
        </w:rPr>
        <w:t>北京市大兴区天和西路19号</w:t>
      </w:r>
    </w:p>
    <w:p w14:paraId="3EBD8790">
      <w:pPr>
        <w:spacing w:line="480" w:lineRule="exact"/>
        <w:ind w:firstLine="640" w:firstLineChars="200"/>
        <w:rPr>
          <w:rFonts w:eastAsia="仿宋_GB2312"/>
          <w:sz w:val="32"/>
          <w:szCs w:val="32"/>
        </w:rPr>
      </w:pPr>
      <w:r>
        <w:rPr>
          <w:rFonts w:hint="eastAsia" w:eastAsia="仿宋_GB2312"/>
          <w:sz w:val="32"/>
          <w:szCs w:val="32"/>
        </w:rPr>
        <w:t xml:space="preserve">联 系 人:  </w:t>
      </w:r>
    </w:p>
    <w:p w14:paraId="08067290">
      <w:pPr>
        <w:spacing w:line="480" w:lineRule="exact"/>
        <w:ind w:firstLine="640" w:firstLineChars="200"/>
        <w:rPr>
          <w:rFonts w:eastAsia="仿宋_GB2312"/>
          <w:sz w:val="32"/>
          <w:szCs w:val="32"/>
        </w:rPr>
      </w:pPr>
      <w:r>
        <w:rPr>
          <w:rFonts w:hint="eastAsia" w:eastAsia="仿宋_GB2312"/>
          <w:sz w:val="32"/>
          <w:szCs w:val="32"/>
        </w:rPr>
        <w:t>联系电话：</w:t>
      </w:r>
    </w:p>
    <w:p w14:paraId="7A65AA38">
      <w:pPr>
        <w:snapToGrid w:val="0"/>
        <w:spacing w:line="480" w:lineRule="exact"/>
        <w:rPr>
          <w:rFonts w:eastAsia="仿宋_GB2312"/>
          <w:sz w:val="28"/>
          <w:szCs w:val="28"/>
        </w:rPr>
      </w:pPr>
    </w:p>
    <w:p w14:paraId="2940111E">
      <w:pPr>
        <w:snapToGrid w:val="0"/>
        <w:spacing w:line="480" w:lineRule="exact"/>
        <w:rPr>
          <w:rFonts w:eastAsia="仿宋_GB2312"/>
          <w:sz w:val="32"/>
          <w:szCs w:val="32"/>
        </w:rPr>
      </w:pPr>
      <w:r>
        <w:rPr>
          <w:rFonts w:eastAsia="仿宋_GB2312"/>
          <w:sz w:val="32"/>
          <w:szCs w:val="32"/>
        </w:rPr>
        <w:t>乙方（受托人）</w:t>
      </w:r>
    </w:p>
    <w:p w14:paraId="19DD7F99">
      <w:pPr>
        <w:snapToGrid w:val="0"/>
        <w:spacing w:line="480" w:lineRule="exact"/>
        <w:ind w:firstLine="640" w:firstLineChars="200"/>
        <w:rPr>
          <w:rFonts w:eastAsia="仿宋_GB2312"/>
          <w:sz w:val="32"/>
          <w:szCs w:val="32"/>
        </w:rPr>
      </w:pPr>
      <w:r>
        <w:rPr>
          <w:rFonts w:eastAsia="仿宋_GB2312"/>
          <w:sz w:val="32"/>
          <w:szCs w:val="32"/>
        </w:rPr>
        <w:t>名    称：</w:t>
      </w:r>
    </w:p>
    <w:p w14:paraId="6174BFEF">
      <w:pPr>
        <w:snapToGrid w:val="0"/>
        <w:spacing w:line="480" w:lineRule="exact"/>
        <w:ind w:firstLine="640" w:firstLineChars="200"/>
        <w:rPr>
          <w:rFonts w:eastAsia="仿宋_GB2312"/>
          <w:sz w:val="32"/>
          <w:szCs w:val="32"/>
        </w:rPr>
      </w:pPr>
      <w:r>
        <w:rPr>
          <w:rFonts w:eastAsia="仿宋_GB2312"/>
          <w:sz w:val="32"/>
          <w:szCs w:val="32"/>
          <w:shd w:val="clear" w:color="auto" w:fill="FFFFFF"/>
        </w:rPr>
        <w:t>办公地址：</w:t>
      </w:r>
    </w:p>
    <w:p w14:paraId="56F42C3C">
      <w:pPr>
        <w:spacing w:line="480" w:lineRule="exact"/>
        <w:ind w:firstLine="640" w:firstLineChars="200"/>
        <w:rPr>
          <w:rFonts w:eastAsia="仿宋_GB2312"/>
          <w:sz w:val="32"/>
          <w:szCs w:val="32"/>
        </w:rPr>
      </w:pPr>
      <w:r>
        <w:rPr>
          <w:rFonts w:hint="eastAsia" w:eastAsia="仿宋_GB2312"/>
          <w:sz w:val="32"/>
          <w:szCs w:val="32"/>
        </w:rPr>
        <w:t>联 系 人：</w:t>
      </w:r>
    </w:p>
    <w:p w14:paraId="7051CFA9">
      <w:pPr>
        <w:spacing w:line="480" w:lineRule="exact"/>
        <w:ind w:firstLine="640" w:firstLineChars="200"/>
        <w:rPr>
          <w:rFonts w:eastAsia="仿宋_GB2312"/>
          <w:sz w:val="32"/>
          <w:szCs w:val="32"/>
        </w:rPr>
      </w:pPr>
      <w:r>
        <w:rPr>
          <w:rFonts w:eastAsia="仿宋_GB2312"/>
          <w:sz w:val="32"/>
          <w:szCs w:val="32"/>
        </w:rPr>
        <w:t>联系电话：</w:t>
      </w:r>
    </w:p>
    <w:p w14:paraId="0D988CBF">
      <w:pPr>
        <w:snapToGrid w:val="0"/>
        <w:spacing w:line="480" w:lineRule="exact"/>
        <w:ind w:firstLine="640" w:firstLineChars="200"/>
        <w:rPr>
          <w:rFonts w:eastAsia="仿宋_GB2312"/>
          <w:sz w:val="32"/>
          <w:szCs w:val="32"/>
          <w:shd w:val="clear" w:color="auto" w:fill="FFFFFF"/>
        </w:rPr>
      </w:pPr>
    </w:p>
    <w:p w14:paraId="305C22BA">
      <w:pPr>
        <w:snapToGrid w:val="0"/>
        <w:spacing w:line="480" w:lineRule="exact"/>
        <w:ind w:firstLine="640" w:firstLineChars="200"/>
        <w:rPr>
          <w:rFonts w:eastAsia="仿宋_GB2312"/>
          <w:sz w:val="32"/>
          <w:szCs w:val="32"/>
          <w:shd w:val="clear" w:color="auto" w:fill="FFFFFF"/>
        </w:rPr>
      </w:pPr>
      <w:r>
        <w:rPr>
          <w:rFonts w:hint="eastAsia" w:eastAsia="仿宋_GB2312"/>
          <w:sz w:val="32"/>
          <w:szCs w:val="32"/>
          <w:shd w:val="clear" w:color="auto" w:fill="FFFFFF"/>
        </w:rPr>
        <w:t>依据《中华人民共和国民法典》等有关法律、法规、规章及政策的规定，甲乙双方经平等协商，就甲方委托乙方组织开展“</w:t>
      </w:r>
      <w:r>
        <w:rPr>
          <w:rFonts w:eastAsia="仿宋_GB2312"/>
          <w:sz w:val="32"/>
          <w:szCs w:val="32"/>
          <w:u w:val="single"/>
          <w:shd w:val="clear" w:color="auto" w:fill="FFFFFF"/>
        </w:rPr>
        <w:t>第五期全球医疗器械法规协调会GHWP（中国）学院国际培训</w:t>
      </w:r>
      <w:r>
        <w:rPr>
          <w:rFonts w:eastAsia="仿宋_GB2312"/>
          <w:sz w:val="32"/>
          <w:szCs w:val="32"/>
          <w:shd w:val="clear" w:color="auto" w:fill="FFFFFF"/>
        </w:rPr>
        <w:t>”</w:t>
      </w:r>
      <w:r>
        <w:rPr>
          <w:rFonts w:hint="eastAsia" w:eastAsia="仿宋_GB2312"/>
          <w:sz w:val="32"/>
          <w:szCs w:val="32"/>
          <w:shd w:val="clear" w:color="auto" w:fill="FFFFFF"/>
        </w:rPr>
        <w:t>相关事宜，双方经协商一致，签订本合同，信守执行：</w:t>
      </w:r>
    </w:p>
    <w:p w14:paraId="59ACFAE8">
      <w:pPr>
        <w:pStyle w:val="2"/>
        <w:keepNext w:val="0"/>
        <w:keepLines w:val="0"/>
        <w:numPr>
          <w:ilvl w:val="0"/>
          <w:numId w:val="16"/>
        </w:numPr>
        <w:autoSpaceDE/>
        <w:autoSpaceDN/>
        <w:adjustRightInd/>
        <w:snapToGrid w:val="0"/>
        <w:spacing w:before="0" w:after="0" w:line="480" w:lineRule="exact"/>
        <w:ind w:firstLine="640" w:firstLineChars="200"/>
        <w:jc w:val="both"/>
        <w:rPr>
          <w:rFonts w:ascii="黑体" w:hAnsi="黑体" w:eastAsia="黑体" w:cs="黑体"/>
          <w:b w:val="0"/>
          <w:bCs/>
          <w:szCs w:val="32"/>
        </w:rPr>
      </w:pPr>
      <w:r>
        <w:rPr>
          <w:rFonts w:hint="eastAsia" w:cs="黑体"/>
          <w:b w:val="0"/>
          <w:bCs/>
          <w:szCs w:val="32"/>
        </w:rPr>
        <w:t>委托内容</w:t>
      </w:r>
      <w:r>
        <w:rPr>
          <w:rFonts w:hint="eastAsia" w:ascii="黑体" w:hAnsi="黑体" w:eastAsia="黑体" w:cs="黑体"/>
          <w:b w:val="0"/>
          <w:bCs/>
          <w:szCs w:val="32"/>
        </w:rPr>
        <w:t xml:space="preserve"> </w:t>
      </w:r>
    </w:p>
    <w:p w14:paraId="5C227F1B">
      <w:pPr>
        <w:spacing w:line="480" w:lineRule="exact"/>
        <w:ind w:firstLine="643" w:firstLineChars="200"/>
        <w:rPr>
          <w:rFonts w:eastAsia="仿宋_GB2312"/>
          <w:b/>
          <w:bCs/>
          <w:sz w:val="32"/>
          <w:szCs w:val="32"/>
        </w:rPr>
      </w:pPr>
      <w:r>
        <w:rPr>
          <w:rFonts w:hint="eastAsia" w:eastAsia="仿宋_GB2312"/>
          <w:b/>
          <w:bCs/>
          <w:sz w:val="32"/>
          <w:szCs w:val="32"/>
        </w:rPr>
        <w:t>（一）委托策划</w:t>
      </w:r>
    </w:p>
    <w:p w14:paraId="32730D12">
      <w:pPr>
        <w:widowControl/>
        <w:spacing w:line="480" w:lineRule="exact"/>
        <w:ind w:firstLine="640" w:firstLineChars="200"/>
        <w:jc w:val="left"/>
        <w:rPr>
          <w:rFonts w:eastAsia="仿宋_GB2312"/>
          <w:sz w:val="32"/>
          <w:szCs w:val="32"/>
        </w:rPr>
      </w:pPr>
      <w:r>
        <w:rPr>
          <w:rFonts w:hint="eastAsia" w:eastAsia="仿宋_GB2312"/>
          <w:sz w:val="32"/>
          <w:szCs w:val="32"/>
          <w:shd w:val="clear" w:color="auto" w:fill="FFFFFF"/>
        </w:rPr>
        <w:t>结合委托项目要求策划本次活动，</w:t>
      </w:r>
      <w:r>
        <w:rPr>
          <w:rFonts w:hint="eastAsia" w:ascii="仿宋_GB2312" w:hAnsi="仿宋_GB2312" w:eastAsia="仿宋_GB2312" w:cs="仿宋_GB2312"/>
          <w:kern w:val="0"/>
          <w:sz w:val="32"/>
          <w:szCs w:val="32"/>
          <w:lang w:bidi="ar"/>
        </w:rPr>
        <w:t>旨</w:t>
      </w:r>
      <w:r>
        <w:rPr>
          <w:rFonts w:hint="eastAsia" w:eastAsia="仿宋_GB2312"/>
          <w:sz w:val="32"/>
          <w:szCs w:val="32"/>
        </w:rPr>
        <w:t>在推动全球医疗器械监管趋同与协调，加速科技成果转化，服务北京打造具有全球影响力的医药健康产业集群</w:t>
      </w:r>
      <w:r>
        <w:rPr>
          <w:rFonts w:eastAsia="仿宋_GB2312"/>
          <w:sz w:val="32"/>
          <w:szCs w:val="32"/>
        </w:rPr>
        <w:t>。</w:t>
      </w:r>
    </w:p>
    <w:p w14:paraId="02C9325A">
      <w:pPr>
        <w:widowControl/>
        <w:spacing w:line="480" w:lineRule="exact"/>
        <w:ind w:firstLine="640" w:firstLineChars="200"/>
        <w:jc w:val="left"/>
        <w:rPr>
          <w:rFonts w:eastAsia="仿宋_GB2312"/>
          <w:sz w:val="32"/>
          <w:szCs w:val="32"/>
        </w:rPr>
      </w:pPr>
      <w:r>
        <w:rPr>
          <w:rFonts w:hint="eastAsia" w:eastAsia="仿宋_GB2312"/>
          <w:sz w:val="32"/>
          <w:szCs w:val="32"/>
        </w:rPr>
        <w:t>活动范围：开展“第五期全球医疗器械法规协调会GHWP（中国）学院国际培训”中专题活动及系列活动相关工作。</w:t>
      </w:r>
    </w:p>
    <w:p w14:paraId="7B9D4CC1">
      <w:pPr>
        <w:widowControl/>
        <w:spacing w:line="480" w:lineRule="exact"/>
        <w:ind w:firstLine="640" w:firstLineChars="200"/>
        <w:jc w:val="left"/>
        <w:rPr>
          <w:rFonts w:eastAsia="仿宋_GB2312"/>
          <w:sz w:val="32"/>
          <w:szCs w:val="32"/>
        </w:rPr>
      </w:pPr>
      <w:r>
        <w:rPr>
          <w:rFonts w:hint="eastAsia" w:eastAsia="仿宋_GB2312"/>
          <w:sz w:val="32"/>
          <w:szCs w:val="32"/>
        </w:rPr>
        <w:t>活动时间：9月下旬（具体以甲方最终确认为准）</w:t>
      </w:r>
    </w:p>
    <w:p w14:paraId="5C9692CE">
      <w:pPr>
        <w:pStyle w:val="38"/>
        <w:spacing w:line="480" w:lineRule="exact"/>
        <w:ind w:firstLine="643" w:firstLineChars="200"/>
        <w:rPr>
          <w:rFonts w:eastAsia="仿宋_GB2312"/>
          <w:b/>
          <w:bCs/>
          <w:sz w:val="32"/>
          <w:szCs w:val="32"/>
        </w:rPr>
      </w:pPr>
      <w:r>
        <w:rPr>
          <w:rFonts w:hint="eastAsia" w:eastAsia="仿宋_GB2312"/>
          <w:b/>
          <w:bCs/>
          <w:sz w:val="32"/>
          <w:szCs w:val="32"/>
        </w:rPr>
        <w:t>（二）委托内容</w:t>
      </w:r>
    </w:p>
    <w:p w14:paraId="178AE1FF">
      <w:pPr>
        <w:spacing w:line="480" w:lineRule="exact"/>
        <w:ind w:firstLine="640" w:firstLineChars="200"/>
        <w:rPr>
          <w:rFonts w:eastAsia="仿宋_GB2312"/>
          <w:sz w:val="32"/>
          <w:szCs w:val="32"/>
          <w:shd w:val="clear" w:color="auto" w:fill="FFFFFF"/>
        </w:rPr>
      </w:pPr>
      <w:r>
        <w:rPr>
          <w:rFonts w:hint="eastAsia" w:eastAsia="仿宋_GB2312"/>
          <w:sz w:val="32"/>
          <w:szCs w:val="32"/>
        </w:rPr>
        <w:t>甲方委托乙方开展“第五期全球医疗器械法规协调会GHWP（中国）学院国际培训”专题活动（不少于7场）、系列活动（不少于3场）相关工作</w:t>
      </w:r>
      <w:r>
        <w:rPr>
          <w:rFonts w:hint="eastAsia" w:eastAsia="仿宋_GB2312"/>
          <w:sz w:val="32"/>
          <w:szCs w:val="32"/>
          <w:shd w:val="clear" w:color="auto" w:fill="FFFFFF"/>
        </w:rPr>
        <w:t>。包括：</w:t>
      </w:r>
    </w:p>
    <w:p w14:paraId="460CC276">
      <w:pPr>
        <w:spacing w:line="480" w:lineRule="exact"/>
        <w:ind w:firstLine="640" w:firstLineChars="200"/>
        <w:rPr>
          <w:rFonts w:eastAsia="仿宋_GB2312"/>
          <w:sz w:val="32"/>
          <w:szCs w:val="32"/>
          <w:shd w:val="clear" w:color="auto" w:fill="FFFFFF"/>
        </w:rPr>
      </w:pPr>
      <w:r>
        <w:rPr>
          <w:rFonts w:hint="eastAsia" w:eastAsia="仿宋_GB2312"/>
          <w:sz w:val="32"/>
          <w:szCs w:val="32"/>
          <w:shd w:val="clear" w:color="auto" w:fill="FFFFFF"/>
        </w:rPr>
        <w:t>1.活动筹备期</w:t>
      </w:r>
    </w:p>
    <w:p w14:paraId="728D0600">
      <w:pPr>
        <w:spacing w:line="480" w:lineRule="exact"/>
        <w:ind w:firstLine="640" w:firstLineChars="200"/>
        <w:rPr>
          <w:rFonts w:eastAsia="仿宋_GB2312"/>
          <w:sz w:val="32"/>
          <w:szCs w:val="32"/>
          <w:shd w:val="clear" w:color="auto" w:fill="FFFFFF"/>
        </w:rPr>
      </w:pPr>
      <w:r>
        <w:rPr>
          <w:rFonts w:hint="eastAsia" w:eastAsia="仿宋_GB2312"/>
          <w:sz w:val="32"/>
          <w:szCs w:val="32"/>
          <w:shd w:val="clear" w:color="auto" w:fill="FFFFFF"/>
        </w:rPr>
        <w:t>（1）内容策划：策划</w:t>
      </w:r>
      <w:r>
        <w:rPr>
          <w:rFonts w:hint="eastAsia" w:eastAsia="仿宋_GB2312"/>
          <w:sz w:val="32"/>
          <w:szCs w:val="32"/>
        </w:rPr>
        <w:t>专题活动和系列活动</w:t>
      </w:r>
      <w:r>
        <w:rPr>
          <w:rFonts w:hint="eastAsia" w:eastAsia="仿宋_GB2312"/>
          <w:sz w:val="32"/>
          <w:szCs w:val="32"/>
          <w:shd w:val="clear" w:color="auto" w:fill="FFFFFF"/>
        </w:rPr>
        <w:t>内容，形成活动方案初稿，并按照甲方要求进行完善。</w:t>
      </w:r>
    </w:p>
    <w:p w14:paraId="272C25BD">
      <w:pPr>
        <w:spacing w:line="480" w:lineRule="exact"/>
        <w:ind w:firstLine="640" w:firstLineChars="200"/>
        <w:rPr>
          <w:rFonts w:eastAsia="仿宋_GB2312"/>
          <w:sz w:val="32"/>
          <w:szCs w:val="32"/>
        </w:rPr>
      </w:pPr>
      <w:r>
        <w:rPr>
          <w:rFonts w:hint="eastAsia" w:eastAsia="仿宋_GB2312"/>
          <w:sz w:val="32"/>
          <w:szCs w:val="32"/>
        </w:rPr>
        <w:t>（2）嘉宾邀请：负责专题活动和系列活动</w:t>
      </w:r>
      <w:r>
        <w:rPr>
          <w:rFonts w:hint="eastAsia" w:eastAsia="仿宋_GB2312"/>
          <w:sz w:val="32"/>
          <w:szCs w:val="32"/>
          <w:shd w:val="clear" w:color="auto" w:fill="FFFFFF"/>
        </w:rPr>
        <w:t>相关</w:t>
      </w:r>
      <w:r>
        <w:rPr>
          <w:rFonts w:hint="eastAsia" w:eastAsia="仿宋_GB2312"/>
          <w:sz w:val="32"/>
          <w:szCs w:val="32"/>
        </w:rPr>
        <w:t>国内外重点嘉宾邀请，包括发送邀请函，确认回执嘉宾不少于20位。</w:t>
      </w:r>
    </w:p>
    <w:p w14:paraId="63B08153">
      <w:pPr>
        <w:spacing w:line="480" w:lineRule="exact"/>
        <w:ind w:firstLine="640" w:firstLineChars="200"/>
        <w:rPr>
          <w:rFonts w:eastAsia="仿宋_GB2312"/>
          <w:sz w:val="32"/>
          <w:szCs w:val="32"/>
          <w:shd w:val="clear" w:color="auto" w:fill="FFFFFF"/>
        </w:rPr>
      </w:pPr>
      <w:r>
        <w:rPr>
          <w:rFonts w:hint="eastAsia" w:eastAsia="仿宋_GB2312"/>
          <w:sz w:val="32"/>
          <w:szCs w:val="32"/>
          <w:shd w:val="clear" w:color="auto" w:fill="FFFFFF"/>
        </w:rPr>
        <w:t>（3）会务翻译：负责</w:t>
      </w:r>
      <w:r>
        <w:rPr>
          <w:rFonts w:hint="eastAsia" w:eastAsia="仿宋_GB2312"/>
          <w:sz w:val="32"/>
          <w:szCs w:val="32"/>
        </w:rPr>
        <w:t>专题活动和系列活动</w:t>
      </w:r>
      <w:r>
        <w:rPr>
          <w:rFonts w:hint="eastAsia" w:eastAsia="仿宋_GB2312"/>
          <w:sz w:val="32"/>
          <w:szCs w:val="32"/>
          <w:shd w:val="clear" w:color="auto" w:fill="FFFFFF"/>
        </w:rPr>
        <w:t>国内外嘉宾邀约材料翻译、会议通知及视觉设计文稿等翻译工作。</w:t>
      </w:r>
    </w:p>
    <w:p w14:paraId="055E39CD">
      <w:pPr>
        <w:spacing w:line="480" w:lineRule="exact"/>
        <w:ind w:firstLine="640" w:firstLineChars="200"/>
        <w:rPr>
          <w:rFonts w:eastAsia="仿宋_GB2312"/>
          <w:sz w:val="32"/>
          <w:szCs w:val="32"/>
        </w:rPr>
      </w:pPr>
      <w:r>
        <w:rPr>
          <w:rFonts w:hint="eastAsia" w:eastAsia="仿宋_GB2312"/>
          <w:sz w:val="32"/>
          <w:szCs w:val="32"/>
        </w:rPr>
        <w:t>（4）活动搭建：负责专题活动和系列活动的场地租赁，整理活动搭建布设文件初稿，</w:t>
      </w:r>
      <w:r>
        <w:rPr>
          <w:rFonts w:hint="eastAsia" w:eastAsia="仿宋_GB2312"/>
          <w:sz w:val="32"/>
          <w:szCs w:val="32"/>
          <w:shd w:val="clear" w:color="auto" w:fill="FFFFFF"/>
        </w:rPr>
        <w:t>并按照甲方要求进行完善</w:t>
      </w:r>
      <w:r>
        <w:rPr>
          <w:rFonts w:hint="eastAsia" w:eastAsia="仿宋_GB2312"/>
          <w:sz w:val="32"/>
          <w:szCs w:val="32"/>
        </w:rPr>
        <w:t>。</w:t>
      </w:r>
    </w:p>
    <w:p w14:paraId="0ADC2F7D">
      <w:pPr>
        <w:spacing w:line="480" w:lineRule="exact"/>
        <w:ind w:firstLine="640" w:firstLineChars="200"/>
        <w:rPr>
          <w:rFonts w:eastAsia="仿宋_GB2312"/>
          <w:sz w:val="32"/>
          <w:szCs w:val="32"/>
        </w:rPr>
      </w:pPr>
      <w:r>
        <w:rPr>
          <w:rFonts w:hint="eastAsia" w:eastAsia="仿宋_GB2312"/>
          <w:sz w:val="32"/>
          <w:szCs w:val="32"/>
          <w:shd w:val="clear" w:color="auto" w:fill="FFFFFF"/>
        </w:rPr>
        <w:t>（5）宣传推广：包括</w:t>
      </w:r>
      <w:r>
        <w:rPr>
          <w:rFonts w:hint="eastAsia" w:eastAsia="仿宋_GB2312"/>
          <w:sz w:val="32"/>
          <w:szCs w:val="32"/>
        </w:rPr>
        <w:t>专题活动和系列活动的</w:t>
      </w:r>
      <w:r>
        <w:rPr>
          <w:rFonts w:hint="eastAsia" w:eastAsia="仿宋_GB2312"/>
          <w:sz w:val="32"/>
          <w:szCs w:val="32"/>
          <w:shd w:val="clear" w:color="auto" w:fill="FFFFFF"/>
        </w:rPr>
        <w:t>视觉</w:t>
      </w:r>
      <w:r>
        <w:rPr>
          <w:rFonts w:hint="eastAsia" w:eastAsia="仿宋_GB2312"/>
          <w:sz w:val="32"/>
          <w:szCs w:val="32"/>
        </w:rPr>
        <w:t>设计及相关延展物的视觉设计初稿，提供宣传初稿方案</w:t>
      </w:r>
      <w:r>
        <w:rPr>
          <w:rFonts w:hint="eastAsia" w:eastAsia="仿宋_GB2312"/>
          <w:sz w:val="32"/>
          <w:szCs w:val="32"/>
          <w:shd w:val="clear" w:color="auto" w:fill="FFFFFF"/>
        </w:rPr>
        <w:t>，并按照甲方要求进行完善</w:t>
      </w:r>
      <w:r>
        <w:rPr>
          <w:rFonts w:hint="eastAsia" w:eastAsia="仿宋_GB2312"/>
          <w:sz w:val="32"/>
          <w:szCs w:val="32"/>
        </w:rPr>
        <w:t>。</w:t>
      </w:r>
    </w:p>
    <w:p w14:paraId="3C1682DC">
      <w:pPr>
        <w:spacing w:line="480" w:lineRule="exact"/>
        <w:ind w:firstLine="640" w:firstLineChars="200"/>
        <w:rPr>
          <w:rFonts w:eastAsia="仿宋_GB2312"/>
          <w:sz w:val="32"/>
          <w:szCs w:val="32"/>
          <w:shd w:val="clear" w:color="auto" w:fill="FFFFFF"/>
        </w:rPr>
      </w:pPr>
      <w:r>
        <w:rPr>
          <w:rFonts w:hint="eastAsia" w:eastAsia="仿宋_GB2312"/>
          <w:sz w:val="32"/>
          <w:szCs w:val="32"/>
          <w:shd w:val="clear" w:color="auto" w:fill="FFFFFF"/>
        </w:rPr>
        <w:t>2.活动执行期</w:t>
      </w:r>
    </w:p>
    <w:p w14:paraId="46A71175">
      <w:pPr>
        <w:spacing w:line="480" w:lineRule="exact"/>
        <w:ind w:firstLine="640" w:firstLineChars="200"/>
        <w:rPr>
          <w:rFonts w:eastAsia="仿宋_GB2312"/>
          <w:sz w:val="32"/>
          <w:szCs w:val="32"/>
          <w:shd w:val="clear" w:color="auto" w:fill="FFFFFF"/>
        </w:rPr>
      </w:pPr>
      <w:r>
        <w:rPr>
          <w:rFonts w:hint="eastAsia" w:eastAsia="仿宋_GB2312"/>
          <w:sz w:val="32"/>
          <w:szCs w:val="32"/>
          <w:shd w:val="clear" w:color="auto" w:fill="FFFFFF"/>
        </w:rPr>
        <w:t>（1）活动执行：完成</w:t>
      </w:r>
      <w:r>
        <w:rPr>
          <w:rFonts w:hint="eastAsia" w:eastAsia="仿宋_GB2312"/>
          <w:sz w:val="32"/>
          <w:szCs w:val="32"/>
        </w:rPr>
        <w:t>专题活动和系列活动</w:t>
      </w:r>
      <w:r>
        <w:rPr>
          <w:rFonts w:hint="eastAsia" w:eastAsia="仿宋_GB2312"/>
          <w:sz w:val="32"/>
          <w:szCs w:val="32"/>
          <w:shd w:val="clear" w:color="auto" w:fill="FFFFFF"/>
        </w:rPr>
        <w:t>整体策划及执行，其中</w:t>
      </w:r>
      <w:r>
        <w:rPr>
          <w:rFonts w:hint="eastAsia" w:eastAsia="仿宋_GB2312"/>
          <w:sz w:val="32"/>
          <w:szCs w:val="32"/>
        </w:rPr>
        <w:t>专题活动不少于7场、系列活动不少于3场</w:t>
      </w:r>
      <w:r>
        <w:rPr>
          <w:rFonts w:hint="eastAsia" w:eastAsia="仿宋_GB2312"/>
          <w:sz w:val="32"/>
          <w:szCs w:val="32"/>
          <w:shd w:val="clear" w:color="auto" w:fill="FFFFFF"/>
        </w:rPr>
        <w:t>，累计参与人数600人次，参与</w:t>
      </w:r>
      <w:r>
        <w:rPr>
          <w:rFonts w:hint="eastAsia" w:eastAsia="仿宋_GB2312"/>
          <w:sz w:val="32"/>
          <w:szCs w:val="32"/>
        </w:rPr>
        <w:t>国内外重点嘉宾</w:t>
      </w:r>
      <w:r>
        <w:rPr>
          <w:rFonts w:hint="eastAsia" w:eastAsia="仿宋_GB2312"/>
          <w:sz w:val="32"/>
          <w:szCs w:val="32"/>
          <w:shd w:val="clear" w:color="auto" w:fill="FFFFFF"/>
        </w:rPr>
        <w:t>不少于30位；</w:t>
      </w:r>
    </w:p>
    <w:p w14:paraId="12557FB0">
      <w:pPr>
        <w:spacing w:line="480" w:lineRule="exact"/>
        <w:ind w:firstLine="640" w:firstLineChars="200"/>
        <w:rPr>
          <w:rFonts w:eastAsia="仿宋_GB2312"/>
          <w:sz w:val="32"/>
          <w:szCs w:val="32"/>
        </w:rPr>
      </w:pPr>
      <w:r>
        <w:rPr>
          <w:rFonts w:hint="eastAsia" w:eastAsia="仿宋_GB2312"/>
          <w:sz w:val="32"/>
          <w:szCs w:val="32"/>
        </w:rPr>
        <w:t>（2）活动保障：做好专题活动和系列活动参会人员酒店住宿、用餐、翻译、市内交通保障、返程交通保障等工作；</w:t>
      </w:r>
    </w:p>
    <w:p w14:paraId="75102FAB">
      <w:pPr>
        <w:spacing w:line="480" w:lineRule="exact"/>
        <w:ind w:firstLine="640" w:firstLineChars="200"/>
        <w:rPr>
          <w:rFonts w:eastAsia="仿宋_GB2312"/>
          <w:sz w:val="32"/>
          <w:szCs w:val="32"/>
        </w:rPr>
      </w:pPr>
      <w:r>
        <w:rPr>
          <w:rFonts w:hint="eastAsia" w:eastAsia="仿宋_GB2312"/>
          <w:sz w:val="32"/>
          <w:szCs w:val="32"/>
        </w:rPr>
        <w:t>（3）活动搭建：完成专题活动和系列活动搭建、物料制作、运输、布置等，保障会议正常开展。</w:t>
      </w:r>
    </w:p>
    <w:p w14:paraId="09019DD3">
      <w:pPr>
        <w:spacing w:line="480" w:lineRule="exact"/>
        <w:ind w:firstLine="640" w:firstLineChars="200"/>
        <w:rPr>
          <w:rFonts w:eastAsia="仿宋_GB2312"/>
          <w:sz w:val="32"/>
          <w:szCs w:val="32"/>
        </w:rPr>
      </w:pPr>
      <w:r>
        <w:rPr>
          <w:rFonts w:hint="eastAsia" w:eastAsia="仿宋_GB2312"/>
          <w:bCs/>
          <w:sz w:val="32"/>
          <w:szCs w:val="32"/>
        </w:rPr>
        <w:t>（4）活动宣传</w:t>
      </w:r>
      <w:r>
        <w:rPr>
          <w:rFonts w:hint="eastAsia" w:eastAsia="仿宋_GB2312"/>
          <w:sz w:val="32"/>
          <w:szCs w:val="32"/>
        </w:rPr>
        <w:t>：负责专题活动和系列活动定稿宣传方案，完成现场摄影摄像等工作；邀请相关媒体宣传投放、整合媒体素材，媒体投放不少于20家。</w:t>
      </w:r>
    </w:p>
    <w:p w14:paraId="1E104DF1">
      <w:pPr>
        <w:spacing w:line="480" w:lineRule="exact"/>
        <w:ind w:firstLine="640" w:firstLineChars="200"/>
        <w:rPr>
          <w:rFonts w:eastAsia="仿宋_GB2312"/>
          <w:sz w:val="32"/>
          <w:szCs w:val="32"/>
        </w:rPr>
      </w:pPr>
      <w:r>
        <w:rPr>
          <w:rFonts w:hint="eastAsia" w:eastAsia="仿宋_GB2312"/>
          <w:bCs/>
          <w:sz w:val="32"/>
          <w:szCs w:val="32"/>
        </w:rPr>
        <w:t>（5）活动总结</w:t>
      </w:r>
      <w:r>
        <w:rPr>
          <w:rFonts w:hint="eastAsia" w:eastAsia="仿宋_GB2312"/>
          <w:sz w:val="32"/>
          <w:szCs w:val="32"/>
        </w:rPr>
        <w:t>：完成活动总结材料。</w:t>
      </w:r>
    </w:p>
    <w:p w14:paraId="728AE96B">
      <w:pPr>
        <w:pStyle w:val="2"/>
        <w:keepNext w:val="0"/>
        <w:keepLines w:val="0"/>
        <w:numPr>
          <w:ilvl w:val="0"/>
          <w:numId w:val="16"/>
        </w:numPr>
        <w:autoSpaceDE/>
        <w:autoSpaceDN/>
        <w:adjustRightInd/>
        <w:snapToGrid w:val="0"/>
        <w:spacing w:before="0" w:after="0" w:line="480" w:lineRule="exact"/>
        <w:ind w:firstLine="640" w:firstLineChars="200"/>
        <w:jc w:val="both"/>
        <w:rPr>
          <w:rFonts w:cs="黑体"/>
          <w:b w:val="0"/>
          <w:bCs/>
          <w:szCs w:val="32"/>
        </w:rPr>
      </w:pPr>
      <w:r>
        <w:rPr>
          <w:rFonts w:hint="eastAsia" w:cs="黑体"/>
          <w:b w:val="0"/>
          <w:bCs/>
          <w:szCs w:val="32"/>
        </w:rPr>
        <w:t>授权</w:t>
      </w:r>
    </w:p>
    <w:p w14:paraId="5629AA07">
      <w:pPr>
        <w:spacing w:line="480" w:lineRule="exact"/>
        <w:ind w:firstLine="640" w:firstLineChars="200"/>
        <w:rPr>
          <w:rFonts w:eastAsia="仿宋_GB2312"/>
          <w:b/>
          <w:sz w:val="32"/>
          <w:szCs w:val="32"/>
        </w:rPr>
      </w:pPr>
      <w:r>
        <w:rPr>
          <w:rFonts w:eastAsia="仿宋_GB2312"/>
          <w:sz w:val="32"/>
          <w:szCs w:val="32"/>
        </w:rPr>
        <w:t>乙方仅有以上列举事项的事务处理权限，这种事务处理权并不表明乙方有权在这些事务及相关事务上有代表甲方的任何权限。非经甲方出具书面授权书，乙方不得直接为甲方设定任何负担和义务。</w:t>
      </w:r>
    </w:p>
    <w:p w14:paraId="176CA7A3">
      <w:pPr>
        <w:pStyle w:val="2"/>
        <w:keepNext w:val="0"/>
        <w:keepLines w:val="0"/>
        <w:numPr>
          <w:ilvl w:val="0"/>
          <w:numId w:val="16"/>
        </w:numPr>
        <w:autoSpaceDE/>
        <w:autoSpaceDN/>
        <w:adjustRightInd/>
        <w:snapToGrid w:val="0"/>
        <w:spacing w:before="0" w:after="0" w:line="480" w:lineRule="exact"/>
        <w:ind w:firstLine="640" w:firstLineChars="200"/>
        <w:jc w:val="both"/>
        <w:rPr>
          <w:rFonts w:cs="黑体"/>
          <w:b w:val="0"/>
          <w:bCs/>
          <w:szCs w:val="32"/>
        </w:rPr>
      </w:pPr>
      <w:r>
        <w:rPr>
          <w:rFonts w:hint="eastAsia" w:cs="黑体"/>
          <w:b w:val="0"/>
          <w:bCs/>
          <w:szCs w:val="32"/>
        </w:rPr>
        <w:t xml:space="preserve"> 甲方权利与义务</w:t>
      </w:r>
    </w:p>
    <w:p w14:paraId="3E67CA91">
      <w:pPr>
        <w:spacing w:line="480" w:lineRule="exact"/>
        <w:ind w:firstLine="640" w:firstLineChars="200"/>
        <w:rPr>
          <w:rFonts w:eastAsia="仿宋_GB2312"/>
          <w:sz w:val="32"/>
          <w:szCs w:val="32"/>
        </w:rPr>
      </w:pPr>
      <w:r>
        <w:rPr>
          <w:rFonts w:eastAsia="仿宋_GB2312"/>
          <w:sz w:val="32"/>
          <w:szCs w:val="32"/>
        </w:rPr>
        <w:t>1、甲方应按协议约定及时履行付款义务。</w:t>
      </w:r>
    </w:p>
    <w:p w14:paraId="2ED2F8EA">
      <w:pPr>
        <w:spacing w:line="480" w:lineRule="exact"/>
        <w:ind w:firstLine="640" w:firstLineChars="200"/>
        <w:rPr>
          <w:rFonts w:eastAsia="仿宋_GB2312"/>
          <w:sz w:val="32"/>
          <w:szCs w:val="32"/>
        </w:rPr>
      </w:pPr>
      <w:r>
        <w:rPr>
          <w:rFonts w:eastAsia="仿宋_GB2312"/>
          <w:sz w:val="32"/>
          <w:szCs w:val="32"/>
        </w:rPr>
        <w:t>2、</w:t>
      </w:r>
      <w:r>
        <w:rPr>
          <w:rFonts w:hint="eastAsia" w:eastAsia="仿宋_GB2312"/>
          <w:sz w:val="32"/>
          <w:szCs w:val="32"/>
        </w:rPr>
        <w:t>甲方拥有活动实施方案的最终决定权；甲方有权随时向乙方了解项目进度并要求乙方提供项目相关资料。</w:t>
      </w:r>
    </w:p>
    <w:p w14:paraId="6EA3F37C">
      <w:pPr>
        <w:spacing w:line="480" w:lineRule="exact"/>
        <w:ind w:firstLine="640" w:firstLineChars="200"/>
        <w:rPr>
          <w:rFonts w:eastAsia="仿宋_GB2312"/>
          <w:sz w:val="32"/>
          <w:szCs w:val="32"/>
        </w:rPr>
      </w:pPr>
      <w:r>
        <w:rPr>
          <w:rFonts w:hint="eastAsia" w:eastAsia="仿宋_GB2312"/>
          <w:sz w:val="32"/>
          <w:szCs w:val="32"/>
        </w:rPr>
        <w:t>3、甲方享有监督、检查乙方工作过程和最终审核确定乙方工作的权利。有权对乙方工作提出建议或修改意见，要求乙方限期整改。但甲方的监督、检查不解除乙方应承担的法律责任及合同义务。</w:t>
      </w:r>
    </w:p>
    <w:p w14:paraId="22C0CB05">
      <w:pPr>
        <w:spacing w:line="480" w:lineRule="exact"/>
        <w:ind w:firstLine="640" w:firstLineChars="200"/>
        <w:rPr>
          <w:rFonts w:eastAsia="仿宋_GB2312"/>
          <w:sz w:val="32"/>
          <w:szCs w:val="32"/>
        </w:rPr>
      </w:pPr>
      <w:r>
        <w:rPr>
          <w:rFonts w:hint="eastAsia" w:eastAsia="仿宋_GB2312"/>
          <w:sz w:val="32"/>
          <w:szCs w:val="32"/>
        </w:rPr>
        <w:t>4、</w:t>
      </w:r>
      <w:r>
        <w:rPr>
          <w:rFonts w:eastAsia="仿宋_GB2312"/>
          <w:sz w:val="32"/>
          <w:szCs w:val="32"/>
        </w:rPr>
        <w:t>甲方应协助乙方处理衔接上级政府部门、提供相关材料，出席相关活动，及时审阅乙方提交初步成果，为乙方工作的顺利开展提供其他必要的协助与支持。</w:t>
      </w:r>
      <w:r>
        <w:rPr>
          <w:rFonts w:hint="eastAsia" w:eastAsia="仿宋_GB2312"/>
          <w:sz w:val="32"/>
          <w:szCs w:val="32"/>
        </w:rPr>
        <w:t>但甲方认为履行完成上述协助义务后，乙方不得以甲方未按时提供相关协助为由终止/中止或以任何形式怠于履行本协议之任何义务。</w:t>
      </w:r>
    </w:p>
    <w:p w14:paraId="593932BE">
      <w:pPr>
        <w:spacing w:line="480" w:lineRule="exact"/>
        <w:ind w:firstLine="640" w:firstLineChars="200"/>
        <w:rPr>
          <w:rFonts w:eastAsia="仿宋_GB2312"/>
          <w:sz w:val="32"/>
          <w:szCs w:val="32"/>
        </w:rPr>
      </w:pPr>
      <w:r>
        <w:rPr>
          <w:rFonts w:hint="eastAsia" w:eastAsia="仿宋_GB2312"/>
          <w:sz w:val="32"/>
          <w:szCs w:val="32"/>
        </w:rPr>
        <w:t>5</w:t>
      </w:r>
      <w:r>
        <w:rPr>
          <w:rFonts w:eastAsia="仿宋_GB2312"/>
          <w:sz w:val="32"/>
          <w:szCs w:val="32"/>
        </w:rPr>
        <w:t>、</w:t>
      </w:r>
      <w:r>
        <w:rPr>
          <w:rFonts w:hint="eastAsia" w:eastAsia="仿宋_GB2312"/>
          <w:sz w:val="32"/>
          <w:szCs w:val="32"/>
        </w:rPr>
        <w:t>在本合同履行过程中，甲方有权责令乙方更换不称职的乙方人员，乙方应当在甲方要求的期限内解决。若乙方拒不处理、逾期未更换或更换后仍不符合甲方要求，甲方有权解除本合同，并要求乙方按合同总价款的10%支付违约金，同时赔偿甲方因此造成的人员更换延误损失。</w:t>
      </w:r>
    </w:p>
    <w:p w14:paraId="025C7825">
      <w:pPr>
        <w:spacing w:line="480" w:lineRule="exact"/>
        <w:ind w:firstLine="640" w:firstLineChars="200"/>
        <w:rPr>
          <w:rFonts w:eastAsia="仿宋_GB2312"/>
          <w:sz w:val="32"/>
          <w:szCs w:val="32"/>
        </w:rPr>
      </w:pPr>
      <w:r>
        <w:rPr>
          <w:rFonts w:hint="eastAsia" w:eastAsia="仿宋_GB2312"/>
          <w:sz w:val="32"/>
          <w:szCs w:val="32"/>
        </w:rPr>
        <w:t>6、乙方出现违法违规或违反约定行为的，甲方有权利单方面终止合同，涉嫌违法犯罪的，移送司法机关处理</w:t>
      </w:r>
      <w:r>
        <w:rPr>
          <w:rFonts w:eastAsia="仿宋_GB2312"/>
          <w:sz w:val="32"/>
          <w:szCs w:val="32"/>
        </w:rPr>
        <w:t>。</w:t>
      </w:r>
    </w:p>
    <w:p w14:paraId="3079E41B">
      <w:pPr>
        <w:spacing w:line="480" w:lineRule="exact"/>
        <w:ind w:firstLine="640" w:firstLineChars="200"/>
        <w:rPr>
          <w:rFonts w:eastAsia="仿宋_GB2312"/>
          <w:sz w:val="32"/>
          <w:szCs w:val="32"/>
        </w:rPr>
      </w:pPr>
      <w:r>
        <w:rPr>
          <w:rFonts w:hint="eastAsia" w:eastAsia="仿宋_GB2312"/>
          <w:sz w:val="32"/>
          <w:szCs w:val="32"/>
        </w:rPr>
        <w:t>7、甲方有权对乙方工作成果进行审核，若乙方工作未达到合同约定标准或甲方要求，甲方有权要求乙方限期整改，在整改期间甲方可暂缓支付对应阶段款项；若乙方整改后仍未达标，甲方有权拒绝支付该部分服务费用，且不承担违约责任。</w:t>
      </w:r>
    </w:p>
    <w:p w14:paraId="4F30B049">
      <w:pPr>
        <w:pStyle w:val="2"/>
        <w:keepNext w:val="0"/>
        <w:keepLines w:val="0"/>
        <w:numPr>
          <w:ilvl w:val="0"/>
          <w:numId w:val="16"/>
        </w:numPr>
        <w:autoSpaceDE/>
        <w:autoSpaceDN/>
        <w:adjustRightInd/>
        <w:snapToGrid w:val="0"/>
        <w:spacing w:before="0" w:after="0" w:line="480" w:lineRule="exact"/>
        <w:ind w:firstLine="640" w:firstLineChars="200"/>
        <w:jc w:val="both"/>
        <w:rPr>
          <w:rFonts w:cs="黑体"/>
          <w:b w:val="0"/>
          <w:bCs/>
          <w:szCs w:val="32"/>
        </w:rPr>
      </w:pPr>
      <w:r>
        <w:rPr>
          <w:rFonts w:hint="eastAsia" w:cs="黑体"/>
          <w:b w:val="0"/>
          <w:bCs/>
          <w:szCs w:val="32"/>
        </w:rPr>
        <w:t xml:space="preserve"> 乙方权利与义务</w:t>
      </w:r>
    </w:p>
    <w:p w14:paraId="19E7AE26">
      <w:pPr>
        <w:spacing w:line="480" w:lineRule="exact"/>
        <w:ind w:firstLine="640" w:firstLineChars="200"/>
        <w:rPr>
          <w:rFonts w:eastAsia="仿宋_GB2312"/>
          <w:sz w:val="32"/>
          <w:szCs w:val="32"/>
        </w:rPr>
      </w:pPr>
      <w:r>
        <w:rPr>
          <w:rFonts w:eastAsia="仿宋_GB2312"/>
          <w:sz w:val="32"/>
          <w:szCs w:val="32"/>
        </w:rPr>
        <w:t>1、按照</w:t>
      </w:r>
      <w:r>
        <w:rPr>
          <w:rFonts w:hint="eastAsia" w:eastAsia="仿宋_GB2312"/>
          <w:sz w:val="32"/>
          <w:szCs w:val="32"/>
        </w:rPr>
        <w:t>经甲方书面同意后的实施方案实施，按时、按质、按量完成相关活动内容并达到活动效果。</w:t>
      </w:r>
    </w:p>
    <w:p w14:paraId="6810A22C">
      <w:pPr>
        <w:spacing w:line="480" w:lineRule="exact"/>
        <w:ind w:firstLine="640" w:firstLineChars="200"/>
        <w:rPr>
          <w:rFonts w:eastAsia="仿宋_GB2312"/>
          <w:sz w:val="32"/>
          <w:szCs w:val="32"/>
        </w:rPr>
      </w:pPr>
      <w:r>
        <w:rPr>
          <w:rFonts w:eastAsia="仿宋_GB2312"/>
          <w:sz w:val="32"/>
          <w:szCs w:val="32"/>
        </w:rPr>
        <w:t>2、</w:t>
      </w:r>
      <w:r>
        <w:rPr>
          <w:rFonts w:hint="eastAsia" w:eastAsia="仿宋_GB2312"/>
          <w:sz w:val="32"/>
          <w:szCs w:val="32"/>
        </w:rPr>
        <w:t>乙方应当具备进行本合同项目的业务资质，同时须聘用具有丰富经验的专业人员为甲方提供本合同约定的服务内容，并承担相应的工资、社会保险等费用，该工作人员与甲方无任何劳动或劳务关系，任何劳动或劳务关系纠纷与甲方无关。</w:t>
      </w:r>
    </w:p>
    <w:p w14:paraId="612A5EEE">
      <w:pPr>
        <w:spacing w:line="480" w:lineRule="exact"/>
        <w:ind w:firstLine="640" w:firstLineChars="200"/>
        <w:rPr>
          <w:rFonts w:eastAsia="仿宋_GB2312"/>
          <w:sz w:val="32"/>
          <w:szCs w:val="32"/>
        </w:rPr>
      </w:pPr>
      <w:r>
        <w:rPr>
          <w:rFonts w:hint="eastAsia" w:eastAsia="仿宋_GB2312"/>
          <w:sz w:val="32"/>
          <w:szCs w:val="32"/>
        </w:rPr>
        <w:t>3、乙方有义务按甲方要求向甲方通报工作进展情况。若甲方对合同执行的内容、进度、标准等细节向乙方提出意见或修改建议，乙方有义务进行调整，按照甲方要求履行合同，若乙方不履行甲方要求，甲方有权解除合同。</w:t>
      </w:r>
    </w:p>
    <w:p w14:paraId="3188AE59">
      <w:pPr>
        <w:spacing w:line="480" w:lineRule="exact"/>
        <w:ind w:firstLine="640" w:firstLineChars="200"/>
        <w:rPr>
          <w:rFonts w:eastAsia="仿宋_GB2312"/>
          <w:sz w:val="32"/>
          <w:szCs w:val="32"/>
        </w:rPr>
      </w:pPr>
      <w:r>
        <w:rPr>
          <w:rFonts w:hint="eastAsia" w:eastAsia="仿宋_GB2312"/>
          <w:sz w:val="32"/>
          <w:szCs w:val="32"/>
        </w:rPr>
        <w:t>4、乙方有义务就工作过程中的突发事件及时通知甲方，因实际情况需对工作计划做相应变动或调整的，乙方应在得到甲方书面同意后方可执行；在乙方负责的工作范围内，如因乙方单方面的原因，导致意外事故或计划不能按期、按质、按量完成等情况出现，其经济损失（包括因处理事故实际发生的费用，由此给甲方造成的相关合同损失、声誉损失）及法律责任由乙方单方承担。</w:t>
      </w:r>
    </w:p>
    <w:p w14:paraId="639556A9">
      <w:pPr>
        <w:spacing w:line="480" w:lineRule="exact"/>
        <w:ind w:firstLine="640" w:firstLineChars="200"/>
        <w:rPr>
          <w:rFonts w:eastAsia="仿宋_GB2312"/>
          <w:sz w:val="32"/>
          <w:szCs w:val="32"/>
        </w:rPr>
      </w:pPr>
      <w:r>
        <w:rPr>
          <w:rFonts w:hint="eastAsia" w:eastAsia="仿宋_GB2312"/>
          <w:sz w:val="32"/>
          <w:szCs w:val="32"/>
        </w:rPr>
        <w:t>5、乙方应对上岗工作人员进行岗前培训及安全防护等方面的培训，乙方及乙方工作人员在从事委托任务期间所发生的人身损害及安全事故等，以及给他人造成的人身及财产损害等，均由乙方承担全部责任；如乙方未及时处理，造成相关人员上访、围堵政府或有关单位时，或者甲方认为会给甲方造成不利影响的，甲方选择（但无责）先行垫付时，无论甲方垫付是否合理，甲方均有权在应付乙方款项中扣除，不足部分要求乙方进行赔偿，并有权要求乙方按甲方垫付部分的30%承担违约责任。</w:t>
      </w:r>
    </w:p>
    <w:p w14:paraId="732A726D">
      <w:pPr>
        <w:spacing w:line="480" w:lineRule="exact"/>
        <w:ind w:firstLine="640" w:firstLineChars="200"/>
        <w:rPr>
          <w:rFonts w:eastAsia="仿宋_GB2312"/>
          <w:sz w:val="32"/>
          <w:szCs w:val="32"/>
        </w:rPr>
      </w:pPr>
      <w:r>
        <w:rPr>
          <w:rFonts w:hint="eastAsia" w:eastAsia="仿宋_GB2312"/>
          <w:sz w:val="32"/>
          <w:szCs w:val="32"/>
        </w:rPr>
        <w:t>6、乙方应确保所提供的服务不侵犯第三方的知识产权及其他合法权益，乙方因履行本合同而与第三方发生的法律关系及产生的纠纷与甲方无关，由乙方负责解决和处理，若因此给甲方造成损失的，由乙方负责赔偿。</w:t>
      </w:r>
    </w:p>
    <w:p w14:paraId="3E74A20E">
      <w:pPr>
        <w:spacing w:line="480" w:lineRule="exact"/>
        <w:ind w:firstLine="640" w:firstLineChars="200"/>
        <w:rPr>
          <w:rFonts w:eastAsia="仿宋_GB2312"/>
          <w:sz w:val="32"/>
          <w:szCs w:val="32"/>
        </w:rPr>
      </w:pPr>
      <w:r>
        <w:rPr>
          <w:rFonts w:hint="eastAsia" w:eastAsia="仿宋_GB2312"/>
          <w:sz w:val="32"/>
          <w:szCs w:val="32"/>
        </w:rPr>
        <w:t>7、乙方应遵守国家的有关法律法规，不得利用项目进行除本合同约定服务内容以外的其他任何营利或非营利性活动。对于不遵守甲方各项管理制度的人员及甲方认为乙方委派人员不能胜任工作时，甲方有权责令其立即退场，乙方应在接到甲方撤换通知后2个工作日内选派具备同等资质的人员接替，新任人员须经甲方书面确认合格后方可上岗；若乙方逾期未更换或新任人员仍不合格，按合同总价款的1%向甲方支付违约金，逾期超过5日的，甲方有权解除合同。</w:t>
      </w:r>
    </w:p>
    <w:p w14:paraId="1B79C0A4">
      <w:pPr>
        <w:spacing w:line="480" w:lineRule="exact"/>
        <w:ind w:firstLine="640" w:firstLineChars="200"/>
        <w:rPr>
          <w:rFonts w:eastAsia="仿宋_GB2312"/>
          <w:bCs/>
          <w:sz w:val="32"/>
          <w:szCs w:val="32"/>
        </w:rPr>
      </w:pPr>
      <w:r>
        <w:rPr>
          <w:rFonts w:hint="eastAsia" w:eastAsia="仿宋_GB2312"/>
          <w:sz w:val="32"/>
          <w:szCs w:val="32"/>
        </w:rPr>
        <w:t>8</w:t>
      </w:r>
      <w:r>
        <w:rPr>
          <w:rFonts w:eastAsia="仿宋_GB2312"/>
          <w:bCs/>
          <w:sz w:val="32"/>
          <w:szCs w:val="32"/>
        </w:rPr>
        <w:t>、</w:t>
      </w:r>
      <w:r>
        <w:rPr>
          <w:rFonts w:hint="eastAsia" w:eastAsia="仿宋_GB2312"/>
          <w:bCs/>
          <w:sz w:val="32"/>
          <w:szCs w:val="32"/>
        </w:rPr>
        <w:t>乙方保证对本合同项下所出具的全部成果文件的真实性、合法性、准确性、有效性和可靠性负责，对所提供的数据和成果负责。</w:t>
      </w:r>
    </w:p>
    <w:p w14:paraId="28E006FB">
      <w:pPr>
        <w:pStyle w:val="2"/>
        <w:keepNext w:val="0"/>
        <w:keepLines w:val="0"/>
        <w:numPr>
          <w:ilvl w:val="0"/>
          <w:numId w:val="16"/>
        </w:numPr>
        <w:autoSpaceDE/>
        <w:autoSpaceDN/>
        <w:adjustRightInd/>
        <w:snapToGrid w:val="0"/>
        <w:spacing w:before="0" w:after="0" w:line="480" w:lineRule="exact"/>
        <w:ind w:firstLine="640" w:firstLineChars="200"/>
        <w:jc w:val="both"/>
        <w:rPr>
          <w:rFonts w:cs="黑体"/>
          <w:b w:val="0"/>
          <w:bCs/>
          <w:szCs w:val="32"/>
        </w:rPr>
      </w:pPr>
      <w:r>
        <w:rPr>
          <w:rFonts w:hint="eastAsia" w:cs="黑体"/>
          <w:b w:val="0"/>
          <w:bCs/>
          <w:szCs w:val="32"/>
        </w:rPr>
        <w:t xml:space="preserve"> 委托期限 </w:t>
      </w:r>
    </w:p>
    <w:p w14:paraId="357895E3">
      <w:pPr>
        <w:pStyle w:val="158"/>
        <w:spacing w:line="460" w:lineRule="exact"/>
        <w:ind w:firstLine="640"/>
        <w:rPr>
          <w:rFonts w:ascii="Times New Roman" w:hAnsi="Times New Roman" w:eastAsia="仿宋_GB2312" w:cs="仿宋_GB2312"/>
          <w:sz w:val="32"/>
          <w:szCs w:val="32"/>
          <w:lang w:val="zh-TW"/>
        </w:rPr>
      </w:pPr>
      <w:r>
        <w:rPr>
          <w:rFonts w:hint="eastAsia" w:ascii="Times New Roman" w:hAnsi="Times New Roman" w:eastAsia="仿宋_GB2312" w:cs="仿宋_GB2312"/>
          <w:sz w:val="32"/>
          <w:szCs w:val="32"/>
        </w:rPr>
        <w:t xml:space="preserve">1.服务时间：   年   月   </w:t>
      </w:r>
      <w:r>
        <w:rPr>
          <w:rFonts w:hint="eastAsia" w:ascii="Times New Roman" w:hAnsi="Times New Roman" w:eastAsia="仿宋_GB2312" w:cs="仿宋_GB2312"/>
          <w:sz w:val="32"/>
          <w:szCs w:val="32"/>
          <w:lang w:val="zh-TW"/>
        </w:rPr>
        <w:t>日起至</w:t>
      </w:r>
      <w:r>
        <w:rPr>
          <w:rFonts w:hint="eastAsia" w:ascii="Times New Roman" w:hAnsi="Times New Roman" w:eastAsia="仿宋_GB2312" w:cs="仿宋_GB2312"/>
          <w:sz w:val="32"/>
          <w:szCs w:val="32"/>
        </w:rPr>
        <w:t xml:space="preserve">   年   月  </w:t>
      </w:r>
      <w:r>
        <w:rPr>
          <w:rFonts w:hint="eastAsia" w:ascii="Times New Roman" w:hAnsi="Times New Roman" w:eastAsia="仿宋_GB2312" w:cs="仿宋_GB2312"/>
          <w:sz w:val="32"/>
          <w:szCs w:val="32"/>
          <w:lang w:val="zh-TW"/>
        </w:rPr>
        <w:t>日止；若约定服务期限与实际期限不一致，以甲方书面通知日期为准。</w:t>
      </w:r>
      <w:r>
        <w:rPr>
          <w:rFonts w:hint="eastAsia" w:ascii="Times New Roman" w:hAnsi="Times New Roman" w:eastAsia="仿宋_GB2312" w:cs="仿宋_GB2312"/>
          <w:sz w:val="32"/>
          <w:szCs w:val="32"/>
        </w:rPr>
        <w:t>乙方应按甲方要求提交各项工作成果。</w:t>
      </w:r>
    </w:p>
    <w:p w14:paraId="6E1B02F9">
      <w:pPr>
        <w:spacing w:line="480" w:lineRule="exact"/>
        <w:ind w:firstLine="640" w:firstLineChars="200"/>
        <w:rPr>
          <w:rFonts w:eastAsia="仿宋_GB2312" w:cs="仿宋_GB2312"/>
          <w:sz w:val="32"/>
          <w:szCs w:val="32"/>
        </w:rPr>
      </w:pPr>
      <w:r>
        <w:rPr>
          <w:rFonts w:hint="eastAsia" w:eastAsia="仿宋_GB2312" w:cs="仿宋_GB2312"/>
          <w:sz w:val="32"/>
          <w:szCs w:val="32"/>
        </w:rPr>
        <w:t xml:space="preserve">2.若因甲方原因或不可抗力因素影响乙方工作进度，需经甲方书面盖章同意后，交付时间按甲方书面确认的时长顺延；因不可抗力因素影响的，乙方应在不可抗力发生后24小时内书面通知甲方并提交有效证明，且应采取必要措施减少项目损失，不得擅自停工。 </w:t>
      </w:r>
    </w:p>
    <w:p w14:paraId="1D4DFEAC">
      <w:pPr>
        <w:pStyle w:val="2"/>
        <w:keepNext w:val="0"/>
        <w:keepLines w:val="0"/>
        <w:numPr>
          <w:ilvl w:val="0"/>
          <w:numId w:val="16"/>
        </w:numPr>
        <w:autoSpaceDE/>
        <w:autoSpaceDN/>
        <w:adjustRightInd/>
        <w:snapToGrid w:val="0"/>
        <w:spacing w:before="0" w:after="0" w:line="480" w:lineRule="exact"/>
        <w:ind w:firstLine="640" w:firstLineChars="200"/>
        <w:jc w:val="both"/>
        <w:rPr>
          <w:rFonts w:cs="黑体"/>
          <w:b w:val="0"/>
          <w:bCs/>
          <w:szCs w:val="32"/>
        </w:rPr>
      </w:pPr>
      <w:r>
        <w:rPr>
          <w:rFonts w:hint="eastAsia" w:cs="黑体"/>
          <w:b w:val="0"/>
          <w:bCs/>
          <w:szCs w:val="32"/>
        </w:rPr>
        <w:t xml:space="preserve"> 项目金额及付款方式 </w:t>
      </w:r>
    </w:p>
    <w:p w14:paraId="542FDBD5">
      <w:pPr>
        <w:spacing w:line="480" w:lineRule="exact"/>
        <w:ind w:firstLine="640" w:firstLineChars="200"/>
        <w:rPr>
          <w:rFonts w:eastAsia="仿宋_GB2312"/>
          <w:sz w:val="32"/>
          <w:szCs w:val="32"/>
        </w:rPr>
      </w:pPr>
      <w:r>
        <w:rPr>
          <w:rFonts w:hint="eastAsia" w:eastAsia="仿宋_GB2312"/>
          <w:sz w:val="32"/>
          <w:szCs w:val="32"/>
        </w:rPr>
        <w:t>1.</w:t>
      </w:r>
      <w:r>
        <w:rPr>
          <w:rFonts w:eastAsia="仿宋_GB2312"/>
          <w:sz w:val="32"/>
          <w:szCs w:val="32"/>
        </w:rPr>
        <w:t>本委托事项的服务费用共计：</w:t>
      </w:r>
      <w:r>
        <w:rPr>
          <w:rFonts w:eastAsia="仿宋_GB2312"/>
          <w:sz w:val="32"/>
          <w:szCs w:val="32"/>
          <w:u w:val="single"/>
        </w:rPr>
        <w:t>人民币</w:t>
      </w:r>
      <w:r>
        <w:rPr>
          <w:rFonts w:hint="eastAsia" w:eastAsia="仿宋_GB2312"/>
          <w:sz w:val="32"/>
          <w:szCs w:val="32"/>
          <w:u w:val="single"/>
        </w:rPr>
        <w:t>XXXX</w:t>
      </w:r>
      <w:r>
        <w:rPr>
          <w:rFonts w:eastAsia="仿宋_GB2312"/>
          <w:sz w:val="32"/>
          <w:szCs w:val="32"/>
          <w:u w:val="single"/>
        </w:rPr>
        <w:t>（¥</w:t>
      </w:r>
      <w:r>
        <w:rPr>
          <w:rFonts w:hint="eastAsia" w:eastAsia="仿宋_GB2312"/>
          <w:sz w:val="32"/>
          <w:szCs w:val="32"/>
          <w:u w:val="single"/>
        </w:rPr>
        <w:t>XXXXX元</w:t>
      </w:r>
      <w:r>
        <w:rPr>
          <w:rFonts w:eastAsia="仿宋_GB2312"/>
          <w:sz w:val="32"/>
          <w:szCs w:val="32"/>
          <w:u w:val="single"/>
        </w:rPr>
        <w:t>）</w:t>
      </w:r>
      <w:r>
        <w:rPr>
          <w:rFonts w:hint="eastAsia" w:eastAsia="仿宋_GB2312"/>
          <w:sz w:val="32"/>
          <w:szCs w:val="32"/>
        </w:rPr>
        <w:t>，此金额包含乙方为完成本合同项下全部内容所需的全部款项，除此之外，甲方无须承担向乙方支付任何其他费用或款项的义务。本合同最终结算价款，以甲方委托的具备相应资质的第三方造价/审价机构出具的审核报告为准；本结算审核为社会中介机构商业审核，不属于审计机关行政监督审计。乙方应按审核要求及时提供完整、真实的结算资料，并配合审核工作；乙方无正当理由拒绝提交资料或拒不配合审核的，甲方有权暂停办理结算及款项支付，该暂停行为不视为甲方逾期付款，甲方无需承担逾期付款违约责任。</w:t>
      </w:r>
    </w:p>
    <w:p w14:paraId="4B1161EE">
      <w:pPr>
        <w:spacing w:line="480" w:lineRule="exact"/>
        <w:ind w:firstLine="640" w:firstLineChars="200"/>
        <w:rPr>
          <w:rFonts w:eastAsia="仿宋_GB2312"/>
          <w:sz w:val="32"/>
          <w:szCs w:val="32"/>
        </w:rPr>
      </w:pPr>
      <w:r>
        <w:rPr>
          <w:rFonts w:hint="eastAsia" w:eastAsia="仿宋_GB2312"/>
          <w:sz w:val="32"/>
          <w:szCs w:val="32"/>
        </w:rPr>
        <w:t>2.乙方按照合同约定内容，完成工作后甲方按照以下方式支付款项，甲方每次收取发票并不视为对乙方提供服务的验收合格的确认：</w:t>
      </w:r>
    </w:p>
    <w:p w14:paraId="74E6C259">
      <w:pPr>
        <w:spacing w:line="480" w:lineRule="exact"/>
        <w:ind w:firstLine="640" w:firstLineChars="200"/>
        <w:rPr>
          <w:rFonts w:eastAsia="仿宋_GB2312"/>
          <w:sz w:val="32"/>
          <w:szCs w:val="32"/>
        </w:rPr>
      </w:pPr>
      <w:r>
        <w:rPr>
          <w:rFonts w:hint="eastAsia" w:eastAsia="仿宋_GB2312"/>
          <w:sz w:val="32"/>
          <w:szCs w:val="32"/>
        </w:rPr>
        <w:t>第一次付款：</w:t>
      </w:r>
      <w:r>
        <w:rPr>
          <w:rFonts w:eastAsia="仿宋_GB2312"/>
          <w:sz w:val="32"/>
          <w:szCs w:val="32"/>
        </w:rPr>
        <w:t>支付</w:t>
      </w:r>
      <w:r>
        <w:rPr>
          <w:rFonts w:hint="eastAsia" w:eastAsia="仿宋_GB2312"/>
          <w:sz w:val="32"/>
          <w:szCs w:val="32"/>
        </w:rPr>
        <w:t>合同</w:t>
      </w:r>
      <w:r>
        <w:rPr>
          <w:rFonts w:eastAsia="仿宋_GB2312"/>
          <w:sz w:val="32"/>
          <w:szCs w:val="32"/>
        </w:rPr>
        <w:t>总价款的50%，</w:t>
      </w:r>
      <w:r>
        <w:rPr>
          <w:rFonts w:hint="eastAsia" w:eastAsia="仿宋_GB2312"/>
          <w:sz w:val="32"/>
          <w:szCs w:val="32"/>
        </w:rPr>
        <w:t>即</w:t>
      </w:r>
      <w:r>
        <w:rPr>
          <w:rFonts w:eastAsia="仿宋_GB2312"/>
          <w:sz w:val="32"/>
          <w:szCs w:val="32"/>
          <w:u w:val="single"/>
        </w:rPr>
        <w:t>（¥</w:t>
      </w:r>
      <w:r>
        <w:rPr>
          <w:rFonts w:hint="eastAsia" w:eastAsia="仿宋_GB2312"/>
          <w:sz w:val="32"/>
          <w:szCs w:val="32"/>
          <w:u w:val="single"/>
        </w:rPr>
        <w:t>XXXXX元</w:t>
      </w:r>
      <w:r>
        <w:rPr>
          <w:rFonts w:eastAsia="仿宋_GB2312"/>
          <w:sz w:val="32"/>
          <w:szCs w:val="32"/>
          <w:u w:val="single"/>
        </w:rPr>
        <w:t>）</w:t>
      </w:r>
      <w:r>
        <w:rPr>
          <w:rFonts w:hint="eastAsia" w:eastAsia="仿宋_GB2312"/>
          <w:sz w:val="32"/>
          <w:szCs w:val="32"/>
        </w:rPr>
        <w:t>；</w:t>
      </w:r>
      <w:r>
        <w:rPr>
          <w:rFonts w:eastAsia="仿宋_GB2312"/>
          <w:sz w:val="32"/>
          <w:szCs w:val="32"/>
        </w:rPr>
        <w:t>付款时间</w:t>
      </w:r>
      <w:r>
        <w:rPr>
          <w:rFonts w:hint="eastAsia" w:eastAsia="仿宋_GB2312"/>
          <w:sz w:val="32"/>
          <w:szCs w:val="32"/>
        </w:rPr>
        <w:t>：</w:t>
      </w:r>
      <w:r>
        <w:rPr>
          <w:rFonts w:eastAsia="仿宋_GB2312"/>
          <w:sz w:val="32"/>
          <w:szCs w:val="32"/>
        </w:rPr>
        <w:t>合同签订生效后并且甲方收到乙方开具的有效发票经甲方查验无误并完成付款审批流程后</w:t>
      </w:r>
      <w:r>
        <w:rPr>
          <w:rFonts w:hint="eastAsia" w:eastAsia="仿宋_GB2312"/>
          <w:sz w:val="32"/>
          <w:szCs w:val="32"/>
        </w:rPr>
        <w:t>5</w:t>
      </w:r>
      <w:r>
        <w:rPr>
          <w:rFonts w:eastAsia="仿宋_GB2312"/>
          <w:sz w:val="32"/>
          <w:szCs w:val="32"/>
        </w:rPr>
        <w:t>个工作日内。</w:t>
      </w:r>
    </w:p>
    <w:p w14:paraId="53BAB6D5">
      <w:pPr>
        <w:spacing w:line="480" w:lineRule="exact"/>
        <w:ind w:firstLine="640" w:firstLineChars="200"/>
        <w:rPr>
          <w:rFonts w:eastAsia="仿宋_GB2312"/>
          <w:sz w:val="32"/>
          <w:szCs w:val="32"/>
        </w:rPr>
      </w:pPr>
      <w:r>
        <w:rPr>
          <w:rFonts w:hint="eastAsia" w:eastAsia="仿宋_GB2312"/>
          <w:sz w:val="32"/>
          <w:szCs w:val="32"/>
        </w:rPr>
        <w:t>第二次付款：</w:t>
      </w:r>
      <w:r>
        <w:rPr>
          <w:rFonts w:eastAsia="仿宋_GB2312"/>
          <w:sz w:val="32"/>
          <w:szCs w:val="32"/>
        </w:rPr>
        <w:t>支付</w:t>
      </w:r>
      <w:r>
        <w:rPr>
          <w:rFonts w:hint="eastAsia" w:eastAsia="仿宋_GB2312"/>
          <w:sz w:val="32"/>
          <w:szCs w:val="32"/>
        </w:rPr>
        <w:t>合同</w:t>
      </w:r>
      <w:r>
        <w:rPr>
          <w:rFonts w:eastAsia="仿宋_GB2312"/>
          <w:sz w:val="32"/>
          <w:szCs w:val="32"/>
        </w:rPr>
        <w:t>总价款的30%，</w:t>
      </w:r>
      <w:r>
        <w:rPr>
          <w:rFonts w:hint="eastAsia" w:eastAsia="仿宋_GB2312"/>
          <w:sz w:val="32"/>
          <w:szCs w:val="32"/>
        </w:rPr>
        <w:t>即</w:t>
      </w:r>
      <w:r>
        <w:rPr>
          <w:rFonts w:eastAsia="仿宋_GB2312"/>
          <w:sz w:val="32"/>
          <w:szCs w:val="32"/>
          <w:u w:val="single"/>
        </w:rPr>
        <w:t>（¥</w:t>
      </w:r>
      <w:r>
        <w:rPr>
          <w:rFonts w:hint="eastAsia" w:eastAsia="仿宋_GB2312"/>
          <w:sz w:val="32"/>
          <w:szCs w:val="32"/>
          <w:u w:val="single"/>
        </w:rPr>
        <w:t>XXXXX元</w:t>
      </w:r>
      <w:r>
        <w:rPr>
          <w:rFonts w:eastAsia="仿宋_GB2312"/>
          <w:sz w:val="32"/>
          <w:szCs w:val="32"/>
          <w:u w:val="single"/>
        </w:rPr>
        <w:t>）</w:t>
      </w:r>
      <w:r>
        <w:rPr>
          <w:rFonts w:hint="eastAsia" w:eastAsia="仿宋_GB2312"/>
          <w:sz w:val="32"/>
          <w:szCs w:val="32"/>
        </w:rPr>
        <w:t>；付款时间：乙方完成筹备期相关工作内容经甲方书面验收合格后，</w:t>
      </w:r>
      <w:r>
        <w:rPr>
          <w:rFonts w:eastAsia="仿宋_GB2312"/>
          <w:sz w:val="32"/>
          <w:szCs w:val="32"/>
        </w:rPr>
        <w:t>乙方按约定提供等额合格发票，甲方查验无误并完成付款审批流程后</w:t>
      </w:r>
      <w:r>
        <w:rPr>
          <w:rFonts w:hint="eastAsia" w:eastAsia="仿宋_GB2312"/>
          <w:sz w:val="32"/>
          <w:szCs w:val="32"/>
        </w:rPr>
        <w:t>5</w:t>
      </w:r>
      <w:r>
        <w:rPr>
          <w:rFonts w:eastAsia="仿宋_GB2312"/>
          <w:sz w:val="32"/>
          <w:szCs w:val="32"/>
        </w:rPr>
        <w:t>个工作日内。</w:t>
      </w:r>
    </w:p>
    <w:p w14:paraId="3D04F5CD">
      <w:pPr>
        <w:spacing w:line="480" w:lineRule="exact"/>
        <w:ind w:firstLine="640" w:firstLineChars="200"/>
        <w:rPr>
          <w:rFonts w:eastAsia="仿宋_GB2312"/>
          <w:sz w:val="32"/>
          <w:szCs w:val="32"/>
        </w:rPr>
      </w:pPr>
      <w:r>
        <w:rPr>
          <w:rFonts w:hint="eastAsia" w:eastAsia="仿宋_GB2312"/>
          <w:sz w:val="32"/>
          <w:szCs w:val="32"/>
        </w:rPr>
        <w:t>第三次付款：支付合同总价款的20%，即</w:t>
      </w:r>
      <w:r>
        <w:rPr>
          <w:rFonts w:eastAsia="仿宋_GB2312"/>
          <w:sz w:val="32"/>
          <w:szCs w:val="32"/>
          <w:u w:val="single"/>
        </w:rPr>
        <w:t>（¥</w:t>
      </w:r>
      <w:r>
        <w:rPr>
          <w:rFonts w:hint="eastAsia" w:eastAsia="仿宋_GB2312"/>
          <w:sz w:val="32"/>
          <w:szCs w:val="32"/>
          <w:u w:val="single"/>
        </w:rPr>
        <w:t>XXXXX元</w:t>
      </w:r>
      <w:r>
        <w:rPr>
          <w:rFonts w:eastAsia="仿宋_GB2312"/>
          <w:sz w:val="32"/>
          <w:szCs w:val="32"/>
          <w:u w:val="single"/>
        </w:rPr>
        <w:t>）</w:t>
      </w:r>
      <w:r>
        <w:rPr>
          <w:rFonts w:hint="eastAsia" w:eastAsia="仿宋_GB2312"/>
          <w:sz w:val="32"/>
          <w:szCs w:val="32"/>
          <w:u w:val="single"/>
        </w:rPr>
        <w:t>；</w:t>
      </w:r>
    </w:p>
    <w:p w14:paraId="02568CF2">
      <w:pPr>
        <w:spacing w:line="480" w:lineRule="exact"/>
        <w:rPr>
          <w:rFonts w:eastAsia="仿宋_GB2312"/>
          <w:sz w:val="32"/>
          <w:szCs w:val="32"/>
        </w:rPr>
      </w:pPr>
      <w:r>
        <w:rPr>
          <w:rFonts w:hint="eastAsia" w:eastAsia="仿宋_GB2312"/>
          <w:sz w:val="32"/>
          <w:szCs w:val="32"/>
        </w:rPr>
        <w:t>付款时间：乙方提交全部成果汇总资料并经甲方书面验收合格后，乙方按约定提供等额合格发票，甲方查验无误并完成付款审批流程后5个工作日内。</w:t>
      </w:r>
    </w:p>
    <w:p w14:paraId="4D69E0BA">
      <w:pPr>
        <w:spacing w:line="480" w:lineRule="exact"/>
        <w:ind w:firstLine="640" w:firstLineChars="200"/>
        <w:rPr>
          <w:rFonts w:eastAsia="仿宋_GB2312"/>
          <w:sz w:val="32"/>
          <w:szCs w:val="32"/>
        </w:rPr>
      </w:pPr>
      <w:r>
        <w:rPr>
          <w:rFonts w:hint="eastAsia" w:eastAsia="仿宋_GB2312"/>
          <w:sz w:val="32"/>
          <w:szCs w:val="32"/>
        </w:rPr>
        <w:t>3.乙方向甲方提供发票的形式与内容均应合法、有效、完整、准确，乙方不开具或开具了不合格的发票，甲方有权迟延支付应付款项直至乙方开具合格票据之日，甲方不承担任何违约责任，乙方的各项合同义务仍应按合同约定履行。不合格发票包括但不限于以下情形：开具虚假、作废等无效发票或者违反国家法律法规开具、提供发票的；开具发票种类错误；开具发票税率不符合税法规定或与合同约定不符；发票上的信息错误；因乙方迟延送达、开具错误等原因造成发票认证失败等。甲方在收到乙方提供的正式有效发票之前，甲方有权暂停支付任何费用而无需承担逾期支付责任。</w:t>
      </w:r>
    </w:p>
    <w:p w14:paraId="71DF1DFB">
      <w:pPr>
        <w:spacing w:line="480" w:lineRule="exact"/>
        <w:ind w:firstLine="640" w:firstLineChars="200"/>
        <w:rPr>
          <w:rFonts w:eastAsia="仿宋_GB2312"/>
          <w:sz w:val="32"/>
          <w:szCs w:val="32"/>
        </w:rPr>
      </w:pPr>
      <w:r>
        <w:rPr>
          <w:rFonts w:hint="eastAsia" w:eastAsia="仿宋_GB2312"/>
          <w:sz w:val="32"/>
          <w:szCs w:val="32"/>
        </w:rPr>
        <w:t>4.因甲方系财政拨款单位，如因财政或有关部门就本项目资金未能及时拨款到位，待本项目资金到位后向乙方付款，而不视为甲方付款违约，甲方亦不承担任何违约责任。但乙方不得拒绝或延期履行义务，否则应按本合同约定承担违约责任。</w:t>
      </w:r>
    </w:p>
    <w:p w14:paraId="178E11EF">
      <w:pPr>
        <w:spacing w:line="480" w:lineRule="exact"/>
        <w:ind w:firstLine="640" w:firstLineChars="200"/>
        <w:rPr>
          <w:rFonts w:eastAsia="仿宋_GB2312"/>
          <w:sz w:val="32"/>
          <w:szCs w:val="32"/>
        </w:rPr>
      </w:pPr>
      <w:r>
        <w:rPr>
          <w:rFonts w:hint="eastAsia" w:eastAsia="仿宋_GB2312"/>
          <w:sz w:val="32"/>
          <w:szCs w:val="32"/>
        </w:rPr>
        <w:t>5.甲方收到乙方提供的发票后，无论任何时间发现乙方提供的发票不合格，乙方均应在甲方通知期限内予以重开并更换；如因此造成甲方被处罚或经济损失等由乙方承担，甲方有权向乙方追偿，并要求乙方按损失数额的30%向甲方承担违约责任。</w:t>
      </w:r>
    </w:p>
    <w:p w14:paraId="4052B918">
      <w:pPr>
        <w:spacing w:line="480" w:lineRule="exact"/>
        <w:ind w:firstLine="640" w:firstLineChars="200"/>
        <w:rPr>
          <w:rFonts w:eastAsia="仿宋_GB2312" w:cs="仿宋_GB2312"/>
          <w:sz w:val="32"/>
          <w:szCs w:val="32"/>
        </w:rPr>
      </w:pPr>
      <w:r>
        <w:rPr>
          <w:rFonts w:hint="eastAsia" w:eastAsia="仿宋_GB2312" w:cs="仿宋_GB2312"/>
          <w:sz w:val="32"/>
          <w:szCs w:val="32"/>
        </w:rPr>
        <w:t xml:space="preserve">6.乙方开户银行信息: </w:t>
      </w:r>
    </w:p>
    <w:p w14:paraId="40939B32">
      <w:pPr>
        <w:spacing w:line="480" w:lineRule="exact"/>
        <w:ind w:firstLine="640" w:firstLineChars="200"/>
        <w:rPr>
          <w:rFonts w:eastAsia="仿宋_GB2312" w:cs="仿宋_GB2312"/>
          <w:sz w:val="32"/>
          <w:szCs w:val="32"/>
          <w:u w:val="single"/>
        </w:rPr>
      </w:pPr>
      <w:r>
        <w:rPr>
          <w:rFonts w:hint="eastAsia" w:eastAsia="仿宋_GB2312" w:cs="仿宋_GB2312"/>
          <w:sz w:val="32"/>
          <w:szCs w:val="32"/>
        </w:rPr>
        <w:t>开户名称：</w:t>
      </w:r>
    </w:p>
    <w:p w14:paraId="79B59FF5">
      <w:pPr>
        <w:spacing w:line="480" w:lineRule="exact"/>
        <w:ind w:firstLine="640" w:firstLineChars="200"/>
        <w:rPr>
          <w:rFonts w:eastAsia="仿宋_GB2312" w:cs="仿宋_GB2312"/>
          <w:sz w:val="32"/>
          <w:szCs w:val="32"/>
          <w:u w:val="single"/>
        </w:rPr>
      </w:pPr>
      <w:r>
        <w:rPr>
          <w:rFonts w:hint="eastAsia" w:eastAsia="仿宋_GB2312" w:cs="仿宋_GB2312"/>
          <w:sz w:val="32"/>
          <w:szCs w:val="32"/>
        </w:rPr>
        <w:t>开户银行：</w:t>
      </w:r>
    </w:p>
    <w:p w14:paraId="47C66F31">
      <w:pPr>
        <w:spacing w:line="480" w:lineRule="exact"/>
        <w:ind w:firstLine="640" w:firstLineChars="200"/>
        <w:rPr>
          <w:rFonts w:eastAsia="仿宋_GB2312" w:cs="仿宋_GB2312"/>
          <w:sz w:val="32"/>
          <w:szCs w:val="32"/>
        </w:rPr>
      </w:pPr>
      <w:r>
        <w:rPr>
          <w:rFonts w:hint="eastAsia" w:eastAsia="仿宋_GB2312" w:cs="仿宋_GB2312"/>
          <w:sz w:val="32"/>
          <w:szCs w:val="32"/>
        </w:rPr>
        <w:t>银行账户：</w:t>
      </w:r>
    </w:p>
    <w:p w14:paraId="22A487F0">
      <w:pPr>
        <w:spacing w:line="480" w:lineRule="exact"/>
        <w:ind w:firstLine="640" w:firstLineChars="200"/>
        <w:rPr>
          <w:rFonts w:eastAsia="仿宋_GB2312"/>
          <w:sz w:val="32"/>
          <w:szCs w:val="32"/>
        </w:rPr>
      </w:pPr>
      <w:r>
        <w:rPr>
          <w:rFonts w:hint="eastAsia" w:eastAsia="仿宋_GB2312"/>
          <w:sz w:val="32"/>
          <w:szCs w:val="32"/>
          <w:lang w:val="zh-CN"/>
        </w:rPr>
        <w:t>乙方上述账户信息若有变更应至少提前7日书面通知甲方，否则因此导致的一切经济损失和不利后果由乙方自行承担。</w:t>
      </w:r>
    </w:p>
    <w:p w14:paraId="1CFFD390">
      <w:pPr>
        <w:pStyle w:val="38"/>
        <w:spacing w:line="480" w:lineRule="exact"/>
      </w:pPr>
    </w:p>
    <w:p w14:paraId="1D63F8D5">
      <w:pPr>
        <w:spacing w:line="480" w:lineRule="exact"/>
        <w:ind w:firstLine="640" w:firstLineChars="200"/>
        <w:outlineLvl w:val="0"/>
        <w:rPr>
          <w:rFonts w:eastAsia="黑体"/>
          <w:bCs/>
          <w:sz w:val="32"/>
          <w:szCs w:val="32"/>
        </w:rPr>
      </w:pPr>
      <w:r>
        <w:rPr>
          <w:rFonts w:eastAsia="黑体"/>
          <w:bCs/>
          <w:sz w:val="32"/>
          <w:szCs w:val="32"/>
        </w:rPr>
        <w:t xml:space="preserve">第七条 </w:t>
      </w:r>
      <w:r>
        <w:rPr>
          <w:rFonts w:hint="eastAsia" w:eastAsia="黑体"/>
          <w:bCs/>
          <w:sz w:val="32"/>
          <w:szCs w:val="32"/>
        </w:rPr>
        <w:t>知识产权及</w:t>
      </w:r>
      <w:r>
        <w:rPr>
          <w:rFonts w:eastAsia="黑体"/>
          <w:bCs/>
          <w:sz w:val="32"/>
          <w:szCs w:val="32"/>
        </w:rPr>
        <w:t>保密</w:t>
      </w:r>
    </w:p>
    <w:p w14:paraId="1F4DBBBA">
      <w:pPr>
        <w:spacing w:line="480" w:lineRule="exact"/>
        <w:ind w:firstLine="614" w:firstLineChars="192"/>
        <w:rPr>
          <w:rFonts w:eastAsia="仿宋_GB2312"/>
          <w:sz w:val="32"/>
          <w:szCs w:val="32"/>
        </w:rPr>
      </w:pPr>
      <w:r>
        <w:rPr>
          <w:rFonts w:hint="eastAsia" w:eastAsia="仿宋_GB2312"/>
          <w:sz w:val="32"/>
          <w:szCs w:val="32"/>
        </w:rPr>
        <w:t>1.合同项目所形成的全部成果（包括中间成果和最终成果，乙方利用甲方提供的技术资料和工作条件所完成的新的成果及中间成果，甲方利用乙方提交的技术服务工作成果及中间成果所完成的新的成果及中间成果）的著作权和其他知识产权属于甲方所有。</w:t>
      </w:r>
    </w:p>
    <w:p w14:paraId="042798D4">
      <w:pPr>
        <w:spacing w:line="480" w:lineRule="exact"/>
        <w:ind w:firstLine="640" w:firstLineChars="200"/>
        <w:rPr>
          <w:rFonts w:eastAsia="仿宋_GB2312"/>
          <w:sz w:val="32"/>
          <w:szCs w:val="32"/>
        </w:rPr>
      </w:pPr>
      <w:r>
        <w:rPr>
          <w:rFonts w:hint="eastAsia" w:eastAsia="仿宋_GB2312"/>
          <w:sz w:val="32"/>
          <w:szCs w:val="32"/>
        </w:rPr>
        <w:t>2.乙方应保护甲方的知识产权，不得以任何形式向第三人泄露、转让甲方提交的信息资料及本合同的成果文件、资料等信息。未经甲方书面同意，乙方不得使用本项目成果。如乙方违反约定，甲方有权解除合同。</w:t>
      </w:r>
    </w:p>
    <w:p w14:paraId="7E1EB0B6">
      <w:pPr>
        <w:spacing w:line="480" w:lineRule="exact"/>
        <w:ind w:firstLine="614" w:firstLineChars="192"/>
        <w:rPr>
          <w:rFonts w:eastAsia="仿宋_GB2312"/>
          <w:sz w:val="32"/>
          <w:szCs w:val="32"/>
        </w:rPr>
      </w:pPr>
      <w:r>
        <w:rPr>
          <w:rFonts w:hint="eastAsia" w:eastAsia="仿宋_GB2312"/>
          <w:sz w:val="32"/>
          <w:szCs w:val="32"/>
        </w:rPr>
        <w:t>3.乙方完成本项目工作后，须3个工作日内归还甲方所提供的及乙方工作期间收集到的所有数据、资料和文件，并删除电子文件及备份，乙方不得以任何形式留存。</w:t>
      </w:r>
    </w:p>
    <w:p w14:paraId="7A6E430E">
      <w:pPr>
        <w:pStyle w:val="18"/>
        <w:spacing w:line="480" w:lineRule="exact"/>
        <w:rPr>
          <w:rFonts w:eastAsia="仿宋_GB2312"/>
          <w:sz w:val="32"/>
          <w:szCs w:val="32"/>
        </w:rPr>
      </w:pPr>
      <w:r>
        <w:rPr>
          <w:rFonts w:hint="eastAsia" w:eastAsia="仿宋_GB2312"/>
          <w:sz w:val="32"/>
          <w:szCs w:val="32"/>
        </w:rPr>
        <w:t>4.本保密条款具有独立性，不受本合同的终止或解除的影响</w:t>
      </w:r>
      <w:r>
        <w:rPr>
          <w:rFonts w:eastAsia="仿宋_GB2312"/>
          <w:sz w:val="32"/>
          <w:szCs w:val="32"/>
        </w:rPr>
        <w:t>。</w:t>
      </w:r>
    </w:p>
    <w:p w14:paraId="730F638C">
      <w:pPr>
        <w:spacing w:line="480" w:lineRule="exact"/>
        <w:ind w:firstLine="640" w:firstLineChars="200"/>
        <w:outlineLvl w:val="0"/>
        <w:rPr>
          <w:rFonts w:eastAsia="黑体"/>
          <w:bCs/>
          <w:sz w:val="32"/>
          <w:szCs w:val="32"/>
        </w:rPr>
      </w:pPr>
      <w:r>
        <w:rPr>
          <w:rFonts w:eastAsia="黑体"/>
          <w:bCs/>
          <w:sz w:val="32"/>
          <w:szCs w:val="32"/>
        </w:rPr>
        <w:t xml:space="preserve">第八条 </w:t>
      </w:r>
      <w:r>
        <w:rPr>
          <w:rFonts w:hint="eastAsia" w:eastAsia="黑体"/>
          <w:bCs/>
          <w:sz w:val="32"/>
          <w:szCs w:val="32"/>
        </w:rPr>
        <w:t>关于物料的约定</w:t>
      </w:r>
    </w:p>
    <w:p w14:paraId="306AEE9E">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1.乙方应按双方约定供应材料设备，如与约定不符时，承担相应违约责任。</w:t>
      </w:r>
    </w:p>
    <w:p w14:paraId="1150E783">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2.乙方应对供应的材料设备负责，如与设计和规范要求不符的产品，重新采购符合要求的产品，乙方承担由此发生的费用。</w:t>
      </w:r>
    </w:p>
    <w:p w14:paraId="67CE4456">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3.合同签订后乙方购入所需材料，并按时进场。经验收合格入库后，由乙方负责保管。如因乙方保管不善而造成损坏，由乙方自行负责。</w:t>
      </w:r>
    </w:p>
    <w:p w14:paraId="6F207679">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4.所有进场的材料，乙方不得擅自挪用；若乙方擅自挪用，应按挪用材料市场价的2倍向甲方支付违约金，同时1个工作日内免费补齐合格材料，工期不予顺延。</w:t>
      </w:r>
    </w:p>
    <w:p w14:paraId="4B6DFAFD">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5.乙方提供的材料等产品的质量要求：</w:t>
      </w:r>
    </w:p>
    <w:p w14:paraId="55429FA4">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乙方提供的产品除必须符合国家及行业的相关标准、环保要求外，必须为正品行货，不得有假冒伪劣产品或提供以次充好的产品；同时须符合双方确认的样品款式、效果、材质、工艺、颜色等要求，以此作为检验标准。上述标准不一致的，以严格的标准为准。</w:t>
      </w:r>
    </w:p>
    <w:p w14:paraId="77F32759">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乙方保证所提供的产品货真价实，来源合法，无任何法律纠纷和质量问题，乙方保证其向甲方提供的任何产品或其任何部分或产品与其他产品一起使用后不侵犯任何第三方的知识产权等在先权利。如果乙方所提供产品与第三方出现了纠纷，由此引起的一切法律后果均由乙方承担。</w:t>
      </w:r>
    </w:p>
    <w:p w14:paraId="46397A31">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乙方应保证对提供的产品具有合法的所有权，不存在任何第三方的抵押权及其他权利，不会妨碍乙方对产品的销售及甲方的正常使用。如乙方非产品生产商，则应取得产品生产商的合法授权及技术服务承诺。</w:t>
      </w:r>
    </w:p>
    <w:p w14:paraId="26118331">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4）如果甲方在使用上述产品过程中，出现产品质量问题，乙方应在24小时内到场处理，负责免费调换合格产品；若不能调换，应全额退还产品费用，并按该产品价格的30%向甲方支付违约金，同时承担甲方因产品质量问题造成的活动延误损失。 </w:t>
      </w:r>
    </w:p>
    <w:p w14:paraId="08E2BD08">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乙方应保证对所供产品的设计、采购、制造、检验、包装等各个环节进行严格的质量管理和质量控制，在寿命周期内使用良好。在产品的质量保证期之内，乙方应对由于设计、工艺或材料的缺陷而发生的任何不足或故障负责。</w:t>
      </w:r>
    </w:p>
    <w:p w14:paraId="7D7A814B">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（6）乙方应保证所供产品是全新的、优质的、无损的、未使用过的、无污染的安全产品，是用一流的工艺和最佳材料制造而成的，并完全符合合同规定的质量、规格和性能的要求。</w:t>
      </w:r>
    </w:p>
    <w:p w14:paraId="5FBF0C96">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（7）乙方保证所交付的技术资料是完整的、清楚的和正确的，并且能够满足相关的设计、检验、安装、调试、性能考核、操作和维修的要求。</w:t>
      </w:r>
    </w:p>
    <w:p w14:paraId="3F52B786">
      <w:pPr>
        <w:spacing w:line="480" w:lineRule="exact"/>
        <w:ind w:firstLine="640" w:firstLineChars="200"/>
        <w:outlineLvl w:val="0"/>
        <w:rPr>
          <w:rFonts w:eastAsia="黑体"/>
          <w:bCs/>
          <w:sz w:val="32"/>
          <w:szCs w:val="32"/>
        </w:rPr>
      </w:pPr>
      <w:r>
        <w:rPr>
          <w:rFonts w:hint="eastAsia" w:eastAsia="黑体"/>
          <w:bCs/>
          <w:sz w:val="32"/>
          <w:szCs w:val="32"/>
        </w:rPr>
        <w:t xml:space="preserve">第九条 </w:t>
      </w:r>
      <w:r>
        <w:rPr>
          <w:rFonts w:eastAsia="黑体"/>
          <w:bCs/>
          <w:sz w:val="32"/>
          <w:szCs w:val="32"/>
        </w:rPr>
        <w:t>违约责任</w:t>
      </w:r>
    </w:p>
    <w:p w14:paraId="63577222">
      <w:pPr>
        <w:pStyle w:val="23"/>
        <w:spacing w:line="480" w:lineRule="exact"/>
        <w:ind w:firstLine="640" w:firstLineChars="200"/>
        <w:rPr>
          <w:rFonts w:hint="default" w:ascii="Times New Roman" w:hAnsi="Times New Roman" w:eastAsia="仿宋_GB2312"/>
          <w:sz w:val="32"/>
          <w:szCs w:val="32"/>
        </w:rPr>
      </w:pPr>
      <w:r>
        <w:rPr>
          <w:rFonts w:ascii="Times New Roman" w:hAnsi="Times New Roman" w:eastAsia="仿宋_GB2312"/>
          <w:sz w:val="32"/>
          <w:szCs w:val="32"/>
        </w:rPr>
        <w:t>1.如果乙方未能按合同约定及甲方要求的时间内履行各项义务，每逾期一日，应按合同总价款的1%向甲方支付逾期违约金，如果乙方逾期三日仍未履行的，甲方有权解除本合同。</w:t>
      </w:r>
    </w:p>
    <w:p w14:paraId="2CC2761E">
      <w:pPr>
        <w:pStyle w:val="23"/>
        <w:spacing w:line="480" w:lineRule="exact"/>
        <w:ind w:firstLine="640" w:firstLineChars="200"/>
        <w:rPr>
          <w:rFonts w:hint="default" w:ascii="Times New Roman" w:hAnsi="Times New Roman" w:eastAsia="仿宋_GB2312"/>
          <w:sz w:val="32"/>
          <w:szCs w:val="32"/>
        </w:rPr>
      </w:pPr>
      <w:r>
        <w:rPr>
          <w:rFonts w:ascii="Times New Roman" w:hAnsi="Times New Roman" w:eastAsia="仿宋_GB2312"/>
          <w:sz w:val="32"/>
          <w:szCs w:val="32"/>
        </w:rPr>
        <w:t>2.如果乙方未按照合同约定履行义务，经甲方通知后在通知的期限内仍未履行的，乙方应向甲方支付合同总价款的30%作为违约金，且甲方有权解除本合同。</w:t>
      </w:r>
    </w:p>
    <w:p w14:paraId="3B3A28BA">
      <w:pPr>
        <w:pStyle w:val="23"/>
        <w:spacing w:line="480" w:lineRule="exact"/>
        <w:ind w:firstLine="640" w:firstLineChars="200"/>
        <w:rPr>
          <w:rFonts w:hint="default" w:ascii="Times New Roman" w:hAnsi="Times New Roman" w:eastAsia="仿宋_GB2312"/>
          <w:sz w:val="32"/>
          <w:szCs w:val="32"/>
        </w:rPr>
      </w:pPr>
      <w:r>
        <w:rPr>
          <w:rFonts w:ascii="Times New Roman" w:hAnsi="Times New Roman" w:eastAsia="仿宋_GB2312"/>
          <w:sz w:val="32"/>
          <w:szCs w:val="32"/>
        </w:rPr>
        <w:t>3.未经甲方书面同意，乙方不得擅自将本合同项下全部或部分内容分包或转包给第三人，同时，乙方也不得将本合同中的任何权利或义务转让给任何第三方。若乙方违反此约定，甲方有权解除合同，并要求乙方按合同总价款的30%支付违约金。</w:t>
      </w:r>
    </w:p>
    <w:p w14:paraId="41393A84">
      <w:pPr>
        <w:pStyle w:val="23"/>
        <w:spacing w:line="480" w:lineRule="exact"/>
        <w:ind w:firstLine="640" w:firstLineChars="200"/>
        <w:rPr>
          <w:rFonts w:hint="default" w:ascii="仿宋_GB2312" w:hAnsi="仿宋_GB2312" w:eastAsia="仿宋_GB2312" w:cs="仿宋_GB2312"/>
          <w:sz w:val="32"/>
          <w:szCs w:val="32"/>
        </w:rPr>
      </w:pPr>
      <w:r>
        <w:rPr>
          <w:rFonts w:ascii="Times New Roman" w:hAnsi="Times New Roman" w:eastAsia="仿宋_GB2312"/>
          <w:sz w:val="32"/>
          <w:szCs w:val="32"/>
        </w:rPr>
        <w:t>4.乙方</w:t>
      </w:r>
      <w:r>
        <w:rPr>
          <w:rFonts w:ascii="仿宋_GB2312" w:hAnsi="仿宋_GB2312" w:eastAsia="仿宋_GB2312" w:cs="仿宋_GB2312"/>
          <w:sz w:val="32"/>
          <w:szCs w:val="32"/>
        </w:rPr>
        <w:t>利用不具有任职资格的人员，或利用在以往执业经历中有不良记录的人员，以及存在回避事由应当回避而未回避的人员参与工作的，甲方有权解除本合同。</w:t>
      </w:r>
    </w:p>
    <w:p w14:paraId="4B86B6B7">
      <w:pPr>
        <w:pStyle w:val="23"/>
        <w:spacing w:line="480" w:lineRule="exact"/>
        <w:ind w:firstLine="640" w:firstLineChars="200"/>
        <w:rPr>
          <w:rFonts w:hint="default" w:ascii="仿宋_GB2312" w:hAnsi="仿宋_GB2312" w:eastAsia="仿宋_GB2312" w:cs="仿宋_GB2312"/>
          <w:sz w:val="32"/>
          <w:szCs w:val="32"/>
        </w:rPr>
      </w:pPr>
      <w:r>
        <w:rPr>
          <w:rFonts w:ascii="仿宋_GB2312" w:hAnsi="仿宋_GB2312" w:eastAsia="仿宋_GB2312" w:cs="仿宋_GB2312"/>
          <w:sz w:val="32"/>
          <w:szCs w:val="32"/>
        </w:rPr>
        <w:t>5.在本合同履行期间，若乙方拒绝或不能完全履行合同工作内容，甲方有权利直接委托第三方完成，所发生的费用从向乙方支付的款项中扣除，且甲方有权解除本合同。</w:t>
      </w:r>
    </w:p>
    <w:p w14:paraId="0A1C5F61">
      <w:pPr>
        <w:pStyle w:val="23"/>
        <w:spacing w:line="480" w:lineRule="exact"/>
        <w:ind w:firstLine="640" w:firstLineChars="200"/>
        <w:rPr>
          <w:rFonts w:hint="default" w:ascii="Times New Roman" w:hAnsi="Times New Roman" w:eastAsia="仿宋_GB2312"/>
          <w:sz w:val="32"/>
          <w:szCs w:val="32"/>
        </w:rPr>
      </w:pPr>
      <w:r>
        <w:rPr>
          <w:rFonts w:ascii="仿宋_GB2312" w:hAnsi="仿宋_GB2312" w:eastAsia="仿宋_GB2312" w:cs="仿宋_GB2312"/>
          <w:sz w:val="32"/>
          <w:szCs w:val="32"/>
        </w:rPr>
        <w:t>6.</w:t>
      </w:r>
      <w:r>
        <w:rPr>
          <w:rFonts w:ascii="Times New Roman" w:hAnsi="Times New Roman" w:eastAsia="仿宋_GB2312"/>
          <w:sz w:val="32"/>
          <w:szCs w:val="32"/>
        </w:rPr>
        <w:t>因乙方原因给甲方造成任何损失或损害的，乙方应赔偿甲方全部损失，并承担甲方包括但不限于诉讼费、保全费、律师费、评估费、拍卖费、办案差旅费等有关支出费用及其他任何甲方为追偿损失而支出的合理费用以及对第三方支付的任何赔偿等。</w:t>
      </w:r>
    </w:p>
    <w:p w14:paraId="7D83B7FE">
      <w:pPr>
        <w:pStyle w:val="23"/>
        <w:spacing w:line="480" w:lineRule="exact"/>
        <w:ind w:firstLine="640" w:firstLineChars="200"/>
        <w:rPr>
          <w:rFonts w:hint="default" w:ascii="Times New Roman" w:hAnsi="Times New Roman" w:eastAsia="仿宋_GB2312"/>
          <w:sz w:val="32"/>
          <w:szCs w:val="32"/>
        </w:rPr>
      </w:pPr>
      <w:r>
        <w:rPr>
          <w:rFonts w:ascii="Times New Roman" w:hAnsi="Times New Roman" w:eastAsia="仿宋_GB2312"/>
          <w:sz w:val="32"/>
          <w:szCs w:val="32"/>
        </w:rPr>
        <w:t>7.因乙方原因导致合同无效或因乙方原因导致合同解除或终止的（含甲方按本合同约定解除或终止本合同），乙方应自收到甲方解除合同的通知后十个日历日内退还甲方已付的全部款项（若有），乙方应向甲方支付相当于合同总价款30%的违约金，还应赔偿甲方的其他损失，包括但不限于诉讼费、保全费、律师费、评估费、拍卖费、办案差旅费等有关支出费用及其他任何甲方为追偿损失而支出的合理费用以及对第三方支付的任何赔偿等。</w:t>
      </w:r>
    </w:p>
    <w:p w14:paraId="41368E79">
      <w:pPr>
        <w:spacing w:line="480" w:lineRule="exact"/>
        <w:ind w:firstLine="640" w:firstLineChars="200"/>
        <w:rPr>
          <w:rFonts w:eastAsia="仿宋_GB2312"/>
          <w:sz w:val="32"/>
          <w:szCs w:val="32"/>
        </w:rPr>
      </w:pPr>
      <w:r>
        <w:rPr>
          <w:rFonts w:hint="eastAsia" w:eastAsia="仿宋_GB2312"/>
          <w:sz w:val="32"/>
          <w:szCs w:val="32"/>
        </w:rPr>
        <w:t>8.本合同约定的违约金、赔偿金等，甲方有权在应付款项中扣除。不足抵扣的部分，乙方应于3日内补足</w:t>
      </w:r>
      <w:r>
        <w:rPr>
          <w:rFonts w:eastAsia="仿宋_GB2312"/>
          <w:sz w:val="32"/>
          <w:szCs w:val="32"/>
        </w:rPr>
        <w:t>。</w:t>
      </w:r>
    </w:p>
    <w:p w14:paraId="650493E4">
      <w:pPr>
        <w:spacing w:line="480" w:lineRule="exact"/>
        <w:ind w:firstLine="640" w:firstLineChars="200"/>
        <w:outlineLvl w:val="0"/>
        <w:rPr>
          <w:rFonts w:eastAsia="黑体"/>
          <w:bCs/>
          <w:sz w:val="32"/>
          <w:szCs w:val="32"/>
        </w:rPr>
      </w:pPr>
      <w:r>
        <w:rPr>
          <w:rFonts w:eastAsia="黑体"/>
          <w:bCs/>
          <w:sz w:val="32"/>
          <w:szCs w:val="32"/>
        </w:rPr>
        <w:t>第</w:t>
      </w:r>
      <w:r>
        <w:rPr>
          <w:rFonts w:hint="eastAsia" w:eastAsia="黑体"/>
          <w:bCs/>
          <w:sz w:val="32"/>
          <w:szCs w:val="32"/>
        </w:rPr>
        <w:t>十</w:t>
      </w:r>
      <w:r>
        <w:rPr>
          <w:rFonts w:eastAsia="黑体"/>
          <w:bCs/>
          <w:sz w:val="32"/>
          <w:szCs w:val="32"/>
        </w:rPr>
        <w:t xml:space="preserve">条 </w:t>
      </w:r>
      <w:r>
        <w:rPr>
          <w:rFonts w:hint="eastAsia" w:eastAsia="黑体"/>
          <w:bCs/>
          <w:sz w:val="32"/>
          <w:szCs w:val="32"/>
        </w:rPr>
        <w:t>通知及送达</w:t>
      </w:r>
    </w:p>
    <w:p w14:paraId="7BAA8D28">
      <w:pPr>
        <w:pStyle w:val="23"/>
        <w:spacing w:line="480" w:lineRule="exact"/>
        <w:ind w:firstLine="640"/>
        <w:rPr>
          <w:rFonts w:hint="default" w:ascii="Times New Roman" w:hAnsi="Times New Roman" w:eastAsia="仿宋_GB2312"/>
          <w:sz w:val="32"/>
          <w:szCs w:val="32"/>
        </w:rPr>
      </w:pPr>
      <w:r>
        <w:rPr>
          <w:rFonts w:ascii="Times New Roman" w:hAnsi="Times New Roman" w:eastAsia="仿宋_GB2312"/>
          <w:sz w:val="32"/>
          <w:szCs w:val="32"/>
        </w:rPr>
        <w:t>1.一方向另一方发送的有关法律文件等，均按本合同记载的联系方式及通讯地址送达。一方联系方式、通讯地址发生变化的，应当及时通知到对方；在一方通知到达对方前，对方按本合同列明的联系方式及通讯地址送达的均为有效送达，由未通知方承担相应的责任。</w:t>
      </w:r>
    </w:p>
    <w:p w14:paraId="58F636FC">
      <w:pPr>
        <w:pStyle w:val="23"/>
        <w:spacing w:line="480" w:lineRule="exact"/>
        <w:ind w:firstLine="640"/>
        <w:rPr>
          <w:rFonts w:hint="default" w:ascii="Times New Roman" w:hAnsi="Times New Roman" w:eastAsia="仿宋_GB2312"/>
          <w:sz w:val="32"/>
          <w:szCs w:val="32"/>
        </w:rPr>
      </w:pPr>
      <w:r>
        <w:rPr>
          <w:rFonts w:ascii="Times New Roman" w:hAnsi="Times New Roman" w:eastAsia="仿宋_GB2312"/>
          <w:sz w:val="32"/>
          <w:szCs w:val="32"/>
        </w:rPr>
        <w:t>2.以书面方式邮寄至本合同记载之地址时，即视为送达。如按本合同记载之地址送达被拒收或退回，拒收或退回之日视为送达。直接送达的以接收人签收为有效送达。</w:t>
      </w:r>
    </w:p>
    <w:p w14:paraId="78A83A55">
      <w:pPr>
        <w:spacing w:line="480" w:lineRule="exact"/>
        <w:ind w:firstLine="640" w:firstLineChars="200"/>
        <w:outlineLvl w:val="0"/>
        <w:rPr>
          <w:rFonts w:eastAsia="黑体"/>
          <w:bCs/>
          <w:sz w:val="32"/>
          <w:szCs w:val="32"/>
        </w:rPr>
      </w:pPr>
      <w:r>
        <w:rPr>
          <w:rFonts w:hint="eastAsia" w:eastAsia="黑体"/>
          <w:bCs/>
          <w:sz w:val="32"/>
          <w:szCs w:val="32"/>
        </w:rPr>
        <w:t>第十一条 争议的解决</w:t>
      </w:r>
    </w:p>
    <w:p w14:paraId="68D2D872">
      <w:pPr>
        <w:spacing w:line="480" w:lineRule="exact"/>
        <w:ind w:firstLine="640" w:firstLineChars="200"/>
        <w:rPr>
          <w:rFonts w:eastAsia="仿宋_GB2312"/>
          <w:sz w:val="32"/>
          <w:szCs w:val="32"/>
        </w:rPr>
      </w:pPr>
      <w:r>
        <w:rPr>
          <w:rFonts w:eastAsia="仿宋_GB2312"/>
          <w:sz w:val="32"/>
          <w:szCs w:val="32"/>
        </w:rPr>
        <w:t>双方因履行本协议而发生的任何争议，应尽可能协商解决，如协商不成，任何一方有权向甲方所在地人民法院起诉</w:t>
      </w:r>
      <w:r>
        <w:rPr>
          <w:rFonts w:hint="eastAsia" w:eastAsia="仿宋_GB2312"/>
          <w:sz w:val="32"/>
          <w:szCs w:val="32"/>
        </w:rPr>
        <w:t>解决</w:t>
      </w:r>
      <w:r>
        <w:rPr>
          <w:rFonts w:eastAsia="仿宋_GB2312"/>
          <w:sz w:val="32"/>
          <w:szCs w:val="32"/>
        </w:rPr>
        <w:t>。</w:t>
      </w:r>
    </w:p>
    <w:p w14:paraId="7BC67A22">
      <w:pPr>
        <w:spacing w:line="480" w:lineRule="exact"/>
        <w:ind w:firstLine="640" w:firstLineChars="200"/>
        <w:outlineLvl w:val="0"/>
        <w:rPr>
          <w:rFonts w:eastAsia="黑体"/>
          <w:bCs/>
          <w:sz w:val="32"/>
          <w:szCs w:val="32"/>
        </w:rPr>
      </w:pPr>
      <w:r>
        <w:rPr>
          <w:rFonts w:eastAsia="黑体"/>
          <w:bCs/>
          <w:sz w:val="32"/>
          <w:szCs w:val="32"/>
        </w:rPr>
        <w:t>第十</w:t>
      </w:r>
      <w:r>
        <w:rPr>
          <w:rFonts w:hint="eastAsia" w:eastAsia="黑体"/>
          <w:bCs/>
          <w:sz w:val="32"/>
          <w:szCs w:val="32"/>
        </w:rPr>
        <w:t>二</w:t>
      </w:r>
      <w:r>
        <w:rPr>
          <w:rFonts w:eastAsia="黑体"/>
          <w:bCs/>
          <w:sz w:val="32"/>
          <w:szCs w:val="32"/>
        </w:rPr>
        <w:t>条 其他</w:t>
      </w:r>
    </w:p>
    <w:p w14:paraId="084859B3">
      <w:pPr>
        <w:spacing w:line="480" w:lineRule="exact"/>
        <w:ind w:firstLine="640" w:firstLineChars="200"/>
        <w:rPr>
          <w:rFonts w:eastAsia="仿宋_GB2312"/>
          <w:sz w:val="32"/>
          <w:szCs w:val="32"/>
        </w:rPr>
      </w:pPr>
      <w:r>
        <w:rPr>
          <w:rFonts w:hint="eastAsia" w:eastAsia="仿宋_GB2312"/>
          <w:sz w:val="32"/>
          <w:szCs w:val="32"/>
        </w:rPr>
        <w:t>1.</w:t>
      </w:r>
      <w:r>
        <w:rPr>
          <w:rFonts w:eastAsia="仿宋_GB2312"/>
          <w:sz w:val="32"/>
          <w:szCs w:val="32"/>
        </w:rPr>
        <w:t>本协议自双方</w:t>
      </w:r>
      <w:r>
        <w:rPr>
          <w:rFonts w:hint="eastAsia" w:eastAsia="仿宋_GB2312"/>
          <w:sz w:val="32"/>
          <w:szCs w:val="32"/>
        </w:rPr>
        <w:t>法定代表人或授权</w:t>
      </w:r>
      <w:r>
        <w:rPr>
          <w:rFonts w:eastAsia="仿宋_GB2312"/>
          <w:sz w:val="32"/>
          <w:szCs w:val="32"/>
        </w:rPr>
        <w:t>代表签字并加盖公章后生效，于委托事务处理完毕时终止。</w:t>
      </w:r>
    </w:p>
    <w:p w14:paraId="5AA5D881">
      <w:pPr>
        <w:spacing w:line="480" w:lineRule="exact"/>
        <w:ind w:firstLine="640" w:firstLineChars="200"/>
        <w:rPr>
          <w:rFonts w:eastAsia="仿宋_GB2312"/>
          <w:sz w:val="32"/>
          <w:szCs w:val="32"/>
        </w:rPr>
      </w:pPr>
      <w:r>
        <w:rPr>
          <w:rFonts w:hint="eastAsia" w:eastAsia="仿宋_GB2312"/>
          <w:sz w:val="32"/>
          <w:szCs w:val="32"/>
        </w:rPr>
        <w:t>2.本合同为打印体书写，任何的涂改、添加、删除等均无效。如有未尽事宜，双方应签订补充协议，补充协议与本合同具有同等法律效力</w:t>
      </w:r>
      <w:r>
        <w:rPr>
          <w:rFonts w:eastAsia="仿宋_GB2312"/>
          <w:sz w:val="32"/>
          <w:szCs w:val="32"/>
        </w:rPr>
        <w:t>。</w:t>
      </w:r>
    </w:p>
    <w:p w14:paraId="276FBAB6">
      <w:pPr>
        <w:spacing w:line="480" w:lineRule="exact"/>
        <w:ind w:firstLine="640" w:firstLineChars="200"/>
        <w:rPr>
          <w:rFonts w:eastAsia="仿宋_GB2312"/>
          <w:sz w:val="32"/>
          <w:szCs w:val="32"/>
        </w:rPr>
      </w:pPr>
      <w:r>
        <w:rPr>
          <w:rFonts w:hint="eastAsia" w:eastAsia="仿宋_GB2312"/>
          <w:sz w:val="32"/>
          <w:szCs w:val="32"/>
        </w:rPr>
        <w:t>3.</w:t>
      </w:r>
      <w:r>
        <w:rPr>
          <w:rFonts w:eastAsia="仿宋_GB2312"/>
          <w:sz w:val="32"/>
          <w:szCs w:val="32"/>
        </w:rPr>
        <w:t>本协议一式</w:t>
      </w:r>
      <w:r>
        <w:rPr>
          <w:rFonts w:hint="eastAsia" w:eastAsia="仿宋_GB2312"/>
          <w:sz w:val="32"/>
          <w:szCs w:val="32"/>
        </w:rPr>
        <w:t>六</w:t>
      </w:r>
      <w:r>
        <w:rPr>
          <w:rFonts w:eastAsia="仿宋_GB2312"/>
          <w:sz w:val="32"/>
          <w:szCs w:val="32"/>
        </w:rPr>
        <w:t>份，</w:t>
      </w:r>
      <w:r>
        <w:rPr>
          <w:rFonts w:eastAsia="仿宋"/>
          <w:sz w:val="32"/>
          <w:szCs w:val="32"/>
        </w:rPr>
        <w:t>甲方执四份，乙方执两份，</w:t>
      </w:r>
      <w:r>
        <w:rPr>
          <w:rFonts w:eastAsia="仿宋_GB2312"/>
          <w:sz w:val="32"/>
          <w:szCs w:val="32"/>
        </w:rPr>
        <w:t>具有同等法律效力。</w:t>
      </w:r>
    </w:p>
    <w:p w14:paraId="045A9689">
      <w:pPr>
        <w:spacing w:line="480" w:lineRule="exact"/>
        <w:ind w:firstLine="640" w:firstLineChars="200"/>
        <w:rPr>
          <w:rFonts w:eastAsia="仿宋_GB2312"/>
          <w:sz w:val="32"/>
          <w:szCs w:val="32"/>
        </w:rPr>
      </w:pPr>
      <w:r>
        <w:rPr>
          <w:rFonts w:hint="eastAsia" w:eastAsia="仿宋_GB2312"/>
          <w:sz w:val="32"/>
          <w:szCs w:val="32"/>
        </w:rPr>
        <w:t>4.甲乙双方主动配合接受结果查究。</w:t>
      </w:r>
    </w:p>
    <w:p w14:paraId="224DC503">
      <w:pPr>
        <w:snapToGrid w:val="0"/>
        <w:spacing w:line="480" w:lineRule="exact"/>
        <w:rPr>
          <w:rFonts w:eastAsia="仿宋_GB2312"/>
          <w:sz w:val="32"/>
          <w:szCs w:val="32"/>
        </w:rPr>
      </w:pPr>
      <w:r>
        <w:rPr>
          <w:rFonts w:hint="eastAsia" w:eastAsia="仿宋_GB2312"/>
          <w:sz w:val="32"/>
          <w:szCs w:val="32"/>
        </w:rPr>
        <w:t>（以下无正文，为签章页）</w:t>
      </w:r>
    </w:p>
    <w:p w14:paraId="1C8BC342">
      <w:pPr>
        <w:snapToGrid w:val="0"/>
        <w:spacing w:line="480" w:lineRule="exact"/>
        <w:ind w:firstLine="320" w:firstLineChars="100"/>
        <w:rPr>
          <w:rFonts w:eastAsia="仿宋_GB2312"/>
          <w:sz w:val="32"/>
          <w:szCs w:val="32"/>
        </w:rPr>
      </w:pPr>
    </w:p>
    <w:p w14:paraId="38CE732C">
      <w:pPr>
        <w:snapToGrid w:val="0"/>
        <w:spacing w:line="480" w:lineRule="exact"/>
        <w:ind w:firstLine="320" w:firstLineChars="100"/>
        <w:rPr>
          <w:rFonts w:eastAsia="仿宋_GB2312"/>
          <w:sz w:val="32"/>
          <w:szCs w:val="32"/>
        </w:rPr>
      </w:pPr>
    </w:p>
    <w:p w14:paraId="632541AA">
      <w:pPr>
        <w:snapToGrid w:val="0"/>
        <w:spacing w:line="480" w:lineRule="exact"/>
        <w:ind w:firstLine="320" w:firstLineChars="100"/>
        <w:rPr>
          <w:rFonts w:eastAsia="仿宋_GB2312"/>
          <w:sz w:val="32"/>
          <w:szCs w:val="32"/>
        </w:rPr>
      </w:pPr>
    </w:p>
    <w:p w14:paraId="2754F911">
      <w:pPr>
        <w:snapToGrid w:val="0"/>
        <w:spacing w:line="480" w:lineRule="exact"/>
        <w:ind w:firstLine="320" w:firstLineChars="100"/>
        <w:jc w:val="center"/>
        <w:rPr>
          <w:rFonts w:eastAsia="仿宋_GB2312"/>
          <w:sz w:val="32"/>
          <w:szCs w:val="32"/>
        </w:rPr>
      </w:pPr>
      <w:r>
        <w:rPr>
          <w:rFonts w:hint="eastAsia" w:eastAsia="仿宋_GB2312"/>
          <w:sz w:val="32"/>
          <w:szCs w:val="32"/>
        </w:rPr>
        <w:t>（签署页）</w:t>
      </w:r>
    </w:p>
    <w:p w14:paraId="01E3C0A5">
      <w:pPr>
        <w:snapToGrid w:val="0"/>
        <w:spacing w:line="480" w:lineRule="exact"/>
        <w:ind w:firstLine="320" w:firstLineChars="100"/>
        <w:rPr>
          <w:rFonts w:eastAsia="仿宋_GB2312"/>
          <w:sz w:val="32"/>
          <w:szCs w:val="32"/>
        </w:rPr>
      </w:pPr>
    </w:p>
    <w:p w14:paraId="196227A6">
      <w:pPr>
        <w:snapToGrid w:val="0"/>
        <w:spacing w:line="480" w:lineRule="exact"/>
        <w:ind w:firstLine="320" w:firstLineChars="100"/>
        <w:rPr>
          <w:rFonts w:eastAsia="仿宋_GB2312"/>
          <w:sz w:val="32"/>
          <w:szCs w:val="32"/>
        </w:rPr>
      </w:pPr>
      <w:r>
        <w:rPr>
          <w:rFonts w:eastAsia="仿宋_GB2312"/>
          <w:sz w:val="32"/>
          <w:szCs w:val="32"/>
        </w:rPr>
        <w:t>甲  方：</w:t>
      </w:r>
      <w:r>
        <w:rPr>
          <w:rFonts w:hint="eastAsia" w:eastAsia="仿宋_GB2312"/>
          <w:sz w:val="32"/>
          <w:szCs w:val="32"/>
        </w:rPr>
        <w:t>中关村科技园区大兴生物医药产业基地管理委员会</w:t>
      </w:r>
    </w:p>
    <w:p w14:paraId="6597DD80">
      <w:pPr>
        <w:snapToGrid w:val="0"/>
        <w:spacing w:line="480" w:lineRule="exact"/>
        <w:ind w:firstLine="320" w:firstLineChars="100"/>
        <w:rPr>
          <w:rFonts w:eastAsia="仿宋_GB2312"/>
          <w:sz w:val="32"/>
          <w:szCs w:val="32"/>
        </w:rPr>
      </w:pPr>
      <w:r>
        <w:rPr>
          <w:rFonts w:eastAsia="仿宋_GB2312"/>
          <w:sz w:val="32"/>
          <w:szCs w:val="32"/>
        </w:rPr>
        <w:t xml:space="preserve">                  </w:t>
      </w:r>
    </w:p>
    <w:p w14:paraId="0E197250">
      <w:pPr>
        <w:snapToGrid w:val="0"/>
        <w:spacing w:line="480" w:lineRule="exact"/>
        <w:ind w:left="4580" w:leftChars="200" w:hanging="4160" w:hangingChars="1300"/>
        <w:rPr>
          <w:rFonts w:eastAsia="仿宋_GB2312"/>
          <w:sz w:val="32"/>
          <w:szCs w:val="32"/>
          <w:shd w:val="clear" w:color="auto" w:fill="FFFFFF"/>
        </w:rPr>
      </w:pPr>
      <w:r>
        <w:rPr>
          <w:rFonts w:eastAsia="仿宋_GB2312"/>
          <w:sz w:val="32"/>
          <w:szCs w:val="32"/>
        </w:rPr>
        <w:t xml:space="preserve">     </w:t>
      </w:r>
      <w:r>
        <w:rPr>
          <w:rFonts w:eastAsia="仿宋_GB2312"/>
          <w:sz w:val="32"/>
          <w:szCs w:val="32"/>
          <w:shd w:val="clear" w:color="auto" w:fill="FFFFFF"/>
        </w:rPr>
        <w:t xml:space="preserve">           </w:t>
      </w:r>
    </w:p>
    <w:p w14:paraId="01430F61">
      <w:pPr>
        <w:snapToGrid w:val="0"/>
        <w:spacing w:line="480" w:lineRule="exact"/>
        <w:ind w:firstLine="320" w:firstLineChars="100"/>
        <w:rPr>
          <w:rFonts w:eastAsia="仿宋_GB2312"/>
          <w:sz w:val="32"/>
          <w:szCs w:val="32"/>
        </w:rPr>
      </w:pPr>
      <w:r>
        <w:rPr>
          <w:rFonts w:eastAsia="仿宋_GB2312"/>
          <w:sz w:val="32"/>
          <w:szCs w:val="32"/>
        </w:rPr>
        <w:t xml:space="preserve">代表人：                   </w:t>
      </w:r>
    </w:p>
    <w:p w14:paraId="04B1A514">
      <w:pPr>
        <w:snapToGrid w:val="0"/>
        <w:spacing w:line="480" w:lineRule="exact"/>
        <w:ind w:left="-178" w:leftChars="-85" w:firstLine="320" w:firstLineChars="100"/>
        <w:rPr>
          <w:rFonts w:eastAsia="仿宋_GB2312"/>
          <w:sz w:val="32"/>
          <w:szCs w:val="32"/>
        </w:rPr>
      </w:pPr>
    </w:p>
    <w:p w14:paraId="2E16A385">
      <w:pPr>
        <w:snapToGrid w:val="0"/>
        <w:spacing w:line="480" w:lineRule="exact"/>
        <w:ind w:firstLine="320" w:firstLineChars="100"/>
        <w:rPr>
          <w:rFonts w:eastAsia="仿宋_GB2312"/>
          <w:sz w:val="32"/>
          <w:szCs w:val="32"/>
        </w:rPr>
      </w:pPr>
      <w:r>
        <w:rPr>
          <w:rFonts w:eastAsia="仿宋_GB2312"/>
          <w:sz w:val="32"/>
          <w:szCs w:val="32"/>
        </w:rPr>
        <w:t>日  期：</w:t>
      </w:r>
      <w:r>
        <w:rPr>
          <w:rFonts w:hint="eastAsia" w:eastAsia="仿宋_GB2312"/>
          <w:sz w:val="32"/>
          <w:szCs w:val="32"/>
        </w:rPr>
        <w:t xml:space="preserve">      </w:t>
      </w:r>
      <w:r>
        <w:rPr>
          <w:rFonts w:eastAsia="仿宋_GB2312"/>
          <w:sz w:val="32"/>
          <w:szCs w:val="32"/>
        </w:rPr>
        <w:t xml:space="preserve">年  月  日      </w:t>
      </w:r>
    </w:p>
    <w:p w14:paraId="358BED95">
      <w:pPr>
        <w:snapToGrid w:val="0"/>
        <w:spacing w:line="480" w:lineRule="exact"/>
        <w:rPr>
          <w:rFonts w:eastAsia="仿宋_GB2312"/>
          <w:sz w:val="32"/>
          <w:szCs w:val="32"/>
        </w:rPr>
      </w:pPr>
    </w:p>
    <w:p w14:paraId="54263386">
      <w:pPr>
        <w:snapToGrid w:val="0"/>
        <w:spacing w:line="480" w:lineRule="exact"/>
        <w:ind w:firstLine="320" w:firstLineChars="100"/>
        <w:rPr>
          <w:rFonts w:eastAsia="仿宋_GB2312"/>
          <w:sz w:val="32"/>
          <w:szCs w:val="32"/>
        </w:rPr>
      </w:pPr>
      <w:r>
        <w:rPr>
          <w:rFonts w:hint="eastAsia" w:eastAsia="仿宋_GB2312"/>
          <w:sz w:val="32"/>
          <w:szCs w:val="32"/>
        </w:rPr>
        <w:t>乙</w:t>
      </w:r>
      <w:r>
        <w:rPr>
          <w:rFonts w:eastAsia="仿宋_GB2312"/>
          <w:sz w:val="32"/>
          <w:szCs w:val="32"/>
        </w:rPr>
        <w:t xml:space="preserve">  方：</w:t>
      </w:r>
    </w:p>
    <w:p w14:paraId="58937B49">
      <w:pPr>
        <w:snapToGrid w:val="0"/>
        <w:spacing w:line="480" w:lineRule="exact"/>
        <w:ind w:firstLine="320" w:firstLineChars="100"/>
        <w:rPr>
          <w:rFonts w:eastAsia="仿宋_GB2312"/>
          <w:sz w:val="32"/>
          <w:szCs w:val="32"/>
        </w:rPr>
      </w:pPr>
    </w:p>
    <w:p w14:paraId="2CED9708">
      <w:pPr>
        <w:snapToGrid w:val="0"/>
        <w:spacing w:line="480" w:lineRule="exact"/>
        <w:ind w:firstLine="320" w:firstLineChars="100"/>
        <w:rPr>
          <w:rFonts w:eastAsia="仿宋_GB2312"/>
          <w:sz w:val="32"/>
          <w:szCs w:val="32"/>
        </w:rPr>
      </w:pPr>
      <w:r>
        <w:rPr>
          <w:rFonts w:eastAsia="仿宋_GB2312"/>
          <w:sz w:val="32"/>
          <w:szCs w:val="32"/>
        </w:rPr>
        <w:t>代表人：</w:t>
      </w:r>
    </w:p>
    <w:p w14:paraId="31C7DCE2">
      <w:pPr>
        <w:snapToGrid w:val="0"/>
        <w:spacing w:line="480" w:lineRule="exact"/>
        <w:ind w:firstLine="320" w:firstLineChars="100"/>
        <w:rPr>
          <w:rFonts w:eastAsia="仿宋_GB2312"/>
          <w:sz w:val="32"/>
          <w:szCs w:val="32"/>
        </w:rPr>
      </w:pPr>
    </w:p>
    <w:p w14:paraId="5B718ECF">
      <w:pPr>
        <w:snapToGrid w:val="0"/>
        <w:spacing w:line="480" w:lineRule="exact"/>
        <w:ind w:firstLine="320" w:firstLineChars="100"/>
        <w:rPr>
          <w:rFonts w:eastAsia="仿宋_GB2312"/>
          <w:sz w:val="32"/>
          <w:szCs w:val="32"/>
        </w:rPr>
      </w:pPr>
      <w:r>
        <w:rPr>
          <w:rFonts w:eastAsia="仿宋_GB2312"/>
          <w:sz w:val="32"/>
          <w:szCs w:val="32"/>
        </w:rPr>
        <w:t>日  期：</w:t>
      </w:r>
      <w:r>
        <w:rPr>
          <w:rFonts w:hint="eastAsia" w:eastAsia="仿宋_GB2312"/>
          <w:sz w:val="32"/>
          <w:szCs w:val="32"/>
        </w:rPr>
        <w:t xml:space="preserve">      </w:t>
      </w:r>
      <w:r>
        <w:rPr>
          <w:rFonts w:eastAsia="仿宋_GB2312"/>
          <w:sz w:val="32"/>
          <w:szCs w:val="32"/>
        </w:rPr>
        <w:t xml:space="preserve">年  月  日   </w:t>
      </w:r>
    </w:p>
    <w:p w14:paraId="2E808AB2">
      <w:pPr>
        <w:pStyle w:val="249"/>
        <w:spacing w:after="0" w:line="480" w:lineRule="exact"/>
        <w:rPr>
          <w:rFonts w:eastAsia="仿宋_GB2312"/>
          <w:sz w:val="32"/>
          <w:szCs w:val="32"/>
        </w:rPr>
      </w:pPr>
    </w:p>
    <w:p w14:paraId="14558CEF">
      <w:pPr>
        <w:pStyle w:val="249"/>
        <w:spacing w:after="0" w:line="480" w:lineRule="exact"/>
        <w:rPr>
          <w:rFonts w:eastAsia="仿宋_GB2312"/>
          <w:sz w:val="32"/>
          <w:szCs w:val="32"/>
        </w:rPr>
      </w:pPr>
    </w:p>
    <w:p w14:paraId="310C5E21">
      <w:pPr>
        <w:pStyle w:val="249"/>
        <w:spacing w:after="0" w:line="480" w:lineRule="exact"/>
        <w:rPr>
          <w:rFonts w:eastAsia="仿宋_GB2312"/>
          <w:sz w:val="32"/>
          <w:szCs w:val="32"/>
        </w:rPr>
      </w:pPr>
    </w:p>
    <w:p w14:paraId="4283DF65">
      <w:pPr>
        <w:pStyle w:val="249"/>
        <w:spacing w:after="0" w:line="480" w:lineRule="exact"/>
        <w:rPr>
          <w:rFonts w:eastAsia="仿宋_GB2312"/>
          <w:sz w:val="32"/>
          <w:szCs w:val="32"/>
        </w:rPr>
      </w:pPr>
    </w:p>
    <w:p w14:paraId="581E0380">
      <w:pPr>
        <w:pStyle w:val="249"/>
        <w:spacing w:after="0" w:line="480" w:lineRule="exact"/>
        <w:rPr>
          <w:rFonts w:eastAsia="仿宋_GB2312"/>
          <w:sz w:val="32"/>
          <w:szCs w:val="32"/>
        </w:rPr>
      </w:pPr>
    </w:p>
    <w:p w14:paraId="12792F3A">
      <w:pPr>
        <w:pStyle w:val="249"/>
        <w:spacing w:after="0" w:line="480" w:lineRule="exact"/>
        <w:rPr>
          <w:rFonts w:eastAsia="仿宋_GB2312"/>
          <w:sz w:val="32"/>
          <w:szCs w:val="32"/>
        </w:rPr>
      </w:pPr>
    </w:p>
    <w:p w14:paraId="4E1582DC">
      <w:pPr>
        <w:pStyle w:val="249"/>
        <w:spacing w:after="0" w:line="480" w:lineRule="exact"/>
        <w:rPr>
          <w:rFonts w:eastAsia="仿宋_GB2312"/>
          <w:sz w:val="32"/>
          <w:szCs w:val="32"/>
        </w:rPr>
      </w:pPr>
    </w:p>
    <w:p w14:paraId="2A4A1401">
      <w:pPr>
        <w:pStyle w:val="249"/>
        <w:spacing w:after="0" w:line="480" w:lineRule="exact"/>
        <w:rPr>
          <w:rFonts w:eastAsia="仿宋_GB2312"/>
          <w:sz w:val="32"/>
          <w:szCs w:val="32"/>
        </w:rPr>
      </w:pPr>
    </w:p>
    <w:p w14:paraId="76EE3B48">
      <w:pPr>
        <w:pStyle w:val="249"/>
        <w:spacing w:after="0" w:line="480" w:lineRule="exact"/>
        <w:rPr>
          <w:rFonts w:eastAsia="仿宋_GB2312"/>
          <w:sz w:val="32"/>
          <w:szCs w:val="32"/>
        </w:rPr>
      </w:pPr>
    </w:p>
    <w:p w14:paraId="2C653FF4">
      <w:pPr>
        <w:pStyle w:val="249"/>
        <w:spacing w:after="0" w:line="480" w:lineRule="exact"/>
        <w:rPr>
          <w:rFonts w:eastAsia="仿宋_GB2312"/>
          <w:sz w:val="32"/>
          <w:szCs w:val="32"/>
        </w:rPr>
      </w:pPr>
    </w:p>
    <w:p w14:paraId="435344CA">
      <w:pPr>
        <w:pStyle w:val="249"/>
        <w:spacing w:after="0" w:line="480" w:lineRule="exact"/>
        <w:rPr>
          <w:rFonts w:eastAsia="仿宋_GB2312"/>
          <w:sz w:val="32"/>
          <w:szCs w:val="32"/>
        </w:rPr>
      </w:pPr>
    </w:p>
    <w:p w14:paraId="6C82C85B">
      <w:pPr>
        <w:pStyle w:val="249"/>
        <w:spacing w:after="0" w:line="480" w:lineRule="exact"/>
        <w:rPr>
          <w:rFonts w:eastAsia="仿宋_GB2312"/>
          <w:sz w:val="32"/>
          <w:szCs w:val="32"/>
        </w:rPr>
      </w:pPr>
    </w:p>
    <w:p w14:paraId="704D3621">
      <w:pPr>
        <w:pStyle w:val="249"/>
        <w:spacing w:after="0" w:line="480" w:lineRule="exact"/>
        <w:rPr>
          <w:rFonts w:eastAsia="仿宋_GB2312"/>
          <w:sz w:val="32"/>
          <w:szCs w:val="32"/>
        </w:rPr>
      </w:pPr>
    </w:p>
    <w:p w14:paraId="5D227F8E">
      <w:pPr>
        <w:pStyle w:val="249"/>
        <w:spacing w:after="0" w:line="480" w:lineRule="exact"/>
        <w:rPr>
          <w:rFonts w:eastAsia="仿宋_GB2312"/>
          <w:sz w:val="32"/>
          <w:szCs w:val="32"/>
        </w:rPr>
      </w:pPr>
    </w:p>
    <w:p w14:paraId="0F845643">
      <w:pPr>
        <w:pStyle w:val="249"/>
        <w:spacing w:after="0" w:line="480" w:lineRule="exact"/>
        <w:rPr>
          <w:rFonts w:eastAsia="仿宋_GB2312"/>
          <w:sz w:val="32"/>
          <w:szCs w:val="32"/>
        </w:rPr>
      </w:pPr>
    </w:p>
    <w:p w14:paraId="62EDFC7D">
      <w:pPr>
        <w:pStyle w:val="249"/>
        <w:spacing w:after="0" w:line="480" w:lineRule="exact"/>
        <w:rPr>
          <w:rFonts w:eastAsia="仿宋_GB2312"/>
          <w:sz w:val="32"/>
          <w:szCs w:val="32"/>
        </w:rPr>
      </w:pPr>
    </w:p>
    <w:p w14:paraId="2E2CCD37">
      <w:pPr>
        <w:widowControl/>
        <w:jc w:val="left"/>
        <w:rPr>
          <w:rFonts w:eastAsia="仿宋_GB2312"/>
          <w:sz w:val="32"/>
          <w:szCs w:val="32"/>
        </w:rPr>
      </w:pPr>
      <w:r>
        <w:rPr>
          <w:rFonts w:eastAsia="仿宋_GB2312"/>
          <w:sz w:val="32"/>
          <w:szCs w:val="32"/>
        </w:rPr>
        <w:br w:type="page"/>
      </w:r>
    </w:p>
    <w:p w14:paraId="5EFC316F">
      <w:pPr>
        <w:pStyle w:val="249"/>
        <w:spacing w:after="0" w:line="480" w:lineRule="exact"/>
        <w:rPr>
          <w:rFonts w:eastAsia="仿宋_GB2312"/>
          <w:sz w:val="32"/>
          <w:szCs w:val="32"/>
        </w:rPr>
      </w:pPr>
      <w:r>
        <w:rPr>
          <w:rFonts w:hint="eastAsia" w:eastAsia="仿宋_GB2312"/>
          <w:sz w:val="32"/>
          <w:szCs w:val="32"/>
        </w:rPr>
        <w:t>附件1：委托内容</w:t>
      </w:r>
    </w:p>
    <w:tbl>
      <w:tblPr>
        <w:tblStyle w:val="42"/>
        <w:tblW w:w="8926" w:type="dxa"/>
        <w:tblInd w:w="-14" w:type="dxa"/>
        <w:tblLayout w:type="fixed"/>
        <w:tblCellMar>
          <w:top w:w="0" w:type="dxa"/>
          <w:left w:w="108" w:type="dxa"/>
          <w:bottom w:w="0" w:type="dxa"/>
          <w:right w:w="108" w:type="dxa"/>
        </w:tblCellMar>
      </w:tblPr>
      <w:tblGrid>
        <w:gridCol w:w="742"/>
        <w:gridCol w:w="1552"/>
        <w:gridCol w:w="6632"/>
      </w:tblGrid>
      <w:tr w14:paraId="7D41EBA6">
        <w:tblPrEx>
          <w:tblCellMar>
            <w:top w:w="0" w:type="dxa"/>
            <w:left w:w="108" w:type="dxa"/>
            <w:bottom w:w="0" w:type="dxa"/>
            <w:right w:w="108" w:type="dxa"/>
          </w:tblCellMar>
        </w:tblPrEx>
        <w:trPr>
          <w:trHeight w:val="780" w:hRule="atLeast"/>
        </w:trPr>
        <w:tc>
          <w:tcPr>
            <w:tcW w:w="742" w:type="dxa"/>
            <w:tcBorders>
              <w:top w:val="single" w:color="000000" w:sz="4" w:space="0"/>
              <w:left w:val="single" w:color="000000" w:sz="4" w:space="0"/>
              <w:bottom w:val="single" w:color="000000" w:sz="4" w:space="0"/>
              <w:right w:val="single" w:color="000000" w:sz="4" w:space="0"/>
            </w:tcBorders>
            <w:vAlign w:val="center"/>
          </w:tcPr>
          <w:p w14:paraId="0C0149FE">
            <w:pPr>
              <w:widowControl/>
              <w:spacing w:line="480" w:lineRule="exact"/>
              <w:jc w:val="center"/>
              <w:textAlignment w:val="center"/>
              <w:rPr>
                <w:rFonts w:ascii="黑体" w:hAnsi="宋体" w:eastAsia="黑体" w:cs="黑体"/>
                <w:sz w:val="24"/>
              </w:rPr>
            </w:pPr>
            <w:r>
              <w:rPr>
                <w:rFonts w:hint="eastAsia" w:ascii="黑体" w:hAnsi="宋体" w:eastAsia="黑体" w:cs="黑体"/>
                <w:kern w:val="0"/>
                <w:sz w:val="24"/>
                <w:lang w:bidi="ar"/>
              </w:rPr>
              <w:t>序号</w:t>
            </w:r>
          </w:p>
        </w:tc>
        <w:tc>
          <w:tcPr>
            <w:tcW w:w="1552" w:type="dxa"/>
            <w:tcBorders>
              <w:top w:val="single" w:color="000000" w:sz="4" w:space="0"/>
              <w:left w:val="single" w:color="000000" w:sz="4" w:space="0"/>
              <w:bottom w:val="single" w:color="000000" w:sz="4" w:space="0"/>
              <w:right w:val="single" w:color="000000" w:sz="4" w:space="0"/>
            </w:tcBorders>
            <w:vAlign w:val="center"/>
          </w:tcPr>
          <w:p w14:paraId="28804082">
            <w:pPr>
              <w:widowControl/>
              <w:spacing w:line="480" w:lineRule="exact"/>
              <w:jc w:val="center"/>
              <w:textAlignment w:val="center"/>
              <w:rPr>
                <w:rFonts w:ascii="黑体" w:hAnsi="宋体" w:eastAsia="黑体" w:cs="黑体"/>
                <w:sz w:val="24"/>
              </w:rPr>
            </w:pPr>
            <w:r>
              <w:rPr>
                <w:rFonts w:hint="eastAsia" w:ascii="黑体" w:hAnsi="宋体" w:eastAsia="黑体" w:cs="黑体"/>
                <w:kern w:val="0"/>
                <w:sz w:val="24"/>
                <w:lang w:bidi="ar"/>
              </w:rPr>
              <w:t>项目</w:t>
            </w:r>
          </w:p>
        </w:tc>
        <w:tc>
          <w:tcPr>
            <w:tcW w:w="6632" w:type="dxa"/>
            <w:tcBorders>
              <w:top w:val="single" w:color="000000" w:sz="4" w:space="0"/>
              <w:left w:val="single" w:color="000000" w:sz="4" w:space="0"/>
              <w:bottom w:val="single" w:color="000000" w:sz="4" w:space="0"/>
              <w:right w:val="single" w:color="000000" w:sz="4" w:space="0"/>
            </w:tcBorders>
            <w:vAlign w:val="center"/>
          </w:tcPr>
          <w:p w14:paraId="5B378DA5">
            <w:pPr>
              <w:widowControl/>
              <w:spacing w:line="480" w:lineRule="exact"/>
              <w:jc w:val="center"/>
              <w:textAlignment w:val="center"/>
              <w:rPr>
                <w:rFonts w:ascii="黑体" w:hAnsi="宋体" w:eastAsia="黑体" w:cs="黑体"/>
                <w:sz w:val="24"/>
              </w:rPr>
            </w:pPr>
            <w:r>
              <w:rPr>
                <w:rFonts w:hint="eastAsia" w:ascii="黑体" w:hAnsi="宋体" w:eastAsia="黑体" w:cs="黑体"/>
                <w:kern w:val="0"/>
                <w:sz w:val="24"/>
                <w:lang w:bidi="ar"/>
              </w:rPr>
              <w:t>委托内容</w:t>
            </w:r>
          </w:p>
        </w:tc>
      </w:tr>
      <w:tr w14:paraId="20D865F0">
        <w:tblPrEx>
          <w:tblCellMar>
            <w:top w:w="0" w:type="dxa"/>
            <w:left w:w="108" w:type="dxa"/>
            <w:bottom w:w="0" w:type="dxa"/>
            <w:right w:w="108" w:type="dxa"/>
          </w:tblCellMar>
        </w:tblPrEx>
        <w:trPr>
          <w:trHeight w:val="760" w:hRule="atLeast"/>
        </w:trPr>
        <w:tc>
          <w:tcPr>
            <w:tcW w:w="742" w:type="dxa"/>
            <w:tcBorders>
              <w:top w:val="single" w:color="000000" w:sz="4" w:space="0"/>
              <w:left w:val="single" w:color="000000" w:sz="4" w:space="0"/>
              <w:bottom w:val="single" w:color="000000" w:sz="4" w:space="0"/>
              <w:right w:val="single" w:color="000000" w:sz="4" w:space="0"/>
            </w:tcBorders>
            <w:vAlign w:val="center"/>
          </w:tcPr>
          <w:p w14:paraId="64FA310B">
            <w:pPr>
              <w:widowControl/>
              <w:spacing w:line="480" w:lineRule="exact"/>
              <w:jc w:val="center"/>
              <w:textAlignment w:val="center"/>
              <w:rPr>
                <w:rFonts w:ascii="仿宋_GB2312" w:hAnsi="宋体" w:eastAsia="仿宋_GB2312" w:cs="仿宋_GB2312"/>
                <w:sz w:val="24"/>
              </w:rPr>
            </w:pPr>
            <w:r>
              <w:rPr>
                <w:rFonts w:hint="eastAsia" w:ascii="仿宋_GB2312" w:hAnsi="宋体" w:eastAsia="仿宋_GB2312" w:cs="仿宋_GB2312"/>
                <w:kern w:val="0"/>
                <w:sz w:val="24"/>
                <w:lang w:bidi="ar"/>
              </w:rPr>
              <w:t>1</w:t>
            </w:r>
          </w:p>
        </w:tc>
        <w:tc>
          <w:tcPr>
            <w:tcW w:w="1552" w:type="dxa"/>
            <w:tcBorders>
              <w:top w:val="single" w:color="000000" w:sz="4" w:space="0"/>
              <w:left w:val="single" w:color="000000" w:sz="4" w:space="0"/>
              <w:bottom w:val="single" w:color="000000" w:sz="4" w:space="0"/>
              <w:right w:val="single" w:color="000000" w:sz="4" w:space="0"/>
            </w:tcBorders>
            <w:vAlign w:val="center"/>
          </w:tcPr>
          <w:p w14:paraId="6D386901">
            <w:pPr>
              <w:widowControl/>
              <w:spacing w:line="480" w:lineRule="exact"/>
              <w:jc w:val="center"/>
              <w:textAlignment w:val="center"/>
              <w:rPr>
                <w:rFonts w:ascii="仿宋_GB2312" w:hAnsi="宋体" w:eastAsia="仿宋_GB2312" w:cs="仿宋_GB2312"/>
                <w:sz w:val="24"/>
              </w:rPr>
            </w:pPr>
            <w:r>
              <w:rPr>
                <w:rFonts w:hint="eastAsia" w:ascii="仿宋_GB2312" w:hAnsi="宋体" w:eastAsia="仿宋_GB2312" w:cs="仿宋_GB2312"/>
                <w:kern w:val="0"/>
                <w:sz w:val="24"/>
                <w:lang w:bidi="ar"/>
              </w:rPr>
              <w:t>大交通费</w:t>
            </w:r>
          </w:p>
        </w:tc>
        <w:tc>
          <w:tcPr>
            <w:tcW w:w="6632" w:type="dxa"/>
            <w:tcBorders>
              <w:top w:val="single" w:color="000000" w:sz="4" w:space="0"/>
              <w:left w:val="single" w:color="000000" w:sz="4" w:space="0"/>
              <w:bottom w:val="single" w:color="000000" w:sz="4" w:space="0"/>
              <w:right w:val="single" w:color="000000" w:sz="4" w:space="0"/>
            </w:tcBorders>
            <w:vAlign w:val="center"/>
          </w:tcPr>
          <w:p w14:paraId="28214ECA">
            <w:pPr>
              <w:widowControl/>
              <w:spacing w:line="480" w:lineRule="exact"/>
              <w:jc w:val="left"/>
              <w:textAlignment w:val="center"/>
              <w:rPr>
                <w:rFonts w:ascii="仿宋_GB2312" w:hAnsi="宋体" w:eastAsia="仿宋_GB2312" w:cs="仿宋_GB2312"/>
                <w:sz w:val="24"/>
              </w:rPr>
            </w:pPr>
            <w:r>
              <w:rPr>
                <w:rFonts w:hint="eastAsia" w:ascii="仿宋_GB2312" w:hAnsi="宋体" w:eastAsia="仿宋_GB2312" w:cs="仿宋_GB2312"/>
                <w:kern w:val="0"/>
                <w:sz w:val="24"/>
                <w:lang w:bidi="ar"/>
              </w:rPr>
              <w:t>负责国际、国内专家邀约及返程交通</w:t>
            </w:r>
          </w:p>
        </w:tc>
      </w:tr>
      <w:tr w14:paraId="5BAA51F5">
        <w:tblPrEx>
          <w:tblCellMar>
            <w:top w:w="0" w:type="dxa"/>
            <w:left w:w="108" w:type="dxa"/>
            <w:bottom w:w="0" w:type="dxa"/>
            <w:right w:w="108" w:type="dxa"/>
          </w:tblCellMar>
        </w:tblPrEx>
        <w:trPr>
          <w:trHeight w:val="800" w:hRule="atLeast"/>
        </w:trPr>
        <w:tc>
          <w:tcPr>
            <w:tcW w:w="742" w:type="dxa"/>
            <w:tcBorders>
              <w:top w:val="single" w:color="000000" w:sz="4" w:space="0"/>
              <w:left w:val="single" w:color="000000" w:sz="4" w:space="0"/>
              <w:bottom w:val="single" w:color="000000" w:sz="4" w:space="0"/>
              <w:right w:val="single" w:color="000000" w:sz="4" w:space="0"/>
            </w:tcBorders>
            <w:vAlign w:val="center"/>
          </w:tcPr>
          <w:p w14:paraId="28CB77C3">
            <w:pPr>
              <w:widowControl/>
              <w:spacing w:line="480" w:lineRule="exact"/>
              <w:jc w:val="center"/>
              <w:textAlignment w:val="center"/>
              <w:rPr>
                <w:rFonts w:ascii="仿宋_GB2312" w:hAnsi="宋体" w:eastAsia="仿宋_GB2312" w:cs="仿宋_GB2312"/>
                <w:sz w:val="24"/>
              </w:rPr>
            </w:pPr>
            <w:r>
              <w:rPr>
                <w:rFonts w:hint="eastAsia" w:ascii="仿宋_GB2312" w:hAnsi="宋体" w:eastAsia="仿宋_GB2312" w:cs="仿宋_GB2312"/>
                <w:kern w:val="0"/>
                <w:sz w:val="24"/>
                <w:lang w:bidi="ar"/>
              </w:rPr>
              <w:t>2</w:t>
            </w:r>
          </w:p>
        </w:tc>
        <w:tc>
          <w:tcPr>
            <w:tcW w:w="1552" w:type="dxa"/>
            <w:tcBorders>
              <w:top w:val="single" w:color="000000" w:sz="4" w:space="0"/>
              <w:left w:val="single" w:color="000000" w:sz="4" w:space="0"/>
              <w:bottom w:val="single" w:color="000000" w:sz="4" w:space="0"/>
              <w:right w:val="single" w:color="000000" w:sz="4" w:space="0"/>
            </w:tcBorders>
            <w:vAlign w:val="center"/>
          </w:tcPr>
          <w:p w14:paraId="20BE49EF">
            <w:pPr>
              <w:widowControl/>
              <w:spacing w:line="480" w:lineRule="exact"/>
              <w:jc w:val="center"/>
              <w:textAlignment w:val="center"/>
              <w:rPr>
                <w:rFonts w:ascii="仿宋_GB2312" w:hAnsi="宋体" w:eastAsia="仿宋_GB2312" w:cs="仿宋_GB2312"/>
                <w:sz w:val="24"/>
              </w:rPr>
            </w:pPr>
            <w:r>
              <w:rPr>
                <w:rFonts w:hint="eastAsia" w:ascii="仿宋_GB2312" w:hAnsi="宋体" w:eastAsia="仿宋_GB2312" w:cs="仿宋_GB2312"/>
                <w:kern w:val="0"/>
                <w:sz w:val="24"/>
                <w:lang w:bidi="ar"/>
              </w:rPr>
              <w:t>住宿费</w:t>
            </w:r>
          </w:p>
        </w:tc>
        <w:tc>
          <w:tcPr>
            <w:tcW w:w="6632" w:type="dxa"/>
            <w:tcBorders>
              <w:top w:val="single" w:color="000000" w:sz="4" w:space="0"/>
              <w:left w:val="single" w:color="000000" w:sz="4" w:space="0"/>
              <w:bottom w:val="single" w:color="000000" w:sz="4" w:space="0"/>
              <w:right w:val="single" w:color="000000" w:sz="4" w:space="0"/>
            </w:tcBorders>
            <w:vAlign w:val="center"/>
          </w:tcPr>
          <w:p w14:paraId="3F272459">
            <w:pPr>
              <w:widowControl/>
              <w:spacing w:line="480" w:lineRule="exact"/>
              <w:jc w:val="left"/>
              <w:textAlignment w:val="center"/>
              <w:rPr>
                <w:rFonts w:ascii="仿宋_GB2312" w:hAnsi="宋体" w:eastAsia="仿宋_GB2312" w:cs="仿宋_GB2312"/>
                <w:sz w:val="24"/>
              </w:rPr>
            </w:pPr>
            <w:r>
              <w:rPr>
                <w:rFonts w:hint="eastAsia" w:ascii="仿宋_GB2312" w:hAnsi="宋体" w:eastAsia="仿宋_GB2312" w:cs="仿宋_GB2312"/>
                <w:kern w:val="0"/>
                <w:sz w:val="24"/>
                <w:lang w:bidi="ar"/>
              </w:rPr>
              <w:t>负责专题活动、系列活动企业国内、国际专家和重点代表住宿，2晚</w:t>
            </w:r>
          </w:p>
        </w:tc>
      </w:tr>
      <w:tr w14:paraId="76DE7683">
        <w:tblPrEx>
          <w:tblCellMar>
            <w:top w:w="0" w:type="dxa"/>
            <w:left w:w="108" w:type="dxa"/>
            <w:bottom w:w="0" w:type="dxa"/>
            <w:right w:w="108" w:type="dxa"/>
          </w:tblCellMar>
        </w:tblPrEx>
        <w:trPr>
          <w:trHeight w:val="785" w:hRule="atLeast"/>
        </w:trPr>
        <w:tc>
          <w:tcPr>
            <w:tcW w:w="742" w:type="dxa"/>
            <w:tcBorders>
              <w:top w:val="single" w:color="000000" w:sz="4" w:space="0"/>
              <w:left w:val="single" w:color="000000" w:sz="4" w:space="0"/>
              <w:bottom w:val="single" w:color="000000" w:sz="4" w:space="0"/>
              <w:right w:val="single" w:color="000000" w:sz="4" w:space="0"/>
            </w:tcBorders>
            <w:vAlign w:val="center"/>
          </w:tcPr>
          <w:p w14:paraId="301705DD">
            <w:pPr>
              <w:widowControl/>
              <w:spacing w:line="480" w:lineRule="exact"/>
              <w:jc w:val="center"/>
              <w:textAlignment w:val="center"/>
              <w:rPr>
                <w:rFonts w:ascii="仿宋_GB2312" w:hAnsi="宋体" w:eastAsia="仿宋_GB2312" w:cs="仿宋_GB2312"/>
                <w:sz w:val="24"/>
              </w:rPr>
            </w:pPr>
            <w:r>
              <w:rPr>
                <w:rFonts w:hint="eastAsia" w:ascii="仿宋_GB2312" w:hAnsi="宋体" w:eastAsia="仿宋_GB2312" w:cs="仿宋_GB2312"/>
                <w:kern w:val="0"/>
                <w:sz w:val="24"/>
                <w:lang w:bidi="ar"/>
              </w:rPr>
              <w:t>3</w:t>
            </w:r>
          </w:p>
        </w:tc>
        <w:tc>
          <w:tcPr>
            <w:tcW w:w="1552" w:type="dxa"/>
            <w:tcBorders>
              <w:top w:val="single" w:color="000000" w:sz="4" w:space="0"/>
              <w:left w:val="single" w:color="000000" w:sz="4" w:space="0"/>
              <w:bottom w:val="single" w:color="000000" w:sz="4" w:space="0"/>
              <w:right w:val="single" w:color="000000" w:sz="4" w:space="0"/>
            </w:tcBorders>
            <w:vAlign w:val="center"/>
          </w:tcPr>
          <w:p w14:paraId="7E48AB4D">
            <w:pPr>
              <w:widowControl/>
              <w:spacing w:line="480" w:lineRule="exact"/>
              <w:jc w:val="center"/>
              <w:textAlignment w:val="center"/>
              <w:rPr>
                <w:rFonts w:ascii="仿宋_GB2312" w:hAnsi="宋体" w:eastAsia="仿宋_GB2312" w:cs="仿宋_GB2312"/>
                <w:sz w:val="24"/>
              </w:rPr>
            </w:pPr>
            <w:r>
              <w:rPr>
                <w:rFonts w:hint="eastAsia" w:ascii="仿宋_GB2312" w:hAnsi="宋体" w:eastAsia="仿宋_GB2312" w:cs="仿宋_GB2312"/>
                <w:kern w:val="0"/>
                <w:sz w:val="24"/>
                <w:lang w:bidi="ar"/>
              </w:rPr>
              <w:t>餐费</w:t>
            </w:r>
          </w:p>
        </w:tc>
        <w:tc>
          <w:tcPr>
            <w:tcW w:w="6632" w:type="dxa"/>
            <w:tcBorders>
              <w:top w:val="single" w:color="000000" w:sz="4" w:space="0"/>
              <w:left w:val="single" w:color="000000" w:sz="4" w:space="0"/>
              <w:bottom w:val="single" w:color="000000" w:sz="4" w:space="0"/>
              <w:right w:val="single" w:color="000000" w:sz="4" w:space="0"/>
            </w:tcBorders>
            <w:vAlign w:val="center"/>
          </w:tcPr>
          <w:p w14:paraId="44E095C5">
            <w:pPr>
              <w:widowControl/>
              <w:spacing w:line="480" w:lineRule="exact"/>
              <w:jc w:val="left"/>
              <w:textAlignment w:val="center"/>
              <w:rPr>
                <w:rFonts w:ascii="仿宋_GB2312" w:hAnsi="宋体" w:eastAsia="仿宋_GB2312" w:cs="仿宋_GB2312"/>
                <w:sz w:val="24"/>
              </w:rPr>
            </w:pPr>
            <w:r>
              <w:rPr>
                <w:rFonts w:hint="eastAsia" w:ascii="仿宋_GB2312" w:hAnsi="宋体" w:eastAsia="仿宋_GB2312" w:cs="仿宋_GB2312"/>
                <w:sz w:val="24"/>
              </w:rPr>
              <w:t>负责第一天晚餐，第二天、第三天午晚两餐</w:t>
            </w:r>
          </w:p>
        </w:tc>
      </w:tr>
      <w:tr w14:paraId="2442C2AE">
        <w:tblPrEx>
          <w:tblCellMar>
            <w:top w:w="0" w:type="dxa"/>
            <w:left w:w="108" w:type="dxa"/>
            <w:bottom w:w="0" w:type="dxa"/>
            <w:right w:w="108" w:type="dxa"/>
          </w:tblCellMar>
        </w:tblPrEx>
        <w:trPr>
          <w:trHeight w:val="698" w:hRule="atLeast"/>
        </w:trPr>
        <w:tc>
          <w:tcPr>
            <w:tcW w:w="742" w:type="dxa"/>
            <w:tcBorders>
              <w:top w:val="single" w:color="000000" w:sz="4" w:space="0"/>
              <w:left w:val="single" w:color="000000" w:sz="4" w:space="0"/>
              <w:bottom w:val="single" w:color="000000" w:sz="4" w:space="0"/>
              <w:right w:val="single" w:color="000000" w:sz="4" w:space="0"/>
            </w:tcBorders>
            <w:vAlign w:val="center"/>
          </w:tcPr>
          <w:p w14:paraId="4F757886">
            <w:pPr>
              <w:widowControl/>
              <w:spacing w:line="480" w:lineRule="exact"/>
              <w:jc w:val="center"/>
              <w:textAlignment w:val="center"/>
              <w:rPr>
                <w:rFonts w:ascii="仿宋_GB2312" w:hAnsi="宋体" w:eastAsia="仿宋_GB2312" w:cs="仿宋_GB2312"/>
                <w:sz w:val="24"/>
              </w:rPr>
            </w:pPr>
            <w:r>
              <w:rPr>
                <w:rFonts w:hint="eastAsia" w:ascii="仿宋_GB2312" w:hAnsi="宋体" w:eastAsia="仿宋_GB2312" w:cs="仿宋_GB2312"/>
                <w:kern w:val="0"/>
                <w:sz w:val="24"/>
                <w:lang w:bidi="ar"/>
              </w:rPr>
              <w:t>4</w:t>
            </w:r>
          </w:p>
        </w:tc>
        <w:tc>
          <w:tcPr>
            <w:tcW w:w="1552" w:type="dxa"/>
            <w:tcBorders>
              <w:top w:val="single" w:color="000000" w:sz="4" w:space="0"/>
              <w:left w:val="single" w:color="000000" w:sz="4" w:space="0"/>
              <w:bottom w:val="nil"/>
              <w:right w:val="single" w:color="000000" w:sz="4" w:space="0"/>
            </w:tcBorders>
            <w:vAlign w:val="center"/>
          </w:tcPr>
          <w:p w14:paraId="689D8D1C">
            <w:pPr>
              <w:widowControl/>
              <w:spacing w:line="480" w:lineRule="exact"/>
              <w:jc w:val="center"/>
              <w:textAlignment w:val="center"/>
              <w:rPr>
                <w:rFonts w:ascii="仿宋_GB2312" w:hAnsi="宋体" w:eastAsia="仿宋_GB2312" w:cs="仿宋_GB2312"/>
                <w:sz w:val="24"/>
              </w:rPr>
            </w:pPr>
            <w:r>
              <w:rPr>
                <w:rFonts w:hint="eastAsia" w:ascii="仿宋_GB2312" w:hAnsi="宋体" w:eastAsia="仿宋_GB2312" w:cs="仿宋_GB2312"/>
                <w:kern w:val="0"/>
                <w:sz w:val="24"/>
                <w:lang w:bidi="ar"/>
              </w:rPr>
              <w:t>市内车费</w:t>
            </w:r>
          </w:p>
        </w:tc>
        <w:tc>
          <w:tcPr>
            <w:tcW w:w="6632" w:type="dxa"/>
            <w:tcBorders>
              <w:top w:val="single" w:color="000000" w:sz="4" w:space="0"/>
              <w:left w:val="single" w:color="000000" w:sz="4" w:space="0"/>
              <w:bottom w:val="single" w:color="000000" w:sz="4" w:space="0"/>
              <w:right w:val="single" w:color="000000" w:sz="4" w:space="0"/>
            </w:tcBorders>
            <w:vAlign w:val="center"/>
          </w:tcPr>
          <w:p w14:paraId="7F3B629B">
            <w:pPr>
              <w:widowControl/>
              <w:spacing w:line="480" w:lineRule="exact"/>
              <w:jc w:val="left"/>
              <w:textAlignment w:val="center"/>
              <w:rPr>
                <w:rFonts w:ascii="仿宋_GB2312" w:hAnsi="宋体" w:eastAsia="仿宋_GB2312" w:cs="仿宋_GB2312"/>
                <w:sz w:val="24"/>
              </w:rPr>
            </w:pPr>
            <w:r>
              <w:rPr>
                <w:rFonts w:hint="eastAsia" w:ascii="仿宋_GB2312" w:hAnsi="宋体" w:eastAsia="仿宋_GB2312" w:cs="仿宋_GB2312"/>
                <w:kern w:val="0"/>
                <w:sz w:val="24"/>
                <w:lang w:bidi="ar"/>
              </w:rPr>
              <w:t>负责参会嘉宾接送</w:t>
            </w:r>
          </w:p>
        </w:tc>
      </w:tr>
      <w:tr w14:paraId="12089908">
        <w:tblPrEx>
          <w:tblCellMar>
            <w:top w:w="0" w:type="dxa"/>
            <w:left w:w="108" w:type="dxa"/>
            <w:bottom w:w="0" w:type="dxa"/>
            <w:right w:w="108" w:type="dxa"/>
          </w:tblCellMar>
        </w:tblPrEx>
        <w:trPr>
          <w:trHeight w:val="933" w:hRule="atLeast"/>
        </w:trPr>
        <w:tc>
          <w:tcPr>
            <w:tcW w:w="742" w:type="dxa"/>
            <w:tcBorders>
              <w:top w:val="single" w:color="000000" w:sz="4" w:space="0"/>
              <w:left w:val="single" w:color="000000" w:sz="4" w:space="0"/>
              <w:bottom w:val="single" w:color="000000" w:sz="4" w:space="0"/>
              <w:right w:val="single" w:color="000000" w:sz="4" w:space="0"/>
            </w:tcBorders>
            <w:vAlign w:val="center"/>
          </w:tcPr>
          <w:p w14:paraId="3033561E">
            <w:pPr>
              <w:widowControl/>
              <w:spacing w:line="480" w:lineRule="exact"/>
              <w:jc w:val="center"/>
              <w:textAlignment w:val="center"/>
              <w:rPr>
                <w:rFonts w:ascii="仿宋_GB2312" w:hAnsi="宋体" w:eastAsia="仿宋_GB2312" w:cs="仿宋_GB2312"/>
                <w:sz w:val="24"/>
              </w:rPr>
            </w:pPr>
            <w:r>
              <w:rPr>
                <w:rFonts w:hint="eastAsia" w:ascii="仿宋_GB2312" w:hAnsi="宋体" w:eastAsia="仿宋_GB2312" w:cs="仿宋_GB2312"/>
                <w:kern w:val="0"/>
                <w:sz w:val="24"/>
                <w:lang w:bidi="ar"/>
              </w:rPr>
              <w:t>5</w:t>
            </w:r>
          </w:p>
        </w:tc>
        <w:tc>
          <w:tcPr>
            <w:tcW w:w="1552" w:type="dxa"/>
            <w:tcBorders>
              <w:top w:val="single" w:color="000000" w:sz="4" w:space="0"/>
              <w:left w:val="single" w:color="000000" w:sz="4" w:space="0"/>
              <w:bottom w:val="single" w:color="000000" w:sz="4" w:space="0"/>
              <w:right w:val="single" w:color="000000" w:sz="4" w:space="0"/>
            </w:tcBorders>
            <w:vAlign w:val="center"/>
          </w:tcPr>
          <w:p w14:paraId="3C7B8C9F">
            <w:pPr>
              <w:widowControl/>
              <w:spacing w:line="480" w:lineRule="exact"/>
              <w:jc w:val="center"/>
              <w:textAlignment w:val="center"/>
              <w:rPr>
                <w:rFonts w:ascii="仿宋_GB2312" w:hAnsi="宋体" w:eastAsia="仿宋_GB2312" w:cs="仿宋_GB2312"/>
                <w:sz w:val="24"/>
              </w:rPr>
            </w:pPr>
            <w:r>
              <w:rPr>
                <w:rFonts w:hint="eastAsia" w:ascii="仿宋_GB2312" w:hAnsi="宋体" w:eastAsia="仿宋_GB2312" w:cs="仿宋_GB2312"/>
                <w:kern w:val="0"/>
                <w:sz w:val="24"/>
                <w:lang w:bidi="ar"/>
              </w:rPr>
              <w:t>专题活动</w:t>
            </w:r>
          </w:p>
        </w:tc>
        <w:tc>
          <w:tcPr>
            <w:tcW w:w="6632" w:type="dxa"/>
            <w:tcBorders>
              <w:top w:val="single" w:color="000000" w:sz="4" w:space="0"/>
              <w:left w:val="single" w:color="000000" w:sz="4" w:space="0"/>
              <w:bottom w:val="single" w:color="000000" w:sz="4" w:space="0"/>
              <w:right w:val="single" w:color="000000" w:sz="4" w:space="0"/>
            </w:tcBorders>
            <w:vAlign w:val="center"/>
          </w:tcPr>
          <w:p w14:paraId="6ACE93CA">
            <w:pPr>
              <w:widowControl/>
              <w:spacing w:line="480" w:lineRule="exact"/>
              <w:jc w:val="left"/>
              <w:textAlignment w:val="center"/>
              <w:rPr>
                <w:rFonts w:ascii="仿宋_GB2312" w:hAnsi="宋体" w:eastAsia="仿宋_GB2312" w:cs="仿宋_GB2312"/>
                <w:sz w:val="24"/>
              </w:rPr>
            </w:pPr>
            <w:r>
              <w:rPr>
                <w:rFonts w:hint="eastAsia" w:ascii="仿宋_GB2312" w:hAnsi="宋体" w:eastAsia="仿宋_GB2312" w:cs="仿宋_GB2312"/>
                <w:kern w:val="0"/>
                <w:sz w:val="24"/>
                <w:lang w:bidi="ar"/>
              </w:rPr>
              <w:t>策划专题活动，包括场地租赁、现场搭建、会务翻译、会务保障及宣传推广等工作</w:t>
            </w:r>
          </w:p>
        </w:tc>
      </w:tr>
      <w:tr w14:paraId="093C5C00">
        <w:tblPrEx>
          <w:tblCellMar>
            <w:top w:w="0" w:type="dxa"/>
            <w:left w:w="108" w:type="dxa"/>
            <w:bottom w:w="0" w:type="dxa"/>
            <w:right w:w="108" w:type="dxa"/>
          </w:tblCellMar>
        </w:tblPrEx>
        <w:trPr>
          <w:trHeight w:val="527" w:hRule="atLeast"/>
        </w:trPr>
        <w:tc>
          <w:tcPr>
            <w:tcW w:w="742" w:type="dxa"/>
            <w:tcBorders>
              <w:top w:val="single" w:color="000000" w:sz="4" w:space="0"/>
              <w:left w:val="single" w:color="000000" w:sz="4" w:space="0"/>
              <w:bottom w:val="single" w:color="000000" w:sz="4" w:space="0"/>
              <w:right w:val="single" w:color="000000" w:sz="4" w:space="0"/>
            </w:tcBorders>
            <w:vAlign w:val="center"/>
          </w:tcPr>
          <w:p w14:paraId="6EE38A11">
            <w:pPr>
              <w:widowControl/>
              <w:spacing w:line="480" w:lineRule="exact"/>
              <w:jc w:val="center"/>
              <w:textAlignment w:val="center"/>
              <w:rPr>
                <w:rFonts w:ascii="仿宋_GB2312" w:hAnsi="宋体" w:eastAsia="仿宋_GB2312" w:cs="仿宋_GB2312"/>
                <w:sz w:val="24"/>
              </w:rPr>
            </w:pPr>
            <w:r>
              <w:rPr>
                <w:rFonts w:hint="eastAsia" w:ascii="仿宋_GB2312" w:hAnsi="宋体" w:eastAsia="仿宋_GB2312" w:cs="仿宋_GB2312"/>
                <w:kern w:val="0"/>
                <w:sz w:val="24"/>
                <w:lang w:bidi="ar"/>
              </w:rPr>
              <w:t>6</w:t>
            </w:r>
          </w:p>
        </w:tc>
        <w:tc>
          <w:tcPr>
            <w:tcW w:w="1552" w:type="dxa"/>
            <w:tcBorders>
              <w:top w:val="single" w:color="000000" w:sz="4" w:space="0"/>
              <w:left w:val="single" w:color="000000" w:sz="4" w:space="0"/>
              <w:bottom w:val="single" w:color="000000" w:sz="4" w:space="0"/>
              <w:right w:val="single" w:color="000000" w:sz="4" w:space="0"/>
            </w:tcBorders>
            <w:vAlign w:val="center"/>
          </w:tcPr>
          <w:p w14:paraId="2A3496ED">
            <w:pPr>
              <w:widowControl/>
              <w:spacing w:line="480" w:lineRule="exact"/>
              <w:jc w:val="center"/>
              <w:textAlignment w:val="center"/>
              <w:rPr>
                <w:rFonts w:ascii="仿宋_GB2312" w:hAnsi="宋体" w:eastAsia="仿宋_GB2312" w:cs="仿宋_GB2312"/>
                <w:sz w:val="24"/>
              </w:rPr>
            </w:pPr>
            <w:r>
              <w:rPr>
                <w:rFonts w:hint="eastAsia" w:ascii="仿宋_GB2312" w:hAnsi="宋体" w:eastAsia="仿宋_GB2312" w:cs="仿宋_GB2312"/>
                <w:kern w:val="0"/>
                <w:sz w:val="24"/>
                <w:lang w:bidi="ar"/>
              </w:rPr>
              <w:t>系列活动</w:t>
            </w:r>
          </w:p>
        </w:tc>
        <w:tc>
          <w:tcPr>
            <w:tcW w:w="6632" w:type="dxa"/>
            <w:tcBorders>
              <w:top w:val="single" w:color="000000" w:sz="4" w:space="0"/>
              <w:left w:val="single" w:color="000000" w:sz="4" w:space="0"/>
              <w:bottom w:val="single" w:color="000000" w:sz="4" w:space="0"/>
              <w:right w:val="single" w:color="000000" w:sz="4" w:space="0"/>
            </w:tcBorders>
            <w:vAlign w:val="center"/>
          </w:tcPr>
          <w:p w14:paraId="3E8ED98A">
            <w:pPr>
              <w:widowControl/>
              <w:spacing w:line="480" w:lineRule="exact"/>
              <w:jc w:val="left"/>
              <w:textAlignment w:val="center"/>
              <w:rPr>
                <w:rFonts w:ascii="仿宋_GB2312" w:hAnsi="宋体" w:eastAsia="仿宋_GB2312" w:cs="仿宋_GB2312"/>
                <w:sz w:val="24"/>
              </w:rPr>
            </w:pPr>
            <w:r>
              <w:rPr>
                <w:rFonts w:hint="eastAsia" w:ascii="仿宋_GB2312" w:hAnsi="宋体" w:eastAsia="仿宋_GB2312" w:cs="仿宋_GB2312"/>
                <w:kern w:val="0"/>
                <w:sz w:val="24"/>
                <w:lang w:bidi="ar"/>
              </w:rPr>
              <w:t>策划系列活动，包括场地租赁、现场搭建、会务翻译、会务保障及宣传推广等工作</w:t>
            </w:r>
          </w:p>
        </w:tc>
      </w:tr>
      <w:tr w14:paraId="7B917DBD">
        <w:tblPrEx>
          <w:tblCellMar>
            <w:top w:w="0" w:type="dxa"/>
            <w:left w:w="108" w:type="dxa"/>
            <w:bottom w:w="0" w:type="dxa"/>
            <w:right w:w="108" w:type="dxa"/>
          </w:tblCellMar>
        </w:tblPrEx>
        <w:trPr>
          <w:trHeight w:val="966" w:hRule="atLeast"/>
        </w:trPr>
        <w:tc>
          <w:tcPr>
            <w:tcW w:w="742" w:type="dxa"/>
            <w:tcBorders>
              <w:top w:val="single" w:color="000000" w:sz="4" w:space="0"/>
              <w:left w:val="single" w:color="000000" w:sz="4" w:space="0"/>
              <w:bottom w:val="single" w:color="000000" w:sz="4" w:space="0"/>
              <w:right w:val="single" w:color="000000" w:sz="4" w:space="0"/>
            </w:tcBorders>
            <w:vAlign w:val="center"/>
          </w:tcPr>
          <w:p w14:paraId="6BA22FCF">
            <w:pPr>
              <w:widowControl/>
              <w:spacing w:line="480" w:lineRule="exact"/>
              <w:jc w:val="center"/>
              <w:textAlignment w:val="center"/>
              <w:rPr>
                <w:rFonts w:ascii="仿宋_GB2312" w:hAnsi="宋体" w:eastAsia="仿宋_GB2312" w:cs="仿宋_GB2312"/>
                <w:sz w:val="24"/>
              </w:rPr>
            </w:pPr>
            <w:r>
              <w:rPr>
                <w:rFonts w:hint="eastAsia" w:ascii="仿宋_GB2312" w:hAnsi="宋体" w:eastAsia="仿宋_GB2312" w:cs="仿宋_GB2312"/>
                <w:kern w:val="0"/>
                <w:sz w:val="24"/>
                <w:lang w:bidi="ar"/>
              </w:rPr>
              <w:t>7</w:t>
            </w:r>
          </w:p>
        </w:tc>
        <w:tc>
          <w:tcPr>
            <w:tcW w:w="1552" w:type="dxa"/>
            <w:tcBorders>
              <w:top w:val="single" w:color="000000" w:sz="4" w:space="0"/>
              <w:left w:val="single" w:color="000000" w:sz="4" w:space="0"/>
              <w:bottom w:val="single" w:color="000000" w:sz="4" w:space="0"/>
              <w:right w:val="single" w:color="000000" w:sz="4" w:space="0"/>
            </w:tcBorders>
            <w:vAlign w:val="center"/>
          </w:tcPr>
          <w:p w14:paraId="481100CD">
            <w:pPr>
              <w:widowControl/>
              <w:spacing w:line="480" w:lineRule="exact"/>
              <w:jc w:val="center"/>
              <w:textAlignment w:val="center"/>
              <w:rPr>
                <w:rFonts w:ascii="仿宋_GB2312" w:hAnsi="宋体" w:eastAsia="仿宋_GB2312" w:cs="仿宋_GB2312"/>
                <w:sz w:val="24"/>
              </w:rPr>
            </w:pPr>
            <w:r>
              <w:rPr>
                <w:rFonts w:hint="eastAsia" w:ascii="仿宋_GB2312" w:hAnsi="宋体" w:eastAsia="仿宋_GB2312" w:cs="仿宋_GB2312"/>
                <w:kern w:val="0"/>
                <w:sz w:val="24"/>
                <w:lang w:bidi="ar"/>
              </w:rPr>
              <w:t>策划咨询</w:t>
            </w:r>
          </w:p>
        </w:tc>
        <w:tc>
          <w:tcPr>
            <w:tcW w:w="6632" w:type="dxa"/>
            <w:tcBorders>
              <w:top w:val="single" w:color="000000" w:sz="4" w:space="0"/>
              <w:left w:val="single" w:color="000000" w:sz="4" w:space="0"/>
              <w:bottom w:val="single" w:color="000000" w:sz="4" w:space="0"/>
              <w:right w:val="single" w:color="000000" w:sz="4" w:space="0"/>
            </w:tcBorders>
            <w:vAlign w:val="center"/>
          </w:tcPr>
          <w:p w14:paraId="4F5881D4">
            <w:pPr>
              <w:widowControl/>
              <w:spacing w:line="480" w:lineRule="exact"/>
              <w:jc w:val="left"/>
              <w:textAlignment w:val="center"/>
              <w:rPr>
                <w:rFonts w:ascii="仿宋_GB2312" w:hAnsi="宋体" w:eastAsia="仿宋_GB2312" w:cs="仿宋_GB2312"/>
                <w:kern w:val="0"/>
                <w:sz w:val="24"/>
                <w:lang w:bidi="ar"/>
              </w:rPr>
            </w:pPr>
            <w:r>
              <w:rPr>
                <w:rFonts w:hint="eastAsia" w:ascii="仿宋_GB2312" w:hAnsi="宋体" w:eastAsia="仿宋_GB2312" w:cs="仿宋_GB2312"/>
                <w:kern w:val="0"/>
                <w:sz w:val="24"/>
                <w:lang w:bidi="ar"/>
              </w:rPr>
              <w:t>调研策划团队，负责前期嘉宾内容调研、活动方案，覆盖整体</w:t>
            </w:r>
          </w:p>
          <w:p w14:paraId="11797530">
            <w:pPr>
              <w:widowControl/>
              <w:spacing w:line="480" w:lineRule="exact"/>
              <w:jc w:val="left"/>
              <w:textAlignment w:val="center"/>
              <w:rPr>
                <w:rFonts w:ascii="仿宋_GB2312" w:hAnsi="宋体" w:eastAsia="仿宋_GB2312" w:cs="仿宋_GB2312"/>
                <w:sz w:val="24"/>
              </w:rPr>
            </w:pPr>
            <w:r>
              <w:rPr>
                <w:rFonts w:hint="eastAsia" w:ascii="仿宋_GB2312" w:hAnsi="宋体" w:eastAsia="仿宋_GB2312" w:cs="仿宋_GB2312"/>
                <w:kern w:val="0"/>
                <w:sz w:val="24"/>
                <w:lang w:bidi="ar"/>
              </w:rPr>
              <w:t>统筹、调研、策划、专家、嘉宾等工作。</w:t>
            </w:r>
          </w:p>
        </w:tc>
      </w:tr>
    </w:tbl>
    <w:p w14:paraId="1791AA8F">
      <w:pPr>
        <w:pStyle w:val="249"/>
        <w:spacing w:after="0" w:line="480" w:lineRule="exact"/>
        <w:jc w:val="left"/>
        <w:rPr>
          <w:rFonts w:eastAsia="仿宋_GB2312"/>
          <w:sz w:val="32"/>
          <w:szCs w:val="32"/>
        </w:rPr>
      </w:pPr>
    </w:p>
    <w:p w14:paraId="0DF3548F">
      <w:pPr>
        <w:widowControl/>
        <w:jc w:val="left"/>
        <w:rPr>
          <w:rFonts w:eastAsiaTheme="minorEastAsia"/>
          <w:b/>
          <w:sz w:val="36"/>
          <w:szCs w:val="36"/>
        </w:rPr>
      </w:pPr>
    </w:p>
    <w:p w14:paraId="081EF7CD">
      <w:pPr>
        <w:spacing w:line="360" w:lineRule="auto"/>
        <w:jc w:val="center"/>
        <w:outlineLvl w:val="0"/>
        <w:rPr>
          <w:rFonts w:eastAsiaTheme="minorEastAsia"/>
          <w:b/>
          <w:sz w:val="36"/>
          <w:szCs w:val="36"/>
        </w:rPr>
      </w:pPr>
      <w:r>
        <w:rPr>
          <w:rFonts w:eastAsiaTheme="minorEastAsia"/>
          <w:b/>
          <w:sz w:val="36"/>
          <w:szCs w:val="36"/>
        </w:rPr>
        <w:br w:type="page"/>
      </w:r>
      <w:bookmarkStart w:id="650" w:name="_Toc99301284"/>
      <w:r>
        <w:rPr>
          <w:rFonts w:eastAsiaTheme="minorEastAsia"/>
          <w:b/>
          <w:sz w:val="36"/>
          <w:szCs w:val="36"/>
        </w:rPr>
        <w:t>第六章   响应文件格式</w:t>
      </w:r>
      <w:bookmarkEnd w:id="650"/>
    </w:p>
    <w:p w14:paraId="271526F3">
      <w:pPr>
        <w:widowControl/>
        <w:spacing w:line="360" w:lineRule="auto"/>
        <w:jc w:val="left"/>
        <w:rPr>
          <w:b/>
          <w:sz w:val="24"/>
        </w:rPr>
      </w:pPr>
    </w:p>
    <w:p w14:paraId="718409F2">
      <w:pPr>
        <w:widowControl/>
        <w:spacing w:line="360" w:lineRule="auto"/>
        <w:jc w:val="left"/>
        <w:rPr>
          <w:b/>
          <w:sz w:val="24"/>
        </w:rPr>
      </w:pPr>
    </w:p>
    <w:p w14:paraId="717E88AA">
      <w:pPr>
        <w:tabs>
          <w:tab w:val="left" w:pos="900"/>
          <w:tab w:val="left" w:pos="1980"/>
        </w:tabs>
        <w:snapToGrid w:val="0"/>
        <w:spacing w:line="360" w:lineRule="auto"/>
        <w:ind w:left="142"/>
        <w:rPr>
          <w:rFonts w:eastAsiaTheme="minorEastAsia"/>
          <w:sz w:val="24"/>
        </w:rPr>
      </w:pPr>
      <w:r>
        <w:rPr>
          <w:rFonts w:eastAsiaTheme="minorEastAsia"/>
          <w:b/>
          <w:sz w:val="24"/>
        </w:rPr>
        <w:t>供应商编制文件须知</w:t>
      </w:r>
    </w:p>
    <w:p w14:paraId="1E4DD66C">
      <w:pPr>
        <w:tabs>
          <w:tab w:val="left" w:pos="900"/>
          <w:tab w:val="left" w:pos="1980"/>
        </w:tabs>
        <w:snapToGrid w:val="0"/>
        <w:spacing w:line="360" w:lineRule="auto"/>
        <w:ind w:left="142"/>
        <w:rPr>
          <w:rFonts w:eastAsiaTheme="minorEastAsia"/>
          <w:sz w:val="24"/>
        </w:rPr>
      </w:pPr>
      <w:r>
        <w:rPr>
          <w:rFonts w:eastAsiaTheme="minorEastAsia"/>
          <w:sz w:val="24"/>
        </w:rPr>
        <w:t>1、供应商按照本部分的顺序编制响应文件，编制中涉及格式资料的，应按照本部分提供的内容和格式（所有表格的格式可扩展）填写提交。</w:t>
      </w:r>
    </w:p>
    <w:p w14:paraId="2B27C008">
      <w:pPr>
        <w:tabs>
          <w:tab w:val="left" w:pos="900"/>
          <w:tab w:val="left" w:pos="1980"/>
        </w:tabs>
        <w:snapToGrid w:val="0"/>
        <w:spacing w:line="360" w:lineRule="auto"/>
        <w:ind w:left="142"/>
        <w:rPr>
          <w:rFonts w:eastAsiaTheme="minorEastAsia"/>
          <w:sz w:val="24"/>
        </w:rPr>
      </w:pPr>
      <w:r>
        <w:rPr>
          <w:rFonts w:eastAsiaTheme="minorEastAsia"/>
          <w:sz w:val="24"/>
        </w:rPr>
        <w:t>2、</w:t>
      </w:r>
      <w:r>
        <w:rPr>
          <w:rFonts w:eastAsiaTheme="minorEastAsia"/>
          <w:kern w:val="0"/>
          <w:sz w:val="24"/>
        </w:rPr>
        <w:t>对于单一来源采购文件中标记了“实质性格式”文件的，</w:t>
      </w:r>
      <w:r>
        <w:rPr>
          <w:rFonts w:eastAsiaTheme="minorEastAsia"/>
          <w:sz w:val="24"/>
        </w:rPr>
        <w:t>供应商不得改变格式中给定的文字所表达的含义，不得删减格式中的实质性内容，不得自行添加与格式中给定的文字内容相矛盾的内容，不得对应当填写的空格不填写或不实质性响应，</w:t>
      </w:r>
      <w:r>
        <w:rPr>
          <w:rFonts w:eastAsiaTheme="minorEastAsia"/>
          <w:kern w:val="0"/>
          <w:sz w:val="24"/>
        </w:rPr>
        <w:t>否则</w:t>
      </w:r>
      <w:r>
        <w:rPr>
          <w:rFonts w:eastAsiaTheme="minorEastAsia"/>
          <w:b/>
          <w:kern w:val="0"/>
          <w:sz w:val="24"/>
        </w:rPr>
        <w:t>响应无效</w:t>
      </w:r>
      <w:r>
        <w:rPr>
          <w:rFonts w:eastAsiaTheme="minorEastAsia"/>
          <w:kern w:val="0"/>
          <w:sz w:val="24"/>
        </w:rPr>
        <w:t>。未标记“实质性格式”的文件和单一来源采购文件未提供格式的内容，可由供应商自行编写</w:t>
      </w:r>
    </w:p>
    <w:p w14:paraId="2EFEC1BB">
      <w:pPr>
        <w:tabs>
          <w:tab w:val="left" w:pos="900"/>
          <w:tab w:val="left" w:pos="1980"/>
        </w:tabs>
        <w:snapToGrid w:val="0"/>
        <w:spacing w:line="360" w:lineRule="auto"/>
        <w:ind w:left="142"/>
        <w:rPr>
          <w:rFonts w:eastAsiaTheme="minorEastAsia"/>
          <w:sz w:val="24"/>
        </w:rPr>
      </w:pPr>
      <w:r>
        <w:rPr>
          <w:rFonts w:eastAsiaTheme="minorEastAsia"/>
          <w:sz w:val="24"/>
        </w:rPr>
        <w:t>3、全部声明和问题的回答及所附材料必须是真实的、准确的和完整的。</w:t>
      </w:r>
    </w:p>
    <w:p w14:paraId="7E5B0011">
      <w:pPr>
        <w:widowControl/>
        <w:jc w:val="left"/>
        <w:rPr>
          <w:rFonts w:eastAsiaTheme="minorEastAsia"/>
          <w:sz w:val="24"/>
        </w:rPr>
      </w:pPr>
      <w:r>
        <w:rPr>
          <w:rFonts w:eastAsiaTheme="minorEastAsia"/>
          <w:sz w:val="24"/>
        </w:rPr>
        <w:br w:type="page"/>
      </w:r>
    </w:p>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p w14:paraId="041E83EA">
      <w:pPr>
        <w:rPr>
          <w:rFonts w:eastAsiaTheme="minorEastAsia"/>
          <w:b/>
          <w:spacing w:val="20"/>
          <w:szCs w:val="21"/>
        </w:rPr>
      </w:pPr>
    </w:p>
    <w:p w14:paraId="21B765AD">
      <w:pPr>
        <w:rPr>
          <w:rFonts w:eastAsiaTheme="minorEastAsia"/>
          <w:b/>
          <w:sz w:val="24"/>
        </w:rPr>
      </w:pPr>
      <w:r>
        <w:rPr>
          <w:rFonts w:eastAsiaTheme="minorEastAsia"/>
          <w:b/>
          <w:spacing w:val="20"/>
          <w:sz w:val="24"/>
        </w:rPr>
        <w:t>响应文件</w:t>
      </w:r>
      <w:r>
        <w:rPr>
          <w:rFonts w:eastAsiaTheme="minorEastAsia"/>
          <w:b/>
          <w:sz w:val="24"/>
        </w:rPr>
        <w:t>封面（非实质性格式）</w:t>
      </w:r>
    </w:p>
    <w:p w14:paraId="13C46422">
      <w:pPr>
        <w:jc w:val="center"/>
        <w:rPr>
          <w:rFonts w:eastAsiaTheme="minorEastAsia"/>
          <w:szCs w:val="21"/>
        </w:rPr>
      </w:pPr>
    </w:p>
    <w:p w14:paraId="70422E5C">
      <w:pPr>
        <w:jc w:val="center"/>
        <w:rPr>
          <w:rFonts w:eastAsiaTheme="minorEastAsia"/>
          <w:b/>
          <w:spacing w:val="60"/>
          <w:sz w:val="84"/>
          <w:szCs w:val="84"/>
        </w:rPr>
      </w:pPr>
      <w:r>
        <w:rPr>
          <w:rFonts w:eastAsiaTheme="minorEastAsia"/>
          <w:b/>
          <w:spacing w:val="60"/>
          <w:sz w:val="84"/>
          <w:szCs w:val="84"/>
        </w:rPr>
        <w:t>响  应 文 件</w:t>
      </w:r>
    </w:p>
    <w:p w14:paraId="35F98099">
      <w:pPr>
        <w:ind w:firstLine="542" w:firstLineChars="150"/>
        <w:rPr>
          <w:rFonts w:eastAsiaTheme="minorEastAsia"/>
          <w:b/>
          <w:spacing w:val="20"/>
          <w:sz w:val="32"/>
          <w:szCs w:val="32"/>
        </w:rPr>
      </w:pPr>
    </w:p>
    <w:p w14:paraId="3FC74D1E">
      <w:pPr>
        <w:ind w:firstLine="542" w:firstLineChars="150"/>
        <w:rPr>
          <w:rFonts w:eastAsiaTheme="minorEastAsia"/>
          <w:b/>
          <w:spacing w:val="20"/>
          <w:sz w:val="32"/>
          <w:szCs w:val="32"/>
        </w:rPr>
      </w:pPr>
    </w:p>
    <w:p w14:paraId="5BE64213">
      <w:pPr>
        <w:ind w:firstLine="542" w:firstLineChars="150"/>
        <w:rPr>
          <w:rFonts w:eastAsiaTheme="minorEastAsia"/>
          <w:b/>
          <w:spacing w:val="20"/>
          <w:sz w:val="32"/>
          <w:szCs w:val="32"/>
        </w:rPr>
      </w:pPr>
    </w:p>
    <w:p w14:paraId="2B81CC5D">
      <w:pPr>
        <w:ind w:firstLine="542" w:firstLineChars="150"/>
        <w:rPr>
          <w:rFonts w:eastAsiaTheme="minorEastAsia"/>
          <w:b/>
          <w:spacing w:val="20"/>
          <w:sz w:val="32"/>
          <w:szCs w:val="32"/>
        </w:rPr>
      </w:pPr>
    </w:p>
    <w:p w14:paraId="2D89D01F">
      <w:pPr>
        <w:ind w:firstLine="542" w:firstLineChars="150"/>
        <w:rPr>
          <w:rFonts w:eastAsiaTheme="minorEastAsia"/>
          <w:b/>
          <w:spacing w:val="20"/>
          <w:sz w:val="32"/>
          <w:szCs w:val="32"/>
        </w:rPr>
      </w:pPr>
      <w:r>
        <w:rPr>
          <w:rFonts w:eastAsiaTheme="minorEastAsia"/>
          <w:b/>
          <w:spacing w:val="20"/>
          <w:sz w:val="32"/>
          <w:szCs w:val="32"/>
        </w:rPr>
        <w:t>项目名称:</w:t>
      </w:r>
    </w:p>
    <w:p w14:paraId="1B0201EA">
      <w:pPr>
        <w:ind w:firstLine="542" w:firstLineChars="150"/>
        <w:rPr>
          <w:rFonts w:eastAsiaTheme="minorEastAsia"/>
          <w:b/>
          <w:spacing w:val="20"/>
          <w:sz w:val="32"/>
          <w:szCs w:val="32"/>
        </w:rPr>
      </w:pPr>
      <w:r>
        <w:rPr>
          <w:rFonts w:eastAsiaTheme="minorEastAsia"/>
          <w:b/>
          <w:spacing w:val="20"/>
          <w:sz w:val="32"/>
          <w:szCs w:val="32"/>
        </w:rPr>
        <w:t>项目编号：</w:t>
      </w:r>
    </w:p>
    <w:p w14:paraId="371040E1">
      <w:pPr>
        <w:ind w:firstLine="542" w:firstLineChars="150"/>
        <w:rPr>
          <w:rFonts w:eastAsiaTheme="minorEastAsia"/>
          <w:b/>
          <w:spacing w:val="20"/>
          <w:sz w:val="32"/>
          <w:szCs w:val="32"/>
        </w:rPr>
      </w:pPr>
    </w:p>
    <w:p w14:paraId="0595CD89">
      <w:pPr>
        <w:ind w:firstLine="542" w:firstLineChars="150"/>
        <w:rPr>
          <w:rFonts w:eastAsiaTheme="minorEastAsia"/>
          <w:b/>
          <w:spacing w:val="20"/>
          <w:sz w:val="32"/>
          <w:szCs w:val="32"/>
        </w:rPr>
      </w:pPr>
    </w:p>
    <w:p w14:paraId="5EFAB36B">
      <w:pPr>
        <w:jc w:val="center"/>
        <w:rPr>
          <w:rFonts w:eastAsiaTheme="minorEastAsia"/>
          <w:b/>
          <w:sz w:val="32"/>
          <w:szCs w:val="32"/>
        </w:rPr>
      </w:pPr>
    </w:p>
    <w:p w14:paraId="52C207FB">
      <w:pPr>
        <w:jc w:val="center"/>
        <w:rPr>
          <w:rFonts w:eastAsiaTheme="minorEastAsia"/>
          <w:b/>
          <w:sz w:val="32"/>
          <w:szCs w:val="32"/>
        </w:rPr>
      </w:pPr>
    </w:p>
    <w:p w14:paraId="78B9088A">
      <w:pPr>
        <w:jc w:val="center"/>
        <w:rPr>
          <w:rFonts w:eastAsiaTheme="minorEastAsia"/>
          <w:b/>
          <w:sz w:val="32"/>
          <w:szCs w:val="32"/>
        </w:rPr>
      </w:pPr>
    </w:p>
    <w:p w14:paraId="6D898699">
      <w:pPr>
        <w:jc w:val="center"/>
        <w:rPr>
          <w:rFonts w:eastAsiaTheme="minorEastAsia"/>
          <w:b/>
          <w:spacing w:val="20"/>
          <w:sz w:val="32"/>
          <w:szCs w:val="32"/>
        </w:rPr>
      </w:pPr>
    </w:p>
    <w:p w14:paraId="4FFD8E26">
      <w:pPr>
        <w:jc w:val="center"/>
        <w:rPr>
          <w:rFonts w:eastAsiaTheme="minorEastAsia"/>
          <w:b/>
          <w:spacing w:val="20"/>
          <w:sz w:val="32"/>
          <w:szCs w:val="32"/>
        </w:rPr>
      </w:pPr>
    </w:p>
    <w:p w14:paraId="4D43174E">
      <w:pPr>
        <w:jc w:val="center"/>
        <w:rPr>
          <w:rFonts w:eastAsiaTheme="minorEastAsia"/>
          <w:b/>
          <w:spacing w:val="20"/>
          <w:sz w:val="32"/>
          <w:szCs w:val="32"/>
        </w:rPr>
      </w:pPr>
    </w:p>
    <w:p w14:paraId="21E1DA76">
      <w:pPr>
        <w:spacing w:line="360" w:lineRule="auto"/>
        <w:ind w:firstLine="1445" w:firstLineChars="400"/>
        <w:jc w:val="left"/>
        <w:rPr>
          <w:rFonts w:eastAsiaTheme="minorEastAsia"/>
          <w:b/>
          <w:spacing w:val="20"/>
          <w:sz w:val="32"/>
          <w:szCs w:val="32"/>
        </w:rPr>
      </w:pPr>
      <w:r>
        <w:rPr>
          <w:rFonts w:eastAsiaTheme="minorEastAsia"/>
          <w:b/>
          <w:spacing w:val="20"/>
          <w:sz w:val="32"/>
          <w:szCs w:val="32"/>
        </w:rPr>
        <w:t>供应商名称：</w:t>
      </w:r>
    </w:p>
    <w:p w14:paraId="7086B383">
      <w:pPr>
        <w:jc w:val="center"/>
        <w:rPr>
          <w:rFonts w:eastAsiaTheme="minorEastAsia"/>
          <w:b/>
          <w:sz w:val="32"/>
          <w:szCs w:val="32"/>
        </w:rPr>
      </w:pPr>
    </w:p>
    <w:p w14:paraId="7AA18FD6">
      <w:pPr>
        <w:rPr>
          <w:rFonts w:eastAsiaTheme="minorEastAsia"/>
          <w:b/>
        </w:rPr>
      </w:pPr>
      <w:r>
        <w:rPr>
          <w:rFonts w:eastAsiaTheme="minorEastAsia"/>
          <w:b/>
          <w:spacing w:val="20"/>
          <w:sz w:val="32"/>
          <w:szCs w:val="32"/>
        </w:rPr>
        <w:br w:type="page"/>
      </w:r>
    </w:p>
    <w:p w14:paraId="231810A3">
      <w:pPr>
        <w:numPr>
          <w:ilvl w:val="0"/>
          <w:numId w:val="17"/>
        </w:numPr>
        <w:tabs>
          <w:tab w:val="left" w:pos="360"/>
        </w:tabs>
        <w:snapToGrid w:val="0"/>
        <w:spacing w:line="360" w:lineRule="auto"/>
        <w:outlineLvl w:val="1"/>
        <w:rPr>
          <w:rFonts w:eastAsiaTheme="minorEastAsia"/>
          <w:sz w:val="24"/>
          <w:szCs w:val="20"/>
        </w:rPr>
      </w:pPr>
      <w:r>
        <w:rPr>
          <w:sz w:val="24"/>
        </w:rPr>
        <w:t>满足《中华人民共和国政府采购法》第二十二条规定</w:t>
      </w:r>
    </w:p>
    <w:p w14:paraId="6D42F57C">
      <w:pPr>
        <w:spacing w:line="360" w:lineRule="auto"/>
        <w:outlineLvl w:val="2"/>
        <w:rPr>
          <w:rFonts w:eastAsiaTheme="minorEastAsia"/>
          <w:sz w:val="24"/>
          <w:szCs w:val="20"/>
        </w:rPr>
      </w:pPr>
      <w:r>
        <w:rPr>
          <w:rFonts w:eastAsiaTheme="minorEastAsia"/>
          <w:sz w:val="24"/>
          <w:szCs w:val="20"/>
        </w:rPr>
        <w:t>1-1 营业执照等证明文件</w:t>
      </w:r>
    </w:p>
    <w:p w14:paraId="3CD07FB2">
      <w:pPr>
        <w:tabs>
          <w:tab w:val="left" w:pos="1080"/>
        </w:tabs>
        <w:snapToGrid w:val="0"/>
        <w:rPr>
          <w:rFonts w:eastAsiaTheme="minorEastAsia"/>
          <w:sz w:val="24"/>
        </w:rPr>
      </w:pPr>
    </w:p>
    <w:p w14:paraId="25BFAE00">
      <w:pPr>
        <w:widowControl/>
        <w:jc w:val="left"/>
        <w:rPr>
          <w:rFonts w:eastAsiaTheme="minorEastAsia"/>
          <w:sz w:val="24"/>
          <w:szCs w:val="20"/>
        </w:rPr>
      </w:pPr>
      <w:r>
        <w:rPr>
          <w:rFonts w:eastAsiaTheme="minorEastAsia"/>
          <w:sz w:val="24"/>
        </w:rPr>
        <w:br w:type="page"/>
      </w:r>
    </w:p>
    <w:p w14:paraId="458303C7">
      <w:pPr>
        <w:pStyle w:val="5"/>
        <w:rPr>
          <w:rFonts w:ascii="Times New Roman" w:eastAsiaTheme="minorEastAsia"/>
          <w:b w:val="0"/>
          <w:bCs/>
          <w:u w:val="none"/>
        </w:rPr>
      </w:pPr>
      <w:r>
        <w:rPr>
          <w:rFonts w:ascii="Times New Roman" w:eastAsiaTheme="minorEastAsia"/>
          <w:b w:val="0"/>
          <w:u w:val="none"/>
        </w:rPr>
        <w:t>1-2 供应商资格声明书</w:t>
      </w:r>
    </w:p>
    <w:p w14:paraId="4E34B199">
      <w:pPr>
        <w:spacing w:line="360" w:lineRule="auto"/>
        <w:jc w:val="center"/>
        <w:rPr>
          <w:b/>
          <w:sz w:val="36"/>
          <w:szCs w:val="36"/>
        </w:rPr>
      </w:pPr>
      <w:r>
        <w:rPr>
          <w:b/>
          <w:sz w:val="36"/>
          <w:szCs w:val="36"/>
        </w:rPr>
        <w:t>供应商资格声明书</w:t>
      </w:r>
    </w:p>
    <w:p w14:paraId="568E1F49">
      <w:pPr>
        <w:rPr>
          <w:rFonts w:eastAsiaTheme="minorEastAsia"/>
          <w:szCs w:val="20"/>
        </w:rPr>
      </w:pPr>
    </w:p>
    <w:p w14:paraId="25531228">
      <w:pPr>
        <w:tabs>
          <w:tab w:val="left" w:pos="5580"/>
        </w:tabs>
        <w:spacing w:line="360" w:lineRule="auto"/>
        <w:rPr>
          <w:rFonts w:eastAsiaTheme="minorEastAsia"/>
          <w:sz w:val="24"/>
        </w:rPr>
      </w:pPr>
      <w:r>
        <w:rPr>
          <w:rFonts w:eastAsiaTheme="minorEastAsia"/>
          <w:sz w:val="24"/>
        </w:rPr>
        <w:t>致：</w:t>
      </w:r>
      <w:r>
        <w:rPr>
          <w:rFonts w:eastAsiaTheme="minorEastAsia"/>
          <w:sz w:val="24"/>
          <w:u w:val="single"/>
        </w:rPr>
        <w:t>采购人或采购代理机构</w:t>
      </w:r>
    </w:p>
    <w:p w14:paraId="7EEC4BD0">
      <w:pPr>
        <w:spacing w:line="360" w:lineRule="auto"/>
        <w:ind w:firstLine="480" w:firstLineChars="200"/>
        <w:rPr>
          <w:rFonts w:eastAsiaTheme="minorEastAsia"/>
          <w:sz w:val="24"/>
        </w:rPr>
      </w:pPr>
      <w:r>
        <w:rPr>
          <w:rFonts w:eastAsiaTheme="minorEastAsia"/>
          <w:sz w:val="24"/>
        </w:rPr>
        <w:t>在参与本次项目响应中，我单位承诺：</w:t>
      </w:r>
    </w:p>
    <w:p w14:paraId="4A256F1C">
      <w:pPr>
        <w:numPr>
          <w:ilvl w:val="0"/>
          <w:numId w:val="18"/>
        </w:numPr>
        <w:spacing w:line="360" w:lineRule="auto"/>
        <w:ind w:left="1134"/>
        <w:rPr>
          <w:rFonts w:eastAsiaTheme="minorEastAsia"/>
          <w:sz w:val="24"/>
          <w:szCs w:val="22"/>
        </w:rPr>
      </w:pPr>
      <w:r>
        <w:rPr>
          <w:rFonts w:eastAsiaTheme="minorEastAsia"/>
          <w:sz w:val="24"/>
          <w:szCs w:val="22"/>
        </w:rPr>
        <w:t>具有良好的商业信誉和健全的财务会计制度；</w:t>
      </w:r>
    </w:p>
    <w:p w14:paraId="19246B74">
      <w:pPr>
        <w:numPr>
          <w:ilvl w:val="0"/>
          <w:numId w:val="18"/>
        </w:numPr>
        <w:spacing w:line="360" w:lineRule="auto"/>
        <w:ind w:left="1134"/>
        <w:rPr>
          <w:rFonts w:eastAsiaTheme="minorEastAsia"/>
          <w:sz w:val="24"/>
          <w:szCs w:val="22"/>
        </w:rPr>
      </w:pPr>
      <w:r>
        <w:rPr>
          <w:rFonts w:eastAsiaTheme="minorEastAsia"/>
          <w:sz w:val="24"/>
          <w:szCs w:val="22"/>
        </w:rPr>
        <w:t>具有履行合同所必需的设备和专业技术能力；</w:t>
      </w:r>
    </w:p>
    <w:p w14:paraId="253AF24C">
      <w:pPr>
        <w:numPr>
          <w:ilvl w:val="0"/>
          <w:numId w:val="18"/>
        </w:numPr>
        <w:spacing w:line="360" w:lineRule="auto"/>
        <w:ind w:left="1134"/>
        <w:rPr>
          <w:rFonts w:eastAsiaTheme="minorEastAsia"/>
          <w:sz w:val="24"/>
          <w:szCs w:val="22"/>
        </w:rPr>
      </w:pPr>
      <w:r>
        <w:rPr>
          <w:rFonts w:eastAsiaTheme="minorEastAsia"/>
          <w:sz w:val="24"/>
          <w:szCs w:val="22"/>
        </w:rPr>
        <w:t>有依法缴纳税收和社会保障资金的良好记录；</w:t>
      </w:r>
    </w:p>
    <w:p w14:paraId="616E0714">
      <w:pPr>
        <w:numPr>
          <w:ilvl w:val="0"/>
          <w:numId w:val="18"/>
        </w:numPr>
        <w:spacing w:line="360" w:lineRule="auto"/>
        <w:ind w:left="1134"/>
        <w:rPr>
          <w:rFonts w:eastAsiaTheme="minorEastAsia"/>
          <w:sz w:val="24"/>
          <w:szCs w:val="22"/>
        </w:rPr>
      </w:pPr>
      <w:r>
        <w:rPr>
          <w:rFonts w:eastAsiaTheme="minorEastAsia"/>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5127051">
      <w:pPr>
        <w:numPr>
          <w:ilvl w:val="0"/>
          <w:numId w:val="18"/>
        </w:numPr>
        <w:spacing w:line="360" w:lineRule="auto"/>
        <w:ind w:left="1134"/>
        <w:rPr>
          <w:rFonts w:eastAsiaTheme="minorEastAsia"/>
          <w:sz w:val="24"/>
          <w:szCs w:val="22"/>
        </w:rPr>
      </w:pPr>
      <w:r>
        <w:rPr>
          <w:rFonts w:eastAsiaTheme="minorEastAsia"/>
          <w:sz w:val="24"/>
          <w:szCs w:val="22"/>
        </w:rPr>
        <w:t>我单位不属于政府采购法律、行政法规规定的公益一类事业单位、或使用事业编制且由财政拨款保障的群团组织（仅适用于政府购买服务项目）；</w:t>
      </w:r>
    </w:p>
    <w:p w14:paraId="3F6BBC67">
      <w:pPr>
        <w:numPr>
          <w:ilvl w:val="0"/>
          <w:numId w:val="18"/>
        </w:numPr>
        <w:spacing w:line="360" w:lineRule="auto"/>
        <w:ind w:left="1134"/>
        <w:rPr>
          <w:rFonts w:eastAsiaTheme="minorEastAsia"/>
          <w:sz w:val="24"/>
          <w:szCs w:val="22"/>
        </w:rPr>
      </w:pPr>
      <w:r>
        <w:rPr>
          <w:rFonts w:eastAsiaTheme="minorEastAsia"/>
          <w:sz w:val="24"/>
          <w:szCs w:val="22"/>
        </w:rPr>
        <w:t>与我单位存在“单位负责人为同一人或者存在直接控股、管理关系”的其他法人单位信息如下（如有，不论其是否参加同一合同项下的政府采购活动均须填写）：</w:t>
      </w:r>
    </w:p>
    <w:tbl>
      <w:tblPr>
        <w:tblStyle w:val="4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1F5D0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23278141">
            <w:pPr>
              <w:jc w:val="center"/>
              <w:rPr>
                <w:rFonts w:eastAsiaTheme="minorEastAsia"/>
                <w:sz w:val="24"/>
              </w:rPr>
            </w:pPr>
            <w:r>
              <w:rPr>
                <w:rFonts w:eastAsiaTheme="minorEastAsia"/>
                <w:sz w:val="24"/>
              </w:rPr>
              <w:t>序号</w:t>
            </w:r>
          </w:p>
        </w:tc>
        <w:tc>
          <w:tcPr>
            <w:tcW w:w="4574" w:type="dxa"/>
            <w:vAlign w:val="center"/>
          </w:tcPr>
          <w:p w14:paraId="3D96592E">
            <w:pPr>
              <w:jc w:val="center"/>
              <w:rPr>
                <w:rFonts w:eastAsiaTheme="minorEastAsia"/>
                <w:sz w:val="24"/>
              </w:rPr>
            </w:pPr>
            <w:r>
              <w:rPr>
                <w:rFonts w:eastAsiaTheme="minorEastAsia"/>
                <w:sz w:val="24"/>
              </w:rPr>
              <w:t>单位名称</w:t>
            </w:r>
          </w:p>
        </w:tc>
        <w:tc>
          <w:tcPr>
            <w:tcW w:w="2976" w:type="dxa"/>
            <w:vAlign w:val="center"/>
          </w:tcPr>
          <w:p w14:paraId="4BE806E3">
            <w:pPr>
              <w:jc w:val="center"/>
              <w:rPr>
                <w:rFonts w:eastAsiaTheme="minorEastAsia"/>
                <w:sz w:val="24"/>
              </w:rPr>
            </w:pPr>
            <w:r>
              <w:rPr>
                <w:rFonts w:eastAsiaTheme="minorEastAsia"/>
                <w:sz w:val="24"/>
              </w:rPr>
              <w:t>相互关系</w:t>
            </w:r>
          </w:p>
        </w:tc>
      </w:tr>
      <w:tr w14:paraId="5CE56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5032180F">
            <w:pPr>
              <w:jc w:val="center"/>
              <w:rPr>
                <w:rFonts w:eastAsiaTheme="minorEastAsia"/>
                <w:sz w:val="24"/>
              </w:rPr>
            </w:pPr>
            <w:r>
              <w:rPr>
                <w:rFonts w:eastAsiaTheme="minorEastAsia"/>
                <w:sz w:val="24"/>
              </w:rPr>
              <w:t>1</w:t>
            </w:r>
          </w:p>
        </w:tc>
        <w:tc>
          <w:tcPr>
            <w:tcW w:w="4574" w:type="dxa"/>
            <w:vAlign w:val="center"/>
          </w:tcPr>
          <w:p w14:paraId="2CD1D317">
            <w:pPr>
              <w:jc w:val="center"/>
              <w:rPr>
                <w:rFonts w:eastAsiaTheme="minorEastAsia"/>
                <w:sz w:val="24"/>
              </w:rPr>
            </w:pPr>
          </w:p>
        </w:tc>
        <w:tc>
          <w:tcPr>
            <w:tcW w:w="2976" w:type="dxa"/>
            <w:vAlign w:val="center"/>
          </w:tcPr>
          <w:p w14:paraId="089BD274">
            <w:pPr>
              <w:jc w:val="center"/>
              <w:rPr>
                <w:rFonts w:eastAsiaTheme="minorEastAsia"/>
                <w:sz w:val="24"/>
              </w:rPr>
            </w:pPr>
          </w:p>
        </w:tc>
      </w:tr>
      <w:tr w14:paraId="43C09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30" w:hRule="atLeast"/>
          <w:jc w:val="center"/>
        </w:trPr>
        <w:tc>
          <w:tcPr>
            <w:tcW w:w="950" w:type="dxa"/>
            <w:vAlign w:val="center"/>
          </w:tcPr>
          <w:p w14:paraId="68EDA6E9">
            <w:pPr>
              <w:jc w:val="center"/>
              <w:rPr>
                <w:rFonts w:eastAsiaTheme="minorEastAsia"/>
                <w:sz w:val="24"/>
              </w:rPr>
            </w:pPr>
            <w:r>
              <w:rPr>
                <w:rFonts w:eastAsiaTheme="minorEastAsia"/>
                <w:sz w:val="24"/>
              </w:rPr>
              <w:t>2</w:t>
            </w:r>
          </w:p>
        </w:tc>
        <w:tc>
          <w:tcPr>
            <w:tcW w:w="4574" w:type="dxa"/>
            <w:vAlign w:val="center"/>
          </w:tcPr>
          <w:p w14:paraId="002922F9">
            <w:pPr>
              <w:jc w:val="center"/>
              <w:rPr>
                <w:rFonts w:eastAsiaTheme="minorEastAsia"/>
                <w:sz w:val="24"/>
              </w:rPr>
            </w:pPr>
          </w:p>
        </w:tc>
        <w:tc>
          <w:tcPr>
            <w:tcW w:w="2976" w:type="dxa"/>
            <w:vAlign w:val="center"/>
          </w:tcPr>
          <w:p w14:paraId="452F5444">
            <w:pPr>
              <w:jc w:val="center"/>
              <w:rPr>
                <w:rFonts w:eastAsiaTheme="minorEastAsia"/>
                <w:sz w:val="24"/>
              </w:rPr>
            </w:pPr>
          </w:p>
        </w:tc>
      </w:tr>
      <w:tr w14:paraId="3857D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4F347304">
            <w:pPr>
              <w:jc w:val="center"/>
              <w:rPr>
                <w:rFonts w:eastAsiaTheme="minorEastAsia"/>
                <w:sz w:val="24"/>
              </w:rPr>
            </w:pPr>
            <w:r>
              <w:rPr>
                <w:rFonts w:eastAsiaTheme="minorEastAsia"/>
                <w:sz w:val="24"/>
              </w:rPr>
              <w:t>…</w:t>
            </w:r>
          </w:p>
        </w:tc>
        <w:tc>
          <w:tcPr>
            <w:tcW w:w="4574" w:type="dxa"/>
            <w:vAlign w:val="center"/>
          </w:tcPr>
          <w:p w14:paraId="2A2D4648">
            <w:pPr>
              <w:jc w:val="center"/>
              <w:rPr>
                <w:rFonts w:eastAsiaTheme="minorEastAsia"/>
                <w:sz w:val="24"/>
              </w:rPr>
            </w:pPr>
          </w:p>
        </w:tc>
        <w:tc>
          <w:tcPr>
            <w:tcW w:w="2976" w:type="dxa"/>
            <w:vAlign w:val="center"/>
          </w:tcPr>
          <w:p w14:paraId="25EE0C3A">
            <w:pPr>
              <w:jc w:val="center"/>
              <w:rPr>
                <w:rFonts w:eastAsiaTheme="minorEastAsia"/>
                <w:sz w:val="24"/>
              </w:rPr>
            </w:pPr>
          </w:p>
        </w:tc>
      </w:tr>
    </w:tbl>
    <w:p w14:paraId="1E1D1783">
      <w:pPr>
        <w:rPr>
          <w:rFonts w:eastAsiaTheme="minorEastAsia"/>
        </w:rPr>
      </w:pPr>
    </w:p>
    <w:p w14:paraId="5D1BADF7">
      <w:pPr>
        <w:ind w:firstLine="480" w:firstLineChars="200"/>
        <w:rPr>
          <w:rFonts w:eastAsiaTheme="minorEastAsia"/>
          <w:sz w:val="24"/>
          <w:szCs w:val="22"/>
        </w:rPr>
      </w:pPr>
      <w:r>
        <w:rPr>
          <w:rFonts w:eastAsiaTheme="minorEastAsia"/>
          <w:sz w:val="24"/>
        </w:rPr>
        <w:t>上述声明真实有效，否则我方负全部责任。</w:t>
      </w:r>
    </w:p>
    <w:p w14:paraId="09EDD179">
      <w:pPr>
        <w:spacing w:line="360" w:lineRule="auto"/>
        <w:rPr>
          <w:rFonts w:eastAsiaTheme="minorEastAsia"/>
          <w:sz w:val="24"/>
        </w:rPr>
      </w:pPr>
    </w:p>
    <w:p w14:paraId="0389C249">
      <w:pPr>
        <w:spacing w:line="360" w:lineRule="auto"/>
        <w:rPr>
          <w:rFonts w:eastAsiaTheme="minorEastAsia"/>
          <w:sz w:val="24"/>
        </w:rPr>
      </w:pPr>
    </w:p>
    <w:p w14:paraId="56EF2E41">
      <w:pPr>
        <w:autoSpaceDE w:val="0"/>
        <w:autoSpaceDN w:val="0"/>
        <w:adjustRightInd w:val="0"/>
        <w:snapToGrid w:val="0"/>
        <w:spacing w:before="25" w:after="25" w:line="360" w:lineRule="auto"/>
        <w:jc w:val="right"/>
        <w:rPr>
          <w:rFonts w:eastAsiaTheme="minorEastAsia"/>
          <w:sz w:val="24"/>
          <w:lang w:val="zh-CN"/>
        </w:rPr>
      </w:pPr>
      <w:r>
        <w:rPr>
          <w:rFonts w:eastAsiaTheme="minorEastAsia"/>
          <w:sz w:val="24"/>
        </w:rPr>
        <w:t>供应商名称（加盖公章）</w:t>
      </w:r>
      <w:r>
        <w:rPr>
          <w:rFonts w:eastAsiaTheme="minorEastAsia"/>
          <w:sz w:val="24"/>
          <w:lang w:val="zh-CN"/>
        </w:rPr>
        <w:t>：    ____________</w:t>
      </w:r>
    </w:p>
    <w:p w14:paraId="30CE553F">
      <w:pPr>
        <w:spacing w:line="360" w:lineRule="auto"/>
        <w:ind w:right="360" w:firstLine="480"/>
        <w:jc w:val="right"/>
        <w:rPr>
          <w:rFonts w:eastAsiaTheme="minorEastAsia"/>
          <w:sz w:val="24"/>
        </w:rPr>
      </w:pPr>
      <w:r>
        <w:rPr>
          <w:rFonts w:eastAsiaTheme="minorEastAsia"/>
          <w:sz w:val="24"/>
          <w:szCs w:val="20"/>
        </w:rPr>
        <w:t xml:space="preserve">日期：_____年______月______日   </w:t>
      </w:r>
    </w:p>
    <w:p w14:paraId="76A91F5C">
      <w:pPr>
        <w:autoSpaceDE w:val="0"/>
        <w:autoSpaceDN w:val="0"/>
        <w:adjustRightInd w:val="0"/>
        <w:snapToGrid w:val="0"/>
        <w:spacing w:before="25" w:after="25" w:line="360" w:lineRule="auto"/>
        <w:jc w:val="right"/>
        <w:rPr>
          <w:rFonts w:eastAsiaTheme="minorEastAsia"/>
          <w:sz w:val="24"/>
          <w:lang w:val="zh-CN"/>
        </w:rPr>
      </w:pPr>
    </w:p>
    <w:p w14:paraId="51250595">
      <w:pPr>
        <w:spacing w:line="360" w:lineRule="auto"/>
        <w:rPr>
          <w:rFonts w:eastAsiaTheme="minorEastAsia"/>
          <w:sz w:val="24"/>
        </w:rPr>
      </w:pPr>
    </w:p>
    <w:p w14:paraId="1453F408">
      <w:pPr>
        <w:spacing w:line="360" w:lineRule="auto"/>
        <w:rPr>
          <w:rFonts w:eastAsiaTheme="minorEastAsia"/>
          <w:sz w:val="24"/>
        </w:rPr>
      </w:pPr>
      <w:r>
        <w:rPr>
          <w:sz w:val="24"/>
        </w:rPr>
        <w:t>说明：供应商承诺不实的，依据《政府采购法》第七十七条“提供虚假材料谋取中标、成交的”有关规定予以处理。</w:t>
      </w:r>
    </w:p>
    <w:p w14:paraId="73C594A5">
      <w:pPr>
        <w:tabs>
          <w:tab w:val="left" w:pos="5580"/>
        </w:tabs>
        <w:spacing w:line="360" w:lineRule="auto"/>
        <w:rPr>
          <w:rFonts w:eastAsiaTheme="minorEastAsia"/>
          <w:sz w:val="24"/>
        </w:rPr>
        <w:sectPr>
          <w:pgSz w:w="11907" w:h="16840"/>
          <w:pgMar w:top="1418" w:right="1134" w:bottom="1418" w:left="1701" w:header="851" w:footer="851" w:gutter="0"/>
          <w:cols w:space="720" w:num="1"/>
          <w:docGrid w:linePitch="462" w:charSpace="0"/>
        </w:sectPr>
      </w:pPr>
    </w:p>
    <w:p w14:paraId="7DE4718D">
      <w:pPr>
        <w:numPr>
          <w:ilvl w:val="0"/>
          <w:numId w:val="17"/>
        </w:numPr>
        <w:tabs>
          <w:tab w:val="left" w:pos="360"/>
        </w:tabs>
        <w:snapToGrid w:val="0"/>
        <w:spacing w:line="360" w:lineRule="auto"/>
        <w:outlineLvl w:val="1"/>
        <w:rPr>
          <w:rFonts w:eastAsiaTheme="minorEastAsia"/>
          <w:sz w:val="24"/>
          <w:szCs w:val="20"/>
        </w:rPr>
      </w:pPr>
      <w:r>
        <w:rPr>
          <w:rFonts w:eastAsiaTheme="minorEastAsia"/>
          <w:sz w:val="24"/>
          <w:szCs w:val="20"/>
        </w:rPr>
        <w:t>落实政府采购政策需满足的资格要求（如有）</w:t>
      </w:r>
    </w:p>
    <w:p w14:paraId="3FE538EA">
      <w:pPr>
        <w:spacing w:line="360" w:lineRule="auto"/>
        <w:outlineLvl w:val="2"/>
        <w:rPr>
          <w:rFonts w:eastAsiaTheme="minorEastAsia"/>
          <w:sz w:val="24"/>
          <w:szCs w:val="20"/>
        </w:rPr>
      </w:pPr>
      <w:r>
        <w:rPr>
          <w:rFonts w:eastAsiaTheme="minorEastAsia"/>
          <w:sz w:val="24"/>
          <w:szCs w:val="20"/>
        </w:rPr>
        <w:t>2-1 中小企业</w:t>
      </w:r>
      <w:r>
        <w:rPr>
          <w:rFonts w:hint="eastAsia" w:eastAsiaTheme="minorEastAsia"/>
          <w:sz w:val="24"/>
          <w:szCs w:val="20"/>
        </w:rPr>
        <w:t>政策</w:t>
      </w:r>
      <w:r>
        <w:rPr>
          <w:rFonts w:eastAsiaTheme="minorEastAsia"/>
          <w:sz w:val="24"/>
          <w:szCs w:val="20"/>
        </w:rPr>
        <w:t>证明文件</w:t>
      </w:r>
    </w:p>
    <w:p w14:paraId="57C54B3D">
      <w:pPr>
        <w:tabs>
          <w:tab w:val="left" w:pos="5580"/>
        </w:tabs>
        <w:spacing w:line="360" w:lineRule="auto"/>
        <w:rPr>
          <w:rFonts w:eastAsiaTheme="minorEastAsia"/>
          <w:sz w:val="24"/>
        </w:rPr>
      </w:pPr>
      <w:r>
        <w:rPr>
          <w:rFonts w:eastAsiaTheme="minorEastAsia"/>
          <w:sz w:val="24"/>
        </w:rPr>
        <w:t>说明：</w:t>
      </w:r>
    </w:p>
    <w:p w14:paraId="46E44205">
      <w:pPr>
        <w:tabs>
          <w:tab w:val="left" w:pos="5580"/>
        </w:tabs>
        <w:spacing w:line="360" w:lineRule="auto"/>
        <w:rPr>
          <w:sz w:val="24"/>
        </w:rPr>
      </w:pPr>
      <w:r>
        <w:rPr>
          <w:sz w:val="24"/>
        </w:rPr>
        <w:t>（1）如本项目（包）不专门面向中小企业预留采购份额，供应商无须提供《中小企业声明函》或《残疾人福利性单位声明函》或由省级以上监狱管理局、戒毒管理局（含新疆生产建设兵团）出具的属于监狱企业的证明文件；当供应商拟享受中小企业扶持政策时，仍应提供上述证明文件，</w:t>
      </w:r>
      <w:r>
        <w:rPr>
          <w:rFonts w:eastAsiaTheme="minorEastAsia"/>
          <w:sz w:val="24"/>
        </w:rPr>
        <w:t>否则不享受相关中小企业扶持政策</w:t>
      </w:r>
      <w:r>
        <w:rPr>
          <w:sz w:val="24"/>
        </w:rPr>
        <w:t>。</w:t>
      </w:r>
    </w:p>
    <w:p w14:paraId="3DC59202">
      <w:pPr>
        <w:tabs>
          <w:tab w:val="left" w:pos="5580"/>
        </w:tabs>
        <w:spacing w:line="360" w:lineRule="auto"/>
        <w:rPr>
          <w:rFonts w:eastAsiaTheme="minorEastAsia"/>
          <w:sz w:val="24"/>
        </w:rPr>
      </w:pPr>
      <w:r>
        <w:rPr>
          <w:rFonts w:eastAsiaTheme="minorEastAsia"/>
          <w:sz w:val="24"/>
        </w:rPr>
        <w:t>（2）如本项目（包）专门面向中小企业采购，响应文件中须提供《中小企业声明函》</w:t>
      </w:r>
      <w:r>
        <w:rPr>
          <w:sz w:val="24"/>
        </w:rPr>
        <w:t>或《残疾人福利性单位声明函》，或提供由省级以上监狱管理局、戒毒管理局（含新疆生产建设兵团）出具的属于监狱企业的证明文件</w:t>
      </w:r>
      <w:r>
        <w:rPr>
          <w:rFonts w:eastAsiaTheme="minorEastAsia"/>
          <w:sz w:val="24"/>
        </w:rPr>
        <w:t>。</w:t>
      </w:r>
    </w:p>
    <w:p w14:paraId="5F7F288C">
      <w:pPr>
        <w:tabs>
          <w:tab w:val="left" w:pos="5580"/>
        </w:tabs>
        <w:spacing w:line="360" w:lineRule="auto"/>
        <w:rPr>
          <w:rFonts w:eastAsiaTheme="minorEastAsia"/>
          <w:sz w:val="24"/>
        </w:rPr>
      </w:pPr>
      <w:r>
        <w:rPr>
          <w:sz w:val="24"/>
        </w:rPr>
        <w:t>（3）如本项目（包）预留部分采购项目预算专门面向中小企业采购，且要求获得采购合同的供应商将采购项目中的一定比例分包给一家或者多家中小企业或要求供应商以联合体形式参加采购活动，响应文件中须提供《中小企业声明函》或《残疾人福利性单位声明函》或由省级以上监狱管理局、戒毒管理局（含新疆生产建设兵团）出具的属于监狱企业的证明文件。</w:t>
      </w:r>
    </w:p>
    <w:p w14:paraId="2C436A30">
      <w:pPr>
        <w:tabs>
          <w:tab w:val="left" w:pos="5580"/>
        </w:tabs>
        <w:spacing w:line="360" w:lineRule="auto"/>
        <w:rPr>
          <w:sz w:val="24"/>
        </w:rPr>
      </w:pPr>
      <w:r>
        <w:rPr>
          <w:rFonts w:eastAsiaTheme="minorEastAsia"/>
          <w:sz w:val="24"/>
        </w:rPr>
        <w:t>（4）</w:t>
      </w:r>
      <w:r>
        <w:rPr>
          <w:sz w:val="24"/>
        </w:rPr>
        <w:t>中小企业声明函填写注意事项</w:t>
      </w:r>
    </w:p>
    <w:p w14:paraId="314D796C">
      <w:pPr>
        <w:tabs>
          <w:tab w:val="left" w:pos="5580"/>
        </w:tabs>
        <w:spacing w:line="360" w:lineRule="auto"/>
        <w:rPr>
          <w:sz w:val="24"/>
        </w:rPr>
      </w:pPr>
      <w:r>
        <w:rPr>
          <w:sz w:val="24"/>
        </w:rPr>
        <w:t>1）《中小企业声明函》由参加政府采购活动的供应商出具。联合体参与的，《中小企业声明函》可由牵头人出具。</w:t>
      </w:r>
    </w:p>
    <w:p w14:paraId="0437F0BD">
      <w:pPr>
        <w:tabs>
          <w:tab w:val="left" w:pos="5580"/>
        </w:tabs>
        <w:spacing w:line="360" w:lineRule="auto"/>
        <w:rPr>
          <w:sz w:val="24"/>
        </w:rPr>
      </w:pPr>
      <w:r>
        <w:rPr>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711B4797">
      <w:pPr>
        <w:tabs>
          <w:tab w:val="left" w:pos="5580"/>
        </w:tabs>
        <w:spacing w:line="360" w:lineRule="auto"/>
        <w:rPr>
          <w:rFonts w:eastAsiaTheme="minorEastAsia"/>
          <w:sz w:val="24"/>
        </w:rPr>
      </w:pPr>
      <w:r>
        <w:rPr>
          <w:sz w:val="24"/>
        </w:rPr>
        <w:t>3）对于多标的采购项目，供应商应充分、准确地了解所提供货物的制造企业、提供服务的承接企业信息。对相关情况了解不清楚的，不建议填报本声明函。</w:t>
      </w:r>
    </w:p>
    <w:p w14:paraId="3E967041">
      <w:pPr>
        <w:tabs>
          <w:tab w:val="left" w:pos="5580"/>
        </w:tabs>
        <w:spacing w:line="360" w:lineRule="auto"/>
        <w:rPr>
          <w:sz w:val="24"/>
        </w:rPr>
      </w:pPr>
      <w:r>
        <w:rPr>
          <w:rFonts w:eastAsiaTheme="minorEastAsia"/>
          <w:sz w:val="24"/>
        </w:rPr>
        <w:t>（5）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w:t>
      </w:r>
      <w:r>
        <w:rPr>
          <w:sz w:val="24"/>
        </w:rPr>
        <w:t>本项目中小企业划分标准所属行业详见第二章《供应商须知资料表》，如在该程序中未找到本项目文件规定的中小企业划分标准所属行业，则按照《关于印发中小企业划型标准规定的通知（工信部联企业﹝2011﹞300号）》及</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14:paraId="2C5D45F5">
      <w:pPr>
        <w:tabs>
          <w:tab w:val="left" w:pos="5580"/>
        </w:tabs>
        <w:spacing w:line="360" w:lineRule="auto"/>
        <w:rPr>
          <w:rFonts w:eastAsiaTheme="minorEastAsia"/>
          <w:sz w:val="24"/>
        </w:rPr>
      </w:pPr>
    </w:p>
    <w:p w14:paraId="11518167">
      <w:pPr>
        <w:pStyle w:val="6"/>
        <w:rPr>
          <w:rFonts w:ascii="Times New Roman" w:hAnsi="Times New Roman" w:eastAsia="宋体"/>
          <w:sz w:val="24"/>
        </w:rPr>
      </w:pPr>
      <w:r>
        <w:rPr>
          <w:rFonts w:ascii="Times New Roman" w:hAnsi="Times New Roman" w:eastAsia="宋体"/>
          <w:sz w:val="24"/>
        </w:rPr>
        <w:t>2-1-1 中小企业</w:t>
      </w:r>
      <w:r>
        <w:rPr>
          <w:rFonts w:hint="eastAsia" w:ascii="Times New Roman" w:hAnsi="Times New Roman" w:eastAsia="宋体"/>
          <w:sz w:val="24"/>
        </w:rPr>
        <w:t>证明文件</w:t>
      </w:r>
    </w:p>
    <w:p w14:paraId="5164FC81">
      <w:pPr>
        <w:spacing w:line="360" w:lineRule="auto"/>
        <w:jc w:val="center"/>
        <w:rPr>
          <w:rFonts w:eastAsiaTheme="minorEastAsia"/>
          <w:b/>
          <w:bCs/>
          <w:sz w:val="24"/>
        </w:rPr>
      </w:pPr>
      <w:r>
        <w:rPr>
          <w:b/>
          <w:sz w:val="36"/>
          <w:szCs w:val="36"/>
        </w:rPr>
        <w:t>中小企业声明函（工程、服务）格式</w:t>
      </w:r>
    </w:p>
    <w:p w14:paraId="2A37BBC1">
      <w:pPr>
        <w:spacing w:line="360" w:lineRule="auto"/>
        <w:ind w:firstLine="504"/>
        <w:rPr>
          <w:rFonts w:eastAsiaTheme="minorEastAsia"/>
          <w:spacing w:val="6"/>
          <w:sz w:val="24"/>
        </w:rPr>
      </w:pPr>
      <w:r>
        <w:rPr>
          <w:rFonts w:eastAsiaTheme="minorEastAsia"/>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372A9B41">
      <w:pPr>
        <w:spacing w:line="360" w:lineRule="auto"/>
        <w:ind w:firstLine="504"/>
        <w:rPr>
          <w:rFonts w:eastAsiaTheme="minorEastAsia"/>
          <w:spacing w:val="6"/>
          <w:sz w:val="24"/>
        </w:rPr>
      </w:pPr>
      <w:r>
        <w:rPr>
          <w:rFonts w:eastAsiaTheme="minorEastAsia"/>
          <w:spacing w:val="6"/>
          <w:sz w:val="24"/>
        </w:rPr>
        <w:t>1.</w:t>
      </w:r>
      <w:r>
        <w:rPr>
          <w:rFonts w:eastAsiaTheme="minorEastAsia"/>
          <w:spacing w:val="6"/>
          <w:sz w:val="24"/>
          <w:u w:val="single"/>
        </w:rPr>
        <w:t>（标的名称）</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行业；承建（承接）企业为</w:t>
      </w:r>
      <w:r>
        <w:rPr>
          <w:rFonts w:eastAsiaTheme="minorEastAsia"/>
          <w:spacing w:val="6"/>
          <w:sz w:val="24"/>
          <w:u w:val="single"/>
        </w:rPr>
        <w:t>（企业名称）</w:t>
      </w:r>
      <w:r>
        <w:rPr>
          <w:rFonts w:eastAsiaTheme="minorEastAsia"/>
          <w:spacing w:val="6"/>
          <w:sz w:val="24"/>
        </w:rPr>
        <w:t>，从业人员______人，营业收入为______万元，资产总额为______万元</w:t>
      </w:r>
      <w:r>
        <w:rPr>
          <w:rFonts w:eastAsiaTheme="minorEastAsia"/>
          <w:spacing w:val="6"/>
          <w:sz w:val="24"/>
          <w:vertAlign w:val="superscript"/>
        </w:rPr>
        <w:t>1</w:t>
      </w:r>
      <w:r>
        <w:rPr>
          <w:rFonts w:eastAsiaTheme="minorEastAsia"/>
          <w:spacing w:val="6"/>
          <w:sz w:val="24"/>
        </w:rPr>
        <w:t>，属于</w:t>
      </w:r>
      <w:r>
        <w:rPr>
          <w:spacing w:val="6"/>
          <w:sz w:val="24"/>
          <w:u w:val="single"/>
        </w:rPr>
        <w:t>（中型企业、小型企业、微型企业）</w:t>
      </w:r>
      <w:r>
        <w:rPr>
          <w:rFonts w:eastAsiaTheme="minorEastAsia"/>
          <w:spacing w:val="6"/>
          <w:sz w:val="24"/>
        </w:rPr>
        <w:t>；</w:t>
      </w:r>
    </w:p>
    <w:p w14:paraId="7892D2AB">
      <w:pPr>
        <w:spacing w:line="360" w:lineRule="auto"/>
        <w:ind w:firstLine="504"/>
        <w:rPr>
          <w:rFonts w:eastAsiaTheme="minorEastAsia"/>
          <w:spacing w:val="6"/>
          <w:sz w:val="24"/>
        </w:rPr>
      </w:pPr>
      <w:r>
        <w:rPr>
          <w:rFonts w:eastAsiaTheme="minorEastAsia"/>
          <w:spacing w:val="6"/>
          <w:sz w:val="24"/>
        </w:rPr>
        <w:t>2.</w:t>
      </w:r>
      <w:r>
        <w:rPr>
          <w:rFonts w:eastAsiaTheme="minorEastAsia"/>
          <w:spacing w:val="6"/>
          <w:sz w:val="24"/>
          <w:u w:val="single"/>
        </w:rPr>
        <w:t>（标的名称）</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行业；承建（承接）企业为</w:t>
      </w:r>
      <w:r>
        <w:rPr>
          <w:rFonts w:eastAsiaTheme="minorEastAsia"/>
          <w:spacing w:val="6"/>
          <w:sz w:val="24"/>
          <w:u w:val="single"/>
        </w:rPr>
        <w:t>（企业名称）</w:t>
      </w:r>
      <w:r>
        <w:rPr>
          <w:rFonts w:eastAsiaTheme="minorEastAsia"/>
          <w:spacing w:val="6"/>
          <w:sz w:val="24"/>
        </w:rPr>
        <w:t>，从业人员______人，营业收入为______万元，资产总额为______万元，属于</w:t>
      </w:r>
      <w:r>
        <w:rPr>
          <w:rFonts w:eastAsiaTheme="minorEastAsia"/>
          <w:spacing w:val="6"/>
          <w:sz w:val="24"/>
          <w:u w:val="single"/>
        </w:rPr>
        <w:t>（中型企业、小型企业、微型企业）</w:t>
      </w:r>
      <w:r>
        <w:rPr>
          <w:rFonts w:eastAsiaTheme="minorEastAsia"/>
          <w:spacing w:val="6"/>
          <w:sz w:val="24"/>
        </w:rPr>
        <w:t>；</w:t>
      </w:r>
    </w:p>
    <w:p w14:paraId="33A8E3F5">
      <w:pPr>
        <w:spacing w:line="360" w:lineRule="auto"/>
        <w:ind w:firstLine="504"/>
        <w:rPr>
          <w:rFonts w:eastAsiaTheme="minorEastAsia"/>
          <w:spacing w:val="6"/>
          <w:sz w:val="24"/>
        </w:rPr>
      </w:pPr>
    </w:p>
    <w:p w14:paraId="713DEEF7">
      <w:pPr>
        <w:spacing w:line="360" w:lineRule="auto"/>
        <w:ind w:firstLine="504"/>
        <w:rPr>
          <w:rFonts w:eastAsiaTheme="minorEastAsia"/>
          <w:spacing w:val="6"/>
          <w:sz w:val="24"/>
        </w:rPr>
      </w:pPr>
      <w:r>
        <w:rPr>
          <w:rFonts w:eastAsiaTheme="minorEastAsia"/>
          <w:spacing w:val="6"/>
          <w:sz w:val="24"/>
        </w:rPr>
        <w:t>……</w:t>
      </w:r>
    </w:p>
    <w:p w14:paraId="70056613">
      <w:pPr>
        <w:spacing w:line="360" w:lineRule="auto"/>
        <w:ind w:firstLine="504"/>
        <w:rPr>
          <w:rFonts w:eastAsiaTheme="minorEastAsia"/>
          <w:spacing w:val="6"/>
          <w:sz w:val="24"/>
        </w:rPr>
      </w:pPr>
      <w:r>
        <w:rPr>
          <w:rFonts w:eastAsiaTheme="minorEastAsia"/>
          <w:spacing w:val="6"/>
          <w:sz w:val="24"/>
        </w:rPr>
        <w:t>以上企业，不属于大企业的分支机构，不存在控股股东为大企业的情形，也不存在与大企业的负责人为同一人的情形。</w:t>
      </w:r>
    </w:p>
    <w:p w14:paraId="1A29D9EB">
      <w:pPr>
        <w:spacing w:line="360" w:lineRule="auto"/>
        <w:ind w:firstLine="504"/>
        <w:rPr>
          <w:rFonts w:eastAsiaTheme="minorEastAsia"/>
          <w:spacing w:val="6"/>
          <w:sz w:val="24"/>
        </w:rPr>
      </w:pPr>
      <w:r>
        <w:rPr>
          <w:rFonts w:eastAsiaTheme="minorEastAsia"/>
          <w:spacing w:val="6"/>
          <w:sz w:val="24"/>
        </w:rPr>
        <w:t>本企业对上述声明内容的真实性负责。如有虚假，将依法承担相应责任。</w:t>
      </w:r>
    </w:p>
    <w:p w14:paraId="5299DF51">
      <w:pPr>
        <w:spacing w:line="360" w:lineRule="auto"/>
        <w:ind w:right="360" w:firstLine="480"/>
        <w:jc w:val="right"/>
        <w:rPr>
          <w:rFonts w:eastAsiaTheme="minorEastAsia"/>
          <w:sz w:val="24"/>
        </w:rPr>
      </w:pPr>
    </w:p>
    <w:p w14:paraId="7419032F">
      <w:pPr>
        <w:spacing w:line="360" w:lineRule="auto"/>
        <w:ind w:right="360" w:firstLine="480"/>
        <w:jc w:val="right"/>
        <w:rPr>
          <w:rFonts w:eastAsiaTheme="minorEastAsia"/>
          <w:sz w:val="24"/>
        </w:rPr>
      </w:pPr>
      <w:r>
        <w:rPr>
          <w:rFonts w:eastAsiaTheme="minorEastAsia"/>
          <w:sz w:val="24"/>
        </w:rPr>
        <w:t>企业名称（盖章）：________</w:t>
      </w:r>
    </w:p>
    <w:p w14:paraId="7E9C1D54">
      <w:pPr>
        <w:spacing w:line="360" w:lineRule="auto"/>
        <w:ind w:right="360" w:firstLine="480"/>
        <w:jc w:val="right"/>
        <w:rPr>
          <w:rFonts w:eastAsiaTheme="minorEastAsia"/>
          <w:sz w:val="24"/>
        </w:rPr>
      </w:pPr>
      <w:r>
        <w:rPr>
          <w:rFonts w:eastAsiaTheme="minorEastAsia"/>
          <w:sz w:val="24"/>
        </w:rPr>
        <w:t>日 期：________</w:t>
      </w:r>
    </w:p>
    <w:p w14:paraId="461E1813">
      <w:pPr>
        <w:adjustRightInd w:val="0"/>
        <w:snapToGrid w:val="0"/>
        <w:jc w:val="left"/>
        <w:rPr>
          <w:rFonts w:eastAsiaTheme="minorEastAsia"/>
          <w:sz w:val="24"/>
          <w:szCs w:val="21"/>
        </w:rPr>
      </w:pPr>
    </w:p>
    <w:p w14:paraId="0B8E74C9">
      <w:pPr>
        <w:adjustRightInd w:val="0"/>
        <w:snapToGrid w:val="0"/>
        <w:jc w:val="left"/>
        <w:rPr>
          <w:rFonts w:eastAsiaTheme="minorEastAsia"/>
          <w:sz w:val="24"/>
          <w:szCs w:val="21"/>
        </w:rPr>
      </w:pPr>
    </w:p>
    <w:tbl>
      <w:tblPr>
        <w:tblStyle w:val="42"/>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20120F68">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7322FB5D">
            <w:pPr>
              <w:adjustRightInd w:val="0"/>
              <w:snapToGrid w:val="0"/>
              <w:jc w:val="left"/>
              <w:rPr>
                <w:rFonts w:eastAsiaTheme="minorEastAsia"/>
                <w:szCs w:val="21"/>
              </w:rPr>
            </w:pPr>
            <w:r>
              <w:rPr>
                <w:rFonts w:eastAsiaTheme="minorEastAsia"/>
                <w:szCs w:val="21"/>
                <w:vertAlign w:val="superscript"/>
              </w:rPr>
              <w:t>1</w:t>
            </w:r>
            <w:r>
              <w:rPr>
                <w:rFonts w:eastAsiaTheme="minorEastAsia"/>
                <w:szCs w:val="21"/>
              </w:rPr>
              <w:t>从业人员、营业收入、资产总额填报上一年度数据，无上一年度数据的新成立企业可不填报。</w:t>
            </w:r>
          </w:p>
        </w:tc>
      </w:tr>
    </w:tbl>
    <w:p w14:paraId="6FE5BC8E">
      <w:pPr>
        <w:adjustRightInd w:val="0"/>
        <w:snapToGrid w:val="0"/>
        <w:jc w:val="left"/>
        <w:rPr>
          <w:rFonts w:eastAsiaTheme="minorEastAsia"/>
          <w:szCs w:val="21"/>
          <w:vertAlign w:val="superscript"/>
        </w:rPr>
      </w:pPr>
    </w:p>
    <w:p w14:paraId="5B7F8121">
      <w:pPr>
        <w:spacing w:line="360" w:lineRule="auto"/>
        <w:ind w:right="360" w:firstLine="480"/>
        <w:jc w:val="right"/>
        <w:rPr>
          <w:rFonts w:eastAsiaTheme="minorEastAsia"/>
          <w:sz w:val="24"/>
        </w:rPr>
      </w:pPr>
    </w:p>
    <w:p w14:paraId="4589BE68">
      <w:pPr>
        <w:spacing w:line="360" w:lineRule="auto"/>
        <w:ind w:right="360" w:firstLine="480"/>
        <w:jc w:val="right"/>
        <w:rPr>
          <w:rFonts w:eastAsiaTheme="minorEastAsia"/>
          <w:sz w:val="24"/>
        </w:rPr>
      </w:pPr>
    </w:p>
    <w:p w14:paraId="505A7971">
      <w:pPr>
        <w:spacing w:line="360" w:lineRule="auto"/>
        <w:outlineLvl w:val="2"/>
        <w:rPr>
          <w:rFonts w:eastAsiaTheme="minorEastAsia"/>
          <w:sz w:val="24"/>
          <w:szCs w:val="20"/>
        </w:rPr>
      </w:pPr>
      <w:r>
        <w:rPr>
          <w:rFonts w:eastAsiaTheme="minorEastAsia"/>
          <w:sz w:val="24"/>
          <w:szCs w:val="20"/>
        </w:rPr>
        <w:br w:type="page"/>
      </w:r>
    </w:p>
    <w:p w14:paraId="39F1BFD7">
      <w:pPr>
        <w:spacing w:before="240" w:beforeLines="100" w:after="240" w:afterLines="100" w:line="360" w:lineRule="auto"/>
        <w:jc w:val="center"/>
        <w:rPr>
          <w:rFonts w:eastAsiaTheme="minorEastAsia"/>
          <w:sz w:val="36"/>
          <w:szCs w:val="36"/>
        </w:rPr>
      </w:pPr>
      <w:r>
        <w:rPr>
          <w:rFonts w:eastAsiaTheme="minorEastAsia"/>
          <w:b/>
          <w:bCs/>
          <w:sz w:val="36"/>
          <w:szCs w:val="36"/>
        </w:rPr>
        <w:t>残疾人福利性单位声明函格式</w:t>
      </w:r>
      <w:r>
        <w:rPr>
          <w:rFonts w:eastAsiaTheme="minorEastAsia"/>
          <w:sz w:val="36"/>
          <w:szCs w:val="36"/>
        </w:rPr>
        <w:t xml:space="preserve">       </w:t>
      </w:r>
    </w:p>
    <w:p w14:paraId="0A596224">
      <w:pPr>
        <w:spacing w:line="588" w:lineRule="exact"/>
        <w:ind w:firstLine="504"/>
        <w:rPr>
          <w:rFonts w:eastAsiaTheme="minorEastAsia"/>
          <w:spacing w:val="6"/>
          <w:sz w:val="24"/>
        </w:rPr>
      </w:pPr>
      <w:r>
        <w:rPr>
          <w:rFonts w:eastAsiaTheme="minorEastAsia"/>
          <w:spacing w:val="6"/>
          <w:sz w:val="24"/>
        </w:rPr>
        <w:t>本单位郑重声明，根据《财政部 民政部 中国残疾人联合会关于促进残疾人就业政府采购政策的通知》（财库</w:t>
      </w:r>
      <w:r>
        <w:rPr>
          <w:rFonts w:eastAsiaTheme="minorEastAsia"/>
          <w:sz w:val="24"/>
        </w:rPr>
        <w:t>〔2017〕 141</w:t>
      </w:r>
      <w:r>
        <w:rPr>
          <w:rFonts w:eastAsiaTheme="minorEastAsia"/>
          <w:spacing w:val="6"/>
          <w:sz w:val="24"/>
        </w:rPr>
        <w:t>号）的规定，本单位</w:t>
      </w:r>
      <w:r>
        <w:rPr>
          <w:rFonts w:eastAsiaTheme="minorEastAsia"/>
          <w:b/>
          <w:sz w:val="24"/>
        </w:rPr>
        <w:t>（请进行选择）</w:t>
      </w:r>
      <w:r>
        <w:rPr>
          <w:rFonts w:eastAsiaTheme="minorEastAsia"/>
          <w:spacing w:val="6"/>
          <w:sz w:val="24"/>
        </w:rPr>
        <w:t>：</w:t>
      </w:r>
    </w:p>
    <w:p w14:paraId="2216BA0D">
      <w:pPr>
        <w:spacing w:line="588" w:lineRule="exact"/>
        <w:ind w:firstLine="482"/>
        <w:rPr>
          <w:rFonts w:eastAsiaTheme="minorEastAsia"/>
          <w:b/>
          <w:spacing w:val="6"/>
          <w:sz w:val="24"/>
        </w:rPr>
      </w:pPr>
      <w:r>
        <w:rPr>
          <w:rFonts w:eastAsiaTheme="minorEastAsia"/>
          <w:b/>
          <w:sz w:val="24"/>
        </w:rPr>
        <w:t>□</w:t>
      </w:r>
      <w:r>
        <w:rPr>
          <w:rFonts w:eastAsiaTheme="minorEastAsia"/>
          <w:b/>
          <w:spacing w:val="6"/>
          <w:sz w:val="24"/>
        </w:rPr>
        <w:t>不属于符合条件的残疾人福利性单位。</w:t>
      </w:r>
    </w:p>
    <w:p w14:paraId="5CEC3653">
      <w:pPr>
        <w:spacing w:line="588" w:lineRule="exact"/>
        <w:ind w:firstLine="482"/>
        <w:rPr>
          <w:rFonts w:eastAsiaTheme="minorEastAsia"/>
          <w:spacing w:val="6"/>
          <w:sz w:val="24"/>
        </w:rPr>
      </w:pPr>
      <w:r>
        <w:rPr>
          <w:rFonts w:eastAsiaTheme="minorEastAsia"/>
          <w:b/>
          <w:sz w:val="24"/>
        </w:rPr>
        <w:t>□</w:t>
      </w:r>
      <w:r>
        <w:rPr>
          <w:rFonts w:eastAsiaTheme="minorEastAsia"/>
          <w:b/>
          <w:spacing w:val="6"/>
          <w:sz w:val="24"/>
        </w:rPr>
        <w:t>属于符合条件的残疾人福利性单位，</w:t>
      </w:r>
      <w:r>
        <w:rPr>
          <w:rFonts w:eastAsiaTheme="minorEastAsia"/>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6CECF16E">
      <w:pPr>
        <w:spacing w:line="588" w:lineRule="exact"/>
        <w:ind w:firstLine="506" w:firstLineChars="200"/>
        <w:rPr>
          <w:rFonts w:eastAsiaTheme="minorEastAsia"/>
          <w:spacing w:val="6"/>
          <w:sz w:val="24"/>
        </w:rPr>
      </w:pPr>
      <w:r>
        <w:rPr>
          <w:rFonts w:eastAsiaTheme="minorEastAsia"/>
          <w:b/>
          <w:spacing w:val="6"/>
          <w:sz w:val="24"/>
        </w:rPr>
        <w:t>本单位对上述声明的真实性负责。如有虚假，将依法承担相应责任。</w:t>
      </w:r>
    </w:p>
    <w:p w14:paraId="58F6FCA6">
      <w:pPr>
        <w:spacing w:line="588" w:lineRule="exact"/>
        <w:ind w:firstLine="504" w:firstLineChars="200"/>
        <w:rPr>
          <w:rFonts w:eastAsiaTheme="minorEastAsia"/>
          <w:spacing w:val="6"/>
          <w:sz w:val="24"/>
        </w:rPr>
      </w:pPr>
    </w:p>
    <w:p w14:paraId="16475788">
      <w:pPr>
        <w:spacing w:line="588" w:lineRule="exact"/>
        <w:ind w:firstLine="504" w:firstLineChars="200"/>
        <w:rPr>
          <w:rFonts w:eastAsiaTheme="minorEastAsia"/>
          <w:spacing w:val="6"/>
          <w:sz w:val="24"/>
        </w:rPr>
      </w:pPr>
    </w:p>
    <w:p w14:paraId="49F5AD1C">
      <w:pPr>
        <w:tabs>
          <w:tab w:val="left" w:pos="4860"/>
        </w:tabs>
        <w:spacing w:line="588" w:lineRule="exact"/>
        <w:ind w:right="1560" w:firstLine="504" w:firstLineChars="200"/>
        <w:jc w:val="center"/>
        <w:rPr>
          <w:rFonts w:eastAsiaTheme="minorEastAsia"/>
          <w:spacing w:val="6"/>
          <w:sz w:val="24"/>
        </w:rPr>
      </w:pPr>
      <w:r>
        <w:rPr>
          <w:rFonts w:eastAsiaTheme="minorEastAsia"/>
          <w:spacing w:val="6"/>
          <w:sz w:val="24"/>
        </w:rPr>
        <w:t xml:space="preserve">               单位名称（盖章）：</w:t>
      </w:r>
    </w:p>
    <w:p w14:paraId="70FEE78E">
      <w:pPr>
        <w:tabs>
          <w:tab w:val="left" w:pos="4860"/>
        </w:tabs>
        <w:spacing w:line="588" w:lineRule="exact"/>
        <w:ind w:right="1560" w:firstLine="504" w:firstLineChars="200"/>
        <w:jc w:val="center"/>
        <w:rPr>
          <w:rFonts w:eastAsiaTheme="minorEastAsia"/>
          <w:spacing w:val="6"/>
          <w:sz w:val="24"/>
        </w:rPr>
      </w:pPr>
      <w:r>
        <w:rPr>
          <w:rFonts w:eastAsiaTheme="minorEastAsia"/>
          <w:spacing w:val="6"/>
          <w:sz w:val="24"/>
        </w:rPr>
        <w:t xml:space="preserve">       日  期：</w:t>
      </w:r>
    </w:p>
    <w:p w14:paraId="7E06315C">
      <w:pPr>
        <w:widowControl/>
        <w:jc w:val="left"/>
        <w:rPr>
          <w:rFonts w:eastAsiaTheme="minorEastAsia"/>
          <w:sz w:val="24"/>
          <w:szCs w:val="20"/>
        </w:rPr>
      </w:pPr>
      <w:r>
        <w:rPr>
          <w:rFonts w:eastAsiaTheme="minorEastAsia"/>
          <w:sz w:val="24"/>
          <w:szCs w:val="20"/>
        </w:rPr>
        <w:br w:type="page"/>
      </w:r>
    </w:p>
    <w:p w14:paraId="4EA0A383">
      <w:pPr>
        <w:pStyle w:val="6"/>
        <w:rPr>
          <w:rFonts w:ascii="Times New Roman" w:hAnsi="Times New Roman" w:eastAsiaTheme="majorEastAsia"/>
          <w:sz w:val="24"/>
        </w:rPr>
      </w:pPr>
      <w:r>
        <w:rPr>
          <w:rFonts w:ascii="Times New Roman" w:hAnsi="Times New Roman" w:eastAsiaTheme="majorEastAsia"/>
          <w:sz w:val="24"/>
        </w:rPr>
        <w:t>2-1-2 拟分包情况说明及分包意向协议</w:t>
      </w:r>
    </w:p>
    <w:p w14:paraId="03ADB3A2">
      <w:pPr>
        <w:tabs>
          <w:tab w:val="left" w:pos="5580"/>
        </w:tabs>
        <w:spacing w:line="360" w:lineRule="auto"/>
        <w:rPr>
          <w:rFonts w:eastAsiaTheme="minorEastAsia"/>
          <w:sz w:val="24"/>
        </w:rPr>
      </w:pPr>
      <w:r>
        <w:rPr>
          <w:rFonts w:eastAsiaTheme="minorEastAsia"/>
          <w:sz w:val="24"/>
        </w:rPr>
        <w:t>说明：</w:t>
      </w:r>
    </w:p>
    <w:p w14:paraId="39D0F590">
      <w:pPr>
        <w:tabs>
          <w:tab w:val="left" w:pos="5580"/>
        </w:tabs>
        <w:spacing w:line="360" w:lineRule="auto"/>
        <w:rPr>
          <w:rFonts w:eastAsiaTheme="minorEastAsia"/>
          <w:sz w:val="24"/>
        </w:rPr>
      </w:pPr>
      <w:r>
        <w:rPr>
          <w:rFonts w:eastAsiaTheme="minorEastAsia"/>
          <w:sz w:val="24"/>
        </w:rPr>
        <w:t>如本项目（包）允许分包，且供应商拟进行分包时</w:t>
      </w:r>
      <w:r>
        <w:rPr>
          <w:rFonts w:hint="eastAsia" w:eastAsiaTheme="minorEastAsia"/>
          <w:sz w:val="24"/>
        </w:rPr>
        <w:t>：</w:t>
      </w:r>
    </w:p>
    <w:p w14:paraId="2069797E">
      <w:pPr>
        <w:tabs>
          <w:tab w:val="left" w:pos="5580"/>
        </w:tabs>
        <w:spacing w:line="360" w:lineRule="auto"/>
        <w:rPr>
          <w:sz w:val="24"/>
        </w:rPr>
      </w:pPr>
      <w:r>
        <w:rPr>
          <w:rFonts w:eastAsiaTheme="minorEastAsia"/>
          <w:sz w:val="24"/>
        </w:rPr>
        <w:t>（1）响应文件中须提供</w:t>
      </w:r>
      <w:r>
        <w:rPr>
          <w:sz w:val="24"/>
        </w:rPr>
        <w:t>《拟分包情况说明》，否则</w:t>
      </w:r>
      <w:r>
        <w:rPr>
          <w:b/>
          <w:sz w:val="24"/>
        </w:rPr>
        <w:t>响应无效</w:t>
      </w:r>
      <w:r>
        <w:rPr>
          <w:sz w:val="24"/>
        </w:rPr>
        <w:t>；</w:t>
      </w:r>
    </w:p>
    <w:p w14:paraId="0966AAFF">
      <w:pPr>
        <w:tabs>
          <w:tab w:val="left" w:pos="5580"/>
        </w:tabs>
        <w:spacing w:line="360" w:lineRule="auto"/>
        <w:rPr>
          <w:sz w:val="24"/>
        </w:rPr>
      </w:pPr>
      <w:r>
        <w:rPr>
          <w:sz w:val="24"/>
        </w:rPr>
        <w:t>（2）当同时符合下列情形时，</w:t>
      </w:r>
      <w:r>
        <w:rPr>
          <w:rFonts w:eastAsiaTheme="minorEastAsia"/>
          <w:sz w:val="24"/>
        </w:rPr>
        <w:t>响应文件</w:t>
      </w:r>
      <w:r>
        <w:rPr>
          <w:sz w:val="24"/>
        </w:rPr>
        <w:t>还须提供《分包意向协议》，否则</w:t>
      </w:r>
      <w:r>
        <w:rPr>
          <w:b/>
          <w:sz w:val="24"/>
        </w:rPr>
        <w:t>响应无效</w:t>
      </w:r>
      <w:r>
        <w:rPr>
          <w:sz w:val="24"/>
        </w:rPr>
        <w:t>：</w:t>
      </w:r>
    </w:p>
    <w:p w14:paraId="42BAB268">
      <w:pPr>
        <w:tabs>
          <w:tab w:val="left" w:pos="5580"/>
        </w:tabs>
        <w:spacing w:line="360" w:lineRule="auto"/>
        <w:ind w:left="567" w:leftChars="270"/>
        <w:rPr>
          <w:rFonts w:eastAsiaTheme="minorEastAsia"/>
          <w:sz w:val="24"/>
        </w:rPr>
      </w:pPr>
      <w:r>
        <w:rPr>
          <w:sz w:val="24"/>
        </w:rPr>
        <w:t xml:space="preserve">A. </w:t>
      </w:r>
      <w:r>
        <w:rPr>
          <w:rFonts w:eastAsiaTheme="minorEastAsia"/>
          <w:sz w:val="24"/>
        </w:rPr>
        <w:t>本项目（包）预留部分采购项目预算专门面向中小企业采购，且要求获得采购合同的供应商将采购项目中的一定比例分包给一家或者多家中小企业的；</w:t>
      </w:r>
    </w:p>
    <w:p w14:paraId="0F5B1B59">
      <w:pPr>
        <w:tabs>
          <w:tab w:val="left" w:pos="5580"/>
        </w:tabs>
        <w:spacing w:line="360" w:lineRule="auto"/>
        <w:ind w:left="567" w:leftChars="270"/>
        <w:rPr>
          <w:rFonts w:eastAsiaTheme="minorEastAsia"/>
          <w:sz w:val="24"/>
        </w:rPr>
      </w:pPr>
      <w:r>
        <w:rPr>
          <w:rFonts w:eastAsiaTheme="minorEastAsia"/>
          <w:sz w:val="24"/>
        </w:rPr>
        <w:t xml:space="preserve">B. </w:t>
      </w:r>
      <w:r>
        <w:rPr>
          <w:sz w:val="24"/>
        </w:rPr>
        <w:t>供应商通过分包方式满足中小企业政策要求的。</w:t>
      </w:r>
    </w:p>
    <w:p w14:paraId="3534D776">
      <w:pPr>
        <w:tabs>
          <w:tab w:val="left" w:pos="5580"/>
        </w:tabs>
        <w:spacing w:line="360" w:lineRule="auto"/>
        <w:rPr>
          <w:rFonts w:eastAsiaTheme="minorEastAsia"/>
          <w:sz w:val="24"/>
        </w:rPr>
      </w:pPr>
    </w:p>
    <w:p w14:paraId="473A9133">
      <w:pPr>
        <w:autoSpaceDE w:val="0"/>
        <w:autoSpaceDN w:val="0"/>
        <w:adjustRightInd w:val="0"/>
        <w:jc w:val="center"/>
        <w:rPr>
          <w:rFonts w:eastAsiaTheme="minorEastAsia"/>
          <w:sz w:val="30"/>
          <w:szCs w:val="30"/>
        </w:rPr>
      </w:pPr>
    </w:p>
    <w:p w14:paraId="2CE1285F">
      <w:pPr>
        <w:widowControl/>
        <w:jc w:val="left"/>
        <w:rPr>
          <w:b/>
          <w:sz w:val="36"/>
          <w:szCs w:val="36"/>
        </w:rPr>
      </w:pPr>
      <w:r>
        <w:rPr>
          <w:b/>
          <w:sz w:val="36"/>
          <w:szCs w:val="36"/>
        </w:rPr>
        <w:br w:type="page"/>
      </w:r>
    </w:p>
    <w:p w14:paraId="54D68BFE">
      <w:pPr>
        <w:spacing w:line="360" w:lineRule="auto"/>
        <w:jc w:val="center"/>
        <w:rPr>
          <w:b/>
          <w:sz w:val="36"/>
          <w:szCs w:val="36"/>
        </w:rPr>
      </w:pPr>
      <w:r>
        <w:rPr>
          <w:b/>
          <w:sz w:val="36"/>
          <w:szCs w:val="36"/>
        </w:rPr>
        <w:t>拟分包情况说明（不适用）</w:t>
      </w:r>
    </w:p>
    <w:p w14:paraId="45C5740D">
      <w:pPr>
        <w:tabs>
          <w:tab w:val="left" w:pos="5580"/>
        </w:tabs>
        <w:spacing w:line="360" w:lineRule="auto"/>
        <w:rPr>
          <w:rFonts w:eastAsiaTheme="minorEastAsia"/>
          <w:sz w:val="24"/>
        </w:rPr>
      </w:pPr>
      <w:r>
        <w:rPr>
          <w:rFonts w:eastAsiaTheme="minorEastAsia"/>
          <w:sz w:val="24"/>
        </w:rPr>
        <w:t>致：</w:t>
      </w:r>
      <w:r>
        <w:rPr>
          <w:rFonts w:eastAsiaTheme="minorEastAsia"/>
          <w:sz w:val="24"/>
          <w:u w:val="single"/>
        </w:rPr>
        <w:t>（采购人或采购代理机构）</w:t>
      </w:r>
    </w:p>
    <w:p w14:paraId="4301FC53">
      <w:pPr>
        <w:adjustRightInd w:val="0"/>
        <w:snapToGrid w:val="0"/>
        <w:spacing w:line="360" w:lineRule="auto"/>
        <w:ind w:firstLine="480" w:firstLineChars="200"/>
        <w:jc w:val="left"/>
        <w:rPr>
          <w:rFonts w:eastAsiaTheme="minorEastAsia"/>
          <w:sz w:val="24"/>
        </w:rPr>
      </w:pPr>
      <w:r>
        <w:rPr>
          <w:rFonts w:eastAsiaTheme="minorEastAsia"/>
          <w:sz w:val="24"/>
        </w:rPr>
        <w:t>我单位参加贵单位组织采购的项目编号为_______的_________项目（填写采购项目名称）中___包（填写包号）的响应。拟签订分包合同的单位情况如下表所示，我单位承诺一旦在该项目成交得采购合同将按下表所列情况进行分包，同时承诺分包承担主体不再次分包。</w:t>
      </w:r>
    </w:p>
    <w:tbl>
      <w:tblPr>
        <w:tblStyle w:val="246"/>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3EC5A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14:paraId="3E39E1AE">
            <w:pPr>
              <w:pStyle w:val="247"/>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1287" w:type="dxa"/>
            <w:vAlign w:val="center"/>
          </w:tcPr>
          <w:p w14:paraId="4D93AEC5">
            <w:pPr>
              <w:pStyle w:val="247"/>
              <w:jc w:val="center"/>
              <w:rPr>
                <w:rFonts w:ascii="Times New Roman" w:hAnsi="Times New Roman" w:cs="Times New Roman" w:eastAsiaTheme="minorEastAsia"/>
                <w:sz w:val="24"/>
              </w:rPr>
            </w:pPr>
            <w:r>
              <w:rPr>
                <w:rFonts w:ascii="Times New Roman" w:hAnsi="Times New Roman" w:cs="Times New Roman" w:eastAsiaTheme="minorEastAsia"/>
                <w:sz w:val="24"/>
              </w:rPr>
              <w:t>分包承担</w:t>
            </w:r>
          </w:p>
          <w:p w14:paraId="35A49E3F">
            <w:pPr>
              <w:pStyle w:val="247"/>
              <w:jc w:val="center"/>
              <w:rPr>
                <w:rFonts w:ascii="Times New Roman" w:hAnsi="Times New Roman" w:cs="Times New Roman" w:eastAsiaTheme="minorEastAsia"/>
                <w:sz w:val="24"/>
              </w:rPr>
            </w:pPr>
            <w:r>
              <w:rPr>
                <w:rFonts w:ascii="Times New Roman" w:hAnsi="Times New Roman" w:cs="Times New Roman" w:eastAsiaTheme="minorEastAsia"/>
                <w:sz w:val="24"/>
              </w:rPr>
              <w:t>主体名称</w:t>
            </w:r>
          </w:p>
        </w:tc>
        <w:tc>
          <w:tcPr>
            <w:tcW w:w="1513" w:type="dxa"/>
            <w:vAlign w:val="center"/>
          </w:tcPr>
          <w:p w14:paraId="0757B932">
            <w:pPr>
              <w:pStyle w:val="247"/>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分包承担</w:t>
            </w:r>
          </w:p>
          <w:p w14:paraId="4B6872A1">
            <w:pPr>
              <w:pStyle w:val="247"/>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主体类型</w:t>
            </w:r>
          </w:p>
          <w:p w14:paraId="01025E90">
            <w:pPr>
              <w:pStyle w:val="247"/>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125" w:type="dxa"/>
            <w:vAlign w:val="center"/>
          </w:tcPr>
          <w:p w14:paraId="52F26625">
            <w:pPr>
              <w:pStyle w:val="247"/>
              <w:jc w:val="center"/>
              <w:rPr>
                <w:rFonts w:ascii="Times New Roman" w:hAnsi="Times New Roman" w:cs="Times New Roman" w:eastAsiaTheme="minorEastAsia"/>
                <w:sz w:val="24"/>
              </w:rPr>
            </w:pPr>
            <w:r>
              <w:rPr>
                <w:rFonts w:ascii="Times New Roman" w:hAnsi="Times New Roman" w:cs="Times New Roman" w:eastAsiaTheme="minorEastAsia"/>
                <w:sz w:val="24"/>
              </w:rPr>
              <w:t>资质等级</w:t>
            </w:r>
          </w:p>
        </w:tc>
        <w:tc>
          <w:tcPr>
            <w:tcW w:w="1558" w:type="dxa"/>
            <w:vAlign w:val="center"/>
          </w:tcPr>
          <w:p w14:paraId="38457D3F">
            <w:pPr>
              <w:pStyle w:val="247"/>
              <w:jc w:val="center"/>
              <w:rPr>
                <w:rFonts w:ascii="Times New Roman" w:hAnsi="Times New Roman" w:cs="Times New Roman" w:eastAsiaTheme="minorEastAsia"/>
                <w:sz w:val="24"/>
              </w:rPr>
            </w:pPr>
            <w:r>
              <w:rPr>
                <w:rFonts w:ascii="Times New Roman" w:hAnsi="Times New Roman" w:cs="Times New Roman" w:eastAsiaTheme="minorEastAsia"/>
                <w:sz w:val="24"/>
              </w:rPr>
              <w:t>拟分包</w:t>
            </w:r>
          </w:p>
          <w:p w14:paraId="5CE2BD17">
            <w:pPr>
              <w:pStyle w:val="247"/>
              <w:jc w:val="center"/>
              <w:rPr>
                <w:rFonts w:ascii="Times New Roman" w:hAnsi="Times New Roman" w:cs="Times New Roman" w:eastAsiaTheme="minorEastAsia"/>
                <w:sz w:val="24"/>
              </w:rPr>
            </w:pPr>
            <w:r>
              <w:rPr>
                <w:rFonts w:ascii="Times New Roman" w:hAnsi="Times New Roman" w:cs="Times New Roman" w:eastAsiaTheme="minorEastAsia"/>
                <w:sz w:val="24"/>
              </w:rPr>
              <w:t>合同内容</w:t>
            </w:r>
          </w:p>
        </w:tc>
        <w:tc>
          <w:tcPr>
            <w:tcW w:w="1498" w:type="dxa"/>
            <w:vAlign w:val="center"/>
          </w:tcPr>
          <w:p w14:paraId="017D0815">
            <w:pPr>
              <w:pStyle w:val="247"/>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拟分包</w:t>
            </w:r>
          </w:p>
          <w:p w14:paraId="34ABB03F">
            <w:pPr>
              <w:pStyle w:val="247"/>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合同金额</w:t>
            </w:r>
          </w:p>
          <w:p w14:paraId="39953795">
            <w:pPr>
              <w:pStyle w:val="247"/>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c>
          <w:tcPr>
            <w:tcW w:w="1564" w:type="dxa"/>
            <w:vAlign w:val="center"/>
          </w:tcPr>
          <w:p w14:paraId="2C82142D">
            <w:pPr>
              <w:pStyle w:val="247"/>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占该采购包</w:t>
            </w:r>
          </w:p>
          <w:p w14:paraId="154CD79E">
            <w:pPr>
              <w:pStyle w:val="247"/>
              <w:jc w:val="center"/>
              <w:rPr>
                <w:rFonts w:ascii="Times New Roman" w:hAnsi="Times New Roman" w:cs="Times New Roman" w:eastAsiaTheme="minorEastAsia"/>
                <w:b/>
                <w:sz w:val="24"/>
                <w:lang w:eastAsia="zh-CN"/>
              </w:rPr>
            </w:pPr>
            <w:r>
              <w:rPr>
                <w:rFonts w:ascii="Times New Roman" w:hAnsi="Times New Roman" w:cs="Times New Roman" w:eastAsiaTheme="minorEastAsia"/>
                <w:b/>
                <w:sz w:val="24"/>
                <w:lang w:eastAsia="zh-CN"/>
              </w:rPr>
              <w:t>合同金额的</w:t>
            </w:r>
          </w:p>
          <w:p w14:paraId="3FF89700">
            <w:pPr>
              <w:pStyle w:val="247"/>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比例（</w:t>
            </w:r>
            <w:r>
              <w:rPr>
                <w:rFonts w:ascii="Times New Roman" w:hAnsi="Times New Roman" w:eastAsia="Times New Roman" w:cs="Times New Roman"/>
                <w:sz w:val="24"/>
                <w:lang w:eastAsia="zh-CN"/>
              </w:rPr>
              <w:t>%</w:t>
            </w:r>
            <w:r>
              <w:rPr>
                <w:rFonts w:ascii="Times New Roman" w:hAnsi="Times New Roman" w:cs="Times New Roman" w:eastAsiaTheme="minorEastAsia"/>
                <w:sz w:val="24"/>
                <w:lang w:eastAsia="zh-CN"/>
              </w:rPr>
              <w:t>）</w:t>
            </w:r>
          </w:p>
        </w:tc>
      </w:tr>
      <w:tr w14:paraId="55FF7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3F13EC2B">
            <w:pPr>
              <w:pStyle w:val="247"/>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1287" w:type="dxa"/>
            <w:vAlign w:val="center"/>
          </w:tcPr>
          <w:p w14:paraId="7A581060">
            <w:pPr>
              <w:pStyle w:val="247"/>
              <w:jc w:val="center"/>
              <w:rPr>
                <w:rFonts w:ascii="Times New Roman" w:hAnsi="Times New Roman" w:cs="Times New Roman" w:eastAsiaTheme="minorEastAsia"/>
                <w:sz w:val="30"/>
              </w:rPr>
            </w:pPr>
          </w:p>
        </w:tc>
        <w:tc>
          <w:tcPr>
            <w:tcW w:w="1513" w:type="dxa"/>
            <w:vAlign w:val="center"/>
          </w:tcPr>
          <w:p w14:paraId="1F791C27">
            <w:pPr>
              <w:pStyle w:val="247"/>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0439BF97">
            <w:pPr>
              <w:pStyle w:val="247"/>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3677B8E8">
            <w:pPr>
              <w:pStyle w:val="247"/>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14:paraId="29FD66D6">
            <w:pPr>
              <w:pStyle w:val="247"/>
              <w:jc w:val="center"/>
              <w:rPr>
                <w:rFonts w:ascii="Times New Roman" w:hAnsi="Times New Roman" w:cs="Times New Roman" w:eastAsiaTheme="minorEastAsia"/>
                <w:sz w:val="30"/>
                <w:lang w:eastAsia="zh-CN"/>
              </w:rPr>
            </w:pPr>
          </w:p>
        </w:tc>
        <w:tc>
          <w:tcPr>
            <w:tcW w:w="1558" w:type="dxa"/>
            <w:vAlign w:val="center"/>
          </w:tcPr>
          <w:p w14:paraId="795EEF50">
            <w:pPr>
              <w:pStyle w:val="247"/>
              <w:jc w:val="center"/>
              <w:rPr>
                <w:rFonts w:ascii="Times New Roman" w:hAnsi="Times New Roman" w:cs="Times New Roman" w:eastAsiaTheme="minorEastAsia"/>
                <w:sz w:val="30"/>
                <w:lang w:eastAsia="zh-CN"/>
              </w:rPr>
            </w:pPr>
          </w:p>
        </w:tc>
        <w:tc>
          <w:tcPr>
            <w:tcW w:w="1498" w:type="dxa"/>
            <w:vAlign w:val="center"/>
          </w:tcPr>
          <w:p w14:paraId="4A0FCC85">
            <w:pPr>
              <w:pStyle w:val="247"/>
              <w:jc w:val="center"/>
              <w:rPr>
                <w:rFonts w:ascii="Times New Roman" w:hAnsi="Times New Roman" w:cs="Times New Roman" w:eastAsiaTheme="minorEastAsia"/>
                <w:sz w:val="30"/>
                <w:lang w:eastAsia="zh-CN"/>
              </w:rPr>
            </w:pPr>
          </w:p>
        </w:tc>
        <w:tc>
          <w:tcPr>
            <w:tcW w:w="1564" w:type="dxa"/>
            <w:vAlign w:val="center"/>
          </w:tcPr>
          <w:p w14:paraId="5B25D8EA">
            <w:pPr>
              <w:pStyle w:val="247"/>
              <w:jc w:val="center"/>
              <w:rPr>
                <w:rFonts w:ascii="Times New Roman" w:hAnsi="Times New Roman" w:cs="Times New Roman" w:eastAsiaTheme="minorEastAsia"/>
                <w:sz w:val="30"/>
                <w:lang w:eastAsia="zh-CN"/>
              </w:rPr>
            </w:pPr>
          </w:p>
        </w:tc>
      </w:tr>
      <w:tr w14:paraId="479E1F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449C2CAE">
            <w:pPr>
              <w:pStyle w:val="247"/>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1287" w:type="dxa"/>
            <w:vAlign w:val="center"/>
          </w:tcPr>
          <w:p w14:paraId="366AF1F8">
            <w:pPr>
              <w:pStyle w:val="247"/>
              <w:jc w:val="center"/>
              <w:rPr>
                <w:rFonts w:ascii="Times New Roman" w:hAnsi="Times New Roman" w:cs="Times New Roman" w:eastAsiaTheme="minorEastAsia"/>
                <w:sz w:val="30"/>
              </w:rPr>
            </w:pPr>
          </w:p>
        </w:tc>
        <w:tc>
          <w:tcPr>
            <w:tcW w:w="1513" w:type="dxa"/>
            <w:vAlign w:val="center"/>
          </w:tcPr>
          <w:p w14:paraId="3FD17A01">
            <w:pPr>
              <w:pStyle w:val="247"/>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62425A11">
            <w:pPr>
              <w:pStyle w:val="247"/>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268638FC">
            <w:pPr>
              <w:pStyle w:val="247"/>
              <w:tabs>
                <w:tab w:val="left" w:pos="235"/>
                <w:tab w:val="left" w:pos="900"/>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14:paraId="0644EA3A">
            <w:pPr>
              <w:pStyle w:val="247"/>
              <w:jc w:val="center"/>
              <w:rPr>
                <w:rFonts w:ascii="Times New Roman" w:hAnsi="Times New Roman" w:cs="Times New Roman" w:eastAsiaTheme="minorEastAsia"/>
                <w:sz w:val="30"/>
                <w:lang w:eastAsia="zh-CN"/>
              </w:rPr>
            </w:pPr>
          </w:p>
        </w:tc>
        <w:tc>
          <w:tcPr>
            <w:tcW w:w="1558" w:type="dxa"/>
            <w:vAlign w:val="center"/>
          </w:tcPr>
          <w:p w14:paraId="1CDA5BE9">
            <w:pPr>
              <w:pStyle w:val="247"/>
              <w:jc w:val="center"/>
              <w:rPr>
                <w:rFonts w:ascii="Times New Roman" w:hAnsi="Times New Roman" w:cs="Times New Roman" w:eastAsiaTheme="minorEastAsia"/>
                <w:sz w:val="30"/>
                <w:lang w:eastAsia="zh-CN"/>
              </w:rPr>
            </w:pPr>
          </w:p>
        </w:tc>
        <w:tc>
          <w:tcPr>
            <w:tcW w:w="1498" w:type="dxa"/>
            <w:vAlign w:val="center"/>
          </w:tcPr>
          <w:p w14:paraId="0004ACE6">
            <w:pPr>
              <w:pStyle w:val="247"/>
              <w:jc w:val="center"/>
              <w:rPr>
                <w:rFonts w:ascii="Times New Roman" w:hAnsi="Times New Roman" w:cs="Times New Roman" w:eastAsiaTheme="minorEastAsia"/>
                <w:sz w:val="30"/>
                <w:lang w:eastAsia="zh-CN"/>
              </w:rPr>
            </w:pPr>
          </w:p>
        </w:tc>
        <w:tc>
          <w:tcPr>
            <w:tcW w:w="1564" w:type="dxa"/>
            <w:vAlign w:val="center"/>
          </w:tcPr>
          <w:p w14:paraId="4E69B052">
            <w:pPr>
              <w:pStyle w:val="247"/>
              <w:jc w:val="center"/>
              <w:rPr>
                <w:rFonts w:ascii="Times New Roman" w:hAnsi="Times New Roman" w:cs="Times New Roman" w:eastAsiaTheme="minorEastAsia"/>
                <w:sz w:val="30"/>
                <w:lang w:eastAsia="zh-CN"/>
              </w:rPr>
            </w:pPr>
          </w:p>
        </w:tc>
      </w:tr>
      <w:tr w14:paraId="0B04A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182CF276">
            <w:pPr>
              <w:pStyle w:val="247"/>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1287" w:type="dxa"/>
            <w:vAlign w:val="center"/>
          </w:tcPr>
          <w:p w14:paraId="0F5E5FFA">
            <w:pPr>
              <w:pStyle w:val="247"/>
              <w:jc w:val="center"/>
              <w:rPr>
                <w:rFonts w:ascii="Times New Roman" w:hAnsi="Times New Roman" w:cs="Times New Roman" w:eastAsiaTheme="minorEastAsia"/>
                <w:sz w:val="30"/>
              </w:rPr>
            </w:pPr>
          </w:p>
        </w:tc>
        <w:tc>
          <w:tcPr>
            <w:tcW w:w="1513" w:type="dxa"/>
            <w:vAlign w:val="center"/>
          </w:tcPr>
          <w:p w14:paraId="3294BBC2">
            <w:pPr>
              <w:pStyle w:val="247"/>
              <w:tabs>
                <w:tab w:val="left" w:pos="235"/>
              </w:tabs>
              <w:jc w:val="center"/>
              <w:rPr>
                <w:rFonts w:ascii="Times New Roman" w:hAnsi="Times New Roman" w:cs="Times New Roman" w:eastAsiaTheme="minorEastAsia"/>
                <w:sz w:val="24"/>
              </w:rPr>
            </w:pPr>
          </w:p>
        </w:tc>
        <w:tc>
          <w:tcPr>
            <w:tcW w:w="1125" w:type="dxa"/>
            <w:vAlign w:val="center"/>
          </w:tcPr>
          <w:p w14:paraId="0EF3D553">
            <w:pPr>
              <w:pStyle w:val="247"/>
              <w:jc w:val="center"/>
              <w:rPr>
                <w:rFonts w:ascii="Times New Roman" w:hAnsi="Times New Roman" w:cs="Times New Roman" w:eastAsiaTheme="minorEastAsia"/>
                <w:sz w:val="30"/>
              </w:rPr>
            </w:pPr>
          </w:p>
        </w:tc>
        <w:tc>
          <w:tcPr>
            <w:tcW w:w="1558" w:type="dxa"/>
            <w:vAlign w:val="center"/>
          </w:tcPr>
          <w:p w14:paraId="3B4B8E72">
            <w:pPr>
              <w:pStyle w:val="247"/>
              <w:jc w:val="center"/>
              <w:rPr>
                <w:rFonts w:ascii="Times New Roman" w:hAnsi="Times New Roman" w:cs="Times New Roman" w:eastAsiaTheme="minorEastAsia"/>
                <w:sz w:val="30"/>
              </w:rPr>
            </w:pPr>
          </w:p>
        </w:tc>
        <w:tc>
          <w:tcPr>
            <w:tcW w:w="1498" w:type="dxa"/>
            <w:vAlign w:val="center"/>
          </w:tcPr>
          <w:p w14:paraId="5CA47538">
            <w:pPr>
              <w:pStyle w:val="247"/>
              <w:jc w:val="center"/>
              <w:rPr>
                <w:rFonts w:ascii="Times New Roman" w:hAnsi="Times New Roman" w:cs="Times New Roman" w:eastAsiaTheme="minorEastAsia"/>
                <w:sz w:val="30"/>
              </w:rPr>
            </w:pPr>
          </w:p>
        </w:tc>
        <w:tc>
          <w:tcPr>
            <w:tcW w:w="1564" w:type="dxa"/>
            <w:vAlign w:val="center"/>
          </w:tcPr>
          <w:p w14:paraId="2C31BBF6">
            <w:pPr>
              <w:pStyle w:val="247"/>
              <w:jc w:val="center"/>
              <w:rPr>
                <w:rFonts w:ascii="Times New Roman" w:hAnsi="Times New Roman" w:cs="Times New Roman" w:eastAsiaTheme="minorEastAsia"/>
                <w:sz w:val="30"/>
              </w:rPr>
            </w:pPr>
          </w:p>
        </w:tc>
      </w:tr>
      <w:tr w14:paraId="07953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4C46927A">
            <w:pPr>
              <w:pStyle w:val="247"/>
              <w:ind w:right="57" w:rightChars="27"/>
              <w:jc w:val="right"/>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498" w:type="dxa"/>
            <w:vAlign w:val="center"/>
          </w:tcPr>
          <w:p w14:paraId="4A6E36CD">
            <w:pPr>
              <w:pStyle w:val="247"/>
              <w:jc w:val="center"/>
              <w:rPr>
                <w:rFonts w:ascii="Times New Roman" w:hAnsi="Times New Roman" w:cs="Times New Roman" w:eastAsiaTheme="minorEastAsia"/>
                <w:sz w:val="30"/>
              </w:rPr>
            </w:pPr>
          </w:p>
        </w:tc>
        <w:tc>
          <w:tcPr>
            <w:tcW w:w="1564" w:type="dxa"/>
            <w:vAlign w:val="center"/>
          </w:tcPr>
          <w:p w14:paraId="01392035">
            <w:pPr>
              <w:pStyle w:val="247"/>
              <w:jc w:val="center"/>
              <w:rPr>
                <w:rFonts w:ascii="Times New Roman" w:hAnsi="Times New Roman" w:cs="Times New Roman" w:eastAsiaTheme="minorEastAsia"/>
                <w:sz w:val="30"/>
              </w:rPr>
            </w:pPr>
          </w:p>
        </w:tc>
      </w:tr>
    </w:tbl>
    <w:p w14:paraId="02F39D33">
      <w:pPr>
        <w:adjustRightInd w:val="0"/>
        <w:snapToGrid w:val="0"/>
        <w:spacing w:line="360" w:lineRule="auto"/>
        <w:jc w:val="left"/>
        <w:rPr>
          <w:rFonts w:eastAsiaTheme="minorEastAsia"/>
          <w:sz w:val="24"/>
        </w:rPr>
      </w:pPr>
    </w:p>
    <w:p w14:paraId="56E25D11">
      <w:pPr>
        <w:autoSpaceDE w:val="0"/>
        <w:autoSpaceDN w:val="0"/>
        <w:adjustRightInd w:val="0"/>
        <w:snapToGrid w:val="0"/>
        <w:spacing w:before="25" w:after="25" w:line="360" w:lineRule="auto"/>
        <w:jc w:val="right"/>
        <w:rPr>
          <w:rFonts w:eastAsiaTheme="minorEastAsia"/>
          <w:sz w:val="24"/>
          <w:lang w:val="zh-CN"/>
        </w:rPr>
      </w:pPr>
      <w:r>
        <w:rPr>
          <w:rFonts w:eastAsiaTheme="minorEastAsia"/>
          <w:sz w:val="24"/>
        </w:rPr>
        <w:t>供应商名称（加盖公章）</w:t>
      </w:r>
      <w:r>
        <w:rPr>
          <w:rFonts w:eastAsiaTheme="minorEastAsia"/>
          <w:sz w:val="24"/>
          <w:lang w:val="zh-CN"/>
        </w:rPr>
        <w:t>：____________</w:t>
      </w:r>
    </w:p>
    <w:p w14:paraId="45194BD4">
      <w:pPr>
        <w:spacing w:line="360" w:lineRule="auto"/>
        <w:ind w:right="-57" w:firstLine="480"/>
        <w:jc w:val="right"/>
        <w:rPr>
          <w:rFonts w:eastAsiaTheme="minorEastAsia"/>
          <w:sz w:val="24"/>
        </w:rPr>
      </w:pPr>
      <w:r>
        <w:rPr>
          <w:rFonts w:eastAsiaTheme="minorEastAsia"/>
          <w:sz w:val="24"/>
          <w:szCs w:val="20"/>
        </w:rPr>
        <w:t>日期：_____年______月______日</w:t>
      </w:r>
    </w:p>
    <w:p w14:paraId="767ED35D">
      <w:pPr>
        <w:adjustRightInd w:val="0"/>
        <w:snapToGrid w:val="0"/>
        <w:spacing w:line="360" w:lineRule="auto"/>
        <w:jc w:val="left"/>
        <w:rPr>
          <w:rFonts w:eastAsiaTheme="minorEastAsia"/>
          <w:sz w:val="24"/>
        </w:rPr>
      </w:pPr>
    </w:p>
    <w:p w14:paraId="7A7F7E55">
      <w:pPr>
        <w:adjustRightInd w:val="0"/>
        <w:snapToGrid w:val="0"/>
        <w:spacing w:line="360" w:lineRule="auto"/>
        <w:jc w:val="left"/>
        <w:rPr>
          <w:rFonts w:eastAsiaTheme="minorEastAsia"/>
          <w:sz w:val="24"/>
        </w:rPr>
      </w:pPr>
      <w:r>
        <w:rPr>
          <w:rFonts w:eastAsiaTheme="minorEastAsia"/>
          <w:sz w:val="24"/>
        </w:rPr>
        <w:t>注：</w:t>
      </w:r>
    </w:p>
    <w:p w14:paraId="081E8449">
      <w:pPr>
        <w:adjustRightInd w:val="0"/>
        <w:snapToGrid w:val="0"/>
        <w:spacing w:line="360" w:lineRule="auto"/>
        <w:jc w:val="left"/>
        <w:rPr>
          <w:rFonts w:eastAsiaTheme="minorEastAsia"/>
          <w:sz w:val="24"/>
        </w:rPr>
      </w:pPr>
      <w:r>
        <w:rPr>
          <w:rFonts w:eastAsiaTheme="minorEastAsia"/>
          <w:sz w:val="24"/>
        </w:rPr>
        <w:t>（1）当供应商属于本部分说明中第（1）类情形，如未提供《拟分包情况说明》，或提供了《拟分包情况说明》但未填写分包承担主体名称、拟分包合同内容、拟分包合同金额，其</w:t>
      </w:r>
      <w:r>
        <w:rPr>
          <w:rFonts w:eastAsiaTheme="minorEastAsia"/>
          <w:b/>
          <w:sz w:val="24"/>
        </w:rPr>
        <w:t>响应无效</w:t>
      </w:r>
      <w:r>
        <w:rPr>
          <w:rFonts w:eastAsiaTheme="minorEastAsia"/>
          <w:sz w:val="24"/>
        </w:rPr>
        <w:t>；</w:t>
      </w:r>
    </w:p>
    <w:p w14:paraId="15C58C4F">
      <w:pPr>
        <w:adjustRightInd w:val="0"/>
        <w:snapToGrid w:val="0"/>
        <w:spacing w:line="360" w:lineRule="auto"/>
        <w:jc w:val="left"/>
        <w:rPr>
          <w:rFonts w:eastAsiaTheme="minorEastAsia"/>
          <w:sz w:val="24"/>
        </w:rPr>
      </w:pPr>
      <w:r>
        <w:rPr>
          <w:rFonts w:eastAsiaTheme="minorEastAsia"/>
          <w:sz w:val="24"/>
        </w:rPr>
        <w:t>（2）当供应商属于本部分说明中第（2）类情形，如未提供《拟分包情况说明》，或提供了《拟分包情况说明》但未填写分包承担主体名称、分包承担主体类型、拟分包合同内容、拟分包合同金额，其</w:t>
      </w:r>
      <w:r>
        <w:rPr>
          <w:rFonts w:eastAsiaTheme="minorEastAsia"/>
          <w:b/>
          <w:sz w:val="24"/>
        </w:rPr>
        <w:t>响应无效</w:t>
      </w:r>
      <w:r>
        <w:rPr>
          <w:rFonts w:eastAsiaTheme="minorEastAsia"/>
          <w:sz w:val="24"/>
        </w:rPr>
        <w:t>；</w:t>
      </w:r>
    </w:p>
    <w:p w14:paraId="56A4777B">
      <w:pPr>
        <w:adjustRightInd w:val="0"/>
        <w:snapToGrid w:val="0"/>
        <w:spacing w:line="360" w:lineRule="auto"/>
        <w:jc w:val="left"/>
        <w:rPr>
          <w:rFonts w:eastAsiaTheme="minorEastAsia"/>
          <w:sz w:val="30"/>
          <w:szCs w:val="30"/>
        </w:rPr>
      </w:pPr>
      <w:r>
        <w:rPr>
          <w:rFonts w:eastAsiaTheme="minorEastAsia"/>
          <w:sz w:val="24"/>
        </w:rPr>
        <w:t>（3）如本采购文件《供应商须知资料表》载明本项目分包承担主体应具备的相应资质条件，则供应商须在本表中列明分包承担主体的资质等级，并后附资质证书电子件，否则</w:t>
      </w:r>
      <w:r>
        <w:rPr>
          <w:rFonts w:eastAsiaTheme="minorEastAsia"/>
          <w:b/>
          <w:sz w:val="24"/>
        </w:rPr>
        <w:t>响应无效</w:t>
      </w:r>
      <w:r>
        <w:rPr>
          <w:rFonts w:eastAsiaTheme="minorEastAsia"/>
          <w:sz w:val="24"/>
        </w:rPr>
        <w:t>。</w:t>
      </w:r>
    </w:p>
    <w:p w14:paraId="7E88A024">
      <w:pPr>
        <w:spacing w:line="360" w:lineRule="auto"/>
        <w:jc w:val="center"/>
        <w:rPr>
          <w:rFonts w:eastAsiaTheme="minorEastAsia"/>
          <w:b/>
          <w:sz w:val="30"/>
          <w:szCs w:val="30"/>
        </w:rPr>
      </w:pPr>
      <w:r>
        <w:rPr>
          <w:rFonts w:eastAsiaTheme="minorEastAsia"/>
          <w:sz w:val="30"/>
          <w:szCs w:val="30"/>
        </w:rPr>
        <w:br w:type="page"/>
      </w:r>
      <w:r>
        <w:rPr>
          <w:b/>
          <w:sz w:val="36"/>
          <w:szCs w:val="36"/>
        </w:rPr>
        <w:t>分包意向协议（不适用）</w:t>
      </w:r>
    </w:p>
    <w:p w14:paraId="5A748BF3">
      <w:pPr>
        <w:adjustRightInd w:val="0"/>
        <w:snapToGrid w:val="0"/>
        <w:spacing w:line="360" w:lineRule="auto"/>
        <w:ind w:firstLine="480" w:firstLineChars="200"/>
        <w:jc w:val="left"/>
        <w:rPr>
          <w:rFonts w:eastAsiaTheme="minorEastAsia"/>
          <w:sz w:val="24"/>
        </w:rPr>
      </w:pPr>
      <w:r>
        <w:rPr>
          <w:rFonts w:eastAsiaTheme="minorEastAsia"/>
          <w:sz w:val="24"/>
        </w:rPr>
        <w:t>甲方（供应商）：________</w:t>
      </w:r>
    </w:p>
    <w:p w14:paraId="4429C151">
      <w:pPr>
        <w:adjustRightInd w:val="0"/>
        <w:snapToGrid w:val="0"/>
        <w:spacing w:line="360" w:lineRule="auto"/>
        <w:ind w:firstLine="480" w:firstLineChars="200"/>
        <w:jc w:val="left"/>
        <w:rPr>
          <w:rFonts w:eastAsiaTheme="minorEastAsia"/>
          <w:sz w:val="24"/>
        </w:rPr>
      </w:pPr>
      <w:r>
        <w:rPr>
          <w:rFonts w:eastAsiaTheme="minorEastAsia"/>
          <w:sz w:val="24"/>
        </w:rPr>
        <w:t>乙方（拟分包单位）：________</w:t>
      </w:r>
    </w:p>
    <w:p w14:paraId="10EA2AAD">
      <w:pPr>
        <w:adjustRightInd w:val="0"/>
        <w:snapToGrid w:val="0"/>
        <w:spacing w:line="360" w:lineRule="auto"/>
        <w:ind w:firstLine="480" w:firstLineChars="200"/>
        <w:jc w:val="left"/>
        <w:rPr>
          <w:rFonts w:eastAsiaTheme="minorEastAsia"/>
          <w:sz w:val="24"/>
        </w:rPr>
      </w:pPr>
      <w:r>
        <w:rPr>
          <w:rFonts w:eastAsiaTheme="minorEastAsia"/>
          <w:sz w:val="24"/>
        </w:rPr>
        <w:t>甲方承诺，一旦在_________（采购项目名称）（项目编号/包号为：_______）采购项目中获得采购合同，将按照下述约定将合同项下部分内容分包给乙方：</w:t>
      </w:r>
    </w:p>
    <w:p w14:paraId="0273F80F">
      <w:pPr>
        <w:adjustRightInd w:val="0"/>
        <w:snapToGrid w:val="0"/>
        <w:spacing w:line="360" w:lineRule="auto"/>
        <w:ind w:firstLine="480" w:firstLineChars="200"/>
        <w:jc w:val="left"/>
        <w:rPr>
          <w:rFonts w:eastAsiaTheme="minorEastAsia"/>
          <w:sz w:val="24"/>
        </w:rPr>
      </w:pPr>
      <w:r>
        <w:rPr>
          <w:rFonts w:eastAsiaTheme="minorEastAsia"/>
          <w:sz w:val="24"/>
        </w:rPr>
        <w:t>1.分包内容：</w:t>
      </w:r>
      <w:r>
        <w:rPr>
          <w:sz w:val="36"/>
          <w:szCs w:val="36"/>
        </w:rPr>
        <w:t xml:space="preserve"> </w:t>
      </w:r>
      <w:r>
        <w:rPr>
          <w:rFonts w:eastAsiaTheme="minorEastAsia"/>
          <w:sz w:val="24"/>
        </w:rPr>
        <w:t>_____。</w:t>
      </w:r>
    </w:p>
    <w:p w14:paraId="35FFF652">
      <w:pPr>
        <w:adjustRightInd w:val="0"/>
        <w:snapToGrid w:val="0"/>
        <w:spacing w:line="360" w:lineRule="auto"/>
        <w:ind w:firstLine="480" w:firstLineChars="200"/>
        <w:jc w:val="left"/>
        <w:rPr>
          <w:rFonts w:eastAsiaTheme="minorEastAsia"/>
          <w:sz w:val="24"/>
        </w:rPr>
      </w:pPr>
      <w:r>
        <w:rPr>
          <w:rFonts w:eastAsiaTheme="minorEastAsia"/>
          <w:sz w:val="24"/>
        </w:rPr>
        <w:t>2.分包金额： _____，该金额占该采购包合同金额的比例为___%。</w:t>
      </w:r>
    </w:p>
    <w:p w14:paraId="37997B56">
      <w:pPr>
        <w:adjustRightInd w:val="0"/>
        <w:snapToGrid w:val="0"/>
        <w:spacing w:line="360" w:lineRule="auto"/>
        <w:ind w:firstLine="480" w:firstLineChars="200"/>
        <w:jc w:val="left"/>
        <w:rPr>
          <w:rFonts w:eastAsiaTheme="minorEastAsia"/>
          <w:bCs/>
          <w:sz w:val="24"/>
        </w:rPr>
      </w:pPr>
      <w:r>
        <w:rPr>
          <w:rFonts w:eastAsiaTheme="minorEastAsia"/>
          <w:sz w:val="24"/>
        </w:rPr>
        <w:t>乙方承诺将在上述情况下与甲方签订分包合同。</w:t>
      </w:r>
    </w:p>
    <w:p w14:paraId="161D7108">
      <w:pPr>
        <w:adjustRightInd w:val="0"/>
        <w:snapToGrid w:val="0"/>
        <w:spacing w:line="360" w:lineRule="auto"/>
        <w:ind w:firstLine="480" w:firstLineChars="200"/>
        <w:jc w:val="left"/>
        <w:rPr>
          <w:rFonts w:eastAsiaTheme="minorEastAsia"/>
          <w:sz w:val="24"/>
        </w:rPr>
      </w:pPr>
      <w:r>
        <w:rPr>
          <w:rFonts w:eastAsiaTheme="minorEastAsia"/>
          <w:sz w:val="24"/>
        </w:rPr>
        <w:t>本协议自各方盖章之日起生效，如甲方未在该项目（采购包）成交，本协议自动终止。</w:t>
      </w:r>
    </w:p>
    <w:p w14:paraId="0285EAC5">
      <w:pPr>
        <w:spacing w:line="360" w:lineRule="auto"/>
        <w:ind w:firstLine="471"/>
        <w:rPr>
          <w:rFonts w:eastAsiaTheme="minorEastAsia"/>
          <w:b/>
          <w:sz w:val="24"/>
        </w:rPr>
      </w:pPr>
    </w:p>
    <w:p w14:paraId="668C3725">
      <w:pPr>
        <w:spacing w:line="360" w:lineRule="auto"/>
        <w:ind w:firstLine="471"/>
        <w:rPr>
          <w:rFonts w:eastAsiaTheme="minorEastAsia"/>
          <w:b/>
          <w:sz w:val="24"/>
        </w:rPr>
      </w:pPr>
      <w:r>
        <w:rPr>
          <w:rFonts w:eastAsiaTheme="minorEastAsia"/>
          <w:sz w:val="24"/>
        </w:rPr>
        <w:t>甲方（盖章）：_________                 乙方（盖章）：_________</w:t>
      </w:r>
    </w:p>
    <w:p w14:paraId="2C2C6D66">
      <w:pPr>
        <w:spacing w:line="360" w:lineRule="auto"/>
        <w:ind w:left="480"/>
        <w:jc w:val="right"/>
        <w:rPr>
          <w:rFonts w:eastAsiaTheme="minorEastAsia"/>
          <w:sz w:val="24"/>
        </w:rPr>
      </w:pPr>
    </w:p>
    <w:p w14:paraId="3F6D9C33">
      <w:pPr>
        <w:wordWrap w:val="0"/>
        <w:spacing w:line="360" w:lineRule="auto"/>
        <w:ind w:left="480"/>
        <w:jc w:val="right"/>
        <w:rPr>
          <w:rFonts w:eastAsiaTheme="minorEastAsia"/>
          <w:b/>
          <w:sz w:val="24"/>
        </w:rPr>
      </w:pPr>
      <w:r>
        <w:rPr>
          <w:rFonts w:eastAsiaTheme="minorEastAsia"/>
          <w:sz w:val="24"/>
          <w:szCs w:val="20"/>
        </w:rPr>
        <w:t xml:space="preserve">日期：_____年______月______日   </w:t>
      </w:r>
    </w:p>
    <w:p w14:paraId="6B0E2891">
      <w:pPr>
        <w:tabs>
          <w:tab w:val="left" w:pos="8280"/>
        </w:tabs>
        <w:spacing w:line="360" w:lineRule="auto"/>
        <w:ind w:firstLine="480"/>
        <w:rPr>
          <w:rFonts w:eastAsiaTheme="minorEastAsia"/>
          <w:sz w:val="24"/>
        </w:rPr>
      </w:pPr>
    </w:p>
    <w:p w14:paraId="19372CED">
      <w:pPr>
        <w:tabs>
          <w:tab w:val="left" w:pos="8280"/>
        </w:tabs>
        <w:spacing w:line="360" w:lineRule="auto"/>
        <w:rPr>
          <w:rFonts w:eastAsiaTheme="minorEastAsia"/>
          <w:sz w:val="24"/>
        </w:rPr>
      </w:pPr>
      <w:r>
        <w:rPr>
          <w:rFonts w:eastAsiaTheme="minorEastAsia"/>
          <w:sz w:val="24"/>
        </w:rPr>
        <w:t>注：</w:t>
      </w:r>
    </w:p>
    <w:p w14:paraId="74C34973">
      <w:pPr>
        <w:tabs>
          <w:tab w:val="left" w:pos="8280"/>
        </w:tabs>
        <w:spacing w:line="360" w:lineRule="auto"/>
        <w:rPr>
          <w:sz w:val="24"/>
        </w:rPr>
      </w:pPr>
      <w:r>
        <w:rPr>
          <w:sz w:val="24"/>
        </w:rPr>
        <w:t>（1）</w:t>
      </w:r>
      <w:r>
        <w:rPr>
          <w:rFonts w:eastAsiaTheme="minorEastAsia"/>
          <w:sz w:val="24"/>
        </w:rPr>
        <w:t>当供应商属于本部分说明中第（2）类情形，必须提供，否则</w:t>
      </w:r>
      <w:r>
        <w:rPr>
          <w:rFonts w:eastAsiaTheme="minorEastAsia"/>
          <w:b/>
          <w:sz w:val="24"/>
        </w:rPr>
        <w:t>响应无效；</w:t>
      </w:r>
      <w:r>
        <w:rPr>
          <w:rFonts w:eastAsiaTheme="minorEastAsia"/>
          <w:sz w:val="24"/>
        </w:rPr>
        <w:t>其他情形无须提供；</w:t>
      </w:r>
      <w:r>
        <w:rPr>
          <w:sz w:val="24"/>
        </w:rPr>
        <w:t xml:space="preserve"> </w:t>
      </w:r>
    </w:p>
    <w:p w14:paraId="02E5BA51">
      <w:pPr>
        <w:tabs>
          <w:tab w:val="left" w:pos="8280"/>
        </w:tabs>
        <w:spacing w:line="360" w:lineRule="auto"/>
        <w:rPr>
          <w:rFonts w:eastAsiaTheme="minorEastAsia"/>
          <w:sz w:val="24"/>
        </w:rPr>
      </w:pPr>
      <w:r>
        <w:rPr>
          <w:sz w:val="24"/>
        </w:rPr>
        <w:t>（2）</w:t>
      </w:r>
      <w:r>
        <w:rPr>
          <w:rFonts w:eastAsiaTheme="minorEastAsia"/>
          <w:sz w:val="24"/>
        </w:rPr>
        <w:t>供应商须与所有拟分包单位分别签订《分包意向协议》，每单位签订一份，并在响应文件中提交全部协议原件的电子件，否则</w:t>
      </w:r>
      <w:r>
        <w:rPr>
          <w:rFonts w:eastAsiaTheme="minorEastAsia"/>
          <w:b/>
          <w:sz w:val="24"/>
        </w:rPr>
        <w:t>响应无效</w:t>
      </w:r>
      <w:r>
        <w:rPr>
          <w:rFonts w:eastAsiaTheme="minorEastAsia"/>
          <w:sz w:val="24"/>
        </w:rPr>
        <w:t>。</w:t>
      </w:r>
    </w:p>
    <w:p w14:paraId="42295A84">
      <w:pPr>
        <w:tabs>
          <w:tab w:val="left" w:pos="8280"/>
        </w:tabs>
        <w:spacing w:line="360" w:lineRule="auto"/>
        <w:rPr>
          <w:rFonts w:eastAsiaTheme="minorEastAsia"/>
          <w:sz w:val="24"/>
        </w:rPr>
        <w:sectPr>
          <w:headerReference r:id="rId10" w:type="first"/>
          <w:footerReference r:id="rId12" w:type="first"/>
          <w:headerReference r:id="rId9" w:type="even"/>
          <w:footerReference r:id="rId11" w:type="even"/>
          <w:pgSz w:w="11907" w:h="16840"/>
          <w:pgMar w:top="1418" w:right="1134" w:bottom="1418" w:left="1701" w:header="851" w:footer="851" w:gutter="0"/>
          <w:cols w:space="720" w:num="1"/>
          <w:docGrid w:linePitch="462" w:charSpace="0"/>
        </w:sectPr>
      </w:pPr>
    </w:p>
    <w:p w14:paraId="4782506C">
      <w:pPr>
        <w:spacing w:line="360" w:lineRule="auto"/>
        <w:outlineLvl w:val="2"/>
        <w:rPr>
          <w:rFonts w:eastAsiaTheme="minorEastAsia"/>
          <w:sz w:val="24"/>
          <w:szCs w:val="20"/>
        </w:rPr>
      </w:pPr>
      <w:r>
        <w:rPr>
          <w:rFonts w:eastAsiaTheme="minorEastAsia"/>
          <w:sz w:val="24"/>
          <w:szCs w:val="20"/>
        </w:rPr>
        <w:t>2-2 其它落实政府采购政策的资格要求（如有）</w:t>
      </w:r>
    </w:p>
    <w:p w14:paraId="6D54213D">
      <w:pPr>
        <w:widowControl/>
        <w:jc w:val="left"/>
        <w:rPr>
          <w:rFonts w:eastAsiaTheme="minorEastAsia"/>
          <w:sz w:val="24"/>
        </w:rPr>
      </w:pPr>
      <w:r>
        <w:rPr>
          <w:rFonts w:eastAsiaTheme="minorEastAsia"/>
          <w:sz w:val="24"/>
        </w:rPr>
        <w:br w:type="page"/>
      </w:r>
    </w:p>
    <w:p w14:paraId="4F8C117A">
      <w:pPr>
        <w:numPr>
          <w:ilvl w:val="0"/>
          <w:numId w:val="17"/>
        </w:numPr>
        <w:tabs>
          <w:tab w:val="left" w:pos="360"/>
        </w:tabs>
        <w:snapToGrid w:val="0"/>
        <w:spacing w:line="360" w:lineRule="auto"/>
        <w:outlineLvl w:val="1"/>
        <w:rPr>
          <w:rFonts w:eastAsiaTheme="minorEastAsia"/>
          <w:sz w:val="24"/>
          <w:szCs w:val="20"/>
        </w:rPr>
      </w:pPr>
      <w:r>
        <w:rPr>
          <w:rFonts w:eastAsiaTheme="minorEastAsia"/>
          <w:sz w:val="24"/>
        </w:rPr>
        <w:t>本项目的特定资格要求</w:t>
      </w:r>
      <w:r>
        <w:rPr>
          <w:rFonts w:eastAsiaTheme="minorEastAsia"/>
          <w:sz w:val="24"/>
          <w:szCs w:val="20"/>
        </w:rPr>
        <w:t>（如有）</w:t>
      </w:r>
    </w:p>
    <w:p w14:paraId="4B8759F3">
      <w:pPr>
        <w:spacing w:line="360" w:lineRule="auto"/>
        <w:outlineLvl w:val="2"/>
        <w:rPr>
          <w:rFonts w:eastAsiaTheme="minorEastAsia"/>
          <w:sz w:val="24"/>
          <w:szCs w:val="20"/>
        </w:rPr>
      </w:pPr>
      <w:r>
        <w:rPr>
          <w:rFonts w:eastAsiaTheme="minorEastAsia"/>
          <w:sz w:val="24"/>
          <w:szCs w:val="20"/>
        </w:rPr>
        <w:t>3-1 联合协议（如有）</w:t>
      </w:r>
    </w:p>
    <w:p w14:paraId="229296F2">
      <w:pPr>
        <w:spacing w:line="360" w:lineRule="auto"/>
        <w:jc w:val="center"/>
        <w:rPr>
          <w:b/>
          <w:sz w:val="36"/>
          <w:szCs w:val="36"/>
        </w:rPr>
      </w:pPr>
      <w:r>
        <w:rPr>
          <w:b/>
          <w:sz w:val="36"/>
          <w:szCs w:val="36"/>
        </w:rPr>
        <w:t>联合协议（不适用）</w:t>
      </w:r>
    </w:p>
    <w:p w14:paraId="6CB58951">
      <w:pPr>
        <w:spacing w:line="360" w:lineRule="auto"/>
        <w:ind w:firstLine="828" w:firstLineChars="345"/>
        <w:rPr>
          <w:rFonts w:eastAsiaTheme="minorEastAsia"/>
          <w:bCs/>
        </w:rPr>
      </w:pPr>
      <w:r>
        <w:rPr>
          <w:rFonts w:eastAsiaTheme="minorEastAsia"/>
          <w:bCs/>
          <w:sz w:val="24"/>
        </w:rPr>
        <w:t>___________ 、 __________ 及 __________就“________________</w:t>
      </w:r>
      <w:r>
        <w:rPr>
          <w:rFonts w:eastAsiaTheme="minorEastAsia"/>
          <w:bCs/>
          <w:sz w:val="24"/>
          <w:u w:val="single"/>
        </w:rPr>
        <w:t>（项目名称）</w:t>
      </w:r>
      <w:r>
        <w:rPr>
          <w:rFonts w:eastAsiaTheme="minorEastAsia"/>
          <w:sz w:val="24"/>
        </w:rPr>
        <w:t>”____包采购</w:t>
      </w:r>
      <w:r>
        <w:rPr>
          <w:rFonts w:eastAsiaTheme="minorEastAsia"/>
          <w:bCs/>
          <w:sz w:val="24"/>
        </w:rPr>
        <w:t>项目的响应事宜，经各方充分协商一致，达成如下协议：</w:t>
      </w:r>
    </w:p>
    <w:p w14:paraId="0B61EC9A">
      <w:pPr>
        <w:numPr>
          <w:ilvl w:val="0"/>
          <w:numId w:val="19"/>
        </w:numPr>
        <w:spacing w:line="360" w:lineRule="auto"/>
        <w:rPr>
          <w:rFonts w:eastAsiaTheme="minorEastAsia"/>
          <w:bCs/>
          <w:sz w:val="24"/>
        </w:rPr>
      </w:pPr>
      <w:r>
        <w:rPr>
          <w:rFonts w:eastAsiaTheme="minorEastAsia"/>
          <w:bCs/>
          <w:sz w:val="24"/>
        </w:rPr>
        <w:t>由_____________牵头，__________、___________参加，组成联合体共同进行采购项目的响应工作。</w:t>
      </w:r>
    </w:p>
    <w:p w14:paraId="46BE934E">
      <w:pPr>
        <w:numPr>
          <w:ilvl w:val="0"/>
          <w:numId w:val="19"/>
        </w:numPr>
        <w:spacing w:line="360" w:lineRule="auto"/>
        <w:rPr>
          <w:rFonts w:eastAsiaTheme="minorEastAsia"/>
          <w:bCs/>
          <w:sz w:val="24"/>
        </w:rPr>
      </w:pPr>
      <w:r>
        <w:rPr>
          <w:rFonts w:eastAsiaTheme="minorEastAsia"/>
          <w:bCs/>
          <w:sz w:val="24"/>
        </w:rPr>
        <w:t>联合体成交后，联合体各方共同与采购人签订合同，就</w:t>
      </w:r>
      <w:r>
        <w:rPr>
          <w:sz w:val="24"/>
          <w:szCs w:val="20"/>
        </w:rPr>
        <w:t>采购合同约定的事项</w:t>
      </w:r>
      <w:r>
        <w:rPr>
          <w:rFonts w:eastAsiaTheme="minorEastAsia"/>
          <w:bCs/>
          <w:sz w:val="24"/>
        </w:rPr>
        <w:t>对采购人承担连带责任。</w:t>
      </w:r>
    </w:p>
    <w:p w14:paraId="1825FC7E">
      <w:pPr>
        <w:numPr>
          <w:ilvl w:val="0"/>
          <w:numId w:val="19"/>
        </w:numPr>
        <w:spacing w:line="360" w:lineRule="auto"/>
        <w:rPr>
          <w:rFonts w:eastAsiaTheme="minorEastAsia"/>
          <w:bCs/>
          <w:sz w:val="24"/>
        </w:rPr>
      </w:pPr>
      <w:r>
        <w:rPr>
          <w:rFonts w:eastAsiaTheme="minorEastAsia"/>
          <w:bCs/>
          <w:sz w:val="24"/>
        </w:rPr>
        <w:t>联合体各方均同意由牵头人代表其他联合体成员单位按单一来源采购文件要求出具《授权委托书》。</w:t>
      </w:r>
    </w:p>
    <w:p w14:paraId="0454297F">
      <w:pPr>
        <w:numPr>
          <w:ilvl w:val="0"/>
          <w:numId w:val="19"/>
        </w:numPr>
        <w:spacing w:line="360" w:lineRule="auto"/>
        <w:rPr>
          <w:rFonts w:eastAsiaTheme="minorEastAsia"/>
          <w:bCs/>
          <w:sz w:val="24"/>
        </w:rPr>
      </w:pPr>
      <w:r>
        <w:rPr>
          <w:rFonts w:eastAsiaTheme="minorEastAsia"/>
          <w:bCs/>
          <w:sz w:val="24"/>
        </w:rPr>
        <w:t>牵头人为项目的总负责单位；组织各参加方进行项目实施工作。</w:t>
      </w:r>
    </w:p>
    <w:p w14:paraId="2BC897B3">
      <w:pPr>
        <w:numPr>
          <w:ilvl w:val="0"/>
          <w:numId w:val="19"/>
        </w:numPr>
        <w:spacing w:line="360" w:lineRule="auto"/>
        <w:rPr>
          <w:rFonts w:eastAsiaTheme="minorEastAsia"/>
          <w:bCs/>
          <w:sz w:val="24"/>
        </w:rPr>
      </w:pPr>
      <w:r>
        <w:rPr>
          <w:rFonts w:eastAsiaTheme="minorEastAsia"/>
          <w:bCs/>
          <w:sz w:val="24"/>
        </w:rPr>
        <w:t>___________负责_________，具体工作范围、内容以响应文件及合同为准。</w:t>
      </w:r>
    </w:p>
    <w:p w14:paraId="49706819">
      <w:pPr>
        <w:numPr>
          <w:ilvl w:val="0"/>
          <w:numId w:val="19"/>
        </w:numPr>
        <w:spacing w:line="360" w:lineRule="auto"/>
        <w:rPr>
          <w:rFonts w:eastAsiaTheme="minorEastAsia"/>
          <w:bCs/>
          <w:sz w:val="24"/>
        </w:rPr>
      </w:pPr>
      <w:r>
        <w:rPr>
          <w:rFonts w:eastAsiaTheme="minorEastAsia"/>
          <w:bCs/>
          <w:sz w:val="24"/>
        </w:rPr>
        <w:t>___________负责_________，具体工作范围、内容以响应文件及合同为准。</w:t>
      </w:r>
    </w:p>
    <w:p w14:paraId="78565827">
      <w:pPr>
        <w:numPr>
          <w:ilvl w:val="0"/>
          <w:numId w:val="19"/>
        </w:numPr>
        <w:spacing w:line="360" w:lineRule="auto"/>
        <w:rPr>
          <w:rFonts w:eastAsiaTheme="minorEastAsia"/>
          <w:bCs/>
          <w:sz w:val="24"/>
        </w:rPr>
      </w:pPr>
      <w:r>
        <w:rPr>
          <w:rFonts w:eastAsiaTheme="minorEastAsia"/>
          <w:bCs/>
          <w:sz w:val="24"/>
        </w:rPr>
        <w:t>___________负责________（如有），具体工作范围、内容以响应文件及合同为准。</w:t>
      </w:r>
    </w:p>
    <w:p w14:paraId="2380BE8A">
      <w:pPr>
        <w:numPr>
          <w:ilvl w:val="0"/>
          <w:numId w:val="19"/>
        </w:numPr>
        <w:spacing w:line="360" w:lineRule="auto"/>
        <w:rPr>
          <w:rFonts w:eastAsiaTheme="minorEastAsia"/>
          <w:sz w:val="24"/>
        </w:rPr>
      </w:pPr>
      <w:r>
        <w:rPr>
          <w:rFonts w:eastAsiaTheme="minorEastAsia"/>
          <w:sz w:val="24"/>
        </w:rPr>
        <w:t>本项目联合协议合同总额为________元，联合体各成员按照如下比例分摊（按联合体成员分别列明）：</w:t>
      </w:r>
    </w:p>
    <w:p w14:paraId="1D1A7D0A">
      <w:pPr>
        <w:tabs>
          <w:tab w:val="left" w:pos="720"/>
          <w:tab w:val="left" w:pos="900"/>
        </w:tabs>
        <w:spacing w:line="360" w:lineRule="auto"/>
        <w:ind w:left="851"/>
        <w:rPr>
          <w:rFonts w:eastAsiaTheme="minorEastAsia"/>
          <w:sz w:val="24"/>
          <w:szCs w:val="20"/>
        </w:rPr>
      </w:pPr>
      <w:r>
        <w:rPr>
          <w:rFonts w:eastAsiaTheme="minorEastAsia"/>
          <w:sz w:val="24"/>
          <w:szCs w:val="20"/>
        </w:rPr>
        <w:t>（1）</w:t>
      </w:r>
      <w:r>
        <w:rPr>
          <w:rFonts w:eastAsiaTheme="minorEastAsia"/>
          <w:bCs/>
          <w:sz w:val="24"/>
          <w:szCs w:val="20"/>
        </w:rPr>
        <w:t>___________</w:t>
      </w:r>
      <w:r>
        <w:rPr>
          <w:rFonts w:eastAsiaTheme="minorEastAsia"/>
          <w:sz w:val="24"/>
          <w:szCs w:val="20"/>
        </w:rPr>
        <w:t>为□大型企业□中型企业、□小微企业（包含监狱企业、残疾人福利性单位）、□其他，合同金额为_____元；</w:t>
      </w:r>
    </w:p>
    <w:p w14:paraId="1C3BB85C">
      <w:pPr>
        <w:tabs>
          <w:tab w:val="left" w:pos="720"/>
          <w:tab w:val="left" w:pos="900"/>
        </w:tabs>
        <w:spacing w:line="360" w:lineRule="auto"/>
        <w:ind w:left="851"/>
        <w:rPr>
          <w:rFonts w:eastAsiaTheme="minorEastAsia"/>
          <w:sz w:val="24"/>
          <w:szCs w:val="20"/>
        </w:rPr>
      </w:pPr>
      <w:r>
        <w:rPr>
          <w:rFonts w:eastAsiaTheme="minorEastAsia"/>
          <w:sz w:val="24"/>
          <w:szCs w:val="20"/>
        </w:rPr>
        <w:t>（2）</w:t>
      </w:r>
      <w:r>
        <w:rPr>
          <w:rFonts w:eastAsiaTheme="minorEastAsia"/>
          <w:bCs/>
          <w:sz w:val="24"/>
          <w:szCs w:val="20"/>
        </w:rPr>
        <w:t>___________</w:t>
      </w:r>
      <w:r>
        <w:rPr>
          <w:rFonts w:eastAsiaTheme="minorEastAsia"/>
          <w:sz w:val="24"/>
          <w:szCs w:val="20"/>
        </w:rPr>
        <w:t>为□大型企业□中型企业、□小微企业（包含监狱企业、残疾人福利性单位）、□其他，合同金额为_____元；</w:t>
      </w:r>
    </w:p>
    <w:p w14:paraId="3A1C5F17">
      <w:pPr>
        <w:tabs>
          <w:tab w:val="left" w:pos="720"/>
          <w:tab w:val="left" w:pos="900"/>
        </w:tabs>
        <w:spacing w:line="360" w:lineRule="auto"/>
        <w:ind w:left="851"/>
        <w:rPr>
          <w:rFonts w:eastAsiaTheme="minorEastAsia"/>
          <w:sz w:val="24"/>
          <w:szCs w:val="20"/>
        </w:rPr>
      </w:pPr>
      <w:r>
        <w:rPr>
          <w:rFonts w:eastAsiaTheme="minorEastAsia"/>
          <w:sz w:val="24"/>
          <w:szCs w:val="20"/>
        </w:rPr>
        <w:t>（…）</w:t>
      </w:r>
      <w:r>
        <w:rPr>
          <w:rFonts w:eastAsiaTheme="minorEastAsia"/>
          <w:bCs/>
          <w:sz w:val="24"/>
          <w:szCs w:val="20"/>
        </w:rPr>
        <w:t>___________</w:t>
      </w:r>
      <w:r>
        <w:rPr>
          <w:rFonts w:eastAsiaTheme="minorEastAsia"/>
          <w:sz w:val="24"/>
          <w:szCs w:val="20"/>
        </w:rPr>
        <w:t>为□大型企业□中型企业、□小微企业（包含监狱企业、残疾人福利性单位）、□其他，合同金额为_____元。</w:t>
      </w:r>
    </w:p>
    <w:p w14:paraId="6D78BBA3">
      <w:pPr>
        <w:numPr>
          <w:ilvl w:val="0"/>
          <w:numId w:val="19"/>
        </w:numPr>
        <w:tabs>
          <w:tab w:val="left" w:pos="993"/>
        </w:tabs>
        <w:spacing w:line="360" w:lineRule="auto"/>
        <w:rPr>
          <w:sz w:val="24"/>
          <w:szCs w:val="20"/>
        </w:rPr>
      </w:pPr>
      <w:r>
        <w:rPr>
          <w:sz w:val="24"/>
          <w:szCs w:val="20"/>
        </w:rPr>
        <w:t>以联合体形式参加政府采购活动的，联合体各方不得再单独参加或者与其他供应商另外组成联合体参加同一合同项下的政府采购活动。</w:t>
      </w:r>
    </w:p>
    <w:p w14:paraId="4BC34497">
      <w:pPr>
        <w:numPr>
          <w:ilvl w:val="0"/>
          <w:numId w:val="19"/>
        </w:numPr>
        <w:spacing w:line="360" w:lineRule="auto"/>
        <w:rPr>
          <w:rFonts w:eastAsiaTheme="minorEastAsia"/>
          <w:bCs/>
          <w:sz w:val="24"/>
        </w:rPr>
      </w:pPr>
      <w:r>
        <w:rPr>
          <w:rFonts w:eastAsiaTheme="minorEastAsia"/>
          <w:bCs/>
          <w:sz w:val="24"/>
        </w:rPr>
        <w:t>其他约定（如有）：______________</w:t>
      </w:r>
    </w:p>
    <w:p w14:paraId="1D2B2FBF">
      <w:pPr>
        <w:tabs>
          <w:tab w:val="left" w:pos="780"/>
        </w:tabs>
        <w:spacing w:line="360" w:lineRule="auto"/>
        <w:ind w:firstLine="480" w:firstLineChars="200"/>
        <w:rPr>
          <w:rFonts w:eastAsiaTheme="minorEastAsia"/>
          <w:sz w:val="24"/>
        </w:rPr>
      </w:pPr>
      <w:r>
        <w:rPr>
          <w:rFonts w:eastAsiaTheme="minorEastAsia"/>
          <w:bCs/>
          <w:sz w:val="24"/>
        </w:rPr>
        <w:t>本协议自各方盖章后生效，</w:t>
      </w:r>
      <w:r>
        <w:rPr>
          <w:bCs/>
          <w:sz w:val="24"/>
        </w:rPr>
        <w:t>采购合同履行完毕后自动失效。</w:t>
      </w:r>
      <w:r>
        <w:rPr>
          <w:rFonts w:eastAsiaTheme="minorEastAsia"/>
          <w:bCs/>
          <w:sz w:val="24"/>
        </w:rPr>
        <w:t>如未成交，本协议自动终止。</w:t>
      </w:r>
    </w:p>
    <w:p w14:paraId="1CD37287">
      <w:pPr>
        <w:spacing w:line="360" w:lineRule="auto"/>
        <w:ind w:firstLine="471"/>
        <w:rPr>
          <w:sz w:val="24"/>
        </w:rPr>
      </w:pPr>
      <w:r>
        <w:rPr>
          <w:sz w:val="24"/>
        </w:rPr>
        <w:t>联合体牵头人名称：</w:t>
      </w:r>
      <w:r>
        <w:rPr>
          <w:sz w:val="24"/>
          <w:szCs w:val="20"/>
        </w:rPr>
        <w:t>______</w:t>
      </w:r>
      <w:r>
        <w:rPr>
          <w:sz w:val="24"/>
        </w:rPr>
        <w:tab/>
      </w:r>
      <w:r>
        <w:rPr>
          <w:sz w:val="24"/>
        </w:rPr>
        <w:tab/>
      </w:r>
      <w:r>
        <w:rPr>
          <w:sz w:val="24"/>
        </w:rPr>
        <w:tab/>
      </w:r>
      <w:r>
        <w:rPr>
          <w:sz w:val="24"/>
        </w:rPr>
        <w:tab/>
      </w:r>
      <w:r>
        <w:rPr>
          <w:sz w:val="24"/>
        </w:rPr>
        <w:tab/>
      </w:r>
      <w:r>
        <w:rPr>
          <w:sz w:val="24"/>
        </w:rPr>
        <w:t xml:space="preserve"> 联合体成员名称：</w:t>
      </w:r>
      <w:r>
        <w:rPr>
          <w:sz w:val="24"/>
          <w:szCs w:val="20"/>
        </w:rPr>
        <w:t>______</w:t>
      </w:r>
    </w:p>
    <w:p w14:paraId="76DD6B19">
      <w:pPr>
        <w:spacing w:line="360" w:lineRule="auto"/>
        <w:ind w:firstLine="471"/>
        <w:rPr>
          <w:sz w:val="24"/>
        </w:rPr>
      </w:pPr>
      <w:r>
        <w:rPr>
          <w:sz w:val="24"/>
        </w:rPr>
        <w:t>盖章：</w:t>
      </w:r>
      <w:r>
        <w:rPr>
          <w:sz w:val="24"/>
          <w:szCs w:val="20"/>
        </w:rPr>
        <w:t>______</w:t>
      </w:r>
      <w:r>
        <w:rPr>
          <w:sz w:val="24"/>
        </w:rPr>
        <w:t xml:space="preserve">                           盖章：</w:t>
      </w:r>
      <w:r>
        <w:rPr>
          <w:sz w:val="24"/>
          <w:szCs w:val="20"/>
        </w:rPr>
        <w:t>______</w:t>
      </w:r>
    </w:p>
    <w:p w14:paraId="276297EB">
      <w:pPr>
        <w:spacing w:line="360" w:lineRule="auto"/>
        <w:ind w:firstLine="471"/>
        <w:rPr>
          <w:sz w:val="24"/>
        </w:rPr>
      </w:pPr>
    </w:p>
    <w:p w14:paraId="0C6AD356">
      <w:pPr>
        <w:spacing w:line="360" w:lineRule="auto"/>
        <w:ind w:firstLine="471"/>
        <w:rPr>
          <w:sz w:val="24"/>
        </w:rPr>
      </w:pPr>
    </w:p>
    <w:p w14:paraId="793A5039">
      <w:pPr>
        <w:spacing w:line="360" w:lineRule="auto"/>
        <w:ind w:firstLine="471"/>
        <w:rPr>
          <w:sz w:val="24"/>
        </w:rPr>
      </w:pPr>
      <w:r>
        <w:rPr>
          <w:sz w:val="24"/>
        </w:rPr>
        <w:t>联合体成员名称：</w:t>
      </w:r>
      <w:r>
        <w:rPr>
          <w:sz w:val="24"/>
          <w:szCs w:val="20"/>
        </w:rPr>
        <w:t>______</w:t>
      </w:r>
    </w:p>
    <w:p w14:paraId="4D248D92">
      <w:pPr>
        <w:widowControl/>
        <w:ind w:firstLine="480" w:firstLineChars="200"/>
        <w:jc w:val="left"/>
        <w:rPr>
          <w:rFonts w:eastAsiaTheme="minorEastAsia"/>
          <w:sz w:val="24"/>
        </w:rPr>
      </w:pPr>
      <w:r>
        <w:rPr>
          <w:sz w:val="24"/>
        </w:rPr>
        <w:t>盖章：</w:t>
      </w:r>
      <w:r>
        <w:rPr>
          <w:sz w:val="24"/>
          <w:szCs w:val="20"/>
        </w:rPr>
        <w:t>______</w:t>
      </w:r>
      <w:r>
        <w:rPr>
          <w:sz w:val="24"/>
        </w:rPr>
        <w:t xml:space="preserve">        </w:t>
      </w:r>
      <w:r>
        <w:rPr>
          <w:rFonts w:eastAsiaTheme="minorEastAsia"/>
          <w:sz w:val="24"/>
        </w:rPr>
        <w:t xml:space="preserve"> </w:t>
      </w:r>
    </w:p>
    <w:p w14:paraId="0E58056A">
      <w:pPr>
        <w:spacing w:line="360" w:lineRule="auto"/>
        <w:ind w:firstLine="720" w:firstLineChars="300"/>
        <w:rPr>
          <w:rFonts w:eastAsiaTheme="minorEastAsia"/>
          <w:sz w:val="24"/>
        </w:rPr>
      </w:pPr>
      <w:r>
        <w:rPr>
          <w:rFonts w:eastAsiaTheme="minorEastAsia"/>
          <w:sz w:val="24"/>
        </w:rPr>
        <w:t xml:space="preserve">                              </w:t>
      </w:r>
    </w:p>
    <w:p w14:paraId="61D47225">
      <w:pPr>
        <w:spacing w:line="360" w:lineRule="auto"/>
        <w:ind w:left="480"/>
        <w:jc w:val="right"/>
        <w:rPr>
          <w:rFonts w:eastAsiaTheme="minorEastAsia"/>
          <w:sz w:val="24"/>
        </w:rPr>
      </w:pPr>
    </w:p>
    <w:p w14:paraId="2E2BEFF3">
      <w:pPr>
        <w:spacing w:line="360" w:lineRule="auto"/>
        <w:ind w:left="480"/>
        <w:jc w:val="right"/>
        <w:rPr>
          <w:rFonts w:eastAsiaTheme="minorEastAsia"/>
          <w:sz w:val="24"/>
        </w:rPr>
      </w:pPr>
      <w:r>
        <w:rPr>
          <w:rFonts w:eastAsiaTheme="minorEastAsia"/>
          <w:sz w:val="24"/>
          <w:szCs w:val="20"/>
        </w:rPr>
        <w:t>日期：_____年______月______日</w:t>
      </w:r>
    </w:p>
    <w:p w14:paraId="66A11671">
      <w:pPr>
        <w:spacing w:line="360" w:lineRule="auto"/>
        <w:ind w:left="480"/>
        <w:jc w:val="right"/>
        <w:rPr>
          <w:rFonts w:eastAsiaTheme="minorEastAsia"/>
          <w:b/>
          <w:sz w:val="24"/>
        </w:rPr>
      </w:pPr>
    </w:p>
    <w:p w14:paraId="4CE6CCBC">
      <w:pPr>
        <w:tabs>
          <w:tab w:val="left" w:pos="8280"/>
        </w:tabs>
        <w:spacing w:line="360" w:lineRule="auto"/>
        <w:ind w:firstLine="480"/>
        <w:rPr>
          <w:rFonts w:eastAsiaTheme="minorEastAsia"/>
          <w:sz w:val="24"/>
        </w:rPr>
      </w:pPr>
    </w:p>
    <w:p w14:paraId="4D492069">
      <w:pPr>
        <w:tabs>
          <w:tab w:val="left" w:pos="8280"/>
        </w:tabs>
        <w:spacing w:line="360" w:lineRule="auto"/>
        <w:ind w:firstLine="480"/>
        <w:rPr>
          <w:rFonts w:eastAsiaTheme="minorEastAsia"/>
          <w:sz w:val="24"/>
        </w:rPr>
      </w:pPr>
    </w:p>
    <w:p w14:paraId="096D4D5D">
      <w:pPr>
        <w:spacing w:line="360" w:lineRule="auto"/>
        <w:ind w:left="719" w:leftChars="228" w:hanging="240" w:hangingChars="100"/>
        <w:rPr>
          <w:rFonts w:eastAsiaTheme="minorEastAsia"/>
          <w:sz w:val="24"/>
        </w:rPr>
      </w:pPr>
      <w:r>
        <w:rPr>
          <w:rFonts w:eastAsiaTheme="minorEastAsia"/>
          <w:sz w:val="24"/>
        </w:rPr>
        <w:t>注：</w:t>
      </w:r>
    </w:p>
    <w:p w14:paraId="413DADDF">
      <w:pPr>
        <w:spacing w:line="360" w:lineRule="auto"/>
        <w:ind w:left="719" w:leftChars="228" w:hanging="240" w:hangingChars="100"/>
        <w:rPr>
          <w:rFonts w:eastAsiaTheme="minorEastAsia"/>
          <w:sz w:val="24"/>
        </w:rPr>
      </w:pPr>
      <w:r>
        <w:rPr>
          <w:rFonts w:eastAsiaTheme="minorEastAsia"/>
          <w:sz w:val="24"/>
        </w:rPr>
        <w:t>1. 如本项目（包）接受供应商以联合体形式参加采购活动，且供应商以联合体形式参与时，须提供《联合协议》，否则</w:t>
      </w:r>
      <w:r>
        <w:rPr>
          <w:rFonts w:eastAsiaTheme="minorEastAsia"/>
          <w:b/>
          <w:sz w:val="24"/>
        </w:rPr>
        <w:t>响应无效</w:t>
      </w:r>
      <w:r>
        <w:rPr>
          <w:rFonts w:eastAsiaTheme="minorEastAsia"/>
          <w:sz w:val="24"/>
        </w:rPr>
        <w:t>。</w:t>
      </w:r>
    </w:p>
    <w:p w14:paraId="7644099E">
      <w:pPr>
        <w:spacing w:line="360" w:lineRule="auto"/>
        <w:ind w:left="719" w:leftChars="228" w:hanging="240" w:hangingChars="100"/>
        <w:rPr>
          <w:rFonts w:eastAsiaTheme="minorEastAsia"/>
          <w:sz w:val="24"/>
        </w:rPr>
      </w:pPr>
      <w:r>
        <w:rPr>
          <w:rFonts w:eastAsiaTheme="minorEastAsia"/>
          <w:sz w:val="24"/>
        </w:rPr>
        <w:t>2. 联合体各方成员</w:t>
      </w:r>
      <w:r>
        <w:rPr>
          <w:rFonts w:hint="eastAsia" w:eastAsiaTheme="minorEastAsia"/>
          <w:sz w:val="24"/>
        </w:rPr>
        <w:t>须</w:t>
      </w:r>
      <w:r>
        <w:rPr>
          <w:rFonts w:eastAsiaTheme="minorEastAsia"/>
          <w:sz w:val="24"/>
        </w:rPr>
        <w:t>在本协议上共同盖章。</w:t>
      </w:r>
    </w:p>
    <w:p w14:paraId="2B31E8C9">
      <w:pPr>
        <w:widowControl/>
        <w:jc w:val="left"/>
        <w:rPr>
          <w:rFonts w:eastAsiaTheme="minorEastAsia"/>
          <w:sz w:val="24"/>
        </w:rPr>
      </w:pPr>
      <w:r>
        <w:rPr>
          <w:rFonts w:eastAsiaTheme="minorEastAsia"/>
          <w:sz w:val="24"/>
        </w:rPr>
        <w:br w:type="page"/>
      </w:r>
    </w:p>
    <w:p w14:paraId="34BC408F">
      <w:pPr>
        <w:spacing w:line="360" w:lineRule="auto"/>
        <w:outlineLvl w:val="2"/>
        <w:rPr>
          <w:rFonts w:eastAsiaTheme="minorEastAsia"/>
          <w:sz w:val="24"/>
          <w:szCs w:val="20"/>
        </w:rPr>
      </w:pPr>
      <w:r>
        <w:rPr>
          <w:rFonts w:eastAsiaTheme="minorEastAsia"/>
          <w:sz w:val="24"/>
          <w:szCs w:val="20"/>
        </w:rPr>
        <w:t>3-2 其他特定资格要求</w:t>
      </w:r>
    </w:p>
    <w:p w14:paraId="35058A1D">
      <w:pPr>
        <w:tabs>
          <w:tab w:val="left" w:pos="5580"/>
        </w:tabs>
        <w:spacing w:line="360" w:lineRule="auto"/>
        <w:rPr>
          <w:rFonts w:eastAsiaTheme="minorEastAsia"/>
          <w:sz w:val="24"/>
        </w:rPr>
      </w:pPr>
    </w:p>
    <w:p w14:paraId="30903E0C">
      <w:pPr>
        <w:tabs>
          <w:tab w:val="left" w:pos="5580"/>
        </w:tabs>
        <w:spacing w:line="360" w:lineRule="auto"/>
        <w:rPr>
          <w:rFonts w:eastAsiaTheme="minorEastAsia"/>
          <w:sz w:val="24"/>
          <w:szCs w:val="20"/>
        </w:rPr>
      </w:pPr>
    </w:p>
    <w:p w14:paraId="28A91F16">
      <w:pPr>
        <w:widowControl/>
        <w:jc w:val="left"/>
        <w:rPr>
          <w:rFonts w:eastAsiaTheme="minorEastAsia"/>
          <w:kern w:val="0"/>
          <w:sz w:val="24"/>
          <w:szCs w:val="20"/>
        </w:rPr>
      </w:pPr>
      <w:r>
        <w:rPr>
          <w:rFonts w:eastAsiaTheme="minorEastAsia"/>
          <w:b/>
          <w:sz w:val="24"/>
        </w:rPr>
        <w:br w:type="page"/>
      </w:r>
    </w:p>
    <w:p w14:paraId="7B1A68D4">
      <w:pPr>
        <w:numPr>
          <w:ilvl w:val="0"/>
          <w:numId w:val="17"/>
        </w:numPr>
        <w:tabs>
          <w:tab w:val="left" w:pos="360"/>
        </w:tabs>
        <w:snapToGrid w:val="0"/>
        <w:spacing w:line="360" w:lineRule="auto"/>
        <w:outlineLvl w:val="1"/>
        <w:rPr>
          <w:rFonts w:eastAsiaTheme="minorEastAsia"/>
          <w:sz w:val="24"/>
          <w:szCs w:val="20"/>
        </w:rPr>
      </w:pPr>
      <w:bookmarkStart w:id="651" w:name="_Hlt520271212"/>
      <w:bookmarkEnd w:id="651"/>
      <w:bookmarkStart w:id="652" w:name="_Hlt520343392"/>
      <w:bookmarkEnd w:id="652"/>
      <w:bookmarkStart w:id="653" w:name="_Hlt520350918"/>
      <w:bookmarkEnd w:id="653"/>
      <w:bookmarkStart w:id="654" w:name="_Hlt520273711"/>
      <w:bookmarkEnd w:id="654"/>
      <w:bookmarkStart w:id="655" w:name="_Hlt520355504"/>
      <w:bookmarkEnd w:id="655"/>
      <w:bookmarkStart w:id="656" w:name="_Hlt520274393"/>
      <w:bookmarkEnd w:id="656"/>
      <w:bookmarkStart w:id="657" w:name="_Hlt520343000"/>
      <w:bookmarkEnd w:id="657"/>
      <w:bookmarkStart w:id="658" w:name="_Hlt520274121"/>
      <w:bookmarkEnd w:id="658"/>
      <w:bookmarkStart w:id="659" w:name="_Hlt520274065"/>
      <w:bookmarkEnd w:id="659"/>
      <w:bookmarkStart w:id="660" w:name="_Hlt520274407"/>
      <w:bookmarkEnd w:id="660"/>
      <w:bookmarkStart w:id="661" w:name="_Toc480942349"/>
      <w:bookmarkStart w:id="662" w:name="_Ref467988698"/>
      <w:bookmarkStart w:id="663" w:name="_Toc520356217"/>
      <w:bookmarkStart w:id="664" w:name="_Toc226309800"/>
      <w:bookmarkStart w:id="665" w:name="_Toc127151556"/>
      <w:bookmarkStart w:id="666" w:name="_Toc226965829"/>
      <w:bookmarkStart w:id="667" w:name="_Toc226965746"/>
      <w:bookmarkStart w:id="668" w:name="_Toc142311058"/>
      <w:bookmarkStart w:id="669" w:name="_Toc195842921"/>
      <w:bookmarkStart w:id="670" w:name="_Toc150480794"/>
      <w:bookmarkStart w:id="671" w:name="_Toc150774761"/>
      <w:bookmarkStart w:id="672" w:name="_Toc226337252"/>
      <w:r>
        <w:rPr>
          <w:rFonts w:eastAsiaTheme="minorEastAsia"/>
          <w:sz w:val="24"/>
          <w:szCs w:val="20"/>
        </w:rPr>
        <w:t>保证金凭证/交款单据电子件</w:t>
      </w:r>
      <w:r>
        <w:rPr>
          <w:rFonts w:hint="eastAsia" w:eastAsiaTheme="minorEastAsia"/>
          <w:sz w:val="24"/>
          <w:szCs w:val="20"/>
        </w:rPr>
        <w:t>（不适用）</w:t>
      </w:r>
    </w:p>
    <w:p w14:paraId="3F34850D">
      <w:pPr>
        <w:widowControl/>
        <w:jc w:val="left"/>
        <w:rPr>
          <w:rFonts w:eastAsiaTheme="minorEastAsia"/>
          <w:sz w:val="24"/>
          <w:szCs w:val="20"/>
        </w:rPr>
      </w:pPr>
      <w:r>
        <w:rPr>
          <w:rFonts w:eastAsiaTheme="minorEastAsia"/>
          <w:sz w:val="24"/>
          <w:szCs w:val="20"/>
        </w:rPr>
        <w:br w:type="page"/>
      </w:r>
    </w:p>
    <w:bookmarkEnd w:id="661"/>
    <w:bookmarkEnd w:id="662"/>
    <w:p w14:paraId="5CE11D43">
      <w:pPr>
        <w:numPr>
          <w:ilvl w:val="0"/>
          <w:numId w:val="17"/>
        </w:numPr>
        <w:tabs>
          <w:tab w:val="left" w:pos="360"/>
        </w:tabs>
        <w:snapToGrid w:val="0"/>
        <w:spacing w:line="360" w:lineRule="auto"/>
        <w:outlineLvl w:val="1"/>
        <w:rPr>
          <w:rFonts w:eastAsiaTheme="minorEastAsia"/>
          <w:sz w:val="24"/>
          <w:szCs w:val="20"/>
        </w:rPr>
      </w:pPr>
      <w:r>
        <w:rPr>
          <w:rFonts w:eastAsiaTheme="minorEastAsia"/>
          <w:sz w:val="24"/>
        </w:rPr>
        <w:t>响应书</w:t>
      </w:r>
      <w:bookmarkEnd w:id="663"/>
      <w:bookmarkEnd w:id="664"/>
      <w:bookmarkEnd w:id="665"/>
      <w:bookmarkEnd w:id="666"/>
      <w:bookmarkEnd w:id="667"/>
      <w:bookmarkEnd w:id="668"/>
      <w:bookmarkEnd w:id="669"/>
      <w:bookmarkEnd w:id="670"/>
      <w:bookmarkEnd w:id="671"/>
      <w:bookmarkEnd w:id="672"/>
    </w:p>
    <w:p w14:paraId="432C6F80">
      <w:pPr>
        <w:tabs>
          <w:tab w:val="left" w:pos="5580"/>
        </w:tabs>
        <w:spacing w:line="360" w:lineRule="auto"/>
        <w:rPr>
          <w:rFonts w:eastAsiaTheme="minorEastAsia"/>
          <w:sz w:val="24"/>
        </w:rPr>
      </w:pPr>
    </w:p>
    <w:p w14:paraId="1ABE6B60">
      <w:pPr>
        <w:spacing w:line="360" w:lineRule="auto"/>
        <w:jc w:val="center"/>
        <w:rPr>
          <w:rFonts w:eastAsiaTheme="minorEastAsia"/>
          <w:b/>
          <w:sz w:val="36"/>
          <w:szCs w:val="36"/>
        </w:rPr>
      </w:pPr>
      <w:r>
        <w:rPr>
          <w:rFonts w:eastAsiaTheme="minorEastAsia"/>
          <w:b/>
          <w:sz w:val="36"/>
          <w:szCs w:val="36"/>
        </w:rPr>
        <w:t>响应书</w:t>
      </w:r>
    </w:p>
    <w:p w14:paraId="162A0E9B">
      <w:pPr>
        <w:tabs>
          <w:tab w:val="left" w:pos="5580"/>
        </w:tabs>
        <w:spacing w:line="360" w:lineRule="auto"/>
        <w:rPr>
          <w:rFonts w:eastAsiaTheme="minorEastAsia"/>
          <w:sz w:val="24"/>
        </w:rPr>
      </w:pPr>
      <w:r>
        <w:rPr>
          <w:rFonts w:eastAsiaTheme="minorEastAsia"/>
          <w:sz w:val="24"/>
        </w:rPr>
        <w:t>致：</w:t>
      </w:r>
      <w:r>
        <w:rPr>
          <w:rFonts w:eastAsiaTheme="minorEastAsia"/>
          <w:sz w:val="24"/>
          <w:u w:val="single"/>
        </w:rPr>
        <w:t>（采购人或采购代理机构）</w:t>
      </w:r>
    </w:p>
    <w:p w14:paraId="667F03C8">
      <w:pPr>
        <w:tabs>
          <w:tab w:val="left" w:pos="5580"/>
        </w:tabs>
        <w:spacing w:line="360" w:lineRule="auto"/>
        <w:rPr>
          <w:rFonts w:eastAsiaTheme="minorEastAsia"/>
          <w:sz w:val="24"/>
          <w:szCs w:val="20"/>
        </w:rPr>
      </w:pPr>
    </w:p>
    <w:p w14:paraId="31C107B1">
      <w:pPr>
        <w:tabs>
          <w:tab w:val="left" w:pos="5580"/>
        </w:tabs>
        <w:spacing w:line="360" w:lineRule="auto"/>
        <w:ind w:firstLine="408"/>
        <w:rPr>
          <w:rFonts w:eastAsiaTheme="minorEastAsia"/>
          <w:sz w:val="24"/>
          <w:szCs w:val="20"/>
        </w:rPr>
      </w:pPr>
      <w:r>
        <w:rPr>
          <w:rFonts w:eastAsiaTheme="minorEastAsia"/>
          <w:sz w:val="24"/>
          <w:szCs w:val="20"/>
        </w:rPr>
        <w:t>我方参加你方就_____________________（项目名称，项目编号）组织的采购活动，并对此项目进行响应。</w:t>
      </w:r>
    </w:p>
    <w:p w14:paraId="5550EAB0">
      <w:pPr>
        <w:tabs>
          <w:tab w:val="left" w:pos="5580"/>
        </w:tabs>
        <w:spacing w:line="360" w:lineRule="auto"/>
        <w:ind w:firstLine="408"/>
        <w:rPr>
          <w:rFonts w:eastAsiaTheme="minorEastAsia"/>
          <w:sz w:val="24"/>
          <w:szCs w:val="20"/>
        </w:rPr>
      </w:pPr>
      <w:r>
        <w:rPr>
          <w:rFonts w:eastAsiaTheme="minorEastAsia"/>
          <w:sz w:val="24"/>
          <w:szCs w:val="20"/>
        </w:rPr>
        <w:t>1. 我方</w:t>
      </w:r>
      <w:r>
        <w:rPr>
          <w:rFonts w:eastAsiaTheme="minorEastAsia"/>
          <w:sz w:val="24"/>
        </w:rPr>
        <w:t>已详细审查全部单一来源采购文件</w:t>
      </w:r>
      <w:r>
        <w:rPr>
          <w:rFonts w:eastAsiaTheme="minorEastAsia"/>
          <w:sz w:val="24"/>
          <w:szCs w:val="20"/>
        </w:rPr>
        <w:t>，自愿参与响应并承诺如下：</w:t>
      </w:r>
    </w:p>
    <w:p w14:paraId="1C485687">
      <w:pPr>
        <w:tabs>
          <w:tab w:val="left" w:pos="720"/>
          <w:tab w:val="left" w:pos="900"/>
        </w:tabs>
        <w:spacing w:line="360" w:lineRule="auto"/>
        <w:ind w:left="360" w:firstLine="72" w:firstLineChars="30"/>
        <w:rPr>
          <w:rFonts w:eastAsiaTheme="minorEastAsia"/>
          <w:sz w:val="24"/>
          <w:szCs w:val="20"/>
        </w:rPr>
      </w:pPr>
      <w:r>
        <w:rPr>
          <w:rFonts w:eastAsiaTheme="minorEastAsia"/>
          <w:sz w:val="24"/>
          <w:szCs w:val="20"/>
        </w:rPr>
        <w:t>（1）本响应有效期为自响应文件提交截止之日起</w:t>
      </w:r>
      <w:r>
        <w:rPr>
          <w:rFonts w:eastAsiaTheme="minorEastAsia"/>
          <w:sz w:val="24"/>
        </w:rPr>
        <w:t>_____</w:t>
      </w:r>
      <w:r>
        <w:rPr>
          <w:rFonts w:eastAsiaTheme="minorEastAsia"/>
          <w:sz w:val="24"/>
          <w:szCs w:val="20"/>
        </w:rPr>
        <w:t>个日历日。</w:t>
      </w:r>
    </w:p>
    <w:p w14:paraId="1E2C44CC">
      <w:pPr>
        <w:tabs>
          <w:tab w:val="left" w:pos="720"/>
          <w:tab w:val="left" w:pos="900"/>
        </w:tabs>
        <w:spacing w:line="360" w:lineRule="auto"/>
        <w:ind w:left="360" w:firstLine="72" w:firstLineChars="30"/>
        <w:rPr>
          <w:rFonts w:eastAsiaTheme="minorEastAsia"/>
          <w:sz w:val="24"/>
          <w:szCs w:val="20"/>
        </w:rPr>
      </w:pPr>
      <w:r>
        <w:rPr>
          <w:rFonts w:eastAsiaTheme="minorEastAsia"/>
          <w:sz w:val="24"/>
          <w:szCs w:val="20"/>
        </w:rPr>
        <w:t>（2）除合同条款及采购需求偏离表列出的偏离外，我方响应单一来源采购文件的全部要求。</w:t>
      </w:r>
    </w:p>
    <w:p w14:paraId="23581217">
      <w:pPr>
        <w:tabs>
          <w:tab w:val="left" w:pos="5580"/>
        </w:tabs>
        <w:spacing w:line="360" w:lineRule="auto"/>
        <w:ind w:firstLine="420" w:firstLineChars="175"/>
        <w:rPr>
          <w:rFonts w:eastAsiaTheme="minorEastAsia"/>
          <w:sz w:val="24"/>
          <w:szCs w:val="20"/>
        </w:rPr>
      </w:pPr>
      <w:r>
        <w:rPr>
          <w:rFonts w:eastAsiaTheme="minorEastAsia"/>
          <w:sz w:val="24"/>
          <w:szCs w:val="20"/>
        </w:rPr>
        <w:t>（3）我方已提供的全部文件资料是真实、准确的，并对此承担一切法律后果。</w:t>
      </w:r>
    </w:p>
    <w:p w14:paraId="04BAB6E1">
      <w:pPr>
        <w:tabs>
          <w:tab w:val="left" w:pos="5580"/>
        </w:tabs>
        <w:spacing w:line="360" w:lineRule="auto"/>
        <w:ind w:firstLine="420" w:firstLineChars="175"/>
        <w:rPr>
          <w:rFonts w:eastAsiaTheme="minorEastAsia"/>
          <w:sz w:val="24"/>
        </w:rPr>
      </w:pPr>
      <w:r>
        <w:rPr>
          <w:rFonts w:eastAsiaTheme="minorEastAsia"/>
          <w:sz w:val="24"/>
          <w:szCs w:val="20"/>
        </w:rPr>
        <w:t>（4）如我方成交，我方将在法律规定的期限内与你方签订合同，按照单一来源采购文件要求提交履约保证金，并在合同约定的期限内完成合同规定的全部义务。</w:t>
      </w:r>
    </w:p>
    <w:p w14:paraId="0A0683E6">
      <w:pPr>
        <w:spacing w:line="360" w:lineRule="auto"/>
        <w:ind w:left="420"/>
        <w:rPr>
          <w:rFonts w:eastAsiaTheme="minorEastAsia"/>
          <w:sz w:val="24"/>
        </w:rPr>
      </w:pPr>
      <w:r>
        <w:rPr>
          <w:rFonts w:eastAsiaTheme="minorEastAsia"/>
          <w:sz w:val="24"/>
        </w:rPr>
        <w:t>2. 其他补充条款（如有）：</w:t>
      </w:r>
      <w:r>
        <w:rPr>
          <w:rFonts w:eastAsiaTheme="minorEastAsia"/>
          <w:sz w:val="24"/>
          <w:szCs w:val="20"/>
        </w:rPr>
        <w:t>_____________________</w:t>
      </w:r>
      <w:r>
        <w:rPr>
          <w:rFonts w:eastAsiaTheme="minorEastAsia"/>
          <w:sz w:val="24"/>
        </w:rPr>
        <w:t>。</w:t>
      </w:r>
    </w:p>
    <w:p w14:paraId="36FEBDD6">
      <w:pPr>
        <w:spacing w:line="360" w:lineRule="auto"/>
        <w:ind w:firstLine="480" w:firstLineChars="200"/>
        <w:rPr>
          <w:rFonts w:eastAsiaTheme="minorEastAsia"/>
          <w:sz w:val="24"/>
        </w:rPr>
      </w:pPr>
      <w:r>
        <w:rPr>
          <w:rFonts w:eastAsiaTheme="minorEastAsia"/>
          <w:sz w:val="24"/>
        </w:rPr>
        <w:t>与本响应有关的一切正式往来信函请寄：</w:t>
      </w:r>
    </w:p>
    <w:p w14:paraId="65C585D1">
      <w:pPr>
        <w:tabs>
          <w:tab w:val="left" w:pos="5580"/>
        </w:tabs>
        <w:spacing w:line="360" w:lineRule="auto"/>
        <w:ind w:left="420"/>
        <w:rPr>
          <w:rFonts w:eastAsiaTheme="minorEastAsia"/>
          <w:sz w:val="24"/>
          <w:szCs w:val="20"/>
        </w:rPr>
      </w:pPr>
    </w:p>
    <w:p w14:paraId="65ABA347">
      <w:pPr>
        <w:tabs>
          <w:tab w:val="left" w:pos="5580"/>
        </w:tabs>
        <w:spacing w:line="360" w:lineRule="auto"/>
        <w:ind w:left="420"/>
        <w:rPr>
          <w:rFonts w:eastAsiaTheme="minorEastAsia"/>
          <w:sz w:val="24"/>
          <w:szCs w:val="20"/>
        </w:rPr>
      </w:pPr>
      <w:r>
        <w:rPr>
          <w:rFonts w:eastAsiaTheme="minorEastAsia"/>
          <w:sz w:val="24"/>
          <w:szCs w:val="20"/>
        </w:rPr>
        <w:t>地址_________________________     传真____________________________</w:t>
      </w:r>
    </w:p>
    <w:p w14:paraId="04A3BA68">
      <w:pPr>
        <w:tabs>
          <w:tab w:val="left" w:pos="5580"/>
        </w:tabs>
        <w:spacing w:line="360" w:lineRule="auto"/>
        <w:ind w:left="420"/>
        <w:rPr>
          <w:rFonts w:eastAsiaTheme="minorEastAsia"/>
          <w:sz w:val="24"/>
          <w:szCs w:val="20"/>
        </w:rPr>
      </w:pPr>
      <w:r>
        <w:rPr>
          <w:rFonts w:eastAsiaTheme="minorEastAsia"/>
          <w:sz w:val="24"/>
          <w:szCs w:val="20"/>
        </w:rPr>
        <w:t>电话_________________________     电子函件________________________</w:t>
      </w:r>
    </w:p>
    <w:p w14:paraId="1832D291">
      <w:pPr>
        <w:tabs>
          <w:tab w:val="left" w:pos="5580"/>
        </w:tabs>
        <w:spacing w:line="360" w:lineRule="auto"/>
        <w:ind w:left="420"/>
        <w:rPr>
          <w:rFonts w:eastAsiaTheme="minorEastAsia"/>
          <w:sz w:val="24"/>
          <w:szCs w:val="20"/>
        </w:rPr>
      </w:pPr>
    </w:p>
    <w:p w14:paraId="70C4D3A6">
      <w:pPr>
        <w:tabs>
          <w:tab w:val="left" w:pos="5580"/>
        </w:tabs>
        <w:spacing w:line="360" w:lineRule="auto"/>
        <w:ind w:left="420"/>
        <w:rPr>
          <w:rFonts w:eastAsiaTheme="minorEastAsia"/>
          <w:sz w:val="24"/>
          <w:szCs w:val="20"/>
        </w:rPr>
      </w:pPr>
    </w:p>
    <w:p w14:paraId="49F87260">
      <w:pPr>
        <w:tabs>
          <w:tab w:val="left" w:pos="5580"/>
        </w:tabs>
        <w:spacing w:line="360" w:lineRule="auto"/>
        <w:ind w:left="420"/>
        <w:rPr>
          <w:rFonts w:eastAsiaTheme="minorEastAsia"/>
          <w:sz w:val="24"/>
          <w:szCs w:val="20"/>
        </w:rPr>
      </w:pPr>
    </w:p>
    <w:p w14:paraId="5B48BC71">
      <w:pPr>
        <w:tabs>
          <w:tab w:val="left" w:pos="5580"/>
        </w:tabs>
        <w:spacing w:line="360" w:lineRule="auto"/>
        <w:ind w:left="420"/>
        <w:rPr>
          <w:rFonts w:eastAsiaTheme="minorEastAsia"/>
          <w:sz w:val="24"/>
          <w:szCs w:val="20"/>
        </w:rPr>
      </w:pPr>
    </w:p>
    <w:p w14:paraId="107226A7">
      <w:pPr>
        <w:tabs>
          <w:tab w:val="left" w:pos="5580"/>
        </w:tabs>
        <w:spacing w:line="360" w:lineRule="auto"/>
        <w:ind w:left="420"/>
        <w:rPr>
          <w:rFonts w:eastAsiaTheme="minorEastAsia"/>
          <w:sz w:val="24"/>
          <w:szCs w:val="20"/>
        </w:rPr>
      </w:pPr>
      <w:r>
        <w:rPr>
          <w:rFonts w:eastAsiaTheme="minorEastAsia"/>
          <w:sz w:val="24"/>
          <w:szCs w:val="20"/>
        </w:rPr>
        <w:t>供应商名称（加盖公章） _____________________</w:t>
      </w:r>
    </w:p>
    <w:p w14:paraId="064181DB">
      <w:pPr>
        <w:tabs>
          <w:tab w:val="left" w:pos="5580"/>
        </w:tabs>
        <w:spacing w:line="360" w:lineRule="auto"/>
        <w:ind w:left="420"/>
        <w:rPr>
          <w:rFonts w:eastAsiaTheme="minorEastAsia"/>
          <w:sz w:val="24"/>
          <w:szCs w:val="20"/>
          <w:u w:val="single"/>
        </w:rPr>
      </w:pPr>
      <w:r>
        <w:rPr>
          <w:rFonts w:eastAsiaTheme="minorEastAsia"/>
          <w:sz w:val="24"/>
          <w:szCs w:val="20"/>
        </w:rPr>
        <w:t xml:space="preserve">日期：_____年______月______日  </w:t>
      </w:r>
    </w:p>
    <w:p w14:paraId="1A1F4FFB">
      <w:pPr>
        <w:widowControl/>
        <w:jc w:val="left"/>
        <w:rPr>
          <w:rFonts w:eastAsiaTheme="minorEastAsia"/>
          <w:sz w:val="24"/>
        </w:rPr>
      </w:pPr>
      <w:bookmarkStart w:id="673" w:name="_Hlt520355938"/>
      <w:bookmarkEnd w:id="673"/>
      <w:bookmarkStart w:id="674" w:name="_Hlt520356243"/>
      <w:bookmarkEnd w:id="674"/>
      <w:bookmarkStart w:id="675" w:name="_Toc127151557"/>
      <w:bookmarkStart w:id="676" w:name="_Toc226965747"/>
      <w:bookmarkStart w:id="677" w:name="_Toc305158825"/>
      <w:bookmarkStart w:id="678" w:name="_Toc305158899"/>
      <w:bookmarkStart w:id="679" w:name="_Toc520356218"/>
      <w:bookmarkStart w:id="680" w:name="_Toc480942350"/>
      <w:bookmarkStart w:id="681" w:name="_Toc226309801"/>
      <w:bookmarkStart w:id="682" w:name="_Toc142311059"/>
      <w:bookmarkStart w:id="683" w:name="_Toc265228395"/>
      <w:bookmarkStart w:id="684" w:name="_Toc150480795"/>
      <w:bookmarkStart w:id="685" w:name="_Toc226965830"/>
      <w:bookmarkStart w:id="686" w:name="_Toc150774762"/>
      <w:bookmarkStart w:id="687" w:name="_Toc264969247"/>
      <w:bookmarkStart w:id="688" w:name="_Toc226337253"/>
      <w:bookmarkStart w:id="689" w:name="_Ref467988705"/>
      <w:bookmarkStart w:id="690" w:name="_Toc195842922"/>
      <w:r>
        <w:rPr>
          <w:rFonts w:eastAsiaTheme="minorEastAsia"/>
          <w:sz w:val="24"/>
        </w:rPr>
        <w:br w:type="page"/>
      </w:r>
    </w:p>
    <w:p w14:paraId="3E4C041C">
      <w:pPr>
        <w:numPr>
          <w:ilvl w:val="0"/>
          <w:numId w:val="17"/>
        </w:numPr>
        <w:tabs>
          <w:tab w:val="left" w:pos="360"/>
        </w:tabs>
        <w:snapToGrid w:val="0"/>
        <w:spacing w:line="360" w:lineRule="auto"/>
        <w:outlineLvl w:val="1"/>
        <w:rPr>
          <w:rFonts w:eastAsiaTheme="minorEastAsia"/>
          <w:sz w:val="24"/>
        </w:rPr>
      </w:pPr>
      <w:r>
        <w:rPr>
          <w:rFonts w:eastAsiaTheme="minorEastAsia"/>
          <w:sz w:val="24"/>
        </w:rPr>
        <w:t>授权委托书</w:t>
      </w:r>
    </w:p>
    <w:p w14:paraId="05467B4B">
      <w:pPr>
        <w:spacing w:line="360" w:lineRule="exact"/>
        <w:jc w:val="center"/>
        <w:rPr>
          <w:b/>
          <w:sz w:val="36"/>
          <w:szCs w:val="36"/>
        </w:rPr>
      </w:pPr>
      <w:r>
        <w:rPr>
          <w:b/>
          <w:sz w:val="36"/>
          <w:szCs w:val="36"/>
        </w:rPr>
        <w:t>授权委托书</w:t>
      </w:r>
    </w:p>
    <w:p w14:paraId="7BF4ACE8">
      <w:pPr>
        <w:spacing w:line="360" w:lineRule="auto"/>
        <w:ind w:firstLine="420"/>
        <w:rPr>
          <w:sz w:val="24"/>
          <w:szCs w:val="20"/>
        </w:rPr>
      </w:pPr>
    </w:p>
    <w:p w14:paraId="749A371D">
      <w:pPr>
        <w:spacing w:line="360" w:lineRule="auto"/>
        <w:ind w:firstLine="420"/>
        <w:rPr>
          <w:sz w:val="24"/>
          <w:szCs w:val="20"/>
        </w:rPr>
      </w:pPr>
      <w:r>
        <w:rPr>
          <w:sz w:val="24"/>
          <w:szCs w:val="20"/>
        </w:rPr>
        <w:t>本人</w:t>
      </w:r>
      <w:r>
        <w:rPr>
          <w:sz w:val="24"/>
          <w:lang w:val="zh-CN"/>
        </w:rPr>
        <w:t>_______</w:t>
      </w:r>
      <w:r>
        <w:rPr>
          <w:sz w:val="24"/>
          <w:szCs w:val="20"/>
        </w:rPr>
        <w:t>（姓名）系</w:t>
      </w:r>
      <w:r>
        <w:rPr>
          <w:sz w:val="24"/>
          <w:lang w:val="zh-CN"/>
        </w:rPr>
        <w:t>________________</w:t>
      </w:r>
      <w:r>
        <w:rPr>
          <w:sz w:val="24"/>
          <w:szCs w:val="20"/>
        </w:rPr>
        <w:t>（供应商名称）的法定代表人（单位负责人），现委托</w:t>
      </w:r>
      <w:r>
        <w:rPr>
          <w:sz w:val="24"/>
          <w:lang w:val="zh-CN"/>
        </w:rPr>
        <w:t>_______</w:t>
      </w:r>
      <w:r>
        <w:rPr>
          <w:sz w:val="24"/>
          <w:szCs w:val="20"/>
        </w:rPr>
        <w:t>（姓名）为我方代理人。代理人根据授权，以我方名义签署、澄清确认、提交、撤回、修改</w:t>
      </w:r>
      <w:r>
        <w:rPr>
          <w:sz w:val="24"/>
          <w:lang w:val="zh-CN"/>
        </w:rPr>
        <w:t>________________</w:t>
      </w:r>
      <w:r>
        <w:rPr>
          <w:sz w:val="24"/>
          <w:szCs w:val="20"/>
        </w:rPr>
        <w:t>（项目名称）响应文件和处理有关事宜，其法律后果由我方承担。</w:t>
      </w:r>
    </w:p>
    <w:p w14:paraId="5B415708">
      <w:pPr>
        <w:spacing w:line="360" w:lineRule="auto"/>
        <w:ind w:firstLine="420"/>
        <w:rPr>
          <w:sz w:val="24"/>
          <w:szCs w:val="20"/>
        </w:rPr>
      </w:pPr>
      <w:r>
        <w:rPr>
          <w:sz w:val="24"/>
          <w:szCs w:val="20"/>
        </w:rPr>
        <w:t>委托期限：自本授权委托书签署之日起至响应有效期届满之日止。</w:t>
      </w:r>
    </w:p>
    <w:p w14:paraId="74B4C5B7">
      <w:pPr>
        <w:spacing w:line="360" w:lineRule="auto"/>
        <w:ind w:firstLine="420"/>
        <w:rPr>
          <w:sz w:val="24"/>
          <w:szCs w:val="20"/>
        </w:rPr>
      </w:pPr>
      <w:r>
        <w:rPr>
          <w:sz w:val="24"/>
          <w:szCs w:val="20"/>
        </w:rPr>
        <w:t>代理人无转委托权。</w:t>
      </w:r>
      <w:r>
        <w:rPr>
          <w:sz w:val="24"/>
          <w:szCs w:val="20"/>
        </w:rPr>
        <w:cr/>
      </w:r>
    </w:p>
    <w:p w14:paraId="5611E854">
      <w:pPr>
        <w:spacing w:line="360" w:lineRule="auto"/>
        <w:rPr>
          <w:sz w:val="24"/>
          <w:lang w:val="zh-CN"/>
        </w:rPr>
      </w:pPr>
      <w:r>
        <w:rPr>
          <w:sz w:val="24"/>
        </w:rPr>
        <w:t>供应商名称（加盖公章）</w:t>
      </w:r>
      <w:r>
        <w:rPr>
          <w:sz w:val="24"/>
          <w:lang w:val="zh-CN"/>
        </w:rPr>
        <w:t>：________________</w:t>
      </w:r>
    </w:p>
    <w:p w14:paraId="080AB942">
      <w:pPr>
        <w:spacing w:line="360" w:lineRule="auto"/>
        <w:rPr>
          <w:sz w:val="24"/>
          <w:szCs w:val="20"/>
        </w:rPr>
      </w:pPr>
      <w:r>
        <w:rPr>
          <w:sz w:val="24"/>
          <w:szCs w:val="20"/>
        </w:rPr>
        <w:t>法定代表人（单位负责人）（签字或签章）：</w:t>
      </w:r>
      <w:r>
        <w:rPr>
          <w:sz w:val="24"/>
          <w:lang w:val="zh-CN"/>
        </w:rPr>
        <w:t>________________</w:t>
      </w:r>
    </w:p>
    <w:p w14:paraId="1E71CB2E">
      <w:pPr>
        <w:autoSpaceDE w:val="0"/>
        <w:autoSpaceDN w:val="0"/>
        <w:adjustRightInd w:val="0"/>
        <w:snapToGrid w:val="0"/>
        <w:spacing w:line="360" w:lineRule="auto"/>
        <w:rPr>
          <w:sz w:val="24"/>
          <w:lang w:val="zh-CN"/>
        </w:rPr>
      </w:pPr>
      <w:r>
        <w:rPr>
          <w:sz w:val="24"/>
        </w:rPr>
        <w:t>委托代理人（签字</w:t>
      </w:r>
      <w:r>
        <w:rPr>
          <w:sz w:val="24"/>
          <w:szCs w:val="20"/>
        </w:rPr>
        <w:t>或签章</w:t>
      </w:r>
      <w:r>
        <w:rPr>
          <w:sz w:val="24"/>
        </w:rPr>
        <w:t>）：</w:t>
      </w:r>
      <w:r>
        <w:rPr>
          <w:sz w:val="24"/>
          <w:lang w:val="zh-CN"/>
        </w:rPr>
        <w:t>________________</w:t>
      </w:r>
      <w:r>
        <w:rPr>
          <w:sz w:val="24"/>
        </w:rPr>
        <w:t xml:space="preserve">    </w:t>
      </w:r>
      <w:r>
        <w:rPr>
          <w:sz w:val="24"/>
          <w:lang w:val="zh-CN"/>
        </w:rPr>
        <w:t xml:space="preserve">                      </w:t>
      </w:r>
    </w:p>
    <w:p w14:paraId="0E8C7204">
      <w:pPr>
        <w:autoSpaceDE w:val="0"/>
        <w:autoSpaceDN w:val="0"/>
        <w:adjustRightInd w:val="0"/>
        <w:snapToGrid w:val="0"/>
        <w:spacing w:line="360" w:lineRule="auto"/>
        <w:rPr>
          <w:sz w:val="24"/>
          <w:lang w:val="zh-CN"/>
        </w:rPr>
      </w:pPr>
      <w:r>
        <w:rPr>
          <w:sz w:val="24"/>
        </w:rPr>
        <w:t>日期：_____年______月______日</w:t>
      </w:r>
    </w:p>
    <w:p w14:paraId="3CFEAFD0">
      <w:pPr>
        <w:tabs>
          <w:tab w:val="left" w:pos="5580"/>
        </w:tabs>
        <w:spacing w:line="360" w:lineRule="auto"/>
        <w:ind w:firstLine="480" w:firstLineChars="200"/>
        <w:rPr>
          <w:sz w:val="24"/>
          <w:szCs w:val="20"/>
        </w:rPr>
      </w:pPr>
    </w:p>
    <w:p w14:paraId="11AB866C">
      <w:pPr>
        <w:tabs>
          <w:tab w:val="left" w:pos="5580"/>
        </w:tabs>
        <w:spacing w:line="360" w:lineRule="auto"/>
        <w:rPr>
          <w:sz w:val="24"/>
          <w:szCs w:val="20"/>
        </w:rPr>
      </w:pPr>
      <w:r>
        <w:rPr>
          <w:rFonts w:hint="eastAsia"/>
          <w:sz w:val="24"/>
          <w:szCs w:val="20"/>
        </w:rPr>
        <w:t>附：</w:t>
      </w:r>
      <w:r>
        <w:rPr>
          <w:sz w:val="24"/>
          <w:szCs w:val="20"/>
        </w:rPr>
        <w:t>法定代表人（单位负责人）及委托代理人身份证明文件电子件：</w:t>
      </w:r>
    </w:p>
    <w:p w14:paraId="7C509820">
      <w:pPr>
        <w:tabs>
          <w:tab w:val="left" w:pos="5580"/>
        </w:tabs>
        <w:spacing w:line="360" w:lineRule="auto"/>
        <w:jc w:val="left"/>
        <w:rPr>
          <w:sz w:val="24"/>
          <w:szCs w:val="20"/>
        </w:rPr>
      </w:pPr>
    </w:p>
    <w:p w14:paraId="3AE8FAFD">
      <w:pPr>
        <w:tabs>
          <w:tab w:val="left" w:pos="5580"/>
        </w:tabs>
        <w:spacing w:line="360" w:lineRule="auto"/>
        <w:jc w:val="left"/>
        <w:rPr>
          <w:sz w:val="24"/>
          <w:szCs w:val="20"/>
        </w:rPr>
      </w:pPr>
    </w:p>
    <w:p w14:paraId="16F17D07">
      <w:pPr>
        <w:tabs>
          <w:tab w:val="left" w:pos="5580"/>
        </w:tabs>
        <w:spacing w:line="360" w:lineRule="auto"/>
        <w:jc w:val="left"/>
        <w:rPr>
          <w:sz w:val="24"/>
          <w:szCs w:val="20"/>
        </w:rPr>
      </w:pPr>
    </w:p>
    <w:p w14:paraId="49562319">
      <w:pPr>
        <w:tabs>
          <w:tab w:val="left" w:pos="5580"/>
        </w:tabs>
        <w:spacing w:line="360" w:lineRule="auto"/>
        <w:jc w:val="left"/>
        <w:rPr>
          <w:sz w:val="24"/>
          <w:szCs w:val="20"/>
        </w:rPr>
      </w:pPr>
    </w:p>
    <w:p w14:paraId="088D60B5">
      <w:pPr>
        <w:tabs>
          <w:tab w:val="left" w:pos="5580"/>
        </w:tabs>
        <w:spacing w:line="360" w:lineRule="auto"/>
        <w:jc w:val="left"/>
        <w:rPr>
          <w:sz w:val="24"/>
          <w:szCs w:val="20"/>
        </w:rPr>
      </w:pPr>
    </w:p>
    <w:p w14:paraId="32C3C570">
      <w:pPr>
        <w:tabs>
          <w:tab w:val="left" w:pos="5580"/>
        </w:tabs>
        <w:spacing w:line="360" w:lineRule="auto"/>
        <w:jc w:val="left"/>
        <w:rPr>
          <w:sz w:val="24"/>
          <w:szCs w:val="20"/>
        </w:rPr>
      </w:pPr>
      <w:r>
        <w:rPr>
          <w:sz w:val="24"/>
          <w:szCs w:val="20"/>
        </w:rPr>
        <w:t>说明：</w:t>
      </w:r>
    </w:p>
    <w:p w14:paraId="1B7A30AF">
      <w:pPr>
        <w:tabs>
          <w:tab w:val="left" w:pos="5580"/>
        </w:tabs>
        <w:spacing w:line="360" w:lineRule="auto"/>
        <w:jc w:val="left"/>
        <w:rPr>
          <w:sz w:val="24"/>
          <w:szCs w:val="20"/>
        </w:rPr>
      </w:pPr>
      <w:r>
        <w:rPr>
          <w:sz w:val="24"/>
          <w:szCs w:val="20"/>
        </w:rPr>
        <w:t>1.若供应商为事业单位或其他组织或分支机构，则法定代表人（单位负责人）处的签署人可为单位负责人。</w:t>
      </w:r>
    </w:p>
    <w:p w14:paraId="39AA58A1">
      <w:pPr>
        <w:tabs>
          <w:tab w:val="left" w:pos="5580"/>
        </w:tabs>
        <w:spacing w:line="360" w:lineRule="auto"/>
        <w:jc w:val="left"/>
        <w:rPr>
          <w:sz w:val="24"/>
          <w:szCs w:val="20"/>
        </w:rPr>
      </w:pPr>
      <w:r>
        <w:rPr>
          <w:sz w:val="24"/>
          <w:szCs w:val="20"/>
        </w:rPr>
        <w:t>2.若响应文件中签字之处均为法定代表人（单位负责人）本人签署，则可不提供本《授权委托书》，但须提供《法定代表人（单位负责人）身份证明》；否则，不需要提供《法定代表人（单位负责人）身份证明》。</w:t>
      </w:r>
    </w:p>
    <w:p w14:paraId="5716F506">
      <w:pPr>
        <w:tabs>
          <w:tab w:val="left" w:pos="5580"/>
        </w:tabs>
        <w:spacing w:line="360" w:lineRule="auto"/>
        <w:jc w:val="left"/>
        <w:rPr>
          <w:sz w:val="24"/>
          <w:szCs w:val="20"/>
        </w:rPr>
      </w:pPr>
      <w:r>
        <w:rPr>
          <w:sz w:val="24"/>
          <w:szCs w:val="20"/>
        </w:rPr>
        <w:t>3.供应商为自然人的情形，可不提供本《授权委托书》。</w:t>
      </w:r>
    </w:p>
    <w:p w14:paraId="26C2CD89">
      <w:pPr>
        <w:tabs>
          <w:tab w:val="left" w:pos="5580"/>
        </w:tabs>
        <w:spacing w:line="360" w:lineRule="auto"/>
        <w:jc w:val="left"/>
        <w:rPr>
          <w:sz w:val="30"/>
          <w:szCs w:val="30"/>
        </w:rPr>
      </w:pPr>
      <w:r>
        <w:rPr>
          <w:sz w:val="24"/>
          <w:szCs w:val="20"/>
        </w:rPr>
        <w:t>4.供应商应随本《授权委托书》同时提供法定代表人（单位负责人）及委托代理人的有效的身份证</w:t>
      </w:r>
      <w:r>
        <w:rPr>
          <w:rFonts w:hint="eastAsia"/>
          <w:sz w:val="24"/>
          <w:szCs w:val="20"/>
        </w:rPr>
        <w:t>或</w:t>
      </w:r>
      <w:r>
        <w:rPr>
          <w:sz w:val="24"/>
          <w:szCs w:val="20"/>
        </w:rPr>
        <w:t>护照等身份证明文件电子件。提供身份证的，应同时提供身份证</w:t>
      </w:r>
      <w:r>
        <w:rPr>
          <w:b/>
          <w:sz w:val="24"/>
          <w:szCs w:val="20"/>
        </w:rPr>
        <w:t>双面</w:t>
      </w:r>
      <w:r>
        <w:rPr>
          <w:sz w:val="24"/>
          <w:szCs w:val="20"/>
        </w:rPr>
        <w:t>电子件。</w:t>
      </w:r>
      <w:r>
        <w:rPr>
          <w:sz w:val="30"/>
          <w:szCs w:val="30"/>
        </w:rPr>
        <w:br w:type="page"/>
      </w:r>
    </w:p>
    <w:p w14:paraId="1A53B8E5">
      <w:pPr>
        <w:spacing w:line="360" w:lineRule="exact"/>
        <w:jc w:val="center"/>
        <w:rPr>
          <w:b/>
          <w:sz w:val="36"/>
          <w:szCs w:val="36"/>
        </w:rPr>
      </w:pPr>
      <w:r>
        <w:rPr>
          <w:b/>
          <w:sz w:val="36"/>
          <w:szCs w:val="36"/>
        </w:rPr>
        <w:t>法定代表人（单位负责人）身份证明</w:t>
      </w:r>
    </w:p>
    <w:p w14:paraId="18E8DE8B">
      <w:pPr>
        <w:kinsoku w:val="0"/>
        <w:overflowPunct w:val="0"/>
        <w:spacing w:line="200" w:lineRule="exact"/>
        <w:rPr>
          <w:sz w:val="20"/>
          <w:szCs w:val="20"/>
        </w:rPr>
      </w:pPr>
    </w:p>
    <w:p w14:paraId="38AE3A90">
      <w:pPr>
        <w:tabs>
          <w:tab w:val="left" w:pos="5580"/>
        </w:tabs>
        <w:spacing w:line="360" w:lineRule="auto"/>
        <w:rPr>
          <w:sz w:val="24"/>
        </w:rPr>
      </w:pPr>
      <w:r>
        <w:rPr>
          <w:sz w:val="24"/>
        </w:rPr>
        <w:t>致：</w:t>
      </w:r>
      <w:r>
        <w:rPr>
          <w:sz w:val="24"/>
          <w:u w:val="single"/>
        </w:rPr>
        <w:t>（采购人或采购代理机构）</w:t>
      </w:r>
    </w:p>
    <w:p w14:paraId="0F096568">
      <w:pPr>
        <w:pStyle w:val="17"/>
        <w:tabs>
          <w:tab w:val="left" w:pos="2412"/>
          <w:tab w:val="left" w:pos="3883"/>
          <w:tab w:val="left" w:pos="5352"/>
          <w:tab w:val="left" w:pos="6821"/>
        </w:tabs>
        <w:kinsoku w:val="0"/>
        <w:overflowPunct w:val="0"/>
        <w:spacing w:line="335" w:lineRule="exact"/>
        <w:ind w:firstLine="480" w:firstLineChars="200"/>
        <w:rPr>
          <w:rFonts w:ascii="Times New Roman" w:hAnsi="Times New Roman"/>
        </w:rPr>
      </w:pPr>
      <w:r>
        <w:rPr>
          <w:rFonts w:ascii="Times New Roman" w:hAnsi="Times New Roman"/>
        </w:rPr>
        <w:t>兹证明，</w:t>
      </w:r>
    </w:p>
    <w:p w14:paraId="7683F802">
      <w:pPr>
        <w:pStyle w:val="17"/>
        <w:tabs>
          <w:tab w:val="left" w:pos="1690"/>
          <w:tab w:val="left" w:pos="3400"/>
          <w:tab w:val="left" w:pos="5110"/>
          <w:tab w:val="left" w:pos="6821"/>
        </w:tabs>
        <w:kinsoku w:val="0"/>
        <w:overflowPunct w:val="0"/>
        <w:spacing w:line="335" w:lineRule="exact"/>
        <w:rPr>
          <w:rFonts w:ascii="Times New Roman" w:hAnsi="Times New Roman"/>
        </w:rPr>
      </w:pPr>
      <w:r>
        <w:rPr>
          <w:rFonts w:ascii="Times New Roman" w:hAnsi="Times New Roman"/>
        </w:rPr>
        <w:t>姓名：____性别：____年龄：____职务：____</w:t>
      </w:r>
    </w:p>
    <w:p w14:paraId="3FCE4B87">
      <w:pPr>
        <w:pStyle w:val="17"/>
        <w:tabs>
          <w:tab w:val="left" w:pos="2412"/>
          <w:tab w:val="left" w:pos="3883"/>
          <w:tab w:val="left" w:pos="5352"/>
          <w:tab w:val="left" w:pos="6821"/>
        </w:tabs>
        <w:kinsoku w:val="0"/>
        <w:overflowPunct w:val="0"/>
        <w:spacing w:line="335" w:lineRule="exact"/>
        <w:rPr>
          <w:rFonts w:ascii="Times New Roman" w:hAnsi="Times New Roman"/>
        </w:rPr>
      </w:pPr>
    </w:p>
    <w:p w14:paraId="68345BF9">
      <w:pPr>
        <w:pStyle w:val="17"/>
        <w:tabs>
          <w:tab w:val="left" w:pos="2250"/>
          <w:tab w:val="left" w:pos="2412"/>
          <w:tab w:val="left" w:pos="3883"/>
          <w:tab w:val="left" w:pos="5352"/>
          <w:tab w:val="left" w:pos="6821"/>
          <w:tab w:val="clear" w:pos="567"/>
        </w:tabs>
        <w:kinsoku w:val="0"/>
        <w:overflowPunct w:val="0"/>
        <w:spacing w:line="335" w:lineRule="exact"/>
        <w:rPr>
          <w:rFonts w:ascii="Times New Roman" w:hAnsi="Times New Roman"/>
        </w:rPr>
      </w:pPr>
      <w:r>
        <w:rPr>
          <w:rFonts w:ascii="Times New Roman" w:hAnsi="Times New Roman"/>
        </w:rPr>
        <w:t>系</w:t>
      </w:r>
      <w:r>
        <w:rPr>
          <w:rFonts w:ascii="Times New Roman" w:hAnsi="Times New Roman"/>
          <w:u w:val="single"/>
        </w:rPr>
        <w:tab/>
      </w:r>
      <w:r>
        <w:rPr>
          <w:rFonts w:ascii="Times New Roman" w:hAnsi="Times New Roman"/>
        </w:rPr>
        <w:t>（供应商名称）的法定代表人（单位负责人）。</w:t>
      </w:r>
    </w:p>
    <w:p w14:paraId="3BB948CF">
      <w:pPr>
        <w:pStyle w:val="17"/>
        <w:tabs>
          <w:tab w:val="left" w:pos="2412"/>
          <w:tab w:val="left" w:pos="3883"/>
          <w:tab w:val="left" w:pos="5352"/>
          <w:tab w:val="left" w:pos="6821"/>
        </w:tabs>
        <w:kinsoku w:val="0"/>
        <w:overflowPunct w:val="0"/>
        <w:spacing w:line="335" w:lineRule="exact"/>
        <w:rPr>
          <w:rFonts w:ascii="Times New Roman" w:hAnsi="Times New Roman"/>
        </w:rPr>
      </w:pPr>
    </w:p>
    <w:p w14:paraId="4E2AEF83">
      <w:pPr>
        <w:pStyle w:val="17"/>
        <w:tabs>
          <w:tab w:val="left" w:pos="2412"/>
          <w:tab w:val="left" w:pos="3883"/>
          <w:tab w:val="left" w:pos="5352"/>
          <w:tab w:val="left" w:pos="6821"/>
        </w:tabs>
        <w:kinsoku w:val="0"/>
        <w:overflowPunct w:val="0"/>
        <w:spacing w:line="335" w:lineRule="exact"/>
        <w:rPr>
          <w:rFonts w:ascii="Times New Roman" w:hAnsi="Times New Roman"/>
        </w:rPr>
      </w:pPr>
    </w:p>
    <w:p w14:paraId="603344E9">
      <w:pPr>
        <w:pStyle w:val="17"/>
        <w:tabs>
          <w:tab w:val="left" w:pos="2412"/>
          <w:tab w:val="left" w:pos="3883"/>
          <w:tab w:val="left" w:pos="5352"/>
          <w:tab w:val="left" w:pos="6821"/>
        </w:tabs>
        <w:kinsoku w:val="0"/>
        <w:overflowPunct w:val="0"/>
        <w:spacing w:line="335" w:lineRule="exact"/>
        <w:rPr>
          <w:rFonts w:ascii="Times New Roman" w:hAnsi="Times New Roman"/>
        </w:rPr>
      </w:pPr>
    </w:p>
    <w:p w14:paraId="29E7940F">
      <w:pPr>
        <w:pStyle w:val="17"/>
        <w:kinsoku w:val="0"/>
        <w:overflowPunct w:val="0"/>
        <w:spacing w:line="583" w:lineRule="auto"/>
        <w:ind w:right="-46"/>
        <w:rPr>
          <w:szCs w:val="20"/>
        </w:rPr>
      </w:pPr>
      <w:bookmarkStart w:id="691" w:name="_Hlk143867294"/>
      <w:r>
        <w:rPr>
          <w:rFonts w:hint="eastAsia"/>
          <w:szCs w:val="20"/>
        </w:rPr>
        <w:t>附：</w:t>
      </w:r>
      <w:r>
        <w:rPr>
          <w:szCs w:val="20"/>
        </w:rPr>
        <w:t>法定代表人</w:t>
      </w:r>
      <w:r>
        <w:rPr>
          <w:rFonts w:hint="eastAsia"/>
          <w:szCs w:val="20"/>
        </w:rPr>
        <w:t>（单位负责人）</w:t>
      </w:r>
      <w:r>
        <w:rPr>
          <w:szCs w:val="20"/>
        </w:rPr>
        <w:t>身份证</w:t>
      </w:r>
      <w:r>
        <w:rPr>
          <w:rFonts w:hint="eastAsia"/>
          <w:szCs w:val="20"/>
        </w:rPr>
        <w:t>或</w:t>
      </w:r>
      <w:r>
        <w:rPr>
          <w:szCs w:val="20"/>
        </w:rPr>
        <w:t>护照等身份证明文件电子件：</w:t>
      </w:r>
    </w:p>
    <w:bookmarkEnd w:id="691"/>
    <w:p w14:paraId="3427CF21">
      <w:pPr>
        <w:pStyle w:val="17"/>
        <w:kinsoku w:val="0"/>
        <w:overflowPunct w:val="0"/>
        <w:spacing w:line="583" w:lineRule="auto"/>
        <w:ind w:right="4305"/>
        <w:rPr>
          <w:rFonts w:ascii="Times New Roman" w:hAnsi="Times New Roman"/>
          <w:spacing w:val="-3"/>
        </w:rPr>
      </w:pPr>
    </w:p>
    <w:p w14:paraId="7641E9FF">
      <w:pPr>
        <w:autoSpaceDE w:val="0"/>
        <w:autoSpaceDN w:val="0"/>
        <w:adjustRightInd w:val="0"/>
        <w:snapToGrid w:val="0"/>
        <w:spacing w:line="360" w:lineRule="auto"/>
        <w:rPr>
          <w:sz w:val="24"/>
          <w:lang w:val="zh-CN"/>
        </w:rPr>
      </w:pPr>
      <w:r>
        <w:rPr>
          <w:sz w:val="24"/>
        </w:rPr>
        <w:t>供应商名称（加盖公章）</w:t>
      </w:r>
      <w:r>
        <w:rPr>
          <w:sz w:val="24"/>
          <w:lang w:val="zh-CN"/>
        </w:rPr>
        <w:t>：________________</w:t>
      </w:r>
    </w:p>
    <w:p w14:paraId="59BAC0A4">
      <w:pPr>
        <w:pStyle w:val="17"/>
        <w:kinsoku w:val="0"/>
        <w:overflowPunct w:val="0"/>
        <w:spacing w:line="583" w:lineRule="auto"/>
        <w:ind w:right="95"/>
        <w:rPr>
          <w:rFonts w:ascii="Times New Roman" w:hAnsi="Times New Roman"/>
          <w:spacing w:val="-3"/>
        </w:rPr>
      </w:pPr>
      <w:r>
        <w:rPr>
          <w:rFonts w:ascii="Times New Roman" w:hAnsi="Times New Roman"/>
          <w:spacing w:val="-3"/>
        </w:rPr>
        <w:t>法定代表人（</w:t>
      </w:r>
      <w:r>
        <w:rPr>
          <w:rFonts w:ascii="Times New Roman" w:hAnsi="Times New Roman"/>
        </w:rPr>
        <w:t>单位负责人</w:t>
      </w:r>
      <w:r>
        <w:rPr>
          <w:rFonts w:ascii="Times New Roman" w:hAnsi="Times New Roman"/>
          <w:spacing w:val="-3"/>
        </w:rPr>
        <w:t>）（签字</w:t>
      </w:r>
      <w:r>
        <w:rPr>
          <w:rFonts w:ascii="Times New Roman" w:hAnsi="Times New Roman"/>
          <w:szCs w:val="20"/>
        </w:rPr>
        <w:t>或签章</w:t>
      </w:r>
      <w:r>
        <w:rPr>
          <w:rFonts w:ascii="Times New Roman" w:hAnsi="Times New Roman"/>
          <w:spacing w:val="-3"/>
        </w:rPr>
        <w:t>）：_____________</w:t>
      </w:r>
    </w:p>
    <w:p w14:paraId="6C7D27B8">
      <w:pPr>
        <w:autoSpaceDE w:val="0"/>
        <w:autoSpaceDN w:val="0"/>
        <w:adjustRightInd w:val="0"/>
        <w:snapToGrid w:val="0"/>
        <w:spacing w:line="360" w:lineRule="auto"/>
        <w:rPr>
          <w:rFonts w:eastAsiaTheme="minorEastAsia"/>
          <w:i/>
          <w:sz w:val="24"/>
          <w:szCs w:val="20"/>
          <w:u w:val="single"/>
        </w:rPr>
      </w:pPr>
      <w:r>
        <w:rPr>
          <w:sz w:val="24"/>
        </w:rPr>
        <w:t>日期：_____年______月______日</w:t>
      </w:r>
    </w:p>
    <w:p w14:paraId="1869BD60">
      <w:pPr>
        <w:widowControl/>
        <w:jc w:val="left"/>
        <w:rPr>
          <w:rFonts w:eastAsiaTheme="minorEastAsia"/>
          <w:sz w:val="24"/>
          <w:szCs w:val="20"/>
        </w:rPr>
      </w:pPr>
      <w:r>
        <w:rPr>
          <w:rFonts w:eastAsiaTheme="minorEastAsia"/>
          <w:sz w:val="24"/>
          <w:szCs w:val="20"/>
        </w:rPr>
        <w:br w:type="page"/>
      </w:r>
    </w:p>
    <w:p w14:paraId="2B92C559">
      <w:pPr>
        <w:numPr>
          <w:ilvl w:val="0"/>
          <w:numId w:val="17"/>
        </w:numPr>
        <w:tabs>
          <w:tab w:val="left" w:pos="360"/>
        </w:tabs>
        <w:snapToGrid w:val="0"/>
        <w:spacing w:line="360" w:lineRule="auto"/>
        <w:outlineLvl w:val="1"/>
        <w:rPr>
          <w:rFonts w:eastAsiaTheme="minorEastAsia"/>
          <w:sz w:val="24"/>
          <w:szCs w:val="20"/>
        </w:rPr>
      </w:pPr>
      <w:r>
        <w:rPr>
          <w:rFonts w:eastAsiaTheme="minorEastAsia"/>
          <w:sz w:val="24"/>
          <w:szCs w:val="20"/>
        </w:rPr>
        <w:t>报价一览表</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14:paraId="38A9A706">
      <w:pPr>
        <w:spacing w:line="360" w:lineRule="exact"/>
        <w:jc w:val="center"/>
        <w:rPr>
          <w:rFonts w:eastAsiaTheme="minorEastAsia"/>
          <w:b/>
          <w:sz w:val="36"/>
          <w:szCs w:val="36"/>
        </w:rPr>
      </w:pPr>
      <w:bookmarkStart w:id="692" w:name="_Toc164608827"/>
      <w:bookmarkStart w:id="693" w:name="_Toc265228396"/>
      <w:bookmarkStart w:id="694" w:name="_Toc305158900"/>
      <w:bookmarkStart w:id="695" w:name="_Toc226965831"/>
      <w:bookmarkStart w:id="696" w:name="_Toc264969248"/>
      <w:bookmarkStart w:id="697" w:name="_Toc226337254"/>
      <w:bookmarkStart w:id="698" w:name="_Toc195842923"/>
      <w:bookmarkStart w:id="699" w:name="_Toc164608672"/>
      <w:bookmarkStart w:id="700" w:name="_Toc226965748"/>
      <w:bookmarkStart w:id="701" w:name="_Toc226309802"/>
      <w:bookmarkStart w:id="702" w:name="_Toc305158826"/>
      <w:r>
        <w:rPr>
          <w:rFonts w:eastAsiaTheme="minorEastAsia"/>
          <w:b/>
          <w:sz w:val="36"/>
          <w:szCs w:val="36"/>
        </w:rPr>
        <w:t>报价一览表</w:t>
      </w:r>
      <w:bookmarkEnd w:id="692"/>
      <w:bookmarkEnd w:id="693"/>
      <w:bookmarkEnd w:id="694"/>
      <w:bookmarkEnd w:id="695"/>
      <w:bookmarkEnd w:id="696"/>
      <w:bookmarkEnd w:id="697"/>
      <w:bookmarkEnd w:id="698"/>
      <w:bookmarkEnd w:id="699"/>
      <w:bookmarkEnd w:id="700"/>
      <w:bookmarkEnd w:id="701"/>
      <w:bookmarkEnd w:id="702"/>
    </w:p>
    <w:p w14:paraId="5F7953CA">
      <w:pPr>
        <w:tabs>
          <w:tab w:val="left" w:pos="1800"/>
          <w:tab w:val="left" w:pos="5580"/>
        </w:tabs>
        <w:spacing w:line="360" w:lineRule="auto"/>
        <w:jc w:val="left"/>
        <w:rPr>
          <w:rFonts w:eastAsiaTheme="minorEastAsia"/>
          <w:sz w:val="24"/>
        </w:rPr>
      </w:pPr>
    </w:p>
    <w:p w14:paraId="58A30AB1">
      <w:pPr>
        <w:tabs>
          <w:tab w:val="left" w:pos="1800"/>
          <w:tab w:val="left" w:pos="5580"/>
        </w:tabs>
        <w:spacing w:line="360" w:lineRule="auto"/>
        <w:ind w:firstLine="240" w:firstLineChars="100"/>
        <w:jc w:val="left"/>
        <w:rPr>
          <w:rFonts w:eastAsiaTheme="minorEastAsia"/>
          <w:sz w:val="24"/>
          <w:u w:val="single"/>
        </w:rPr>
      </w:pPr>
      <w:r>
        <w:rPr>
          <w:rFonts w:eastAsiaTheme="minorEastAsia"/>
          <w:sz w:val="24"/>
        </w:rPr>
        <w:t>项目编号：_____________________     项目名称：_______________________</w:t>
      </w:r>
    </w:p>
    <w:tbl>
      <w:tblPr>
        <w:tblStyle w:val="4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16"/>
        <w:gridCol w:w="2816"/>
        <w:gridCol w:w="1782"/>
        <w:gridCol w:w="1874"/>
        <w:gridCol w:w="1874"/>
      </w:tblGrid>
      <w:tr w14:paraId="301AF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1" w:hRule="atLeast"/>
          <w:jc w:val="center"/>
        </w:trPr>
        <w:tc>
          <w:tcPr>
            <w:tcW w:w="395" w:type="pct"/>
            <w:vMerge w:val="restart"/>
            <w:vAlign w:val="center"/>
          </w:tcPr>
          <w:p w14:paraId="01DE1BD8">
            <w:pPr>
              <w:tabs>
                <w:tab w:val="left" w:pos="5580"/>
              </w:tabs>
              <w:jc w:val="center"/>
              <w:rPr>
                <w:rFonts w:eastAsiaTheme="minorEastAsia"/>
                <w:b/>
                <w:sz w:val="24"/>
              </w:rPr>
            </w:pPr>
            <w:r>
              <w:rPr>
                <w:rFonts w:hint="eastAsia" w:eastAsiaTheme="minorEastAsia"/>
                <w:b/>
                <w:sz w:val="24"/>
              </w:rPr>
              <w:t>序号</w:t>
            </w:r>
          </w:p>
        </w:tc>
        <w:tc>
          <w:tcPr>
            <w:tcW w:w="1554" w:type="pct"/>
            <w:vMerge w:val="restart"/>
            <w:vAlign w:val="center"/>
          </w:tcPr>
          <w:p w14:paraId="40DEE464">
            <w:pPr>
              <w:tabs>
                <w:tab w:val="left" w:pos="5580"/>
              </w:tabs>
              <w:jc w:val="center"/>
              <w:rPr>
                <w:rFonts w:eastAsiaTheme="minorEastAsia"/>
                <w:b/>
                <w:sz w:val="24"/>
              </w:rPr>
            </w:pPr>
            <w:r>
              <w:rPr>
                <w:rFonts w:eastAsiaTheme="minorEastAsia"/>
                <w:b/>
                <w:sz w:val="24"/>
              </w:rPr>
              <w:t>供应商名称</w:t>
            </w:r>
          </w:p>
        </w:tc>
        <w:tc>
          <w:tcPr>
            <w:tcW w:w="2017" w:type="pct"/>
            <w:gridSpan w:val="2"/>
            <w:vAlign w:val="center"/>
          </w:tcPr>
          <w:p w14:paraId="41ECAFA4">
            <w:pPr>
              <w:tabs>
                <w:tab w:val="left" w:pos="5580"/>
              </w:tabs>
              <w:jc w:val="center"/>
              <w:rPr>
                <w:rFonts w:eastAsiaTheme="minorEastAsia"/>
                <w:b/>
                <w:sz w:val="24"/>
              </w:rPr>
            </w:pPr>
            <w:r>
              <w:rPr>
                <w:rFonts w:eastAsiaTheme="minorEastAsia"/>
                <w:b/>
                <w:sz w:val="24"/>
              </w:rPr>
              <w:t>报价</w:t>
            </w:r>
          </w:p>
        </w:tc>
        <w:tc>
          <w:tcPr>
            <w:tcW w:w="1034" w:type="pct"/>
            <w:vMerge w:val="restart"/>
            <w:vAlign w:val="center"/>
          </w:tcPr>
          <w:p w14:paraId="77E8A50A">
            <w:pPr>
              <w:tabs>
                <w:tab w:val="left" w:pos="5580"/>
              </w:tabs>
              <w:jc w:val="center"/>
              <w:rPr>
                <w:rFonts w:eastAsiaTheme="minorEastAsia"/>
                <w:b/>
                <w:sz w:val="24"/>
              </w:rPr>
            </w:pPr>
            <w:r>
              <w:rPr>
                <w:rFonts w:hint="eastAsia" w:eastAsiaTheme="minorEastAsia"/>
                <w:b/>
                <w:sz w:val="24"/>
              </w:rPr>
              <w:t>合同履行期限</w:t>
            </w:r>
          </w:p>
        </w:tc>
      </w:tr>
      <w:tr w14:paraId="7E197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395" w:type="pct"/>
            <w:vMerge w:val="continue"/>
            <w:vAlign w:val="center"/>
          </w:tcPr>
          <w:p w14:paraId="14E391F4">
            <w:pPr>
              <w:tabs>
                <w:tab w:val="left" w:pos="5580"/>
              </w:tabs>
              <w:jc w:val="center"/>
              <w:rPr>
                <w:rFonts w:eastAsiaTheme="minorEastAsia"/>
                <w:sz w:val="24"/>
              </w:rPr>
            </w:pPr>
          </w:p>
        </w:tc>
        <w:tc>
          <w:tcPr>
            <w:tcW w:w="1554" w:type="pct"/>
            <w:vMerge w:val="continue"/>
            <w:vAlign w:val="center"/>
          </w:tcPr>
          <w:p w14:paraId="796301AC">
            <w:pPr>
              <w:tabs>
                <w:tab w:val="left" w:pos="5580"/>
              </w:tabs>
              <w:jc w:val="center"/>
              <w:rPr>
                <w:rFonts w:eastAsiaTheme="minorEastAsia"/>
                <w:sz w:val="24"/>
              </w:rPr>
            </w:pPr>
          </w:p>
        </w:tc>
        <w:tc>
          <w:tcPr>
            <w:tcW w:w="983" w:type="pct"/>
            <w:vAlign w:val="center"/>
          </w:tcPr>
          <w:p w14:paraId="664420FD">
            <w:pPr>
              <w:tabs>
                <w:tab w:val="left" w:pos="5580"/>
              </w:tabs>
              <w:jc w:val="center"/>
              <w:rPr>
                <w:rFonts w:eastAsiaTheme="minorEastAsia"/>
                <w:b/>
                <w:sz w:val="24"/>
              </w:rPr>
            </w:pPr>
            <w:r>
              <w:rPr>
                <w:rFonts w:eastAsiaTheme="minorEastAsia"/>
                <w:b/>
                <w:sz w:val="24"/>
              </w:rPr>
              <w:t>大写</w:t>
            </w:r>
          </w:p>
        </w:tc>
        <w:tc>
          <w:tcPr>
            <w:tcW w:w="1034" w:type="pct"/>
            <w:vAlign w:val="center"/>
          </w:tcPr>
          <w:p w14:paraId="5EB26D57">
            <w:pPr>
              <w:tabs>
                <w:tab w:val="left" w:pos="5580"/>
              </w:tabs>
              <w:jc w:val="center"/>
              <w:rPr>
                <w:rFonts w:eastAsiaTheme="minorEastAsia"/>
                <w:b/>
                <w:sz w:val="24"/>
              </w:rPr>
            </w:pPr>
            <w:r>
              <w:rPr>
                <w:rFonts w:eastAsiaTheme="minorEastAsia"/>
                <w:b/>
                <w:sz w:val="24"/>
              </w:rPr>
              <w:t>小写</w:t>
            </w:r>
          </w:p>
        </w:tc>
        <w:tc>
          <w:tcPr>
            <w:tcW w:w="1034" w:type="pct"/>
            <w:vMerge w:val="continue"/>
            <w:vAlign w:val="center"/>
          </w:tcPr>
          <w:p w14:paraId="15B7B6AB">
            <w:pPr>
              <w:tabs>
                <w:tab w:val="left" w:pos="5580"/>
              </w:tabs>
              <w:jc w:val="center"/>
              <w:rPr>
                <w:rFonts w:eastAsiaTheme="minorEastAsia"/>
                <w:b/>
                <w:sz w:val="24"/>
              </w:rPr>
            </w:pPr>
          </w:p>
        </w:tc>
      </w:tr>
      <w:tr w14:paraId="3CB72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395" w:type="pct"/>
            <w:vAlign w:val="center"/>
          </w:tcPr>
          <w:p w14:paraId="32FE90A1">
            <w:pPr>
              <w:tabs>
                <w:tab w:val="left" w:pos="5580"/>
              </w:tabs>
              <w:jc w:val="center"/>
              <w:rPr>
                <w:rFonts w:eastAsiaTheme="minorEastAsia"/>
                <w:sz w:val="24"/>
              </w:rPr>
            </w:pPr>
          </w:p>
        </w:tc>
        <w:tc>
          <w:tcPr>
            <w:tcW w:w="1554" w:type="pct"/>
            <w:vAlign w:val="center"/>
          </w:tcPr>
          <w:p w14:paraId="6AFF4860">
            <w:pPr>
              <w:tabs>
                <w:tab w:val="left" w:pos="5580"/>
              </w:tabs>
              <w:jc w:val="center"/>
              <w:rPr>
                <w:rFonts w:eastAsiaTheme="minorEastAsia"/>
                <w:sz w:val="24"/>
              </w:rPr>
            </w:pPr>
          </w:p>
        </w:tc>
        <w:tc>
          <w:tcPr>
            <w:tcW w:w="983" w:type="pct"/>
            <w:vAlign w:val="center"/>
          </w:tcPr>
          <w:p w14:paraId="5E888D8C">
            <w:pPr>
              <w:tabs>
                <w:tab w:val="left" w:pos="5580"/>
              </w:tabs>
              <w:jc w:val="center"/>
              <w:rPr>
                <w:rFonts w:eastAsiaTheme="minorEastAsia"/>
                <w:sz w:val="24"/>
              </w:rPr>
            </w:pPr>
          </w:p>
        </w:tc>
        <w:tc>
          <w:tcPr>
            <w:tcW w:w="1034" w:type="pct"/>
            <w:vAlign w:val="center"/>
          </w:tcPr>
          <w:p w14:paraId="37AB2BAC">
            <w:pPr>
              <w:tabs>
                <w:tab w:val="left" w:pos="5580"/>
              </w:tabs>
              <w:jc w:val="center"/>
              <w:rPr>
                <w:rFonts w:eastAsiaTheme="minorEastAsia"/>
                <w:sz w:val="24"/>
              </w:rPr>
            </w:pPr>
          </w:p>
        </w:tc>
        <w:tc>
          <w:tcPr>
            <w:tcW w:w="1034" w:type="pct"/>
            <w:vAlign w:val="center"/>
          </w:tcPr>
          <w:p w14:paraId="2339D285">
            <w:pPr>
              <w:tabs>
                <w:tab w:val="left" w:pos="5580"/>
              </w:tabs>
              <w:jc w:val="center"/>
              <w:rPr>
                <w:rFonts w:eastAsiaTheme="minorEastAsia"/>
                <w:sz w:val="24"/>
              </w:rPr>
            </w:pPr>
          </w:p>
        </w:tc>
      </w:tr>
    </w:tbl>
    <w:p w14:paraId="59D1E9AE">
      <w:pPr>
        <w:autoSpaceDE w:val="0"/>
        <w:autoSpaceDN w:val="0"/>
        <w:adjustRightInd w:val="0"/>
        <w:jc w:val="left"/>
        <w:rPr>
          <w:rFonts w:eastAsiaTheme="minorEastAsia"/>
          <w:kern w:val="0"/>
          <w:sz w:val="24"/>
        </w:rPr>
      </w:pPr>
    </w:p>
    <w:p w14:paraId="64FEA933">
      <w:pPr>
        <w:autoSpaceDE w:val="0"/>
        <w:autoSpaceDN w:val="0"/>
        <w:adjustRightInd w:val="0"/>
        <w:jc w:val="left"/>
        <w:rPr>
          <w:rFonts w:eastAsiaTheme="minorEastAsia"/>
          <w:sz w:val="24"/>
          <w:szCs w:val="20"/>
        </w:rPr>
      </w:pPr>
      <w:r>
        <w:rPr>
          <w:rFonts w:eastAsiaTheme="minorEastAsia"/>
          <w:kern w:val="0"/>
          <w:sz w:val="24"/>
        </w:rPr>
        <w:t>注：1</w:t>
      </w:r>
      <w:r>
        <w:rPr>
          <w:rFonts w:eastAsiaTheme="minorEastAsia"/>
          <w:sz w:val="24"/>
          <w:szCs w:val="20"/>
        </w:rPr>
        <w:t>.此表中，每包的报价应和《分项报价表》中的总价相一致。</w:t>
      </w:r>
    </w:p>
    <w:p w14:paraId="18AE066F">
      <w:pPr>
        <w:tabs>
          <w:tab w:val="left" w:pos="5580"/>
        </w:tabs>
        <w:ind w:firstLine="480" w:firstLineChars="200"/>
        <w:rPr>
          <w:rFonts w:eastAsiaTheme="minorEastAsia"/>
          <w:sz w:val="24"/>
          <w:szCs w:val="20"/>
        </w:rPr>
      </w:pPr>
      <w:r>
        <w:rPr>
          <w:rFonts w:eastAsiaTheme="minorEastAsia"/>
          <w:sz w:val="24"/>
          <w:szCs w:val="20"/>
        </w:rPr>
        <w:t>2.本表必须按包分别填写。</w:t>
      </w:r>
    </w:p>
    <w:p w14:paraId="6739A24B">
      <w:pPr>
        <w:autoSpaceDE w:val="0"/>
        <w:autoSpaceDN w:val="0"/>
        <w:adjustRightInd w:val="0"/>
        <w:snapToGrid w:val="0"/>
        <w:spacing w:before="25" w:after="25" w:line="360" w:lineRule="auto"/>
        <w:rPr>
          <w:rFonts w:eastAsiaTheme="minorEastAsia"/>
          <w:sz w:val="24"/>
          <w:lang w:val="zh-CN"/>
        </w:rPr>
      </w:pPr>
    </w:p>
    <w:p w14:paraId="29140C83">
      <w:pPr>
        <w:autoSpaceDE w:val="0"/>
        <w:autoSpaceDN w:val="0"/>
        <w:adjustRightInd w:val="0"/>
        <w:snapToGrid w:val="0"/>
        <w:spacing w:before="25" w:after="25" w:line="360" w:lineRule="auto"/>
        <w:rPr>
          <w:rFonts w:eastAsiaTheme="minorEastAsia"/>
          <w:sz w:val="24"/>
          <w:lang w:val="zh-CN"/>
        </w:rPr>
      </w:pPr>
      <w:r>
        <w:rPr>
          <w:rFonts w:eastAsiaTheme="minorEastAsia"/>
          <w:sz w:val="24"/>
          <w:lang w:val="zh-CN"/>
        </w:rPr>
        <w:t xml:space="preserve">                         </w:t>
      </w:r>
    </w:p>
    <w:p w14:paraId="0130BB56">
      <w:pPr>
        <w:autoSpaceDE w:val="0"/>
        <w:autoSpaceDN w:val="0"/>
        <w:adjustRightInd w:val="0"/>
        <w:snapToGrid w:val="0"/>
        <w:spacing w:before="25" w:after="25" w:line="360" w:lineRule="auto"/>
        <w:rPr>
          <w:rFonts w:eastAsiaTheme="minorEastAsia"/>
          <w:sz w:val="24"/>
          <w:lang w:val="zh-CN"/>
        </w:rPr>
      </w:pPr>
      <w:r>
        <w:rPr>
          <w:rFonts w:eastAsiaTheme="minorEastAsia"/>
          <w:sz w:val="24"/>
        </w:rPr>
        <w:t>供应商名称（加盖公章）</w:t>
      </w:r>
      <w:r>
        <w:rPr>
          <w:rFonts w:eastAsiaTheme="minorEastAsia"/>
          <w:sz w:val="24"/>
          <w:lang w:val="zh-CN"/>
        </w:rPr>
        <w:t>：____________</w:t>
      </w:r>
    </w:p>
    <w:p w14:paraId="458F7921">
      <w:pPr>
        <w:autoSpaceDE w:val="0"/>
        <w:autoSpaceDN w:val="0"/>
        <w:adjustRightInd w:val="0"/>
        <w:snapToGrid w:val="0"/>
        <w:spacing w:before="25" w:after="25" w:line="360" w:lineRule="auto"/>
        <w:rPr>
          <w:rFonts w:eastAsiaTheme="minorEastAsia"/>
          <w:sz w:val="24"/>
          <w:lang w:val="zh-CN"/>
        </w:rPr>
      </w:pPr>
      <w:r>
        <w:rPr>
          <w:rFonts w:eastAsiaTheme="minorEastAsia"/>
          <w:sz w:val="24"/>
          <w:szCs w:val="20"/>
        </w:rPr>
        <w:t xml:space="preserve">日期：_____年______月______日   </w:t>
      </w:r>
    </w:p>
    <w:p w14:paraId="2C26CB3F">
      <w:pPr>
        <w:widowControl/>
        <w:jc w:val="left"/>
        <w:rPr>
          <w:rFonts w:eastAsiaTheme="minorEastAsia"/>
          <w:sz w:val="24"/>
          <w:szCs w:val="20"/>
        </w:rPr>
      </w:pPr>
      <w:bookmarkStart w:id="703" w:name="_Toc305158901"/>
      <w:bookmarkStart w:id="704" w:name="_Toc305158827"/>
      <w:bookmarkStart w:id="705" w:name="_Toc226965832"/>
      <w:bookmarkStart w:id="706" w:name="_Toc226965749"/>
      <w:bookmarkStart w:id="707" w:name="_Toc150480796"/>
      <w:bookmarkStart w:id="708" w:name="_Toc127151558"/>
      <w:bookmarkStart w:id="709" w:name="_Toc264969249"/>
      <w:bookmarkStart w:id="710" w:name="_Toc150774763"/>
      <w:bookmarkStart w:id="711" w:name="_Toc142311060"/>
      <w:bookmarkStart w:id="712" w:name="_Toc226337255"/>
      <w:bookmarkStart w:id="713" w:name="_Toc226309803"/>
      <w:bookmarkStart w:id="714" w:name="_Toc195842924"/>
      <w:bookmarkStart w:id="715" w:name="_Toc265228397"/>
    </w:p>
    <w:bookmarkEnd w:id="703"/>
    <w:bookmarkEnd w:id="704"/>
    <w:bookmarkEnd w:id="705"/>
    <w:bookmarkEnd w:id="706"/>
    <w:bookmarkEnd w:id="707"/>
    <w:bookmarkEnd w:id="708"/>
    <w:bookmarkEnd w:id="709"/>
    <w:bookmarkEnd w:id="710"/>
    <w:bookmarkEnd w:id="711"/>
    <w:bookmarkEnd w:id="712"/>
    <w:bookmarkEnd w:id="713"/>
    <w:bookmarkEnd w:id="714"/>
    <w:bookmarkEnd w:id="715"/>
    <w:p w14:paraId="674FF02C">
      <w:pPr>
        <w:numPr>
          <w:ilvl w:val="0"/>
          <w:numId w:val="17"/>
        </w:numPr>
        <w:tabs>
          <w:tab w:val="left" w:pos="360"/>
        </w:tabs>
        <w:snapToGrid w:val="0"/>
        <w:spacing w:line="360" w:lineRule="auto"/>
        <w:outlineLvl w:val="1"/>
        <w:rPr>
          <w:rFonts w:eastAsiaTheme="minorEastAsia"/>
          <w:sz w:val="24"/>
          <w:szCs w:val="20"/>
        </w:rPr>
        <w:sectPr>
          <w:headerReference r:id="rId14" w:type="first"/>
          <w:footerReference r:id="rId16" w:type="first"/>
          <w:headerReference r:id="rId13" w:type="even"/>
          <w:footerReference r:id="rId15" w:type="even"/>
          <w:pgSz w:w="11907" w:h="16840"/>
          <w:pgMar w:top="1418" w:right="1134" w:bottom="1418" w:left="1701" w:header="851" w:footer="851" w:gutter="0"/>
          <w:cols w:space="720" w:num="1"/>
          <w:docGrid w:linePitch="462" w:charSpace="0"/>
        </w:sectPr>
      </w:pPr>
    </w:p>
    <w:p w14:paraId="00BDC259">
      <w:pPr>
        <w:numPr>
          <w:ilvl w:val="0"/>
          <w:numId w:val="17"/>
        </w:numPr>
        <w:tabs>
          <w:tab w:val="left" w:pos="360"/>
        </w:tabs>
        <w:snapToGrid w:val="0"/>
        <w:spacing w:line="360" w:lineRule="auto"/>
        <w:outlineLvl w:val="1"/>
        <w:rPr>
          <w:rFonts w:eastAsiaTheme="minorEastAsia"/>
          <w:sz w:val="24"/>
          <w:szCs w:val="20"/>
        </w:rPr>
      </w:pPr>
      <w:r>
        <w:rPr>
          <w:rFonts w:eastAsiaTheme="minorEastAsia"/>
          <w:sz w:val="24"/>
          <w:szCs w:val="20"/>
        </w:rPr>
        <w:t>分项报价表</w:t>
      </w:r>
    </w:p>
    <w:p w14:paraId="0AD57533">
      <w:pPr>
        <w:spacing w:line="360" w:lineRule="exact"/>
        <w:jc w:val="center"/>
        <w:rPr>
          <w:rFonts w:eastAsiaTheme="minorEastAsia"/>
          <w:sz w:val="36"/>
          <w:szCs w:val="36"/>
        </w:rPr>
      </w:pPr>
    </w:p>
    <w:p w14:paraId="39FDE717">
      <w:pPr>
        <w:spacing w:line="360" w:lineRule="exact"/>
        <w:jc w:val="center"/>
        <w:rPr>
          <w:rFonts w:eastAsiaTheme="minorEastAsia"/>
          <w:b/>
          <w:sz w:val="36"/>
          <w:szCs w:val="36"/>
        </w:rPr>
      </w:pPr>
      <w:r>
        <w:rPr>
          <w:rFonts w:eastAsiaTheme="minorEastAsia"/>
          <w:b/>
          <w:sz w:val="36"/>
          <w:szCs w:val="36"/>
        </w:rPr>
        <w:t>分项报价表</w:t>
      </w:r>
    </w:p>
    <w:p w14:paraId="5C974039">
      <w:pPr>
        <w:spacing w:line="260" w:lineRule="exact"/>
        <w:jc w:val="center"/>
        <w:rPr>
          <w:rFonts w:eastAsiaTheme="minorEastAsia"/>
          <w:sz w:val="36"/>
          <w:szCs w:val="36"/>
        </w:rPr>
      </w:pPr>
    </w:p>
    <w:p w14:paraId="121F3152">
      <w:pPr>
        <w:tabs>
          <w:tab w:val="left" w:pos="1800"/>
          <w:tab w:val="left" w:pos="5580"/>
        </w:tabs>
        <w:rPr>
          <w:rFonts w:eastAsiaTheme="minorEastAsia"/>
          <w:sz w:val="24"/>
        </w:rPr>
      </w:pPr>
      <w:r>
        <w:rPr>
          <w:rFonts w:eastAsiaTheme="minorEastAsia"/>
          <w:sz w:val="24"/>
        </w:rPr>
        <w:t>项目编号：_________ 项目名称：_________报价单位：人民币元</w:t>
      </w:r>
    </w:p>
    <w:tbl>
      <w:tblPr>
        <w:tblStyle w:val="4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8"/>
        <w:gridCol w:w="2505"/>
        <w:gridCol w:w="1147"/>
        <w:gridCol w:w="1147"/>
        <w:gridCol w:w="1145"/>
        <w:gridCol w:w="1145"/>
        <w:gridCol w:w="1455"/>
      </w:tblGrid>
      <w:tr w14:paraId="03ABE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6" w:type="pct"/>
            <w:tcBorders>
              <w:top w:val="single" w:color="auto" w:sz="4" w:space="0"/>
              <w:left w:val="single" w:color="auto" w:sz="4" w:space="0"/>
              <w:bottom w:val="single" w:color="auto" w:sz="4" w:space="0"/>
              <w:right w:val="single" w:color="auto" w:sz="4" w:space="0"/>
            </w:tcBorders>
            <w:vAlign w:val="center"/>
          </w:tcPr>
          <w:p w14:paraId="51B3D01C">
            <w:pPr>
              <w:adjustRightInd w:val="0"/>
              <w:snapToGrid w:val="0"/>
              <w:jc w:val="left"/>
              <w:rPr>
                <w:rFonts w:eastAsiaTheme="minorEastAsia"/>
                <w:b/>
                <w:sz w:val="24"/>
              </w:rPr>
            </w:pPr>
            <w:r>
              <w:rPr>
                <w:rFonts w:eastAsiaTheme="minorEastAsia"/>
                <w:b/>
                <w:sz w:val="24"/>
              </w:rPr>
              <w:t>序号</w:t>
            </w:r>
          </w:p>
        </w:tc>
        <w:tc>
          <w:tcPr>
            <w:tcW w:w="1382" w:type="pct"/>
            <w:tcBorders>
              <w:top w:val="single" w:color="auto" w:sz="4" w:space="0"/>
              <w:left w:val="single" w:color="auto" w:sz="4" w:space="0"/>
              <w:bottom w:val="single" w:color="auto" w:sz="4" w:space="0"/>
              <w:right w:val="single" w:color="auto" w:sz="4" w:space="0"/>
            </w:tcBorders>
            <w:vAlign w:val="center"/>
          </w:tcPr>
          <w:p w14:paraId="7A439A49">
            <w:pPr>
              <w:adjustRightInd w:val="0"/>
              <w:snapToGrid w:val="0"/>
              <w:jc w:val="center"/>
              <w:rPr>
                <w:rFonts w:eastAsiaTheme="minorEastAsia"/>
                <w:b/>
                <w:sz w:val="24"/>
              </w:rPr>
            </w:pPr>
            <w:r>
              <w:rPr>
                <w:rFonts w:eastAsiaTheme="minorEastAsia"/>
                <w:b/>
                <w:sz w:val="24"/>
              </w:rPr>
              <w:t>分项名称</w:t>
            </w:r>
          </w:p>
        </w:tc>
        <w:tc>
          <w:tcPr>
            <w:tcW w:w="633" w:type="pct"/>
            <w:tcBorders>
              <w:top w:val="single" w:color="auto" w:sz="4" w:space="0"/>
              <w:left w:val="single" w:color="auto" w:sz="4" w:space="0"/>
              <w:bottom w:val="single" w:color="auto" w:sz="4" w:space="0"/>
              <w:right w:val="single" w:color="auto" w:sz="4" w:space="0"/>
            </w:tcBorders>
            <w:vAlign w:val="center"/>
          </w:tcPr>
          <w:p w14:paraId="0E82D3BD">
            <w:pPr>
              <w:adjustRightInd w:val="0"/>
              <w:snapToGrid w:val="0"/>
              <w:jc w:val="center"/>
              <w:rPr>
                <w:rFonts w:eastAsiaTheme="minorEastAsia"/>
                <w:b/>
                <w:sz w:val="24"/>
              </w:rPr>
            </w:pPr>
            <w:r>
              <w:rPr>
                <w:rFonts w:eastAsiaTheme="minorEastAsia"/>
                <w:b/>
                <w:sz w:val="24"/>
              </w:rPr>
              <w:t>单价（元）</w:t>
            </w:r>
          </w:p>
        </w:tc>
        <w:tc>
          <w:tcPr>
            <w:tcW w:w="633" w:type="pct"/>
            <w:tcBorders>
              <w:top w:val="single" w:color="auto" w:sz="4" w:space="0"/>
              <w:left w:val="single" w:color="auto" w:sz="4" w:space="0"/>
              <w:bottom w:val="single" w:color="auto" w:sz="4" w:space="0"/>
              <w:right w:val="single" w:color="auto" w:sz="4" w:space="0"/>
            </w:tcBorders>
            <w:vAlign w:val="center"/>
          </w:tcPr>
          <w:p w14:paraId="4C01BED2">
            <w:pPr>
              <w:adjustRightInd w:val="0"/>
              <w:snapToGrid w:val="0"/>
              <w:jc w:val="center"/>
              <w:rPr>
                <w:rFonts w:eastAsiaTheme="minorEastAsia"/>
                <w:b/>
                <w:sz w:val="24"/>
              </w:rPr>
            </w:pPr>
            <w:r>
              <w:rPr>
                <w:rFonts w:eastAsiaTheme="minorEastAsia"/>
                <w:b/>
                <w:sz w:val="24"/>
              </w:rPr>
              <w:t>数量</w:t>
            </w:r>
          </w:p>
        </w:tc>
        <w:tc>
          <w:tcPr>
            <w:tcW w:w="632" w:type="pct"/>
            <w:tcBorders>
              <w:top w:val="single" w:color="auto" w:sz="4" w:space="0"/>
              <w:left w:val="single" w:color="auto" w:sz="4" w:space="0"/>
              <w:bottom w:val="single" w:color="auto" w:sz="4" w:space="0"/>
              <w:right w:val="single" w:color="auto" w:sz="4" w:space="0"/>
            </w:tcBorders>
            <w:vAlign w:val="center"/>
          </w:tcPr>
          <w:p w14:paraId="5442FF58">
            <w:pPr>
              <w:adjustRightInd w:val="0"/>
              <w:snapToGrid w:val="0"/>
              <w:jc w:val="center"/>
              <w:rPr>
                <w:rFonts w:eastAsiaTheme="minorEastAsia"/>
                <w:b/>
                <w:sz w:val="24"/>
              </w:rPr>
            </w:pPr>
            <w:r>
              <w:rPr>
                <w:rFonts w:eastAsiaTheme="minorEastAsia"/>
                <w:b/>
                <w:sz w:val="24"/>
              </w:rPr>
              <w:t>单位</w:t>
            </w:r>
          </w:p>
        </w:tc>
        <w:tc>
          <w:tcPr>
            <w:tcW w:w="632" w:type="pct"/>
            <w:tcBorders>
              <w:top w:val="single" w:color="auto" w:sz="4" w:space="0"/>
              <w:left w:val="single" w:color="auto" w:sz="4" w:space="0"/>
              <w:bottom w:val="single" w:color="auto" w:sz="4" w:space="0"/>
              <w:right w:val="single" w:color="auto" w:sz="4" w:space="0"/>
            </w:tcBorders>
            <w:vAlign w:val="center"/>
          </w:tcPr>
          <w:p w14:paraId="7A024ADD">
            <w:pPr>
              <w:adjustRightInd w:val="0"/>
              <w:snapToGrid w:val="0"/>
              <w:jc w:val="center"/>
              <w:rPr>
                <w:rFonts w:eastAsiaTheme="minorEastAsia"/>
                <w:b/>
                <w:sz w:val="24"/>
              </w:rPr>
            </w:pPr>
            <w:r>
              <w:rPr>
                <w:rFonts w:eastAsiaTheme="minorEastAsia"/>
                <w:b/>
                <w:sz w:val="24"/>
              </w:rPr>
              <w:t>合价（元）</w:t>
            </w:r>
          </w:p>
        </w:tc>
        <w:tc>
          <w:tcPr>
            <w:tcW w:w="802" w:type="pct"/>
            <w:tcBorders>
              <w:top w:val="single" w:color="auto" w:sz="4" w:space="0"/>
              <w:left w:val="single" w:color="auto" w:sz="4" w:space="0"/>
              <w:bottom w:val="single" w:color="auto" w:sz="4" w:space="0"/>
              <w:right w:val="single" w:color="auto" w:sz="4" w:space="0"/>
            </w:tcBorders>
            <w:vAlign w:val="center"/>
          </w:tcPr>
          <w:p w14:paraId="44FEF28D">
            <w:pPr>
              <w:adjustRightInd w:val="0"/>
              <w:snapToGrid w:val="0"/>
              <w:jc w:val="center"/>
              <w:rPr>
                <w:rFonts w:eastAsiaTheme="minorEastAsia"/>
                <w:b/>
                <w:sz w:val="24"/>
              </w:rPr>
            </w:pPr>
            <w:r>
              <w:rPr>
                <w:rFonts w:eastAsiaTheme="minorEastAsia"/>
                <w:b/>
                <w:sz w:val="24"/>
              </w:rPr>
              <w:t>备注/说明</w:t>
            </w:r>
          </w:p>
        </w:tc>
      </w:tr>
      <w:tr w14:paraId="677A2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86" w:type="pct"/>
            <w:tcBorders>
              <w:top w:val="single" w:color="auto" w:sz="4" w:space="0"/>
              <w:left w:val="single" w:color="auto" w:sz="4" w:space="0"/>
              <w:bottom w:val="single" w:color="auto" w:sz="4" w:space="0"/>
              <w:right w:val="single" w:color="auto" w:sz="4" w:space="0"/>
            </w:tcBorders>
            <w:vAlign w:val="center"/>
          </w:tcPr>
          <w:p w14:paraId="74852839">
            <w:pPr>
              <w:adjustRightInd w:val="0"/>
              <w:snapToGrid w:val="0"/>
              <w:jc w:val="center"/>
              <w:rPr>
                <w:rFonts w:eastAsiaTheme="minorEastAsia"/>
                <w:sz w:val="24"/>
              </w:rPr>
            </w:pPr>
            <w:r>
              <w:rPr>
                <w:rFonts w:eastAsiaTheme="minorEastAsia"/>
                <w:sz w:val="24"/>
              </w:rPr>
              <w:t>1</w:t>
            </w:r>
          </w:p>
        </w:tc>
        <w:tc>
          <w:tcPr>
            <w:tcW w:w="1382" w:type="pct"/>
            <w:tcBorders>
              <w:top w:val="single" w:color="auto" w:sz="4" w:space="0"/>
              <w:left w:val="single" w:color="auto" w:sz="4" w:space="0"/>
              <w:bottom w:val="single" w:color="auto" w:sz="4" w:space="0"/>
              <w:right w:val="single" w:color="auto" w:sz="4" w:space="0"/>
            </w:tcBorders>
            <w:vAlign w:val="center"/>
          </w:tcPr>
          <w:p w14:paraId="33650A38">
            <w:pPr>
              <w:adjustRightInd w:val="0"/>
              <w:snapToGrid w:val="0"/>
              <w:jc w:val="left"/>
              <w:rPr>
                <w:rFonts w:eastAsiaTheme="minorEastAsia"/>
                <w:sz w:val="24"/>
              </w:rPr>
            </w:pPr>
          </w:p>
        </w:tc>
        <w:tc>
          <w:tcPr>
            <w:tcW w:w="633" w:type="pct"/>
            <w:tcBorders>
              <w:top w:val="single" w:color="auto" w:sz="4" w:space="0"/>
              <w:left w:val="single" w:color="auto" w:sz="4" w:space="0"/>
              <w:bottom w:val="single" w:color="auto" w:sz="4" w:space="0"/>
              <w:right w:val="single" w:color="auto" w:sz="4" w:space="0"/>
            </w:tcBorders>
            <w:vAlign w:val="center"/>
          </w:tcPr>
          <w:p w14:paraId="4645D565">
            <w:pPr>
              <w:adjustRightInd w:val="0"/>
              <w:snapToGrid w:val="0"/>
              <w:jc w:val="left"/>
              <w:rPr>
                <w:rFonts w:eastAsiaTheme="minorEastAsia"/>
                <w:sz w:val="24"/>
              </w:rPr>
            </w:pPr>
          </w:p>
        </w:tc>
        <w:tc>
          <w:tcPr>
            <w:tcW w:w="632" w:type="pct"/>
            <w:tcBorders>
              <w:top w:val="single" w:color="auto" w:sz="4" w:space="0"/>
              <w:left w:val="single" w:color="auto" w:sz="4" w:space="0"/>
              <w:bottom w:val="single" w:color="auto" w:sz="4" w:space="0"/>
              <w:right w:val="single" w:color="auto" w:sz="4" w:space="0"/>
            </w:tcBorders>
            <w:vAlign w:val="center"/>
          </w:tcPr>
          <w:p w14:paraId="00184F60">
            <w:pPr>
              <w:adjustRightInd w:val="0"/>
              <w:snapToGrid w:val="0"/>
              <w:jc w:val="center"/>
              <w:rPr>
                <w:rFonts w:eastAsiaTheme="minorEastAsia"/>
                <w:sz w:val="24"/>
              </w:rPr>
            </w:pPr>
          </w:p>
        </w:tc>
        <w:tc>
          <w:tcPr>
            <w:tcW w:w="632" w:type="pct"/>
            <w:tcBorders>
              <w:top w:val="single" w:color="auto" w:sz="4" w:space="0"/>
              <w:left w:val="single" w:color="auto" w:sz="4" w:space="0"/>
              <w:bottom w:val="single" w:color="auto" w:sz="4" w:space="0"/>
              <w:right w:val="single" w:color="auto" w:sz="4" w:space="0"/>
            </w:tcBorders>
            <w:vAlign w:val="center"/>
          </w:tcPr>
          <w:p w14:paraId="343B4BB0">
            <w:pPr>
              <w:adjustRightInd w:val="0"/>
              <w:snapToGrid w:val="0"/>
              <w:jc w:val="center"/>
              <w:rPr>
                <w:rFonts w:eastAsiaTheme="minorEastAsia"/>
                <w:sz w:val="24"/>
              </w:rPr>
            </w:pPr>
          </w:p>
        </w:tc>
        <w:tc>
          <w:tcPr>
            <w:tcW w:w="632" w:type="pct"/>
            <w:tcBorders>
              <w:top w:val="single" w:color="auto" w:sz="4" w:space="0"/>
              <w:left w:val="single" w:color="auto" w:sz="4" w:space="0"/>
              <w:bottom w:val="single" w:color="auto" w:sz="4" w:space="0"/>
              <w:right w:val="single" w:color="auto" w:sz="4" w:space="0"/>
            </w:tcBorders>
            <w:vAlign w:val="center"/>
          </w:tcPr>
          <w:p w14:paraId="3FA9B485">
            <w:pPr>
              <w:adjustRightInd w:val="0"/>
              <w:snapToGrid w:val="0"/>
              <w:jc w:val="left"/>
              <w:rPr>
                <w:rFonts w:eastAsiaTheme="minorEastAsia"/>
                <w:sz w:val="24"/>
              </w:rPr>
            </w:pPr>
          </w:p>
        </w:tc>
        <w:tc>
          <w:tcPr>
            <w:tcW w:w="803" w:type="pct"/>
            <w:tcBorders>
              <w:top w:val="single" w:color="auto" w:sz="4" w:space="0"/>
              <w:left w:val="single" w:color="auto" w:sz="4" w:space="0"/>
              <w:bottom w:val="single" w:color="auto" w:sz="4" w:space="0"/>
              <w:right w:val="single" w:color="auto" w:sz="4" w:space="0"/>
            </w:tcBorders>
            <w:vAlign w:val="center"/>
          </w:tcPr>
          <w:p w14:paraId="6C7F3752">
            <w:pPr>
              <w:adjustRightInd w:val="0"/>
              <w:snapToGrid w:val="0"/>
              <w:jc w:val="left"/>
              <w:rPr>
                <w:rFonts w:eastAsiaTheme="minorEastAsia"/>
                <w:sz w:val="24"/>
              </w:rPr>
            </w:pPr>
          </w:p>
        </w:tc>
      </w:tr>
      <w:tr w14:paraId="2F7AB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286" w:type="pct"/>
            <w:tcBorders>
              <w:top w:val="single" w:color="auto" w:sz="4" w:space="0"/>
              <w:left w:val="single" w:color="auto" w:sz="4" w:space="0"/>
              <w:bottom w:val="single" w:color="auto" w:sz="4" w:space="0"/>
              <w:right w:val="single" w:color="auto" w:sz="4" w:space="0"/>
            </w:tcBorders>
            <w:vAlign w:val="center"/>
          </w:tcPr>
          <w:p w14:paraId="54268A87">
            <w:pPr>
              <w:adjustRightInd w:val="0"/>
              <w:snapToGrid w:val="0"/>
              <w:jc w:val="center"/>
              <w:rPr>
                <w:rFonts w:eastAsiaTheme="minorEastAsia"/>
                <w:sz w:val="24"/>
              </w:rPr>
            </w:pPr>
            <w:r>
              <w:rPr>
                <w:rFonts w:eastAsiaTheme="minorEastAsia"/>
                <w:sz w:val="24"/>
              </w:rPr>
              <w:t>2</w:t>
            </w:r>
          </w:p>
        </w:tc>
        <w:tc>
          <w:tcPr>
            <w:tcW w:w="1382" w:type="pct"/>
            <w:tcBorders>
              <w:top w:val="single" w:color="auto" w:sz="4" w:space="0"/>
              <w:left w:val="single" w:color="auto" w:sz="4" w:space="0"/>
              <w:bottom w:val="single" w:color="auto" w:sz="4" w:space="0"/>
              <w:right w:val="single" w:color="auto" w:sz="4" w:space="0"/>
            </w:tcBorders>
            <w:vAlign w:val="center"/>
          </w:tcPr>
          <w:p w14:paraId="659D2E90">
            <w:pPr>
              <w:adjustRightInd w:val="0"/>
              <w:snapToGrid w:val="0"/>
              <w:jc w:val="left"/>
              <w:rPr>
                <w:rFonts w:eastAsiaTheme="minorEastAsia"/>
                <w:sz w:val="24"/>
              </w:rPr>
            </w:pPr>
          </w:p>
        </w:tc>
        <w:tc>
          <w:tcPr>
            <w:tcW w:w="633" w:type="pct"/>
            <w:tcBorders>
              <w:top w:val="single" w:color="auto" w:sz="4" w:space="0"/>
              <w:left w:val="single" w:color="auto" w:sz="4" w:space="0"/>
              <w:bottom w:val="single" w:color="auto" w:sz="4" w:space="0"/>
              <w:right w:val="single" w:color="auto" w:sz="4" w:space="0"/>
            </w:tcBorders>
            <w:vAlign w:val="center"/>
          </w:tcPr>
          <w:p w14:paraId="5A103C21">
            <w:pPr>
              <w:adjustRightInd w:val="0"/>
              <w:snapToGrid w:val="0"/>
              <w:jc w:val="left"/>
              <w:rPr>
                <w:rFonts w:eastAsiaTheme="minorEastAsia"/>
                <w:sz w:val="24"/>
              </w:rPr>
            </w:pPr>
          </w:p>
        </w:tc>
        <w:tc>
          <w:tcPr>
            <w:tcW w:w="632" w:type="pct"/>
            <w:tcBorders>
              <w:top w:val="single" w:color="auto" w:sz="4" w:space="0"/>
              <w:left w:val="single" w:color="auto" w:sz="4" w:space="0"/>
              <w:bottom w:val="single" w:color="auto" w:sz="4" w:space="0"/>
              <w:right w:val="single" w:color="auto" w:sz="4" w:space="0"/>
            </w:tcBorders>
            <w:vAlign w:val="center"/>
          </w:tcPr>
          <w:p w14:paraId="3BDF9475">
            <w:pPr>
              <w:adjustRightInd w:val="0"/>
              <w:snapToGrid w:val="0"/>
              <w:jc w:val="center"/>
              <w:rPr>
                <w:rFonts w:eastAsiaTheme="minorEastAsia"/>
                <w:sz w:val="24"/>
              </w:rPr>
            </w:pPr>
          </w:p>
        </w:tc>
        <w:tc>
          <w:tcPr>
            <w:tcW w:w="632" w:type="pct"/>
            <w:tcBorders>
              <w:top w:val="single" w:color="auto" w:sz="4" w:space="0"/>
              <w:left w:val="single" w:color="auto" w:sz="4" w:space="0"/>
              <w:bottom w:val="single" w:color="auto" w:sz="4" w:space="0"/>
              <w:right w:val="single" w:color="auto" w:sz="4" w:space="0"/>
            </w:tcBorders>
            <w:vAlign w:val="center"/>
          </w:tcPr>
          <w:p w14:paraId="05944116">
            <w:pPr>
              <w:adjustRightInd w:val="0"/>
              <w:snapToGrid w:val="0"/>
              <w:jc w:val="center"/>
              <w:rPr>
                <w:rFonts w:eastAsiaTheme="minorEastAsia"/>
                <w:sz w:val="24"/>
              </w:rPr>
            </w:pPr>
          </w:p>
        </w:tc>
        <w:tc>
          <w:tcPr>
            <w:tcW w:w="632" w:type="pct"/>
            <w:tcBorders>
              <w:top w:val="single" w:color="auto" w:sz="4" w:space="0"/>
              <w:left w:val="single" w:color="auto" w:sz="4" w:space="0"/>
              <w:bottom w:val="single" w:color="auto" w:sz="4" w:space="0"/>
              <w:right w:val="single" w:color="auto" w:sz="4" w:space="0"/>
            </w:tcBorders>
            <w:vAlign w:val="center"/>
          </w:tcPr>
          <w:p w14:paraId="0B4F1783">
            <w:pPr>
              <w:adjustRightInd w:val="0"/>
              <w:snapToGrid w:val="0"/>
              <w:jc w:val="left"/>
              <w:rPr>
                <w:rFonts w:eastAsiaTheme="minorEastAsia"/>
                <w:sz w:val="24"/>
              </w:rPr>
            </w:pPr>
          </w:p>
        </w:tc>
        <w:tc>
          <w:tcPr>
            <w:tcW w:w="803" w:type="pct"/>
            <w:tcBorders>
              <w:top w:val="single" w:color="auto" w:sz="4" w:space="0"/>
              <w:left w:val="single" w:color="auto" w:sz="4" w:space="0"/>
              <w:bottom w:val="single" w:color="auto" w:sz="4" w:space="0"/>
              <w:right w:val="single" w:color="auto" w:sz="4" w:space="0"/>
            </w:tcBorders>
            <w:vAlign w:val="center"/>
          </w:tcPr>
          <w:p w14:paraId="7445A93F">
            <w:pPr>
              <w:adjustRightInd w:val="0"/>
              <w:snapToGrid w:val="0"/>
              <w:jc w:val="left"/>
              <w:rPr>
                <w:rFonts w:eastAsiaTheme="minorEastAsia"/>
                <w:sz w:val="24"/>
              </w:rPr>
            </w:pPr>
          </w:p>
        </w:tc>
      </w:tr>
      <w:tr w14:paraId="7167C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86" w:type="pct"/>
            <w:tcBorders>
              <w:top w:val="single" w:color="auto" w:sz="4" w:space="0"/>
              <w:left w:val="single" w:color="auto" w:sz="4" w:space="0"/>
              <w:bottom w:val="single" w:color="auto" w:sz="4" w:space="0"/>
              <w:right w:val="single" w:color="auto" w:sz="4" w:space="0"/>
            </w:tcBorders>
            <w:vAlign w:val="center"/>
          </w:tcPr>
          <w:p w14:paraId="122FB340">
            <w:pPr>
              <w:adjustRightInd w:val="0"/>
              <w:snapToGrid w:val="0"/>
              <w:jc w:val="center"/>
              <w:rPr>
                <w:rFonts w:eastAsiaTheme="minorEastAsia"/>
                <w:sz w:val="24"/>
              </w:rPr>
            </w:pPr>
            <w:r>
              <w:rPr>
                <w:rFonts w:eastAsiaTheme="minorEastAsia"/>
                <w:sz w:val="24"/>
              </w:rPr>
              <w:t>3</w:t>
            </w:r>
          </w:p>
        </w:tc>
        <w:tc>
          <w:tcPr>
            <w:tcW w:w="1382" w:type="pct"/>
            <w:tcBorders>
              <w:top w:val="single" w:color="auto" w:sz="4" w:space="0"/>
              <w:left w:val="single" w:color="auto" w:sz="4" w:space="0"/>
              <w:bottom w:val="single" w:color="auto" w:sz="4" w:space="0"/>
              <w:right w:val="single" w:color="auto" w:sz="4" w:space="0"/>
            </w:tcBorders>
            <w:vAlign w:val="center"/>
          </w:tcPr>
          <w:p w14:paraId="4AFC515A">
            <w:pPr>
              <w:adjustRightInd w:val="0"/>
              <w:snapToGrid w:val="0"/>
              <w:jc w:val="left"/>
              <w:rPr>
                <w:rFonts w:eastAsiaTheme="minorEastAsia"/>
                <w:sz w:val="24"/>
              </w:rPr>
            </w:pPr>
            <w:r>
              <w:rPr>
                <w:rFonts w:eastAsiaTheme="minorEastAsia"/>
                <w:sz w:val="24"/>
              </w:rPr>
              <w:t>…</w:t>
            </w:r>
          </w:p>
        </w:tc>
        <w:tc>
          <w:tcPr>
            <w:tcW w:w="633" w:type="pct"/>
            <w:tcBorders>
              <w:top w:val="single" w:color="auto" w:sz="4" w:space="0"/>
              <w:left w:val="single" w:color="auto" w:sz="4" w:space="0"/>
              <w:bottom w:val="single" w:color="auto" w:sz="4" w:space="0"/>
              <w:right w:val="single" w:color="auto" w:sz="4" w:space="0"/>
            </w:tcBorders>
            <w:vAlign w:val="center"/>
          </w:tcPr>
          <w:p w14:paraId="4CC9BEE3">
            <w:pPr>
              <w:adjustRightInd w:val="0"/>
              <w:snapToGrid w:val="0"/>
              <w:jc w:val="left"/>
              <w:rPr>
                <w:rFonts w:eastAsiaTheme="minorEastAsia"/>
                <w:sz w:val="24"/>
              </w:rPr>
            </w:pPr>
          </w:p>
        </w:tc>
        <w:tc>
          <w:tcPr>
            <w:tcW w:w="632" w:type="pct"/>
            <w:tcBorders>
              <w:top w:val="single" w:color="auto" w:sz="4" w:space="0"/>
              <w:left w:val="single" w:color="auto" w:sz="4" w:space="0"/>
              <w:bottom w:val="single" w:color="auto" w:sz="4" w:space="0"/>
              <w:right w:val="single" w:color="auto" w:sz="4" w:space="0"/>
            </w:tcBorders>
            <w:vAlign w:val="center"/>
          </w:tcPr>
          <w:p w14:paraId="72ACF875">
            <w:pPr>
              <w:adjustRightInd w:val="0"/>
              <w:snapToGrid w:val="0"/>
              <w:jc w:val="center"/>
              <w:rPr>
                <w:rFonts w:eastAsiaTheme="minorEastAsia"/>
                <w:sz w:val="24"/>
              </w:rPr>
            </w:pPr>
          </w:p>
        </w:tc>
        <w:tc>
          <w:tcPr>
            <w:tcW w:w="632" w:type="pct"/>
            <w:tcBorders>
              <w:top w:val="single" w:color="auto" w:sz="4" w:space="0"/>
              <w:left w:val="single" w:color="auto" w:sz="4" w:space="0"/>
              <w:bottom w:val="single" w:color="auto" w:sz="4" w:space="0"/>
              <w:right w:val="single" w:color="auto" w:sz="4" w:space="0"/>
            </w:tcBorders>
            <w:vAlign w:val="center"/>
          </w:tcPr>
          <w:p w14:paraId="2321254C">
            <w:pPr>
              <w:adjustRightInd w:val="0"/>
              <w:snapToGrid w:val="0"/>
              <w:jc w:val="center"/>
              <w:rPr>
                <w:rFonts w:eastAsiaTheme="minorEastAsia"/>
                <w:sz w:val="24"/>
              </w:rPr>
            </w:pPr>
          </w:p>
        </w:tc>
        <w:tc>
          <w:tcPr>
            <w:tcW w:w="632" w:type="pct"/>
            <w:tcBorders>
              <w:top w:val="single" w:color="auto" w:sz="4" w:space="0"/>
              <w:left w:val="single" w:color="auto" w:sz="4" w:space="0"/>
              <w:bottom w:val="single" w:color="auto" w:sz="4" w:space="0"/>
              <w:right w:val="single" w:color="auto" w:sz="4" w:space="0"/>
            </w:tcBorders>
            <w:vAlign w:val="center"/>
          </w:tcPr>
          <w:p w14:paraId="70C49337">
            <w:pPr>
              <w:adjustRightInd w:val="0"/>
              <w:snapToGrid w:val="0"/>
              <w:jc w:val="left"/>
              <w:rPr>
                <w:rFonts w:eastAsiaTheme="minorEastAsia"/>
                <w:sz w:val="24"/>
              </w:rPr>
            </w:pPr>
          </w:p>
        </w:tc>
        <w:tc>
          <w:tcPr>
            <w:tcW w:w="803" w:type="pct"/>
            <w:tcBorders>
              <w:top w:val="single" w:color="auto" w:sz="4" w:space="0"/>
              <w:left w:val="single" w:color="auto" w:sz="4" w:space="0"/>
              <w:bottom w:val="single" w:color="auto" w:sz="4" w:space="0"/>
              <w:right w:val="single" w:color="auto" w:sz="4" w:space="0"/>
            </w:tcBorders>
            <w:vAlign w:val="center"/>
          </w:tcPr>
          <w:p w14:paraId="4050A8C8">
            <w:pPr>
              <w:adjustRightInd w:val="0"/>
              <w:snapToGrid w:val="0"/>
              <w:jc w:val="left"/>
              <w:rPr>
                <w:rFonts w:eastAsiaTheme="minorEastAsia"/>
                <w:sz w:val="24"/>
              </w:rPr>
            </w:pPr>
          </w:p>
        </w:tc>
      </w:tr>
      <w:tr w14:paraId="4C9F9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 w:type="pct"/>
            <w:gridSpan w:val="5"/>
            <w:tcBorders>
              <w:top w:val="single" w:color="auto" w:sz="4" w:space="0"/>
              <w:left w:val="single" w:color="auto" w:sz="4" w:space="0"/>
              <w:bottom w:val="single" w:color="auto" w:sz="4" w:space="0"/>
              <w:right w:val="single" w:color="auto" w:sz="4" w:space="0"/>
            </w:tcBorders>
            <w:vAlign w:val="center"/>
          </w:tcPr>
          <w:p w14:paraId="2E71E717">
            <w:pPr>
              <w:adjustRightInd w:val="0"/>
              <w:snapToGrid w:val="0"/>
              <w:jc w:val="right"/>
              <w:rPr>
                <w:rFonts w:eastAsiaTheme="minorEastAsia"/>
                <w:sz w:val="24"/>
              </w:rPr>
            </w:pPr>
            <w:r>
              <w:rPr>
                <w:rFonts w:eastAsiaTheme="minorEastAsia"/>
                <w:b/>
                <w:bCs/>
                <w:sz w:val="24"/>
              </w:rPr>
              <w:t>总价（元）</w:t>
            </w:r>
          </w:p>
        </w:tc>
        <w:tc>
          <w:tcPr>
            <w:tcW w:w="632" w:type="pct"/>
            <w:tcBorders>
              <w:top w:val="single" w:color="auto" w:sz="4" w:space="0"/>
              <w:left w:val="single" w:color="auto" w:sz="4" w:space="0"/>
              <w:bottom w:val="single" w:color="auto" w:sz="4" w:space="0"/>
              <w:right w:val="single" w:color="auto" w:sz="4" w:space="0"/>
            </w:tcBorders>
            <w:vAlign w:val="center"/>
          </w:tcPr>
          <w:p w14:paraId="7F1FA14A">
            <w:pPr>
              <w:adjustRightInd w:val="0"/>
              <w:snapToGrid w:val="0"/>
              <w:jc w:val="left"/>
              <w:rPr>
                <w:rFonts w:eastAsiaTheme="minorEastAsia"/>
                <w:sz w:val="24"/>
              </w:rPr>
            </w:pPr>
          </w:p>
        </w:tc>
        <w:tc>
          <w:tcPr>
            <w:tcW w:w="803" w:type="pct"/>
            <w:tcBorders>
              <w:top w:val="single" w:color="auto" w:sz="4" w:space="0"/>
              <w:left w:val="single" w:color="auto" w:sz="4" w:space="0"/>
              <w:bottom w:val="single" w:color="auto" w:sz="4" w:space="0"/>
              <w:right w:val="single" w:color="auto" w:sz="4" w:space="0"/>
            </w:tcBorders>
            <w:vAlign w:val="center"/>
          </w:tcPr>
          <w:p w14:paraId="7B7B84B9">
            <w:pPr>
              <w:adjustRightInd w:val="0"/>
              <w:snapToGrid w:val="0"/>
              <w:jc w:val="left"/>
              <w:rPr>
                <w:rFonts w:eastAsiaTheme="minorEastAsia"/>
                <w:sz w:val="24"/>
              </w:rPr>
            </w:pPr>
          </w:p>
        </w:tc>
      </w:tr>
    </w:tbl>
    <w:p w14:paraId="223D0461">
      <w:pPr>
        <w:tabs>
          <w:tab w:val="left" w:pos="1800"/>
          <w:tab w:val="left" w:pos="5580"/>
        </w:tabs>
        <w:jc w:val="left"/>
        <w:rPr>
          <w:rFonts w:eastAsiaTheme="minorEastAsia"/>
          <w:sz w:val="24"/>
        </w:rPr>
      </w:pPr>
    </w:p>
    <w:p w14:paraId="19DDCA1E">
      <w:pPr>
        <w:tabs>
          <w:tab w:val="left" w:pos="1800"/>
          <w:tab w:val="left" w:pos="5580"/>
        </w:tabs>
        <w:jc w:val="left"/>
        <w:rPr>
          <w:rFonts w:eastAsiaTheme="minorEastAsia"/>
          <w:sz w:val="24"/>
        </w:rPr>
      </w:pPr>
    </w:p>
    <w:p w14:paraId="719B6E7A">
      <w:pPr>
        <w:tabs>
          <w:tab w:val="left" w:pos="1800"/>
          <w:tab w:val="left" w:pos="5580"/>
        </w:tabs>
        <w:jc w:val="left"/>
        <w:rPr>
          <w:rFonts w:eastAsiaTheme="minorEastAsia"/>
          <w:sz w:val="24"/>
        </w:rPr>
      </w:pPr>
      <w:r>
        <w:rPr>
          <w:rFonts w:eastAsiaTheme="minorEastAsia"/>
          <w:sz w:val="24"/>
        </w:rPr>
        <w:t>注：</w:t>
      </w:r>
      <w:r>
        <w:rPr>
          <w:sz w:val="24"/>
        </w:rPr>
        <w:t>上述各项的详细规格（如有），可另页描述。</w:t>
      </w:r>
    </w:p>
    <w:p w14:paraId="1B349D0E">
      <w:pPr>
        <w:tabs>
          <w:tab w:val="left" w:pos="1800"/>
          <w:tab w:val="left" w:pos="5580"/>
        </w:tabs>
        <w:ind w:firstLine="480" w:firstLineChars="200"/>
        <w:jc w:val="left"/>
        <w:rPr>
          <w:rFonts w:eastAsiaTheme="minorEastAsia"/>
          <w:sz w:val="24"/>
        </w:rPr>
      </w:pPr>
    </w:p>
    <w:p w14:paraId="4C79EB24">
      <w:pPr>
        <w:autoSpaceDE w:val="0"/>
        <w:autoSpaceDN w:val="0"/>
        <w:adjustRightInd w:val="0"/>
        <w:snapToGrid w:val="0"/>
        <w:spacing w:before="25" w:after="25" w:line="360" w:lineRule="auto"/>
        <w:rPr>
          <w:rFonts w:eastAsiaTheme="minorEastAsia"/>
          <w:sz w:val="24"/>
          <w:lang w:val="zh-CN"/>
        </w:rPr>
      </w:pPr>
      <w:r>
        <w:rPr>
          <w:rFonts w:eastAsiaTheme="minorEastAsia"/>
          <w:sz w:val="24"/>
          <w:lang w:val="zh-CN"/>
        </w:rPr>
        <w:t xml:space="preserve">                  </w:t>
      </w:r>
    </w:p>
    <w:p w14:paraId="7C3EA1BC">
      <w:pPr>
        <w:autoSpaceDE w:val="0"/>
        <w:autoSpaceDN w:val="0"/>
        <w:adjustRightInd w:val="0"/>
        <w:snapToGrid w:val="0"/>
        <w:spacing w:before="25" w:after="25" w:line="360" w:lineRule="auto"/>
        <w:rPr>
          <w:rFonts w:eastAsiaTheme="minorEastAsia"/>
          <w:sz w:val="24"/>
          <w:lang w:val="zh-CN"/>
        </w:rPr>
      </w:pPr>
      <w:r>
        <w:rPr>
          <w:rFonts w:eastAsiaTheme="minorEastAsia"/>
          <w:sz w:val="24"/>
        </w:rPr>
        <w:t>供应商名称（加盖公章）</w:t>
      </w:r>
      <w:r>
        <w:rPr>
          <w:rFonts w:eastAsiaTheme="minorEastAsia"/>
          <w:sz w:val="24"/>
          <w:lang w:val="zh-CN"/>
        </w:rPr>
        <w:t>：    ____________</w:t>
      </w:r>
    </w:p>
    <w:p w14:paraId="09CFAB73">
      <w:pPr>
        <w:autoSpaceDE w:val="0"/>
        <w:autoSpaceDN w:val="0"/>
        <w:adjustRightInd w:val="0"/>
        <w:snapToGrid w:val="0"/>
        <w:spacing w:before="25" w:after="25" w:line="360" w:lineRule="auto"/>
        <w:rPr>
          <w:rFonts w:eastAsiaTheme="minorEastAsia"/>
          <w:sz w:val="24"/>
          <w:lang w:val="zh-CN"/>
        </w:rPr>
      </w:pPr>
      <w:r>
        <w:rPr>
          <w:rFonts w:eastAsiaTheme="minorEastAsia"/>
          <w:sz w:val="24"/>
          <w:szCs w:val="20"/>
        </w:rPr>
        <w:t xml:space="preserve">日期：_____年______月______日   </w:t>
      </w:r>
    </w:p>
    <w:p w14:paraId="7EF121E1">
      <w:pPr>
        <w:numPr>
          <w:ilvl w:val="0"/>
          <w:numId w:val="17"/>
        </w:numPr>
        <w:tabs>
          <w:tab w:val="left" w:pos="360"/>
        </w:tabs>
        <w:snapToGrid w:val="0"/>
        <w:spacing w:line="360" w:lineRule="auto"/>
        <w:outlineLvl w:val="1"/>
        <w:rPr>
          <w:rFonts w:eastAsiaTheme="minorEastAsia"/>
          <w:sz w:val="24"/>
          <w:szCs w:val="20"/>
        </w:rPr>
        <w:sectPr>
          <w:pgSz w:w="11907" w:h="16840"/>
          <w:pgMar w:top="1418" w:right="1134" w:bottom="1418" w:left="1701" w:header="851" w:footer="851" w:gutter="0"/>
          <w:cols w:space="720" w:num="1"/>
          <w:docGrid w:linePitch="462" w:charSpace="0"/>
        </w:sectPr>
      </w:pPr>
      <w:bookmarkStart w:id="716" w:name="_Toc265228400"/>
      <w:bookmarkStart w:id="717" w:name="_Toc142311062"/>
      <w:bookmarkStart w:id="718" w:name="_Toc305158830"/>
      <w:bookmarkStart w:id="719" w:name="_Toc195842927"/>
      <w:bookmarkStart w:id="720" w:name="_Toc226965752"/>
      <w:bookmarkStart w:id="721" w:name="_Toc127151562"/>
      <w:bookmarkStart w:id="722" w:name="_Toc226965835"/>
      <w:bookmarkStart w:id="723" w:name="_Toc150480798"/>
      <w:bookmarkStart w:id="724" w:name="_Toc264969252"/>
      <w:bookmarkStart w:id="725" w:name="_Toc150774765"/>
      <w:bookmarkStart w:id="726" w:name="_Toc226309806"/>
      <w:bookmarkStart w:id="727" w:name="_Toc226337258"/>
      <w:bookmarkStart w:id="728" w:name="_Toc305158904"/>
      <w:bookmarkStart w:id="729" w:name="_Toc226965834"/>
      <w:bookmarkStart w:id="730" w:name="_Toc264969251"/>
      <w:bookmarkStart w:id="731" w:name="_Toc305158829"/>
      <w:bookmarkStart w:id="732" w:name="_Toc226965751"/>
      <w:bookmarkStart w:id="733" w:name="_Toc150480797"/>
      <w:bookmarkStart w:id="734" w:name="_Toc226309805"/>
      <w:bookmarkStart w:id="735" w:name="_Toc226337257"/>
      <w:bookmarkStart w:id="736" w:name="_Toc265228399"/>
      <w:bookmarkStart w:id="737" w:name="_Toc127151561"/>
      <w:bookmarkStart w:id="738" w:name="_Toc195842926"/>
      <w:bookmarkStart w:id="739" w:name="_Toc150774764"/>
      <w:bookmarkStart w:id="740" w:name="_Toc305158903"/>
      <w:bookmarkStart w:id="741" w:name="_Toc142311061"/>
    </w:p>
    <w:p w14:paraId="03ADC368">
      <w:pPr>
        <w:numPr>
          <w:ilvl w:val="0"/>
          <w:numId w:val="17"/>
        </w:numPr>
        <w:tabs>
          <w:tab w:val="left" w:pos="360"/>
        </w:tabs>
        <w:snapToGrid w:val="0"/>
        <w:spacing w:line="360" w:lineRule="auto"/>
        <w:outlineLvl w:val="1"/>
        <w:rPr>
          <w:rFonts w:eastAsiaTheme="minorEastAsia"/>
          <w:sz w:val="24"/>
          <w:szCs w:val="20"/>
        </w:rPr>
      </w:pPr>
      <w:r>
        <w:rPr>
          <w:rFonts w:eastAsiaTheme="minorEastAsia"/>
          <w:sz w:val="24"/>
          <w:szCs w:val="20"/>
        </w:rPr>
        <w:t>合同条款偏离表</w:t>
      </w:r>
      <w:bookmarkEnd w:id="716"/>
      <w:bookmarkEnd w:id="717"/>
      <w:bookmarkEnd w:id="718"/>
      <w:bookmarkEnd w:id="719"/>
      <w:bookmarkEnd w:id="720"/>
      <w:bookmarkEnd w:id="721"/>
      <w:bookmarkEnd w:id="722"/>
      <w:bookmarkEnd w:id="723"/>
      <w:bookmarkEnd w:id="724"/>
      <w:bookmarkEnd w:id="725"/>
      <w:bookmarkEnd w:id="726"/>
      <w:bookmarkEnd w:id="727"/>
      <w:bookmarkEnd w:id="728"/>
    </w:p>
    <w:p w14:paraId="3C2E1A43">
      <w:pPr>
        <w:spacing w:line="360" w:lineRule="auto"/>
        <w:rPr>
          <w:rFonts w:eastAsiaTheme="minorEastAsia"/>
          <w:sz w:val="24"/>
          <w:szCs w:val="20"/>
        </w:rPr>
      </w:pPr>
    </w:p>
    <w:p w14:paraId="4FB25FFE">
      <w:pPr>
        <w:tabs>
          <w:tab w:val="left" w:pos="2775"/>
          <w:tab w:val="center" w:pos="4153"/>
        </w:tabs>
        <w:autoSpaceDE w:val="0"/>
        <w:autoSpaceDN w:val="0"/>
        <w:adjustRightInd w:val="0"/>
        <w:spacing w:line="360" w:lineRule="auto"/>
        <w:jc w:val="left"/>
        <w:rPr>
          <w:rFonts w:eastAsiaTheme="minorEastAsia"/>
          <w:b/>
          <w:sz w:val="36"/>
          <w:szCs w:val="36"/>
        </w:rPr>
      </w:pPr>
      <w:r>
        <w:rPr>
          <w:rFonts w:eastAsiaTheme="minorEastAsia"/>
          <w:sz w:val="36"/>
          <w:szCs w:val="36"/>
        </w:rPr>
        <w:tab/>
      </w:r>
      <w:r>
        <w:rPr>
          <w:rFonts w:eastAsiaTheme="minorEastAsia"/>
          <w:b/>
          <w:sz w:val="36"/>
          <w:szCs w:val="36"/>
        </w:rPr>
        <w:tab/>
      </w:r>
      <w:r>
        <w:rPr>
          <w:rFonts w:eastAsiaTheme="minorEastAsia"/>
          <w:b/>
          <w:sz w:val="36"/>
          <w:szCs w:val="36"/>
        </w:rPr>
        <w:t>合同条款偏离表</w:t>
      </w:r>
    </w:p>
    <w:p w14:paraId="09198372">
      <w:pPr>
        <w:spacing w:line="360" w:lineRule="auto"/>
        <w:rPr>
          <w:rFonts w:eastAsiaTheme="minorEastAsia"/>
          <w:sz w:val="24"/>
          <w:szCs w:val="20"/>
        </w:rPr>
      </w:pPr>
    </w:p>
    <w:p w14:paraId="32D45CAB">
      <w:pPr>
        <w:tabs>
          <w:tab w:val="left" w:pos="1800"/>
          <w:tab w:val="left" w:pos="5580"/>
        </w:tabs>
        <w:spacing w:line="360" w:lineRule="auto"/>
        <w:jc w:val="left"/>
        <w:rPr>
          <w:rFonts w:eastAsiaTheme="minorEastAsia"/>
          <w:sz w:val="24"/>
        </w:rPr>
      </w:pPr>
      <w:r>
        <w:rPr>
          <w:rFonts w:eastAsiaTheme="minorEastAsia"/>
          <w:sz w:val="24"/>
        </w:rPr>
        <w:t>项目编号：_____________________     项目名称：________________________</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9"/>
        <w:gridCol w:w="1513"/>
        <w:gridCol w:w="1740"/>
        <w:gridCol w:w="1739"/>
        <w:gridCol w:w="2141"/>
        <w:gridCol w:w="950"/>
      </w:tblGrid>
      <w:tr w14:paraId="27C25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17F3E510">
            <w:pPr>
              <w:adjustRightInd w:val="0"/>
              <w:snapToGrid w:val="0"/>
              <w:jc w:val="center"/>
              <w:rPr>
                <w:rFonts w:eastAsiaTheme="minorEastAsia"/>
                <w:sz w:val="24"/>
              </w:rPr>
            </w:pPr>
            <w:r>
              <w:rPr>
                <w:rFonts w:eastAsiaTheme="minorEastAsia"/>
                <w:sz w:val="24"/>
              </w:rPr>
              <w:t>序号</w:t>
            </w:r>
          </w:p>
        </w:tc>
        <w:tc>
          <w:tcPr>
            <w:tcW w:w="1391" w:type="dxa"/>
            <w:vAlign w:val="center"/>
          </w:tcPr>
          <w:p w14:paraId="02A76198">
            <w:pPr>
              <w:adjustRightInd w:val="0"/>
              <w:snapToGrid w:val="0"/>
              <w:jc w:val="center"/>
              <w:rPr>
                <w:rFonts w:eastAsiaTheme="minorEastAsia"/>
                <w:sz w:val="24"/>
              </w:rPr>
            </w:pPr>
            <w:r>
              <w:rPr>
                <w:rFonts w:eastAsiaTheme="minorEastAsia"/>
                <w:sz w:val="24"/>
                <w:szCs w:val="21"/>
              </w:rPr>
              <w:t>单一来源采购文件</w:t>
            </w:r>
            <w:r>
              <w:rPr>
                <w:rFonts w:eastAsiaTheme="minorEastAsia"/>
                <w:sz w:val="24"/>
              </w:rPr>
              <w:t>条目号（页码）</w:t>
            </w:r>
          </w:p>
        </w:tc>
        <w:tc>
          <w:tcPr>
            <w:tcW w:w="1810" w:type="dxa"/>
            <w:vAlign w:val="center"/>
          </w:tcPr>
          <w:p w14:paraId="6A57C255">
            <w:pPr>
              <w:adjustRightInd w:val="0"/>
              <w:snapToGrid w:val="0"/>
              <w:jc w:val="center"/>
              <w:rPr>
                <w:rFonts w:eastAsiaTheme="minorEastAsia"/>
                <w:sz w:val="24"/>
              </w:rPr>
            </w:pPr>
            <w:r>
              <w:rPr>
                <w:rFonts w:eastAsiaTheme="minorEastAsia"/>
                <w:sz w:val="24"/>
                <w:szCs w:val="21"/>
              </w:rPr>
              <w:t>单一来源采购文件</w:t>
            </w:r>
            <w:r>
              <w:rPr>
                <w:rFonts w:eastAsiaTheme="minorEastAsia"/>
                <w:sz w:val="24"/>
              </w:rPr>
              <w:t>要求</w:t>
            </w:r>
          </w:p>
        </w:tc>
        <w:tc>
          <w:tcPr>
            <w:tcW w:w="1810" w:type="dxa"/>
            <w:vAlign w:val="center"/>
          </w:tcPr>
          <w:p w14:paraId="43C726F9">
            <w:pPr>
              <w:adjustRightInd w:val="0"/>
              <w:snapToGrid w:val="0"/>
              <w:jc w:val="center"/>
              <w:rPr>
                <w:rFonts w:eastAsiaTheme="minorEastAsia"/>
                <w:sz w:val="24"/>
              </w:rPr>
            </w:pPr>
            <w:r>
              <w:rPr>
                <w:rFonts w:eastAsiaTheme="minorEastAsia"/>
                <w:sz w:val="24"/>
              </w:rPr>
              <w:t>响应内容</w:t>
            </w:r>
          </w:p>
        </w:tc>
        <w:tc>
          <w:tcPr>
            <w:tcW w:w="2291" w:type="dxa"/>
            <w:vAlign w:val="center"/>
          </w:tcPr>
          <w:p w14:paraId="4A2F051C">
            <w:pPr>
              <w:adjustRightInd w:val="0"/>
              <w:snapToGrid w:val="0"/>
              <w:jc w:val="center"/>
              <w:rPr>
                <w:rFonts w:eastAsiaTheme="minorEastAsia"/>
                <w:sz w:val="24"/>
              </w:rPr>
            </w:pPr>
            <w:r>
              <w:rPr>
                <w:rFonts w:eastAsiaTheme="minorEastAsia"/>
                <w:sz w:val="24"/>
              </w:rPr>
              <w:t>偏离情况</w:t>
            </w:r>
          </w:p>
        </w:tc>
        <w:tc>
          <w:tcPr>
            <w:tcW w:w="862" w:type="dxa"/>
            <w:vAlign w:val="center"/>
          </w:tcPr>
          <w:p w14:paraId="08E3D72C">
            <w:pPr>
              <w:adjustRightInd w:val="0"/>
              <w:snapToGrid w:val="0"/>
              <w:jc w:val="center"/>
              <w:rPr>
                <w:rFonts w:eastAsiaTheme="minorEastAsia"/>
                <w:sz w:val="24"/>
              </w:rPr>
            </w:pPr>
            <w:r>
              <w:rPr>
                <w:rFonts w:eastAsiaTheme="minorEastAsia"/>
                <w:sz w:val="24"/>
              </w:rPr>
              <w:t>说明</w:t>
            </w:r>
          </w:p>
        </w:tc>
      </w:tr>
      <w:tr w14:paraId="5A7F6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vAlign w:val="center"/>
          </w:tcPr>
          <w:p w14:paraId="65B107C1">
            <w:pPr>
              <w:adjustRightInd w:val="0"/>
              <w:snapToGrid w:val="0"/>
              <w:jc w:val="left"/>
              <w:rPr>
                <w:rFonts w:eastAsiaTheme="minorEastAsia"/>
                <w:b/>
                <w:sz w:val="24"/>
              </w:rPr>
            </w:pPr>
            <w:r>
              <w:rPr>
                <w:b/>
                <w:sz w:val="24"/>
              </w:rPr>
              <w:t>对本项目合同条款的偏离情况（</w:t>
            </w:r>
            <w:r>
              <w:rPr>
                <w:rFonts w:hint="eastAsia"/>
                <w:b/>
                <w:sz w:val="24"/>
              </w:rPr>
              <w:t>应</w:t>
            </w:r>
            <w:r>
              <w:rPr>
                <w:b/>
                <w:sz w:val="24"/>
              </w:rPr>
              <w:t>进行选择）：</w:t>
            </w:r>
          </w:p>
          <w:p w14:paraId="538374D8">
            <w:pPr>
              <w:adjustRightInd w:val="0"/>
              <w:snapToGrid w:val="0"/>
              <w:jc w:val="left"/>
              <w:rPr>
                <w:rFonts w:eastAsiaTheme="minorEastAsia"/>
                <w:b/>
                <w:sz w:val="24"/>
              </w:rPr>
            </w:pPr>
            <w:r>
              <w:rPr>
                <w:rFonts w:eastAsiaTheme="minorEastAsia"/>
                <w:b/>
                <w:sz w:val="24"/>
              </w:rPr>
              <w:t>□无偏离</w:t>
            </w:r>
            <w:r>
              <w:rPr>
                <w:rFonts w:eastAsiaTheme="minorEastAsia"/>
                <w:sz w:val="24"/>
              </w:rPr>
              <w:t>（</w:t>
            </w:r>
            <w:r>
              <w:rPr>
                <w:rFonts w:eastAsiaTheme="minorEastAsia"/>
                <w:sz w:val="24"/>
                <w:szCs w:val="21"/>
              </w:rPr>
              <w:t>如无偏离，仅选择无偏离即可</w:t>
            </w:r>
            <w:r>
              <w:rPr>
                <w:rFonts w:hint="eastAsia"/>
                <w:sz w:val="24"/>
                <w:szCs w:val="21"/>
              </w:rPr>
              <w:t>；</w:t>
            </w:r>
            <w:r>
              <w:rPr>
                <w:rFonts w:hint="eastAsia"/>
                <w:bCs/>
                <w:sz w:val="24"/>
              </w:rPr>
              <w:t>无偏离即为</w:t>
            </w:r>
            <w:r>
              <w:rPr>
                <w:sz w:val="24"/>
              </w:rPr>
              <w:t>对合同条款中的所有要求</w:t>
            </w:r>
            <w:r>
              <w:rPr>
                <w:rFonts w:hint="eastAsia"/>
                <w:sz w:val="24"/>
              </w:rPr>
              <w:t>，</w:t>
            </w:r>
            <w:r>
              <w:rPr>
                <w:sz w:val="24"/>
              </w:rPr>
              <w:t>均视作供应商已对之理解和响应。</w:t>
            </w:r>
            <w:r>
              <w:rPr>
                <w:rFonts w:eastAsiaTheme="minorEastAsia"/>
                <w:sz w:val="24"/>
              </w:rPr>
              <w:t>）</w:t>
            </w:r>
          </w:p>
          <w:p w14:paraId="7526545D">
            <w:pPr>
              <w:adjustRightInd w:val="0"/>
              <w:snapToGrid w:val="0"/>
              <w:jc w:val="left"/>
              <w:rPr>
                <w:rFonts w:eastAsiaTheme="minorEastAsia"/>
                <w:sz w:val="24"/>
              </w:rPr>
            </w:pPr>
            <w:r>
              <w:rPr>
                <w:rFonts w:eastAsiaTheme="minorEastAsia"/>
                <w:b/>
                <w:sz w:val="24"/>
              </w:rPr>
              <w:t>□有偏离</w:t>
            </w:r>
            <w:r>
              <w:rPr>
                <w:rFonts w:eastAsiaTheme="minorEastAsia"/>
                <w:sz w:val="24"/>
              </w:rPr>
              <w:t>（</w:t>
            </w:r>
            <w:r>
              <w:rPr>
                <w:rFonts w:eastAsiaTheme="minorEastAsia"/>
                <w:sz w:val="24"/>
                <w:szCs w:val="21"/>
              </w:rPr>
              <w:t>如有偏离，</w:t>
            </w:r>
            <w:r>
              <w:rPr>
                <w:rFonts w:eastAsiaTheme="minorEastAsia"/>
                <w:sz w:val="24"/>
              </w:rPr>
              <w:t>则</w:t>
            </w:r>
            <w:r>
              <w:rPr>
                <w:rFonts w:hint="eastAsia" w:eastAsiaTheme="minorEastAsia"/>
                <w:sz w:val="24"/>
              </w:rPr>
              <w:t>应</w:t>
            </w:r>
            <w:r>
              <w:rPr>
                <w:rFonts w:eastAsiaTheme="minorEastAsia"/>
                <w:sz w:val="24"/>
              </w:rPr>
              <w:t>在本表中对负偏离项逐一列明</w:t>
            </w:r>
            <w:r>
              <w:rPr>
                <w:sz w:val="24"/>
              </w:rPr>
              <w:t>；对合同条款中的所有要求，除本表列明的偏离外，均视作供应商已对之理解和响应。</w:t>
            </w:r>
            <w:r>
              <w:rPr>
                <w:rFonts w:eastAsiaTheme="minorEastAsia"/>
                <w:sz w:val="24"/>
              </w:rPr>
              <w:t>）</w:t>
            </w:r>
          </w:p>
        </w:tc>
      </w:tr>
      <w:tr w14:paraId="0B0D5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63E2817D">
            <w:pPr>
              <w:adjustRightInd w:val="0"/>
              <w:snapToGrid w:val="0"/>
              <w:jc w:val="center"/>
              <w:rPr>
                <w:rFonts w:eastAsiaTheme="minorEastAsia"/>
                <w:sz w:val="24"/>
              </w:rPr>
            </w:pPr>
          </w:p>
        </w:tc>
        <w:tc>
          <w:tcPr>
            <w:tcW w:w="1391" w:type="dxa"/>
            <w:vAlign w:val="center"/>
          </w:tcPr>
          <w:p w14:paraId="038E8BA7">
            <w:pPr>
              <w:adjustRightInd w:val="0"/>
              <w:snapToGrid w:val="0"/>
              <w:jc w:val="center"/>
              <w:rPr>
                <w:rFonts w:eastAsiaTheme="minorEastAsia"/>
                <w:sz w:val="24"/>
              </w:rPr>
            </w:pPr>
          </w:p>
        </w:tc>
        <w:tc>
          <w:tcPr>
            <w:tcW w:w="1810" w:type="dxa"/>
            <w:vAlign w:val="center"/>
          </w:tcPr>
          <w:p w14:paraId="0E904715">
            <w:pPr>
              <w:adjustRightInd w:val="0"/>
              <w:snapToGrid w:val="0"/>
              <w:jc w:val="center"/>
              <w:rPr>
                <w:rFonts w:eastAsiaTheme="minorEastAsia"/>
                <w:sz w:val="24"/>
              </w:rPr>
            </w:pPr>
          </w:p>
        </w:tc>
        <w:tc>
          <w:tcPr>
            <w:tcW w:w="1810" w:type="dxa"/>
            <w:vAlign w:val="center"/>
          </w:tcPr>
          <w:p w14:paraId="5003BA0F">
            <w:pPr>
              <w:adjustRightInd w:val="0"/>
              <w:snapToGrid w:val="0"/>
              <w:jc w:val="center"/>
              <w:rPr>
                <w:rFonts w:eastAsiaTheme="minorEastAsia"/>
                <w:sz w:val="24"/>
              </w:rPr>
            </w:pPr>
          </w:p>
        </w:tc>
        <w:tc>
          <w:tcPr>
            <w:tcW w:w="2291" w:type="dxa"/>
            <w:vAlign w:val="center"/>
          </w:tcPr>
          <w:p w14:paraId="3A05AB97">
            <w:pPr>
              <w:adjustRightInd w:val="0"/>
              <w:snapToGrid w:val="0"/>
              <w:jc w:val="center"/>
              <w:rPr>
                <w:rFonts w:eastAsiaTheme="minorEastAsia"/>
                <w:sz w:val="24"/>
              </w:rPr>
            </w:pPr>
          </w:p>
        </w:tc>
        <w:tc>
          <w:tcPr>
            <w:tcW w:w="862" w:type="dxa"/>
            <w:vAlign w:val="center"/>
          </w:tcPr>
          <w:p w14:paraId="0694870B">
            <w:pPr>
              <w:adjustRightInd w:val="0"/>
              <w:snapToGrid w:val="0"/>
              <w:jc w:val="center"/>
              <w:rPr>
                <w:rFonts w:eastAsiaTheme="minorEastAsia"/>
                <w:sz w:val="24"/>
              </w:rPr>
            </w:pPr>
          </w:p>
        </w:tc>
      </w:tr>
      <w:tr w14:paraId="3DB41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194AA4DC">
            <w:pPr>
              <w:adjustRightInd w:val="0"/>
              <w:snapToGrid w:val="0"/>
              <w:jc w:val="center"/>
              <w:rPr>
                <w:rFonts w:eastAsiaTheme="minorEastAsia"/>
                <w:sz w:val="24"/>
              </w:rPr>
            </w:pPr>
          </w:p>
        </w:tc>
        <w:tc>
          <w:tcPr>
            <w:tcW w:w="1391" w:type="dxa"/>
            <w:vAlign w:val="center"/>
          </w:tcPr>
          <w:p w14:paraId="5FA34996">
            <w:pPr>
              <w:adjustRightInd w:val="0"/>
              <w:snapToGrid w:val="0"/>
              <w:jc w:val="center"/>
              <w:rPr>
                <w:rFonts w:eastAsiaTheme="minorEastAsia"/>
                <w:sz w:val="24"/>
              </w:rPr>
            </w:pPr>
          </w:p>
        </w:tc>
        <w:tc>
          <w:tcPr>
            <w:tcW w:w="1810" w:type="dxa"/>
            <w:vAlign w:val="center"/>
          </w:tcPr>
          <w:p w14:paraId="164AEC24">
            <w:pPr>
              <w:adjustRightInd w:val="0"/>
              <w:snapToGrid w:val="0"/>
              <w:jc w:val="center"/>
              <w:rPr>
                <w:rFonts w:eastAsiaTheme="minorEastAsia"/>
                <w:sz w:val="24"/>
              </w:rPr>
            </w:pPr>
          </w:p>
        </w:tc>
        <w:tc>
          <w:tcPr>
            <w:tcW w:w="1810" w:type="dxa"/>
            <w:vAlign w:val="center"/>
          </w:tcPr>
          <w:p w14:paraId="5351E317">
            <w:pPr>
              <w:adjustRightInd w:val="0"/>
              <w:snapToGrid w:val="0"/>
              <w:jc w:val="center"/>
              <w:rPr>
                <w:rFonts w:eastAsiaTheme="minorEastAsia"/>
                <w:sz w:val="24"/>
              </w:rPr>
            </w:pPr>
          </w:p>
        </w:tc>
        <w:tc>
          <w:tcPr>
            <w:tcW w:w="2291" w:type="dxa"/>
            <w:vAlign w:val="center"/>
          </w:tcPr>
          <w:p w14:paraId="0781C42C">
            <w:pPr>
              <w:adjustRightInd w:val="0"/>
              <w:snapToGrid w:val="0"/>
              <w:jc w:val="center"/>
              <w:rPr>
                <w:rFonts w:eastAsiaTheme="minorEastAsia"/>
                <w:sz w:val="24"/>
              </w:rPr>
            </w:pPr>
          </w:p>
        </w:tc>
        <w:tc>
          <w:tcPr>
            <w:tcW w:w="862" w:type="dxa"/>
            <w:vAlign w:val="center"/>
          </w:tcPr>
          <w:p w14:paraId="184F8528">
            <w:pPr>
              <w:adjustRightInd w:val="0"/>
              <w:snapToGrid w:val="0"/>
              <w:jc w:val="center"/>
              <w:rPr>
                <w:rFonts w:eastAsiaTheme="minorEastAsia"/>
                <w:sz w:val="24"/>
              </w:rPr>
            </w:pPr>
          </w:p>
        </w:tc>
      </w:tr>
      <w:tr w14:paraId="247C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414B2E37">
            <w:pPr>
              <w:adjustRightInd w:val="0"/>
              <w:snapToGrid w:val="0"/>
              <w:jc w:val="center"/>
              <w:rPr>
                <w:rFonts w:eastAsiaTheme="minorEastAsia"/>
                <w:sz w:val="24"/>
              </w:rPr>
            </w:pPr>
          </w:p>
        </w:tc>
        <w:tc>
          <w:tcPr>
            <w:tcW w:w="1391" w:type="dxa"/>
            <w:vAlign w:val="center"/>
          </w:tcPr>
          <w:p w14:paraId="7C38B850">
            <w:pPr>
              <w:adjustRightInd w:val="0"/>
              <w:snapToGrid w:val="0"/>
              <w:jc w:val="center"/>
              <w:rPr>
                <w:rFonts w:eastAsiaTheme="minorEastAsia"/>
                <w:sz w:val="24"/>
              </w:rPr>
            </w:pPr>
          </w:p>
        </w:tc>
        <w:tc>
          <w:tcPr>
            <w:tcW w:w="1810" w:type="dxa"/>
            <w:vAlign w:val="center"/>
          </w:tcPr>
          <w:p w14:paraId="2703C814">
            <w:pPr>
              <w:adjustRightInd w:val="0"/>
              <w:snapToGrid w:val="0"/>
              <w:jc w:val="center"/>
              <w:rPr>
                <w:rFonts w:eastAsiaTheme="minorEastAsia"/>
                <w:sz w:val="24"/>
              </w:rPr>
            </w:pPr>
          </w:p>
        </w:tc>
        <w:tc>
          <w:tcPr>
            <w:tcW w:w="1810" w:type="dxa"/>
            <w:vAlign w:val="center"/>
          </w:tcPr>
          <w:p w14:paraId="571F7A36">
            <w:pPr>
              <w:adjustRightInd w:val="0"/>
              <w:snapToGrid w:val="0"/>
              <w:jc w:val="center"/>
              <w:rPr>
                <w:rFonts w:eastAsiaTheme="minorEastAsia"/>
                <w:sz w:val="24"/>
              </w:rPr>
            </w:pPr>
          </w:p>
        </w:tc>
        <w:tc>
          <w:tcPr>
            <w:tcW w:w="2291" w:type="dxa"/>
            <w:vAlign w:val="center"/>
          </w:tcPr>
          <w:p w14:paraId="6DA04660">
            <w:pPr>
              <w:adjustRightInd w:val="0"/>
              <w:snapToGrid w:val="0"/>
              <w:jc w:val="center"/>
              <w:rPr>
                <w:rFonts w:eastAsiaTheme="minorEastAsia"/>
                <w:sz w:val="24"/>
              </w:rPr>
            </w:pPr>
          </w:p>
        </w:tc>
        <w:tc>
          <w:tcPr>
            <w:tcW w:w="862" w:type="dxa"/>
            <w:vAlign w:val="center"/>
          </w:tcPr>
          <w:p w14:paraId="38B8CC22">
            <w:pPr>
              <w:adjustRightInd w:val="0"/>
              <w:snapToGrid w:val="0"/>
              <w:jc w:val="center"/>
              <w:rPr>
                <w:rFonts w:eastAsiaTheme="minorEastAsia"/>
                <w:sz w:val="24"/>
              </w:rPr>
            </w:pPr>
          </w:p>
        </w:tc>
      </w:tr>
      <w:tr w14:paraId="29BF9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45140CAA">
            <w:pPr>
              <w:adjustRightInd w:val="0"/>
              <w:snapToGrid w:val="0"/>
              <w:jc w:val="center"/>
              <w:rPr>
                <w:rFonts w:eastAsiaTheme="minorEastAsia"/>
                <w:sz w:val="24"/>
              </w:rPr>
            </w:pPr>
          </w:p>
        </w:tc>
        <w:tc>
          <w:tcPr>
            <w:tcW w:w="1391" w:type="dxa"/>
            <w:vAlign w:val="center"/>
          </w:tcPr>
          <w:p w14:paraId="2D36AD80">
            <w:pPr>
              <w:adjustRightInd w:val="0"/>
              <w:snapToGrid w:val="0"/>
              <w:jc w:val="center"/>
              <w:rPr>
                <w:rFonts w:eastAsiaTheme="minorEastAsia"/>
                <w:sz w:val="24"/>
              </w:rPr>
            </w:pPr>
          </w:p>
        </w:tc>
        <w:tc>
          <w:tcPr>
            <w:tcW w:w="1810" w:type="dxa"/>
            <w:vAlign w:val="center"/>
          </w:tcPr>
          <w:p w14:paraId="25AAD5E0">
            <w:pPr>
              <w:adjustRightInd w:val="0"/>
              <w:snapToGrid w:val="0"/>
              <w:jc w:val="center"/>
              <w:rPr>
                <w:rFonts w:eastAsiaTheme="minorEastAsia"/>
                <w:sz w:val="24"/>
              </w:rPr>
            </w:pPr>
          </w:p>
        </w:tc>
        <w:tc>
          <w:tcPr>
            <w:tcW w:w="1810" w:type="dxa"/>
            <w:vAlign w:val="center"/>
          </w:tcPr>
          <w:p w14:paraId="25DBCC11">
            <w:pPr>
              <w:adjustRightInd w:val="0"/>
              <w:snapToGrid w:val="0"/>
              <w:jc w:val="center"/>
              <w:rPr>
                <w:rFonts w:eastAsiaTheme="minorEastAsia"/>
                <w:sz w:val="24"/>
              </w:rPr>
            </w:pPr>
          </w:p>
        </w:tc>
        <w:tc>
          <w:tcPr>
            <w:tcW w:w="2291" w:type="dxa"/>
            <w:vAlign w:val="center"/>
          </w:tcPr>
          <w:p w14:paraId="7C306BE8">
            <w:pPr>
              <w:adjustRightInd w:val="0"/>
              <w:snapToGrid w:val="0"/>
              <w:jc w:val="center"/>
              <w:rPr>
                <w:rFonts w:eastAsiaTheme="minorEastAsia"/>
                <w:sz w:val="24"/>
              </w:rPr>
            </w:pPr>
          </w:p>
        </w:tc>
        <w:tc>
          <w:tcPr>
            <w:tcW w:w="862" w:type="dxa"/>
            <w:vAlign w:val="center"/>
          </w:tcPr>
          <w:p w14:paraId="68A8AB46">
            <w:pPr>
              <w:adjustRightInd w:val="0"/>
              <w:snapToGrid w:val="0"/>
              <w:jc w:val="center"/>
              <w:rPr>
                <w:rFonts w:eastAsiaTheme="minorEastAsia"/>
                <w:sz w:val="24"/>
              </w:rPr>
            </w:pPr>
          </w:p>
        </w:tc>
      </w:tr>
      <w:tr w14:paraId="0339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351159BC">
            <w:pPr>
              <w:adjustRightInd w:val="0"/>
              <w:snapToGrid w:val="0"/>
              <w:jc w:val="center"/>
              <w:rPr>
                <w:rFonts w:eastAsiaTheme="minorEastAsia"/>
                <w:sz w:val="24"/>
              </w:rPr>
            </w:pPr>
          </w:p>
        </w:tc>
        <w:tc>
          <w:tcPr>
            <w:tcW w:w="1391" w:type="dxa"/>
            <w:vAlign w:val="center"/>
          </w:tcPr>
          <w:p w14:paraId="75AC4BFF">
            <w:pPr>
              <w:adjustRightInd w:val="0"/>
              <w:snapToGrid w:val="0"/>
              <w:jc w:val="center"/>
              <w:rPr>
                <w:rFonts w:eastAsiaTheme="minorEastAsia"/>
                <w:sz w:val="24"/>
              </w:rPr>
            </w:pPr>
          </w:p>
        </w:tc>
        <w:tc>
          <w:tcPr>
            <w:tcW w:w="1810" w:type="dxa"/>
            <w:vAlign w:val="center"/>
          </w:tcPr>
          <w:p w14:paraId="6DEC7982">
            <w:pPr>
              <w:adjustRightInd w:val="0"/>
              <w:snapToGrid w:val="0"/>
              <w:jc w:val="center"/>
              <w:rPr>
                <w:rFonts w:eastAsiaTheme="minorEastAsia"/>
                <w:sz w:val="24"/>
              </w:rPr>
            </w:pPr>
          </w:p>
        </w:tc>
        <w:tc>
          <w:tcPr>
            <w:tcW w:w="1810" w:type="dxa"/>
            <w:vAlign w:val="center"/>
          </w:tcPr>
          <w:p w14:paraId="23FE6471">
            <w:pPr>
              <w:adjustRightInd w:val="0"/>
              <w:snapToGrid w:val="0"/>
              <w:jc w:val="center"/>
              <w:rPr>
                <w:rFonts w:eastAsiaTheme="minorEastAsia"/>
                <w:sz w:val="24"/>
              </w:rPr>
            </w:pPr>
          </w:p>
        </w:tc>
        <w:tc>
          <w:tcPr>
            <w:tcW w:w="2291" w:type="dxa"/>
            <w:vAlign w:val="center"/>
          </w:tcPr>
          <w:p w14:paraId="71601266">
            <w:pPr>
              <w:adjustRightInd w:val="0"/>
              <w:snapToGrid w:val="0"/>
              <w:jc w:val="center"/>
              <w:rPr>
                <w:rFonts w:eastAsiaTheme="minorEastAsia"/>
                <w:sz w:val="24"/>
              </w:rPr>
            </w:pPr>
          </w:p>
        </w:tc>
        <w:tc>
          <w:tcPr>
            <w:tcW w:w="862" w:type="dxa"/>
            <w:vAlign w:val="center"/>
          </w:tcPr>
          <w:p w14:paraId="0DAEBA9C">
            <w:pPr>
              <w:adjustRightInd w:val="0"/>
              <w:snapToGrid w:val="0"/>
              <w:jc w:val="center"/>
              <w:rPr>
                <w:rFonts w:eastAsiaTheme="minorEastAsia"/>
                <w:sz w:val="24"/>
              </w:rPr>
            </w:pPr>
          </w:p>
        </w:tc>
      </w:tr>
    </w:tbl>
    <w:p w14:paraId="55D5CF68">
      <w:pPr>
        <w:tabs>
          <w:tab w:val="left" w:pos="1800"/>
          <w:tab w:val="left" w:pos="5580"/>
        </w:tabs>
        <w:jc w:val="left"/>
        <w:rPr>
          <w:rFonts w:eastAsiaTheme="minorEastAsia"/>
          <w:sz w:val="24"/>
        </w:rPr>
      </w:pPr>
    </w:p>
    <w:p w14:paraId="0682ACF7">
      <w:pPr>
        <w:tabs>
          <w:tab w:val="left" w:pos="1800"/>
          <w:tab w:val="left" w:pos="5580"/>
        </w:tabs>
        <w:jc w:val="left"/>
        <w:rPr>
          <w:sz w:val="24"/>
        </w:rPr>
      </w:pPr>
      <w:r>
        <w:rPr>
          <w:sz w:val="24"/>
        </w:rPr>
        <w:t>注： “偏离情况”列应据实填写“正偏离”或“负偏离”。</w:t>
      </w:r>
    </w:p>
    <w:p w14:paraId="5E324497">
      <w:pPr>
        <w:spacing w:line="360" w:lineRule="auto"/>
        <w:rPr>
          <w:rFonts w:eastAsiaTheme="minorEastAsia"/>
          <w:sz w:val="24"/>
          <w:szCs w:val="20"/>
        </w:rPr>
      </w:pPr>
    </w:p>
    <w:p w14:paraId="497E2BEC">
      <w:pPr>
        <w:autoSpaceDE w:val="0"/>
        <w:autoSpaceDN w:val="0"/>
        <w:adjustRightInd w:val="0"/>
        <w:snapToGrid w:val="0"/>
        <w:spacing w:before="25" w:after="25" w:line="360" w:lineRule="auto"/>
        <w:rPr>
          <w:rFonts w:eastAsiaTheme="minorEastAsia"/>
          <w:sz w:val="24"/>
          <w:lang w:val="zh-CN"/>
        </w:rPr>
      </w:pPr>
      <w:r>
        <w:rPr>
          <w:rFonts w:eastAsiaTheme="minorEastAsia"/>
          <w:sz w:val="24"/>
          <w:lang w:val="zh-CN"/>
        </w:rPr>
        <w:t xml:space="preserve">                      </w:t>
      </w:r>
    </w:p>
    <w:p w14:paraId="0867D920">
      <w:pPr>
        <w:autoSpaceDE w:val="0"/>
        <w:autoSpaceDN w:val="0"/>
        <w:adjustRightInd w:val="0"/>
        <w:snapToGrid w:val="0"/>
        <w:spacing w:before="25" w:after="25" w:line="360" w:lineRule="auto"/>
        <w:rPr>
          <w:rFonts w:eastAsiaTheme="minorEastAsia"/>
          <w:sz w:val="24"/>
          <w:lang w:val="zh-CN"/>
        </w:rPr>
      </w:pPr>
      <w:r>
        <w:rPr>
          <w:rFonts w:eastAsiaTheme="minorEastAsia"/>
          <w:sz w:val="24"/>
        </w:rPr>
        <w:t>供应商名称（加盖公章）</w:t>
      </w:r>
      <w:r>
        <w:rPr>
          <w:rFonts w:eastAsiaTheme="minorEastAsia"/>
          <w:sz w:val="24"/>
          <w:lang w:val="zh-CN"/>
        </w:rPr>
        <w:t>：    ____________</w:t>
      </w:r>
    </w:p>
    <w:p w14:paraId="130152AE">
      <w:pPr>
        <w:autoSpaceDE w:val="0"/>
        <w:autoSpaceDN w:val="0"/>
        <w:adjustRightInd w:val="0"/>
        <w:snapToGrid w:val="0"/>
        <w:spacing w:before="25" w:after="25" w:line="360" w:lineRule="auto"/>
        <w:rPr>
          <w:rFonts w:eastAsiaTheme="minorEastAsia"/>
          <w:sz w:val="24"/>
          <w:lang w:val="zh-CN"/>
        </w:rPr>
      </w:pPr>
      <w:r>
        <w:rPr>
          <w:rFonts w:eastAsiaTheme="minorEastAsia"/>
          <w:sz w:val="24"/>
          <w:szCs w:val="20"/>
        </w:rPr>
        <w:t xml:space="preserve">日期：_____年______月______日   </w:t>
      </w:r>
    </w:p>
    <w:p w14:paraId="34CD9D93">
      <w:pPr>
        <w:numPr>
          <w:ilvl w:val="0"/>
          <w:numId w:val="17"/>
        </w:numPr>
        <w:tabs>
          <w:tab w:val="left" w:pos="360"/>
        </w:tabs>
        <w:snapToGrid w:val="0"/>
        <w:spacing w:line="360" w:lineRule="auto"/>
        <w:outlineLvl w:val="1"/>
        <w:rPr>
          <w:rFonts w:eastAsiaTheme="minorEastAsia"/>
          <w:sz w:val="24"/>
          <w:szCs w:val="20"/>
        </w:rPr>
      </w:pPr>
      <w:r>
        <w:rPr>
          <w:rFonts w:eastAsiaTheme="minorEastAsia"/>
          <w:sz w:val="24"/>
          <w:szCs w:val="20"/>
        </w:rPr>
        <w:br w:type="page"/>
      </w:r>
      <w:bookmarkEnd w:id="729"/>
      <w:bookmarkEnd w:id="730"/>
      <w:bookmarkEnd w:id="731"/>
      <w:bookmarkEnd w:id="732"/>
      <w:bookmarkEnd w:id="733"/>
      <w:bookmarkEnd w:id="734"/>
      <w:bookmarkEnd w:id="735"/>
      <w:bookmarkEnd w:id="736"/>
      <w:bookmarkEnd w:id="737"/>
      <w:bookmarkEnd w:id="738"/>
      <w:bookmarkEnd w:id="739"/>
      <w:bookmarkEnd w:id="740"/>
      <w:bookmarkEnd w:id="741"/>
      <w:r>
        <w:rPr>
          <w:rFonts w:eastAsiaTheme="minorEastAsia"/>
          <w:sz w:val="24"/>
          <w:szCs w:val="20"/>
        </w:rPr>
        <w:t>采购需求偏离表</w:t>
      </w:r>
    </w:p>
    <w:p w14:paraId="4F22EB5D">
      <w:pPr>
        <w:autoSpaceDE w:val="0"/>
        <w:autoSpaceDN w:val="0"/>
        <w:adjustRightInd w:val="0"/>
        <w:spacing w:line="360" w:lineRule="auto"/>
        <w:jc w:val="center"/>
        <w:rPr>
          <w:rFonts w:eastAsiaTheme="minorEastAsia"/>
          <w:b/>
          <w:sz w:val="36"/>
          <w:szCs w:val="36"/>
        </w:rPr>
      </w:pPr>
      <w:r>
        <w:rPr>
          <w:rFonts w:eastAsiaTheme="minorEastAsia"/>
          <w:b/>
          <w:sz w:val="36"/>
          <w:szCs w:val="36"/>
        </w:rPr>
        <w:t>采购需求偏离表</w:t>
      </w:r>
    </w:p>
    <w:p w14:paraId="09AC3C42">
      <w:pPr>
        <w:tabs>
          <w:tab w:val="left" w:pos="1800"/>
          <w:tab w:val="left" w:pos="5580"/>
        </w:tabs>
        <w:spacing w:line="360" w:lineRule="auto"/>
        <w:ind w:firstLine="360" w:firstLineChars="150"/>
        <w:jc w:val="left"/>
        <w:rPr>
          <w:rFonts w:eastAsiaTheme="minorEastAsia"/>
          <w:sz w:val="24"/>
          <w:u w:val="single"/>
        </w:rPr>
      </w:pPr>
      <w:r>
        <w:rPr>
          <w:rFonts w:eastAsiaTheme="minorEastAsia"/>
          <w:sz w:val="24"/>
        </w:rPr>
        <w:t>项目编号：_____________________     项目名称：______________________</w:t>
      </w:r>
    </w:p>
    <w:tbl>
      <w:tblPr>
        <w:tblStyle w:val="42"/>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700"/>
        <w:gridCol w:w="1810"/>
        <w:gridCol w:w="1875"/>
        <w:gridCol w:w="1009"/>
      </w:tblGrid>
      <w:tr w14:paraId="07A3D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2F9071EA">
            <w:pPr>
              <w:adjustRightInd w:val="0"/>
              <w:snapToGrid w:val="0"/>
              <w:jc w:val="center"/>
              <w:rPr>
                <w:rFonts w:eastAsiaTheme="minorEastAsia"/>
                <w:sz w:val="24"/>
              </w:rPr>
            </w:pPr>
            <w:r>
              <w:rPr>
                <w:rFonts w:eastAsiaTheme="minorEastAsia"/>
                <w:sz w:val="24"/>
              </w:rPr>
              <w:t>序号</w:t>
            </w:r>
          </w:p>
        </w:tc>
        <w:tc>
          <w:tcPr>
            <w:tcW w:w="1482" w:type="dxa"/>
            <w:vAlign w:val="center"/>
          </w:tcPr>
          <w:p w14:paraId="536EF1DA">
            <w:pPr>
              <w:adjustRightInd w:val="0"/>
              <w:snapToGrid w:val="0"/>
              <w:jc w:val="center"/>
              <w:rPr>
                <w:rFonts w:eastAsiaTheme="minorEastAsia"/>
                <w:sz w:val="24"/>
              </w:rPr>
            </w:pPr>
            <w:r>
              <w:rPr>
                <w:rFonts w:eastAsiaTheme="minorEastAsia"/>
                <w:sz w:val="24"/>
              </w:rPr>
              <w:t>单一来源采购文件条目号</w:t>
            </w:r>
          </w:p>
        </w:tc>
        <w:tc>
          <w:tcPr>
            <w:tcW w:w="2700" w:type="dxa"/>
            <w:vAlign w:val="center"/>
          </w:tcPr>
          <w:p w14:paraId="62411BD9">
            <w:pPr>
              <w:adjustRightInd w:val="0"/>
              <w:snapToGrid w:val="0"/>
              <w:jc w:val="center"/>
              <w:rPr>
                <w:rFonts w:eastAsiaTheme="minorEastAsia"/>
                <w:sz w:val="24"/>
              </w:rPr>
            </w:pPr>
            <w:r>
              <w:rPr>
                <w:rFonts w:eastAsiaTheme="minorEastAsia"/>
                <w:sz w:val="24"/>
              </w:rPr>
              <w:t>单一来源采购文件要求</w:t>
            </w:r>
          </w:p>
        </w:tc>
        <w:tc>
          <w:tcPr>
            <w:tcW w:w="1810" w:type="dxa"/>
            <w:vAlign w:val="center"/>
          </w:tcPr>
          <w:p w14:paraId="76D643FF">
            <w:pPr>
              <w:adjustRightInd w:val="0"/>
              <w:snapToGrid w:val="0"/>
              <w:jc w:val="center"/>
              <w:rPr>
                <w:rFonts w:eastAsiaTheme="minorEastAsia"/>
                <w:sz w:val="24"/>
              </w:rPr>
            </w:pPr>
            <w:r>
              <w:rPr>
                <w:rFonts w:eastAsiaTheme="minorEastAsia"/>
                <w:sz w:val="24"/>
              </w:rPr>
              <w:t>响应内容</w:t>
            </w:r>
          </w:p>
        </w:tc>
        <w:tc>
          <w:tcPr>
            <w:tcW w:w="1875" w:type="dxa"/>
            <w:vAlign w:val="center"/>
          </w:tcPr>
          <w:p w14:paraId="14FB8A9F">
            <w:pPr>
              <w:adjustRightInd w:val="0"/>
              <w:snapToGrid w:val="0"/>
              <w:jc w:val="center"/>
              <w:rPr>
                <w:rFonts w:eastAsiaTheme="minorEastAsia"/>
                <w:sz w:val="24"/>
              </w:rPr>
            </w:pPr>
            <w:r>
              <w:rPr>
                <w:rFonts w:eastAsiaTheme="minorEastAsia"/>
                <w:sz w:val="24"/>
              </w:rPr>
              <w:t>偏离情况</w:t>
            </w:r>
          </w:p>
        </w:tc>
        <w:tc>
          <w:tcPr>
            <w:tcW w:w="1009" w:type="dxa"/>
            <w:vAlign w:val="center"/>
          </w:tcPr>
          <w:p w14:paraId="1101A857">
            <w:pPr>
              <w:adjustRightInd w:val="0"/>
              <w:snapToGrid w:val="0"/>
              <w:jc w:val="center"/>
              <w:rPr>
                <w:rFonts w:eastAsiaTheme="minorEastAsia"/>
                <w:sz w:val="24"/>
              </w:rPr>
            </w:pPr>
            <w:r>
              <w:rPr>
                <w:rFonts w:eastAsiaTheme="minorEastAsia"/>
                <w:sz w:val="24"/>
              </w:rPr>
              <w:t>说明</w:t>
            </w:r>
          </w:p>
        </w:tc>
      </w:tr>
      <w:tr w14:paraId="1BBEC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44A8015">
            <w:pPr>
              <w:adjustRightInd w:val="0"/>
              <w:snapToGrid w:val="0"/>
              <w:jc w:val="center"/>
              <w:rPr>
                <w:rFonts w:eastAsiaTheme="minorEastAsia"/>
                <w:sz w:val="24"/>
              </w:rPr>
            </w:pPr>
          </w:p>
        </w:tc>
        <w:tc>
          <w:tcPr>
            <w:tcW w:w="1482" w:type="dxa"/>
            <w:vAlign w:val="center"/>
          </w:tcPr>
          <w:p w14:paraId="29206F5C">
            <w:pPr>
              <w:adjustRightInd w:val="0"/>
              <w:snapToGrid w:val="0"/>
              <w:jc w:val="center"/>
              <w:rPr>
                <w:rFonts w:eastAsiaTheme="minorEastAsia"/>
                <w:sz w:val="24"/>
              </w:rPr>
            </w:pPr>
          </w:p>
        </w:tc>
        <w:tc>
          <w:tcPr>
            <w:tcW w:w="2700" w:type="dxa"/>
            <w:vAlign w:val="center"/>
          </w:tcPr>
          <w:p w14:paraId="5C5CEC12">
            <w:pPr>
              <w:adjustRightInd w:val="0"/>
              <w:snapToGrid w:val="0"/>
              <w:jc w:val="center"/>
              <w:rPr>
                <w:rFonts w:eastAsiaTheme="minorEastAsia"/>
                <w:sz w:val="24"/>
              </w:rPr>
            </w:pPr>
          </w:p>
        </w:tc>
        <w:tc>
          <w:tcPr>
            <w:tcW w:w="1810" w:type="dxa"/>
            <w:vAlign w:val="center"/>
          </w:tcPr>
          <w:p w14:paraId="73D94B99">
            <w:pPr>
              <w:adjustRightInd w:val="0"/>
              <w:snapToGrid w:val="0"/>
              <w:jc w:val="center"/>
              <w:rPr>
                <w:rFonts w:eastAsiaTheme="minorEastAsia"/>
                <w:sz w:val="24"/>
              </w:rPr>
            </w:pPr>
          </w:p>
        </w:tc>
        <w:tc>
          <w:tcPr>
            <w:tcW w:w="1875" w:type="dxa"/>
            <w:vAlign w:val="center"/>
          </w:tcPr>
          <w:p w14:paraId="72361D59">
            <w:pPr>
              <w:adjustRightInd w:val="0"/>
              <w:snapToGrid w:val="0"/>
              <w:jc w:val="center"/>
              <w:rPr>
                <w:rFonts w:eastAsiaTheme="minorEastAsia"/>
                <w:sz w:val="24"/>
              </w:rPr>
            </w:pPr>
          </w:p>
        </w:tc>
        <w:tc>
          <w:tcPr>
            <w:tcW w:w="1009" w:type="dxa"/>
            <w:vAlign w:val="center"/>
          </w:tcPr>
          <w:p w14:paraId="2110C769">
            <w:pPr>
              <w:adjustRightInd w:val="0"/>
              <w:snapToGrid w:val="0"/>
              <w:jc w:val="center"/>
              <w:rPr>
                <w:rFonts w:eastAsiaTheme="minorEastAsia"/>
                <w:sz w:val="24"/>
              </w:rPr>
            </w:pPr>
          </w:p>
        </w:tc>
      </w:tr>
      <w:tr w14:paraId="245CA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00C4E386">
            <w:pPr>
              <w:adjustRightInd w:val="0"/>
              <w:snapToGrid w:val="0"/>
              <w:jc w:val="center"/>
              <w:rPr>
                <w:rFonts w:eastAsiaTheme="minorEastAsia"/>
                <w:sz w:val="24"/>
              </w:rPr>
            </w:pPr>
          </w:p>
        </w:tc>
        <w:tc>
          <w:tcPr>
            <w:tcW w:w="1482" w:type="dxa"/>
            <w:vAlign w:val="center"/>
          </w:tcPr>
          <w:p w14:paraId="1C5929E1">
            <w:pPr>
              <w:adjustRightInd w:val="0"/>
              <w:snapToGrid w:val="0"/>
              <w:jc w:val="center"/>
              <w:rPr>
                <w:rFonts w:eastAsiaTheme="minorEastAsia"/>
                <w:sz w:val="24"/>
              </w:rPr>
            </w:pPr>
          </w:p>
        </w:tc>
        <w:tc>
          <w:tcPr>
            <w:tcW w:w="2700" w:type="dxa"/>
            <w:vAlign w:val="center"/>
          </w:tcPr>
          <w:p w14:paraId="23A857EF">
            <w:pPr>
              <w:adjustRightInd w:val="0"/>
              <w:snapToGrid w:val="0"/>
              <w:jc w:val="center"/>
              <w:rPr>
                <w:rFonts w:eastAsiaTheme="minorEastAsia"/>
                <w:sz w:val="24"/>
              </w:rPr>
            </w:pPr>
          </w:p>
        </w:tc>
        <w:tc>
          <w:tcPr>
            <w:tcW w:w="1810" w:type="dxa"/>
            <w:vAlign w:val="center"/>
          </w:tcPr>
          <w:p w14:paraId="0C423DD6">
            <w:pPr>
              <w:adjustRightInd w:val="0"/>
              <w:snapToGrid w:val="0"/>
              <w:jc w:val="center"/>
              <w:rPr>
                <w:rFonts w:eastAsiaTheme="minorEastAsia"/>
                <w:sz w:val="24"/>
              </w:rPr>
            </w:pPr>
          </w:p>
        </w:tc>
        <w:tc>
          <w:tcPr>
            <w:tcW w:w="1875" w:type="dxa"/>
            <w:vAlign w:val="center"/>
          </w:tcPr>
          <w:p w14:paraId="644AF9F1">
            <w:pPr>
              <w:adjustRightInd w:val="0"/>
              <w:snapToGrid w:val="0"/>
              <w:jc w:val="center"/>
              <w:rPr>
                <w:rFonts w:eastAsiaTheme="minorEastAsia"/>
                <w:sz w:val="24"/>
              </w:rPr>
            </w:pPr>
          </w:p>
        </w:tc>
        <w:tc>
          <w:tcPr>
            <w:tcW w:w="1009" w:type="dxa"/>
            <w:vAlign w:val="center"/>
          </w:tcPr>
          <w:p w14:paraId="2B6387C7">
            <w:pPr>
              <w:adjustRightInd w:val="0"/>
              <w:snapToGrid w:val="0"/>
              <w:jc w:val="center"/>
              <w:rPr>
                <w:rFonts w:eastAsiaTheme="minorEastAsia"/>
                <w:sz w:val="24"/>
              </w:rPr>
            </w:pPr>
          </w:p>
        </w:tc>
      </w:tr>
      <w:tr w14:paraId="13F71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2101A5E">
            <w:pPr>
              <w:adjustRightInd w:val="0"/>
              <w:snapToGrid w:val="0"/>
              <w:jc w:val="center"/>
              <w:rPr>
                <w:rFonts w:eastAsiaTheme="minorEastAsia"/>
                <w:sz w:val="24"/>
              </w:rPr>
            </w:pPr>
          </w:p>
        </w:tc>
        <w:tc>
          <w:tcPr>
            <w:tcW w:w="1482" w:type="dxa"/>
            <w:vAlign w:val="center"/>
          </w:tcPr>
          <w:p w14:paraId="0ED0309D">
            <w:pPr>
              <w:adjustRightInd w:val="0"/>
              <w:snapToGrid w:val="0"/>
              <w:jc w:val="center"/>
              <w:rPr>
                <w:rFonts w:eastAsiaTheme="minorEastAsia"/>
                <w:sz w:val="24"/>
              </w:rPr>
            </w:pPr>
          </w:p>
        </w:tc>
        <w:tc>
          <w:tcPr>
            <w:tcW w:w="2700" w:type="dxa"/>
            <w:vAlign w:val="center"/>
          </w:tcPr>
          <w:p w14:paraId="63E5ADCE">
            <w:pPr>
              <w:adjustRightInd w:val="0"/>
              <w:snapToGrid w:val="0"/>
              <w:jc w:val="center"/>
              <w:rPr>
                <w:rFonts w:eastAsiaTheme="minorEastAsia"/>
                <w:sz w:val="24"/>
              </w:rPr>
            </w:pPr>
          </w:p>
        </w:tc>
        <w:tc>
          <w:tcPr>
            <w:tcW w:w="1810" w:type="dxa"/>
            <w:vAlign w:val="center"/>
          </w:tcPr>
          <w:p w14:paraId="7D49AF91">
            <w:pPr>
              <w:adjustRightInd w:val="0"/>
              <w:snapToGrid w:val="0"/>
              <w:jc w:val="center"/>
              <w:rPr>
                <w:rFonts w:eastAsiaTheme="minorEastAsia"/>
                <w:sz w:val="24"/>
              </w:rPr>
            </w:pPr>
          </w:p>
        </w:tc>
        <w:tc>
          <w:tcPr>
            <w:tcW w:w="1875" w:type="dxa"/>
            <w:vAlign w:val="center"/>
          </w:tcPr>
          <w:p w14:paraId="0EE157EC">
            <w:pPr>
              <w:adjustRightInd w:val="0"/>
              <w:snapToGrid w:val="0"/>
              <w:jc w:val="center"/>
              <w:rPr>
                <w:rFonts w:eastAsiaTheme="minorEastAsia"/>
                <w:sz w:val="24"/>
              </w:rPr>
            </w:pPr>
          </w:p>
        </w:tc>
        <w:tc>
          <w:tcPr>
            <w:tcW w:w="1009" w:type="dxa"/>
            <w:vAlign w:val="center"/>
          </w:tcPr>
          <w:p w14:paraId="75F6B127">
            <w:pPr>
              <w:adjustRightInd w:val="0"/>
              <w:snapToGrid w:val="0"/>
              <w:jc w:val="center"/>
              <w:rPr>
                <w:rFonts w:eastAsiaTheme="minorEastAsia"/>
                <w:sz w:val="24"/>
              </w:rPr>
            </w:pPr>
          </w:p>
        </w:tc>
      </w:tr>
      <w:tr w14:paraId="7033E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0" w:hRule="atLeast"/>
          <w:jc w:val="center"/>
        </w:trPr>
        <w:tc>
          <w:tcPr>
            <w:tcW w:w="775" w:type="dxa"/>
            <w:vAlign w:val="center"/>
          </w:tcPr>
          <w:p w14:paraId="0A16EE0F">
            <w:pPr>
              <w:adjustRightInd w:val="0"/>
              <w:snapToGrid w:val="0"/>
              <w:jc w:val="center"/>
              <w:rPr>
                <w:rFonts w:eastAsiaTheme="minorEastAsia"/>
                <w:sz w:val="24"/>
              </w:rPr>
            </w:pPr>
          </w:p>
        </w:tc>
        <w:tc>
          <w:tcPr>
            <w:tcW w:w="1482" w:type="dxa"/>
            <w:vAlign w:val="center"/>
          </w:tcPr>
          <w:p w14:paraId="2CB7760A">
            <w:pPr>
              <w:adjustRightInd w:val="0"/>
              <w:snapToGrid w:val="0"/>
              <w:jc w:val="center"/>
              <w:rPr>
                <w:rFonts w:eastAsiaTheme="minorEastAsia"/>
                <w:sz w:val="24"/>
              </w:rPr>
            </w:pPr>
          </w:p>
        </w:tc>
        <w:tc>
          <w:tcPr>
            <w:tcW w:w="2700" w:type="dxa"/>
            <w:vAlign w:val="center"/>
          </w:tcPr>
          <w:p w14:paraId="15382724">
            <w:pPr>
              <w:adjustRightInd w:val="0"/>
              <w:snapToGrid w:val="0"/>
              <w:jc w:val="center"/>
              <w:rPr>
                <w:rFonts w:eastAsiaTheme="minorEastAsia"/>
                <w:sz w:val="24"/>
              </w:rPr>
            </w:pPr>
          </w:p>
        </w:tc>
        <w:tc>
          <w:tcPr>
            <w:tcW w:w="1810" w:type="dxa"/>
            <w:vAlign w:val="center"/>
          </w:tcPr>
          <w:p w14:paraId="26424AD3">
            <w:pPr>
              <w:adjustRightInd w:val="0"/>
              <w:snapToGrid w:val="0"/>
              <w:jc w:val="center"/>
              <w:rPr>
                <w:rFonts w:eastAsiaTheme="minorEastAsia"/>
                <w:sz w:val="24"/>
              </w:rPr>
            </w:pPr>
          </w:p>
        </w:tc>
        <w:tc>
          <w:tcPr>
            <w:tcW w:w="1875" w:type="dxa"/>
            <w:vAlign w:val="center"/>
          </w:tcPr>
          <w:p w14:paraId="583D43B6">
            <w:pPr>
              <w:adjustRightInd w:val="0"/>
              <w:snapToGrid w:val="0"/>
              <w:jc w:val="center"/>
              <w:rPr>
                <w:rFonts w:eastAsiaTheme="minorEastAsia"/>
                <w:sz w:val="24"/>
              </w:rPr>
            </w:pPr>
          </w:p>
        </w:tc>
        <w:tc>
          <w:tcPr>
            <w:tcW w:w="1009" w:type="dxa"/>
            <w:vAlign w:val="center"/>
          </w:tcPr>
          <w:p w14:paraId="415B8CC3">
            <w:pPr>
              <w:adjustRightInd w:val="0"/>
              <w:snapToGrid w:val="0"/>
              <w:jc w:val="center"/>
              <w:rPr>
                <w:rFonts w:eastAsiaTheme="minorEastAsia"/>
                <w:sz w:val="24"/>
              </w:rPr>
            </w:pPr>
          </w:p>
        </w:tc>
      </w:tr>
      <w:tr w14:paraId="6CB58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14D326C">
            <w:pPr>
              <w:adjustRightInd w:val="0"/>
              <w:snapToGrid w:val="0"/>
              <w:jc w:val="center"/>
              <w:rPr>
                <w:rFonts w:eastAsiaTheme="minorEastAsia"/>
                <w:sz w:val="24"/>
              </w:rPr>
            </w:pPr>
          </w:p>
        </w:tc>
        <w:tc>
          <w:tcPr>
            <w:tcW w:w="1482" w:type="dxa"/>
            <w:vAlign w:val="center"/>
          </w:tcPr>
          <w:p w14:paraId="59942164">
            <w:pPr>
              <w:adjustRightInd w:val="0"/>
              <w:snapToGrid w:val="0"/>
              <w:jc w:val="center"/>
              <w:rPr>
                <w:rFonts w:eastAsiaTheme="minorEastAsia"/>
                <w:sz w:val="24"/>
              </w:rPr>
            </w:pPr>
          </w:p>
        </w:tc>
        <w:tc>
          <w:tcPr>
            <w:tcW w:w="2700" w:type="dxa"/>
            <w:vAlign w:val="center"/>
          </w:tcPr>
          <w:p w14:paraId="22D1D019">
            <w:pPr>
              <w:adjustRightInd w:val="0"/>
              <w:snapToGrid w:val="0"/>
              <w:jc w:val="center"/>
              <w:rPr>
                <w:rFonts w:eastAsiaTheme="minorEastAsia"/>
                <w:sz w:val="24"/>
              </w:rPr>
            </w:pPr>
          </w:p>
        </w:tc>
        <w:tc>
          <w:tcPr>
            <w:tcW w:w="1810" w:type="dxa"/>
            <w:vAlign w:val="center"/>
          </w:tcPr>
          <w:p w14:paraId="66290F98">
            <w:pPr>
              <w:adjustRightInd w:val="0"/>
              <w:snapToGrid w:val="0"/>
              <w:jc w:val="center"/>
              <w:rPr>
                <w:rFonts w:eastAsiaTheme="minorEastAsia"/>
                <w:sz w:val="24"/>
              </w:rPr>
            </w:pPr>
          </w:p>
        </w:tc>
        <w:tc>
          <w:tcPr>
            <w:tcW w:w="1875" w:type="dxa"/>
            <w:vAlign w:val="center"/>
          </w:tcPr>
          <w:p w14:paraId="5048231E">
            <w:pPr>
              <w:adjustRightInd w:val="0"/>
              <w:snapToGrid w:val="0"/>
              <w:jc w:val="center"/>
              <w:rPr>
                <w:rFonts w:eastAsiaTheme="minorEastAsia"/>
                <w:sz w:val="24"/>
              </w:rPr>
            </w:pPr>
          </w:p>
        </w:tc>
        <w:tc>
          <w:tcPr>
            <w:tcW w:w="1009" w:type="dxa"/>
            <w:vAlign w:val="center"/>
          </w:tcPr>
          <w:p w14:paraId="7A781B20">
            <w:pPr>
              <w:adjustRightInd w:val="0"/>
              <w:snapToGrid w:val="0"/>
              <w:jc w:val="center"/>
              <w:rPr>
                <w:rFonts w:eastAsiaTheme="minorEastAsia"/>
                <w:sz w:val="24"/>
              </w:rPr>
            </w:pPr>
          </w:p>
        </w:tc>
      </w:tr>
      <w:tr w14:paraId="52415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0A8950CD">
            <w:pPr>
              <w:adjustRightInd w:val="0"/>
              <w:snapToGrid w:val="0"/>
              <w:jc w:val="center"/>
              <w:rPr>
                <w:rFonts w:eastAsiaTheme="minorEastAsia"/>
                <w:sz w:val="24"/>
              </w:rPr>
            </w:pPr>
          </w:p>
        </w:tc>
        <w:tc>
          <w:tcPr>
            <w:tcW w:w="1482" w:type="dxa"/>
            <w:vAlign w:val="center"/>
          </w:tcPr>
          <w:p w14:paraId="50ED90ED">
            <w:pPr>
              <w:adjustRightInd w:val="0"/>
              <w:snapToGrid w:val="0"/>
              <w:jc w:val="center"/>
              <w:rPr>
                <w:rFonts w:eastAsiaTheme="minorEastAsia"/>
                <w:sz w:val="24"/>
              </w:rPr>
            </w:pPr>
          </w:p>
        </w:tc>
        <w:tc>
          <w:tcPr>
            <w:tcW w:w="2700" w:type="dxa"/>
            <w:vAlign w:val="center"/>
          </w:tcPr>
          <w:p w14:paraId="44DDC6BD">
            <w:pPr>
              <w:adjustRightInd w:val="0"/>
              <w:snapToGrid w:val="0"/>
              <w:jc w:val="center"/>
              <w:rPr>
                <w:rFonts w:eastAsiaTheme="minorEastAsia"/>
                <w:sz w:val="24"/>
              </w:rPr>
            </w:pPr>
          </w:p>
        </w:tc>
        <w:tc>
          <w:tcPr>
            <w:tcW w:w="1810" w:type="dxa"/>
            <w:vAlign w:val="center"/>
          </w:tcPr>
          <w:p w14:paraId="0B1E170E">
            <w:pPr>
              <w:adjustRightInd w:val="0"/>
              <w:snapToGrid w:val="0"/>
              <w:jc w:val="center"/>
              <w:rPr>
                <w:rFonts w:eastAsiaTheme="minorEastAsia"/>
                <w:sz w:val="24"/>
              </w:rPr>
            </w:pPr>
          </w:p>
        </w:tc>
        <w:tc>
          <w:tcPr>
            <w:tcW w:w="1875" w:type="dxa"/>
            <w:vAlign w:val="center"/>
          </w:tcPr>
          <w:p w14:paraId="1C673820">
            <w:pPr>
              <w:adjustRightInd w:val="0"/>
              <w:snapToGrid w:val="0"/>
              <w:jc w:val="center"/>
              <w:rPr>
                <w:rFonts w:eastAsiaTheme="minorEastAsia"/>
                <w:sz w:val="24"/>
              </w:rPr>
            </w:pPr>
          </w:p>
        </w:tc>
        <w:tc>
          <w:tcPr>
            <w:tcW w:w="1009" w:type="dxa"/>
            <w:vAlign w:val="center"/>
          </w:tcPr>
          <w:p w14:paraId="3EE0D467">
            <w:pPr>
              <w:adjustRightInd w:val="0"/>
              <w:snapToGrid w:val="0"/>
              <w:jc w:val="center"/>
              <w:rPr>
                <w:rFonts w:eastAsiaTheme="minorEastAsia"/>
                <w:sz w:val="24"/>
              </w:rPr>
            </w:pPr>
          </w:p>
        </w:tc>
      </w:tr>
    </w:tbl>
    <w:p w14:paraId="2FAABE3A">
      <w:pPr>
        <w:tabs>
          <w:tab w:val="left" w:pos="1800"/>
          <w:tab w:val="left" w:pos="5580"/>
        </w:tabs>
        <w:spacing w:line="360" w:lineRule="auto"/>
        <w:ind w:firstLine="360" w:firstLineChars="150"/>
        <w:jc w:val="left"/>
        <w:rPr>
          <w:rFonts w:eastAsiaTheme="minorEastAsia"/>
          <w:sz w:val="24"/>
          <w:u w:val="single"/>
        </w:rPr>
      </w:pPr>
    </w:p>
    <w:p w14:paraId="445077CF">
      <w:pPr>
        <w:tabs>
          <w:tab w:val="left" w:pos="1800"/>
          <w:tab w:val="left" w:pos="5580"/>
        </w:tabs>
        <w:spacing w:line="360" w:lineRule="auto"/>
        <w:ind w:firstLine="360" w:firstLineChars="150"/>
        <w:jc w:val="left"/>
        <w:rPr>
          <w:rFonts w:eastAsiaTheme="minorEastAsia"/>
          <w:sz w:val="24"/>
          <w:u w:val="single"/>
        </w:rPr>
      </w:pPr>
    </w:p>
    <w:p w14:paraId="5E1117A4">
      <w:pPr>
        <w:tabs>
          <w:tab w:val="left" w:pos="1800"/>
          <w:tab w:val="left" w:pos="5580"/>
        </w:tabs>
        <w:jc w:val="left"/>
        <w:rPr>
          <w:rFonts w:eastAsiaTheme="minorEastAsia"/>
          <w:sz w:val="24"/>
        </w:rPr>
      </w:pPr>
      <w:r>
        <w:rPr>
          <w:rFonts w:eastAsiaTheme="minorEastAsia"/>
          <w:sz w:val="24"/>
        </w:rPr>
        <w:t>注：</w:t>
      </w:r>
    </w:p>
    <w:p w14:paraId="50C4C771">
      <w:pPr>
        <w:tabs>
          <w:tab w:val="left" w:pos="1800"/>
          <w:tab w:val="left" w:pos="5580"/>
        </w:tabs>
        <w:jc w:val="left"/>
        <w:rPr>
          <w:rFonts w:eastAsiaTheme="minorEastAsia"/>
          <w:sz w:val="24"/>
        </w:rPr>
      </w:pPr>
      <w:r>
        <w:rPr>
          <w:rFonts w:eastAsiaTheme="minorEastAsia"/>
          <w:sz w:val="24"/>
        </w:rPr>
        <w:t>1. 对单一来源采购文件中的所有商务、技术要求，除本表所列明的所有偏离外，均视作供应商已对之理解和响应。</w:t>
      </w:r>
    </w:p>
    <w:p w14:paraId="2824243A">
      <w:pPr>
        <w:tabs>
          <w:tab w:val="left" w:pos="1800"/>
          <w:tab w:val="left" w:pos="5580"/>
        </w:tabs>
        <w:jc w:val="left"/>
        <w:rPr>
          <w:sz w:val="24"/>
        </w:rPr>
      </w:pPr>
      <w:r>
        <w:rPr>
          <w:sz w:val="24"/>
        </w:rPr>
        <w:t>2.“偏离情况”列应据实填写“无偏离”、“正偏离”或“负偏离”。</w:t>
      </w:r>
    </w:p>
    <w:p w14:paraId="0D8E874F">
      <w:pPr>
        <w:tabs>
          <w:tab w:val="left" w:pos="1800"/>
          <w:tab w:val="left" w:pos="5580"/>
        </w:tabs>
        <w:jc w:val="left"/>
        <w:rPr>
          <w:rFonts w:eastAsiaTheme="minorEastAsia"/>
          <w:sz w:val="24"/>
        </w:rPr>
      </w:pPr>
    </w:p>
    <w:p w14:paraId="2FE9AB0E">
      <w:pPr>
        <w:rPr>
          <w:rFonts w:eastAsiaTheme="minorEastAsia"/>
          <w:sz w:val="24"/>
          <w:szCs w:val="20"/>
        </w:rPr>
      </w:pPr>
    </w:p>
    <w:p w14:paraId="32540B42">
      <w:pPr>
        <w:autoSpaceDE w:val="0"/>
        <w:autoSpaceDN w:val="0"/>
        <w:adjustRightInd w:val="0"/>
        <w:snapToGrid w:val="0"/>
        <w:spacing w:before="25" w:after="25" w:line="360" w:lineRule="auto"/>
        <w:rPr>
          <w:rFonts w:eastAsiaTheme="minorEastAsia"/>
          <w:sz w:val="24"/>
          <w:lang w:val="zh-CN"/>
        </w:rPr>
      </w:pPr>
      <w:r>
        <w:rPr>
          <w:rFonts w:eastAsiaTheme="minorEastAsia"/>
          <w:sz w:val="24"/>
          <w:lang w:val="zh-CN"/>
        </w:rPr>
        <w:t xml:space="preserve">                  </w:t>
      </w:r>
    </w:p>
    <w:p w14:paraId="5D40AE47">
      <w:pPr>
        <w:autoSpaceDE w:val="0"/>
        <w:autoSpaceDN w:val="0"/>
        <w:adjustRightInd w:val="0"/>
        <w:snapToGrid w:val="0"/>
        <w:spacing w:before="25" w:after="25" w:line="360" w:lineRule="auto"/>
        <w:rPr>
          <w:rFonts w:eastAsiaTheme="minorEastAsia"/>
          <w:sz w:val="24"/>
          <w:lang w:val="zh-CN"/>
        </w:rPr>
      </w:pPr>
      <w:r>
        <w:rPr>
          <w:rFonts w:eastAsiaTheme="minorEastAsia"/>
          <w:sz w:val="24"/>
        </w:rPr>
        <w:t>供应商名称（加盖公章）</w:t>
      </w:r>
      <w:r>
        <w:rPr>
          <w:rFonts w:eastAsiaTheme="minorEastAsia"/>
          <w:sz w:val="24"/>
          <w:lang w:val="zh-CN"/>
        </w:rPr>
        <w:t>： ____________</w:t>
      </w:r>
    </w:p>
    <w:p w14:paraId="156AC8B1">
      <w:pPr>
        <w:autoSpaceDE w:val="0"/>
        <w:autoSpaceDN w:val="0"/>
        <w:adjustRightInd w:val="0"/>
        <w:snapToGrid w:val="0"/>
        <w:spacing w:before="25" w:after="25" w:line="360" w:lineRule="auto"/>
        <w:rPr>
          <w:rFonts w:eastAsiaTheme="minorEastAsia"/>
          <w:sz w:val="24"/>
        </w:rPr>
      </w:pPr>
      <w:r>
        <w:rPr>
          <w:rFonts w:eastAsiaTheme="minorEastAsia"/>
          <w:sz w:val="24"/>
          <w:szCs w:val="20"/>
        </w:rPr>
        <w:t xml:space="preserve">日期：_____年______月______日   </w:t>
      </w:r>
    </w:p>
    <w:p w14:paraId="3CA1DB2F">
      <w:pPr>
        <w:autoSpaceDE w:val="0"/>
        <w:autoSpaceDN w:val="0"/>
        <w:adjustRightInd w:val="0"/>
        <w:snapToGrid w:val="0"/>
        <w:spacing w:before="25" w:after="25" w:line="360" w:lineRule="auto"/>
        <w:rPr>
          <w:rFonts w:eastAsiaTheme="minorEastAsia"/>
          <w:sz w:val="24"/>
          <w:szCs w:val="20"/>
        </w:rPr>
      </w:pPr>
    </w:p>
    <w:p w14:paraId="28626C59">
      <w:pPr>
        <w:numPr>
          <w:ilvl w:val="0"/>
          <w:numId w:val="17"/>
        </w:numPr>
        <w:tabs>
          <w:tab w:val="left" w:pos="360"/>
        </w:tabs>
        <w:snapToGrid w:val="0"/>
        <w:spacing w:line="360" w:lineRule="auto"/>
        <w:outlineLvl w:val="1"/>
        <w:rPr>
          <w:rFonts w:eastAsiaTheme="minorEastAsia"/>
        </w:rPr>
      </w:pPr>
      <w:r>
        <w:rPr>
          <w:rFonts w:eastAsiaTheme="minorEastAsia"/>
          <w:sz w:val="24"/>
          <w:szCs w:val="20"/>
        </w:rPr>
        <w:br w:type="page"/>
      </w:r>
      <w:r>
        <w:rPr>
          <w:rFonts w:eastAsiaTheme="minorEastAsia"/>
          <w:sz w:val="24"/>
          <w:szCs w:val="20"/>
        </w:rPr>
        <w:t>采购标的成本说明</w:t>
      </w:r>
    </w:p>
    <w:p w14:paraId="62E356BD">
      <w:pPr>
        <w:rPr>
          <w:rFonts w:eastAsiaTheme="minorEastAsia"/>
        </w:rPr>
      </w:pPr>
      <w:r>
        <w:rPr>
          <w:rFonts w:eastAsiaTheme="minorEastAsia"/>
          <w:sz w:val="24"/>
          <w:szCs w:val="20"/>
        </w:rPr>
        <w:t>格式自拟</w:t>
      </w:r>
    </w:p>
    <w:p w14:paraId="46838AA5">
      <w:pPr>
        <w:widowControl/>
        <w:jc w:val="left"/>
        <w:rPr>
          <w:rFonts w:eastAsiaTheme="minorEastAsia"/>
          <w:sz w:val="24"/>
          <w:szCs w:val="20"/>
        </w:rPr>
      </w:pPr>
      <w:bookmarkStart w:id="742" w:name="_Toc87538864"/>
      <w:r>
        <w:rPr>
          <w:rFonts w:eastAsiaTheme="minorEastAsia"/>
          <w:sz w:val="24"/>
          <w:szCs w:val="20"/>
        </w:rPr>
        <w:br w:type="page"/>
      </w:r>
    </w:p>
    <w:p w14:paraId="3F6AAAB1">
      <w:pPr>
        <w:numPr>
          <w:ilvl w:val="0"/>
          <w:numId w:val="17"/>
        </w:numPr>
        <w:tabs>
          <w:tab w:val="left" w:pos="360"/>
        </w:tabs>
        <w:snapToGrid w:val="0"/>
        <w:spacing w:line="360" w:lineRule="auto"/>
        <w:outlineLvl w:val="1"/>
        <w:rPr>
          <w:rFonts w:eastAsiaTheme="minorEastAsia"/>
        </w:rPr>
      </w:pPr>
      <w:r>
        <w:rPr>
          <w:rFonts w:eastAsiaTheme="minorEastAsia"/>
          <w:sz w:val="24"/>
          <w:szCs w:val="20"/>
        </w:rPr>
        <w:t>同类项目合同价格</w:t>
      </w:r>
    </w:p>
    <w:p w14:paraId="7A231E77">
      <w:pPr>
        <w:rPr>
          <w:rFonts w:eastAsiaTheme="minorEastAsia"/>
        </w:rPr>
      </w:pPr>
      <w:r>
        <w:rPr>
          <w:rFonts w:eastAsiaTheme="minorEastAsia"/>
          <w:sz w:val="24"/>
          <w:szCs w:val="20"/>
        </w:rPr>
        <w:t>格式自拟</w:t>
      </w:r>
    </w:p>
    <w:p w14:paraId="3054B717">
      <w:pPr>
        <w:widowControl/>
        <w:jc w:val="left"/>
        <w:rPr>
          <w:rFonts w:eastAsiaTheme="minorEastAsia"/>
          <w:sz w:val="24"/>
          <w:szCs w:val="20"/>
        </w:rPr>
      </w:pPr>
      <w:r>
        <w:rPr>
          <w:rFonts w:eastAsiaTheme="minorEastAsia"/>
          <w:sz w:val="24"/>
          <w:szCs w:val="20"/>
        </w:rPr>
        <w:br w:type="page"/>
      </w:r>
    </w:p>
    <w:p w14:paraId="3D00AA93">
      <w:pPr>
        <w:numPr>
          <w:ilvl w:val="0"/>
          <w:numId w:val="17"/>
        </w:numPr>
        <w:tabs>
          <w:tab w:val="left" w:pos="360"/>
        </w:tabs>
        <w:snapToGrid w:val="0"/>
        <w:spacing w:line="360" w:lineRule="auto"/>
        <w:outlineLvl w:val="1"/>
        <w:rPr>
          <w:rFonts w:eastAsiaTheme="minorEastAsia"/>
        </w:rPr>
      </w:pPr>
      <w:r>
        <w:rPr>
          <w:rFonts w:eastAsiaTheme="minorEastAsia"/>
          <w:sz w:val="24"/>
          <w:szCs w:val="20"/>
        </w:rPr>
        <w:t>相关专利、专有技术等情况说明</w:t>
      </w:r>
      <w:bookmarkEnd w:id="742"/>
    </w:p>
    <w:p w14:paraId="5D9C8C3D">
      <w:pPr>
        <w:rPr>
          <w:rFonts w:eastAsiaTheme="minorEastAsia"/>
        </w:rPr>
      </w:pPr>
      <w:r>
        <w:rPr>
          <w:rFonts w:eastAsiaTheme="minorEastAsia"/>
          <w:sz w:val="24"/>
          <w:szCs w:val="20"/>
        </w:rPr>
        <w:t>格式自拟</w:t>
      </w:r>
    </w:p>
    <w:p w14:paraId="59BCDAE6">
      <w:pPr>
        <w:widowControl/>
        <w:jc w:val="left"/>
        <w:rPr>
          <w:rFonts w:eastAsiaTheme="minorEastAsia"/>
          <w:sz w:val="24"/>
          <w:szCs w:val="20"/>
        </w:rPr>
      </w:pPr>
      <w:r>
        <w:rPr>
          <w:rFonts w:eastAsiaTheme="minorEastAsia"/>
          <w:sz w:val="24"/>
          <w:szCs w:val="20"/>
        </w:rPr>
        <w:br w:type="page"/>
      </w:r>
    </w:p>
    <w:p w14:paraId="3D26821F">
      <w:pPr>
        <w:numPr>
          <w:ilvl w:val="0"/>
          <w:numId w:val="20"/>
        </w:numPr>
        <w:tabs>
          <w:tab w:val="left" w:pos="360"/>
        </w:tabs>
        <w:snapToGrid w:val="0"/>
        <w:spacing w:line="360" w:lineRule="auto"/>
        <w:outlineLvl w:val="1"/>
        <w:rPr>
          <w:sz w:val="24"/>
          <w:szCs w:val="20"/>
        </w:rPr>
      </w:pPr>
      <w:r>
        <w:rPr>
          <w:rFonts w:hint="eastAsia"/>
          <w:sz w:val="24"/>
          <w:szCs w:val="20"/>
        </w:rPr>
        <w:t>本国产品标准证明文件</w:t>
      </w:r>
    </w:p>
    <w:p w14:paraId="095AAD91">
      <w:pPr>
        <w:pStyle w:val="37"/>
        <w:shd w:val="clear" w:color="auto" w:fill="FFFFFF"/>
        <w:spacing w:before="30" w:beforeAutospacing="0" w:after="30" w:afterAutospacing="0"/>
        <w:jc w:val="center"/>
        <w:rPr>
          <w:sz w:val="36"/>
          <w:szCs w:val="36"/>
        </w:rPr>
      </w:pPr>
      <w:r>
        <w:rPr>
          <w:rStyle w:val="46"/>
          <w:rFonts w:hint="eastAsia"/>
          <w:sz w:val="36"/>
          <w:szCs w:val="36"/>
          <w:shd w:val="clear" w:color="auto" w:fill="FFFFFF"/>
        </w:rPr>
        <w:t>关于符合本国产品标准的声明函（不适用）</w:t>
      </w:r>
    </w:p>
    <w:p w14:paraId="76C14008">
      <w:pPr>
        <w:pStyle w:val="37"/>
        <w:shd w:val="clear" w:color="auto" w:fill="FFFFFF"/>
        <w:spacing w:before="30" w:beforeAutospacing="0" w:after="30" w:afterAutospacing="0"/>
        <w:ind w:firstLine="420"/>
      </w:pPr>
    </w:p>
    <w:p w14:paraId="6EC26120">
      <w:pPr>
        <w:pStyle w:val="37"/>
        <w:shd w:val="clear" w:color="auto" w:fill="FFFFFF"/>
        <w:spacing w:before="0" w:beforeAutospacing="0" w:after="0" w:afterAutospacing="0" w:line="360" w:lineRule="auto"/>
        <w:ind w:firstLine="480" w:firstLineChars="200"/>
      </w:pPr>
      <w:r>
        <w:rPr>
          <w:rFonts w:hint="eastAsia"/>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3214E9F5">
      <w:pPr>
        <w:pStyle w:val="37"/>
        <w:shd w:val="clear" w:color="auto" w:fill="FFFFFF"/>
        <w:spacing w:before="0" w:beforeAutospacing="0" w:after="0" w:afterAutospacing="0" w:line="360" w:lineRule="auto"/>
        <w:ind w:firstLine="480" w:firstLineChars="200"/>
      </w:pPr>
      <w:r>
        <w:rPr>
          <w:rFonts w:hint="eastAsia"/>
          <w:shd w:val="clear" w:color="auto" w:fill="FFFFFF"/>
        </w:rPr>
        <w:t>1.</w:t>
      </w:r>
      <w:r>
        <w:rPr>
          <w:rStyle w:val="49"/>
          <w:rFonts w:hint="eastAsia"/>
          <w:color w:val="auto"/>
          <w:u w:val="single"/>
          <w:shd w:val="clear" w:color="auto" w:fill="FFFFFF"/>
        </w:rPr>
        <w:t>（产品名称1）</w:t>
      </w:r>
      <w:r>
        <w:rPr>
          <w:rStyle w:val="49"/>
          <w:rFonts w:hint="eastAsia"/>
          <w:color w:val="auto"/>
          <w:shd w:val="clear" w:color="auto" w:fill="FFFFFF"/>
          <w:vertAlign w:val="superscript"/>
        </w:rPr>
        <w:t>1</w:t>
      </w:r>
      <w:r>
        <w:rPr>
          <w:rFonts w:hint="eastAsia"/>
          <w:shd w:val="clear" w:color="auto" w:fill="FFFFFF"/>
        </w:rPr>
        <w:t>，生产厂为</w:t>
      </w:r>
      <w:r>
        <w:rPr>
          <w:rStyle w:val="49"/>
          <w:rFonts w:hint="eastAsia"/>
          <w:color w:val="auto"/>
          <w:u w:val="single"/>
          <w:shd w:val="clear" w:color="auto" w:fill="FFFFFF"/>
        </w:rPr>
        <w:t>（厂名）</w:t>
      </w:r>
      <w:r>
        <w:rPr>
          <w:rStyle w:val="49"/>
          <w:rFonts w:hint="eastAsia"/>
          <w:color w:val="auto"/>
          <w:shd w:val="clear" w:color="auto" w:fill="FFFFFF"/>
          <w:vertAlign w:val="superscript"/>
        </w:rPr>
        <w:t>2</w:t>
      </w:r>
      <w:r>
        <w:rPr>
          <w:rFonts w:hint="eastAsia"/>
          <w:shd w:val="clear" w:color="auto" w:fill="FFFFFF"/>
        </w:rPr>
        <w:t>，厂址为</w:t>
      </w:r>
      <w:r>
        <w:rPr>
          <w:rStyle w:val="49"/>
          <w:rFonts w:hint="eastAsia"/>
          <w:color w:val="auto"/>
          <w:u w:val="single"/>
          <w:shd w:val="clear" w:color="auto" w:fill="FFFFFF"/>
        </w:rPr>
        <w:t>（生产厂址）</w:t>
      </w:r>
      <w:r>
        <w:rPr>
          <w:rFonts w:hint="eastAsia"/>
          <w:shd w:val="clear" w:color="auto" w:fill="FFFFFF"/>
        </w:rPr>
        <w:t>。</w:t>
      </w:r>
      <w:r>
        <w:rPr>
          <w:rStyle w:val="49"/>
          <w:rFonts w:hint="eastAsia"/>
          <w:color w:val="auto"/>
          <w:u w:val="single"/>
          <w:shd w:val="clear" w:color="auto" w:fill="FFFFFF"/>
        </w:rPr>
        <w:t>（产品名称1）</w:t>
      </w:r>
      <w:r>
        <w:rPr>
          <w:rFonts w:hint="eastAsia"/>
          <w:shd w:val="clear" w:color="auto" w:fill="FFFFFF"/>
        </w:rPr>
        <w:t>的中国境内生产的组件成本占比≥</w:t>
      </w:r>
      <w:r>
        <w:rPr>
          <w:rStyle w:val="49"/>
          <w:rFonts w:hint="eastAsia"/>
          <w:color w:val="auto"/>
          <w:u w:val="single"/>
          <w:shd w:val="clear" w:color="auto" w:fill="FFFFFF"/>
        </w:rPr>
        <w:t>（规定比例）</w:t>
      </w:r>
      <w:r>
        <w:rPr>
          <w:rStyle w:val="49"/>
          <w:rFonts w:hint="eastAsia"/>
          <w:color w:val="auto"/>
          <w:shd w:val="clear" w:color="auto" w:fill="FFFFFF"/>
          <w:vertAlign w:val="superscript"/>
        </w:rPr>
        <w:t>3</w:t>
      </w:r>
      <w:r>
        <w:rPr>
          <w:rFonts w:hint="eastAsia"/>
          <w:shd w:val="clear" w:color="auto" w:fill="FFFFFF"/>
        </w:rPr>
        <w:t>。</w:t>
      </w:r>
      <w:r>
        <w:rPr>
          <w:rStyle w:val="49"/>
          <w:rFonts w:hint="eastAsia"/>
          <w:color w:val="auto"/>
          <w:u w:val="single"/>
          <w:shd w:val="clear" w:color="auto" w:fill="FFFFFF"/>
        </w:rPr>
        <w:t>（产品名称1）</w:t>
      </w:r>
      <w:r>
        <w:rPr>
          <w:rFonts w:hint="eastAsia"/>
          <w:shd w:val="clear" w:color="auto" w:fill="FFFFFF"/>
        </w:rPr>
        <w:t>的</w:t>
      </w:r>
      <w:r>
        <w:rPr>
          <w:rStyle w:val="49"/>
          <w:rFonts w:hint="eastAsia"/>
          <w:color w:val="auto"/>
          <w:u w:val="single"/>
          <w:shd w:val="clear" w:color="auto" w:fill="FFFFFF"/>
        </w:rPr>
        <w:t>（关键组件）</w:t>
      </w:r>
      <w:r>
        <w:rPr>
          <w:rStyle w:val="49"/>
          <w:rFonts w:hint="eastAsia"/>
          <w:color w:val="auto"/>
          <w:shd w:val="clear" w:color="auto" w:fill="FFFFFF"/>
          <w:vertAlign w:val="superscript"/>
        </w:rPr>
        <w:t>4</w:t>
      </w:r>
      <w:r>
        <w:rPr>
          <w:rFonts w:hint="eastAsia"/>
          <w:shd w:val="clear" w:color="auto" w:fill="FFFFFF"/>
        </w:rPr>
        <w:t>在中国境内生产。</w:t>
      </w:r>
      <w:r>
        <w:rPr>
          <w:rStyle w:val="49"/>
          <w:rFonts w:hint="eastAsia"/>
          <w:color w:val="auto"/>
          <w:u w:val="single"/>
          <w:shd w:val="clear" w:color="auto" w:fill="FFFFFF"/>
        </w:rPr>
        <w:t>（产品名称1）</w:t>
      </w:r>
      <w:r>
        <w:rPr>
          <w:rFonts w:hint="eastAsia"/>
          <w:shd w:val="clear" w:color="auto" w:fill="FFFFFF"/>
        </w:rPr>
        <w:t>的</w:t>
      </w:r>
      <w:r>
        <w:rPr>
          <w:rStyle w:val="49"/>
          <w:rFonts w:hint="eastAsia"/>
          <w:color w:val="auto"/>
          <w:u w:val="single"/>
          <w:shd w:val="clear" w:color="auto" w:fill="FFFFFF"/>
        </w:rPr>
        <w:t>（关键工序）</w:t>
      </w:r>
      <w:r>
        <w:rPr>
          <w:rStyle w:val="49"/>
          <w:rFonts w:hint="eastAsia"/>
          <w:color w:val="auto"/>
          <w:shd w:val="clear" w:color="auto" w:fill="FFFFFF"/>
          <w:vertAlign w:val="superscript"/>
        </w:rPr>
        <w:t>5</w:t>
      </w:r>
      <w:r>
        <w:rPr>
          <w:rFonts w:hint="eastAsia"/>
          <w:shd w:val="clear" w:color="auto" w:fill="FFFFFF"/>
        </w:rPr>
        <w:t>在中国境内完成。</w:t>
      </w:r>
    </w:p>
    <w:p w14:paraId="6760340B">
      <w:pPr>
        <w:pStyle w:val="37"/>
        <w:shd w:val="clear" w:color="auto" w:fill="FFFFFF"/>
        <w:spacing w:before="0" w:beforeAutospacing="0" w:after="0" w:afterAutospacing="0" w:line="360" w:lineRule="auto"/>
        <w:ind w:firstLine="480" w:firstLineChars="200"/>
      </w:pPr>
      <w:r>
        <w:rPr>
          <w:rFonts w:hint="eastAsia"/>
          <w:shd w:val="clear" w:color="auto" w:fill="FFFFFF"/>
        </w:rPr>
        <w:t>2.</w:t>
      </w:r>
      <w:r>
        <w:rPr>
          <w:rStyle w:val="49"/>
          <w:rFonts w:hint="eastAsia"/>
          <w:color w:val="auto"/>
          <w:u w:val="single"/>
          <w:shd w:val="clear" w:color="auto" w:fill="FFFFFF"/>
        </w:rPr>
        <w:t>（产品名称2）</w:t>
      </w:r>
      <w:r>
        <w:rPr>
          <w:rFonts w:hint="eastAsia"/>
          <w:shd w:val="clear" w:color="auto" w:fill="FFFFFF"/>
        </w:rPr>
        <w:t>，生产厂为</w:t>
      </w:r>
      <w:r>
        <w:rPr>
          <w:rStyle w:val="49"/>
          <w:rFonts w:hint="eastAsia"/>
          <w:color w:val="auto"/>
          <w:u w:val="single"/>
          <w:shd w:val="clear" w:color="auto" w:fill="FFFFFF"/>
        </w:rPr>
        <w:t>（厂名）</w:t>
      </w:r>
      <w:r>
        <w:rPr>
          <w:rFonts w:hint="eastAsia"/>
          <w:shd w:val="clear" w:color="auto" w:fill="FFFFFF"/>
        </w:rPr>
        <w:t>，厂址为</w:t>
      </w:r>
      <w:r>
        <w:rPr>
          <w:rStyle w:val="49"/>
          <w:rFonts w:hint="eastAsia"/>
          <w:color w:val="auto"/>
          <w:u w:val="single"/>
          <w:shd w:val="clear" w:color="auto" w:fill="FFFFFF"/>
        </w:rPr>
        <w:t>（生产厂址）</w:t>
      </w:r>
      <w:r>
        <w:rPr>
          <w:rFonts w:hint="eastAsia"/>
          <w:shd w:val="clear" w:color="auto" w:fill="FFFFFF"/>
        </w:rPr>
        <w:t>。</w:t>
      </w:r>
      <w:r>
        <w:rPr>
          <w:rStyle w:val="49"/>
          <w:rFonts w:hint="eastAsia"/>
          <w:color w:val="auto"/>
          <w:u w:val="single"/>
          <w:shd w:val="clear" w:color="auto" w:fill="FFFFFF"/>
        </w:rPr>
        <w:t>（产品名称2）</w:t>
      </w:r>
      <w:r>
        <w:rPr>
          <w:rFonts w:hint="eastAsia"/>
          <w:shd w:val="clear" w:color="auto" w:fill="FFFFFF"/>
        </w:rPr>
        <w:t>的中国境内生产的组件成本占比≥</w:t>
      </w:r>
      <w:r>
        <w:rPr>
          <w:rStyle w:val="49"/>
          <w:rFonts w:hint="eastAsia"/>
          <w:color w:val="auto"/>
          <w:u w:val="single"/>
          <w:shd w:val="clear" w:color="auto" w:fill="FFFFFF"/>
        </w:rPr>
        <w:t>（规定比例）</w:t>
      </w:r>
      <w:r>
        <w:rPr>
          <w:rFonts w:hint="eastAsia"/>
          <w:shd w:val="clear" w:color="auto" w:fill="FFFFFF"/>
        </w:rPr>
        <w:t>。</w:t>
      </w:r>
      <w:r>
        <w:rPr>
          <w:rStyle w:val="49"/>
          <w:rFonts w:hint="eastAsia"/>
          <w:color w:val="auto"/>
          <w:u w:val="single"/>
          <w:shd w:val="clear" w:color="auto" w:fill="FFFFFF"/>
        </w:rPr>
        <w:t>（产品名称2）</w:t>
      </w:r>
      <w:r>
        <w:rPr>
          <w:rFonts w:hint="eastAsia"/>
          <w:shd w:val="clear" w:color="auto" w:fill="FFFFFF"/>
        </w:rPr>
        <w:t>的</w:t>
      </w:r>
      <w:r>
        <w:rPr>
          <w:rStyle w:val="49"/>
          <w:rFonts w:hint="eastAsia"/>
          <w:color w:val="auto"/>
          <w:u w:val="single"/>
          <w:shd w:val="clear" w:color="auto" w:fill="FFFFFF"/>
        </w:rPr>
        <w:t>（关键组件）</w:t>
      </w:r>
      <w:r>
        <w:rPr>
          <w:rFonts w:hint="eastAsia"/>
          <w:shd w:val="clear" w:color="auto" w:fill="FFFFFF"/>
        </w:rPr>
        <w:t>在中国境内生产。</w:t>
      </w:r>
      <w:r>
        <w:rPr>
          <w:rStyle w:val="49"/>
          <w:rFonts w:hint="eastAsia"/>
          <w:color w:val="auto"/>
          <w:u w:val="single"/>
          <w:shd w:val="clear" w:color="auto" w:fill="FFFFFF"/>
        </w:rPr>
        <w:t>（产品名称2）</w:t>
      </w:r>
      <w:r>
        <w:rPr>
          <w:rFonts w:hint="eastAsia"/>
          <w:shd w:val="clear" w:color="auto" w:fill="FFFFFF"/>
        </w:rPr>
        <w:t>的</w:t>
      </w:r>
      <w:r>
        <w:rPr>
          <w:rStyle w:val="49"/>
          <w:rFonts w:hint="eastAsia"/>
          <w:color w:val="auto"/>
          <w:u w:val="single"/>
          <w:shd w:val="clear" w:color="auto" w:fill="FFFFFF"/>
        </w:rPr>
        <w:t>（关键工序）</w:t>
      </w:r>
      <w:r>
        <w:rPr>
          <w:rFonts w:hint="eastAsia"/>
          <w:shd w:val="clear" w:color="auto" w:fill="FFFFFF"/>
        </w:rPr>
        <w:t>在中国境内完成。</w:t>
      </w:r>
    </w:p>
    <w:p w14:paraId="70B9743E">
      <w:pPr>
        <w:pStyle w:val="37"/>
        <w:shd w:val="clear" w:color="auto" w:fill="FFFFFF"/>
        <w:spacing w:before="0" w:beforeAutospacing="0" w:after="0" w:afterAutospacing="0" w:line="360" w:lineRule="auto"/>
        <w:ind w:firstLine="480" w:firstLineChars="200"/>
      </w:pPr>
      <w:r>
        <w:rPr>
          <w:rFonts w:hint="eastAsia"/>
          <w:shd w:val="clear" w:color="auto" w:fill="FFFFFF"/>
        </w:rPr>
        <w:t>……</w:t>
      </w:r>
    </w:p>
    <w:p w14:paraId="15AD5E18">
      <w:pPr>
        <w:pStyle w:val="37"/>
        <w:shd w:val="clear" w:color="auto" w:fill="FFFFFF"/>
        <w:spacing w:before="0" w:beforeAutospacing="0" w:after="0" w:afterAutospacing="0" w:line="360" w:lineRule="auto"/>
        <w:ind w:firstLine="480" w:firstLineChars="200"/>
      </w:pPr>
      <w:r>
        <w:rPr>
          <w:rFonts w:hint="eastAsia"/>
          <w:shd w:val="clear" w:color="auto" w:fill="FFFFFF"/>
        </w:rPr>
        <w:t>本公司（单位）对上述声明内容的真实性负责。如有虚假，愿承担相应法律责任。</w:t>
      </w:r>
    </w:p>
    <w:p w14:paraId="36FF8407">
      <w:pPr>
        <w:pStyle w:val="37"/>
        <w:shd w:val="clear" w:color="auto" w:fill="FFFFFF"/>
        <w:spacing w:before="0" w:beforeAutospacing="0" w:after="0" w:afterAutospacing="0" w:line="360" w:lineRule="auto"/>
      </w:pPr>
    </w:p>
    <w:p w14:paraId="0378DB0F">
      <w:pPr>
        <w:pStyle w:val="37"/>
        <w:shd w:val="clear" w:color="auto" w:fill="FFFFFF"/>
        <w:spacing w:before="0" w:beforeAutospacing="0" w:after="0" w:afterAutospacing="0" w:line="360" w:lineRule="auto"/>
        <w:jc w:val="right"/>
        <w:rPr>
          <w:shd w:val="clear" w:color="auto" w:fill="FFFFFF"/>
        </w:rPr>
      </w:pPr>
    </w:p>
    <w:p w14:paraId="4E78921C">
      <w:pPr>
        <w:pStyle w:val="37"/>
        <w:shd w:val="clear" w:color="auto" w:fill="FFFFFF"/>
        <w:spacing w:before="0" w:beforeAutospacing="0" w:after="0" w:afterAutospacing="0" w:line="360" w:lineRule="auto"/>
        <w:jc w:val="right"/>
      </w:pPr>
      <w:r>
        <w:rPr>
          <w:rFonts w:hint="eastAsia"/>
          <w:shd w:val="clear" w:color="auto" w:fill="FFFFFF"/>
        </w:rPr>
        <w:t>公司（单位）名称（盖章）：　        </w:t>
      </w:r>
    </w:p>
    <w:p w14:paraId="028A16D7">
      <w:pPr>
        <w:pStyle w:val="37"/>
        <w:shd w:val="clear" w:color="auto" w:fill="FFFFFF"/>
        <w:spacing w:before="0" w:beforeAutospacing="0" w:after="0" w:afterAutospacing="0" w:line="360" w:lineRule="auto"/>
        <w:jc w:val="right"/>
      </w:pPr>
      <w:r>
        <w:rPr>
          <w:rFonts w:hint="eastAsia"/>
          <w:shd w:val="clear" w:color="auto" w:fill="FFFFFF"/>
        </w:rPr>
        <w:t>日期：　     年　  月　  日         </w:t>
      </w:r>
    </w:p>
    <w:p w14:paraId="069AE158">
      <w:pPr>
        <w:pStyle w:val="37"/>
        <w:shd w:val="clear" w:color="auto" w:fill="FFFFFF"/>
        <w:spacing w:before="0" w:beforeAutospacing="0" w:after="0" w:afterAutospacing="0" w:line="360" w:lineRule="auto"/>
        <w:rPr>
          <w:shd w:val="clear" w:color="auto" w:fill="FFFFFF"/>
        </w:rPr>
      </w:pPr>
    </w:p>
    <w:p w14:paraId="7EC39907">
      <w:pPr>
        <w:pStyle w:val="37"/>
        <w:shd w:val="clear" w:color="auto" w:fill="FFFFFF"/>
        <w:spacing w:before="0" w:beforeAutospacing="0" w:after="0" w:afterAutospacing="0" w:line="360" w:lineRule="auto"/>
        <w:rPr>
          <w:shd w:val="clear" w:color="auto" w:fill="FFFFFF"/>
        </w:rPr>
      </w:pPr>
    </w:p>
    <w:p w14:paraId="30D28AE2">
      <w:pPr>
        <w:spacing w:line="360" w:lineRule="auto"/>
        <w:ind w:left="424" w:leftChars="1" w:hanging="422" w:hangingChars="201"/>
        <w:rPr>
          <w:szCs w:val="21"/>
          <w:shd w:val="clear" w:color="auto" w:fill="FFFFFF"/>
        </w:rPr>
      </w:pPr>
      <w:r>
        <w:rPr>
          <w:szCs w:val="21"/>
          <w:shd w:val="clear" w:color="auto" w:fill="FFFFFF"/>
        </w:rPr>
        <w:t>注：1.产品如有型号，请在“产品名称”栏一并填写。</w:t>
      </w:r>
    </w:p>
    <w:p w14:paraId="1826D9A5">
      <w:pPr>
        <w:spacing w:line="360" w:lineRule="auto"/>
        <w:ind w:left="420" w:leftChars="200"/>
        <w:rPr>
          <w:szCs w:val="21"/>
          <w:shd w:val="clear" w:color="auto" w:fill="FFFFFF"/>
        </w:rPr>
      </w:pPr>
      <w:r>
        <w:rPr>
          <w:szCs w:val="21"/>
          <w:shd w:val="clear" w:color="auto" w:fill="FFFFFF"/>
        </w:rPr>
        <w:t>2.生产厂名与厂址应与生产厂营业执照载明的相关信息保持一致。</w:t>
      </w:r>
    </w:p>
    <w:p w14:paraId="257844BE">
      <w:pPr>
        <w:spacing w:line="360" w:lineRule="auto"/>
        <w:ind w:left="420" w:leftChars="200"/>
        <w:rPr>
          <w:szCs w:val="21"/>
          <w:shd w:val="clear" w:color="auto" w:fill="FFFFFF"/>
        </w:rPr>
      </w:pPr>
      <w:r>
        <w:rPr>
          <w:szCs w:val="21"/>
          <w:shd w:val="clear" w:color="auto" w:fill="FFFFFF"/>
        </w:rPr>
        <w:t>3.该产品的中国境内生产的组件成本占比相关要求实施前，“规定比例”栏可不填。</w:t>
      </w:r>
    </w:p>
    <w:p w14:paraId="11F1F089">
      <w:pPr>
        <w:spacing w:line="360" w:lineRule="auto"/>
        <w:ind w:left="420" w:leftChars="200"/>
        <w:rPr>
          <w:szCs w:val="21"/>
          <w:shd w:val="clear" w:color="auto" w:fill="FFFFFF"/>
        </w:rPr>
      </w:pPr>
      <w:r>
        <w:rPr>
          <w:szCs w:val="21"/>
          <w:shd w:val="clear" w:color="auto" w:fill="FFFFFF"/>
        </w:rPr>
        <w:t>4.该产品的关键组件要求实施前，“关键组件”栏可不填。</w:t>
      </w:r>
    </w:p>
    <w:p w14:paraId="09A58480">
      <w:pPr>
        <w:spacing w:line="360" w:lineRule="auto"/>
        <w:ind w:left="420" w:leftChars="200"/>
        <w:rPr>
          <w:szCs w:val="21"/>
          <w:shd w:val="clear" w:color="auto" w:fill="FFFFFF"/>
        </w:rPr>
      </w:pPr>
      <w:r>
        <w:rPr>
          <w:szCs w:val="21"/>
          <w:shd w:val="clear" w:color="auto" w:fill="FFFFFF"/>
        </w:rPr>
        <w:t>5.该产品的关键工序要求实施前，“关键工序”栏可不填。</w:t>
      </w:r>
    </w:p>
    <w:p w14:paraId="2DD8D5FA">
      <w:pPr>
        <w:widowControl/>
        <w:jc w:val="left"/>
        <w:rPr>
          <w:szCs w:val="21"/>
          <w:shd w:val="clear" w:color="auto" w:fill="FFFFFF"/>
        </w:rPr>
      </w:pPr>
    </w:p>
    <w:p w14:paraId="7295A97D">
      <w:pPr>
        <w:widowControl/>
        <w:jc w:val="left"/>
        <w:rPr>
          <w:rFonts w:eastAsiaTheme="minorEastAsia"/>
          <w:sz w:val="24"/>
          <w:szCs w:val="20"/>
        </w:rPr>
      </w:pPr>
      <w:r>
        <w:rPr>
          <w:rFonts w:eastAsiaTheme="minorEastAsia"/>
          <w:sz w:val="24"/>
          <w:szCs w:val="20"/>
        </w:rPr>
        <w:br w:type="page"/>
      </w:r>
    </w:p>
    <w:p w14:paraId="72942029">
      <w:pPr>
        <w:numPr>
          <w:ilvl w:val="0"/>
          <w:numId w:val="21"/>
        </w:numPr>
        <w:tabs>
          <w:tab w:val="left" w:pos="360"/>
        </w:tabs>
        <w:snapToGrid w:val="0"/>
        <w:spacing w:line="360" w:lineRule="auto"/>
        <w:outlineLvl w:val="1"/>
        <w:rPr>
          <w:rFonts w:eastAsiaTheme="minorEastAsia"/>
          <w:b/>
          <w:sz w:val="36"/>
          <w:szCs w:val="36"/>
        </w:rPr>
      </w:pPr>
      <w:r>
        <w:rPr>
          <w:rFonts w:eastAsiaTheme="minorEastAsia"/>
          <w:sz w:val="24"/>
          <w:szCs w:val="20"/>
        </w:rPr>
        <w:t>单一来源采购文件要求提供或供应商认为应附的其他材料</w:t>
      </w:r>
    </w:p>
    <w:p w14:paraId="37A2B98F">
      <w:pPr>
        <w:tabs>
          <w:tab w:val="left" w:pos="1800"/>
          <w:tab w:val="left" w:pos="5580"/>
        </w:tabs>
        <w:ind w:firstLine="723" w:firstLineChars="200"/>
        <w:jc w:val="left"/>
        <w:rPr>
          <w:rFonts w:eastAsiaTheme="minorEastAsia"/>
          <w:b/>
          <w:sz w:val="36"/>
          <w:szCs w:val="36"/>
        </w:rPr>
      </w:pPr>
    </w:p>
    <w:p w14:paraId="78B575BE">
      <w:pPr>
        <w:widowControl/>
        <w:jc w:val="left"/>
        <w:rPr>
          <w:sz w:val="24"/>
          <w:szCs w:val="20"/>
        </w:rPr>
      </w:pPr>
      <w:bookmarkStart w:id="743" w:name="_Hlk167094858"/>
      <w:r>
        <w:rPr>
          <w:rFonts w:hint="eastAsia"/>
          <w:sz w:val="24"/>
          <w:szCs w:val="20"/>
        </w:rPr>
        <w:t>1</w:t>
      </w:r>
      <w:r>
        <w:rPr>
          <w:sz w:val="24"/>
          <w:szCs w:val="20"/>
        </w:rPr>
        <w:t>5-1</w:t>
      </w:r>
      <w:r>
        <w:rPr>
          <w:rFonts w:hint="eastAsia"/>
          <w:sz w:val="24"/>
          <w:szCs w:val="20"/>
        </w:rPr>
        <w:t>供应商信息采集表</w:t>
      </w:r>
    </w:p>
    <w:tbl>
      <w:tblPr>
        <w:tblStyle w:val="43"/>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21"/>
        <w:gridCol w:w="3021"/>
        <w:gridCol w:w="3020"/>
      </w:tblGrid>
      <w:tr w14:paraId="30E56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1667" w:type="pct"/>
          </w:tcPr>
          <w:p w14:paraId="6472EF36">
            <w:pPr>
              <w:rPr>
                <w:sz w:val="24"/>
              </w:rPr>
            </w:pPr>
            <w:r>
              <w:rPr>
                <w:rFonts w:hint="eastAsia"/>
                <w:sz w:val="24"/>
              </w:rPr>
              <w:t>供应商名称</w:t>
            </w:r>
          </w:p>
        </w:tc>
        <w:tc>
          <w:tcPr>
            <w:tcW w:w="1667" w:type="pct"/>
          </w:tcPr>
          <w:p w14:paraId="284FC7C1">
            <w:pPr>
              <w:rPr>
                <w:sz w:val="24"/>
              </w:rPr>
            </w:pPr>
            <w:r>
              <w:rPr>
                <w:rFonts w:hint="eastAsia"/>
                <w:sz w:val="24"/>
              </w:rPr>
              <w:t>供应商所属性别</w:t>
            </w:r>
          </w:p>
        </w:tc>
        <w:tc>
          <w:tcPr>
            <w:tcW w:w="1667" w:type="pct"/>
          </w:tcPr>
          <w:p w14:paraId="17AF087D">
            <w:pPr>
              <w:rPr>
                <w:sz w:val="24"/>
              </w:rPr>
            </w:pPr>
            <w:r>
              <w:rPr>
                <w:rFonts w:hint="eastAsia"/>
                <w:sz w:val="24"/>
              </w:rPr>
              <w:t>外商投资类型</w:t>
            </w:r>
          </w:p>
        </w:tc>
      </w:tr>
      <w:tr w14:paraId="5F992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1667" w:type="pct"/>
          </w:tcPr>
          <w:p w14:paraId="6AC442CE"/>
        </w:tc>
        <w:tc>
          <w:tcPr>
            <w:tcW w:w="1667" w:type="pct"/>
          </w:tcPr>
          <w:p w14:paraId="0643C975"/>
        </w:tc>
        <w:tc>
          <w:tcPr>
            <w:tcW w:w="1667" w:type="pct"/>
          </w:tcPr>
          <w:p w14:paraId="71944147"/>
        </w:tc>
      </w:tr>
      <w:tr w14:paraId="71201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667" w:type="pct"/>
          </w:tcPr>
          <w:p w14:paraId="129388AA"/>
        </w:tc>
        <w:tc>
          <w:tcPr>
            <w:tcW w:w="1667" w:type="pct"/>
          </w:tcPr>
          <w:p w14:paraId="40EE990E"/>
        </w:tc>
        <w:tc>
          <w:tcPr>
            <w:tcW w:w="1667" w:type="pct"/>
          </w:tcPr>
          <w:p w14:paraId="1C7289E0"/>
        </w:tc>
      </w:tr>
      <w:tr w14:paraId="27F7E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1667" w:type="pct"/>
          </w:tcPr>
          <w:p w14:paraId="7815001C"/>
        </w:tc>
        <w:tc>
          <w:tcPr>
            <w:tcW w:w="1667" w:type="pct"/>
          </w:tcPr>
          <w:p w14:paraId="58B23093"/>
        </w:tc>
        <w:tc>
          <w:tcPr>
            <w:tcW w:w="1667" w:type="pct"/>
          </w:tcPr>
          <w:p w14:paraId="46FE61BA"/>
        </w:tc>
      </w:tr>
      <w:tr w14:paraId="087C3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667" w:type="pct"/>
          </w:tcPr>
          <w:p w14:paraId="6D421C7F"/>
        </w:tc>
        <w:tc>
          <w:tcPr>
            <w:tcW w:w="1667" w:type="pct"/>
          </w:tcPr>
          <w:p w14:paraId="1C4C2E6C"/>
        </w:tc>
        <w:tc>
          <w:tcPr>
            <w:tcW w:w="1667" w:type="pct"/>
          </w:tcPr>
          <w:p w14:paraId="319DA97F"/>
        </w:tc>
      </w:tr>
    </w:tbl>
    <w:p w14:paraId="1FB67948">
      <w:pPr>
        <w:tabs>
          <w:tab w:val="left" w:pos="1800"/>
          <w:tab w:val="left" w:pos="5580"/>
        </w:tabs>
        <w:jc w:val="left"/>
        <w:rPr>
          <w:sz w:val="24"/>
        </w:rPr>
      </w:pPr>
      <w:r>
        <w:rPr>
          <w:rFonts w:hint="eastAsia"/>
          <w:sz w:val="24"/>
        </w:rPr>
        <w:t>注：1.供应商如为联合体，则应填写联合体各成员信息。</w:t>
      </w:r>
    </w:p>
    <w:p w14:paraId="36579493">
      <w:pPr>
        <w:tabs>
          <w:tab w:val="left" w:pos="1800"/>
          <w:tab w:val="left" w:pos="5580"/>
        </w:tabs>
        <w:ind w:firstLine="480" w:firstLineChars="200"/>
        <w:jc w:val="left"/>
        <w:rPr>
          <w:sz w:val="24"/>
        </w:rPr>
      </w:pPr>
      <w:r>
        <w:rPr>
          <w:rFonts w:hint="eastAsia"/>
          <w:sz w:val="24"/>
        </w:rPr>
        <w:t>2.供应商所属性别请填写“男”或“女”，指拥有供应商5</w:t>
      </w:r>
      <w:r>
        <w:rPr>
          <w:sz w:val="24"/>
        </w:rPr>
        <w:t>1%</w:t>
      </w:r>
      <w:r>
        <w:rPr>
          <w:rFonts w:hint="eastAsia"/>
          <w:sz w:val="24"/>
        </w:rPr>
        <w:t>以上绝对所有权的性别；绝对所有权拥有者可以是一个人，也可以是多人合计计算。</w:t>
      </w:r>
    </w:p>
    <w:p w14:paraId="58EBA7F0">
      <w:pPr>
        <w:tabs>
          <w:tab w:val="left" w:pos="1800"/>
          <w:tab w:val="left" w:pos="5580"/>
        </w:tabs>
        <w:ind w:firstLine="480" w:firstLineChars="200"/>
        <w:jc w:val="left"/>
        <w:rPr>
          <w:sz w:val="24"/>
        </w:rPr>
      </w:pPr>
      <w:r>
        <w:rPr>
          <w:rFonts w:hint="eastAsia"/>
          <w:sz w:val="24"/>
        </w:rPr>
        <w:t>3.外商投资类型请填写“外商单独投资”、“外商部分投资”或“内资”。</w:t>
      </w:r>
    </w:p>
    <w:bookmarkEnd w:id="743"/>
    <w:p w14:paraId="6396888A">
      <w:pPr>
        <w:widowControl/>
        <w:jc w:val="left"/>
        <w:rPr>
          <w:rFonts w:eastAsiaTheme="minorEastAsia"/>
          <w:b/>
          <w:sz w:val="36"/>
          <w:szCs w:val="36"/>
        </w:rPr>
      </w:pPr>
      <w:r>
        <w:rPr>
          <w:rFonts w:eastAsiaTheme="minorEastAsia"/>
          <w:b/>
          <w:sz w:val="36"/>
          <w:szCs w:val="36"/>
        </w:rPr>
        <w:br w:type="page"/>
      </w:r>
    </w:p>
    <w:p w14:paraId="346B13F2">
      <w:pPr>
        <w:widowControl/>
        <w:jc w:val="left"/>
        <w:rPr>
          <w:sz w:val="24"/>
          <w:szCs w:val="20"/>
        </w:rPr>
      </w:pPr>
      <w:r>
        <w:rPr>
          <w:rFonts w:hint="eastAsia"/>
          <w:sz w:val="24"/>
          <w:szCs w:val="20"/>
        </w:rPr>
        <w:t>1</w:t>
      </w:r>
      <w:r>
        <w:rPr>
          <w:sz w:val="24"/>
          <w:szCs w:val="20"/>
        </w:rPr>
        <w:t>5.2供应商认为应附的其他材料</w:t>
      </w:r>
    </w:p>
    <w:sectPr>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29BED61-F2FC-4F9B-89D8-5DA934945BD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华文中宋">
    <w:panose1 w:val="02010600040101010101"/>
    <w:charset w:val="86"/>
    <w:family w:val="auto"/>
    <w:pitch w:val="default"/>
    <w:sig w:usb0="00000287" w:usb1="080F0000" w:usb2="00000000" w:usb3="00000000" w:csb0="0004009F" w:csb1="DFD7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embedRegular r:id="rId2" w:fontKey="{B510F3D2-162B-4240-875B-644F2D8E5157}"/>
  </w:font>
  <w:font w:name="仿宋">
    <w:panose1 w:val="02010609060101010101"/>
    <w:charset w:val="86"/>
    <w:family w:val="modern"/>
    <w:pitch w:val="default"/>
    <w:sig w:usb0="800002BF" w:usb1="38CF7CFA" w:usb2="00000016" w:usb3="00000000" w:csb0="00040001" w:csb1="00000000"/>
    <w:embedRegular r:id="rId3" w:fontKey="{7D63836F-7A80-4AA5-BE63-DE650E4C96DE}"/>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方正小标宋简体">
    <w:panose1 w:val="02000000000000000000"/>
    <w:charset w:val="86"/>
    <w:family w:val="auto"/>
    <w:pitch w:val="default"/>
    <w:sig w:usb0="00000001" w:usb1="08000000" w:usb2="00000000" w:usb3="00000000" w:csb0="00040000" w:csb1="00000000"/>
    <w:embedRegular r:id="rId4" w:fontKey="{BC12EC3F-B449-45FE-B14E-00043C98D15E}"/>
  </w:font>
  <w:font w:name="Microsoft YaHei UI">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36980173"/>
    </w:sdtPr>
    <w:sdtEndPr>
      <w:rPr>
        <w:rFonts w:ascii="Times New Roman"/>
      </w:rPr>
    </w:sdtEndPr>
    <w:sdtContent>
      <w:p w14:paraId="1C29D338">
        <w:pPr>
          <w:pStyle w:val="28"/>
          <w:jc w:val="center"/>
          <w:rPr>
            <w:rFonts w:ascii="Times New Roman"/>
          </w:rP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5</w:t>
        </w:r>
        <w:r>
          <w:rPr>
            <w:rFonts w:ascii="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38828">
    <w:pPr>
      <w:pStyle w:val="28"/>
      <w:framePr w:wrap="around" w:vAnchor="text" w:hAnchor="margin" w:xAlign="right" w:y="1"/>
      <w:rPr>
        <w:rStyle w:val="47"/>
      </w:rPr>
    </w:pPr>
    <w:r>
      <w:rPr>
        <w:rStyle w:val="47"/>
      </w:rPr>
      <w:fldChar w:fldCharType="begin"/>
    </w:r>
    <w:r>
      <w:rPr>
        <w:rStyle w:val="47"/>
      </w:rPr>
      <w:instrText xml:space="preserve">PAGE  </w:instrText>
    </w:r>
    <w:r>
      <w:rPr>
        <w:rStyle w:val="47"/>
      </w:rPr>
      <w:fldChar w:fldCharType="separate"/>
    </w:r>
    <w:r>
      <w:rPr>
        <w:rStyle w:val="47"/>
      </w:rPr>
      <w:t>8</w:t>
    </w:r>
    <w:r>
      <w:rPr>
        <w:rStyle w:val="47"/>
      </w:rPr>
      <w:fldChar w:fldCharType="end"/>
    </w:r>
  </w:p>
  <w:p w14:paraId="5B3B24B8">
    <w:pPr>
      <w:pStyle w:val="2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3A61A">
    <w:pPr>
      <w:pStyle w:val="2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B4F81">
    <w:pPr>
      <w:pStyle w:val="28"/>
      <w:framePr w:wrap="around" w:vAnchor="text" w:hAnchor="margin" w:xAlign="right" w:y="1"/>
      <w:rPr>
        <w:rStyle w:val="47"/>
      </w:rPr>
    </w:pPr>
    <w:r>
      <w:rPr>
        <w:rStyle w:val="47"/>
      </w:rPr>
      <w:fldChar w:fldCharType="begin"/>
    </w:r>
    <w:r>
      <w:rPr>
        <w:rStyle w:val="47"/>
      </w:rPr>
      <w:instrText xml:space="preserve">PAGE  </w:instrText>
    </w:r>
    <w:r>
      <w:rPr>
        <w:rStyle w:val="47"/>
      </w:rPr>
      <w:fldChar w:fldCharType="separate"/>
    </w:r>
    <w:r>
      <w:rPr>
        <w:rStyle w:val="47"/>
      </w:rPr>
      <w:t>34</w:t>
    </w:r>
    <w:r>
      <w:rPr>
        <w:rStyle w:val="47"/>
      </w:rPr>
      <w:fldChar w:fldCharType="end"/>
    </w:r>
  </w:p>
  <w:p w14:paraId="14B5FD6E">
    <w:pPr>
      <w:pStyle w:val="28"/>
      <w:ind w:right="360"/>
    </w:pPr>
  </w:p>
  <w:p w14:paraId="24C8184A"/>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3A38C">
    <w:pPr>
      <w:pStyle w:val="2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9B03B">
    <w:pPr>
      <w:pStyle w:val="28"/>
      <w:framePr w:wrap="around" w:vAnchor="text" w:hAnchor="margin" w:xAlign="right" w:y="1"/>
      <w:rPr>
        <w:rStyle w:val="47"/>
      </w:rPr>
    </w:pPr>
    <w:r>
      <w:rPr>
        <w:rStyle w:val="47"/>
      </w:rPr>
      <w:fldChar w:fldCharType="begin"/>
    </w:r>
    <w:r>
      <w:rPr>
        <w:rStyle w:val="47"/>
      </w:rPr>
      <w:instrText xml:space="preserve">PAGE  </w:instrText>
    </w:r>
    <w:r>
      <w:rPr>
        <w:rStyle w:val="47"/>
      </w:rPr>
      <w:fldChar w:fldCharType="separate"/>
    </w:r>
    <w:r>
      <w:rPr>
        <w:rStyle w:val="47"/>
      </w:rPr>
      <w:t>42</w:t>
    </w:r>
    <w:r>
      <w:rPr>
        <w:rStyle w:val="47"/>
      </w:rPr>
      <w:fldChar w:fldCharType="end"/>
    </w:r>
  </w:p>
  <w:p w14:paraId="1C2A6F13">
    <w:pPr>
      <w:pStyle w:val="28"/>
      <w:ind w:right="360"/>
    </w:pPr>
  </w:p>
  <w:p w14:paraId="22F3E2C1"/>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39AF6">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662BE">
    <w:pPr>
      <w:pStyle w:val="29"/>
      <w:jc w:val="right"/>
    </w:pPr>
    <w:r>
      <w:rPr>
        <w:rFonts w:hint="eastAsia"/>
      </w:rPr>
      <w:t xml:space="preserve">北京市政府采购项目单一来源采购文件示范文本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2E430">
    <w:pPr>
      <w:pStyle w:val="2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298D0">
    <w:pPr>
      <w:pStyle w:val="2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B8886">
    <w:pPr>
      <w:pStyle w:val="29"/>
    </w:pPr>
  </w:p>
  <w:p w14:paraId="5391859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D9907">
    <w:pPr>
      <w:pStyle w:val="2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BBEA8">
    <w:pPr>
      <w:pStyle w:val="29"/>
    </w:pPr>
  </w:p>
  <w:p w14:paraId="365E0527"/>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92A1D">
    <w:pPr>
      <w:pStyle w:val="2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732998"/>
    <w:multiLevelType w:val="singleLevel"/>
    <w:tmpl w:val="BF732998"/>
    <w:lvl w:ilvl="0" w:tentative="0">
      <w:start w:val="1"/>
      <w:numFmt w:val="chineseCounting"/>
      <w:suff w:val="space"/>
      <w:lvlText w:val="第%1条"/>
      <w:lvlJc w:val="left"/>
      <w:rPr>
        <w:rFonts w:hint="eastAsia"/>
      </w:rPr>
    </w:lvl>
  </w:abstractNum>
  <w:abstractNum w:abstractNumId="1">
    <w:nsid w:val="00000004"/>
    <w:multiLevelType w:val="multilevel"/>
    <w:tmpl w:val="00000004"/>
    <w:lvl w:ilvl="0" w:tentative="0">
      <w:start w:val="1"/>
      <w:numFmt w:val="japaneseCounting"/>
      <w:lvlText w:val="第%1章"/>
      <w:lvlJc w:val="left"/>
      <w:pPr>
        <w:tabs>
          <w:tab w:val="left" w:pos="5225"/>
        </w:tabs>
        <w:ind w:left="5225" w:hanging="1140"/>
      </w:pPr>
      <w:rPr>
        <w:rFonts w:hint="eastAsia"/>
      </w:rPr>
    </w:lvl>
    <w:lvl w:ilvl="1" w:tentative="0">
      <w:start w:val="1"/>
      <w:numFmt w:val="lowerLetter"/>
      <w:lvlText w:val="%2)"/>
      <w:lvlJc w:val="left"/>
      <w:pPr>
        <w:tabs>
          <w:tab w:val="left" w:pos="4925"/>
        </w:tabs>
        <w:ind w:left="4925" w:hanging="420"/>
      </w:pPr>
    </w:lvl>
    <w:lvl w:ilvl="2" w:tentative="0">
      <w:start w:val="1"/>
      <w:numFmt w:val="lowerRoman"/>
      <w:lvlText w:val="%3."/>
      <w:lvlJc w:val="right"/>
      <w:pPr>
        <w:tabs>
          <w:tab w:val="left" w:pos="5345"/>
        </w:tabs>
        <w:ind w:left="5345" w:hanging="420"/>
      </w:pPr>
    </w:lvl>
    <w:lvl w:ilvl="3" w:tentative="0">
      <w:start w:val="1"/>
      <w:numFmt w:val="decimal"/>
      <w:lvlText w:val="%4."/>
      <w:lvlJc w:val="left"/>
      <w:pPr>
        <w:tabs>
          <w:tab w:val="left" w:pos="5765"/>
        </w:tabs>
        <w:ind w:left="5765" w:hanging="420"/>
      </w:pPr>
    </w:lvl>
    <w:lvl w:ilvl="4" w:tentative="0">
      <w:start w:val="1"/>
      <w:numFmt w:val="lowerLetter"/>
      <w:lvlText w:val="%5)"/>
      <w:lvlJc w:val="left"/>
      <w:pPr>
        <w:tabs>
          <w:tab w:val="left" w:pos="6185"/>
        </w:tabs>
        <w:ind w:left="6185" w:hanging="420"/>
      </w:pPr>
    </w:lvl>
    <w:lvl w:ilvl="5" w:tentative="0">
      <w:start w:val="1"/>
      <w:numFmt w:val="lowerRoman"/>
      <w:lvlText w:val="%6."/>
      <w:lvlJc w:val="right"/>
      <w:pPr>
        <w:tabs>
          <w:tab w:val="left" w:pos="6605"/>
        </w:tabs>
        <w:ind w:left="6605" w:hanging="420"/>
      </w:pPr>
    </w:lvl>
    <w:lvl w:ilvl="6" w:tentative="0">
      <w:start w:val="1"/>
      <w:numFmt w:val="decimal"/>
      <w:lvlText w:val="%7."/>
      <w:lvlJc w:val="left"/>
      <w:pPr>
        <w:tabs>
          <w:tab w:val="left" w:pos="7025"/>
        </w:tabs>
        <w:ind w:left="7025" w:hanging="420"/>
      </w:pPr>
    </w:lvl>
    <w:lvl w:ilvl="7" w:tentative="0">
      <w:start w:val="1"/>
      <w:numFmt w:val="lowerLetter"/>
      <w:lvlText w:val="%8)"/>
      <w:lvlJc w:val="left"/>
      <w:pPr>
        <w:tabs>
          <w:tab w:val="left" w:pos="7445"/>
        </w:tabs>
        <w:ind w:left="7445" w:hanging="420"/>
      </w:pPr>
    </w:lvl>
    <w:lvl w:ilvl="8" w:tentative="0">
      <w:start w:val="1"/>
      <w:numFmt w:val="lowerRoman"/>
      <w:lvlText w:val="%9."/>
      <w:lvlJc w:val="right"/>
      <w:pPr>
        <w:tabs>
          <w:tab w:val="left" w:pos="7865"/>
        </w:tabs>
        <w:ind w:left="7865" w:hanging="420"/>
      </w:pPr>
    </w:lvl>
  </w:abstractNum>
  <w:abstractNum w:abstractNumId="2">
    <w:nsid w:val="0000000A"/>
    <w:multiLevelType w:val="multilevel"/>
    <w:tmpl w:val="0000000A"/>
    <w:lvl w:ilvl="0" w:tentative="0">
      <w:start w:val="1"/>
      <w:numFmt w:val="decimal"/>
      <w:pStyle w:val="87"/>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D"/>
    <w:multiLevelType w:val="multilevel"/>
    <w:tmpl w:val="0000000D"/>
    <w:lvl w:ilvl="0" w:tentative="0">
      <w:start w:val="1"/>
      <w:numFmt w:val="lowerLetter"/>
      <w:pStyle w:val="162"/>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4">
    <w:nsid w:val="00000013"/>
    <w:multiLevelType w:val="singleLevel"/>
    <w:tmpl w:val="00000013"/>
    <w:lvl w:ilvl="0" w:tentative="0">
      <w:start w:val="1"/>
      <w:numFmt w:val="decimal"/>
      <w:pStyle w:val="132"/>
      <w:lvlText w:val="%1."/>
      <w:lvlJc w:val="left"/>
      <w:pPr>
        <w:tabs>
          <w:tab w:val="left" w:pos="360"/>
        </w:tabs>
        <w:ind w:left="360" w:hanging="360"/>
      </w:pPr>
      <w:rPr>
        <w:rFonts w:hint="default"/>
      </w:rPr>
    </w:lvl>
  </w:abstractNum>
  <w:abstractNum w:abstractNumId="5">
    <w:nsid w:val="00000026"/>
    <w:multiLevelType w:val="multilevel"/>
    <w:tmpl w:val="00000026"/>
    <w:lvl w:ilvl="0" w:tentative="0">
      <w:start w:val="1"/>
      <w:numFmt w:val="decimal"/>
      <w:pStyle w:val="81"/>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80"/>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17"/>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16"/>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25"/>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38"/>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01"/>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6">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19"/>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7">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8">
    <w:nsid w:val="0000002F"/>
    <w:multiLevelType w:val="multilevel"/>
    <w:tmpl w:val="0000002F"/>
    <w:lvl w:ilvl="0" w:tentative="0">
      <w:start w:val="1"/>
      <w:numFmt w:val="decimal"/>
      <w:pStyle w:val="86"/>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E230849"/>
    <w:multiLevelType w:val="multilevel"/>
    <w:tmpl w:val="0E230849"/>
    <w:lvl w:ilvl="0" w:tentative="0">
      <w:start w:val="1"/>
      <w:numFmt w:val="decimal"/>
      <w:pStyle w:val="190"/>
      <w:lvlText w:val="%1"/>
      <w:lvlJc w:val="left"/>
      <w:pPr>
        <w:ind w:left="680" w:hanging="680"/>
      </w:pPr>
      <w:rPr>
        <w:rFonts w:hint="eastAsia" w:ascii="宋体" w:hAnsi="宋体" w:eastAsia="宋体"/>
      </w:rPr>
    </w:lvl>
    <w:lvl w:ilvl="1" w:tentative="0">
      <w:start w:val="1"/>
      <w:numFmt w:val="decimal"/>
      <w:pStyle w:val="191"/>
      <w:lvlText w:val="%1.%2"/>
      <w:lvlJc w:val="left"/>
      <w:pPr>
        <w:ind w:left="851" w:hanging="851"/>
      </w:pPr>
      <w:rPr>
        <w:rFonts w:hint="eastAsia" w:ascii="宋体" w:hAnsi="宋体" w:eastAsia="宋体"/>
        <w:color w:val="auto"/>
      </w:rPr>
    </w:lvl>
    <w:lvl w:ilvl="2" w:tentative="0">
      <w:start w:val="1"/>
      <w:numFmt w:val="decimal"/>
      <w:pStyle w:val="192"/>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0">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447"/>
        </w:tabs>
        <w:ind w:left="1326" w:hanging="900"/>
      </w:pPr>
      <w:rPr>
        <w:rFonts w:hint="eastAsia"/>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1">
    <w:nsid w:val="11F75E13"/>
    <w:multiLevelType w:val="multilevel"/>
    <w:tmpl w:val="11F75E13"/>
    <w:lvl w:ilvl="0" w:tentative="0">
      <w:start w:val="1"/>
      <w:numFmt w:val="decimal"/>
      <w:lvlText w:val="%1"/>
      <w:lvlJc w:val="left"/>
      <w:pPr>
        <w:tabs>
          <w:tab w:val="left" w:pos="900"/>
        </w:tabs>
        <w:ind w:left="900" w:hanging="900"/>
      </w:pPr>
      <w:rPr>
        <w:rFonts w:hint="eastAsia"/>
        <w:b w:val="0"/>
        <w:sz w:val="24"/>
      </w:rPr>
    </w:lvl>
    <w:lvl w:ilvl="1" w:tentative="0">
      <w:start w:val="1"/>
      <w:numFmt w:val="decimal"/>
      <w:lvlText w:val="1.%2"/>
      <w:lvlJc w:val="left"/>
      <w:pPr>
        <w:tabs>
          <w:tab w:val="left" w:pos="1447"/>
        </w:tabs>
        <w:ind w:left="1326" w:hanging="900"/>
      </w:pPr>
      <w:rPr>
        <w:rFonts w:hint="eastAsia"/>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2">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3.3.1.%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4">
    <w:nsid w:val="1A351863"/>
    <w:multiLevelType w:val="multilevel"/>
    <w:tmpl w:val="1A351863"/>
    <w:lvl w:ilvl="0" w:tentative="0">
      <w:start w:val="2"/>
      <w:numFmt w:val="decimal"/>
      <w:lvlText w:val="%1"/>
      <w:lvlJc w:val="left"/>
      <w:pPr>
        <w:tabs>
          <w:tab w:val="left" w:pos="900"/>
        </w:tabs>
        <w:ind w:left="900" w:hanging="900"/>
      </w:pPr>
      <w:rPr>
        <w:rFonts w:hint="eastAsia"/>
      </w:rPr>
    </w:lvl>
    <w:lvl w:ilvl="1" w:tentative="0">
      <w:start w:val="1"/>
      <w:numFmt w:val="decimal"/>
      <w:lvlText w:val="%1.%2"/>
      <w:lvlJc w:val="left"/>
      <w:pPr>
        <w:tabs>
          <w:tab w:val="left" w:pos="5133"/>
        </w:tabs>
        <w:ind w:left="5012" w:hanging="900"/>
      </w:pPr>
      <w:rPr>
        <w:rFonts w:hint="default" w:ascii="Times New Roman" w:hAnsi="Times New Roman" w:cs="Times New Roman"/>
        <w:b w:val="0"/>
        <w:bCs/>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5">
    <w:nsid w:val="2CE93396"/>
    <w:multiLevelType w:val="multilevel"/>
    <w:tmpl w:val="2CE93396"/>
    <w:lvl w:ilvl="0" w:tentative="0">
      <w:start w:val="14"/>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6">
    <w:nsid w:val="30141A05"/>
    <w:multiLevelType w:val="multilevel"/>
    <w:tmpl w:val="30141A05"/>
    <w:lvl w:ilvl="0" w:tentative="0">
      <w:start w:val="15"/>
      <w:numFmt w:val="decimal"/>
      <w:lvlText w:val="%1"/>
      <w:lvlJc w:val="left"/>
      <w:pPr>
        <w:tabs>
          <w:tab w:val="left" w:pos="900"/>
        </w:tabs>
        <w:ind w:left="900" w:hanging="900"/>
      </w:pPr>
      <w:rPr>
        <w:rFonts w:hint="eastAsia"/>
        <w:b w:val="0"/>
        <w:sz w:val="24"/>
      </w:rPr>
    </w:lvl>
    <w:lvl w:ilvl="1" w:tentative="0">
      <w:start w:val="1"/>
      <w:numFmt w:val="decimal"/>
      <w:lvlText w:val="1.%2"/>
      <w:lvlJc w:val="left"/>
      <w:pPr>
        <w:tabs>
          <w:tab w:val="left" w:pos="1447"/>
        </w:tabs>
        <w:ind w:left="1326" w:hanging="900"/>
      </w:pPr>
      <w:rPr>
        <w:rFonts w:hint="eastAsia"/>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7">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8">
    <w:nsid w:val="472357A6"/>
    <w:multiLevelType w:val="multilevel"/>
    <w:tmpl w:val="472357A6"/>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9">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20">
    <w:nsid w:val="70350302"/>
    <w:multiLevelType w:val="multilevel"/>
    <w:tmpl w:val="70350302"/>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3.3.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num w:numId="1">
    <w:abstractNumId w:val="5"/>
  </w:num>
  <w:num w:numId="2">
    <w:abstractNumId w:val="8"/>
  </w:num>
  <w:num w:numId="3">
    <w:abstractNumId w:val="2"/>
  </w:num>
  <w:num w:numId="4">
    <w:abstractNumId w:val="6"/>
  </w:num>
  <w:num w:numId="5">
    <w:abstractNumId w:val="4"/>
  </w:num>
  <w:num w:numId="6">
    <w:abstractNumId w:val="3"/>
  </w:num>
  <w:num w:numId="7">
    <w:abstractNumId w:val="9"/>
  </w:num>
  <w:num w:numId="8">
    <w:abstractNumId w:val="7"/>
  </w:num>
  <w:num w:numId="9">
    <w:abstractNumId w:val="13"/>
  </w:num>
  <w:num w:numId="10">
    <w:abstractNumId w:val="20"/>
  </w:num>
  <w:num w:numId="11">
    <w:abstractNumId w:val="1"/>
  </w:num>
  <w:num w:numId="12">
    <w:abstractNumId w:val="10"/>
  </w:num>
  <w:num w:numId="13">
    <w:abstractNumId w:val="14"/>
  </w:num>
  <w:num w:numId="14">
    <w:abstractNumId w:val="18"/>
  </w:num>
  <w:num w:numId="15">
    <w:abstractNumId w:val="12"/>
  </w:num>
  <w:num w:numId="16">
    <w:abstractNumId w:val="0"/>
  </w:num>
  <w:num w:numId="17">
    <w:abstractNumId w:val="11"/>
  </w:num>
  <w:num w:numId="18">
    <w:abstractNumId w:val="17"/>
  </w:num>
  <w:num w:numId="19">
    <w:abstractNumId w:val="19"/>
  </w:num>
  <w:num w:numId="20">
    <w:abstractNumId w:val="15"/>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44F"/>
    <w:rsid w:val="00001711"/>
    <w:rsid w:val="00001895"/>
    <w:rsid w:val="00001948"/>
    <w:rsid w:val="00001A24"/>
    <w:rsid w:val="00001F9C"/>
    <w:rsid w:val="000020BD"/>
    <w:rsid w:val="0000218D"/>
    <w:rsid w:val="0000240B"/>
    <w:rsid w:val="000025F6"/>
    <w:rsid w:val="000026F7"/>
    <w:rsid w:val="0000279B"/>
    <w:rsid w:val="000027EB"/>
    <w:rsid w:val="00002944"/>
    <w:rsid w:val="00002F3D"/>
    <w:rsid w:val="00002FE1"/>
    <w:rsid w:val="00003279"/>
    <w:rsid w:val="00003711"/>
    <w:rsid w:val="00003804"/>
    <w:rsid w:val="000038BD"/>
    <w:rsid w:val="000039FD"/>
    <w:rsid w:val="00003A41"/>
    <w:rsid w:val="00003E5F"/>
    <w:rsid w:val="00003EA2"/>
    <w:rsid w:val="00004254"/>
    <w:rsid w:val="0000429B"/>
    <w:rsid w:val="000044A2"/>
    <w:rsid w:val="000046C6"/>
    <w:rsid w:val="0000474F"/>
    <w:rsid w:val="00004911"/>
    <w:rsid w:val="00004A22"/>
    <w:rsid w:val="00004BA5"/>
    <w:rsid w:val="00004C44"/>
    <w:rsid w:val="00004D13"/>
    <w:rsid w:val="00004E0C"/>
    <w:rsid w:val="00004E70"/>
    <w:rsid w:val="0000508D"/>
    <w:rsid w:val="000051DC"/>
    <w:rsid w:val="00005232"/>
    <w:rsid w:val="000053B4"/>
    <w:rsid w:val="00005407"/>
    <w:rsid w:val="000057FB"/>
    <w:rsid w:val="00005905"/>
    <w:rsid w:val="00005AF1"/>
    <w:rsid w:val="00005DF0"/>
    <w:rsid w:val="00005EC8"/>
    <w:rsid w:val="000060A7"/>
    <w:rsid w:val="000064B2"/>
    <w:rsid w:val="00006923"/>
    <w:rsid w:val="00006BD5"/>
    <w:rsid w:val="00006CD1"/>
    <w:rsid w:val="00006CD3"/>
    <w:rsid w:val="000073B1"/>
    <w:rsid w:val="000073E8"/>
    <w:rsid w:val="0000781A"/>
    <w:rsid w:val="00007A5A"/>
    <w:rsid w:val="00007DA4"/>
    <w:rsid w:val="00010010"/>
    <w:rsid w:val="000100A2"/>
    <w:rsid w:val="000100B6"/>
    <w:rsid w:val="000104BA"/>
    <w:rsid w:val="000106FC"/>
    <w:rsid w:val="00010763"/>
    <w:rsid w:val="00010E8F"/>
    <w:rsid w:val="00010F0C"/>
    <w:rsid w:val="0001121F"/>
    <w:rsid w:val="0001127B"/>
    <w:rsid w:val="000112A5"/>
    <w:rsid w:val="00011793"/>
    <w:rsid w:val="000118AD"/>
    <w:rsid w:val="00011AFF"/>
    <w:rsid w:val="00011B5E"/>
    <w:rsid w:val="00011BD5"/>
    <w:rsid w:val="00011D84"/>
    <w:rsid w:val="00011DA9"/>
    <w:rsid w:val="0001235C"/>
    <w:rsid w:val="00012486"/>
    <w:rsid w:val="000124BE"/>
    <w:rsid w:val="000125B2"/>
    <w:rsid w:val="000125FF"/>
    <w:rsid w:val="00012A66"/>
    <w:rsid w:val="00012BE6"/>
    <w:rsid w:val="00012C45"/>
    <w:rsid w:val="00012EBE"/>
    <w:rsid w:val="000131D3"/>
    <w:rsid w:val="000131E3"/>
    <w:rsid w:val="000136DC"/>
    <w:rsid w:val="00013716"/>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5A"/>
    <w:rsid w:val="000154B9"/>
    <w:rsid w:val="00015645"/>
    <w:rsid w:val="0001577E"/>
    <w:rsid w:val="000157C2"/>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EB"/>
    <w:rsid w:val="00021C9E"/>
    <w:rsid w:val="00021DD7"/>
    <w:rsid w:val="00021F66"/>
    <w:rsid w:val="0002202F"/>
    <w:rsid w:val="0002210E"/>
    <w:rsid w:val="0002216A"/>
    <w:rsid w:val="0002217C"/>
    <w:rsid w:val="000222D0"/>
    <w:rsid w:val="00022354"/>
    <w:rsid w:val="000223C3"/>
    <w:rsid w:val="00022526"/>
    <w:rsid w:val="00022562"/>
    <w:rsid w:val="00022619"/>
    <w:rsid w:val="000227F5"/>
    <w:rsid w:val="00022BE1"/>
    <w:rsid w:val="00022D53"/>
    <w:rsid w:val="00022F7D"/>
    <w:rsid w:val="0002328F"/>
    <w:rsid w:val="00023458"/>
    <w:rsid w:val="000234AD"/>
    <w:rsid w:val="00023CAF"/>
    <w:rsid w:val="00023D59"/>
    <w:rsid w:val="000241D9"/>
    <w:rsid w:val="00024343"/>
    <w:rsid w:val="00024427"/>
    <w:rsid w:val="00024446"/>
    <w:rsid w:val="0002451B"/>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29"/>
    <w:rsid w:val="00026F4A"/>
    <w:rsid w:val="000272EC"/>
    <w:rsid w:val="00027416"/>
    <w:rsid w:val="000274ED"/>
    <w:rsid w:val="0002751F"/>
    <w:rsid w:val="00027819"/>
    <w:rsid w:val="000279DE"/>
    <w:rsid w:val="000279F4"/>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1"/>
    <w:rsid w:val="00041129"/>
    <w:rsid w:val="00041243"/>
    <w:rsid w:val="0004148E"/>
    <w:rsid w:val="000415CF"/>
    <w:rsid w:val="00041993"/>
    <w:rsid w:val="00041A0A"/>
    <w:rsid w:val="00041BE6"/>
    <w:rsid w:val="00041C8A"/>
    <w:rsid w:val="00041D94"/>
    <w:rsid w:val="00041DA9"/>
    <w:rsid w:val="000422C8"/>
    <w:rsid w:val="00042453"/>
    <w:rsid w:val="000424A2"/>
    <w:rsid w:val="00042558"/>
    <w:rsid w:val="000426DE"/>
    <w:rsid w:val="0004276D"/>
    <w:rsid w:val="0004277A"/>
    <w:rsid w:val="00042934"/>
    <w:rsid w:val="00042AC7"/>
    <w:rsid w:val="00042BAD"/>
    <w:rsid w:val="00042C3E"/>
    <w:rsid w:val="00042CAD"/>
    <w:rsid w:val="00042FD2"/>
    <w:rsid w:val="0004311D"/>
    <w:rsid w:val="000431B4"/>
    <w:rsid w:val="000432E6"/>
    <w:rsid w:val="0004336D"/>
    <w:rsid w:val="00043A61"/>
    <w:rsid w:val="00043B1C"/>
    <w:rsid w:val="00043C68"/>
    <w:rsid w:val="00043CD8"/>
    <w:rsid w:val="00043D59"/>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97F"/>
    <w:rsid w:val="00045A76"/>
    <w:rsid w:val="00045BF7"/>
    <w:rsid w:val="00045E68"/>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174"/>
    <w:rsid w:val="00052978"/>
    <w:rsid w:val="00052D2A"/>
    <w:rsid w:val="00052FD2"/>
    <w:rsid w:val="00053251"/>
    <w:rsid w:val="000535E6"/>
    <w:rsid w:val="00053890"/>
    <w:rsid w:val="00053AC5"/>
    <w:rsid w:val="00053B80"/>
    <w:rsid w:val="0005434F"/>
    <w:rsid w:val="000548B1"/>
    <w:rsid w:val="00054A1D"/>
    <w:rsid w:val="00054A6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657"/>
    <w:rsid w:val="000600AF"/>
    <w:rsid w:val="000600DF"/>
    <w:rsid w:val="00060210"/>
    <w:rsid w:val="000602E6"/>
    <w:rsid w:val="00060333"/>
    <w:rsid w:val="00060350"/>
    <w:rsid w:val="000605F1"/>
    <w:rsid w:val="00060615"/>
    <w:rsid w:val="00060784"/>
    <w:rsid w:val="00060C6B"/>
    <w:rsid w:val="00060D82"/>
    <w:rsid w:val="00060E85"/>
    <w:rsid w:val="00060FB3"/>
    <w:rsid w:val="00060FE6"/>
    <w:rsid w:val="00061003"/>
    <w:rsid w:val="0006108C"/>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AB9"/>
    <w:rsid w:val="000640A5"/>
    <w:rsid w:val="000643A7"/>
    <w:rsid w:val="00064564"/>
    <w:rsid w:val="000645FE"/>
    <w:rsid w:val="000649EC"/>
    <w:rsid w:val="00064E78"/>
    <w:rsid w:val="00065020"/>
    <w:rsid w:val="00065240"/>
    <w:rsid w:val="00065259"/>
    <w:rsid w:val="0006577E"/>
    <w:rsid w:val="000659A7"/>
    <w:rsid w:val="00065B6B"/>
    <w:rsid w:val="00065C44"/>
    <w:rsid w:val="00065FDC"/>
    <w:rsid w:val="00066242"/>
    <w:rsid w:val="000665A0"/>
    <w:rsid w:val="000666C4"/>
    <w:rsid w:val="000668C9"/>
    <w:rsid w:val="000668D7"/>
    <w:rsid w:val="00066C16"/>
    <w:rsid w:val="00066E01"/>
    <w:rsid w:val="00066F7A"/>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65C"/>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5AA"/>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28D"/>
    <w:rsid w:val="00077705"/>
    <w:rsid w:val="000778B7"/>
    <w:rsid w:val="00077A02"/>
    <w:rsid w:val="00077C79"/>
    <w:rsid w:val="00077D3D"/>
    <w:rsid w:val="00077FE5"/>
    <w:rsid w:val="000801CC"/>
    <w:rsid w:val="00080289"/>
    <w:rsid w:val="00080443"/>
    <w:rsid w:val="000805BC"/>
    <w:rsid w:val="00080608"/>
    <w:rsid w:val="00080982"/>
    <w:rsid w:val="000809DF"/>
    <w:rsid w:val="00080B03"/>
    <w:rsid w:val="00080C51"/>
    <w:rsid w:val="00081713"/>
    <w:rsid w:val="000817A1"/>
    <w:rsid w:val="00081948"/>
    <w:rsid w:val="00082322"/>
    <w:rsid w:val="0008234E"/>
    <w:rsid w:val="00082377"/>
    <w:rsid w:val="00082994"/>
    <w:rsid w:val="000832F9"/>
    <w:rsid w:val="00083393"/>
    <w:rsid w:val="00083626"/>
    <w:rsid w:val="000836B3"/>
    <w:rsid w:val="00083880"/>
    <w:rsid w:val="00083A02"/>
    <w:rsid w:val="00083A20"/>
    <w:rsid w:val="00083ABF"/>
    <w:rsid w:val="00083AF4"/>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1B9"/>
    <w:rsid w:val="000861C0"/>
    <w:rsid w:val="0008620D"/>
    <w:rsid w:val="0008626C"/>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3"/>
    <w:rsid w:val="00091E0A"/>
    <w:rsid w:val="00091EBC"/>
    <w:rsid w:val="0009202E"/>
    <w:rsid w:val="0009206B"/>
    <w:rsid w:val="0009213E"/>
    <w:rsid w:val="00092413"/>
    <w:rsid w:val="000925EE"/>
    <w:rsid w:val="000927C4"/>
    <w:rsid w:val="00092C18"/>
    <w:rsid w:val="00092EA1"/>
    <w:rsid w:val="0009306F"/>
    <w:rsid w:val="00093073"/>
    <w:rsid w:val="00093464"/>
    <w:rsid w:val="000935DA"/>
    <w:rsid w:val="00093680"/>
    <w:rsid w:val="00093DF7"/>
    <w:rsid w:val="00093EE8"/>
    <w:rsid w:val="00093F6E"/>
    <w:rsid w:val="0009419F"/>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0F9"/>
    <w:rsid w:val="00096244"/>
    <w:rsid w:val="00096251"/>
    <w:rsid w:val="0009672F"/>
    <w:rsid w:val="000967EC"/>
    <w:rsid w:val="00096822"/>
    <w:rsid w:val="00096835"/>
    <w:rsid w:val="00096B4C"/>
    <w:rsid w:val="00096BE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8FB"/>
    <w:rsid w:val="000A0C74"/>
    <w:rsid w:val="000A0CC1"/>
    <w:rsid w:val="000A0CE8"/>
    <w:rsid w:val="000A0D6C"/>
    <w:rsid w:val="000A0D7F"/>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185"/>
    <w:rsid w:val="000A34BA"/>
    <w:rsid w:val="000A34F3"/>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8FA"/>
    <w:rsid w:val="000A6A43"/>
    <w:rsid w:val="000A6D69"/>
    <w:rsid w:val="000A6F72"/>
    <w:rsid w:val="000A6F99"/>
    <w:rsid w:val="000A6FE6"/>
    <w:rsid w:val="000A721F"/>
    <w:rsid w:val="000A759B"/>
    <w:rsid w:val="000A77E9"/>
    <w:rsid w:val="000A79A7"/>
    <w:rsid w:val="000A7ACC"/>
    <w:rsid w:val="000A7D7F"/>
    <w:rsid w:val="000B0123"/>
    <w:rsid w:val="000B0141"/>
    <w:rsid w:val="000B0529"/>
    <w:rsid w:val="000B07B3"/>
    <w:rsid w:val="000B086E"/>
    <w:rsid w:val="000B09B0"/>
    <w:rsid w:val="000B0BBF"/>
    <w:rsid w:val="000B0C83"/>
    <w:rsid w:val="000B0D2B"/>
    <w:rsid w:val="000B0E8D"/>
    <w:rsid w:val="000B0F08"/>
    <w:rsid w:val="000B0F16"/>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10C"/>
    <w:rsid w:val="000C219A"/>
    <w:rsid w:val="000C24A8"/>
    <w:rsid w:val="000C2692"/>
    <w:rsid w:val="000C2706"/>
    <w:rsid w:val="000C2707"/>
    <w:rsid w:val="000C2E10"/>
    <w:rsid w:val="000C3279"/>
    <w:rsid w:val="000C3406"/>
    <w:rsid w:val="000C3497"/>
    <w:rsid w:val="000C36BD"/>
    <w:rsid w:val="000C36F6"/>
    <w:rsid w:val="000C372A"/>
    <w:rsid w:val="000C394A"/>
    <w:rsid w:val="000C3A98"/>
    <w:rsid w:val="000C3C31"/>
    <w:rsid w:val="000C41AB"/>
    <w:rsid w:val="000C4314"/>
    <w:rsid w:val="000C440E"/>
    <w:rsid w:val="000C463D"/>
    <w:rsid w:val="000C4681"/>
    <w:rsid w:val="000C48A6"/>
    <w:rsid w:val="000C4964"/>
    <w:rsid w:val="000C4985"/>
    <w:rsid w:val="000C4C98"/>
    <w:rsid w:val="000C4E0C"/>
    <w:rsid w:val="000C4E9E"/>
    <w:rsid w:val="000C4F33"/>
    <w:rsid w:val="000C4F74"/>
    <w:rsid w:val="000C5166"/>
    <w:rsid w:val="000C516C"/>
    <w:rsid w:val="000C5319"/>
    <w:rsid w:val="000C53CE"/>
    <w:rsid w:val="000C54E9"/>
    <w:rsid w:val="000C555D"/>
    <w:rsid w:val="000C5E4B"/>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7F8"/>
    <w:rsid w:val="000D0D09"/>
    <w:rsid w:val="000D0E8B"/>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A18"/>
    <w:rsid w:val="000D2C0F"/>
    <w:rsid w:val="000D2EFE"/>
    <w:rsid w:val="000D309B"/>
    <w:rsid w:val="000D30F6"/>
    <w:rsid w:val="000D3225"/>
    <w:rsid w:val="000D3324"/>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AEB"/>
    <w:rsid w:val="000D6C0B"/>
    <w:rsid w:val="000D6C2E"/>
    <w:rsid w:val="000D6DBE"/>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E6"/>
    <w:rsid w:val="000E1859"/>
    <w:rsid w:val="000E1C30"/>
    <w:rsid w:val="000E1CCF"/>
    <w:rsid w:val="000E208B"/>
    <w:rsid w:val="000E2595"/>
    <w:rsid w:val="000E2961"/>
    <w:rsid w:val="000E2A71"/>
    <w:rsid w:val="000E2C27"/>
    <w:rsid w:val="000E2D24"/>
    <w:rsid w:val="000E2F58"/>
    <w:rsid w:val="000E2F7A"/>
    <w:rsid w:val="000E321B"/>
    <w:rsid w:val="000E3359"/>
    <w:rsid w:val="000E342E"/>
    <w:rsid w:val="000E371C"/>
    <w:rsid w:val="000E37B4"/>
    <w:rsid w:val="000E3C86"/>
    <w:rsid w:val="000E3D59"/>
    <w:rsid w:val="000E3DAC"/>
    <w:rsid w:val="000E401D"/>
    <w:rsid w:val="000E4215"/>
    <w:rsid w:val="000E439E"/>
    <w:rsid w:val="000E4476"/>
    <w:rsid w:val="000E4502"/>
    <w:rsid w:val="000E4703"/>
    <w:rsid w:val="000E478F"/>
    <w:rsid w:val="000E48E2"/>
    <w:rsid w:val="000E48F7"/>
    <w:rsid w:val="000E4CBB"/>
    <w:rsid w:val="000E4DCA"/>
    <w:rsid w:val="000E5132"/>
    <w:rsid w:val="000E53E9"/>
    <w:rsid w:val="000E5525"/>
    <w:rsid w:val="000E554E"/>
    <w:rsid w:val="000E57D3"/>
    <w:rsid w:val="000E60DC"/>
    <w:rsid w:val="000E62CE"/>
    <w:rsid w:val="000E62D4"/>
    <w:rsid w:val="000E62F5"/>
    <w:rsid w:val="000E6382"/>
    <w:rsid w:val="000E678B"/>
    <w:rsid w:val="000E6A44"/>
    <w:rsid w:val="000E7231"/>
    <w:rsid w:val="000E7316"/>
    <w:rsid w:val="000E7349"/>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2D28"/>
    <w:rsid w:val="000F37A3"/>
    <w:rsid w:val="000F3843"/>
    <w:rsid w:val="000F385E"/>
    <w:rsid w:val="000F3C91"/>
    <w:rsid w:val="000F3D72"/>
    <w:rsid w:val="000F42A6"/>
    <w:rsid w:val="000F4378"/>
    <w:rsid w:val="000F43EF"/>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77"/>
    <w:rsid w:val="000F64E1"/>
    <w:rsid w:val="000F66A1"/>
    <w:rsid w:val="000F67F0"/>
    <w:rsid w:val="000F6CE4"/>
    <w:rsid w:val="000F72E1"/>
    <w:rsid w:val="000F736E"/>
    <w:rsid w:val="000F738E"/>
    <w:rsid w:val="000F74AB"/>
    <w:rsid w:val="000F74B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18"/>
    <w:rsid w:val="00101254"/>
    <w:rsid w:val="0010166A"/>
    <w:rsid w:val="00101C2D"/>
    <w:rsid w:val="00101CD7"/>
    <w:rsid w:val="00101E6B"/>
    <w:rsid w:val="00101E70"/>
    <w:rsid w:val="0010209B"/>
    <w:rsid w:val="00102313"/>
    <w:rsid w:val="0010234F"/>
    <w:rsid w:val="00102653"/>
    <w:rsid w:val="00102833"/>
    <w:rsid w:val="00102BA9"/>
    <w:rsid w:val="00102EFF"/>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BF"/>
    <w:rsid w:val="001049C9"/>
    <w:rsid w:val="00104AC6"/>
    <w:rsid w:val="00104C7F"/>
    <w:rsid w:val="00104E4C"/>
    <w:rsid w:val="001051DA"/>
    <w:rsid w:val="00105422"/>
    <w:rsid w:val="00105502"/>
    <w:rsid w:val="00106284"/>
    <w:rsid w:val="0010635B"/>
    <w:rsid w:val="00106636"/>
    <w:rsid w:val="00106641"/>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D04"/>
    <w:rsid w:val="00110F91"/>
    <w:rsid w:val="0011139D"/>
    <w:rsid w:val="001118A5"/>
    <w:rsid w:val="0011196C"/>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2E"/>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AC8"/>
    <w:rsid w:val="00114D97"/>
    <w:rsid w:val="00114FED"/>
    <w:rsid w:val="001151F2"/>
    <w:rsid w:val="001156AE"/>
    <w:rsid w:val="00115763"/>
    <w:rsid w:val="00115942"/>
    <w:rsid w:val="00115943"/>
    <w:rsid w:val="00115979"/>
    <w:rsid w:val="00115A3B"/>
    <w:rsid w:val="00115A7A"/>
    <w:rsid w:val="00115BEF"/>
    <w:rsid w:val="00115CAE"/>
    <w:rsid w:val="001160B0"/>
    <w:rsid w:val="001160FB"/>
    <w:rsid w:val="0011665B"/>
    <w:rsid w:val="001167AC"/>
    <w:rsid w:val="00116AB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861"/>
    <w:rsid w:val="00120AFC"/>
    <w:rsid w:val="00120C39"/>
    <w:rsid w:val="00120C60"/>
    <w:rsid w:val="00120CD9"/>
    <w:rsid w:val="00120FDA"/>
    <w:rsid w:val="0012135A"/>
    <w:rsid w:val="00121418"/>
    <w:rsid w:val="0012165E"/>
    <w:rsid w:val="001216C8"/>
    <w:rsid w:val="001218AD"/>
    <w:rsid w:val="00121CCD"/>
    <w:rsid w:val="00121D83"/>
    <w:rsid w:val="001226E3"/>
    <w:rsid w:val="00122782"/>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255"/>
    <w:rsid w:val="00124732"/>
    <w:rsid w:val="001248A3"/>
    <w:rsid w:val="001248FD"/>
    <w:rsid w:val="00124C8B"/>
    <w:rsid w:val="00124D00"/>
    <w:rsid w:val="00124E36"/>
    <w:rsid w:val="00124EAB"/>
    <w:rsid w:val="00125286"/>
    <w:rsid w:val="00125301"/>
    <w:rsid w:val="0012535E"/>
    <w:rsid w:val="00125402"/>
    <w:rsid w:val="0012550F"/>
    <w:rsid w:val="00125659"/>
    <w:rsid w:val="00125686"/>
    <w:rsid w:val="001256C9"/>
    <w:rsid w:val="001257EB"/>
    <w:rsid w:val="0012582F"/>
    <w:rsid w:val="00125B2E"/>
    <w:rsid w:val="00126237"/>
    <w:rsid w:val="00126824"/>
    <w:rsid w:val="001268BB"/>
    <w:rsid w:val="00126915"/>
    <w:rsid w:val="00126958"/>
    <w:rsid w:val="001269B8"/>
    <w:rsid w:val="00126B14"/>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2024"/>
    <w:rsid w:val="00132696"/>
    <w:rsid w:val="001328EB"/>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3C"/>
    <w:rsid w:val="0013565E"/>
    <w:rsid w:val="00135760"/>
    <w:rsid w:val="001359D7"/>
    <w:rsid w:val="00135DD4"/>
    <w:rsid w:val="00135E44"/>
    <w:rsid w:val="0013606C"/>
    <w:rsid w:val="001361CD"/>
    <w:rsid w:val="001361D6"/>
    <w:rsid w:val="0013624E"/>
    <w:rsid w:val="001363BC"/>
    <w:rsid w:val="0013654A"/>
    <w:rsid w:val="00136F29"/>
    <w:rsid w:val="001371D4"/>
    <w:rsid w:val="001371DC"/>
    <w:rsid w:val="001379B7"/>
    <w:rsid w:val="001379FD"/>
    <w:rsid w:val="00137A98"/>
    <w:rsid w:val="00137DD9"/>
    <w:rsid w:val="00137F03"/>
    <w:rsid w:val="00137FEC"/>
    <w:rsid w:val="001400A0"/>
    <w:rsid w:val="001404E9"/>
    <w:rsid w:val="00140656"/>
    <w:rsid w:val="00140C98"/>
    <w:rsid w:val="00140CC4"/>
    <w:rsid w:val="00140E02"/>
    <w:rsid w:val="00141657"/>
    <w:rsid w:val="001416C8"/>
    <w:rsid w:val="00141C91"/>
    <w:rsid w:val="00141DF4"/>
    <w:rsid w:val="00142005"/>
    <w:rsid w:val="00142347"/>
    <w:rsid w:val="0014257F"/>
    <w:rsid w:val="001426BC"/>
    <w:rsid w:val="00142714"/>
    <w:rsid w:val="00142776"/>
    <w:rsid w:val="00142876"/>
    <w:rsid w:val="00142EA5"/>
    <w:rsid w:val="00142F2B"/>
    <w:rsid w:val="00143045"/>
    <w:rsid w:val="001436C2"/>
    <w:rsid w:val="001436DC"/>
    <w:rsid w:val="00143844"/>
    <w:rsid w:val="00143A90"/>
    <w:rsid w:val="00143C16"/>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FDE"/>
    <w:rsid w:val="00147261"/>
    <w:rsid w:val="00147382"/>
    <w:rsid w:val="001473A6"/>
    <w:rsid w:val="001473C3"/>
    <w:rsid w:val="00147A05"/>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850"/>
    <w:rsid w:val="0015290E"/>
    <w:rsid w:val="00152991"/>
    <w:rsid w:val="00152ABC"/>
    <w:rsid w:val="00152FA9"/>
    <w:rsid w:val="00152FE4"/>
    <w:rsid w:val="0015310F"/>
    <w:rsid w:val="001532A4"/>
    <w:rsid w:val="001537A4"/>
    <w:rsid w:val="001537D0"/>
    <w:rsid w:val="00153B7D"/>
    <w:rsid w:val="00153BC8"/>
    <w:rsid w:val="00153F15"/>
    <w:rsid w:val="0015420E"/>
    <w:rsid w:val="00154401"/>
    <w:rsid w:val="001545AD"/>
    <w:rsid w:val="00154682"/>
    <w:rsid w:val="001547F6"/>
    <w:rsid w:val="0015481B"/>
    <w:rsid w:val="00154862"/>
    <w:rsid w:val="00154E2A"/>
    <w:rsid w:val="00154E60"/>
    <w:rsid w:val="00155202"/>
    <w:rsid w:val="0015538F"/>
    <w:rsid w:val="00155434"/>
    <w:rsid w:val="00155A58"/>
    <w:rsid w:val="00155F96"/>
    <w:rsid w:val="001564FC"/>
    <w:rsid w:val="00156507"/>
    <w:rsid w:val="00156D28"/>
    <w:rsid w:val="00156D64"/>
    <w:rsid w:val="00156EF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3D2"/>
    <w:rsid w:val="00164669"/>
    <w:rsid w:val="00164761"/>
    <w:rsid w:val="0016487B"/>
    <w:rsid w:val="001648FB"/>
    <w:rsid w:val="00164974"/>
    <w:rsid w:val="00164AB5"/>
    <w:rsid w:val="00164B73"/>
    <w:rsid w:val="00164CA4"/>
    <w:rsid w:val="00164F9C"/>
    <w:rsid w:val="001655BB"/>
    <w:rsid w:val="001657CC"/>
    <w:rsid w:val="00165B61"/>
    <w:rsid w:val="00165D9F"/>
    <w:rsid w:val="001664DB"/>
    <w:rsid w:val="0016655E"/>
    <w:rsid w:val="00166A93"/>
    <w:rsid w:val="00166C93"/>
    <w:rsid w:val="00166E60"/>
    <w:rsid w:val="00166F3F"/>
    <w:rsid w:val="001670EA"/>
    <w:rsid w:val="0016784B"/>
    <w:rsid w:val="00167AB6"/>
    <w:rsid w:val="00167EBA"/>
    <w:rsid w:val="00167FB2"/>
    <w:rsid w:val="00167FD9"/>
    <w:rsid w:val="001700A5"/>
    <w:rsid w:val="00170160"/>
    <w:rsid w:val="001703B4"/>
    <w:rsid w:val="001705E4"/>
    <w:rsid w:val="00170B51"/>
    <w:rsid w:val="00170D89"/>
    <w:rsid w:val="00170FF3"/>
    <w:rsid w:val="001712A1"/>
    <w:rsid w:val="001712C4"/>
    <w:rsid w:val="00171325"/>
    <w:rsid w:val="00171451"/>
    <w:rsid w:val="00171903"/>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82E"/>
    <w:rsid w:val="00174952"/>
    <w:rsid w:val="001749EC"/>
    <w:rsid w:val="00174B65"/>
    <w:rsid w:val="00174B82"/>
    <w:rsid w:val="00174D35"/>
    <w:rsid w:val="00175099"/>
    <w:rsid w:val="0017511B"/>
    <w:rsid w:val="00175843"/>
    <w:rsid w:val="001759C5"/>
    <w:rsid w:val="00175AFE"/>
    <w:rsid w:val="00175BBF"/>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520"/>
    <w:rsid w:val="001776C7"/>
    <w:rsid w:val="00177707"/>
    <w:rsid w:val="00177873"/>
    <w:rsid w:val="00177B45"/>
    <w:rsid w:val="00177F9F"/>
    <w:rsid w:val="00180172"/>
    <w:rsid w:val="001801F4"/>
    <w:rsid w:val="001802CA"/>
    <w:rsid w:val="00180775"/>
    <w:rsid w:val="00180829"/>
    <w:rsid w:val="0018083E"/>
    <w:rsid w:val="0018085E"/>
    <w:rsid w:val="00180954"/>
    <w:rsid w:val="00180975"/>
    <w:rsid w:val="001809C7"/>
    <w:rsid w:val="0018115A"/>
    <w:rsid w:val="001813A3"/>
    <w:rsid w:val="001813BA"/>
    <w:rsid w:val="001813BE"/>
    <w:rsid w:val="001813C3"/>
    <w:rsid w:val="001813F8"/>
    <w:rsid w:val="00181581"/>
    <w:rsid w:val="00181840"/>
    <w:rsid w:val="00181919"/>
    <w:rsid w:val="00181A20"/>
    <w:rsid w:val="00181C43"/>
    <w:rsid w:val="00181C75"/>
    <w:rsid w:val="00181D48"/>
    <w:rsid w:val="00181D80"/>
    <w:rsid w:val="00182279"/>
    <w:rsid w:val="00182348"/>
    <w:rsid w:val="00182464"/>
    <w:rsid w:val="001824BE"/>
    <w:rsid w:val="001826C3"/>
    <w:rsid w:val="001829EB"/>
    <w:rsid w:val="00182C70"/>
    <w:rsid w:val="00182DD1"/>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B0F"/>
    <w:rsid w:val="00184BC3"/>
    <w:rsid w:val="00184DC3"/>
    <w:rsid w:val="00184F04"/>
    <w:rsid w:val="00184FA0"/>
    <w:rsid w:val="00185367"/>
    <w:rsid w:val="0018542F"/>
    <w:rsid w:val="00185A00"/>
    <w:rsid w:val="00185BBA"/>
    <w:rsid w:val="0018614B"/>
    <w:rsid w:val="001862B1"/>
    <w:rsid w:val="001862ED"/>
    <w:rsid w:val="001866AF"/>
    <w:rsid w:val="00186763"/>
    <w:rsid w:val="0018676E"/>
    <w:rsid w:val="0018693D"/>
    <w:rsid w:val="00186AEB"/>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3D0"/>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1FA"/>
    <w:rsid w:val="001938DE"/>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0E4"/>
    <w:rsid w:val="001961CE"/>
    <w:rsid w:val="00196296"/>
    <w:rsid w:val="00196AA1"/>
    <w:rsid w:val="00196C49"/>
    <w:rsid w:val="00196D7F"/>
    <w:rsid w:val="001971A4"/>
    <w:rsid w:val="0019751C"/>
    <w:rsid w:val="00197A83"/>
    <w:rsid w:val="00197AD9"/>
    <w:rsid w:val="00197DB5"/>
    <w:rsid w:val="00197F02"/>
    <w:rsid w:val="00197F40"/>
    <w:rsid w:val="001A0090"/>
    <w:rsid w:val="001A022D"/>
    <w:rsid w:val="001A0286"/>
    <w:rsid w:val="001A0373"/>
    <w:rsid w:val="001A04AA"/>
    <w:rsid w:val="001A06F8"/>
    <w:rsid w:val="001A0A32"/>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3D60"/>
    <w:rsid w:val="001A4045"/>
    <w:rsid w:val="001A40CF"/>
    <w:rsid w:val="001A46F8"/>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FF"/>
    <w:rsid w:val="001A7361"/>
    <w:rsid w:val="001A76B1"/>
    <w:rsid w:val="001A79C1"/>
    <w:rsid w:val="001A7ACB"/>
    <w:rsid w:val="001A7AE0"/>
    <w:rsid w:val="001A7CDD"/>
    <w:rsid w:val="001A7F41"/>
    <w:rsid w:val="001A7F77"/>
    <w:rsid w:val="001B016B"/>
    <w:rsid w:val="001B0413"/>
    <w:rsid w:val="001B046B"/>
    <w:rsid w:val="001B04AA"/>
    <w:rsid w:val="001B055C"/>
    <w:rsid w:val="001B077F"/>
    <w:rsid w:val="001B0993"/>
    <w:rsid w:val="001B0D86"/>
    <w:rsid w:val="001B0F08"/>
    <w:rsid w:val="001B0FC5"/>
    <w:rsid w:val="001B106C"/>
    <w:rsid w:val="001B1142"/>
    <w:rsid w:val="001B11B3"/>
    <w:rsid w:val="001B11C4"/>
    <w:rsid w:val="001B1B3A"/>
    <w:rsid w:val="001B1C0B"/>
    <w:rsid w:val="001B1D06"/>
    <w:rsid w:val="001B2015"/>
    <w:rsid w:val="001B2049"/>
    <w:rsid w:val="001B2067"/>
    <w:rsid w:val="001B2322"/>
    <w:rsid w:val="001B28F9"/>
    <w:rsid w:val="001B2A06"/>
    <w:rsid w:val="001B2C3C"/>
    <w:rsid w:val="001B2EB9"/>
    <w:rsid w:val="001B2FD0"/>
    <w:rsid w:val="001B302C"/>
    <w:rsid w:val="001B30FE"/>
    <w:rsid w:val="001B3159"/>
    <w:rsid w:val="001B3793"/>
    <w:rsid w:val="001B38ED"/>
    <w:rsid w:val="001B39CE"/>
    <w:rsid w:val="001B39DF"/>
    <w:rsid w:val="001B3B2F"/>
    <w:rsid w:val="001B3B98"/>
    <w:rsid w:val="001B3BBA"/>
    <w:rsid w:val="001B3EF9"/>
    <w:rsid w:val="001B40F1"/>
    <w:rsid w:val="001B41E4"/>
    <w:rsid w:val="001B43B1"/>
    <w:rsid w:val="001B4499"/>
    <w:rsid w:val="001B49F0"/>
    <w:rsid w:val="001B504D"/>
    <w:rsid w:val="001B5307"/>
    <w:rsid w:val="001B53EE"/>
    <w:rsid w:val="001B56F4"/>
    <w:rsid w:val="001B5918"/>
    <w:rsid w:val="001B5BA3"/>
    <w:rsid w:val="001B5CD4"/>
    <w:rsid w:val="001B64C1"/>
    <w:rsid w:val="001B6C13"/>
    <w:rsid w:val="001B6F07"/>
    <w:rsid w:val="001B7015"/>
    <w:rsid w:val="001B702C"/>
    <w:rsid w:val="001B741C"/>
    <w:rsid w:val="001B76E6"/>
    <w:rsid w:val="001B7B8F"/>
    <w:rsid w:val="001B7D86"/>
    <w:rsid w:val="001B7DF0"/>
    <w:rsid w:val="001B7E75"/>
    <w:rsid w:val="001B7E7E"/>
    <w:rsid w:val="001C00DF"/>
    <w:rsid w:val="001C010E"/>
    <w:rsid w:val="001C0191"/>
    <w:rsid w:val="001C029F"/>
    <w:rsid w:val="001C0634"/>
    <w:rsid w:val="001C0850"/>
    <w:rsid w:val="001C0906"/>
    <w:rsid w:val="001C0AB3"/>
    <w:rsid w:val="001C1461"/>
    <w:rsid w:val="001C167B"/>
    <w:rsid w:val="001C172A"/>
    <w:rsid w:val="001C1A12"/>
    <w:rsid w:val="001C1AE9"/>
    <w:rsid w:val="001C1B8B"/>
    <w:rsid w:val="001C1E53"/>
    <w:rsid w:val="001C2145"/>
    <w:rsid w:val="001C255E"/>
    <w:rsid w:val="001C2695"/>
    <w:rsid w:val="001C29BE"/>
    <w:rsid w:val="001C2DCD"/>
    <w:rsid w:val="001C2E41"/>
    <w:rsid w:val="001C2F65"/>
    <w:rsid w:val="001C326E"/>
    <w:rsid w:val="001C33D5"/>
    <w:rsid w:val="001C34AE"/>
    <w:rsid w:val="001C34EC"/>
    <w:rsid w:val="001C3701"/>
    <w:rsid w:val="001C38DF"/>
    <w:rsid w:val="001C3982"/>
    <w:rsid w:val="001C4299"/>
    <w:rsid w:val="001C4429"/>
    <w:rsid w:val="001C47A0"/>
    <w:rsid w:val="001C47E6"/>
    <w:rsid w:val="001C48D1"/>
    <w:rsid w:val="001C4F2E"/>
    <w:rsid w:val="001C4F89"/>
    <w:rsid w:val="001C504A"/>
    <w:rsid w:val="001C50AB"/>
    <w:rsid w:val="001C52A2"/>
    <w:rsid w:val="001C52D4"/>
    <w:rsid w:val="001C536A"/>
    <w:rsid w:val="001C5478"/>
    <w:rsid w:val="001C54F9"/>
    <w:rsid w:val="001C56EF"/>
    <w:rsid w:val="001C57B0"/>
    <w:rsid w:val="001C5849"/>
    <w:rsid w:val="001C5BED"/>
    <w:rsid w:val="001C5D25"/>
    <w:rsid w:val="001C5FC2"/>
    <w:rsid w:val="001C6251"/>
    <w:rsid w:val="001C6412"/>
    <w:rsid w:val="001C660A"/>
    <w:rsid w:val="001C6732"/>
    <w:rsid w:val="001C6AAB"/>
    <w:rsid w:val="001C6AE0"/>
    <w:rsid w:val="001C6B50"/>
    <w:rsid w:val="001C6C55"/>
    <w:rsid w:val="001C70EB"/>
    <w:rsid w:val="001C7330"/>
    <w:rsid w:val="001C7368"/>
    <w:rsid w:val="001C778F"/>
    <w:rsid w:val="001C7909"/>
    <w:rsid w:val="001C7A23"/>
    <w:rsid w:val="001C7A82"/>
    <w:rsid w:val="001C7AE7"/>
    <w:rsid w:val="001C7B16"/>
    <w:rsid w:val="001C7C91"/>
    <w:rsid w:val="001C7E5E"/>
    <w:rsid w:val="001C7F13"/>
    <w:rsid w:val="001D021A"/>
    <w:rsid w:val="001D03AD"/>
    <w:rsid w:val="001D046C"/>
    <w:rsid w:val="001D0778"/>
    <w:rsid w:val="001D07CF"/>
    <w:rsid w:val="001D0985"/>
    <w:rsid w:val="001D0BEB"/>
    <w:rsid w:val="001D0C91"/>
    <w:rsid w:val="001D112C"/>
    <w:rsid w:val="001D165E"/>
    <w:rsid w:val="001D1689"/>
    <w:rsid w:val="001D1980"/>
    <w:rsid w:val="001D27F7"/>
    <w:rsid w:val="001D2889"/>
    <w:rsid w:val="001D28C9"/>
    <w:rsid w:val="001D2936"/>
    <w:rsid w:val="001D2BF6"/>
    <w:rsid w:val="001D2CD1"/>
    <w:rsid w:val="001D2D30"/>
    <w:rsid w:val="001D3573"/>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9E"/>
    <w:rsid w:val="001D58A8"/>
    <w:rsid w:val="001D5E02"/>
    <w:rsid w:val="001D6001"/>
    <w:rsid w:val="001D6059"/>
    <w:rsid w:val="001D606E"/>
    <w:rsid w:val="001D614E"/>
    <w:rsid w:val="001D6399"/>
    <w:rsid w:val="001D66FE"/>
    <w:rsid w:val="001D6988"/>
    <w:rsid w:val="001D7003"/>
    <w:rsid w:val="001D709A"/>
    <w:rsid w:val="001D73D2"/>
    <w:rsid w:val="001D7969"/>
    <w:rsid w:val="001D7B11"/>
    <w:rsid w:val="001D7B71"/>
    <w:rsid w:val="001D7C04"/>
    <w:rsid w:val="001D7D1B"/>
    <w:rsid w:val="001D7E48"/>
    <w:rsid w:val="001D7EBE"/>
    <w:rsid w:val="001E0074"/>
    <w:rsid w:val="001E01D0"/>
    <w:rsid w:val="001E0327"/>
    <w:rsid w:val="001E0334"/>
    <w:rsid w:val="001E0522"/>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C7E"/>
    <w:rsid w:val="001E3D80"/>
    <w:rsid w:val="001E3DFC"/>
    <w:rsid w:val="001E4118"/>
    <w:rsid w:val="001E437E"/>
    <w:rsid w:val="001E447D"/>
    <w:rsid w:val="001E4ED1"/>
    <w:rsid w:val="001E5295"/>
    <w:rsid w:val="001E54DC"/>
    <w:rsid w:val="001E5F6D"/>
    <w:rsid w:val="001E60C7"/>
    <w:rsid w:val="001E62EA"/>
    <w:rsid w:val="001E63BE"/>
    <w:rsid w:val="001E65C3"/>
    <w:rsid w:val="001E6704"/>
    <w:rsid w:val="001E680B"/>
    <w:rsid w:val="001E6978"/>
    <w:rsid w:val="001E698B"/>
    <w:rsid w:val="001E6A37"/>
    <w:rsid w:val="001E6A83"/>
    <w:rsid w:val="001E6B6F"/>
    <w:rsid w:val="001E6D16"/>
    <w:rsid w:val="001E6E79"/>
    <w:rsid w:val="001E6F26"/>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22"/>
    <w:rsid w:val="001F0C50"/>
    <w:rsid w:val="001F126A"/>
    <w:rsid w:val="001F12D4"/>
    <w:rsid w:val="001F137C"/>
    <w:rsid w:val="001F17AB"/>
    <w:rsid w:val="001F1B18"/>
    <w:rsid w:val="001F1D26"/>
    <w:rsid w:val="001F1E70"/>
    <w:rsid w:val="001F2402"/>
    <w:rsid w:val="001F28AA"/>
    <w:rsid w:val="001F2AB7"/>
    <w:rsid w:val="001F3246"/>
    <w:rsid w:val="001F3530"/>
    <w:rsid w:val="001F3673"/>
    <w:rsid w:val="001F36AF"/>
    <w:rsid w:val="001F385D"/>
    <w:rsid w:val="001F3C6A"/>
    <w:rsid w:val="001F3C79"/>
    <w:rsid w:val="001F3D72"/>
    <w:rsid w:val="001F3FA4"/>
    <w:rsid w:val="001F3FAF"/>
    <w:rsid w:val="001F4141"/>
    <w:rsid w:val="001F437A"/>
    <w:rsid w:val="001F4382"/>
    <w:rsid w:val="001F443D"/>
    <w:rsid w:val="001F446B"/>
    <w:rsid w:val="001F448E"/>
    <w:rsid w:val="001F4559"/>
    <w:rsid w:val="001F507B"/>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C76"/>
    <w:rsid w:val="001F7D75"/>
    <w:rsid w:val="001F7E2B"/>
    <w:rsid w:val="0020047F"/>
    <w:rsid w:val="0020059F"/>
    <w:rsid w:val="002005BB"/>
    <w:rsid w:val="00200806"/>
    <w:rsid w:val="00200896"/>
    <w:rsid w:val="002008C8"/>
    <w:rsid w:val="002009CE"/>
    <w:rsid w:val="00200FFD"/>
    <w:rsid w:val="00201195"/>
    <w:rsid w:val="002013FB"/>
    <w:rsid w:val="0020150D"/>
    <w:rsid w:val="00201870"/>
    <w:rsid w:val="002019EA"/>
    <w:rsid w:val="002021B4"/>
    <w:rsid w:val="00202316"/>
    <w:rsid w:val="002023D4"/>
    <w:rsid w:val="00202B06"/>
    <w:rsid w:val="00202B44"/>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03"/>
    <w:rsid w:val="00207E99"/>
    <w:rsid w:val="002105B2"/>
    <w:rsid w:val="002105C3"/>
    <w:rsid w:val="0021063C"/>
    <w:rsid w:val="0021085B"/>
    <w:rsid w:val="00210A3A"/>
    <w:rsid w:val="00210C07"/>
    <w:rsid w:val="00210E93"/>
    <w:rsid w:val="00211392"/>
    <w:rsid w:val="00211BE3"/>
    <w:rsid w:val="00211CF4"/>
    <w:rsid w:val="00211DA3"/>
    <w:rsid w:val="00211E81"/>
    <w:rsid w:val="00212379"/>
    <w:rsid w:val="002124C1"/>
    <w:rsid w:val="002125D6"/>
    <w:rsid w:val="002125F5"/>
    <w:rsid w:val="00212B72"/>
    <w:rsid w:val="00212BA8"/>
    <w:rsid w:val="00212CA0"/>
    <w:rsid w:val="002130DE"/>
    <w:rsid w:val="002131C5"/>
    <w:rsid w:val="002139C6"/>
    <w:rsid w:val="00213B0D"/>
    <w:rsid w:val="00213B31"/>
    <w:rsid w:val="00213EC0"/>
    <w:rsid w:val="00213EE5"/>
    <w:rsid w:val="00214137"/>
    <w:rsid w:val="002141E2"/>
    <w:rsid w:val="00214368"/>
    <w:rsid w:val="00214B2B"/>
    <w:rsid w:val="00214B4D"/>
    <w:rsid w:val="00214C17"/>
    <w:rsid w:val="00214F86"/>
    <w:rsid w:val="00214FA6"/>
    <w:rsid w:val="0021509C"/>
    <w:rsid w:val="002152AD"/>
    <w:rsid w:val="00215476"/>
    <w:rsid w:val="0021554A"/>
    <w:rsid w:val="0021618E"/>
    <w:rsid w:val="002161B4"/>
    <w:rsid w:val="00216642"/>
    <w:rsid w:val="0021667C"/>
    <w:rsid w:val="002166AF"/>
    <w:rsid w:val="002167D9"/>
    <w:rsid w:val="00216A22"/>
    <w:rsid w:val="00216EEC"/>
    <w:rsid w:val="00217445"/>
    <w:rsid w:val="0021798F"/>
    <w:rsid w:val="00217C37"/>
    <w:rsid w:val="00217CB8"/>
    <w:rsid w:val="00217E13"/>
    <w:rsid w:val="00217E62"/>
    <w:rsid w:val="00217EA8"/>
    <w:rsid w:val="0022004D"/>
    <w:rsid w:val="002202FE"/>
    <w:rsid w:val="00220349"/>
    <w:rsid w:val="00220562"/>
    <w:rsid w:val="0022057E"/>
    <w:rsid w:val="0022063E"/>
    <w:rsid w:val="00220796"/>
    <w:rsid w:val="002207A1"/>
    <w:rsid w:val="0022084E"/>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9FF"/>
    <w:rsid w:val="00224B15"/>
    <w:rsid w:val="00224D6D"/>
    <w:rsid w:val="00224F15"/>
    <w:rsid w:val="00225109"/>
    <w:rsid w:val="0022510C"/>
    <w:rsid w:val="0022517F"/>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F38"/>
    <w:rsid w:val="00226FD1"/>
    <w:rsid w:val="0022737E"/>
    <w:rsid w:val="00227679"/>
    <w:rsid w:val="00227B21"/>
    <w:rsid w:val="002304EB"/>
    <w:rsid w:val="00230A63"/>
    <w:rsid w:val="00230AEB"/>
    <w:rsid w:val="00230B42"/>
    <w:rsid w:val="00230CB0"/>
    <w:rsid w:val="00230CFB"/>
    <w:rsid w:val="00230EA6"/>
    <w:rsid w:val="0023108B"/>
    <w:rsid w:val="0023109B"/>
    <w:rsid w:val="002313D6"/>
    <w:rsid w:val="0023145D"/>
    <w:rsid w:val="00231510"/>
    <w:rsid w:val="00231658"/>
    <w:rsid w:val="002316B7"/>
    <w:rsid w:val="0023181F"/>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E5"/>
    <w:rsid w:val="00235640"/>
    <w:rsid w:val="00235BDF"/>
    <w:rsid w:val="00235BEE"/>
    <w:rsid w:val="00235DA2"/>
    <w:rsid w:val="00235FCF"/>
    <w:rsid w:val="00236642"/>
    <w:rsid w:val="00236765"/>
    <w:rsid w:val="00236B9C"/>
    <w:rsid w:val="00236C96"/>
    <w:rsid w:val="00237125"/>
    <w:rsid w:val="002371F0"/>
    <w:rsid w:val="00237712"/>
    <w:rsid w:val="00237B33"/>
    <w:rsid w:val="00237C8B"/>
    <w:rsid w:val="00237DF5"/>
    <w:rsid w:val="00237E9C"/>
    <w:rsid w:val="00240071"/>
    <w:rsid w:val="00240169"/>
    <w:rsid w:val="00240561"/>
    <w:rsid w:val="00240852"/>
    <w:rsid w:val="00240AC8"/>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0D8"/>
    <w:rsid w:val="0024445A"/>
    <w:rsid w:val="0024469F"/>
    <w:rsid w:val="00244762"/>
    <w:rsid w:val="00244840"/>
    <w:rsid w:val="00244CC6"/>
    <w:rsid w:val="00244D86"/>
    <w:rsid w:val="00244E3D"/>
    <w:rsid w:val="00245223"/>
    <w:rsid w:val="0024539F"/>
    <w:rsid w:val="002454AE"/>
    <w:rsid w:val="00245564"/>
    <w:rsid w:val="002455C7"/>
    <w:rsid w:val="00245972"/>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844"/>
    <w:rsid w:val="002518B2"/>
    <w:rsid w:val="00251A07"/>
    <w:rsid w:val="00251B30"/>
    <w:rsid w:val="00251D5A"/>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23E"/>
    <w:rsid w:val="002543A7"/>
    <w:rsid w:val="00254481"/>
    <w:rsid w:val="00254AEF"/>
    <w:rsid w:val="00254DFD"/>
    <w:rsid w:val="00254E22"/>
    <w:rsid w:val="00254EFD"/>
    <w:rsid w:val="002553A1"/>
    <w:rsid w:val="00255507"/>
    <w:rsid w:val="002557F8"/>
    <w:rsid w:val="002558CE"/>
    <w:rsid w:val="00255909"/>
    <w:rsid w:val="00255AFF"/>
    <w:rsid w:val="00255BD3"/>
    <w:rsid w:val="00255C30"/>
    <w:rsid w:val="00255DB7"/>
    <w:rsid w:val="00256234"/>
    <w:rsid w:val="00256587"/>
    <w:rsid w:val="002565FB"/>
    <w:rsid w:val="0025662A"/>
    <w:rsid w:val="00256B21"/>
    <w:rsid w:val="00256CA2"/>
    <w:rsid w:val="00256DC3"/>
    <w:rsid w:val="00256FCA"/>
    <w:rsid w:val="002570CA"/>
    <w:rsid w:val="0025735E"/>
    <w:rsid w:val="002573A3"/>
    <w:rsid w:val="00257615"/>
    <w:rsid w:val="0025784D"/>
    <w:rsid w:val="0025796D"/>
    <w:rsid w:val="00257BBD"/>
    <w:rsid w:val="00257EAF"/>
    <w:rsid w:val="00257EC6"/>
    <w:rsid w:val="00257ED6"/>
    <w:rsid w:val="00260201"/>
    <w:rsid w:val="0026037B"/>
    <w:rsid w:val="002604FD"/>
    <w:rsid w:val="002605E4"/>
    <w:rsid w:val="00260C7F"/>
    <w:rsid w:val="00260CD6"/>
    <w:rsid w:val="0026110D"/>
    <w:rsid w:val="002615F1"/>
    <w:rsid w:val="00261B80"/>
    <w:rsid w:val="00261DE7"/>
    <w:rsid w:val="0026204E"/>
    <w:rsid w:val="002622C9"/>
    <w:rsid w:val="002622ED"/>
    <w:rsid w:val="00262352"/>
    <w:rsid w:val="002623EE"/>
    <w:rsid w:val="00262400"/>
    <w:rsid w:val="002626EA"/>
    <w:rsid w:val="002628C6"/>
    <w:rsid w:val="0026296A"/>
    <w:rsid w:val="00262A15"/>
    <w:rsid w:val="00262CA4"/>
    <w:rsid w:val="00262D30"/>
    <w:rsid w:val="00263043"/>
    <w:rsid w:val="00263075"/>
    <w:rsid w:val="0026319E"/>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471"/>
    <w:rsid w:val="002674BB"/>
    <w:rsid w:val="002675BA"/>
    <w:rsid w:val="00267698"/>
    <w:rsid w:val="0026796B"/>
    <w:rsid w:val="00267E37"/>
    <w:rsid w:val="00267E98"/>
    <w:rsid w:val="002701E5"/>
    <w:rsid w:val="00270244"/>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37"/>
    <w:rsid w:val="0027274E"/>
    <w:rsid w:val="00272769"/>
    <w:rsid w:val="00272C8A"/>
    <w:rsid w:val="00272E7F"/>
    <w:rsid w:val="00273108"/>
    <w:rsid w:val="002731C8"/>
    <w:rsid w:val="00273673"/>
    <w:rsid w:val="0027386E"/>
    <w:rsid w:val="002739ED"/>
    <w:rsid w:val="00273A94"/>
    <w:rsid w:val="00273E7D"/>
    <w:rsid w:val="00274011"/>
    <w:rsid w:val="00274416"/>
    <w:rsid w:val="00274533"/>
    <w:rsid w:val="002746C7"/>
    <w:rsid w:val="00274816"/>
    <w:rsid w:val="002748DF"/>
    <w:rsid w:val="0027490A"/>
    <w:rsid w:val="00274969"/>
    <w:rsid w:val="00274991"/>
    <w:rsid w:val="00274B8B"/>
    <w:rsid w:val="00274C67"/>
    <w:rsid w:val="00274FAE"/>
    <w:rsid w:val="00274FBC"/>
    <w:rsid w:val="002751EC"/>
    <w:rsid w:val="00275316"/>
    <w:rsid w:val="002755A1"/>
    <w:rsid w:val="002756B4"/>
    <w:rsid w:val="00275BC6"/>
    <w:rsid w:val="00275C3F"/>
    <w:rsid w:val="00275D51"/>
    <w:rsid w:val="00275DF0"/>
    <w:rsid w:val="00276129"/>
    <w:rsid w:val="00276239"/>
    <w:rsid w:val="00276311"/>
    <w:rsid w:val="0027647D"/>
    <w:rsid w:val="002764C9"/>
    <w:rsid w:val="002764F5"/>
    <w:rsid w:val="00276556"/>
    <w:rsid w:val="00276631"/>
    <w:rsid w:val="002766F9"/>
    <w:rsid w:val="0027671E"/>
    <w:rsid w:val="00276761"/>
    <w:rsid w:val="002769DC"/>
    <w:rsid w:val="00276AEA"/>
    <w:rsid w:val="00276B43"/>
    <w:rsid w:val="00276B8D"/>
    <w:rsid w:val="00276DA3"/>
    <w:rsid w:val="00276E70"/>
    <w:rsid w:val="0027711C"/>
    <w:rsid w:val="00277147"/>
    <w:rsid w:val="002771C6"/>
    <w:rsid w:val="00277382"/>
    <w:rsid w:val="00277401"/>
    <w:rsid w:val="0027742A"/>
    <w:rsid w:val="002775CA"/>
    <w:rsid w:val="002776D8"/>
    <w:rsid w:val="002777C0"/>
    <w:rsid w:val="002777D6"/>
    <w:rsid w:val="00277856"/>
    <w:rsid w:val="00277AC2"/>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A51"/>
    <w:rsid w:val="00281CA3"/>
    <w:rsid w:val="00281D67"/>
    <w:rsid w:val="00281D8B"/>
    <w:rsid w:val="00281E86"/>
    <w:rsid w:val="00282390"/>
    <w:rsid w:val="002826C3"/>
    <w:rsid w:val="00282F4A"/>
    <w:rsid w:val="00283031"/>
    <w:rsid w:val="002832A6"/>
    <w:rsid w:val="002834E4"/>
    <w:rsid w:val="002837B1"/>
    <w:rsid w:val="00283AA1"/>
    <w:rsid w:val="00283C48"/>
    <w:rsid w:val="00283D5E"/>
    <w:rsid w:val="00283D75"/>
    <w:rsid w:val="00283E2E"/>
    <w:rsid w:val="00283ED2"/>
    <w:rsid w:val="00283FC0"/>
    <w:rsid w:val="002846A1"/>
    <w:rsid w:val="00284859"/>
    <w:rsid w:val="00284905"/>
    <w:rsid w:val="00284C10"/>
    <w:rsid w:val="00284F69"/>
    <w:rsid w:val="00285306"/>
    <w:rsid w:val="00285314"/>
    <w:rsid w:val="00285430"/>
    <w:rsid w:val="002856BE"/>
    <w:rsid w:val="00285712"/>
    <w:rsid w:val="0028577F"/>
    <w:rsid w:val="0028584C"/>
    <w:rsid w:val="0028596A"/>
    <w:rsid w:val="00285A13"/>
    <w:rsid w:val="00285C35"/>
    <w:rsid w:val="002860FB"/>
    <w:rsid w:val="002864B2"/>
    <w:rsid w:val="0028658C"/>
    <w:rsid w:val="002865ED"/>
    <w:rsid w:val="00286725"/>
    <w:rsid w:val="0028686B"/>
    <w:rsid w:val="00286FFB"/>
    <w:rsid w:val="00287093"/>
    <w:rsid w:val="002870D0"/>
    <w:rsid w:val="002870F7"/>
    <w:rsid w:val="00287166"/>
    <w:rsid w:val="002871FD"/>
    <w:rsid w:val="0028741D"/>
    <w:rsid w:val="0028742E"/>
    <w:rsid w:val="002874E4"/>
    <w:rsid w:val="002875F8"/>
    <w:rsid w:val="002876CA"/>
    <w:rsid w:val="00287906"/>
    <w:rsid w:val="00287930"/>
    <w:rsid w:val="002879D2"/>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B6"/>
    <w:rsid w:val="002918EC"/>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D61"/>
    <w:rsid w:val="00293F96"/>
    <w:rsid w:val="0029467E"/>
    <w:rsid w:val="00294B02"/>
    <w:rsid w:val="00294EEB"/>
    <w:rsid w:val="0029533F"/>
    <w:rsid w:val="0029551E"/>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A41"/>
    <w:rsid w:val="002A0D46"/>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2BA"/>
    <w:rsid w:val="002A55BB"/>
    <w:rsid w:val="002A5749"/>
    <w:rsid w:val="002A58D6"/>
    <w:rsid w:val="002A5B18"/>
    <w:rsid w:val="002A5D23"/>
    <w:rsid w:val="002A5D36"/>
    <w:rsid w:val="002A5ECF"/>
    <w:rsid w:val="002A60AE"/>
    <w:rsid w:val="002A6390"/>
    <w:rsid w:val="002A6B4C"/>
    <w:rsid w:val="002A6C81"/>
    <w:rsid w:val="002A6CB1"/>
    <w:rsid w:val="002A6CBC"/>
    <w:rsid w:val="002A6CFE"/>
    <w:rsid w:val="002A70A7"/>
    <w:rsid w:val="002A71C9"/>
    <w:rsid w:val="002A7544"/>
    <w:rsid w:val="002A77D7"/>
    <w:rsid w:val="002A7A0F"/>
    <w:rsid w:val="002A7B62"/>
    <w:rsid w:val="002A7F5B"/>
    <w:rsid w:val="002B00E2"/>
    <w:rsid w:val="002B01FB"/>
    <w:rsid w:val="002B02F2"/>
    <w:rsid w:val="002B04FD"/>
    <w:rsid w:val="002B05CF"/>
    <w:rsid w:val="002B0621"/>
    <w:rsid w:val="002B06F7"/>
    <w:rsid w:val="002B073A"/>
    <w:rsid w:val="002B087D"/>
    <w:rsid w:val="002B0D06"/>
    <w:rsid w:val="002B0FF8"/>
    <w:rsid w:val="002B10CA"/>
    <w:rsid w:val="002B1700"/>
    <w:rsid w:val="002B1974"/>
    <w:rsid w:val="002B1EAA"/>
    <w:rsid w:val="002B1EF8"/>
    <w:rsid w:val="002B20CC"/>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A0A"/>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A71"/>
    <w:rsid w:val="002C0C93"/>
    <w:rsid w:val="002C0D61"/>
    <w:rsid w:val="002C0DA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07"/>
    <w:rsid w:val="002C34FA"/>
    <w:rsid w:val="002C354D"/>
    <w:rsid w:val="002C36A2"/>
    <w:rsid w:val="002C38AA"/>
    <w:rsid w:val="002C3A0B"/>
    <w:rsid w:val="002C3B26"/>
    <w:rsid w:val="002C3BAE"/>
    <w:rsid w:val="002C3CFE"/>
    <w:rsid w:val="002C407B"/>
    <w:rsid w:val="002C4310"/>
    <w:rsid w:val="002C43B0"/>
    <w:rsid w:val="002C4920"/>
    <w:rsid w:val="002C4B7F"/>
    <w:rsid w:val="002C4ECA"/>
    <w:rsid w:val="002C50AE"/>
    <w:rsid w:val="002C5179"/>
    <w:rsid w:val="002C5272"/>
    <w:rsid w:val="002C52BB"/>
    <w:rsid w:val="002C5322"/>
    <w:rsid w:val="002C53C5"/>
    <w:rsid w:val="002C5696"/>
    <w:rsid w:val="002C56DB"/>
    <w:rsid w:val="002C580F"/>
    <w:rsid w:val="002C5832"/>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4E"/>
    <w:rsid w:val="002D018C"/>
    <w:rsid w:val="002D01F9"/>
    <w:rsid w:val="002D025B"/>
    <w:rsid w:val="002D03B9"/>
    <w:rsid w:val="002D03BF"/>
    <w:rsid w:val="002D0516"/>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9D1"/>
    <w:rsid w:val="002D2ADC"/>
    <w:rsid w:val="002D2C1E"/>
    <w:rsid w:val="002D2C27"/>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56A"/>
    <w:rsid w:val="002D5656"/>
    <w:rsid w:val="002D5B33"/>
    <w:rsid w:val="002D5EE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B"/>
    <w:rsid w:val="002E3DDA"/>
    <w:rsid w:val="002E421F"/>
    <w:rsid w:val="002E4257"/>
    <w:rsid w:val="002E42C6"/>
    <w:rsid w:val="002E4723"/>
    <w:rsid w:val="002E4E06"/>
    <w:rsid w:val="002E51A3"/>
    <w:rsid w:val="002E54A1"/>
    <w:rsid w:val="002E5586"/>
    <w:rsid w:val="002E5875"/>
    <w:rsid w:val="002E58BE"/>
    <w:rsid w:val="002E59B7"/>
    <w:rsid w:val="002E6163"/>
    <w:rsid w:val="002E622F"/>
    <w:rsid w:val="002E62DD"/>
    <w:rsid w:val="002E6383"/>
    <w:rsid w:val="002E6505"/>
    <w:rsid w:val="002E6675"/>
    <w:rsid w:val="002E6E15"/>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01F"/>
    <w:rsid w:val="002F41C0"/>
    <w:rsid w:val="002F4344"/>
    <w:rsid w:val="002F4435"/>
    <w:rsid w:val="002F44BD"/>
    <w:rsid w:val="002F44E6"/>
    <w:rsid w:val="002F453E"/>
    <w:rsid w:val="002F4A13"/>
    <w:rsid w:val="002F4E0A"/>
    <w:rsid w:val="002F53B9"/>
    <w:rsid w:val="002F562B"/>
    <w:rsid w:val="002F5704"/>
    <w:rsid w:val="002F571E"/>
    <w:rsid w:val="002F5C02"/>
    <w:rsid w:val="002F5CD4"/>
    <w:rsid w:val="002F5E41"/>
    <w:rsid w:val="002F5E52"/>
    <w:rsid w:val="002F5F34"/>
    <w:rsid w:val="002F5FDE"/>
    <w:rsid w:val="002F6054"/>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187"/>
    <w:rsid w:val="003003E9"/>
    <w:rsid w:val="00300607"/>
    <w:rsid w:val="00300BFC"/>
    <w:rsid w:val="00300CAB"/>
    <w:rsid w:val="00300E66"/>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60C"/>
    <w:rsid w:val="00302672"/>
    <w:rsid w:val="00302707"/>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3E7D"/>
    <w:rsid w:val="00304335"/>
    <w:rsid w:val="0030441F"/>
    <w:rsid w:val="00304454"/>
    <w:rsid w:val="00304758"/>
    <w:rsid w:val="0030476F"/>
    <w:rsid w:val="003047BF"/>
    <w:rsid w:val="0030490D"/>
    <w:rsid w:val="00304A48"/>
    <w:rsid w:val="00304AFE"/>
    <w:rsid w:val="00304B8A"/>
    <w:rsid w:val="00304F46"/>
    <w:rsid w:val="003052AB"/>
    <w:rsid w:val="003055EB"/>
    <w:rsid w:val="00305C6A"/>
    <w:rsid w:val="00305D0E"/>
    <w:rsid w:val="00305FDE"/>
    <w:rsid w:val="0030622C"/>
    <w:rsid w:val="003062C6"/>
    <w:rsid w:val="0030638F"/>
    <w:rsid w:val="003064E8"/>
    <w:rsid w:val="0030654D"/>
    <w:rsid w:val="00306557"/>
    <w:rsid w:val="00306709"/>
    <w:rsid w:val="00306DA5"/>
    <w:rsid w:val="00306E6D"/>
    <w:rsid w:val="00306FC9"/>
    <w:rsid w:val="0030730A"/>
    <w:rsid w:val="00307602"/>
    <w:rsid w:val="00307877"/>
    <w:rsid w:val="0030792F"/>
    <w:rsid w:val="00307A94"/>
    <w:rsid w:val="00307C74"/>
    <w:rsid w:val="0031003F"/>
    <w:rsid w:val="00310638"/>
    <w:rsid w:val="00310741"/>
    <w:rsid w:val="00311143"/>
    <w:rsid w:val="003113D7"/>
    <w:rsid w:val="003114A8"/>
    <w:rsid w:val="0031161C"/>
    <w:rsid w:val="0031186E"/>
    <w:rsid w:val="00311A74"/>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85B"/>
    <w:rsid w:val="00313D9D"/>
    <w:rsid w:val="003140A8"/>
    <w:rsid w:val="003141FD"/>
    <w:rsid w:val="00314235"/>
    <w:rsid w:val="00314291"/>
    <w:rsid w:val="0031494D"/>
    <w:rsid w:val="0031495F"/>
    <w:rsid w:val="00314AAF"/>
    <w:rsid w:val="00314D15"/>
    <w:rsid w:val="00314D31"/>
    <w:rsid w:val="00315055"/>
    <w:rsid w:val="0031524C"/>
    <w:rsid w:val="003152F2"/>
    <w:rsid w:val="00315523"/>
    <w:rsid w:val="0031572F"/>
    <w:rsid w:val="00315D8D"/>
    <w:rsid w:val="00315E32"/>
    <w:rsid w:val="00315F20"/>
    <w:rsid w:val="00316055"/>
    <w:rsid w:val="00316210"/>
    <w:rsid w:val="003162A2"/>
    <w:rsid w:val="0031639C"/>
    <w:rsid w:val="00316530"/>
    <w:rsid w:val="00316650"/>
    <w:rsid w:val="003167D3"/>
    <w:rsid w:val="00316A43"/>
    <w:rsid w:val="00316A48"/>
    <w:rsid w:val="00316AE9"/>
    <w:rsid w:val="00316B62"/>
    <w:rsid w:val="00316CC7"/>
    <w:rsid w:val="00316F85"/>
    <w:rsid w:val="00317248"/>
    <w:rsid w:val="00317263"/>
    <w:rsid w:val="00317339"/>
    <w:rsid w:val="00317343"/>
    <w:rsid w:val="0031737A"/>
    <w:rsid w:val="00320187"/>
    <w:rsid w:val="00320305"/>
    <w:rsid w:val="003203EF"/>
    <w:rsid w:val="00320658"/>
    <w:rsid w:val="003207F3"/>
    <w:rsid w:val="00320E72"/>
    <w:rsid w:val="00321207"/>
    <w:rsid w:val="003213AC"/>
    <w:rsid w:val="003217D2"/>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A1"/>
    <w:rsid w:val="003249B8"/>
    <w:rsid w:val="00324CE3"/>
    <w:rsid w:val="00325398"/>
    <w:rsid w:val="00325455"/>
    <w:rsid w:val="00325751"/>
    <w:rsid w:val="00325A09"/>
    <w:rsid w:val="00325CBA"/>
    <w:rsid w:val="00325E88"/>
    <w:rsid w:val="00325FA6"/>
    <w:rsid w:val="0032601E"/>
    <w:rsid w:val="00326139"/>
    <w:rsid w:val="003264D5"/>
    <w:rsid w:val="003265F3"/>
    <w:rsid w:val="0032669D"/>
    <w:rsid w:val="00326A80"/>
    <w:rsid w:val="00326B2E"/>
    <w:rsid w:val="00326FF0"/>
    <w:rsid w:val="00327291"/>
    <w:rsid w:val="003275CB"/>
    <w:rsid w:val="003278B6"/>
    <w:rsid w:val="00327C96"/>
    <w:rsid w:val="00327F45"/>
    <w:rsid w:val="00327FE1"/>
    <w:rsid w:val="0033007A"/>
    <w:rsid w:val="0033016A"/>
    <w:rsid w:val="003301B9"/>
    <w:rsid w:val="003301C3"/>
    <w:rsid w:val="003303E8"/>
    <w:rsid w:val="00330A1E"/>
    <w:rsid w:val="00330B18"/>
    <w:rsid w:val="00330D71"/>
    <w:rsid w:val="00331153"/>
    <w:rsid w:val="003315DC"/>
    <w:rsid w:val="00331758"/>
    <w:rsid w:val="00331C19"/>
    <w:rsid w:val="00331D23"/>
    <w:rsid w:val="00331F7B"/>
    <w:rsid w:val="00332228"/>
    <w:rsid w:val="00332269"/>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A42"/>
    <w:rsid w:val="00337B5A"/>
    <w:rsid w:val="00337C7B"/>
    <w:rsid w:val="00337D1D"/>
    <w:rsid w:val="00337FC4"/>
    <w:rsid w:val="00340245"/>
    <w:rsid w:val="0034060B"/>
    <w:rsid w:val="0034065D"/>
    <w:rsid w:val="003407D2"/>
    <w:rsid w:val="00340888"/>
    <w:rsid w:val="00340B47"/>
    <w:rsid w:val="00341185"/>
    <w:rsid w:val="0034179B"/>
    <w:rsid w:val="00341A17"/>
    <w:rsid w:val="00341A8B"/>
    <w:rsid w:val="00341CFB"/>
    <w:rsid w:val="00341E81"/>
    <w:rsid w:val="00342198"/>
    <w:rsid w:val="003421D1"/>
    <w:rsid w:val="0034225D"/>
    <w:rsid w:val="003426DD"/>
    <w:rsid w:val="00342785"/>
    <w:rsid w:val="003428E8"/>
    <w:rsid w:val="00342B67"/>
    <w:rsid w:val="00342C1D"/>
    <w:rsid w:val="00343098"/>
    <w:rsid w:val="00343567"/>
    <w:rsid w:val="003435AD"/>
    <w:rsid w:val="0034386E"/>
    <w:rsid w:val="00343CCD"/>
    <w:rsid w:val="00343F1C"/>
    <w:rsid w:val="00344001"/>
    <w:rsid w:val="0034434C"/>
    <w:rsid w:val="0034434F"/>
    <w:rsid w:val="003445C2"/>
    <w:rsid w:val="003445D6"/>
    <w:rsid w:val="00344893"/>
    <w:rsid w:val="00344CA2"/>
    <w:rsid w:val="00344E50"/>
    <w:rsid w:val="00345469"/>
    <w:rsid w:val="00345723"/>
    <w:rsid w:val="0034581F"/>
    <w:rsid w:val="00345A10"/>
    <w:rsid w:val="00345F57"/>
    <w:rsid w:val="003460FF"/>
    <w:rsid w:val="00346218"/>
    <w:rsid w:val="003464F6"/>
    <w:rsid w:val="00346850"/>
    <w:rsid w:val="003469F1"/>
    <w:rsid w:val="00346B32"/>
    <w:rsid w:val="00346C45"/>
    <w:rsid w:val="00346CDC"/>
    <w:rsid w:val="00346D1A"/>
    <w:rsid w:val="00346FDB"/>
    <w:rsid w:val="00347095"/>
    <w:rsid w:val="003475F9"/>
    <w:rsid w:val="0034761D"/>
    <w:rsid w:val="003476B7"/>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ACA"/>
    <w:rsid w:val="00350E45"/>
    <w:rsid w:val="00351052"/>
    <w:rsid w:val="00351069"/>
    <w:rsid w:val="003510A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D7"/>
    <w:rsid w:val="00355968"/>
    <w:rsid w:val="003561DF"/>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39D"/>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886"/>
    <w:rsid w:val="00363EA8"/>
    <w:rsid w:val="003648E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CD"/>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B5B"/>
    <w:rsid w:val="00371BB8"/>
    <w:rsid w:val="00371DE5"/>
    <w:rsid w:val="00371E3E"/>
    <w:rsid w:val="00371EF8"/>
    <w:rsid w:val="003720D2"/>
    <w:rsid w:val="00372165"/>
    <w:rsid w:val="003723CB"/>
    <w:rsid w:val="0037249A"/>
    <w:rsid w:val="003725BC"/>
    <w:rsid w:val="003729BC"/>
    <w:rsid w:val="00372A01"/>
    <w:rsid w:val="00373340"/>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99"/>
    <w:rsid w:val="003753DE"/>
    <w:rsid w:val="0037567C"/>
    <w:rsid w:val="003757F5"/>
    <w:rsid w:val="0037584F"/>
    <w:rsid w:val="00375945"/>
    <w:rsid w:val="00375AD0"/>
    <w:rsid w:val="00375BEE"/>
    <w:rsid w:val="00375C9D"/>
    <w:rsid w:val="00375F03"/>
    <w:rsid w:val="0037616A"/>
    <w:rsid w:val="0037621C"/>
    <w:rsid w:val="00376256"/>
    <w:rsid w:val="00376533"/>
    <w:rsid w:val="0037659D"/>
    <w:rsid w:val="003767B6"/>
    <w:rsid w:val="003769B4"/>
    <w:rsid w:val="00376A4B"/>
    <w:rsid w:val="00376B06"/>
    <w:rsid w:val="00376BB2"/>
    <w:rsid w:val="00376BFD"/>
    <w:rsid w:val="00376C7C"/>
    <w:rsid w:val="00376DE3"/>
    <w:rsid w:val="00376E80"/>
    <w:rsid w:val="00376FB2"/>
    <w:rsid w:val="00377AA4"/>
    <w:rsid w:val="00377AC7"/>
    <w:rsid w:val="00377DE5"/>
    <w:rsid w:val="00377E36"/>
    <w:rsid w:val="00377F4C"/>
    <w:rsid w:val="00377F7E"/>
    <w:rsid w:val="00380483"/>
    <w:rsid w:val="0038048D"/>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17E"/>
    <w:rsid w:val="0038369C"/>
    <w:rsid w:val="00383D65"/>
    <w:rsid w:val="00383D69"/>
    <w:rsid w:val="00383E08"/>
    <w:rsid w:val="00384368"/>
    <w:rsid w:val="00384595"/>
    <w:rsid w:val="00384959"/>
    <w:rsid w:val="00384B20"/>
    <w:rsid w:val="00384BD4"/>
    <w:rsid w:val="00384F33"/>
    <w:rsid w:val="0038520A"/>
    <w:rsid w:val="00385227"/>
    <w:rsid w:val="00385392"/>
    <w:rsid w:val="0038560D"/>
    <w:rsid w:val="00385718"/>
    <w:rsid w:val="00385720"/>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7E3"/>
    <w:rsid w:val="00391B27"/>
    <w:rsid w:val="00391CA6"/>
    <w:rsid w:val="0039213A"/>
    <w:rsid w:val="003921D2"/>
    <w:rsid w:val="0039230A"/>
    <w:rsid w:val="00392327"/>
    <w:rsid w:val="00392353"/>
    <w:rsid w:val="0039239D"/>
    <w:rsid w:val="003924B2"/>
    <w:rsid w:val="003926DC"/>
    <w:rsid w:val="00392A03"/>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61C"/>
    <w:rsid w:val="00394702"/>
    <w:rsid w:val="0039477B"/>
    <w:rsid w:val="00394823"/>
    <w:rsid w:val="003948A5"/>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608"/>
    <w:rsid w:val="0039772F"/>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A57"/>
    <w:rsid w:val="003A1BDA"/>
    <w:rsid w:val="003A1CFF"/>
    <w:rsid w:val="003A1D63"/>
    <w:rsid w:val="003A1DBA"/>
    <w:rsid w:val="003A22D5"/>
    <w:rsid w:val="003A23E4"/>
    <w:rsid w:val="003A2438"/>
    <w:rsid w:val="003A2691"/>
    <w:rsid w:val="003A271C"/>
    <w:rsid w:val="003A2786"/>
    <w:rsid w:val="003A2819"/>
    <w:rsid w:val="003A2933"/>
    <w:rsid w:val="003A2B0C"/>
    <w:rsid w:val="003A2B85"/>
    <w:rsid w:val="003A2E98"/>
    <w:rsid w:val="003A306B"/>
    <w:rsid w:val="003A3088"/>
    <w:rsid w:val="003A3092"/>
    <w:rsid w:val="003A30C7"/>
    <w:rsid w:val="003A3185"/>
    <w:rsid w:val="003A3234"/>
    <w:rsid w:val="003A3562"/>
    <w:rsid w:val="003A359E"/>
    <w:rsid w:val="003A368D"/>
    <w:rsid w:val="003A3799"/>
    <w:rsid w:val="003A38FB"/>
    <w:rsid w:val="003A3CC8"/>
    <w:rsid w:val="003A3DA1"/>
    <w:rsid w:val="003A3E85"/>
    <w:rsid w:val="003A40D2"/>
    <w:rsid w:val="003A431B"/>
    <w:rsid w:val="003A4534"/>
    <w:rsid w:val="003A455D"/>
    <w:rsid w:val="003A4BB9"/>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B43"/>
    <w:rsid w:val="003A6C3E"/>
    <w:rsid w:val="003A6FA2"/>
    <w:rsid w:val="003A719D"/>
    <w:rsid w:val="003A7363"/>
    <w:rsid w:val="003A73EB"/>
    <w:rsid w:val="003A745D"/>
    <w:rsid w:val="003A753E"/>
    <w:rsid w:val="003A78C5"/>
    <w:rsid w:val="003A7AA7"/>
    <w:rsid w:val="003A7C53"/>
    <w:rsid w:val="003A7D05"/>
    <w:rsid w:val="003A7D64"/>
    <w:rsid w:val="003B00AE"/>
    <w:rsid w:val="003B0306"/>
    <w:rsid w:val="003B07AC"/>
    <w:rsid w:val="003B08E8"/>
    <w:rsid w:val="003B09EC"/>
    <w:rsid w:val="003B0B19"/>
    <w:rsid w:val="003B0CA6"/>
    <w:rsid w:val="003B0D96"/>
    <w:rsid w:val="003B0D9A"/>
    <w:rsid w:val="003B0E65"/>
    <w:rsid w:val="003B0FFF"/>
    <w:rsid w:val="003B121F"/>
    <w:rsid w:val="003B122B"/>
    <w:rsid w:val="003B126E"/>
    <w:rsid w:val="003B1A0F"/>
    <w:rsid w:val="003B1AC0"/>
    <w:rsid w:val="003B1D6F"/>
    <w:rsid w:val="003B1FE6"/>
    <w:rsid w:val="003B2035"/>
    <w:rsid w:val="003B21DA"/>
    <w:rsid w:val="003B223B"/>
    <w:rsid w:val="003B2502"/>
    <w:rsid w:val="003B2664"/>
    <w:rsid w:val="003B27CC"/>
    <w:rsid w:val="003B2CF2"/>
    <w:rsid w:val="003B2F25"/>
    <w:rsid w:val="003B3002"/>
    <w:rsid w:val="003B30AB"/>
    <w:rsid w:val="003B3E4A"/>
    <w:rsid w:val="003B4783"/>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04"/>
    <w:rsid w:val="003C2415"/>
    <w:rsid w:val="003C248A"/>
    <w:rsid w:val="003C264D"/>
    <w:rsid w:val="003C2A7B"/>
    <w:rsid w:val="003C2B3C"/>
    <w:rsid w:val="003C357A"/>
    <w:rsid w:val="003C3747"/>
    <w:rsid w:val="003C3B28"/>
    <w:rsid w:val="003C40BF"/>
    <w:rsid w:val="003C412E"/>
    <w:rsid w:val="003C417A"/>
    <w:rsid w:val="003C43A6"/>
    <w:rsid w:val="003C43D1"/>
    <w:rsid w:val="003C4515"/>
    <w:rsid w:val="003C4752"/>
    <w:rsid w:val="003C4E96"/>
    <w:rsid w:val="003C5054"/>
    <w:rsid w:val="003C5201"/>
    <w:rsid w:val="003C5276"/>
    <w:rsid w:val="003C54E8"/>
    <w:rsid w:val="003C5687"/>
    <w:rsid w:val="003C578D"/>
    <w:rsid w:val="003C5793"/>
    <w:rsid w:val="003C5C29"/>
    <w:rsid w:val="003C5E34"/>
    <w:rsid w:val="003C5FC9"/>
    <w:rsid w:val="003C600F"/>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C7"/>
    <w:rsid w:val="003D3981"/>
    <w:rsid w:val="003D3CD3"/>
    <w:rsid w:val="003D3CF9"/>
    <w:rsid w:val="003D3E6C"/>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6E6"/>
    <w:rsid w:val="003D575F"/>
    <w:rsid w:val="003D5875"/>
    <w:rsid w:val="003D58D6"/>
    <w:rsid w:val="003D59FB"/>
    <w:rsid w:val="003D5AE6"/>
    <w:rsid w:val="003D5DEC"/>
    <w:rsid w:val="003D5FE3"/>
    <w:rsid w:val="003D6498"/>
    <w:rsid w:val="003D6899"/>
    <w:rsid w:val="003D6B84"/>
    <w:rsid w:val="003D6B8C"/>
    <w:rsid w:val="003D6C7D"/>
    <w:rsid w:val="003D6D4E"/>
    <w:rsid w:val="003D7368"/>
    <w:rsid w:val="003D7589"/>
    <w:rsid w:val="003D775F"/>
    <w:rsid w:val="003D7A34"/>
    <w:rsid w:val="003D7A93"/>
    <w:rsid w:val="003D7AB7"/>
    <w:rsid w:val="003D7BA7"/>
    <w:rsid w:val="003E0153"/>
    <w:rsid w:val="003E051D"/>
    <w:rsid w:val="003E05FE"/>
    <w:rsid w:val="003E0645"/>
    <w:rsid w:val="003E06E1"/>
    <w:rsid w:val="003E0902"/>
    <w:rsid w:val="003E119D"/>
    <w:rsid w:val="003E1223"/>
    <w:rsid w:val="003E12C2"/>
    <w:rsid w:val="003E135D"/>
    <w:rsid w:val="003E1520"/>
    <w:rsid w:val="003E1DC8"/>
    <w:rsid w:val="003E21A8"/>
    <w:rsid w:val="003E22EF"/>
    <w:rsid w:val="003E259B"/>
    <w:rsid w:val="003E281C"/>
    <w:rsid w:val="003E292E"/>
    <w:rsid w:val="003E2A2E"/>
    <w:rsid w:val="003E2B3B"/>
    <w:rsid w:val="003E2B91"/>
    <w:rsid w:val="003E2D06"/>
    <w:rsid w:val="003E2E15"/>
    <w:rsid w:val="003E2F5F"/>
    <w:rsid w:val="003E2F7A"/>
    <w:rsid w:val="003E30A6"/>
    <w:rsid w:val="003E3327"/>
    <w:rsid w:val="003E3356"/>
    <w:rsid w:val="003E3366"/>
    <w:rsid w:val="003E36B2"/>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628"/>
    <w:rsid w:val="003E56E1"/>
    <w:rsid w:val="003E5C42"/>
    <w:rsid w:val="003E5E13"/>
    <w:rsid w:val="003E5E2A"/>
    <w:rsid w:val="003E5ECF"/>
    <w:rsid w:val="003E63C1"/>
    <w:rsid w:val="003E6569"/>
    <w:rsid w:val="003E6589"/>
    <w:rsid w:val="003E6BE1"/>
    <w:rsid w:val="003E703A"/>
    <w:rsid w:val="003E7118"/>
    <w:rsid w:val="003E723A"/>
    <w:rsid w:val="003E738E"/>
    <w:rsid w:val="003E744C"/>
    <w:rsid w:val="003E778B"/>
    <w:rsid w:val="003E792A"/>
    <w:rsid w:val="003E7BD4"/>
    <w:rsid w:val="003F0228"/>
    <w:rsid w:val="003F022F"/>
    <w:rsid w:val="003F0461"/>
    <w:rsid w:val="003F0781"/>
    <w:rsid w:val="003F07E2"/>
    <w:rsid w:val="003F0A92"/>
    <w:rsid w:val="003F0C88"/>
    <w:rsid w:val="003F0D04"/>
    <w:rsid w:val="003F122D"/>
    <w:rsid w:val="003F14D8"/>
    <w:rsid w:val="003F158D"/>
    <w:rsid w:val="003F1718"/>
    <w:rsid w:val="003F2191"/>
    <w:rsid w:val="003F21E4"/>
    <w:rsid w:val="003F2D0B"/>
    <w:rsid w:val="003F2E4F"/>
    <w:rsid w:val="003F306A"/>
    <w:rsid w:val="003F3126"/>
    <w:rsid w:val="003F31C1"/>
    <w:rsid w:val="003F3204"/>
    <w:rsid w:val="003F34D0"/>
    <w:rsid w:val="003F3583"/>
    <w:rsid w:val="003F35C9"/>
    <w:rsid w:val="003F36A6"/>
    <w:rsid w:val="003F3847"/>
    <w:rsid w:val="003F3888"/>
    <w:rsid w:val="003F3A5B"/>
    <w:rsid w:val="003F3DC8"/>
    <w:rsid w:val="003F3F77"/>
    <w:rsid w:val="003F4263"/>
    <w:rsid w:val="003F4362"/>
    <w:rsid w:val="003F479B"/>
    <w:rsid w:val="003F4827"/>
    <w:rsid w:val="003F4839"/>
    <w:rsid w:val="003F4843"/>
    <w:rsid w:val="003F4950"/>
    <w:rsid w:val="003F4AF4"/>
    <w:rsid w:val="003F4BC8"/>
    <w:rsid w:val="003F4E62"/>
    <w:rsid w:val="003F4F42"/>
    <w:rsid w:val="003F5537"/>
    <w:rsid w:val="003F55BE"/>
    <w:rsid w:val="003F583E"/>
    <w:rsid w:val="003F5CFF"/>
    <w:rsid w:val="003F6044"/>
    <w:rsid w:val="003F6088"/>
    <w:rsid w:val="003F6454"/>
    <w:rsid w:val="003F66BB"/>
    <w:rsid w:val="003F6817"/>
    <w:rsid w:val="003F69F0"/>
    <w:rsid w:val="003F6A80"/>
    <w:rsid w:val="003F6D84"/>
    <w:rsid w:val="003F6E46"/>
    <w:rsid w:val="003F6E64"/>
    <w:rsid w:val="003F6E8E"/>
    <w:rsid w:val="003F6EC1"/>
    <w:rsid w:val="003F6F3B"/>
    <w:rsid w:val="003F73F7"/>
    <w:rsid w:val="003F7536"/>
    <w:rsid w:val="003F78D1"/>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AA0"/>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F39"/>
    <w:rsid w:val="004050B1"/>
    <w:rsid w:val="004050BC"/>
    <w:rsid w:val="0040513F"/>
    <w:rsid w:val="004051B4"/>
    <w:rsid w:val="00405368"/>
    <w:rsid w:val="004054C5"/>
    <w:rsid w:val="0040567F"/>
    <w:rsid w:val="004056C1"/>
    <w:rsid w:val="00405789"/>
    <w:rsid w:val="00405940"/>
    <w:rsid w:val="00405B69"/>
    <w:rsid w:val="00405BB1"/>
    <w:rsid w:val="00405C17"/>
    <w:rsid w:val="00405C81"/>
    <w:rsid w:val="00405CFC"/>
    <w:rsid w:val="0040655A"/>
    <w:rsid w:val="0040667F"/>
    <w:rsid w:val="004066DC"/>
    <w:rsid w:val="004067F2"/>
    <w:rsid w:val="00406881"/>
    <w:rsid w:val="004068D6"/>
    <w:rsid w:val="00406C82"/>
    <w:rsid w:val="00406D6D"/>
    <w:rsid w:val="00406DB3"/>
    <w:rsid w:val="004072D4"/>
    <w:rsid w:val="0040762C"/>
    <w:rsid w:val="004076C9"/>
    <w:rsid w:val="00407728"/>
    <w:rsid w:val="00407796"/>
    <w:rsid w:val="00407A48"/>
    <w:rsid w:val="00407B86"/>
    <w:rsid w:val="00407BF7"/>
    <w:rsid w:val="00407CC3"/>
    <w:rsid w:val="004100CC"/>
    <w:rsid w:val="004100F9"/>
    <w:rsid w:val="00410544"/>
    <w:rsid w:val="0041090A"/>
    <w:rsid w:val="00410B05"/>
    <w:rsid w:val="00410C20"/>
    <w:rsid w:val="00410E28"/>
    <w:rsid w:val="004111AB"/>
    <w:rsid w:val="004112C2"/>
    <w:rsid w:val="0041152A"/>
    <w:rsid w:val="00411544"/>
    <w:rsid w:val="004117C1"/>
    <w:rsid w:val="00411897"/>
    <w:rsid w:val="004118CE"/>
    <w:rsid w:val="004119FE"/>
    <w:rsid w:val="00411A15"/>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43A"/>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BC1"/>
    <w:rsid w:val="00416D95"/>
    <w:rsid w:val="00416DCB"/>
    <w:rsid w:val="0041700F"/>
    <w:rsid w:val="00417323"/>
    <w:rsid w:val="0041744C"/>
    <w:rsid w:val="0041748D"/>
    <w:rsid w:val="00417A97"/>
    <w:rsid w:val="00417CB1"/>
    <w:rsid w:val="00417E6C"/>
    <w:rsid w:val="004201A9"/>
    <w:rsid w:val="00420342"/>
    <w:rsid w:val="0042035E"/>
    <w:rsid w:val="00420491"/>
    <w:rsid w:val="0042059F"/>
    <w:rsid w:val="0042075F"/>
    <w:rsid w:val="00420950"/>
    <w:rsid w:val="00420A3C"/>
    <w:rsid w:val="00420A7F"/>
    <w:rsid w:val="00420C49"/>
    <w:rsid w:val="00420DA9"/>
    <w:rsid w:val="00420EBF"/>
    <w:rsid w:val="00420F35"/>
    <w:rsid w:val="00420FE6"/>
    <w:rsid w:val="00421273"/>
    <w:rsid w:val="0042128D"/>
    <w:rsid w:val="00421484"/>
    <w:rsid w:val="004214DB"/>
    <w:rsid w:val="004215B8"/>
    <w:rsid w:val="00421BFB"/>
    <w:rsid w:val="00421D59"/>
    <w:rsid w:val="00421EB3"/>
    <w:rsid w:val="00422424"/>
    <w:rsid w:val="004226BD"/>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318"/>
    <w:rsid w:val="00425654"/>
    <w:rsid w:val="00425693"/>
    <w:rsid w:val="004257F4"/>
    <w:rsid w:val="00425A07"/>
    <w:rsid w:val="00425A93"/>
    <w:rsid w:val="00425AF3"/>
    <w:rsid w:val="00425C32"/>
    <w:rsid w:val="00425E34"/>
    <w:rsid w:val="0042603B"/>
    <w:rsid w:val="0042619A"/>
    <w:rsid w:val="00426255"/>
    <w:rsid w:val="004262D9"/>
    <w:rsid w:val="004263FE"/>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394"/>
    <w:rsid w:val="004304C5"/>
    <w:rsid w:val="004305CC"/>
    <w:rsid w:val="004306C8"/>
    <w:rsid w:val="004306F8"/>
    <w:rsid w:val="00430815"/>
    <w:rsid w:val="0043092B"/>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92"/>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1EC"/>
    <w:rsid w:val="004344B7"/>
    <w:rsid w:val="00434840"/>
    <w:rsid w:val="004348A3"/>
    <w:rsid w:val="0043498E"/>
    <w:rsid w:val="004349BF"/>
    <w:rsid w:val="00434D74"/>
    <w:rsid w:val="0043505E"/>
    <w:rsid w:val="00435337"/>
    <w:rsid w:val="00435385"/>
    <w:rsid w:val="004353C7"/>
    <w:rsid w:val="00435536"/>
    <w:rsid w:val="0043555B"/>
    <w:rsid w:val="00435F99"/>
    <w:rsid w:val="00436013"/>
    <w:rsid w:val="00436316"/>
    <w:rsid w:val="004364B0"/>
    <w:rsid w:val="0043666B"/>
    <w:rsid w:val="004369BA"/>
    <w:rsid w:val="00436B53"/>
    <w:rsid w:val="00436BFB"/>
    <w:rsid w:val="00437070"/>
    <w:rsid w:val="004370F8"/>
    <w:rsid w:val="004376DC"/>
    <w:rsid w:val="0043770F"/>
    <w:rsid w:val="0043793E"/>
    <w:rsid w:val="00437AB3"/>
    <w:rsid w:val="00437ABC"/>
    <w:rsid w:val="00437CDD"/>
    <w:rsid w:val="00437D0E"/>
    <w:rsid w:val="00437E2E"/>
    <w:rsid w:val="00440015"/>
    <w:rsid w:val="004406C1"/>
    <w:rsid w:val="004408D1"/>
    <w:rsid w:val="00440B47"/>
    <w:rsid w:val="00440DD7"/>
    <w:rsid w:val="00440DED"/>
    <w:rsid w:val="00440EC0"/>
    <w:rsid w:val="00440F5D"/>
    <w:rsid w:val="00441030"/>
    <w:rsid w:val="00441405"/>
    <w:rsid w:val="00441490"/>
    <w:rsid w:val="00441AAC"/>
    <w:rsid w:val="00441B3D"/>
    <w:rsid w:val="00441BFB"/>
    <w:rsid w:val="00441F52"/>
    <w:rsid w:val="00442243"/>
    <w:rsid w:val="004423DE"/>
    <w:rsid w:val="004423F4"/>
    <w:rsid w:val="0044240E"/>
    <w:rsid w:val="00442543"/>
    <w:rsid w:val="00442A84"/>
    <w:rsid w:val="00442BC6"/>
    <w:rsid w:val="004430BB"/>
    <w:rsid w:val="004431A7"/>
    <w:rsid w:val="00443636"/>
    <w:rsid w:val="0044365F"/>
    <w:rsid w:val="0044383B"/>
    <w:rsid w:val="00443B3F"/>
    <w:rsid w:val="00443B9B"/>
    <w:rsid w:val="00443BD1"/>
    <w:rsid w:val="00444289"/>
    <w:rsid w:val="0044440B"/>
    <w:rsid w:val="0044472F"/>
    <w:rsid w:val="00444783"/>
    <w:rsid w:val="00444C59"/>
    <w:rsid w:val="00444ED1"/>
    <w:rsid w:val="00444FC6"/>
    <w:rsid w:val="0044506C"/>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7AE"/>
    <w:rsid w:val="00446AB1"/>
    <w:rsid w:val="00446B58"/>
    <w:rsid w:val="00446C69"/>
    <w:rsid w:val="00446E59"/>
    <w:rsid w:val="004473B1"/>
    <w:rsid w:val="00447D56"/>
    <w:rsid w:val="00447E53"/>
    <w:rsid w:val="00447EB6"/>
    <w:rsid w:val="00447F16"/>
    <w:rsid w:val="004504F0"/>
    <w:rsid w:val="004504FE"/>
    <w:rsid w:val="0045093C"/>
    <w:rsid w:val="00450D50"/>
    <w:rsid w:val="00451076"/>
    <w:rsid w:val="004510BF"/>
    <w:rsid w:val="004511CD"/>
    <w:rsid w:val="0045139D"/>
    <w:rsid w:val="004513B1"/>
    <w:rsid w:val="004514CB"/>
    <w:rsid w:val="00451A83"/>
    <w:rsid w:val="00451DAF"/>
    <w:rsid w:val="004521BD"/>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DD3"/>
    <w:rsid w:val="00455E18"/>
    <w:rsid w:val="00455F7A"/>
    <w:rsid w:val="00455FBB"/>
    <w:rsid w:val="004560F5"/>
    <w:rsid w:val="004564C9"/>
    <w:rsid w:val="00456556"/>
    <w:rsid w:val="00456752"/>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89"/>
    <w:rsid w:val="00460158"/>
    <w:rsid w:val="00460601"/>
    <w:rsid w:val="00460657"/>
    <w:rsid w:val="00460ECA"/>
    <w:rsid w:val="00460EEC"/>
    <w:rsid w:val="00460FDE"/>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87"/>
    <w:rsid w:val="00461F9B"/>
    <w:rsid w:val="00462260"/>
    <w:rsid w:val="004626A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96"/>
    <w:rsid w:val="004641E8"/>
    <w:rsid w:val="0046420E"/>
    <w:rsid w:val="00464535"/>
    <w:rsid w:val="004646E9"/>
    <w:rsid w:val="0046488C"/>
    <w:rsid w:val="0046489E"/>
    <w:rsid w:val="00464A4E"/>
    <w:rsid w:val="00464AC3"/>
    <w:rsid w:val="00464C7D"/>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D9B"/>
    <w:rsid w:val="00467F23"/>
    <w:rsid w:val="00467F80"/>
    <w:rsid w:val="00470485"/>
    <w:rsid w:val="00470488"/>
    <w:rsid w:val="0047062F"/>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A78"/>
    <w:rsid w:val="00473B52"/>
    <w:rsid w:val="00473BCA"/>
    <w:rsid w:val="00473E75"/>
    <w:rsid w:val="00473F03"/>
    <w:rsid w:val="00473F20"/>
    <w:rsid w:val="00473F99"/>
    <w:rsid w:val="00474059"/>
    <w:rsid w:val="00474153"/>
    <w:rsid w:val="004741B0"/>
    <w:rsid w:val="004741ED"/>
    <w:rsid w:val="00474489"/>
    <w:rsid w:val="00474494"/>
    <w:rsid w:val="004747C0"/>
    <w:rsid w:val="00474901"/>
    <w:rsid w:val="00474D4D"/>
    <w:rsid w:val="00474DB4"/>
    <w:rsid w:val="00474F7A"/>
    <w:rsid w:val="00475106"/>
    <w:rsid w:val="004755A4"/>
    <w:rsid w:val="004755B2"/>
    <w:rsid w:val="00475607"/>
    <w:rsid w:val="004759A0"/>
    <w:rsid w:val="004759D6"/>
    <w:rsid w:val="00475DDF"/>
    <w:rsid w:val="00475EF9"/>
    <w:rsid w:val="004760A4"/>
    <w:rsid w:val="00476129"/>
    <w:rsid w:val="0047647F"/>
    <w:rsid w:val="00476816"/>
    <w:rsid w:val="00476822"/>
    <w:rsid w:val="004768A1"/>
    <w:rsid w:val="004769D3"/>
    <w:rsid w:val="00476D57"/>
    <w:rsid w:val="004771C9"/>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B12"/>
    <w:rsid w:val="00484B2D"/>
    <w:rsid w:val="00484B3E"/>
    <w:rsid w:val="00484EE4"/>
    <w:rsid w:val="004852EE"/>
    <w:rsid w:val="00485858"/>
    <w:rsid w:val="00485904"/>
    <w:rsid w:val="00485C1D"/>
    <w:rsid w:val="00485E19"/>
    <w:rsid w:val="0048613E"/>
    <w:rsid w:val="00486215"/>
    <w:rsid w:val="00486672"/>
    <w:rsid w:val="00486A3E"/>
    <w:rsid w:val="00486AC4"/>
    <w:rsid w:val="00486BB9"/>
    <w:rsid w:val="00486EC6"/>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CCC"/>
    <w:rsid w:val="00491D30"/>
    <w:rsid w:val="00491F97"/>
    <w:rsid w:val="00491FAE"/>
    <w:rsid w:val="004920F3"/>
    <w:rsid w:val="004922E7"/>
    <w:rsid w:val="00492674"/>
    <w:rsid w:val="004926FF"/>
    <w:rsid w:val="004928AB"/>
    <w:rsid w:val="00492C7F"/>
    <w:rsid w:val="00492CBA"/>
    <w:rsid w:val="00492D48"/>
    <w:rsid w:val="00492E55"/>
    <w:rsid w:val="00493278"/>
    <w:rsid w:val="0049334B"/>
    <w:rsid w:val="004933AD"/>
    <w:rsid w:val="004936C0"/>
    <w:rsid w:val="0049379C"/>
    <w:rsid w:val="00493956"/>
    <w:rsid w:val="00493F7B"/>
    <w:rsid w:val="004940F6"/>
    <w:rsid w:val="004941FC"/>
    <w:rsid w:val="00494240"/>
    <w:rsid w:val="004942E4"/>
    <w:rsid w:val="00494333"/>
    <w:rsid w:val="00494904"/>
    <w:rsid w:val="004949B4"/>
    <w:rsid w:val="00494C2E"/>
    <w:rsid w:val="00494EF5"/>
    <w:rsid w:val="00495188"/>
    <w:rsid w:val="004953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97E1A"/>
    <w:rsid w:val="004A039F"/>
    <w:rsid w:val="004A053C"/>
    <w:rsid w:val="004A06C1"/>
    <w:rsid w:val="004A0B5A"/>
    <w:rsid w:val="004A0B66"/>
    <w:rsid w:val="004A1240"/>
    <w:rsid w:val="004A1346"/>
    <w:rsid w:val="004A1636"/>
    <w:rsid w:val="004A1C93"/>
    <w:rsid w:val="004A1F90"/>
    <w:rsid w:val="004A24C2"/>
    <w:rsid w:val="004A273A"/>
    <w:rsid w:val="004A2810"/>
    <w:rsid w:val="004A2945"/>
    <w:rsid w:val="004A2C49"/>
    <w:rsid w:val="004A30E8"/>
    <w:rsid w:val="004A35D1"/>
    <w:rsid w:val="004A3719"/>
    <w:rsid w:val="004A3941"/>
    <w:rsid w:val="004A3DB8"/>
    <w:rsid w:val="004A3E15"/>
    <w:rsid w:val="004A3FA4"/>
    <w:rsid w:val="004A406D"/>
    <w:rsid w:val="004A40A3"/>
    <w:rsid w:val="004A425A"/>
    <w:rsid w:val="004A4329"/>
    <w:rsid w:val="004A4342"/>
    <w:rsid w:val="004A43A8"/>
    <w:rsid w:val="004A44F5"/>
    <w:rsid w:val="004A458C"/>
    <w:rsid w:val="004A4670"/>
    <w:rsid w:val="004A4848"/>
    <w:rsid w:val="004A48BB"/>
    <w:rsid w:val="004A4CB1"/>
    <w:rsid w:val="004A4F52"/>
    <w:rsid w:val="004A4F88"/>
    <w:rsid w:val="004A507C"/>
    <w:rsid w:val="004A5161"/>
    <w:rsid w:val="004A56B5"/>
    <w:rsid w:val="004A5F43"/>
    <w:rsid w:val="004A5F7D"/>
    <w:rsid w:val="004A6064"/>
    <w:rsid w:val="004A60FC"/>
    <w:rsid w:val="004A622D"/>
    <w:rsid w:val="004A626F"/>
    <w:rsid w:val="004A634E"/>
    <w:rsid w:val="004A6379"/>
    <w:rsid w:val="004A6381"/>
    <w:rsid w:val="004A649A"/>
    <w:rsid w:val="004A64BF"/>
    <w:rsid w:val="004A663C"/>
    <w:rsid w:val="004A6799"/>
    <w:rsid w:val="004A69CD"/>
    <w:rsid w:val="004A6A5A"/>
    <w:rsid w:val="004A6B3D"/>
    <w:rsid w:val="004A725E"/>
    <w:rsid w:val="004A786A"/>
    <w:rsid w:val="004A78F8"/>
    <w:rsid w:val="004B00A9"/>
    <w:rsid w:val="004B0420"/>
    <w:rsid w:val="004B0495"/>
    <w:rsid w:val="004B0575"/>
    <w:rsid w:val="004B05FD"/>
    <w:rsid w:val="004B07E2"/>
    <w:rsid w:val="004B0983"/>
    <w:rsid w:val="004B0A52"/>
    <w:rsid w:val="004B0BD6"/>
    <w:rsid w:val="004B1124"/>
    <w:rsid w:val="004B1186"/>
    <w:rsid w:val="004B14FA"/>
    <w:rsid w:val="004B1565"/>
    <w:rsid w:val="004B1D68"/>
    <w:rsid w:val="004B1FD7"/>
    <w:rsid w:val="004B2764"/>
    <w:rsid w:val="004B2C16"/>
    <w:rsid w:val="004B2C7A"/>
    <w:rsid w:val="004B2E12"/>
    <w:rsid w:val="004B2E68"/>
    <w:rsid w:val="004B2EF7"/>
    <w:rsid w:val="004B2FC6"/>
    <w:rsid w:val="004B31A0"/>
    <w:rsid w:val="004B350E"/>
    <w:rsid w:val="004B3630"/>
    <w:rsid w:val="004B39DB"/>
    <w:rsid w:val="004B3B99"/>
    <w:rsid w:val="004B3D57"/>
    <w:rsid w:val="004B4245"/>
    <w:rsid w:val="004B42B4"/>
    <w:rsid w:val="004B460C"/>
    <w:rsid w:val="004B48BB"/>
    <w:rsid w:val="004B49DE"/>
    <w:rsid w:val="004B4A87"/>
    <w:rsid w:val="004B4B4C"/>
    <w:rsid w:val="004B4BCE"/>
    <w:rsid w:val="004B4CB5"/>
    <w:rsid w:val="004B4D8B"/>
    <w:rsid w:val="004B4EC4"/>
    <w:rsid w:val="004B5240"/>
    <w:rsid w:val="004B5274"/>
    <w:rsid w:val="004B5524"/>
    <w:rsid w:val="004B5553"/>
    <w:rsid w:val="004B5658"/>
    <w:rsid w:val="004B5761"/>
    <w:rsid w:val="004B578D"/>
    <w:rsid w:val="004B59A8"/>
    <w:rsid w:val="004B5AA5"/>
    <w:rsid w:val="004B5B6A"/>
    <w:rsid w:val="004B5C1D"/>
    <w:rsid w:val="004B5E15"/>
    <w:rsid w:val="004B5E50"/>
    <w:rsid w:val="004B6079"/>
    <w:rsid w:val="004B6107"/>
    <w:rsid w:val="004B6150"/>
    <w:rsid w:val="004B6486"/>
    <w:rsid w:val="004B65C1"/>
    <w:rsid w:val="004B662A"/>
    <w:rsid w:val="004B6FF5"/>
    <w:rsid w:val="004B7233"/>
    <w:rsid w:val="004B724D"/>
    <w:rsid w:val="004B72B9"/>
    <w:rsid w:val="004B73E3"/>
    <w:rsid w:val="004B756F"/>
    <w:rsid w:val="004B779F"/>
    <w:rsid w:val="004B792C"/>
    <w:rsid w:val="004B793A"/>
    <w:rsid w:val="004B7A7F"/>
    <w:rsid w:val="004B7B40"/>
    <w:rsid w:val="004B7C63"/>
    <w:rsid w:val="004B7CBF"/>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1D6"/>
    <w:rsid w:val="004C228C"/>
    <w:rsid w:val="004C22D4"/>
    <w:rsid w:val="004C22FC"/>
    <w:rsid w:val="004C2840"/>
    <w:rsid w:val="004C288A"/>
    <w:rsid w:val="004C2F53"/>
    <w:rsid w:val="004C2F6C"/>
    <w:rsid w:val="004C306D"/>
    <w:rsid w:val="004C325D"/>
    <w:rsid w:val="004C3317"/>
    <w:rsid w:val="004C36AD"/>
    <w:rsid w:val="004C36B4"/>
    <w:rsid w:val="004C3976"/>
    <w:rsid w:val="004C39EC"/>
    <w:rsid w:val="004C3D8B"/>
    <w:rsid w:val="004C3DB9"/>
    <w:rsid w:val="004C3DCE"/>
    <w:rsid w:val="004C3F4B"/>
    <w:rsid w:val="004C4082"/>
    <w:rsid w:val="004C40CF"/>
    <w:rsid w:val="004C43B8"/>
    <w:rsid w:val="004C486E"/>
    <w:rsid w:val="004C4A2C"/>
    <w:rsid w:val="004C4A30"/>
    <w:rsid w:val="004C4AE7"/>
    <w:rsid w:val="004C4BCC"/>
    <w:rsid w:val="004C4CF9"/>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6DD5"/>
    <w:rsid w:val="004C704C"/>
    <w:rsid w:val="004C7211"/>
    <w:rsid w:val="004C7D3A"/>
    <w:rsid w:val="004D03CC"/>
    <w:rsid w:val="004D053C"/>
    <w:rsid w:val="004D05FF"/>
    <w:rsid w:val="004D074C"/>
    <w:rsid w:val="004D0872"/>
    <w:rsid w:val="004D0C65"/>
    <w:rsid w:val="004D0CF5"/>
    <w:rsid w:val="004D0E23"/>
    <w:rsid w:val="004D0FEC"/>
    <w:rsid w:val="004D10AC"/>
    <w:rsid w:val="004D10FD"/>
    <w:rsid w:val="004D1154"/>
    <w:rsid w:val="004D1757"/>
    <w:rsid w:val="004D1811"/>
    <w:rsid w:val="004D1A6D"/>
    <w:rsid w:val="004D1B03"/>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1E"/>
    <w:rsid w:val="004D543A"/>
    <w:rsid w:val="004D5590"/>
    <w:rsid w:val="004D55D0"/>
    <w:rsid w:val="004D57ED"/>
    <w:rsid w:val="004D598D"/>
    <w:rsid w:val="004D5B7F"/>
    <w:rsid w:val="004D5BE8"/>
    <w:rsid w:val="004D5E46"/>
    <w:rsid w:val="004D64B2"/>
    <w:rsid w:val="004D66D9"/>
    <w:rsid w:val="004D6765"/>
    <w:rsid w:val="004D6B60"/>
    <w:rsid w:val="004D6FC1"/>
    <w:rsid w:val="004D7442"/>
    <w:rsid w:val="004D7568"/>
    <w:rsid w:val="004D78AA"/>
    <w:rsid w:val="004D79C6"/>
    <w:rsid w:val="004D7EDE"/>
    <w:rsid w:val="004D7FA6"/>
    <w:rsid w:val="004E00B0"/>
    <w:rsid w:val="004E0375"/>
    <w:rsid w:val="004E053E"/>
    <w:rsid w:val="004E081B"/>
    <w:rsid w:val="004E0915"/>
    <w:rsid w:val="004E0A30"/>
    <w:rsid w:val="004E0A50"/>
    <w:rsid w:val="004E0C5E"/>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40E"/>
    <w:rsid w:val="004E35AA"/>
    <w:rsid w:val="004E37D4"/>
    <w:rsid w:val="004E382C"/>
    <w:rsid w:val="004E39D3"/>
    <w:rsid w:val="004E3CDE"/>
    <w:rsid w:val="004E3FC3"/>
    <w:rsid w:val="004E3FF2"/>
    <w:rsid w:val="004E42A6"/>
    <w:rsid w:val="004E44D0"/>
    <w:rsid w:val="004E4895"/>
    <w:rsid w:val="004E4952"/>
    <w:rsid w:val="004E4AAB"/>
    <w:rsid w:val="004E4D48"/>
    <w:rsid w:val="004E4F1C"/>
    <w:rsid w:val="004E5271"/>
    <w:rsid w:val="004E5312"/>
    <w:rsid w:val="004E567F"/>
    <w:rsid w:val="004E572A"/>
    <w:rsid w:val="004E5870"/>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5E3"/>
    <w:rsid w:val="004E7627"/>
    <w:rsid w:val="004E7761"/>
    <w:rsid w:val="004E79D9"/>
    <w:rsid w:val="004E7A13"/>
    <w:rsid w:val="004E7ADD"/>
    <w:rsid w:val="004E7D16"/>
    <w:rsid w:val="004F0319"/>
    <w:rsid w:val="004F0731"/>
    <w:rsid w:val="004F0747"/>
    <w:rsid w:val="004F0ACD"/>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BA8"/>
    <w:rsid w:val="004F3D77"/>
    <w:rsid w:val="004F3F39"/>
    <w:rsid w:val="004F3F7B"/>
    <w:rsid w:val="004F3FC4"/>
    <w:rsid w:val="004F41DC"/>
    <w:rsid w:val="004F4217"/>
    <w:rsid w:val="004F42C0"/>
    <w:rsid w:val="004F4752"/>
    <w:rsid w:val="004F4870"/>
    <w:rsid w:val="004F4990"/>
    <w:rsid w:val="004F4B64"/>
    <w:rsid w:val="004F4FDD"/>
    <w:rsid w:val="004F50AD"/>
    <w:rsid w:val="004F5140"/>
    <w:rsid w:val="004F535D"/>
    <w:rsid w:val="004F54BD"/>
    <w:rsid w:val="004F56FD"/>
    <w:rsid w:val="004F599C"/>
    <w:rsid w:val="004F6066"/>
    <w:rsid w:val="004F6349"/>
    <w:rsid w:val="004F639C"/>
    <w:rsid w:val="004F6435"/>
    <w:rsid w:val="004F66C8"/>
    <w:rsid w:val="004F66DC"/>
    <w:rsid w:val="004F670B"/>
    <w:rsid w:val="004F68E3"/>
    <w:rsid w:val="004F6B36"/>
    <w:rsid w:val="004F6DC6"/>
    <w:rsid w:val="004F6E67"/>
    <w:rsid w:val="004F70B5"/>
    <w:rsid w:val="004F71CF"/>
    <w:rsid w:val="004F75F7"/>
    <w:rsid w:val="004F7691"/>
    <w:rsid w:val="004F78C8"/>
    <w:rsid w:val="004F7901"/>
    <w:rsid w:val="004F7A5D"/>
    <w:rsid w:val="004F7B83"/>
    <w:rsid w:val="004F7D30"/>
    <w:rsid w:val="004F7DAE"/>
    <w:rsid w:val="0050023C"/>
    <w:rsid w:val="00500984"/>
    <w:rsid w:val="00500A03"/>
    <w:rsid w:val="00500AC9"/>
    <w:rsid w:val="00500DA9"/>
    <w:rsid w:val="00500FA8"/>
    <w:rsid w:val="005013E9"/>
    <w:rsid w:val="00501649"/>
    <w:rsid w:val="00501682"/>
    <w:rsid w:val="005016C9"/>
    <w:rsid w:val="005017FC"/>
    <w:rsid w:val="00501942"/>
    <w:rsid w:val="00501BD4"/>
    <w:rsid w:val="00501E75"/>
    <w:rsid w:val="005024F5"/>
    <w:rsid w:val="0050252F"/>
    <w:rsid w:val="00502573"/>
    <w:rsid w:val="0050271D"/>
    <w:rsid w:val="00502728"/>
    <w:rsid w:val="00502DA6"/>
    <w:rsid w:val="0050319D"/>
    <w:rsid w:val="005031B4"/>
    <w:rsid w:val="00503228"/>
    <w:rsid w:val="005034A0"/>
    <w:rsid w:val="005035D6"/>
    <w:rsid w:val="00503769"/>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9D"/>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3D6"/>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137"/>
    <w:rsid w:val="005135BD"/>
    <w:rsid w:val="005135E5"/>
    <w:rsid w:val="005139BE"/>
    <w:rsid w:val="00513B7A"/>
    <w:rsid w:val="00513CC8"/>
    <w:rsid w:val="00514436"/>
    <w:rsid w:val="005145E2"/>
    <w:rsid w:val="00514A01"/>
    <w:rsid w:val="00514B4F"/>
    <w:rsid w:val="005151AE"/>
    <w:rsid w:val="00515238"/>
    <w:rsid w:val="00515321"/>
    <w:rsid w:val="0051557F"/>
    <w:rsid w:val="005156C8"/>
    <w:rsid w:val="00515A8D"/>
    <w:rsid w:val="00515DEB"/>
    <w:rsid w:val="00515E1A"/>
    <w:rsid w:val="005161C1"/>
    <w:rsid w:val="005167F0"/>
    <w:rsid w:val="0051687D"/>
    <w:rsid w:val="00516B04"/>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3B9"/>
    <w:rsid w:val="005215D4"/>
    <w:rsid w:val="00521663"/>
    <w:rsid w:val="005217E8"/>
    <w:rsid w:val="00521851"/>
    <w:rsid w:val="0052192E"/>
    <w:rsid w:val="005224FF"/>
    <w:rsid w:val="005226C2"/>
    <w:rsid w:val="0052276E"/>
    <w:rsid w:val="005227C6"/>
    <w:rsid w:val="00522A2D"/>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A1"/>
    <w:rsid w:val="005264CD"/>
    <w:rsid w:val="005265C5"/>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258"/>
    <w:rsid w:val="005315AC"/>
    <w:rsid w:val="005315F7"/>
    <w:rsid w:val="0053162F"/>
    <w:rsid w:val="00531660"/>
    <w:rsid w:val="00531696"/>
    <w:rsid w:val="00531746"/>
    <w:rsid w:val="00531919"/>
    <w:rsid w:val="00531A60"/>
    <w:rsid w:val="00531AA2"/>
    <w:rsid w:val="00531CAC"/>
    <w:rsid w:val="00531D43"/>
    <w:rsid w:val="00531D5E"/>
    <w:rsid w:val="00532033"/>
    <w:rsid w:val="005320B8"/>
    <w:rsid w:val="00532370"/>
    <w:rsid w:val="005323C7"/>
    <w:rsid w:val="005325EE"/>
    <w:rsid w:val="00532654"/>
    <w:rsid w:val="005326F2"/>
    <w:rsid w:val="005327D2"/>
    <w:rsid w:val="005327E8"/>
    <w:rsid w:val="005328F9"/>
    <w:rsid w:val="00532BE3"/>
    <w:rsid w:val="00532E4F"/>
    <w:rsid w:val="00532E86"/>
    <w:rsid w:val="00533568"/>
    <w:rsid w:val="005335C9"/>
    <w:rsid w:val="00533762"/>
    <w:rsid w:val="005338EA"/>
    <w:rsid w:val="00533912"/>
    <w:rsid w:val="00533C0A"/>
    <w:rsid w:val="00533C2D"/>
    <w:rsid w:val="00533EDA"/>
    <w:rsid w:val="00533F25"/>
    <w:rsid w:val="00533FD9"/>
    <w:rsid w:val="005341C6"/>
    <w:rsid w:val="00534376"/>
    <w:rsid w:val="0053484F"/>
    <w:rsid w:val="00534959"/>
    <w:rsid w:val="00534AD0"/>
    <w:rsid w:val="00534BBD"/>
    <w:rsid w:val="00534CDA"/>
    <w:rsid w:val="00534E54"/>
    <w:rsid w:val="00534FA7"/>
    <w:rsid w:val="0053535F"/>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05"/>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B2"/>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7F"/>
    <w:rsid w:val="005473EF"/>
    <w:rsid w:val="00547524"/>
    <w:rsid w:val="005476CA"/>
    <w:rsid w:val="005478D7"/>
    <w:rsid w:val="00547F9C"/>
    <w:rsid w:val="005501FB"/>
    <w:rsid w:val="005503D2"/>
    <w:rsid w:val="005505D4"/>
    <w:rsid w:val="005506ED"/>
    <w:rsid w:val="00550771"/>
    <w:rsid w:val="005507E7"/>
    <w:rsid w:val="0055095F"/>
    <w:rsid w:val="005509B9"/>
    <w:rsid w:val="00550CCA"/>
    <w:rsid w:val="00550D2B"/>
    <w:rsid w:val="00550D55"/>
    <w:rsid w:val="00550DE2"/>
    <w:rsid w:val="00551159"/>
    <w:rsid w:val="005513E9"/>
    <w:rsid w:val="005518BE"/>
    <w:rsid w:val="00551941"/>
    <w:rsid w:val="00551A02"/>
    <w:rsid w:val="00551AC0"/>
    <w:rsid w:val="00551B4D"/>
    <w:rsid w:val="00551C85"/>
    <w:rsid w:val="00551F80"/>
    <w:rsid w:val="00551FF2"/>
    <w:rsid w:val="005520ED"/>
    <w:rsid w:val="005522D2"/>
    <w:rsid w:val="005525B7"/>
    <w:rsid w:val="005526FA"/>
    <w:rsid w:val="00552768"/>
    <w:rsid w:val="005527B2"/>
    <w:rsid w:val="00552896"/>
    <w:rsid w:val="0055293A"/>
    <w:rsid w:val="00552CB0"/>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A42"/>
    <w:rsid w:val="00554FE7"/>
    <w:rsid w:val="0055508D"/>
    <w:rsid w:val="005550F2"/>
    <w:rsid w:val="00555341"/>
    <w:rsid w:val="00555A56"/>
    <w:rsid w:val="00555BC1"/>
    <w:rsid w:val="00555BE8"/>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648"/>
    <w:rsid w:val="005577C4"/>
    <w:rsid w:val="00557D30"/>
    <w:rsid w:val="00557F5F"/>
    <w:rsid w:val="00560344"/>
    <w:rsid w:val="005603D9"/>
    <w:rsid w:val="00560420"/>
    <w:rsid w:val="0056044E"/>
    <w:rsid w:val="0056055F"/>
    <w:rsid w:val="005607CA"/>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017"/>
    <w:rsid w:val="00563140"/>
    <w:rsid w:val="00563370"/>
    <w:rsid w:val="0056349C"/>
    <w:rsid w:val="005636B6"/>
    <w:rsid w:val="00563980"/>
    <w:rsid w:val="005639BD"/>
    <w:rsid w:val="00563AA8"/>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02"/>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9C"/>
    <w:rsid w:val="00567EDB"/>
    <w:rsid w:val="00567F2D"/>
    <w:rsid w:val="00570154"/>
    <w:rsid w:val="00570896"/>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AAA"/>
    <w:rsid w:val="00575E57"/>
    <w:rsid w:val="0057601E"/>
    <w:rsid w:val="0057618A"/>
    <w:rsid w:val="00576235"/>
    <w:rsid w:val="0057636D"/>
    <w:rsid w:val="005763AD"/>
    <w:rsid w:val="005763B8"/>
    <w:rsid w:val="00576504"/>
    <w:rsid w:val="005765DC"/>
    <w:rsid w:val="00576715"/>
    <w:rsid w:val="00576BA6"/>
    <w:rsid w:val="00576CBE"/>
    <w:rsid w:val="00576F8C"/>
    <w:rsid w:val="00576F91"/>
    <w:rsid w:val="0057700E"/>
    <w:rsid w:val="005770B2"/>
    <w:rsid w:val="00577375"/>
    <w:rsid w:val="0057777F"/>
    <w:rsid w:val="005779CF"/>
    <w:rsid w:val="00577BEE"/>
    <w:rsid w:val="00577DDD"/>
    <w:rsid w:val="00577F3D"/>
    <w:rsid w:val="00577FA5"/>
    <w:rsid w:val="00580073"/>
    <w:rsid w:val="00580669"/>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289"/>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BC9"/>
    <w:rsid w:val="00586D23"/>
    <w:rsid w:val="00586F1B"/>
    <w:rsid w:val="0058716D"/>
    <w:rsid w:val="00587316"/>
    <w:rsid w:val="0058773E"/>
    <w:rsid w:val="00587A6C"/>
    <w:rsid w:val="005900BF"/>
    <w:rsid w:val="005902D0"/>
    <w:rsid w:val="00590B48"/>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8CB"/>
    <w:rsid w:val="00593C7C"/>
    <w:rsid w:val="00593D33"/>
    <w:rsid w:val="00594208"/>
    <w:rsid w:val="00594506"/>
    <w:rsid w:val="00594523"/>
    <w:rsid w:val="005947B9"/>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3C2"/>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DB9"/>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EB2"/>
    <w:rsid w:val="005A4FD3"/>
    <w:rsid w:val="005A523A"/>
    <w:rsid w:val="005A532E"/>
    <w:rsid w:val="005A536D"/>
    <w:rsid w:val="005A53AD"/>
    <w:rsid w:val="005A5532"/>
    <w:rsid w:val="005A5855"/>
    <w:rsid w:val="005A594D"/>
    <w:rsid w:val="005A5953"/>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791"/>
    <w:rsid w:val="005A7D06"/>
    <w:rsid w:val="005A7E7E"/>
    <w:rsid w:val="005A7F16"/>
    <w:rsid w:val="005B0002"/>
    <w:rsid w:val="005B007D"/>
    <w:rsid w:val="005B02E6"/>
    <w:rsid w:val="005B032A"/>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C99"/>
    <w:rsid w:val="005B3E7B"/>
    <w:rsid w:val="005B3EFF"/>
    <w:rsid w:val="005B404D"/>
    <w:rsid w:val="005B40C9"/>
    <w:rsid w:val="005B4888"/>
    <w:rsid w:val="005B49B4"/>
    <w:rsid w:val="005B4D05"/>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06C"/>
    <w:rsid w:val="005C0398"/>
    <w:rsid w:val="005C04CD"/>
    <w:rsid w:val="005C0C8D"/>
    <w:rsid w:val="005C0D6F"/>
    <w:rsid w:val="005C0E2C"/>
    <w:rsid w:val="005C11B0"/>
    <w:rsid w:val="005C129A"/>
    <w:rsid w:val="005C16F8"/>
    <w:rsid w:val="005C17B9"/>
    <w:rsid w:val="005C1913"/>
    <w:rsid w:val="005C1A04"/>
    <w:rsid w:val="005C1B09"/>
    <w:rsid w:val="005C1E5C"/>
    <w:rsid w:val="005C1E93"/>
    <w:rsid w:val="005C21A6"/>
    <w:rsid w:val="005C2210"/>
    <w:rsid w:val="005C2594"/>
    <w:rsid w:val="005C25B6"/>
    <w:rsid w:val="005C26B3"/>
    <w:rsid w:val="005C29AA"/>
    <w:rsid w:val="005C2B1E"/>
    <w:rsid w:val="005C2E53"/>
    <w:rsid w:val="005C3002"/>
    <w:rsid w:val="005C307B"/>
    <w:rsid w:val="005C32AE"/>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710E"/>
    <w:rsid w:val="005C713C"/>
    <w:rsid w:val="005C737F"/>
    <w:rsid w:val="005C7384"/>
    <w:rsid w:val="005C76B4"/>
    <w:rsid w:val="005C76C6"/>
    <w:rsid w:val="005C7811"/>
    <w:rsid w:val="005C7C45"/>
    <w:rsid w:val="005C7F60"/>
    <w:rsid w:val="005D0079"/>
    <w:rsid w:val="005D02EF"/>
    <w:rsid w:val="005D032D"/>
    <w:rsid w:val="005D0456"/>
    <w:rsid w:val="005D04B0"/>
    <w:rsid w:val="005D0859"/>
    <w:rsid w:val="005D088A"/>
    <w:rsid w:val="005D10FC"/>
    <w:rsid w:val="005D15F9"/>
    <w:rsid w:val="005D161F"/>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581"/>
    <w:rsid w:val="005D6668"/>
    <w:rsid w:val="005D6848"/>
    <w:rsid w:val="005D68CE"/>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1CC"/>
    <w:rsid w:val="005E0B26"/>
    <w:rsid w:val="005E1749"/>
    <w:rsid w:val="005E1C8A"/>
    <w:rsid w:val="005E1DA5"/>
    <w:rsid w:val="005E222A"/>
    <w:rsid w:val="005E23E1"/>
    <w:rsid w:val="005E2620"/>
    <w:rsid w:val="005E291A"/>
    <w:rsid w:val="005E2B37"/>
    <w:rsid w:val="005E33C3"/>
    <w:rsid w:val="005E3679"/>
    <w:rsid w:val="005E3A8C"/>
    <w:rsid w:val="005E3DB2"/>
    <w:rsid w:val="005E4759"/>
    <w:rsid w:val="005E47C2"/>
    <w:rsid w:val="005E4A56"/>
    <w:rsid w:val="005E4BD8"/>
    <w:rsid w:val="005E4F07"/>
    <w:rsid w:val="005E4FE1"/>
    <w:rsid w:val="005E5327"/>
    <w:rsid w:val="005E5605"/>
    <w:rsid w:val="005E5AC7"/>
    <w:rsid w:val="005E5B6D"/>
    <w:rsid w:val="005E5D33"/>
    <w:rsid w:val="005E6164"/>
    <w:rsid w:val="005E6402"/>
    <w:rsid w:val="005E6430"/>
    <w:rsid w:val="005E6457"/>
    <w:rsid w:val="005E64C2"/>
    <w:rsid w:val="005E657D"/>
    <w:rsid w:val="005E6E35"/>
    <w:rsid w:val="005E6EB7"/>
    <w:rsid w:val="005E72AA"/>
    <w:rsid w:val="005E73CA"/>
    <w:rsid w:val="005E74F8"/>
    <w:rsid w:val="005E76B5"/>
    <w:rsid w:val="005E7814"/>
    <w:rsid w:val="005E792F"/>
    <w:rsid w:val="005E7E29"/>
    <w:rsid w:val="005F035F"/>
    <w:rsid w:val="005F0396"/>
    <w:rsid w:val="005F03BF"/>
    <w:rsid w:val="005F048D"/>
    <w:rsid w:val="005F049F"/>
    <w:rsid w:val="005F0553"/>
    <w:rsid w:val="005F0580"/>
    <w:rsid w:val="005F0801"/>
    <w:rsid w:val="005F0F57"/>
    <w:rsid w:val="005F0FC1"/>
    <w:rsid w:val="005F0FD2"/>
    <w:rsid w:val="005F173C"/>
    <w:rsid w:val="005F18D0"/>
    <w:rsid w:val="005F1AED"/>
    <w:rsid w:val="005F215B"/>
    <w:rsid w:val="005F22AF"/>
    <w:rsid w:val="005F25BE"/>
    <w:rsid w:val="005F2711"/>
    <w:rsid w:val="005F2739"/>
    <w:rsid w:val="005F27CD"/>
    <w:rsid w:val="005F2AB4"/>
    <w:rsid w:val="005F2BAE"/>
    <w:rsid w:val="005F2C1C"/>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9DA"/>
    <w:rsid w:val="005F4AD8"/>
    <w:rsid w:val="005F4EB4"/>
    <w:rsid w:val="005F4EF9"/>
    <w:rsid w:val="005F4F45"/>
    <w:rsid w:val="005F4F5C"/>
    <w:rsid w:val="005F4FE9"/>
    <w:rsid w:val="005F51F0"/>
    <w:rsid w:val="005F57E0"/>
    <w:rsid w:val="005F58FD"/>
    <w:rsid w:val="005F599E"/>
    <w:rsid w:val="005F59C1"/>
    <w:rsid w:val="005F5B2D"/>
    <w:rsid w:val="005F5ED6"/>
    <w:rsid w:val="005F5FE6"/>
    <w:rsid w:val="005F645C"/>
    <w:rsid w:val="005F64D4"/>
    <w:rsid w:val="005F68D2"/>
    <w:rsid w:val="005F699D"/>
    <w:rsid w:val="005F6C2C"/>
    <w:rsid w:val="005F6EFA"/>
    <w:rsid w:val="005F7011"/>
    <w:rsid w:val="005F70F0"/>
    <w:rsid w:val="005F71A9"/>
    <w:rsid w:val="005F72F4"/>
    <w:rsid w:val="005F741B"/>
    <w:rsid w:val="005F74FA"/>
    <w:rsid w:val="005F7602"/>
    <w:rsid w:val="005F7682"/>
    <w:rsid w:val="005F79F3"/>
    <w:rsid w:val="005F7CBF"/>
    <w:rsid w:val="005F7E87"/>
    <w:rsid w:val="005F7E9E"/>
    <w:rsid w:val="005F7ED5"/>
    <w:rsid w:val="00600076"/>
    <w:rsid w:val="00600132"/>
    <w:rsid w:val="006002C0"/>
    <w:rsid w:val="00600305"/>
    <w:rsid w:val="00600574"/>
    <w:rsid w:val="00600AC3"/>
    <w:rsid w:val="00600B86"/>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399"/>
    <w:rsid w:val="00602768"/>
    <w:rsid w:val="00602B23"/>
    <w:rsid w:val="00602C9A"/>
    <w:rsid w:val="00602E2A"/>
    <w:rsid w:val="00602EDC"/>
    <w:rsid w:val="00602F1C"/>
    <w:rsid w:val="0060305E"/>
    <w:rsid w:val="00603072"/>
    <w:rsid w:val="00603113"/>
    <w:rsid w:val="006032B0"/>
    <w:rsid w:val="00603493"/>
    <w:rsid w:val="006034D6"/>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C6D"/>
    <w:rsid w:val="00606E3F"/>
    <w:rsid w:val="0060721E"/>
    <w:rsid w:val="006072FB"/>
    <w:rsid w:val="00607457"/>
    <w:rsid w:val="0060748A"/>
    <w:rsid w:val="00607676"/>
    <w:rsid w:val="006076E4"/>
    <w:rsid w:val="00607948"/>
    <w:rsid w:val="006079E8"/>
    <w:rsid w:val="00607B0C"/>
    <w:rsid w:val="00607ECB"/>
    <w:rsid w:val="0061021C"/>
    <w:rsid w:val="00610920"/>
    <w:rsid w:val="00610B2D"/>
    <w:rsid w:val="00610CCC"/>
    <w:rsid w:val="006114E4"/>
    <w:rsid w:val="00611568"/>
    <w:rsid w:val="00611605"/>
    <w:rsid w:val="00611A40"/>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29B"/>
    <w:rsid w:val="00615B17"/>
    <w:rsid w:val="00615E7C"/>
    <w:rsid w:val="00615E9D"/>
    <w:rsid w:val="00615FA2"/>
    <w:rsid w:val="00616057"/>
    <w:rsid w:val="0061636D"/>
    <w:rsid w:val="006168DF"/>
    <w:rsid w:val="0061698F"/>
    <w:rsid w:val="00616A4C"/>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114"/>
    <w:rsid w:val="00623180"/>
    <w:rsid w:val="0062330E"/>
    <w:rsid w:val="00623327"/>
    <w:rsid w:val="0062335C"/>
    <w:rsid w:val="006236F1"/>
    <w:rsid w:val="00623A26"/>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E11"/>
    <w:rsid w:val="00626043"/>
    <w:rsid w:val="0062606A"/>
    <w:rsid w:val="00626513"/>
    <w:rsid w:val="00626622"/>
    <w:rsid w:val="00626664"/>
    <w:rsid w:val="00626959"/>
    <w:rsid w:val="006269EF"/>
    <w:rsid w:val="006269F6"/>
    <w:rsid w:val="006269F7"/>
    <w:rsid w:val="0062711B"/>
    <w:rsid w:val="006274B7"/>
    <w:rsid w:val="0062759C"/>
    <w:rsid w:val="00627D8F"/>
    <w:rsid w:val="00627E31"/>
    <w:rsid w:val="00627E72"/>
    <w:rsid w:val="00627EA6"/>
    <w:rsid w:val="00627FA7"/>
    <w:rsid w:val="00630146"/>
    <w:rsid w:val="0063019B"/>
    <w:rsid w:val="00630254"/>
    <w:rsid w:val="00630272"/>
    <w:rsid w:val="006302E5"/>
    <w:rsid w:val="00630341"/>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674"/>
    <w:rsid w:val="00635835"/>
    <w:rsid w:val="00635F69"/>
    <w:rsid w:val="006362B2"/>
    <w:rsid w:val="00636440"/>
    <w:rsid w:val="0063675D"/>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930"/>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AA"/>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AA8"/>
    <w:rsid w:val="00644CBB"/>
    <w:rsid w:val="00644D6E"/>
    <w:rsid w:val="00644EBD"/>
    <w:rsid w:val="00645218"/>
    <w:rsid w:val="0064573F"/>
    <w:rsid w:val="0064596C"/>
    <w:rsid w:val="00645AE4"/>
    <w:rsid w:val="006463DB"/>
    <w:rsid w:val="006464DA"/>
    <w:rsid w:val="006465F8"/>
    <w:rsid w:val="0064695D"/>
    <w:rsid w:val="0064699C"/>
    <w:rsid w:val="00646A70"/>
    <w:rsid w:val="00646A75"/>
    <w:rsid w:val="00646DFA"/>
    <w:rsid w:val="00646E0D"/>
    <w:rsid w:val="00646F0D"/>
    <w:rsid w:val="00646F40"/>
    <w:rsid w:val="0064725E"/>
    <w:rsid w:val="0064736E"/>
    <w:rsid w:val="00647402"/>
    <w:rsid w:val="00647B99"/>
    <w:rsid w:val="00647D06"/>
    <w:rsid w:val="00647E7B"/>
    <w:rsid w:val="00647ED1"/>
    <w:rsid w:val="00650002"/>
    <w:rsid w:val="00650145"/>
    <w:rsid w:val="006502FC"/>
    <w:rsid w:val="00650441"/>
    <w:rsid w:val="00650683"/>
    <w:rsid w:val="00650A9A"/>
    <w:rsid w:val="00650D13"/>
    <w:rsid w:val="00650D42"/>
    <w:rsid w:val="00650F31"/>
    <w:rsid w:val="00651076"/>
    <w:rsid w:val="00651223"/>
    <w:rsid w:val="00651373"/>
    <w:rsid w:val="00651490"/>
    <w:rsid w:val="006514DB"/>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2E6"/>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3AF"/>
    <w:rsid w:val="0066247E"/>
    <w:rsid w:val="00662533"/>
    <w:rsid w:val="00662727"/>
    <w:rsid w:val="00662898"/>
    <w:rsid w:val="00662E68"/>
    <w:rsid w:val="00662EB7"/>
    <w:rsid w:val="00662EE5"/>
    <w:rsid w:val="006630CB"/>
    <w:rsid w:val="0066327C"/>
    <w:rsid w:val="006635CB"/>
    <w:rsid w:val="0066364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803"/>
    <w:rsid w:val="006659C6"/>
    <w:rsid w:val="00665A65"/>
    <w:rsid w:val="00665B53"/>
    <w:rsid w:val="00665C03"/>
    <w:rsid w:val="00666097"/>
    <w:rsid w:val="00666355"/>
    <w:rsid w:val="00666528"/>
    <w:rsid w:val="0066659E"/>
    <w:rsid w:val="00666AAF"/>
    <w:rsid w:val="00666BFE"/>
    <w:rsid w:val="00666C37"/>
    <w:rsid w:val="00666EA7"/>
    <w:rsid w:val="00667066"/>
    <w:rsid w:val="00667222"/>
    <w:rsid w:val="00667266"/>
    <w:rsid w:val="00667330"/>
    <w:rsid w:val="0066733B"/>
    <w:rsid w:val="00667385"/>
    <w:rsid w:val="0066741D"/>
    <w:rsid w:val="00667430"/>
    <w:rsid w:val="00667475"/>
    <w:rsid w:val="006676E0"/>
    <w:rsid w:val="00667730"/>
    <w:rsid w:val="00667846"/>
    <w:rsid w:val="006679B8"/>
    <w:rsid w:val="006679EB"/>
    <w:rsid w:val="00667AC1"/>
    <w:rsid w:val="00667BC5"/>
    <w:rsid w:val="00667C2B"/>
    <w:rsid w:val="00667D0D"/>
    <w:rsid w:val="0067003B"/>
    <w:rsid w:val="00670073"/>
    <w:rsid w:val="00670088"/>
    <w:rsid w:val="00670209"/>
    <w:rsid w:val="006702F1"/>
    <w:rsid w:val="00670413"/>
    <w:rsid w:val="00670456"/>
    <w:rsid w:val="00670815"/>
    <w:rsid w:val="0067085A"/>
    <w:rsid w:val="0067085F"/>
    <w:rsid w:val="006708B6"/>
    <w:rsid w:val="00670C2C"/>
    <w:rsid w:val="00670DCD"/>
    <w:rsid w:val="00670E7B"/>
    <w:rsid w:val="00671152"/>
    <w:rsid w:val="00671194"/>
    <w:rsid w:val="00671220"/>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B79"/>
    <w:rsid w:val="006761C4"/>
    <w:rsid w:val="006762A2"/>
    <w:rsid w:val="006762B9"/>
    <w:rsid w:val="006762FC"/>
    <w:rsid w:val="006763C0"/>
    <w:rsid w:val="006768CA"/>
    <w:rsid w:val="006768CC"/>
    <w:rsid w:val="0067693D"/>
    <w:rsid w:val="006769FE"/>
    <w:rsid w:val="00676A75"/>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50"/>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74E"/>
    <w:rsid w:val="0068688C"/>
    <w:rsid w:val="00686A1D"/>
    <w:rsid w:val="00686B66"/>
    <w:rsid w:val="00686DAF"/>
    <w:rsid w:val="00686E91"/>
    <w:rsid w:val="00687145"/>
    <w:rsid w:val="006873E0"/>
    <w:rsid w:val="006875FB"/>
    <w:rsid w:val="0068768A"/>
    <w:rsid w:val="00687AFD"/>
    <w:rsid w:val="00687C7A"/>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0CE"/>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568"/>
    <w:rsid w:val="00694572"/>
    <w:rsid w:val="00694B17"/>
    <w:rsid w:val="00694D58"/>
    <w:rsid w:val="00694D81"/>
    <w:rsid w:val="00694E13"/>
    <w:rsid w:val="00694F94"/>
    <w:rsid w:val="0069513D"/>
    <w:rsid w:val="006953D2"/>
    <w:rsid w:val="0069563A"/>
    <w:rsid w:val="006956D1"/>
    <w:rsid w:val="0069579C"/>
    <w:rsid w:val="006957BC"/>
    <w:rsid w:val="006957D8"/>
    <w:rsid w:val="00695910"/>
    <w:rsid w:val="00695947"/>
    <w:rsid w:val="006959CA"/>
    <w:rsid w:val="006959EF"/>
    <w:rsid w:val="00695ACD"/>
    <w:rsid w:val="00695B6F"/>
    <w:rsid w:val="00695BA3"/>
    <w:rsid w:val="00695C6A"/>
    <w:rsid w:val="00696822"/>
    <w:rsid w:val="00696C09"/>
    <w:rsid w:val="00696C0D"/>
    <w:rsid w:val="00696CF7"/>
    <w:rsid w:val="00696E9A"/>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D19"/>
    <w:rsid w:val="006A1FFE"/>
    <w:rsid w:val="006A203D"/>
    <w:rsid w:val="006A20EF"/>
    <w:rsid w:val="006A233A"/>
    <w:rsid w:val="006A244D"/>
    <w:rsid w:val="006A2721"/>
    <w:rsid w:val="006A292C"/>
    <w:rsid w:val="006A31E7"/>
    <w:rsid w:val="006A36D1"/>
    <w:rsid w:val="006A3945"/>
    <w:rsid w:val="006A3AB6"/>
    <w:rsid w:val="006A3AF3"/>
    <w:rsid w:val="006A3D17"/>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9DB"/>
    <w:rsid w:val="006A5FE0"/>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7C"/>
    <w:rsid w:val="006A7D87"/>
    <w:rsid w:val="006A7E11"/>
    <w:rsid w:val="006A7E37"/>
    <w:rsid w:val="006B006E"/>
    <w:rsid w:val="006B01E0"/>
    <w:rsid w:val="006B0671"/>
    <w:rsid w:val="006B0674"/>
    <w:rsid w:val="006B06A9"/>
    <w:rsid w:val="006B1003"/>
    <w:rsid w:val="006B1449"/>
    <w:rsid w:val="006B179D"/>
    <w:rsid w:val="006B1815"/>
    <w:rsid w:val="006B1ACC"/>
    <w:rsid w:val="006B1C2B"/>
    <w:rsid w:val="006B1C4E"/>
    <w:rsid w:val="006B1E1A"/>
    <w:rsid w:val="006B1E6E"/>
    <w:rsid w:val="006B1FAF"/>
    <w:rsid w:val="006B240A"/>
    <w:rsid w:val="006B24F7"/>
    <w:rsid w:val="006B261E"/>
    <w:rsid w:val="006B29B7"/>
    <w:rsid w:val="006B29C5"/>
    <w:rsid w:val="006B2CF2"/>
    <w:rsid w:val="006B2DC8"/>
    <w:rsid w:val="006B301D"/>
    <w:rsid w:val="006B3054"/>
    <w:rsid w:val="006B36B9"/>
    <w:rsid w:val="006B37B0"/>
    <w:rsid w:val="006B3809"/>
    <w:rsid w:val="006B398D"/>
    <w:rsid w:val="006B3B6C"/>
    <w:rsid w:val="006B3D55"/>
    <w:rsid w:val="006B3F75"/>
    <w:rsid w:val="006B4499"/>
    <w:rsid w:val="006B48A6"/>
    <w:rsid w:val="006B49A8"/>
    <w:rsid w:val="006B4CAE"/>
    <w:rsid w:val="006B4E36"/>
    <w:rsid w:val="006B52C5"/>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56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74B"/>
    <w:rsid w:val="006C280A"/>
    <w:rsid w:val="006C2986"/>
    <w:rsid w:val="006C2A0D"/>
    <w:rsid w:val="006C2AF2"/>
    <w:rsid w:val="006C2D2F"/>
    <w:rsid w:val="006C32F8"/>
    <w:rsid w:val="006C335A"/>
    <w:rsid w:val="006C363F"/>
    <w:rsid w:val="006C3ACC"/>
    <w:rsid w:val="006C3D37"/>
    <w:rsid w:val="006C3ED5"/>
    <w:rsid w:val="006C42C2"/>
    <w:rsid w:val="006C44AB"/>
    <w:rsid w:val="006C44F0"/>
    <w:rsid w:val="006C453E"/>
    <w:rsid w:val="006C4872"/>
    <w:rsid w:val="006C4980"/>
    <w:rsid w:val="006C4C23"/>
    <w:rsid w:val="006C4DAE"/>
    <w:rsid w:val="006C4E9A"/>
    <w:rsid w:val="006C512C"/>
    <w:rsid w:val="006C52A4"/>
    <w:rsid w:val="006C55E2"/>
    <w:rsid w:val="006C5614"/>
    <w:rsid w:val="006C57DE"/>
    <w:rsid w:val="006C5833"/>
    <w:rsid w:val="006C58ED"/>
    <w:rsid w:val="006C5E1A"/>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1DC"/>
    <w:rsid w:val="006D0352"/>
    <w:rsid w:val="006D0844"/>
    <w:rsid w:val="006D0A56"/>
    <w:rsid w:val="006D0C43"/>
    <w:rsid w:val="006D0E75"/>
    <w:rsid w:val="006D0F2A"/>
    <w:rsid w:val="006D1130"/>
    <w:rsid w:val="006D15BE"/>
    <w:rsid w:val="006D1725"/>
    <w:rsid w:val="006D191A"/>
    <w:rsid w:val="006D1935"/>
    <w:rsid w:val="006D19C7"/>
    <w:rsid w:val="006D19FF"/>
    <w:rsid w:val="006D1D65"/>
    <w:rsid w:val="006D2062"/>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55A"/>
    <w:rsid w:val="006D4A83"/>
    <w:rsid w:val="006D4D56"/>
    <w:rsid w:val="006D4DD2"/>
    <w:rsid w:val="006D4E72"/>
    <w:rsid w:val="006D4E86"/>
    <w:rsid w:val="006D5150"/>
    <w:rsid w:val="006D5889"/>
    <w:rsid w:val="006D5DE2"/>
    <w:rsid w:val="006D5EB1"/>
    <w:rsid w:val="006D60F1"/>
    <w:rsid w:val="006D6246"/>
    <w:rsid w:val="006D6267"/>
    <w:rsid w:val="006D62A6"/>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ABA"/>
    <w:rsid w:val="006E0AFE"/>
    <w:rsid w:val="006E0BE7"/>
    <w:rsid w:val="006E0C33"/>
    <w:rsid w:val="006E0CD0"/>
    <w:rsid w:val="006E0D88"/>
    <w:rsid w:val="006E0DDD"/>
    <w:rsid w:val="006E0E66"/>
    <w:rsid w:val="006E0F8E"/>
    <w:rsid w:val="006E10FC"/>
    <w:rsid w:val="006E1228"/>
    <w:rsid w:val="006E13BD"/>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6F"/>
    <w:rsid w:val="006E3340"/>
    <w:rsid w:val="006E33DD"/>
    <w:rsid w:val="006E361A"/>
    <w:rsid w:val="006E39A4"/>
    <w:rsid w:val="006E3A24"/>
    <w:rsid w:val="006E3D19"/>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55C"/>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83"/>
    <w:rsid w:val="006F542F"/>
    <w:rsid w:val="006F55DB"/>
    <w:rsid w:val="006F577A"/>
    <w:rsid w:val="006F57CB"/>
    <w:rsid w:val="006F5823"/>
    <w:rsid w:val="006F5B06"/>
    <w:rsid w:val="006F5BFA"/>
    <w:rsid w:val="006F5EAC"/>
    <w:rsid w:val="006F5ED8"/>
    <w:rsid w:val="006F5F73"/>
    <w:rsid w:val="006F5F7B"/>
    <w:rsid w:val="006F6549"/>
    <w:rsid w:val="006F68B9"/>
    <w:rsid w:val="006F69AA"/>
    <w:rsid w:val="006F6A8C"/>
    <w:rsid w:val="006F6BA8"/>
    <w:rsid w:val="006F6CD0"/>
    <w:rsid w:val="006F6E4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02"/>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27"/>
    <w:rsid w:val="00704330"/>
    <w:rsid w:val="0070435F"/>
    <w:rsid w:val="00704407"/>
    <w:rsid w:val="007049F8"/>
    <w:rsid w:val="00704A5A"/>
    <w:rsid w:val="00704D75"/>
    <w:rsid w:val="00704FDF"/>
    <w:rsid w:val="007052A4"/>
    <w:rsid w:val="007052B1"/>
    <w:rsid w:val="0070538F"/>
    <w:rsid w:val="00705549"/>
    <w:rsid w:val="007059BB"/>
    <w:rsid w:val="00705A2C"/>
    <w:rsid w:val="00705AC9"/>
    <w:rsid w:val="00705B8F"/>
    <w:rsid w:val="00705C10"/>
    <w:rsid w:val="00705C65"/>
    <w:rsid w:val="00705E8D"/>
    <w:rsid w:val="00705F1B"/>
    <w:rsid w:val="00706050"/>
    <w:rsid w:val="0070615C"/>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95F"/>
    <w:rsid w:val="00711DE3"/>
    <w:rsid w:val="007123E6"/>
    <w:rsid w:val="00712646"/>
    <w:rsid w:val="00712958"/>
    <w:rsid w:val="00712D21"/>
    <w:rsid w:val="00712ECA"/>
    <w:rsid w:val="00712EDE"/>
    <w:rsid w:val="0071356C"/>
    <w:rsid w:val="00713704"/>
    <w:rsid w:val="00713707"/>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4FE3"/>
    <w:rsid w:val="007150C2"/>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110E"/>
    <w:rsid w:val="0072118B"/>
    <w:rsid w:val="007212AB"/>
    <w:rsid w:val="007212F3"/>
    <w:rsid w:val="00721725"/>
    <w:rsid w:val="00721779"/>
    <w:rsid w:val="00721AD9"/>
    <w:rsid w:val="00721C43"/>
    <w:rsid w:val="00721C65"/>
    <w:rsid w:val="0072231C"/>
    <w:rsid w:val="0072236A"/>
    <w:rsid w:val="007225B6"/>
    <w:rsid w:val="00722838"/>
    <w:rsid w:val="0072286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3000A"/>
    <w:rsid w:val="007300F6"/>
    <w:rsid w:val="0073016A"/>
    <w:rsid w:val="007301A7"/>
    <w:rsid w:val="00730A14"/>
    <w:rsid w:val="00730B6F"/>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414"/>
    <w:rsid w:val="007325A8"/>
    <w:rsid w:val="007327A2"/>
    <w:rsid w:val="00732C13"/>
    <w:rsid w:val="00732C39"/>
    <w:rsid w:val="00732DFF"/>
    <w:rsid w:val="00732E65"/>
    <w:rsid w:val="00732FE9"/>
    <w:rsid w:val="00733064"/>
    <w:rsid w:val="007330A1"/>
    <w:rsid w:val="00733523"/>
    <w:rsid w:val="00733669"/>
    <w:rsid w:val="00733947"/>
    <w:rsid w:val="00733B74"/>
    <w:rsid w:val="00733CA9"/>
    <w:rsid w:val="00733E95"/>
    <w:rsid w:val="00733F91"/>
    <w:rsid w:val="00734062"/>
    <w:rsid w:val="00734121"/>
    <w:rsid w:val="0073414A"/>
    <w:rsid w:val="007342D6"/>
    <w:rsid w:val="007343BA"/>
    <w:rsid w:val="0073465A"/>
    <w:rsid w:val="00734B38"/>
    <w:rsid w:val="00734B51"/>
    <w:rsid w:val="00734CDA"/>
    <w:rsid w:val="00735030"/>
    <w:rsid w:val="00735455"/>
    <w:rsid w:val="0073548F"/>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88B"/>
    <w:rsid w:val="00740A2B"/>
    <w:rsid w:val="00740A8B"/>
    <w:rsid w:val="00740F28"/>
    <w:rsid w:val="00741013"/>
    <w:rsid w:val="0074127B"/>
    <w:rsid w:val="007419EE"/>
    <w:rsid w:val="00741A5E"/>
    <w:rsid w:val="00741CCC"/>
    <w:rsid w:val="00742141"/>
    <w:rsid w:val="0074221D"/>
    <w:rsid w:val="0074224C"/>
    <w:rsid w:val="00742252"/>
    <w:rsid w:val="00742358"/>
    <w:rsid w:val="0074263F"/>
    <w:rsid w:val="00742696"/>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72"/>
    <w:rsid w:val="00745083"/>
    <w:rsid w:val="007451F9"/>
    <w:rsid w:val="007452F0"/>
    <w:rsid w:val="00745567"/>
    <w:rsid w:val="00745AA2"/>
    <w:rsid w:val="00745BE5"/>
    <w:rsid w:val="00745D3B"/>
    <w:rsid w:val="00745DE8"/>
    <w:rsid w:val="00745FF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3FA"/>
    <w:rsid w:val="00747411"/>
    <w:rsid w:val="00747455"/>
    <w:rsid w:val="007479EB"/>
    <w:rsid w:val="00747F2A"/>
    <w:rsid w:val="00750376"/>
    <w:rsid w:val="00750408"/>
    <w:rsid w:val="00750915"/>
    <w:rsid w:val="00750B42"/>
    <w:rsid w:val="00750DB3"/>
    <w:rsid w:val="00750E4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54C"/>
    <w:rsid w:val="007566F3"/>
    <w:rsid w:val="00756744"/>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346"/>
    <w:rsid w:val="0076249C"/>
    <w:rsid w:val="00762547"/>
    <w:rsid w:val="00762B1E"/>
    <w:rsid w:val="00762B2A"/>
    <w:rsid w:val="00762D3A"/>
    <w:rsid w:val="00762D8E"/>
    <w:rsid w:val="00762DDF"/>
    <w:rsid w:val="00762E10"/>
    <w:rsid w:val="00762F77"/>
    <w:rsid w:val="007632B8"/>
    <w:rsid w:val="007634BF"/>
    <w:rsid w:val="00763623"/>
    <w:rsid w:val="007636DA"/>
    <w:rsid w:val="0076395A"/>
    <w:rsid w:val="00763999"/>
    <w:rsid w:val="00763A7E"/>
    <w:rsid w:val="00763E54"/>
    <w:rsid w:val="00763F53"/>
    <w:rsid w:val="00764095"/>
    <w:rsid w:val="00764200"/>
    <w:rsid w:val="00764235"/>
    <w:rsid w:val="00764241"/>
    <w:rsid w:val="007643DD"/>
    <w:rsid w:val="007648C5"/>
    <w:rsid w:val="00764BAB"/>
    <w:rsid w:val="00764BF4"/>
    <w:rsid w:val="00764CD3"/>
    <w:rsid w:val="00764D59"/>
    <w:rsid w:val="00764DA1"/>
    <w:rsid w:val="00764E09"/>
    <w:rsid w:val="007651ED"/>
    <w:rsid w:val="007651FA"/>
    <w:rsid w:val="0076543B"/>
    <w:rsid w:val="00765567"/>
    <w:rsid w:val="00765A17"/>
    <w:rsid w:val="00765AF3"/>
    <w:rsid w:val="00765C2F"/>
    <w:rsid w:val="00765C6A"/>
    <w:rsid w:val="00765E51"/>
    <w:rsid w:val="007660A3"/>
    <w:rsid w:val="00766142"/>
    <w:rsid w:val="007661D1"/>
    <w:rsid w:val="00766288"/>
    <w:rsid w:val="007662BE"/>
    <w:rsid w:val="00766480"/>
    <w:rsid w:val="007664C0"/>
    <w:rsid w:val="007664E5"/>
    <w:rsid w:val="00766703"/>
    <w:rsid w:val="00766AD4"/>
    <w:rsid w:val="00766F8B"/>
    <w:rsid w:val="00767563"/>
    <w:rsid w:val="007677FF"/>
    <w:rsid w:val="00767818"/>
    <w:rsid w:val="00767B17"/>
    <w:rsid w:val="00767C00"/>
    <w:rsid w:val="00767C58"/>
    <w:rsid w:val="00767CCF"/>
    <w:rsid w:val="00767E93"/>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3D6"/>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9EF"/>
    <w:rsid w:val="00775263"/>
    <w:rsid w:val="007755D1"/>
    <w:rsid w:val="00775605"/>
    <w:rsid w:val="0077569F"/>
    <w:rsid w:val="007757AC"/>
    <w:rsid w:val="00775A80"/>
    <w:rsid w:val="00775B18"/>
    <w:rsid w:val="00775DAC"/>
    <w:rsid w:val="00775F18"/>
    <w:rsid w:val="00775FAC"/>
    <w:rsid w:val="007760FC"/>
    <w:rsid w:val="007762A0"/>
    <w:rsid w:val="007764D9"/>
    <w:rsid w:val="00776581"/>
    <w:rsid w:val="007766B1"/>
    <w:rsid w:val="0077684E"/>
    <w:rsid w:val="00776A7F"/>
    <w:rsid w:val="00776F56"/>
    <w:rsid w:val="0077709D"/>
    <w:rsid w:val="00777153"/>
    <w:rsid w:val="00777313"/>
    <w:rsid w:val="00777521"/>
    <w:rsid w:val="00777532"/>
    <w:rsid w:val="007775EE"/>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AAA"/>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78F"/>
    <w:rsid w:val="00783ACD"/>
    <w:rsid w:val="00783BC4"/>
    <w:rsid w:val="00783BD9"/>
    <w:rsid w:val="00783D62"/>
    <w:rsid w:val="00783E57"/>
    <w:rsid w:val="00783F10"/>
    <w:rsid w:val="00784065"/>
    <w:rsid w:val="00784123"/>
    <w:rsid w:val="00784241"/>
    <w:rsid w:val="00784282"/>
    <w:rsid w:val="00784308"/>
    <w:rsid w:val="00784408"/>
    <w:rsid w:val="00784541"/>
    <w:rsid w:val="00784907"/>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E54"/>
    <w:rsid w:val="00790EDE"/>
    <w:rsid w:val="00790FCA"/>
    <w:rsid w:val="007915A8"/>
    <w:rsid w:val="00791637"/>
    <w:rsid w:val="007919D2"/>
    <w:rsid w:val="00791B18"/>
    <w:rsid w:val="00791C41"/>
    <w:rsid w:val="00791CCB"/>
    <w:rsid w:val="00791D9E"/>
    <w:rsid w:val="00791E00"/>
    <w:rsid w:val="0079278D"/>
    <w:rsid w:val="007930F2"/>
    <w:rsid w:val="00793436"/>
    <w:rsid w:val="00793493"/>
    <w:rsid w:val="0079367E"/>
    <w:rsid w:val="0079376A"/>
    <w:rsid w:val="007939D8"/>
    <w:rsid w:val="00793AC8"/>
    <w:rsid w:val="00793CAB"/>
    <w:rsid w:val="00793CD1"/>
    <w:rsid w:val="00793CE3"/>
    <w:rsid w:val="00794010"/>
    <w:rsid w:val="00794785"/>
    <w:rsid w:val="007948BF"/>
    <w:rsid w:val="00794928"/>
    <w:rsid w:val="00794A1C"/>
    <w:rsid w:val="00794AB9"/>
    <w:rsid w:val="00794B55"/>
    <w:rsid w:val="00794CC0"/>
    <w:rsid w:val="00794E05"/>
    <w:rsid w:val="00794EBC"/>
    <w:rsid w:val="00795104"/>
    <w:rsid w:val="007955F7"/>
    <w:rsid w:val="0079571B"/>
    <w:rsid w:val="007957DE"/>
    <w:rsid w:val="007958CE"/>
    <w:rsid w:val="00795905"/>
    <w:rsid w:val="007959D6"/>
    <w:rsid w:val="00795EE5"/>
    <w:rsid w:val="00795F87"/>
    <w:rsid w:val="007961C2"/>
    <w:rsid w:val="007961C9"/>
    <w:rsid w:val="00796337"/>
    <w:rsid w:val="007964B2"/>
    <w:rsid w:val="007964DB"/>
    <w:rsid w:val="007967B9"/>
    <w:rsid w:val="007967D0"/>
    <w:rsid w:val="00796858"/>
    <w:rsid w:val="00796AB3"/>
    <w:rsid w:val="00796B09"/>
    <w:rsid w:val="00796BEB"/>
    <w:rsid w:val="00796E3D"/>
    <w:rsid w:val="00796EA8"/>
    <w:rsid w:val="0079766C"/>
    <w:rsid w:val="007976C5"/>
    <w:rsid w:val="00797773"/>
    <w:rsid w:val="00797C4B"/>
    <w:rsid w:val="00797DF7"/>
    <w:rsid w:val="007A019B"/>
    <w:rsid w:val="007A0367"/>
    <w:rsid w:val="007A04BC"/>
    <w:rsid w:val="007A0599"/>
    <w:rsid w:val="007A082D"/>
    <w:rsid w:val="007A08DE"/>
    <w:rsid w:val="007A0D87"/>
    <w:rsid w:val="007A0FD5"/>
    <w:rsid w:val="007A155E"/>
    <w:rsid w:val="007A157D"/>
    <w:rsid w:val="007A163F"/>
    <w:rsid w:val="007A167F"/>
    <w:rsid w:val="007A1880"/>
    <w:rsid w:val="007A193C"/>
    <w:rsid w:val="007A1E12"/>
    <w:rsid w:val="007A1EB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BC9"/>
    <w:rsid w:val="007A5C27"/>
    <w:rsid w:val="007A5C5C"/>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4E9"/>
    <w:rsid w:val="007B3625"/>
    <w:rsid w:val="007B3654"/>
    <w:rsid w:val="007B38A0"/>
    <w:rsid w:val="007B39B8"/>
    <w:rsid w:val="007B3A95"/>
    <w:rsid w:val="007B3DCF"/>
    <w:rsid w:val="007B3E21"/>
    <w:rsid w:val="007B3E31"/>
    <w:rsid w:val="007B40B6"/>
    <w:rsid w:val="007B4898"/>
    <w:rsid w:val="007B4C20"/>
    <w:rsid w:val="007B4CD9"/>
    <w:rsid w:val="007B4D58"/>
    <w:rsid w:val="007B500A"/>
    <w:rsid w:val="007B5149"/>
    <w:rsid w:val="007B523E"/>
    <w:rsid w:val="007B53B6"/>
    <w:rsid w:val="007B580B"/>
    <w:rsid w:val="007B590C"/>
    <w:rsid w:val="007B598C"/>
    <w:rsid w:val="007B5DBD"/>
    <w:rsid w:val="007B623F"/>
    <w:rsid w:val="007B6302"/>
    <w:rsid w:val="007B6428"/>
    <w:rsid w:val="007B6549"/>
    <w:rsid w:val="007B6601"/>
    <w:rsid w:val="007B6623"/>
    <w:rsid w:val="007B6739"/>
    <w:rsid w:val="007B6853"/>
    <w:rsid w:val="007B68D6"/>
    <w:rsid w:val="007B6B07"/>
    <w:rsid w:val="007B6BEF"/>
    <w:rsid w:val="007B6C3E"/>
    <w:rsid w:val="007B6D96"/>
    <w:rsid w:val="007B6DF1"/>
    <w:rsid w:val="007B6E3C"/>
    <w:rsid w:val="007B6E50"/>
    <w:rsid w:val="007B7265"/>
    <w:rsid w:val="007B73E4"/>
    <w:rsid w:val="007B76E8"/>
    <w:rsid w:val="007B7A3A"/>
    <w:rsid w:val="007B7AE6"/>
    <w:rsid w:val="007C04B1"/>
    <w:rsid w:val="007C0B09"/>
    <w:rsid w:val="007C0DC3"/>
    <w:rsid w:val="007C1117"/>
    <w:rsid w:val="007C1351"/>
    <w:rsid w:val="007C1443"/>
    <w:rsid w:val="007C156D"/>
    <w:rsid w:val="007C1725"/>
    <w:rsid w:val="007C1981"/>
    <w:rsid w:val="007C1ADC"/>
    <w:rsid w:val="007C1F94"/>
    <w:rsid w:val="007C1FEA"/>
    <w:rsid w:val="007C212C"/>
    <w:rsid w:val="007C235B"/>
    <w:rsid w:val="007C2467"/>
    <w:rsid w:val="007C2688"/>
    <w:rsid w:val="007C2738"/>
    <w:rsid w:val="007C2A17"/>
    <w:rsid w:val="007C2DC6"/>
    <w:rsid w:val="007C2E5B"/>
    <w:rsid w:val="007C3636"/>
    <w:rsid w:val="007C3C52"/>
    <w:rsid w:val="007C3C9E"/>
    <w:rsid w:val="007C3CF7"/>
    <w:rsid w:val="007C3E4E"/>
    <w:rsid w:val="007C3E51"/>
    <w:rsid w:val="007C3F32"/>
    <w:rsid w:val="007C3FBD"/>
    <w:rsid w:val="007C3FD3"/>
    <w:rsid w:val="007C4052"/>
    <w:rsid w:val="007C40FE"/>
    <w:rsid w:val="007C41F3"/>
    <w:rsid w:val="007C4266"/>
    <w:rsid w:val="007C4628"/>
    <w:rsid w:val="007C4864"/>
    <w:rsid w:val="007C49D2"/>
    <w:rsid w:val="007C4A98"/>
    <w:rsid w:val="007C4DFD"/>
    <w:rsid w:val="007C50A8"/>
    <w:rsid w:val="007C51A4"/>
    <w:rsid w:val="007C5514"/>
    <w:rsid w:val="007C55C2"/>
    <w:rsid w:val="007C59E7"/>
    <w:rsid w:val="007C5B04"/>
    <w:rsid w:val="007C5DE1"/>
    <w:rsid w:val="007C5F5F"/>
    <w:rsid w:val="007C6407"/>
    <w:rsid w:val="007C6835"/>
    <w:rsid w:val="007C688F"/>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2E"/>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6F4F"/>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3A3"/>
    <w:rsid w:val="007E1435"/>
    <w:rsid w:val="007E14CF"/>
    <w:rsid w:val="007E1531"/>
    <w:rsid w:val="007E15CA"/>
    <w:rsid w:val="007E167C"/>
    <w:rsid w:val="007E16CF"/>
    <w:rsid w:val="007E1BEF"/>
    <w:rsid w:val="007E1C1C"/>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04"/>
    <w:rsid w:val="007E4AAA"/>
    <w:rsid w:val="007E4F14"/>
    <w:rsid w:val="007E5284"/>
    <w:rsid w:val="007E53A0"/>
    <w:rsid w:val="007E5E24"/>
    <w:rsid w:val="007E5F1A"/>
    <w:rsid w:val="007E60DE"/>
    <w:rsid w:val="007E6261"/>
    <w:rsid w:val="007E63F7"/>
    <w:rsid w:val="007E699D"/>
    <w:rsid w:val="007E69B0"/>
    <w:rsid w:val="007E6A2A"/>
    <w:rsid w:val="007E6CA6"/>
    <w:rsid w:val="007E6D4F"/>
    <w:rsid w:val="007E6DCC"/>
    <w:rsid w:val="007E6DD5"/>
    <w:rsid w:val="007E6F84"/>
    <w:rsid w:val="007E72DD"/>
    <w:rsid w:val="007E747A"/>
    <w:rsid w:val="007E78AB"/>
    <w:rsid w:val="007E7AD7"/>
    <w:rsid w:val="007E7DF4"/>
    <w:rsid w:val="007E7ED3"/>
    <w:rsid w:val="007E7EE2"/>
    <w:rsid w:val="007F02BA"/>
    <w:rsid w:val="007F070D"/>
    <w:rsid w:val="007F075E"/>
    <w:rsid w:val="007F07AE"/>
    <w:rsid w:val="007F08B3"/>
    <w:rsid w:val="007F09FA"/>
    <w:rsid w:val="007F0C35"/>
    <w:rsid w:val="007F0C6A"/>
    <w:rsid w:val="007F0FD6"/>
    <w:rsid w:val="007F109E"/>
    <w:rsid w:val="007F1320"/>
    <w:rsid w:val="007F1460"/>
    <w:rsid w:val="007F16CB"/>
    <w:rsid w:val="007F1709"/>
    <w:rsid w:val="007F1864"/>
    <w:rsid w:val="007F1AF1"/>
    <w:rsid w:val="007F1B3D"/>
    <w:rsid w:val="007F1B44"/>
    <w:rsid w:val="007F1BB4"/>
    <w:rsid w:val="007F22F9"/>
    <w:rsid w:val="007F2509"/>
    <w:rsid w:val="007F255E"/>
    <w:rsid w:val="007F2637"/>
    <w:rsid w:val="007F26A3"/>
    <w:rsid w:val="007F2B0C"/>
    <w:rsid w:val="007F2EDF"/>
    <w:rsid w:val="007F31AB"/>
    <w:rsid w:val="007F32AE"/>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923"/>
    <w:rsid w:val="00800A8E"/>
    <w:rsid w:val="00800D8E"/>
    <w:rsid w:val="00800DEE"/>
    <w:rsid w:val="00800E4F"/>
    <w:rsid w:val="0080104C"/>
    <w:rsid w:val="00801630"/>
    <w:rsid w:val="00801A51"/>
    <w:rsid w:val="00802339"/>
    <w:rsid w:val="008026A4"/>
    <w:rsid w:val="00802830"/>
    <w:rsid w:val="008029A1"/>
    <w:rsid w:val="00802B8B"/>
    <w:rsid w:val="0080312F"/>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177"/>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14E"/>
    <w:rsid w:val="008142FD"/>
    <w:rsid w:val="0081462B"/>
    <w:rsid w:val="0081463A"/>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3C7"/>
    <w:rsid w:val="0081746B"/>
    <w:rsid w:val="00817D68"/>
    <w:rsid w:val="00817EEC"/>
    <w:rsid w:val="00820288"/>
    <w:rsid w:val="008202E4"/>
    <w:rsid w:val="008206CD"/>
    <w:rsid w:val="00821209"/>
    <w:rsid w:val="00821281"/>
    <w:rsid w:val="00821348"/>
    <w:rsid w:val="00821370"/>
    <w:rsid w:val="008214FC"/>
    <w:rsid w:val="0082174C"/>
    <w:rsid w:val="00821753"/>
    <w:rsid w:val="008218B4"/>
    <w:rsid w:val="00821B21"/>
    <w:rsid w:val="00821BF7"/>
    <w:rsid w:val="00821C3B"/>
    <w:rsid w:val="00821CA9"/>
    <w:rsid w:val="00821CFD"/>
    <w:rsid w:val="00822412"/>
    <w:rsid w:val="008226A5"/>
    <w:rsid w:val="00822A9E"/>
    <w:rsid w:val="00822C21"/>
    <w:rsid w:val="00822C7F"/>
    <w:rsid w:val="00822E76"/>
    <w:rsid w:val="0082327A"/>
    <w:rsid w:val="008233DC"/>
    <w:rsid w:val="008233EA"/>
    <w:rsid w:val="0082343C"/>
    <w:rsid w:val="00823672"/>
    <w:rsid w:val="00823849"/>
    <w:rsid w:val="00823979"/>
    <w:rsid w:val="00823B04"/>
    <w:rsid w:val="00823BB7"/>
    <w:rsid w:val="00823BC5"/>
    <w:rsid w:val="00823C8B"/>
    <w:rsid w:val="00823CBE"/>
    <w:rsid w:val="00823CE7"/>
    <w:rsid w:val="00823E22"/>
    <w:rsid w:val="0082429A"/>
    <w:rsid w:val="008247BC"/>
    <w:rsid w:val="008247F4"/>
    <w:rsid w:val="00824892"/>
    <w:rsid w:val="00824C2D"/>
    <w:rsid w:val="00824C43"/>
    <w:rsid w:val="00824CC9"/>
    <w:rsid w:val="00824E16"/>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7"/>
    <w:rsid w:val="008274CC"/>
    <w:rsid w:val="00827F5D"/>
    <w:rsid w:val="008300DC"/>
    <w:rsid w:val="00830300"/>
    <w:rsid w:val="0083090B"/>
    <w:rsid w:val="00830C2B"/>
    <w:rsid w:val="0083123C"/>
    <w:rsid w:val="008312B0"/>
    <w:rsid w:val="008313E5"/>
    <w:rsid w:val="00831774"/>
    <w:rsid w:val="0083183F"/>
    <w:rsid w:val="00831A3C"/>
    <w:rsid w:val="00831BD9"/>
    <w:rsid w:val="00831D99"/>
    <w:rsid w:val="00831FA9"/>
    <w:rsid w:val="008323B0"/>
    <w:rsid w:val="008324E0"/>
    <w:rsid w:val="008326FC"/>
    <w:rsid w:val="00832890"/>
    <w:rsid w:val="0083290A"/>
    <w:rsid w:val="00832F7A"/>
    <w:rsid w:val="008337A3"/>
    <w:rsid w:val="0083395D"/>
    <w:rsid w:val="00833C02"/>
    <w:rsid w:val="00833CD0"/>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27"/>
    <w:rsid w:val="00840F6E"/>
    <w:rsid w:val="00840FB1"/>
    <w:rsid w:val="008410E4"/>
    <w:rsid w:val="008411A0"/>
    <w:rsid w:val="0084158E"/>
    <w:rsid w:val="008417C2"/>
    <w:rsid w:val="00841801"/>
    <w:rsid w:val="008418D2"/>
    <w:rsid w:val="00841959"/>
    <w:rsid w:val="00841AAC"/>
    <w:rsid w:val="00841B0F"/>
    <w:rsid w:val="00841B5F"/>
    <w:rsid w:val="00841B7A"/>
    <w:rsid w:val="00841DC3"/>
    <w:rsid w:val="00841F2E"/>
    <w:rsid w:val="00842042"/>
    <w:rsid w:val="0084226B"/>
    <w:rsid w:val="00842291"/>
    <w:rsid w:val="008424D2"/>
    <w:rsid w:val="0084260F"/>
    <w:rsid w:val="00842611"/>
    <w:rsid w:val="0084294F"/>
    <w:rsid w:val="00842988"/>
    <w:rsid w:val="00842EB4"/>
    <w:rsid w:val="00843072"/>
    <w:rsid w:val="00843248"/>
    <w:rsid w:val="008433FD"/>
    <w:rsid w:val="008434E0"/>
    <w:rsid w:val="00843564"/>
    <w:rsid w:val="008436DB"/>
    <w:rsid w:val="00843938"/>
    <w:rsid w:val="00843FB9"/>
    <w:rsid w:val="0084415C"/>
    <w:rsid w:val="00844428"/>
    <w:rsid w:val="0084476C"/>
    <w:rsid w:val="00844A39"/>
    <w:rsid w:val="0084509D"/>
    <w:rsid w:val="0084534E"/>
    <w:rsid w:val="00845604"/>
    <w:rsid w:val="00845C18"/>
    <w:rsid w:val="00845D51"/>
    <w:rsid w:val="00845D5A"/>
    <w:rsid w:val="008462D7"/>
    <w:rsid w:val="0084658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7C5"/>
    <w:rsid w:val="00852842"/>
    <w:rsid w:val="0085291D"/>
    <w:rsid w:val="00852EA6"/>
    <w:rsid w:val="00852F47"/>
    <w:rsid w:val="0085329A"/>
    <w:rsid w:val="00853515"/>
    <w:rsid w:val="008535F0"/>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A8"/>
    <w:rsid w:val="0085670F"/>
    <w:rsid w:val="00856753"/>
    <w:rsid w:val="008568E5"/>
    <w:rsid w:val="00856A89"/>
    <w:rsid w:val="0085742E"/>
    <w:rsid w:val="00857749"/>
    <w:rsid w:val="00857889"/>
    <w:rsid w:val="00857890"/>
    <w:rsid w:val="0085793E"/>
    <w:rsid w:val="00857AF5"/>
    <w:rsid w:val="00857C8B"/>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C8A"/>
    <w:rsid w:val="00862CB3"/>
    <w:rsid w:val="00862F19"/>
    <w:rsid w:val="008633A2"/>
    <w:rsid w:val="008634F7"/>
    <w:rsid w:val="00863816"/>
    <w:rsid w:val="00863BBD"/>
    <w:rsid w:val="00863C9D"/>
    <w:rsid w:val="008645B9"/>
    <w:rsid w:val="00864762"/>
    <w:rsid w:val="008647B1"/>
    <w:rsid w:val="00864A4B"/>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97A"/>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5B"/>
    <w:rsid w:val="00872CD4"/>
    <w:rsid w:val="00872CD5"/>
    <w:rsid w:val="00872F5A"/>
    <w:rsid w:val="00872FD8"/>
    <w:rsid w:val="0087306A"/>
    <w:rsid w:val="0087363C"/>
    <w:rsid w:val="0087393E"/>
    <w:rsid w:val="00873A81"/>
    <w:rsid w:val="00873AF2"/>
    <w:rsid w:val="00873B8E"/>
    <w:rsid w:val="00873E87"/>
    <w:rsid w:val="00874044"/>
    <w:rsid w:val="0087444B"/>
    <w:rsid w:val="008745D8"/>
    <w:rsid w:val="00874B20"/>
    <w:rsid w:val="00874CC2"/>
    <w:rsid w:val="00874E0E"/>
    <w:rsid w:val="00874F7B"/>
    <w:rsid w:val="00875025"/>
    <w:rsid w:val="008753BC"/>
    <w:rsid w:val="00875BA4"/>
    <w:rsid w:val="00875BA5"/>
    <w:rsid w:val="00875C6C"/>
    <w:rsid w:val="00875ED9"/>
    <w:rsid w:val="00875EEA"/>
    <w:rsid w:val="00875FAB"/>
    <w:rsid w:val="0087642E"/>
    <w:rsid w:val="008765F7"/>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3E9"/>
    <w:rsid w:val="008804DA"/>
    <w:rsid w:val="00880527"/>
    <w:rsid w:val="008806CA"/>
    <w:rsid w:val="008807C5"/>
    <w:rsid w:val="00880D8B"/>
    <w:rsid w:val="00880E20"/>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FAB"/>
    <w:rsid w:val="0089125B"/>
    <w:rsid w:val="008912F8"/>
    <w:rsid w:val="0089130C"/>
    <w:rsid w:val="00891CB4"/>
    <w:rsid w:val="008923EF"/>
    <w:rsid w:val="00892554"/>
    <w:rsid w:val="008927ED"/>
    <w:rsid w:val="0089297A"/>
    <w:rsid w:val="00892982"/>
    <w:rsid w:val="00892A3A"/>
    <w:rsid w:val="00892A8C"/>
    <w:rsid w:val="00892DD0"/>
    <w:rsid w:val="00892DDB"/>
    <w:rsid w:val="00893391"/>
    <w:rsid w:val="008933EB"/>
    <w:rsid w:val="00893435"/>
    <w:rsid w:val="00893470"/>
    <w:rsid w:val="008939F8"/>
    <w:rsid w:val="00893B56"/>
    <w:rsid w:val="00893BD4"/>
    <w:rsid w:val="00893C94"/>
    <w:rsid w:val="00893E6C"/>
    <w:rsid w:val="00893E73"/>
    <w:rsid w:val="00893F26"/>
    <w:rsid w:val="00894451"/>
    <w:rsid w:val="008945E2"/>
    <w:rsid w:val="0089478D"/>
    <w:rsid w:val="008947F8"/>
    <w:rsid w:val="0089491C"/>
    <w:rsid w:val="00894BC7"/>
    <w:rsid w:val="00894DF2"/>
    <w:rsid w:val="00895094"/>
    <w:rsid w:val="00895161"/>
    <w:rsid w:val="008952ED"/>
    <w:rsid w:val="008955B1"/>
    <w:rsid w:val="00895B87"/>
    <w:rsid w:val="00895E60"/>
    <w:rsid w:val="00896127"/>
    <w:rsid w:val="00896206"/>
    <w:rsid w:val="00896349"/>
    <w:rsid w:val="008968C2"/>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883"/>
    <w:rsid w:val="008A5A2E"/>
    <w:rsid w:val="008A5A78"/>
    <w:rsid w:val="008A5EC5"/>
    <w:rsid w:val="008A5ED2"/>
    <w:rsid w:val="008A5F93"/>
    <w:rsid w:val="008A60B6"/>
    <w:rsid w:val="008A613D"/>
    <w:rsid w:val="008A632B"/>
    <w:rsid w:val="008A66CE"/>
    <w:rsid w:val="008A6703"/>
    <w:rsid w:val="008A678E"/>
    <w:rsid w:val="008A6B15"/>
    <w:rsid w:val="008A6E91"/>
    <w:rsid w:val="008A6F6F"/>
    <w:rsid w:val="008A7036"/>
    <w:rsid w:val="008A7407"/>
    <w:rsid w:val="008A7567"/>
    <w:rsid w:val="008A7819"/>
    <w:rsid w:val="008A7B89"/>
    <w:rsid w:val="008A7BBE"/>
    <w:rsid w:val="008A7C7B"/>
    <w:rsid w:val="008A7CC8"/>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3F08"/>
    <w:rsid w:val="008B400F"/>
    <w:rsid w:val="008B4139"/>
    <w:rsid w:val="008B41F0"/>
    <w:rsid w:val="008B42B2"/>
    <w:rsid w:val="008B44EB"/>
    <w:rsid w:val="008B4566"/>
    <w:rsid w:val="008B482A"/>
    <w:rsid w:val="008B49B0"/>
    <w:rsid w:val="008B4A8E"/>
    <w:rsid w:val="008B4B87"/>
    <w:rsid w:val="008B4C73"/>
    <w:rsid w:val="008B4DD3"/>
    <w:rsid w:val="008B4E26"/>
    <w:rsid w:val="008B4E67"/>
    <w:rsid w:val="008B5270"/>
    <w:rsid w:val="008B5785"/>
    <w:rsid w:val="008B59C0"/>
    <w:rsid w:val="008B5AB2"/>
    <w:rsid w:val="008B5FFB"/>
    <w:rsid w:val="008B630F"/>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5BF"/>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20AA"/>
    <w:rsid w:val="008C226E"/>
    <w:rsid w:val="008C228E"/>
    <w:rsid w:val="008C22BF"/>
    <w:rsid w:val="008C2431"/>
    <w:rsid w:val="008C245A"/>
    <w:rsid w:val="008C25BB"/>
    <w:rsid w:val="008C27DF"/>
    <w:rsid w:val="008C2847"/>
    <w:rsid w:val="008C29A0"/>
    <w:rsid w:val="008C2C38"/>
    <w:rsid w:val="008C2D87"/>
    <w:rsid w:val="008C2E0B"/>
    <w:rsid w:val="008C2EAD"/>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7C2"/>
    <w:rsid w:val="008C6918"/>
    <w:rsid w:val="008C6947"/>
    <w:rsid w:val="008C6953"/>
    <w:rsid w:val="008C6F02"/>
    <w:rsid w:val="008C7170"/>
    <w:rsid w:val="008C7190"/>
    <w:rsid w:val="008C7259"/>
    <w:rsid w:val="008C72F9"/>
    <w:rsid w:val="008C76FD"/>
    <w:rsid w:val="008C7767"/>
    <w:rsid w:val="008C7B20"/>
    <w:rsid w:val="008C7C1A"/>
    <w:rsid w:val="008C7D23"/>
    <w:rsid w:val="008D00D3"/>
    <w:rsid w:val="008D026A"/>
    <w:rsid w:val="008D069C"/>
    <w:rsid w:val="008D07E6"/>
    <w:rsid w:val="008D0C7A"/>
    <w:rsid w:val="008D0DEB"/>
    <w:rsid w:val="008D0F99"/>
    <w:rsid w:val="008D1122"/>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D28"/>
    <w:rsid w:val="008E014E"/>
    <w:rsid w:val="008E06D4"/>
    <w:rsid w:val="008E07AB"/>
    <w:rsid w:val="008E07E6"/>
    <w:rsid w:val="008E0855"/>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71F"/>
    <w:rsid w:val="008E5841"/>
    <w:rsid w:val="008E5ACF"/>
    <w:rsid w:val="008E5C0B"/>
    <w:rsid w:val="008E5EE3"/>
    <w:rsid w:val="008E5EFF"/>
    <w:rsid w:val="008E63F7"/>
    <w:rsid w:val="008E6638"/>
    <w:rsid w:val="008E6698"/>
    <w:rsid w:val="008E66F0"/>
    <w:rsid w:val="008E69A1"/>
    <w:rsid w:val="008E6A88"/>
    <w:rsid w:val="008E6ACE"/>
    <w:rsid w:val="008E6AF8"/>
    <w:rsid w:val="008E6C4F"/>
    <w:rsid w:val="008E6DA9"/>
    <w:rsid w:val="008E6F24"/>
    <w:rsid w:val="008E7545"/>
    <w:rsid w:val="008F0102"/>
    <w:rsid w:val="008F01F5"/>
    <w:rsid w:val="008F0795"/>
    <w:rsid w:val="008F084E"/>
    <w:rsid w:val="008F08B0"/>
    <w:rsid w:val="008F0F1F"/>
    <w:rsid w:val="008F0FEA"/>
    <w:rsid w:val="008F13B1"/>
    <w:rsid w:val="008F13F7"/>
    <w:rsid w:val="008F179C"/>
    <w:rsid w:val="008F1957"/>
    <w:rsid w:val="008F19F6"/>
    <w:rsid w:val="008F1D28"/>
    <w:rsid w:val="008F22A6"/>
    <w:rsid w:val="008F2342"/>
    <w:rsid w:val="008F23EF"/>
    <w:rsid w:val="008F245D"/>
    <w:rsid w:val="008F24D9"/>
    <w:rsid w:val="008F2700"/>
    <w:rsid w:val="008F2982"/>
    <w:rsid w:val="008F298A"/>
    <w:rsid w:val="008F2A75"/>
    <w:rsid w:val="008F2D4C"/>
    <w:rsid w:val="008F2F30"/>
    <w:rsid w:val="008F334F"/>
    <w:rsid w:val="008F3A24"/>
    <w:rsid w:val="008F3CB2"/>
    <w:rsid w:val="008F3DCB"/>
    <w:rsid w:val="008F40F9"/>
    <w:rsid w:val="008F41D4"/>
    <w:rsid w:val="008F475C"/>
    <w:rsid w:val="008F47BE"/>
    <w:rsid w:val="008F48B3"/>
    <w:rsid w:val="008F5119"/>
    <w:rsid w:val="008F550E"/>
    <w:rsid w:val="008F5678"/>
    <w:rsid w:val="008F5825"/>
    <w:rsid w:val="008F5AD7"/>
    <w:rsid w:val="008F5B65"/>
    <w:rsid w:val="008F5CF6"/>
    <w:rsid w:val="008F5D9F"/>
    <w:rsid w:val="008F5E87"/>
    <w:rsid w:val="008F5EF5"/>
    <w:rsid w:val="008F5F0F"/>
    <w:rsid w:val="008F61C7"/>
    <w:rsid w:val="008F64C6"/>
    <w:rsid w:val="008F697A"/>
    <w:rsid w:val="008F699D"/>
    <w:rsid w:val="008F6B55"/>
    <w:rsid w:val="008F6CDD"/>
    <w:rsid w:val="008F6E56"/>
    <w:rsid w:val="008F7059"/>
    <w:rsid w:val="008F750F"/>
    <w:rsid w:val="008F7770"/>
    <w:rsid w:val="008F7837"/>
    <w:rsid w:val="008F7A2F"/>
    <w:rsid w:val="008F7D02"/>
    <w:rsid w:val="008F7DFD"/>
    <w:rsid w:val="008F7E2C"/>
    <w:rsid w:val="008F7E8E"/>
    <w:rsid w:val="008F7F68"/>
    <w:rsid w:val="0090019F"/>
    <w:rsid w:val="009004F3"/>
    <w:rsid w:val="009005AD"/>
    <w:rsid w:val="00900AF3"/>
    <w:rsid w:val="00900EE6"/>
    <w:rsid w:val="00900F5F"/>
    <w:rsid w:val="00901030"/>
    <w:rsid w:val="009010CB"/>
    <w:rsid w:val="00901182"/>
    <w:rsid w:val="00901228"/>
    <w:rsid w:val="00901374"/>
    <w:rsid w:val="009015BB"/>
    <w:rsid w:val="00901672"/>
    <w:rsid w:val="009016B6"/>
    <w:rsid w:val="0090176E"/>
    <w:rsid w:val="009017F2"/>
    <w:rsid w:val="0090185D"/>
    <w:rsid w:val="0090195E"/>
    <w:rsid w:val="00901D37"/>
    <w:rsid w:val="0090202F"/>
    <w:rsid w:val="0090232B"/>
    <w:rsid w:val="0090278F"/>
    <w:rsid w:val="00902A3A"/>
    <w:rsid w:val="00902C21"/>
    <w:rsid w:val="00902C42"/>
    <w:rsid w:val="00902CDE"/>
    <w:rsid w:val="00902DF7"/>
    <w:rsid w:val="00902E0D"/>
    <w:rsid w:val="00902FD3"/>
    <w:rsid w:val="00903008"/>
    <w:rsid w:val="0090318B"/>
    <w:rsid w:val="0090319F"/>
    <w:rsid w:val="009031A3"/>
    <w:rsid w:val="009034BD"/>
    <w:rsid w:val="009035C5"/>
    <w:rsid w:val="009036E9"/>
    <w:rsid w:val="00903877"/>
    <w:rsid w:val="00903911"/>
    <w:rsid w:val="00903A2F"/>
    <w:rsid w:val="00903B3E"/>
    <w:rsid w:val="00903D9D"/>
    <w:rsid w:val="0090404C"/>
    <w:rsid w:val="009043BA"/>
    <w:rsid w:val="009044EA"/>
    <w:rsid w:val="0090463B"/>
    <w:rsid w:val="009046D4"/>
    <w:rsid w:val="00904925"/>
    <w:rsid w:val="00904AF3"/>
    <w:rsid w:val="00904DCE"/>
    <w:rsid w:val="0090517C"/>
    <w:rsid w:val="009053FA"/>
    <w:rsid w:val="009057AC"/>
    <w:rsid w:val="009058EE"/>
    <w:rsid w:val="00905A08"/>
    <w:rsid w:val="00905BC2"/>
    <w:rsid w:val="00905C79"/>
    <w:rsid w:val="00905E5C"/>
    <w:rsid w:val="00905FC6"/>
    <w:rsid w:val="009066EE"/>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2EE"/>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A4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D"/>
    <w:rsid w:val="009160C5"/>
    <w:rsid w:val="0091610E"/>
    <w:rsid w:val="0091667B"/>
    <w:rsid w:val="00916843"/>
    <w:rsid w:val="009168CA"/>
    <w:rsid w:val="00916F01"/>
    <w:rsid w:val="009170C8"/>
    <w:rsid w:val="00917156"/>
    <w:rsid w:val="0091717B"/>
    <w:rsid w:val="00917314"/>
    <w:rsid w:val="0091735C"/>
    <w:rsid w:val="009173D9"/>
    <w:rsid w:val="009174B1"/>
    <w:rsid w:val="00917578"/>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329"/>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3034"/>
    <w:rsid w:val="009231DA"/>
    <w:rsid w:val="00923234"/>
    <w:rsid w:val="00923842"/>
    <w:rsid w:val="009238E8"/>
    <w:rsid w:val="009239EC"/>
    <w:rsid w:val="00923C11"/>
    <w:rsid w:val="00923CEE"/>
    <w:rsid w:val="00923DA7"/>
    <w:rsid w:val="0092428C"/>
    <w:rsid w:val="009245BA"/>
    <w:rsid w:val="009245BB"/>
    <w:rsid w:val="00924790"/>
    <w:rsid w:val="00924837"/>
    <w:rsid w:val="00924A63"/>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F9E"/>
    <w:rsid w:val="0092726F"/>
    <w:rsid w:val="00927294"/>
    <w:rsid w:val="009273E6"/>
    <w:rsid w:val="009276BC"/>
    <w:rsid w:val="009278D9"/>
    <w:rsid w:val="009279D0"/>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253B"/>
    <w:rsid w:val="009328E3"/>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5DB"/>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1D0"/>
    <w:rsid w:val="009403C7"/>
    <w:rsid w:val="009404F9"/>
    <w:rsid w:val="009406EA"/>
    <w:rsid w:val="0094077D"/>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1F20"/>
    <w:rsid w:val="00942284"/>
    <w:rsid w:val="009425D3"/>
    <w:rsid w:val="009426FB"/>
    <w:rsid w:val="009427D6"/>
    <w:rsid w:val="00942A0D"/>
    <w:rsid w:val="00943170"/>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6ED"/>
    <w:rsid w:val="00951758"/>
    <w:rsid w:val="009517B8"/>
    <w:rsid w:val="009519F3"/>
    <w:rsid w:val="00951D82"/>
    <w:rsid w:val="00951DE6"/>
    <w:rsid w:val="00952005"/>
    <w:rsid w:val="00952277"/>
    <w:rsid w:val="0095251F"/>
    <w:rsid w:val="009525DB"/>
    <w:rsid w:val="00952604"/>
    <w:rsid w:val="00952606"/>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502C"/>
    <w:rsid w:val="00955893"/>
    <w:rsid w:val="00955C13"/>
    <w:rsid w:val="00955DA2"/>
    <w:rsid w:val="00956060"/>
    <w:rsid w:val="009561D9"/>
    <w:rsid w:val="0095632F"/>
    <w:rsid w:val="0095634D"/>
    <w:rsid w:val="00956636"/>
    <w:rsid w:val="00956DAB"/>
    <w:rsid w:val="009570A0"/>
    <w:rsid w:val="009576B3"/>
    <w:rsid w:val="00957747"/>
    <w:rsid w:val="009578F0"/>
    <w:rsid w:val="00957AE1"/>
    <w:rsid w:val="00957C00"/>
    <w:rsid w:val="00957C4E"/>
    <w:rsid w:val="00957CB5"/>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1F1"/>
    <w:rsid w:val="009623CA"/>
    <w:rsid w:val="00962995"/>
    <w:rsid w:val="0096299A"/>
    <w:rsid w:val="00962B1A"/>
    <w:rsid w:val="00962B51"/>
    <w:rsid w:val="00962D70"/>
    <w:rsid w:val="00962DCE"/>
    <w:rsid w:val="009632CB"/>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5E"/>
    <w:rsid w:val="0096572F"/>
    <w:rsid w:val="00965818"/>
    <w:rsid w:val="00965B06"/>
    <w:rsid w:val="00965F96"/>
    <w:rsid w:val="00966189"/>
    <w:rsid w:val="00966A2D"/>
    <w:rsid w:val="00966D41"/>
    <w:rsid w:val="00966D53"/>
    <w:rsid w:val="0096713B"/>
    <w:rsid w:val="0096720F"/>
    <w:rsid w:val="00967210"/>
    <w:rsid w:val="009672D3"/>
    <w:rsid w:val="00967513"/>
    <w:rsid w:val="00967A58"/>
    <w:rsid w:val="00967D01"/>
    <w:rsid w:val="00967E67"/>
    <w:rsid w:val="00967ECC"/>
    <w:rsid w:val="009706BF"/>
    <w:rsid w:val="00970862"/>
    <w:rsid w:val="0097086F"/>
    <w:rsid w:val="00970C01"/>
    <w:rsid w:val="00970D93"/>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648"/>
    <w:rsid w:val="0097285B"/>
    <w:rsid w:val="00972AB4"/>
    <w:rsid w:val="00972D36"/>
    <w:rsid w:val="009730AE"/>
    <w:rsid w:val="00973416"/>
    <w:rsid w:val="009736C3"/>
    <w:rsid w:val="0097397D"/>
    <w:rsid w:val="00973C21"/>
    <w:rsid w:val="00973C4C"/>
    <w:rsid w:val="00973C88"/>
    <w:rsid w:val="0097476F"/>
    <w:rsid w:val="0097481B"/>
    <w:rsid w:val="00974941"/>
    <w:rsid w:val="00974CA4"/>
    <w:rsid w:val="00975051"/>
    <w:rsid w:val="00975348"/>
    <w:rsid w:val="00975395"/>
    <w:rsid w:val="00975409"/>
    <w:rsid w:val="0097555A"/>
    <w:rsid w:val="00975603"/>
    <w:rsid w:val="00975717"/>
    <w:rsid w:val="00975818"/>
    <w:rsid w:val="009758E4"/>
    <w:rsid w:val="0097591A"/>
    <w:rsid w:val="009759ED"/>
    <w:rsid w:val="00975ADD"/>
    <w:rsid w:val="00975AE5"/>
    <w:rsid w:val="00975CEC"/>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8AF"/>
    <w:rsid w:val="009809EA"/>
    <w:rsid w:val="00980A46"/>
    <w:rsid w:val="00980AEB"/>
    <w:rsid w:val="00980B8F"/>
    <w:rsid w:val="00980EC9"/>
    <w:rsid w:val="00981009"/>
    <w:rsid w:val="00981129"/>
    <w:rsid w:val="0098138D"/>
    <w:rsid w:val="00981D34"/>
    <w:rsid w:val="00981DCC"/>
    <w:rsid w:val="009820D0"/>
    <w:rsid w:val="0098229E"/>
    <w:rsid w:val="00982649"/>
    <w:rsid w:val="009828C1"/>
    <w:rsid w:val="00982AB7"/>
    <w:rsid w:val="00982C2F"/>
    <w:rsid w:val="00982E88"/>
    <w:rsid w:val="009836AB"/>
    <w:rsid w:val="009836F3"/>
    <w:rsid w:val="009839ED"/>
    <w:rsid w:val="00983DF4"/>
    <w:rsid w:val="009840B2"/>
    <w:rsid w:val="009841EB"/>
    <w:rsid w:val="0098446D"/>
    <w:rsid w:val="00984B72"/>
    <w:rsid w:val="00984D3F"/>
    <w:rsid w:val="00984D78"/>
    <w:rsid w:val="00984DB4"/>
    <w:rsid w:val="0098566D"/>
    <w:rsid w:val="00985747"/>
    <w:rsid w:val="00985935"/>
    <w:rsid w:val="009859F8"/>
    <w:rsid w:val="00985CDA"/>
    <w:rsid w:val="00986336"/>
    <w:rsid w:val="009864E8"/>
    <w:rsid w:val="00986631"/>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6D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01F"/>
    <w:rsid w:val="0099337F"/>
    <w:rsid w:val="00993488"/>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6CD6"/>
    <w:rsid w:val="0099735C"/>
    <w:rsid w:val="00997395"/>
    <w:rsid w:val="00997495"/>
    <w:rsid w:val="0099762E"/>
    <w:rsid w:val="0099780B"/>
    <w:rsid w:val="0099785E"/>
    <w:rsid w:val="009979E1"/>
    <w:rsid w:val="00997E5D"/>
    <w:rsid w:val="009A01EE"/>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86E"/>
    <w:rsid w:val="009A3F6E"/>
    <w:rsid w:val="009A4086"/>
    <w:rsid w:val="009A496E"/>
    <w:rsid w:val="009A4BFB"/>
    <w:rsid w:val="009A4C5A"/>
    <w:rsid w:val="009A4D1D"/>
    <w:rsid w:val="009A5244"/>
    <w:rsid w:val="009A534F"/>
    <w:rsid w:val="009A5429"/>
    <w:rsid w:val="009A5677"/>
    <w:rsid w:val="009A585D"/>
    <w:rsid w:val="009A59E9"/>
    <w:rsid w:val="009A5D2A"/>
    <w:rsid w:val="009A5E2B"/>
    <w:rsid w:val="009A62D2"/>
    <w:rsid w:val="009A6737"/>
    <w:rsid w:val="009A6B12"/>
    <w:rsid w:val="009A6BE6"/>
    <w:rsid w:val="009A6E3E"/>
    <w:rsid w:val="009A715B"/>
    <w:rsid w:val="009A71CD"/>
    <w:rsid w:val="009A720E"/>
    <w:rsid w:val="009A72D1"/>
    <w:rsid w:val="009A73D5"/>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2084"/>
    <w:rsid w:val="009B21D9"/>
    <w:rsid w:val="009B24F6"/>
    <w:rsid w:val="009B264A"/>
    <w:rsid w:val="009B2773"/>
    <w:rsid w:val="009B27D5"/>
    <w:rsid w:val="009B2981"/>
    <w:rsid w:val="009B2A33"/>
    <w:rsid w:val="009B2F2F"/>
    <w:rsid w:val="009B3308"/>
    <w:rsid w:val="009B33F8"/>
    <w:rsid w:val="009B3411"/>
    <w:rsid w:val="009B36DD"/>
    <w:rsid w:val="009B394B"/>
    <w:rsid w:val="009B3983"/>
    <w:rsid w:val="009B3A11"/>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C72"/>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CE5"/>
    <w:rsid w:val="009C1D81"/>
    <w:rsid w:val="009C1D8C"/>
    <w:rsid w:val="009C1FBB"/>
    <w:rsid w:val="009C1FCE"/>
    <w:rsid w:val="009C2579"/>
    <w:rsid w:val="009C2819"/>
    <w:rsid w:val="009C2AD3"/>
    <w:rsid w:val="009C2E42"/>
    <w:rsid w:val="009C32A3"/>
    <w:rsid w:val="009C3486"/>
    <w:rsid w:val="009C35A7"/>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149"/>
    <w:rsid w:val="009C6159"/>
    <w:rsid w:val="009C616F"/>
    <w:rsid w:val="009C61AE"/>
    <w:rsid w:val="009C62AC"/>
    <w:rsid w:val="009C62D6"/>
    <w:rsid w:val="009C63AB"/>
    <w:rsid w:val="009C66AE"/>
    <w:rsid w:val="009C671A"/>
    <w:rsid w:val="009C692B"/>
    <w:rsid w:val="009C6CAF"/>
    <w:rsid w:val="009C6CBB"/>
    <w:rsid w:val="009C6EF6"/>
    <w:rsid w:val="009C6F46"/>
    <w:rsid w:val="009C7071"/>
    <w:rsid w:val="009C71EE"/>
    <w:rsid w:val="009C72A1"/>
    <w:rsid w:val="009C72D8"/>
    <w:rsid w:val="009C72E6"/>
    <w:rsid w:val="009C75A3"/>
    <w:rsid w:val="009C7C37"/>
    <w:rsid w:val="009D0003"/>
    <w:rsid w:val="009D0287"/>
    <w:rsid w:val="009D03DF"/>
    <w:rsid w:val="009D0423"/>
    <w:rsid w:val="009D0542"/>
    <w:rsid w:val="009D06BF"/>
    <w:rsid w:val="009D08D0"/>
    <w:rsid w:val="009D0C5E"/>
    <w:rsid w:val="009D0CCB"/>
    <w:rsid w:val="009D0CFE"/>
    <w:rsid w:val="009D0D6B"/>
    <w:rsid w:val="009D1098"/>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49"/>
    <w:rsid w:val="009D2A80"/>
    <w:rsid w:val="009D2B5A"/>
    <w:rsid w:val="009D2B8F"/>
    <w:rsid w:val="009D2C18"/>
    <w:rsid w:val="009D2C19"/>
    <w:rsid w:val="009D3350"/>
    <w:rsid w:val="009D3412"/>
    <w:rsid w:val="009D3898"/>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AA"/>
    <w:rsid w:val="009E267A"/>
    <w:rsid w:val="009E2709"/>
    <w:rsid w:val="009E271E"/>
    <w:rsid w:val="009E28FB"/>
    <w:rsid w:val="009E302B"/>
    <w:rsid w:val="009E3533"/>
    <w:rsid w:val="009E398D"/>
    <w:rsid w:val="009E39AA"/>
    <w:rsid w:val="009E4A6A"/>
    <w:rsid w:val="009E505E"/>
    <w:rsid w:val="009E51F0"/>
    <w:rsid w:val="009E53B0"/>
    <w:rsid w:val="009E53B8"/>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7A72"/>
    <w:rsid w:val="009E7C8A"/>
    <w:rsid w:val="009E7EC0"/>
    <w:rsid w:val="009F0011"/>
    <w:rsid w:val="009F062E"/>
    <w:rsid w:val="009F066D"/>
    <w:rsid w:val="009F06A9"/>
    <w:rsid w:val="009F0ACA"/>
    <w:rsid w:val="009F0D6F"/>
    <w:rsid w:val="009F0FFD"/>
    <w:rsid w:val="009F1428"/>
    <w:rsid w:val="009F152C"/>
    <w:rsid w:val="009F178C"/>
    <w:rsid w:val="009F1AAB"/>
    <w:rsid w:val="009F1B6E"/>
    <w:rsid w:val="009F1E22"/>
    <w:rsid w:val="009F2076"/>
    <w:rsid w:val="009F2295"/>
    <w:rsid w:val="009F22F9"/>
    <w:rsid w:val="009F2467"/>
    <w:rsid w:val="009F24AE"/>
    <w:rsid w:val="009F297A"/>
    <w:rsid w:val="009F2A51"/>
    <w:rsid w:val="009F2B85"/>
    <w:rsid w:val="009F2D58"/>
    <w:rsid w:val="009F2E82"/>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EF1"/>
    <w:rsid w:val="009F4F96"/>
    <w:rsid w:val="009F503C"/>
    <w:rsid w:val="009F50B1"/>
    <w:rsid w:val="009F5151"/>
    <w:rsid w:val="009F515D"/>
    <w:rsid w:val="009F51C0"/>
    <w:rsid w:val="009F5335"/>
    <w:rsid w:val="009F5469"/>
    <w:rsid w:val="009F580A"/>
    <w:rsid w:val="009F587E"/>
    <w:rsid w:val="009F58AE"/>
    <w:rsid w:val="009F59AD"/>
    <w:rsid w:val="009F60B3"/>
    <w:rsid w:val="009F6157"/>
    <w:rsid w:val="009F62E7"/>
    <w:rsid w:val="009F6825"/>
    <w:rsid w:val="009F6847"/>
    <w:rsid w:val="009F6B7C"/>
    <w:rsid w:val="009F6DF8"/>
    <w:rsid w:val="009F6E76"/>
    <w:rsid w:val="009F7088"/>
    <w:rsid w:val="009F727D"/>
    <w:rsid w:val="009F736A"/>
    <w:rsid w:val="009F7866"/>
    <w:rsid w:val="009F7902"/>
    <w:rsid w:val="00A00029"/>
    <w:rsid w:val="00A000E8"/>
    <w:rsid w:val="00A003E0"/>
    <w:rsid w:val="00A00524"/>
    <w:rsid w:val="00A00581"/>
    <w:rsid w:val="00A0083F"/>
    <w:rsid w:val="00A008A5"/>
    <w:rsid w:val="00A00AFF"/>
    <w:rsid w:val="00A00E80"/>
    <w:rsid w:val="00A00E99"/>
    <w:rsid w:val="00A00F3E"/>
    <w:rsid w:val="00A01053"/>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4CF5"/>
    <w:rsid w:val="00A0511E"/>
    <w:rsid w:val="00A052ED"/>
    <w:rsid w:val="00A05371"/>
    <w:rsid w:val="00A054C9"/>
    <w:rsid w:val="00A05AC6"/>
    <w:rsid w:val="00A060B4"/>
    <w:rsid w:val="00A060EB"/>
    <w:rsid w:val="00A0636B"/>
    <w:rsid w:val="00A06CF7"/>
    <w:rsid w:val="00A06D47"/>
    <w:rsid w:val="00A06E6F"/>
    <w:rsid w:val="00A070DD"/>
    <w:rsid w:val="00A07365"/>
    <w:rsid w:val="00A07514"/>
    <w:rsid w:val="00A07558"/>
    <w:rsid w:val="00A078AB"/>
    <w:rsid w:val="00A07B22"/>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F12"/>
    <w:rsid w:val="00A11FD6"/>
    <w:rsid w:val="00A1203F"/>
    <w:rsid w:val="00A12425"/>
    <w:rsid w:val="00A125E2"/>
    <w:rsid w:val="00A12641"/>
    <w:rsid w:val="00A126A9"/>
    <w:rsid w:val="00A1279B"/>
    <w:rsid w:val="00A12815"/>
    <w:rsid w:val="00A128F8"/>
    <w:rsid w:val="00A12AB9"/>
    <w:rsid w:val="00A12F49"/>
    <w:rsid w:val="00A12FA4"/>
    <w:rsid w:val="00A131A5"/>
    <w:rsid w:val="00A132A9"/>
    <w:rsid w:val="00A132EA"/>
    <w:rsid w:val="00A132F6"/>
    <w:rsid w:val="00A1356E"/>
    <w:rsid w:val="00A1361A"/>
    <w:rsid w:val="00A13CC8"/>
    <w:rsid w:val="00A13CDF"/>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EAA"/>
    <w:rsid w:val="00A14FC0"/>
    <w:rsid w:val="00A14FF6"/>
    <w:rsid w:val="00A150B1"/>
    <w:rsid w:val="00A15341"/>
    <w:rsid w:val="00A155F1"/>
    <w:rsid w:val="00A15748"/>
    <w:rsid w:val="00A15789"/>
    <w:rsid w:val="00A158D0"/>
    <w:rsid w:val="00A15A0C"/>
    <w:rsid w:val="00A15BD6"/>
    <w:rsid w:val="00A15D94"/>
    <w:rsid w:val="00A15E30"/>
    <w:rsid w:val="00A15F56"/>
    <w:rsid w:val="00A15FD3"/>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6B"/>
    <w:rsid w:val="00A21376"/>
    <w:rsid w:val="00A2150A"/>
    <w:rsid w:val="00A2180C"/>
    <w:rsid w:val="00A21940"/>
    <w:rsid w:val="00A219A3"/>
    <w:rsid w:val="00A21E42"/>
    <w:rsid w:val="00A21E7F"/>
    <w:rsid w:val="00A2236B"/>
    <w:rsid w:val="00A22866"/>
    <w:rsid w:val="00A22DDE"/>
    <w:rsid w:val="00A23076"/>
    <w:rsid w:val="00A2385A"/>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42"/>
    <w:rsid w:val="00A415E6"/>
    <w:rsid w:val="00A41676"/>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B9"/>
    <w:rsid w:val="00A43AF2"/>
    <w:rsid w:val="00A43C50"/>
    <w:rsid w:val="00A43C6F"/>
    <w:rsid w:val="00A43D46"/>
    <w:rsid w:val="00A43ED8"/>
    <w:rsid w:val="00A443B8"/>
    <w:rsid w:val="00A44732"/>
    <w:rsid w:val="00A44789"/>
    <w:rsid w:val="00A44897"/>
    <w:rsid w:val="00A449CD"/>
    <w:rsid w:val="00A44B68"/>
    <w:rsid w:val="00A44F07"/>
    <w:rsid w:val="00A452EA"/>
    <w:rsid w:val="00A453E8"/>
    <w:rsid w:val="00A45516"/>
    <w:rsid w:val="00A45549"/>
    <w:rsid w:val="00A45848"/>
    <w:rsid w:val="00A45B3C"/>
    <w:rsid w:val="00A45C14"/>
    <w:rsid w:val="00A45CA8"/>
    <w:rsid w:val="00A45CE0"/>
    <w:rsid w:val="00A46144"/>
    <w:rsid w:val="00A4616A"/>
    <w:rsid w:val="00A4619F"/>
    <w:rsid w:val="00A46623"/>
    <w:rsid w:val="00A46754"/>
    <w:rsid w:val="00A46E9B"/>
    <w:rsid w:val="00A46EDD"/>
    <w:rsid w:val="00A47495"/>
    <w:rsid w:val="00A474D3"/>
    <w:rsid w:val="00A47686"/>
    <w:rsid w:val="00A476AE"/>
    <w:rsid w:val="00A47A11"/>
    <w:rsid w:val="00A47B20"/>
    <w:rsid w:val="00A47B50"/>
    <w:rsid w:val="00A5018B"/>
    <w:rsid w:val="00A50442"/>
    <w:rsid w:val="00A5051D"/>
    <w:rsid w:val="00A5051E"/>
    <w:rsid w:val="00A5083B"/>
    <w:rsid w:val="00A50851"/>
    <w:rsid w:val="00A50BEE"/>
    <w:rsid w:val="00A50C46"/>
    <w:rsid w:val="00A50F5C"/>
    <w:rsid w:val="00A50FC2"/>
    <w:rsid w:val="00A514E9"/>
    <w:rsid w:val="00A5162C"/>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868"/>
    <w:rsid w:val="00A569BF"/>
    <w:rsid w:val="00A56A6B"/>
    <w:rsid w:val="00A56CCA"/>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DD"/>
    <w:rsid w:val="00A60707"/>
    <w:rsid w:val="00A608BC"/>
    <w:rsid w:val="00A608F4"/>
    <w:rsid w:val="00A60920"/>
    <w:rsid w:val="00A60AB1"/>
    <w:rsid w:val="00A60ACC"/>
    <w:rsid w:val="00A60D21"/>
    <w:rsid w:val="00A60FAF"/>
    <w:rsid w:val="00A6108A"/>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0C"/>
    <w:rsid w:val="00A66596"/>
    <w:rsid w:val="00A666C2"/>
    <w:rsid w:val="00A666FC"/>
    <w:rsid w:val="00A66B88"/>
    <w:rsid w:val="00A66CB2"/>
    <w:rsid w:val="00A66DDD"/>
    <w:rsid w:val="00A67120"/>
    <w:rsid w:val="00A6739E"/>
    <w:rsid w:val="00A676A8"/>
    <w:rsid w:val="00A67883"/>
    <w:rsid w:val="00A67886"/>
    <w:rsid w:val="00A678A4"/>
    <w:rsid w:val="00A67C35"/>
    <w:rsid w:val="00A70367"/>
    <w:rsid w:val="00A7040A"/>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2F8"/>
    <w:rsid w:val="00A72306"/>
    <w:rsid w:val="00A725D9"/>
    <w:rsid w:val="00A72707"/>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21D9"/>
    <w:rsid w:val="00A822DB"/>
    <w:rsid w:val="00A8269C"/>
    <w:rsid w:val="00A82719"/>
    <w:rsid w:val="00A82A0F"/>
    <w:rsid w:val="00A82AB3"/>
    <w:rsid w:val="00A82B11"/>
    <w:rsid w:val="00A82B66"/>
    <w:rsid w:val="00A82C21"/>
    <w:rsid w:val="00A82F1D"/>
    <w:rsid w:val="00A835B2"/>
    <w:rsid w:val="00A83679"/>
    <w:rsid w:val="00A83CF5"/>
    <w:rsid w:val="00A83EC4"/>
    <w:rsid w:val="00A83F0F"/>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97"/>
    <w:rsid w:val="00A860B6"/>
    <w:rsid w:val="00A86101"/>
    <w:rsid w:val="00A8630B"/>
    <w:rsid w:val="00A865D1"/>
    <w:rsid w:val="00A866B8"/>
    <w:rsid w:val="00A8680E"/>
    <w:rsid w:val="00A8683D"/>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74A"/>
    <w:rsid w:val="00A91A1C"/>
    <w:rsid w:val="00A91ACD"/>
    <w:rsid w:val="00A91EDF"/>
    <w:rsid w:val="00A92347"/>
    <w:rsid w:val="00A92407"/>
    <w:rsid w:val="00A9253B"/>
    <w:rsid w:val="00A925F3"/>
    <w:rsid w:val="00A92DAC"/>
    <w:rsid w:val="00A92DF9"/>
    <w:rsid w:val="00A92EF0"/>
    <w:rsid w:val="00A93101"/>
    <w:rsid w:val="00A9338F"/>
    <w:rsid w:val="00A935BD"/>
    <w:rsid w:val="00A93D0E"/>
    <w:rsid w:val="00A93F0B"/>
    <w:rsid w:val="00A93F4F"/>
    <w:rsid w:val="00A940D2"/>
    <w:rsid w:val="00A940DF"/>
    <w:rsid w:val="00A9421F"/>
    <w:rsid w:val="00A94354"/>
    <w:rsid w:val="00A94721"/>
    <w:rsid w:val="00A94843"/>
    <w:rsid w:val="00A94BD7"/>
    <w:rsid w:val="00A94DED"/>
    <w:rsid w:val="00A94EA5"/>
    <w:rsid w:val="00A94F39"/>
    <w:rsid w:val="00A950FC"/>
    <w:rsid w:val="00A95198"/>
    <w:rsid w:val="00A95962"/>
    <w:rsid w:val="00A95C7A"/>
    <w:rsid w:val="00A95CA5"/>
    <w:rsid w:val="00A95E7D"/>
    <w:rsid w:val="00A961B5"/>
    <w:rsid w:val="00A963FE"/>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E78"/>
    <w:rsid w:val="00A97F40"/>
    <w:rsid w:val="00A97FF2"/>
    <w:rsid w:val="00AA003E"/>
    <w:rsid w:val="00AA007C"/>
    <w:rsid w:val="00AA00EC"/>
    <w:rsid w:val="00AA0746"/>
    <w:rsid w:val="00AA089A"/>
    <w:rsid w:val="00AA09A4"/>
    <w:rsid w:val="00AA0A27"/>
    <w:rsid w:val="00AA0AA9"/>
    <w:rsid w:val="00AA0B1F"/>
    <w:rsid w:val="00AA125A"/>
    <w:rsid w:val="00AA1285"/>
    <w:rsid w:val="00AA152E"/>
    <w:rsid w:val="00AA1692"/>
    <w:rsid w:val="00AA1718"/>
    <w:rsid w:val="00AA17CC"/>
    <w:rsid w:val="00AA1937"/>
    <w:rsid w:val="00AA1A34"/>
    <w:rsid w:val="00AA1AE8"/>
    <w:rsid w:val="00AA21E8"/>
    <w:rsid w:val="00AA2597"/>
    <w:rsid w:val="00AA25A4"/>
    <w:rsid w:val="00AA2836"/>
    <w:rsid w:val="00AA2A28"/>
    <w:rsid w:val="00AA2BE3"/>
    <w:rsid w:val="00AA30A4"/>
    <w:rsid w:val="00AA30CD"/>
    <w:rsid w:val="00AA312C"/>
    <w:rsid w:val="00AA31DF"/>
    <w:rsid w:val="00AA3263"/>
    <w:rsid w:val="00AA3367"/>
    <w:rsid w:val="00AA36C0"/>
    <w:rsid w:val="00AA3863"/>
    <w:rsid w:val="00AA3896"/>
    <w:rsid w:val="00AA3909"/>
    <w:rsid w:val="00AA3C9A"/>
    <w:rsid w:val="00AA3F07"/>
    <w:rsid w:val="00AA4003"/>
    <w:rsid w:val="00AA44DF"/>
    <w:rsid w:val="00AA47D6"/>
    <w:rsid w:val="00AA480C"/>
    <w:rsid w:val="00AA4D54"/>
    <w:rsid w:val="00AA4E39"/>
    <w:rsid w:val="00AA54CD"/>
    <w:rsid w:val="00AA5555"/>
    <w:rsid w:val="00AA5760"/>
    <w:rsid w:val="00AA599F"/>
    <w:rsid w:val="00AA5B08"/>
    <w:rsid w:val="00AA5C8A"/>
    <w:rsid w:val="00AA5CD0"/>
    <w:rsid w:val="00AA6193"/>
    <w:rsid w:val="00AA6619"/>
    <w:rsid w:val="00AA6802"/>
    <w:rsid w:val="00AA6883"/>
    <w:rsid w:val="00AA6A4A"/>
    <w:rsid w:val="00AA6BDE"/>
    <w:rsid w:val="00AA6F9F"/>
    <w:rsid w:val="00AA7001"/>
    <w:rsid w:val="00AA7011"/>
    <w:rsid w:val="00AA72DA"/>
    <w:rsid w:val="00AA7456"/>
    <w:rsid w:val="00AA7944"/>
    <w:rsid w:val="00AA7B1B"/>
    <w:rsid w:val="00AA7BC6"/>
    <w:rsid w:val="00AB01F4"/>
    <w:rsid w:val="00AB02E6"/>
    <w:rsid w:val="00AB05B1"/>
    <w:rsid w:val="00AB0645"/>
    <w:rsid w:val="00AB0869"/>
    <w:rsid w:val="00AB0990"/>
    <w:rsid w:val="00AB0A9D"/>
    <w:rsid w:val="00AB0B8A"/>
    <w:rsid w:val="00AB1678"/>
    <w:rsid w:val="00AB16B1"/>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C03"/>
    <w:rsid w:val="00AB3D53"/>
    <w:rsid w:val="00AB3E6E"/>
    <w:rsid w:val="00AB3F4D"/>
    <w:rsid w:val="00AB4283"/>
    <w:rsid w:val="00AB462E"/>
    <w:rsid w:val="00AB4A81"/>
    <w:rsid w:val="00AB4B02"/>
    <w:rsid w:val="00AB4DB8"/>
    <w:rsid w:val="00AB4E1A"/>
    <w:rsid w:val="00AB4F5F"/>
    <w:rsid w:val="00AB514D"/>
    <w:rsid w:val="00AB5462"/>
    <w:rsid w:val="00AB5793"/>
    <w:rsid w:val="00AB595D"/>
    <w:rsid w:val="00AB5A1A"/>
    <w:rsid w:val="00AB5ADA"/>
    <w:rsid w:val="00AB5ADC"/>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34E"/>
    <w:rsid w:val="00AB7706"/>
    <w:rsid w:val="00AB7D2E"/>
    <w:rsid w:val="00AB7EDD"/>
    <w:rsid w:val="00AB7FE5"/>
    <w:rsid w:val="00AC0391"/>
    <w:rsid w:val="00AC0448"/>
    <w:rsid w:val="00AC0457"/>
    <w:rsid w:val="00AC0486"/>
    <w:rsid w:val="00AC052C"/>
    <w:rsid w:val="00AC072A"/>
    <w:rsid w:val="00AC0851"/>
    <w:rsid w:val="00AC09EC"/>
    <w:rsid w:val="00AC0AA6"/>
    <w:rsid w:val="00AC0C6C"/>
    <w:rsid w:val="00AC0D49"/>
    <w:rsid w:val="00AC0EF1"/>
    <w:rsid w:val="00AC10E8"/>
    <w:rsid w:val="00AC1124"/>
    <w:rsid w:val="00AC1244"/>
    <w:rsid w:val="00AC12AF"/>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89"/>
    <w:rsid w:val="00AC2F2D"/>
    <w:rsid w:val="00AC313A"/>
    <w:rsid w:val="00AC31D1"/>
    <w:rsid w:val="00AC33F1"/>
    <w:rsid w:val="00AC3717"/>
    <w:rsid w:val="00AC373D"/>
    <w:rsid w:val="00AC39D0"/>
    <w:rsid w:val="00AC3A68"/>
    <w:rsid w:val="00AC3FBF"/>
    <w:rsid w:val="00AC4C08"/>
    <w:rsid w:val="00AC511C"/>
    <w:rsid w:val="00AC5357"/>
    <w:rsid w:val="00AC566A"/>
    <w:rsid w:val="00AC585B"/>
    <w:rsid w:val="00AC5DDE"/>
    <w:rsid w:val="00AC5F08"/>
    <w:rsid w:val="00AC6106"/>
    <w:rsid w:val="00AC614A"/>
    <w:rsid w:val="00AC62F8"/>
    <w:rsid w:val="00AC64A3"/>
    <w:rsid w:val="00AC670D"/>
    <w:rsid w:val="00AC6845"/>
    <w:rsid w:val="00AC6A5A"/>
    <w:rsid w:val="00AC6A9B"/>
    <w:rsid w:val="00AC6CA4"/>
    <w:rsid w:val="00AC6F2E"/>
    <w:rsid w:val="00AC736F"/>
    <w:rsid w:val="00AC751D"/>
    <w:rsid w:val="00AC756F"/>
    <w:rsid w:val="00AC7D08"/>
    <w:rsid w:val="00AC7DAA"/>
    <w:rsid w:val="00AD0099"/>
    <w:rsid w:val="00AD0132"/>
    <w:rsid w:val="00AD0135"/>
    <w:rsid w:val="00AD06E3"/>
    <w:rsid w:val="00AD0AF2"/>
    <w:rsid w:val="00AD0D6E"/>
    <w:rsid w:val="00AD1124"/>
    <w:rsid w:val="00AD1174"/>
    <w:rsid w:val="00AD1703"/>
    <w:rsid w:val="00AD176A"/>
    <w:rsid w:val="00AD1808"/>
    <w:rsid w:val="00AD19BD"/>
    <w:rsid w:val="00AD1AFF"/>
    <w:rsid w:val="00AD209C"/>
    <w:rsid w:val="00AD235D"/>
    <w:rsid w:val="00AD2668"/>
    <w:rsid w:val="00AD293E"/>
    <w:rsid w:val="00AD2B38"/>
    <w:rsid w:val="00AD2D43"/>
    <w:rsid w:val="00AD2E7B"/>
    <w:rsid w:val="00AD34AA"/>
    <w:rsid w:val="00AD351F"/>
    <w:rsid w:val="00AD36DC"/>
    <w:rsid w:val="00AD39D7"/>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5CF4"/>
    <w:rsid w:val="00AD600F"/>
    <w:rsid w:val="00AD61EA"/>
    <w:rsid w:val="00AD63B1"/>
    <w:rsid w:val="00AD65A4"/>
    <w:rsid w:val="00AD678D"/>
    <w:rsid w:val="00AD67CF"/>
    <w:rsid w:val="00AD6B52"/>
    <w:rsid w:val="00AD6BDF"/>
    <w:rsid w:val="00AD70DA"/>
    <w:rsid w:val="00AD73C9"/>
    <w:rsid w:val="00AD75BF"/>
    <w:rsid w:val="00AD764F"/>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21"/>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5B3"/>
    <w:rsid w:val="00AE45E7"/>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939"/>
    <w:rsid w:val="00AF0B8F"/>
    <w:rsid w:val="00AF0C0E"/>
    <w:rsid w:val="00AF0F53"/>
    <w:rsid w:val="00AF15AF"/>
    <w:rsid w:val="00AF1672"/>
    <w:rsid w:val="00AF1CF7"/>
    <w:rsid w:val="00AF1EB2"/>
    <w:rsid w:val="00AF2072"/>
    <w:rsid w:val="00AF2164"/>
    <w:rsid w:val="00AF2325"/>
    <w:rsid w:val="00AF23C9"/>
    <w:rsid w:val="00AF23D2"/>
    <w:rsid w:val="00AF2572"/>
    <w:rsid w:val="00AF276D"/>
    <w:rsid w:val="00AF284F"/>
    <w:rsid w:val="00AF2F95"/>
    <w:rsid w:val="00AF32EB"/>
    <w:rsid w:val="00AF333E"/>
    <w:rsid w:val="00AF37FA"/>
    <w:rsid w:val="00AF38BE"/>
    <w:rsid w:val="00AF3928"/>
    <w:rsid w:val="00AF3B06"/>
    <w:rsid w:val="00AF3D18"/>
    <w:rsid w:val="00AF40A0"/>
    <w:rsid w:val="00AF4113"/>
    <w:rsid w:val="00AF44F8"/>
    <w:rsid w:val="00AF4514"/>
    <w:rsid w:val="00AF46C4"/>
    <w:rsid w:val="00AF46C7"/>
    <w:rsid w:val="00AF4717"/>
    <w:rsid w:val="00AF471F"/>
    <w:rsid w:val="00AF4956"/>
    <w:rsid w:val="00AF53A4"/>
    <w:rsid w:val="00AF5798"/>
    <w:rsid w:val="00AF5959"/>
    <w:rsid w:val="00AF5C7C"/>
    <w:rsid w:val="00AF5CC9"/>
    <w:rsid w:val="00AF5EC5"/>
    <w:rsid w:val="00AF66DE"/>
    <w:rsid w:val="00AF6A8A"/>
    <w:rsid w:val="00AF6B26"/>
    <w:rsid w:val="00AF6BDB"/>
    <w:rsid w:val="00AF6DB3"/>
    <w:rsid w:val="00AF6DD6"/>
    <w:rsid w:val="00AF6F80"/>
    <w:rsid w:val="00AF70CB"/>
    <w:rsid w:val="00AF7535"/>
    <w:rsid w:val="00AF799C"/>
    <w:rsid w:val="00AF7BC0"/>
    <w:rsid w:val="00B00000"/>
    <w:rsid w:val="00B00664"/>
    <w:rsid w:val="00B00B19"/>
    <w:rsid w:val="00B00D80"/>
    <w:rsid w:val="00B00F03"/>
    <w:rsid w:val="00B012CC"/>
    <w:rsid w:val="00B0177D"/>
    <w:rsid w:val="00B01887"/>
    <w:rsid w:val="00B018BB"/>
    <w:rsid w:val="00B01E07"/>
    <w:rsid w:val="00B0237B"/>
    <w:rsid w:val="00B02BDF"/>
    <w:rsid w:val="00B02BFB"/>
    <w:rsid w:val="00B030F8"/>
    <w:rsid w:val="00B03106"/>
    <w:rsid w:val="00B03253"/>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CAD"/>
    <w:rsid w:val="00B04EC8"/>
    <w:rsid w:val="00B05414"/>
    <w:rsid w:val="00B054CD"/>
    <w:rsid w:val="00B0562B"/>
    <w:rsid w:val="00B05783"/>
    <w:rsid w:val="00B0580C"/>
    <w:rsid w:val="00B058D1"/>
    <w:rsid w:val="00B059E5"/>
    <w:rsid w:val="00B05CA0"/>
    <w:rsid w:val="00B05CE8"/>
    <w:rsid w:val="00B0601D"/>
    <w:rsid w:val="00B063D3"/>
    <w:rsid w:val="00B06D28"/>
    <w:rsid w:val="00B06D9A"/>
    <w:rsid w:val="00B06DB4"/>
    <w:rsid w:val="00B06EB7"/>
    <w:rsid w:val="00B070B0"/>
    <w:rsid w:val="00B070CE"/>
    <w:rsid w:val="00B073F0"/>
    <w:rsid w:val="00B076DC"/>
    <w:rsid w:val="00B07756"/>
    <w:rsid w:val="00B07799"/>
    <w:rsid w:val="00B07D77"/>
    <w:rsid w:val="00B1041B"/>
    <w:rsid w:val="00B10616"/>
    <w:rsid w:val="00B110A1"/>
    <w:rsid w:val="00B111CE"/>
    <w:rsid w:val="00B11204"/>
    <w:rsid w:val="00B112A0"/>
    <w:rsid w:val="00B11476"/>
    <w:rsid w:val="00B114BC"/>
    <w:rsid w:val="00B1153A"/>
    <w:rsid w:val="00B1169E"/>
    <w:rsid w:val="00B11753"/>
    <w:rsid w:val="00B119E6"/>
    <w:rsid w:val="00B11A60"/>
    <w:rsid w:val="00B11A88"/>
    <w:rsid w:val="00B11CB2"/>
    <w:rsid w:val="00B11DB8"/>
    <w:rsid w:val="00B1246F"/>
    <w:rsid w:val="00B12729"/>
    <w:rsid w:val="00B12B30"/>
    <w:rsid w:val="00B13222"/>
    <w:rsid w:val="00B13839"/>
    <w:rsid w:val="00B1388B"/>
    <w:rsid w:val="00B138BE"/>
    <w:rsid w:val="00B13AB7"/>
    <w:rsid w:val="00B13BCC"/>
    <w:rsid w:val="00B13D36"/>
    <w:rsid w:val="00B13DDF"/>
    <w:rsid w:val="00B14018"/>
    <w:rsid w:val="00B1410B"/>
    <w:rsid w:val="00B143D6"/>
    <w:rsid w:val="00B14457"/>
    <w:rsid w:val="00B14CC8"/>
    <w:rsid w:val="00B14EA4"/>
    <w:rsid w:val="00B1504B"/>
    <w:rsid w:val="00B150D5"/>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C0"/>
    <w:rsid w:val="00B1791F"/>
    <w:rsid w:val="00B17C2C"/>
    <w:rsid w:val="00B17C49"/>
    <w:rsid w:val="00B17D83"/>
    <w:rsid w:val="00B17E55"/>
    <w:rsid w:val="00B17E99"/>
    <w:rsid w:val="00B17F07"/>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D98"/>
    <w:rsid w:val="00B23DCC"/>
    <w:rsid w:val="00B23F89"/>
    <w:rsid w:val="00B2413F"/>
    <w:rsid w:val="00B246A8"/>
    <w:rsid w:val="00B24C0A"/>
    <w:rsid w:val="00B24C8B"/>
    <w:rsid w:val="00B24E0C"/>
    <w:rsid w:val="00B24EB8"/>
    <w:rsid w:val="00B24EE1"/>
    <w:rsid w:val="00B25276"/>
    <w:rsid w:val="00B253C9"/>
    <w:rsid w:val="00B257ED"/>
    <w:rsid w:val="00B258F6"/>
    <w:rsid w:val="00B25950"/>
    <w:rsid w:val="00B25A65"/>
    <w:rsid w:val="00B25B7D"/>
    <w:rsid w:val="00B25D02"/>
    <w:rsid w:val="00B25DA4"/>
    <w:rsid w:val="00B262F8"/>
    <w:rsid w:val="00B2660F"/>
    <w:rsid w:val="00B2681A"/>
    <w:rsid w:val="00B268AA"/>
    <w:rsid w:val="00B26ADC"/>
    <w:rsid w:val="00B26C56"/>
    <w:rsid w:val="00B27011"/>
    <w:rsid w:val="00B27180"/>
    <w:rsid w:val="00B27219"/>
    <w:rsid w:val="00B27349"/>
    <w:rsid w:val="00B27586"/>
    <w:rsid w:val="00B279A8"/>
    <w:rsid w:val="00B27C91"/>
    <w:rsid w:val="00B27E12"/>
    <w:rsid w:val="00B30180"/>
    <w:rsid w:val="00B30308"/>
    <w:rsid w:val="00B30636"/>
    <w:rsid w:val="00B30817"/>
    <w:rsid w:val="00B3086D"/>
    <w:rsid w:val="00B30920"/>
    <w:rsid w:val="00B30A5C"/>
    <w:rsid w:val="00B30AFC"/>
    <w:rsid w:val="00B30C8B"/>
    <w:rsid w:val="00B30CFB"/>
    <w:rsid w:val="00B30E52"/>
    <w:rsid w:val="00B31025"/>
    <w:rsid w:val="00B31204"/>
    <w:rsid w:val="00B314AB"/>
    <w:rsid w:val="00B31566"/>
    <w:rsid w:val="00B31581"/>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D32"/>
    <w:rsid w:val="00B370CC"/>
    <w:rsid w:val="00B3733A"/>
    <w:rsid w:val="00B373A4"/>
    <w:rsid w:val="00B373B1"/>
    <w:rsid w:val="00B3763C"/>
    <w:rsid w:val="00B37640"/>
    <w:rsid w:val="00B37769"/>
    <w:rsid w:val="00B378BB"/>
    <w:rsid w:val="00B37A70"/>
    <w:rsid w:val="00B37C5E"/>
    <w:rsid w:val="00B4009E"/>
    <w:rsid w:val="00B4013A"/>
    <w:rsid w:val="00B403E5"/>
    <w:rsid w:val="00B407C0"/>
    <w:rsid w:val="00B4099A"/>
    <w:rsid w:val="00B409D6"/>
    <w:rsid w:val="00B40A31"/>
    <w:rsid w:val="00B40A47"/>
    <w:rsid w:val="00B40A7F"/>
    <w:rsid w:val="00B40BAA"/>
    <w:rsid w:val="00B40F4F"/>
    <w:rsid w:val="00B41088"/>
    <w:rsid w:val="00B412AB"/>
    <w:rsid w:val="00B4146F"/>
    <w:rsid w:val="00B416B0"/>
    <w:rsid w:val="00B41960"/>
    <w:rsid w:val="00B4198D"/>
    <w:rsid w:val="00B41992"/>
    <w:rsid w:val="00B41A01"/>
    <w:rsid w:val="00B41A10"/>
    <w:rsid w:val="00B41B42"/>
    <w:rsid w:val="00B41BB4"/>
    <w:rsid w:val="00B41D4E"/>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DBB"/>
    <w:rsid w:val="00B51FF2"/>
    <w:rsid w:val="00B521D0"/>
    <w:rsid w:val="00B5233E"/>
    <w:rsid w:val="00B52520"/>
    <w:rsid w:val="00B52684"/>
    <w:rsid w:val="00B528F3"/>
    <w:rsid w:val="00B52A02"/>
    <w:rsid w:val="00B52F7E"/>
    <w:rsid w:val="00B53165"/>
    <w:rsid w:val="00B53566"/>
    <w:rsid w:val="00B536F5"/>
    <w:rsid w:val="00B53A2C"/>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D61"/>
    <w:rsid w:val="00B55F8D"/>
    <w:rsid w:val="00B56297"/>
    <w:rsid w:val="00B5651D"/>
    <w:rsid w:val="00B56796"/>
    <w:rsid w:val="00B56AF7"/>
    <w:rsid w:val="00B56B9B"/>
    <w:rsid w:val="00B56B9D"/>
    <w:rsid w:val="00B56F47"/>
    <w:rsid w:val="00B57039"/>
    <w:rsid w:val="00B574D6"/>
    <w:rsid w:val="00B574DA"/>
    <w:rsid w:val="00B57A5C"/>
    <w:rsid w:val="00B57DA4"/>
    <w:rsid w:val="00B57DFA"/>
    <w:rsid w:val="00B60168"/>
    <w:rsid w:val="00B60531"/>
    <w:rsid w:val="00B605F5"/>
    <w:rsid w:val="00B606D8"/>
    <w:rsid w:val="00B60720"/>
    <w:rsid w:val="00B609CF"/>
    <w:rsid w:val="00B60B94"/>
    <w:rsid w:val="00B60D77"/>
    <w:rsid w:val="00B6133F"/>
    <w:rsid w:val="00B6140D"/>
    <w:rsid w:val="00B615B0"/>
    <w:rsid w:val="00B6161C"/>
    <w:rsid w:val="00B61E60"/>
    <w:rsid w:val="00B61EEC"/>
    <w:rsid w:val="00B62057"/>
    <w:rsid w:val="00B620EB"/>
    <w:rsid w:val="00B62608"/>
    <w:rsid w:val="00B62742"/>
    <w:rsid w:val="00B6277A"/>
    <w:rsid w:val="00B62A1E"/>
    <w:rsid w:val="00B62A55"/>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2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B1C"/>
    <w:rsid w:val="00B67FAD"/>
    <w:rsid w:val="00B7022A"/>
    <w:rsid w:val="00B7048E"/>
    <w:rsid w:val="00B705FC"/>
    <w:rsid w:val="00B70771"/>
    <w:rsid w:val="00B709B3"/>
    <w:rsid w:val="00B71188"/>
    <w:rsid w:val="00B71267"/>
    <w:rsid w:val="00B714AC"/>
    <w:rsid w:val="00B7153E"/>
    <w:rsid w:val="00B716A9"/>
    <w:rsid w:val="00B71881"/>
    <w:rsid w:val="00B71BFD"/>
    <w:rsid w:val="00B7217B"/>
    <w:rsid w:val="00B721D9"/>
    <w:rsid w:val="00B7226F"/>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4F2"/>
    <w:rsid w:val="00B74605"/>
    <w:rsid w:val="00B746F9"/>
    <w:rsid w:val="00B74776"/>
    <w:rsid w:val="00B7488D"/>
    <w:rsid w:val="00B74A78"/>
    <w:rsid w:val="00B74CF9"/>
    <w:rsid w:val="00B74F28"/>
    <w:rsid w:val="00B751F2"/>
    <w:rsid w:val="00B75329"/>
    <w:rsid w:val="00B7537D"/>
    <w:rsid w:val="00B75580"/>
    <w:rsid w:val="00B75AFF"/>
    <w:rsid w:val="00B7646E"/>
    <w:rsid w:val="00B765E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F9"/>
    <w:rsid w:val="00B819DA"/>
    <w:rsid w:val="00B81AED"/>
    <w:rsid w:val="00B81F79"/>
    <w:rsid w:val="00B8224B"/>
    <w:rsid w:val="00B8252D"/>
    <w:rsid w:val="00B8275D"/>
    <w:rsid w:val="00B8278C"/>
    <w:rsid w:val="00B827B3"/>
    <w:rsid w:val="00B827BF"/>
    <w:rsid w:val="00B82949"/>
    <w:rsid w:val="00B8298E"/>
    <w:rsid w:val="00B82A2D"/>
    <w:rsid w:val="00B82A42"/>
    <w:rsid w:val="00B82D59"/>
    <w:rsid w:val="00B82DCD"/>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CBA"/>
    <w:rsid w:val="00B84D77"/>
    <w:rsid w:val="00B85140"/>
    <w:rsid w:val="00B851D1"/>
    <w:rsid w:val="00B85228"/>
    <w:rsid w:val="00B85ABC"/>
    <w:rsid w:val="00B85E49"/>
    <w:rsid w:val="00B8616B"/>
    <w:rsid w:val="00B86311"/>
    <w:rsid w:val="00B863F0"/>
    <w:rsid w:val="00B864C4"/>
    <w:rsid w:val="00B8659E"/>
    <w:rsid w:val="00B865D1"/>
    <w:rsid w:val="00B866B2"/>
    <w:rsid w:val="00B866CA"/>
    <w:rsid w:val="00B86739"/>
    <w:rsid w:val="00B869D6"/>
    <w:rsid w:val="00B86AA1"/>
    <w:rsid w:val="00B86EC0"/>
    <w:rsid w:val="00B86F6F"/>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606"/>
    <w:rsid w:val="00B95AB0"/>
    <w:rsid w:val="00B95C70"/>
    <w:rsid w:val="00B95DBF"/>
    <w:rsid w:val="00B95E24"/>
    <w:rsid w:val="00B96224"/>
    <w:rsid w:val="00B9626C"/>
    <w:rsid w:val="00B962F3"/>
    <w:rsid w:val="00B96418"/>
    <w:rsid w:val="00B9649D"/>
    <w:rsid w:val="00B96C70"/>
    <w:rsid w:val="00B96D4F"/>
    <w:rsid w:val="00B96D54"/>
    <w:rsid w:val="00B96ED9"/>
    <w:rsid w:val="00B97104"/>
    <w:rsid w:val="00B977B6"/>
    <w:rsid w:val="00B97934"/>
    <w:rsid w:val="00B97A1F"/>
    <w:rsid w:val="00B97A26"/>
    <w:rsid w:val="00B97A7A"/>
    <w:rsid w:val="00B97D6A"/>
    <w:rsid w:val="00B97D76"/>
    <w:rsid w:val="00BA01F4"/>
    <w:rsid w:val="00BA0325"/>
    <w:rsid w:val="00BA03BD"/>
    <w:rsid w:val="00BA03C7"/>
    <w:rsid w:val="00BA04CC"/>
    <w:rsid w:val="00BA0564"/>
    <w:rsid w:val="00BA070E"/>
    <w:rsid w:val="00BA083E"/>
    <w:rsid w:val="00BA08F2"/>
    <w:rsid w:val="00BA0A5E"/>
    <w:rsid w:val="00BA0BB1"/>
    <w:rsid w:val="00BA0D70"/>
    <w:rsid w:val="00BA1112"/>
    <w:rsid w:val="00BA121C"/>
    <w:rsid w:val="00BA12C3"/>
    <w:rsid w:val="00BA1432"/>
    <w:rsid w:val="00BA15B9"/>
    <w:rsid w:val="00BA1650"/>
    <w:rsid w:val="00BA1913"/>
    <w:rsid w:val="00BA198C"/>
    <w:rsid w:val="00BA1C33"/>
    <w:rsid w:val="00BA1DA0"/>
    <w:rsid w:val="00BA1DF1"/>
    <w:rsid w:val="00BA1F19"/>
    <w:rsid w:val="00BA1FBE"/>
    <w:rsid w:val="00BA23F6"/>
    <w:rsid w:val="00BA242D"/>
    <w:rsid w:val="00BA246A"/>
    <w:rsid w:val="00BA2785"/>
    <w:rsid w:val="00BA27FC"/>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83"/>
    <w:rsid w:val="00BB29BF"/>
    <w:rsid w:val="00BB2B37"/>
    <w:rsid w:val="00BB2CC6"/>
    <w:rsid w:val="00BB30FF"/>
    <w:rsid w:val="00BB3166"/>
    <w:rsid w:val="00BB3306"/>
    <w:rsid w:val="00BB33C2"/>
    <w:rsid w:val="00BB3442"/>
    <w:rsid w:val="00BB35F3"/>
    <w:rsid w:val="00BB38EA"/>
    <w:rsid w:val="00BB3C76"/>
    <w:rsid w:val="00BB3EB4"/>
    <w:rsid w:val="00BB4212"/>
    <w:rsid w:val="00BB4403"/>
    <w:rsid w:val="00BB46BF"/>
    <w:rsid w:val="00BB4858"/>
    <w:rsid w:val="00BB48DD"/>
    <w:rsid w:val="00BB4A8C"/>
    <w:rsid w:val="00BB4CCF"/>
    <w:rsid w:val="00BB4E88"/>
    <w:rsid w:val="00BB4E8F"/>
    <w:rsid w:val="00BB4ECF"/>
    <w:rsid w:val="00BB4F1C"/>
    <w:rsid w:val="00BB4F35"/>
    <w:rsid w:val="00BB553A"/>
    <w:rsid w:val="00BB5576"/>
    <w:rsid w:val="00BB55B4"/>
    <w:rsid w:val="00BB581B"/>
    <w:rsid w:val="00BB5830"/>
    <w:rsid w:val="00BB58F8"/>
    <w:rsid w:val="00BB5B64"/>
    <w:rsid w:val="00BB5D7F"/>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6FCF"/>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9C"/>
    <w:rsid w:val="00BC2BD8"/>
    <w:rsid w:val="00BC2BF1"/>
    <w:rsid w:val="00BC2C0F"/>
    <w:rsid w:val="00BC3245"/>
    <w:rsid w:val="00BC35F0"/>
    <w:rsid w:val="00BC367B"/>
    <w:rsid w:val="00BC3A29"/>
    <w:rsid w:val="00BC3A4D"/>
    <w:rsid w:val="00BC3A90"/>
    <w:rsid w:val="00BC3B85"/>
    <w:rsid w:val="00BC3B88"/>
    <w:rsid w:val="00BC3E8D"/>
    <w:rsid w:val="00BC3F24"/>
    <w:rsid w:val="00BC41B4"/>
    <w:rsid w:val="00BC452B"/>
    <w:rsid w:val="00BC46A6"/>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C1B"/>
    <w:rsid w:val="00BC703D"/>
    <w:rsid w:val="00BC716B"/>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76"/>
    <w:rsid w:val="00BD08EC"/>
    <w:rsid w:val="00BD0992"/>
    <w:rsid w:val="00BD0A98"/>
    <w:rsid w:val="00BD0ADB"/>
    <w:rsid w:val="00BD0B34"/>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760"/>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45"/>
    <w:rsid w:val="00BE2CD1"/>
    <w:rsid w:val="00BE3451"/>
    <w:rsid w:val="00BE3506"/>
    <w:rsid w:val="00BE3AE6"/>
    <w:rsid w:val="00BE3CA2"/>
    <w:rsid w:val="00BE3E18"/>
    <w:rsid w:val="00BE3FAB"/>
    <w:rsid w:val="00BE3FEE"/>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9FB"/>
    <w:rsid w:val="00BE7A58"/>
    <w:rsid w:val="00BE7A98"/>
    <w:rsid w:val="00BE7AED"/>
    <w:rsid w:val="00BE7B51"/>
    <w:rsid w:val="00BE7B9F"/>
    <w:rsid w:val="00BE7D35"/>
    <w:rsid w:val="00BE7E45"/>
    <w:rsid w:val="00BE7F2B"/>
    <w:rsid w:val="00BF02C3"/>
    <w:rsid w:val="00BF05A3"/>
    <w:rsid w:val="00BF05DE"/>
    <w:rsid w:val="00BF0784"/>
    <w:rsid w:val="00BF0A9D"/>
    <w:rsid w:val="00BF0BAA"/>
    <w:rsid w:val="00BF0DAE"/>
    <w:rsid w:val="00BF10B7"/>
    <w:rsid w:val="00BF114E"/>
    <w:rsid w:val="00BF1401"/>
    <w:rsid w:val="00BF1480"/>
    <w:rsid w:val="00BF1651"/>
    <w:rsid w:val="00BF1A35"/>
    <w:rsid w:val="00BF1BD7"/>
    <w:rsid w:val="00BF1CA3"/>
    <w:rsid w:val="00BF1D73"/>
    <w:rsid w:val="00BF225C"/>
    <w:rsid w:val="00BF26BE"/>
    <w:rsid w:val="00BF26C3"/>
    <w:rsid w:val="00BF2803"/>
    <w:rsid w:val="00BF294E"/>
    <w:rsid w:val="00BF2D63"/>
    <w:rsid w:val="00BF33AD"/>
    <w:rsid w:val="00BF34E7"/>
    <w:rsid w:val="00BF35E5"/>
    <w:rsid w:val="00BF3777"/>
    <w:rsid w:val="00BF3914"/>
    <w:rsid w:val="00BF3A01"/>
    <w:rsid w:val="00BF3BF6"/>
    <w:rsid w:val="00BF3EC6"/>
    <w:rsid w:val="00BF48F4"/>
    <w:rsid w:val="00BF4B98"/>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79C"/>
    <w:rsid w:val="00C0083C"/>
    <w:rsid w:val="00C009F0"/>
    <w:rsid w:val="00C010A8"/>
    <w:rsid w:val="00C0141D"/>
    <w:rsid w:val="00C014DE"/>
    <w:rsid w:val="00C0152B"/>
    <w:rsid w:val="00C0164A"/>
    <w:rsid w:val="00C017BF"/>
    <w:rsid w:val="00C019FC"/>
    <w:rsid w:val="00C01B0B"/>
    <w:rsid w:val="00C01E7D"/>
    <w:rsid w:val="00C01EBD"/>
    <w:rsid w:val="00C01F1E"/>
    <w:rsid w:val="00C02001"/>
    <w:rsid w:val="00C0202B"/>
    <w:rsid w:val="00C02049"/>
    <w:rsid w:val="00C021BB"/>
    <w:rsid w:val="00C021EB"/>
    <w:rsid w:val="00C02299"/>
    <w:rsid w:val="00C02316"/>
    <w:rsid w:val="00C0240F"/>
    <w:rsid w:val="00C029EA"/>
    <w:rsid w:val="00C02A20"/>
    <w:rsid w:val="00C02B39"/>
    <w:rsid w:val="00C02B4F"/>
    <w:rsid w:val="00C02DE3"/>
    <w:rsid w:val="00C02ECB"/>
    <w:rsid w:val="00C02FE1"/>
    <w:rsid w:val="00C03012"/>
    <w:rsid w:val="00C036E8"/>
    <w:rsid w:val="00C0371A"/>
    <w:rsid w:val="00C0373D"/>
    <w:rsid w:val="00C03DA6"/>
    <w:rsid w:val="00C03EA6"/>
    <w:rsid w:val="00C040FF"/>
    <w:rsid w:val="00C043A9"/>
    <w:rsid w:val="00C0450D"/>
    <w:rsid w:val="00C0457A"/>
    <w:rsid w:val="00C04615"/>
    <w:rsid w:val="00C0469C"/>
    <w:rsid w:val="00C04834"/>
    <w:rsid w:val="00C049E2"/>
    <w:rsid w:val="00C04B79"/>
    <w:rsid w:val="00C04C54"/>
    <w:rsid w:val="00C04C83"/>
    <w:rsid w:val="00C04CF5"/>
    <w:rsid w:val="00C04CFA"/>
    <w:rsid w:val="00C04E20"/>
    <w:rsid w:val="00C04E95"/>
    <w:rsid w:val="00C04EBE"/>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37A"/>
    <w:rsid w:val="00C10462"/>
    <w:rsid w:val="00C1055E"/>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778"/>
    <w:rsid w:val="00C12A56"/>
    <w:rsid w:val="00C12BF3"/>
    <w:rsid w:val="00C12C47"/>
    <w:rsid w:val="00C12C7C"/>
    <w:rsid w:val="00C12DE2"/>
    <w:rsid w:val="00C12E59"/>
    <w:rsid w:val="00C12E7E"/>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EA5"/>
    <w:rsid w:val="00C14FE6"/>
    <w:rsid w:val="00C14FF4"/>
    <w:rsid w:val="00C150F4"/>
    <w:rsid w:val="00C15354"/>
    <w:rsid w:val="00C153EC"/>
    <w:rsid w:val="00C1563D"/>
    <w:rsid w:val="00C157A3"/>
    <w:rsid w:val="00C15828"/>
    <w:rsid w:val="00C15B14"/>
    <w:rsid w:val="00C15D1E"/>
    <w:rsid w:val="00C15F1E"/>
    <w:rsid w:val="00C16276"/>
    <w:rsid w:val="00C1649C"/>
    <w:rsid w:val="00C16524"/>
    <w:rsid w:val="00C16745"/>
    <w:rsid w:val="00C16AAA"/>
    <w:rsid w:val="00C16CBF"/>
    <w:rsid w:val="00C176E9"/>
    <w:rsid w:val="00C178E6"/>
    <w:rsid w:val="00C179EB"/>
    <w:rsid w:val="00C17EA5"/>
    <w:rsid w:val="00C17FC3"/>
    <w:rsid w:val="00C2012B"/>
    <w:rsid w:val="00C206A9"/>
    <w:rsid w:val="00C20794"/>
    <w:rsid w:val="00C2081E"/>
    <w:rsid w:val="00C20C68"/>
    <w:rsid w:val="00C20D4D"/>
    <w:rsid w:val="00C2107D"/>
    <w:rsid w:val="00C2123D"/>
    <w:rsid w:val="00C2156B"/>
    <w:rsid w:val="00C21875"/>
    <w:rsid w:val="00C21BBD"/>
    <w:rsid w:val="00C21D75"/>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0C"/>
    <w:rsid w:val="00C240AF"/>
    <w:rsid w:val="00C245B1"/>
    <w:rsid w:val="00C24672"/>
    <w:rsid w:val="00C246EA"/>
    <w:rsid w:val="00C247C0"/>
    <w:rsid w:val="00C248A8"/>
    <w:rsid w:val="00C250CC"/>
    <w:rsid w:val="00C25329"/>
    <w:rsid w:val="00C253D2"/>
    <w:rsid w:val="00C25A2D"/>
    <w:rsid w:val="00C25EFB"/>
    <w:rsid w:val="00C26018"/>
    <w:rsid w:val="00C26166"/>
    <w:rsid w:val="00C267F3"/>
    <w:rsid w:val="00C2684E"/>
    <w:rsid w:val="00C26B1C"/>
    <w:rsid w:val="00C26BBA"/>
    <w:rsid w:val="00C26D6D"/>
    <w:rsid w:val="00C26E34"/>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0D"/>
    <w:rsid w:val="00C30D7D"/>
    <w:rsid w:val="00C30DE6"/>
    <w:rsid w:val="00C31173"/>
    <w:rsid w:val="00C312DF"/>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3DF5"/>
    <w:rsid w:val="00C34157"/>
    <w:rsid w:val="00C34406"/>
    <w:rsid w:val="00C34540"/>
    <w:rsid w:val="00C3457D"/>
    <w:rsid w:val="00C3459C"/>
    <w:rsid w:val="00C3494C"/>
    <w:rsid w:val="00C34ADF"/>
    <w:rsid w:val="00C34B1A"/>
    <w:rsid w:val="00C34B49"/>
    <w:rsid w:val="00C34BC4"/>
    <w:rsid w:val="00C35562"/>
    <w:rsid w:val="00C3571B"/>
    <w:rsid w:val="00C35744"/>
    <w:rsid w:val="00C35AA4"/>
    <w:rsid w:val="00C35B2C"/>
    <w:rsid w:val="00C35E70"/>
    <w:rsid w:val="00C360CA"/>
    <w:rsid w:val="00C36143"/>
    <w:rsid w:val="00C361B3"/>
    <w:rsid w:val="00C36550"/>
    <w:rsid w:val="00C367C7"/>
    <w:rsid w:val="00C367EC"/>
    <w:rsid w:val="00C36963"/>
    <w:rsid w:val="00C369A6"/>
    <w:rsid w:val="00C369AA"/>
    <w:rsid w:val="00C36A9A"/>
    <w:rsid w:val="00C36AD2"/>
    <w:rsid w:val="00C36B32"/>
    <w:rsid w:val="00C36CE4"/>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B04"/>
    <w:rsid w:val="00C40C5C"/>
    <w:rsid w:val="00C40E4D"/>
    <w:rsid w:val="00C40E78"/>
    <w:rsid w:val="00C40F70"/>
    <w:rsid w:val="00C412CD"/>
    <w:rsid w:val="00C41407"/>
    <w:rsid w:val="00C41557"/>
    <w:rsid w:val="00C41A77"/>
    <w:rsid w:val="00C41F9B"/>
    <w:rsid w:val="00C429B4"/>
    <w:rsid w:val="00C42A62"/>
    <w:rsid w:val="00C42B80"/>
    <w:rsid w:val="00C430C6"/>
    <w:rsid w:val="00C43973"/>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ADF"/>
    <w:rsid w:val="00C46D4F"/>
    <w:rsid w:val="00C470B9"/>
    <w:rsid w:val="00C47118"/>
    <w:rsid w:val="00C473FF"/>
    <w:rsid w:val="00C47432"/>
    <w:rsid w:val="00C4764A"/>
    <w:rsid w:val="00C47885"/>
    <w:rsid w:val="00C47A6F"/>
    <w:rsid w:val="00C47D7C"/>
    <w:rsid w:val="00C47F39"/>
    <w:rsid w:val="00C50321"/>
    <w:rsid w:val="00C510DD"/>
    <w:rsid w:val="00C511E3"/>
    <w:rsid w:val="00C51365"/>
    <w:rsid w:val="00C51509"/>
    <w:rsid w:val="00C517F3"/>
    <w:rsid w:val="00C51C41"/>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9B1"/>
    <w:rsid w:val="00C53BD5"/>
    <w:rsid w:val="00C53D90"/>
    <w:rsid w:val="00C53DD8"/>
    <w:rsid w:val="00C53ECF"/>
    <w:rsid w:val="00C544E0"/>
    <w:rsid w:val="00C546BE"/>
    <w:rsid w:val="00C54A10"/>
    <w:rsid w:val="00C54A77"/>
    <w:rsid w:val="00C54BA8"/>
    <w:rsid w:val="00C54BB0"/>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707C"/>
    <w:rsid w:val="00C572B3"/>
    <w:rsid w:val="00C57632"/>
    <w:rsid w:val="00C576D9"/>
    <w:rsid w:val="00C5776B"/>
    <w:rsid w:val="00C57BE1"/>
    <w:rsid w:val="00C57F1F"/>
    <w:rsid w:val="00C60013"/>
    <w:rsid w:val="00C60015"/>
    <w:rsid w:val="00C60042"/>
    <w:rsid w:val="00C6091C"/>
    <w:rsid w:val="00C60E2E"/>
    <w:rsid w:val="00C610D2"/>
    <w:rsid w:val="00C61270"/>
    <w:rsid w:val="00C61323"/>
    <w:rsid w:val="00C6144E"/>
    <w:rsid w:val="00C618C7"/>
    <w:rsid w:val="00C61CEA"/>
    <w:rsid w:val="00C61F29"/>
    <w:rsid w:val="00C61FD1"/>
    <w:rsid w:val="00C62015"/>
    <w:rsid w:val="00C626AD"/>
    <w:rsid w:val="00C62710"/>
    <w:rsid w:val="00C62C0D"/>
    <w:rsid w:val="00C62C6C"/>
    <w:rsid w:val="00C63336"/>
    <w:rsid w:val="00C63347"/>
    <w:rsid w:val="00C63370"/>
    <w:rsid w:val="00C636BA"/>
    <w:rsid w:val="00C638E0"/>
    <w:rsid w:val="00C63D71"/>
    <w:rsid w:val="00C63DEE"/>
    <w:rsid w:val="00C63EE7"/>
    <w:rsid w:val="00C63F9C"/>
    <w:rsid w:val="00C64232"/>
    <w:rsid w:val="00C6452E"/>
    <w:rsid w:val="00C64994"/>
    <w:rsid w:val="00C64B2D"/>
    <w:rsid w:val="00C64E9E"/>
    <w:rsid w:val="00C65012"/>
    <w:rsid w:val="00C653A3"/>
    <w:rsid w:val="00C6549F"/>
    <w:rsid w:val="00C6572B"/>
    <w:rsid w:val="00C65838"/>
    <w:rsid w:val="00C65A2C"/>
    <w:rsid w:val="00C65BFD"/>
    <w:rsid w:val="00C65E23"/>
    <w:rsid w:val="00C65EA3"/>
    <w:rsid w:val="00C65FCA"/>
    <w:rsid w:val="00C6609F"/>
    <w:rsid w:val="00C6633B"/>
    <w:rsid w:val="00C6681D"/>
    <w:rsid w:val="00C66B29"/>
    <w:rsid w:val="00C6703C"/>
    <w:rsid w:val="00C676EE"/>
    <w:rsid w:val="00C67874"/>
    <w:rsid w:val="00C678F6"/>
    <w:rsid w:val="00C67A5B"/>
    <w:rsid w:val="00C67E1C"/>
    <w:rsid w:val="00C67E40"/>
    <w:rsid w:val="00C67F10"/>
    <w:rsid w:val="00C70100"/>
    <w:rsid w:val="00C702E2"/>
    <w:rsid w:val="00C70519"/>
    <w:rsid w:val="00C70599"/>
    <w:rsid w:val="00C705D0"/>
    <w:rsid w:val="00C7067C"/>
    <w:rsid w:val="00C707A1"/>
    <w:rsid w:val="00C707B4"/>
    <w:rsid w:val="00C70AFF"/>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F18"/>
    <w:rsid w:val="00C77034"/>
    <w:rsid w:val="00C7764B"/>
    <w:rsid w:val="00C7765D"/>
    <w:rsid w:val="00C77763"/>
    <w:rsid w:val="00C77A5E"/>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E70"/>
    <w:rsid w:val="00C8207F"/>
    <w:rsid w:val="00C8272D"/>
    <w:rsid w:val="00C82922"/>
    <w:rsid w:val="00C82968"/>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567"/>
    <w:rsid w:val="00C85753"/>
    <w:rsid w:val="00C85814"/>
    <w:rsid w:val="00C85816"/>
    <w:rsid w:val="00C85A0A"/>
    <w:rsid w:val="00C85D43"/>
    <w:rsid w:val="00C85FD2"/>
    <w:rsid w:val="00C85FD9"/>
    <w:rsid w:val="00C8609E"/>
    <w:rsid w:val="00C860A9"/>
    <w:rsid w:val="00C86277"/>
    <w:rsid w:val="00C862C8"/>
    <w:rsid w:val="00C8665D"/>
    <w:rsid w:val="00C8675E"/>
    <w:rsid w:val="00C86873"/>
    <w:rsid w:val="00C86A9F"/>
    <w:rsid w:val="00C86BAA"/>
    <w:rsid w:val="00C86BFF"/>
    <w:rsid w:val="00C87057"/>
    <w:rsid w:val="00C87269"/>
    <w:rsid w:val="00C8731E"/>
    <w:rsid w:val="00C87522"/>
    <w:rsid w:val="00C8768C"/>
    <w:rsid w:val="00C8771A"/>
    <w:rsid w:val="00C87792"/>
    <w:rsid w:val="00C87819"/>
    <w:rsid w:val="00C87CFC"/>
    <w:rsid w:val="00C87D4B"/>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7EB"/>
    <w:rsid w:val="00C939B2"/>
    <w:rsid w:val="00C93E06"/>
    <w:rsid w:val="00C93EC4"/>
    <w:rsid w:val="00C93F31"/>
    <w:rsid w:val="00C943BE"/>
    <w:rsid w:val="00C946A2"/>
    <w:rsid w:val="00C947DE"/>
    <w:rsid w:val="00C948A8"/>
    <w:rsid w:val="00C94C5C"/>
    <w:rsid w:val="00C94C94"/>
    <w:rsid w:val="00C94EC8"/>
    <w:rsid w:val="00C94F2B"/>
    <w:rsid w:val="00C95115"/>
    <w:rsid w:val="00C955D6"/>
    <w:rsid w:val="00C9563E"/>
    <w:rsid w:val="00C95736"/>
    <w:rsid w:val="00C95A4F"/>
    <w:rsid w:val="00C95CAF"/>
    <w:rsid w:val="00C95DEE"/>
    <w:rsid w:val="00C95FD6"/>
    <w:rsid w:val="00C960C8"/>
    <w:rsid w:val="00C962B9"/>
    <w:rsid w:val="00C96474"/>
    <w:rsid w:val="00C9680C"/>
    <w:rsid w:val="00C96948"/>
    <w:rsid w:val="00C96B52"/>
    <w:rsid w:val="00C96BD7"/>
    <w:rsid w:val="00C96C20"/>
    <w:rsid w:val="00C96D40"/>
    <w:rsid w:val="00C96DB6"/>
    <w:rsid w:val="00C96FA7"/>
    <w:rsid w:val="00C971CD"/>
    <w:rsid w:val="00C97211"/>
    <w:rsid w:val="00C97279"/>
    <w:rsid w:val="00C97323"/>
    <w:rsid w:val="00C9742A"/>
    <w:rsid w:val="00C974B3"/>
    <w:rsid w:val="00C978E0"/>
    <w:rsid w:val="00C97A0E"/>
    <w:rsid w:val="00C97AF1"/>
    <w:rsid w:val="00C97C2A"/>
    <w:rsid w:val="00CA03BA"/>
    <w:rsid w:val="00CA043C"/>
    <w:rsid w:val="00CA057D"/>
    <w:rsid w:val="00CA0A26"/>
    <w:rsid w:val="00CA0A48"/>
    <w:rsid w:val="00CA0BEF"/>
    <w:rsid w:val="00CA0E21"/>
    <w:rsid w:val="00CA0EF4"/>
    <w:rsid w:val="00CA1363"/>
    <w:rsid w:val="00CA13E0"/>
    <w:rsid w:val="00CA1505"/>
    <w:rsid w:val="00CA160C"/>
    <w:rsid w:val="00CA16B4"/>
    <w:rsid w:val="00CA17E9"/>
    <w:rsid w:val="00CA1851"/>
    <w:rsid w:val="00CA18FF"/>
    <w:rsid w:val="00CA1FE9"/>
    <w:rsid w:val="00CA22DA"/>
    <w:rsid w:val="00CA267F"/>
    <w:rsid w:val="00CA270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6F57"/>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78"/>
    <w:rsid w:val="00CB367E"/>
    <w:rsid w:val="00CB370D"/>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48D"/>
    <w:rsid w:val="00CB551A"/>
    <w:rsid w:val="00CB5528"/>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69"/>
    <w:rsid w:val="00CB738A"/>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3DE"/>
    <w:rsid w:val="00CC145C"/>
    <w:rsid w:val="00CC15FC"/>
    <w:rsid w:val="00CC176E"/>
    <w:rsid w:val="00CC18DD"/>
    <w:rsid w:val="00CC1DBF"/>
    <w:rsid w:val="00CC1DCC"/>
    <w:rsid w:val="00CC1E69"/>
    <w:rsid w:val="00CC1EC6"/>
    <w:rsid w:val="00CC1EF8"/>
    <w:rsid w:val="00CC212F"/>
    <w:rsid w:val="00CC238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EA"/>
    <w:rsid w:val="00CC4426"/>
    <w:rsid w:val="00CC48EF"/>
    <w:rsid w:val="00CC4CDB"/>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CEB"/>
    <w:rsid w:val="00CC71CB"/>
    <w:rsid w:val="00CC734D"/>
    <w:rsid w:val="00CC74FD"/>
    <w:rsid w:val="00CC7542"/>
    <w:rsid w:val="00CC769A"/>
    <w:rsid w:val="00CC780A"/>
    <w:rsid w:val="00CC7ACA"/>
    <w:rsid w:val="00CC7D29"/>
    <w:rsid w:val="00CC7D6F"/>
    <w:rsid w:val="00CC7E8B"/>
    <w:rsid w:val="00CD001A"/>
    <w:rsid w:val="00CD009E"/>
    <w:rsid w:val="00CD00A8"/>
    <w:rsid w:val="00CD02DC"/>
    <w:rsid w:val="00CD0351"/>
    <w:rsid w:val="00CD0989"/>
    <w:rsid w:val="00CD0F55"/>
    <w:rsid w:val="00CD1082"/>
    <w:rsid w:val="00CD10A8"/>
    <w:rsid w:val="00CD11C7"/>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C8C"/>
    <w:rsid w:val="00CD4E0A"/>
    <w:rsid w:val="00CD4F56"/>
    <w:rsid w:val="00CD4F66"/>
    <w:rsid w:val="00CD52BE"/>
    <w:rsid w:val="00CD52E7"/>
    <w:rsid w:val="00CD5520"/>
    <w:rsid w:val="00CD5713"/>
    <w:rsid w:val="00CD5908"/>
    <w:rsid w:val="00CD5B99"/>
    <w:rsid w:val="00CD5C88"/>
    <w:rsid w:val="00CD5F2E"/>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645"/>
    <w:rsid w:val="00CE1767"/>
    <w:rsid w:val="00CE1B9A"/>
    <w:rsid w:val="00CE1D2D"/>
    <w:rsid w:val="00CE1F90"/>
    <w:rsid w:val="00CE2209"/>
    <w:rsid w:val="00CE222E"/>
    <w:rsid w:val="00CE2560"/>
    <w:rsid w:val="00CE26B4"/>
    <w:rsid w:val="00CE278A"/>
    <w:rsid w:val="00CE2C72"/>
    <w:rsid w:val="00CE2EA7"/>
    <w:rsid w:val="00CE2EB5"/>
    <w:rsid w:val="00CE339D"/>
    <w:rsid w:val="00CE347A"/>
    <w:rsid w:val="00CE34D3"/>
    <w:rsid w:val="00CE352F"/>
    <w:rsid w:val="00CE36FE"/>
    <w:rsid w:val="00CE37A0"/>
    <w:rsid w:val="00CE38A6"/>
    <w:rsid w:val="00CE38FD"/>
    <w:rsid w:val="00CE3BA8"/>
    <w:rsid w:val="00CE3BE5"/>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96"/>
    <w:rsid w:val="00CE73F2"/>
    <w:rsid w:val="00CE75A1"/>
    <w:rsid w:val="00CE75F1"/>
    <w:rsid w:val="00CE7770"/>
    <w:rsid w:val="00CE7776"/>
    <w:rsid w:val="00CE7853"/>
    <w:rsid w:val="00CE7A7D"/>
    <w:rsid w:val="00CE7B20"/>
    <w:rsid w:val="00CE7B98"/>
    <w:rsid w:val="00CF020F"/>
    <w:rsid w:val="00CF0422"/>
    <w:rsid w:val="00CF088D"/>
    <w:rsid w:val="00CF130A"/>
    <w:rsid w:val="00CF13AF"/>
    <w:rsid w:val="00CF1441"/>
    <w:rsid w:val="00CF19F3"/>
    <w:rsid w:val="00CF1B11"/>
    <w:rsid w:val="00CF1BDA"/>
    <w:rsid w:val="00CF1D86"/>
    <w:rsid w:val="00CF234C"/>
    <w:rsid w:val="00CF2564"/>
    <w:rsid w:val="00CF2AE6"/>
    <w:rsid w:val="00CF2FA9"/>
    <w:rsid w:val="00CF304C"/>
    <w:rsid w:val="00CF3520"/>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7F7"/>
    <w:rsid w:val="00CF59FB"/>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0A4"/>
    <w:rsid w:val="00D012CB"/>
    <w:rsid w:val="00D0137F"/>
    <w:rsid w:val="00D01726"/>
    <w:rsid w:val="00D01B3A"/>
    <w:rsid w:val="00D01BC3"/>
    <w:rsid w:val="00D02470"/>
    <w:rsid w:val="00D0249C"/>
    <w:rsid w:val="00D024E0"/>
    <w:rsid w:val="00D0252E"/>
    <w:rsid w:val="00D026AB"/>
    <w:rsid w:val="00D027E7"/>
    <w:rsid w:val="00D02865"/>
    <w:rsid w:val="00D029C6"/>
    <w:rsid w:val="00D02E63"/>
    <w:rsid w:val="00D02E8D"/>
    <w:rsid w:val="00D02FBF"/>
    <w:rsid w:val="00D03384"/>
    <w:rsid w:val="00D036AA"/>
    <w:rsid w:val="00D03C34"/>
    <w:rsid w:val="00D03E4B"/>
    <w:rsid w:val="00D03F84"/>
    <w:rsid w:val="00D044A7"/>
    <w:rsid w:val="00D04648"/>
    <w:rsid w:val="00D04958"/>
    <w:rsid w:val="00D04C5A"/>
    <w:rsid w:val="00D04D28"/>
    <w:rsid w:val="00D04E55"/>
    <w:rsid w:val="00D04EA9"/>
    <w:rsid w:val="00D050DA"/>
    <w:rsid w:val="00D054F5"/>
    <w:rsid w:val="00D05C42"/>
    <w:rsid w:val="00D05C71"/>
    <w:rsid w:val="00D05CC7"/>
    <w:rsid w:val="00D05FFF"/>
    <w:rsid w:val="00D06236"/>
    <w:rsid w:val="00D0652C"/>
    <w:rsid w:val="00D06679"/>
    <w:rsid w:val="00D06785"/>
    <w:rsid w:val="00D06A3B"/>
    <w:rsid w:val="00D06C03"/>
    <w:rsid w:val="00D06ED5"/>
    <w:rsid w:val="00D06EED"/>
    <w:rsid w:val="00D0734A"/>
    <w:rsid w:val="00D0734B"/>
    <w:rsid w:val="00D073A2"/>
    <w:rsid w:val="00D07E54"/>
    <w:rsid w:val="00D07EB3"/>
    <w:rsid w:val="00D1008B"/>
    <w:rsid w:val="00D10096"/>
    <w:rsid w:val="00D106A0"/>
    <w:rsid w:val="00D10784"/>
    <w:rsid w:val="00D10D36"/>
    <w:rsid w:val="00D10D3B"/>
    <w:rsid w:val="00D10DD2"/>
    <w:rsid w:val="00D10EEB"/>
    <w:rsid w:val="00D111D2"/>
    <w:rsid w:val="00D11B4C"/>
    <w:rsid w:val="00D11BA8"/>
    <w:rsid w:val="00D11D3E"/>
    <w:rsid w:val="00D11EA1"/>
    <w:rsid w:val="00D11F1D"/>
    <w:rsid w:val="00D11FA9"/>
    <w:rsid w:val="00D1217D"/>
    <w:rsid w:val="00D1223A"/>
    <w:rsid w:val="00D1226C"/>
    <w:rsid w:val="00D123EE"/>
    <w:rsid w:val="00D12403"/>
    <w:rsid w:val="00D1250A"/>
    <w:rsid w:val="00D125E1"/>
    <w:rsid w:val="00D1262D"/>
    <w:rsid w:val="00D126E2"/>
    <w:rsid w:val="00D1276C"/>
    <w:rsid w:val="00D127D3"/>
    <w:rsid w:val="00D12999"/>
    <w:rsid w:val="00D12D74"/>
    <w:rsid w:val="00D12F2B"/>
    <w:rsid w:val="00D12FB8"/>
    <w:rsid w:val="00D12FFF"/>
    <w:rsid w:val="00D1331E"/>
    <w:rsid w:val="00D1340B"/>
    <w:rsid w:val="00D1349E"/>
    <w:rsid w:val="00D134A3"/>
    <w:rsid w:val="00D13852"/>
    <w:rsid w:val="00D13863"/>
    <w:rsid w:val="00D138D6"/>
    <w:rsid w:val="00D13BD5"/>
    <w:rsid w:val="00D13D5B"/>
    <w:rsid w:val="00D13FC6"/>
    <w:rsid w:val="00D14212"/>
    <w:rsid w:val="00D14453"/>
    <w:rsid w:val="00D14564"/>
    <w:rsid w:val="00D14879"/>
    <w:rsid w:val="00D14B41"/>
    <w:rsid w:val="00D14B54"/>
    <w:rsid w:val="00D14CF3"/>
    <w:rsid w:val="00D14E2E"/>
    <w:rsid w:val="00D1520A"/>
    <w:rsid w:val="00D1542D"/>
    <w:rsid w:val="00D15649"/>
    <w:rsid w:val="00D1577A"/>
    <w:rsid w:val="00D15BE4"/>
    <w:rsid w:val="00D15CC2"/>
    <w:rsid w:val="00D15E36"/>
    <w:rsid w:val="00D1615C"/>
    <w:rsid w:val="00D1617C"/>
    <w:rsid w:val="00D16892"/>
    <w:rsid w:val="00D16980"/>
    <w:rsid w:val="00D16A8A"/>
    <w:rsid w:val="00D16B4C"/>
    <w:rsid w:val="00D16D96"/>
    <w:rsid w:val="00D16DEF"/>
    <w:rsid w:val="00D16E9B"/>
    <w:rsid w:val="00D16F3C"/>
    <w:rsid w:val="00D170A4"/>
    <w:rsid w:val="00D1765E"/>
    <w:rsid w:val="00D1790F"/>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662"/>
    <w:rsid w:val="00D24784"/>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D28"/>
    <w:rsid w:val="00D27362"/>
    <w:rsid w:val="00D27423"/>
    <w:rsid w:val="00D27428"/>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57"/>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EC3"/>
    <w:rsid w:val="00D40246"/>
    <w:rsid w:val="00D403B4"/>
    <w:rsid w:val="00D403BF"/>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700"/>
    <w:rsid w:val="00D42902"/>
    <w:rsid w:val="00D4299C"/>
    <w:rsid w:val="00D42A22"/>
    <w:rsid w:val="00D42AE4"/>
    <w:rsid w:val="00D42B1F"/>
    <w:rsid w:val="00D42FC8"/>
    <w:rsid w:val="00D4327C"/>
    <w:rsid w:val="00D4342E"/>
    <w:rsid w:val="00D4355D"/>
    <w:rsid w:val="00D436D6"/>
    <w:rsid w:val="00D43756"/>
    <w:rsid w:val="00D43839"/>
    <w:rsid w:val="00D43BF1"/>
    <w:rsid w:val="00D43E54"/>
    <w:rsid w:val="00D44042"/>
    <w:rsid w:val="00D4422A"/>
    <w:rsid w:val="00D442EF"/>
    <w:rsid w:val="00D444EA"/>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298"/>
    <w:rsid w:val="00D464F3"/>
    <w:rsid w:val="00D4661C"/>
    <w:rsid w:val="00D466C6"/>
    <w:rsid w:val="00D46875"/>
    <w:rsid w:val="00D46AF0"/>
    <w:rsid w:val="00D46C89"/>
    <w:rsid w:val="00D46C8E"/>
    <w:rsid w:val="00D47101"/>
    <w:rsid w:val="00D47755"/>
    <w:rsid w:val="00D4791C"/>
    <w:rsid w:val="00D479F7"/>
    <w:rsid w:val="00D47AE3"/>
    <w:rsid w:val="00D47B6E"/>
    <w:rsid w:val="00D47D59"/>
    <w:rsid w:val="00D47DCD"/>
    <w:rsid w:val="00D47F5F"/>
    <w:rsid w:val="00D5044A"/>
    <w:rsid w:val="00D50805"/>
    <w:rsid w:val="00D50820"/>
    <w:rsid w:val="00D509E9"/>
    <w:rsid w:val="00D50E0F"/>
    <w:rsid w:val="00D50E2C"/>
    <w:rsid w:val="00D512E5"/>
    <w:rsid w:val="00D513FC"/>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D5A"/>
    <w:rsid w:val="00D55DAA"/>
    <w:rsid w:val="00D55EC2"/>
    <w:rsid w:val="00D5603F"/>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0CDF"/>
    <w:rsid w:val="00D610E6"/>
    <w:rsid w:val="00D61600"/>
    <w:rsid w:val="00D61614"/>
    <w:rsid w:val="00D6171D"/>
    <w:rsid w:val="00D61821"/>
    <w:rsid w:val="00D6184A"/>
    <w:rsid w:val="00D6186E"/>
    <w:rsid w:val="00D61876"/>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7E1"/>
    <w:rsid w:val="00D6381C"/>
    <w:rsid w:val="00D63902"/>
    <w:rsid w:val="00D63925"/>
    <w:rsid w:val="00D63C09"/>
    <w:rsid w:val="00D63C7D"/>
    <w:rsid w:val="00D63DB7"/>
    <w:rsid w:val="00D63E54"/>
    <w:rsid w:val="00D6403E"/>
    <w:rsid w:val="00D64142"/>
    <w:rsid w:val="00D645BD"/>
    <w:rsid w:val="00D645EC"/>
    <w:rsid w:val="00D646A9"/>
    <w:rsid w:val="00D646F4"/>
    <w:rsid w:val="00D647B8"/>
    <w:rsid w:val="00D648B8"/>
    <w:rsid w:val="00D64CA9"/>
    <w:rsid w:val="00D6530A"/>
    <w:rsid w:val="00D653FD"/>
    <w:rsid w:val="00D654C2"/>
    <w:rsid w:val="00D65554"/>
    <w:rsid w:val="00D655FD"/>
    <w:rsid w:val="00D6564E"/>
    <w:rsid w:val="00D657AA"/>
    <w:rsid w:val="00D65A30"/>
    <w:rsid w:val="00D65AC0"/>
    <w:rsid w:val="00D65BFD"/>
    <w:rsid w:val="00D65C5D"/>
    <w:rsid w:val="00D65DBB"/>
    <w:rsid w:val="00D65E0A"/>
    <w:rsid w:val="00D65F79"/>
    <w:rsid w:val="00D66259"/>
    <w:rsid w:val="00D662F5"/>
    <w:rsid w:val="00D66477"/>
    <w:rsid w:val="00D66AE9"/>
    <w:rsid w:val="00D66EE3"/>
    <w:rsid w:val="00D67254"/>
    <w:rsid w:val="00D67324"/>
    <w:rsid w:val="00D673EA"/>
    <w:rsid w:val="00D67939"/>
    <w:rsid w:val="00D67D9D"/>
    <w:rsid w:val="00D67E6A"/>
    <w:rsid w:val="00D70254"/>
    <w:rsid w:val="00D70287"/>
    <w:rsid w:val="00D70507"/>
    <w:rsid w:val="00D7059D"/>
    <w:rsid w:val="00D706B3"/>
    <w:rsid w:val="00D70A11"/>
    <w:rsid w:val="00D70C62"/>
    <w:rsid w:val="00D70E26"/>
    <w:rsid w:val="00D70EC0"/>
    <w:rsid w:val="00D70F94"/>
    <w:rsid w:val="00D713E9"/>
    <w:rsid w:val="00D71417"/>
    <w:rsid w:val="00D714F6"/>
    <w:rsid w:val="00D7152E"/>
    <w:rsid w:val="00D7183B"/>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AE6"/>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4B"/>
    <w:rsid w:val="00D80B51"/>
    <w:rsid w:val="00D80C62"/>
    <w:rsid w:val="00D80C86"/>
    <w:rsid w:val="00D80D5E"/>
    <w:rsid w:val="00D80E22"/>
    <w:rsid w:val="00D81231"/>
    <w:rsid w:val="00D8183C"/>
    <w:rsid w:val="00D818A4"/>
    <w:rsid w:val="00D8205E"/>
    <w:rsid w:val="00D8242C"/>
    <w:rsid w:val="00D827F2"/>
    <w:rsid w:val="00D828A6"/>
    <w:rsid w:val="00D832B9"/>
    <w:rsid w:val="00D83398"/>
    <w:rsid w:val="00D83410"/>
    <w:rsid w:val="00D8348E"/>
    <w:rsid w:val="00D83660"/>
    <w:rsid w:val="00D836EF"/>
    <w:rsid w:val="00D8389F"/>
    <w:rsid w:val="00D8398B"/>
    <w:rsid w:val="00D839EE"/>
    <w:rsid w:val="00D841A8"/>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AD8"/>
    <w:rsid w:val="00D86D62"/>
    <w:rsid w:val="00D86EC6"/>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077"/>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785"/>
    <w:rsid w:val="00D948A7"/>
    <w:rsid w:val="00D94B94"/>
    <w:rsid w:val="00D94CB7"/>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630"/>
    <w:rsid w:val="00D97766"/>
    <w:rsid w:val="00D97C0A"/>
    <w:rsid w:val="00D97DAA"/>
    <w:rsid w:val="00D97EB4"/>
    <w:rsid w:val="00DA0078"/>
    <w:rsid w:val="00DA018D"/>
    <w:rsid w:val="00DA0259"/>
    <w:rsid w:val="00DA034D"/>
    <w:rsid w:val="00DA0DB5"/>
    <w:rsid w:val="00DA10E1"/>
    <w:rsid w:val="00DA12B1"/>
    <w:rsid w:val="00DA1766"/>
    <w:rsid w:val="00DA19C9"/>
    <w:rsid w:val="00DA19D4"/>
    <w:rsid w:val="00DA1A57"/>
    <w:rsid w:val="00DA1DB2"/>
    <w:rsid w:val="00DA1F46"/>
    <w:rsid w:val="00DA1FDE"/>
    <w:rsid w:val="00DA2B9E"/>
    <w:rsid w:val="00DA2D8E"/>
    <w:rsid w:val="00DA2E17"/>
    <w:rsid w:val="00DA2E2C"/>
    <w:rsid w:val="00DA304D"/>
    <w:rsid w:val="00DA3065"/>
    <w:rsid w:val="00DA3095"/>
    <w:rsid w:val="00DA34D6"/>
    <w:rsid w:val="00DA38D5"/>
    <w:rsid w:val="00DA3C49"/>
    <w:rsid w:val="00DA3FD4"/>
    <w:rsid w:val="00DA4506"/>
    <w:rsid w:val="00DA4620"/>
    <w:rsid w:val="00DA4784"/>
    <w:rsid w:val="00DA49A0"/>
    <w:rsid w:val="00DA4B10"/>
    <w:rsid w:val="00DA4D04"/>
    <w:rsid w:val="00DA4E8A"/>
    <w:rsid w:val="00DA517E"/>
    <w:rsid w:val="00DA53BC"/>
    <w:rsid w:val="00DA53CC"/>
    <w:rsid w:val="00DA5593"/>
    <w:rsid w:val="00DA55FB"/>
    <w:rsid w:val="00DA58FB"/>
    <w:rsid w:val="00DA59BE"/>
    <w:rsid w:val="00DA5A6E"/>
    <w:rsid w:val="00DA5D0E"/>
    <w:rsid w:val="00DA5D33"/>
    <w:rsid w:val="00DA5E8D"/>
    <w:rsid w:val="00DA6059"/>
    <w:rsid w:val="00DA651E"/>
    <w:rsid w:val="00DA67BB"/>
    <w:rsid w:val="00DA68E1"/>
    <w:rsid w:val="00DA6AF0"/>
    <w:rsid w:val="00DA70A3"/>
    <w:rsid w:val="00DA70D5"/>
    <w:rsid w:val="00DA7130"/>
    <w:rsid w:val="00DA714C"/>
    <w:rsid w:val="00DA73E4"/>
    <w:rsid w:val="00DA74BE"/>
    <w:rsid w:val="00DA7500"/>
    <w:rsid w:val="00DA7617"/>
    <w:rsid w:val="00DA77FD"/>
    <w:rsid w:val="00DA78B6"/>
    <w:rsid w:val="00DA79B1"/>
    <w:rsid w:val="00DA7BD2"/>
    <w:rsid w:val="00DA7C9F"/>
    <w:rsid w:val="00DA7D3D"/>
    <w:rsid w:val="00DB0609"/>
    <w:rsid w:val="00DB08F1"/>
    <w:rsid w:val="00DB0CDD"/>
    <w:rsid w:val="00DB0D8F"/>
    <w:rsid w:val="00DB1192"/>
    <w:rsid w:val="00DB12C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41C2"/>
    <w:rsid w:val="00DB4261"/>
    <w:rsid w:val="00DB472B"/>
    <w:rsid w:val="00DB492D"/>
    <w:rsid w:val="00DB4A09"/>
    <w:rsid w:val="00DB4A66"/>
    <w:rsid w:val="00DB4B98"/>
    <w:rsid w:val="00DB4CA1"/>
    <w:rsid w:val="00DB4D07"/>
    <w:rsid w:val="00DB4DBA"/>
    <w:rsid w:val="00DB4FB9"/>
    <w:rsid w:val="00DB5037"/>
    <w:rsid w:val="00DB50FA"/>
    <w:rsid w:val="00DB5136"/>
    <w:rsid w:val="00DB5261"/>
    <w:rsid w:val="00DB539D"/>
    <w:rsid w:val="00DB53DA"/>
    <w:rsid w:val="00DB5467"/>
    <w:rsid w:val="00DB54B6"/>
    <w:rsid w:val="00DB5501"/>
    <w:rsid w:val="00DB55C5"/>
    <w:rsid w:val="00DB59E2"/>
    <w:rsid w:val="00DB612C"/>
    <w:rsid w:val="00DB618A"/>
    <w:rsid w:val="00DB6477"/>
    <w:rsid w:val="00DB660D"/>
    <w:rsid w:val="00DB66F8"/>
    <w:rsid w:val="00DB675B"/>
    <w:rsid w:val="00DB6885"/>
    <w:rsid w:val="00DB68D4"/>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261"/>
    <w:rsid w:val="00DC33CF"/>
    <w:rsid w:val="00DC3536"/>
    <w:rsid w:val="00DC38A7"/>
    <w:rsid w:val="00DC3AE7"/>
    <w:rsid w:val="00DC400F"/>
    <w:rsid w:val="00DC4088"/>
    <w:rsid w:val="00DC4174"/>
    <w:rsid w:val="00DC4572"/>
    <w:rsid w:val="00DC4AFB"/>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5F"/>
    <w:rsid w:val="00DC681A"/>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BE"/>
    <w:rsid w:val="00DD06CB"/>
    <w:rsid w:val="00DD0847"/>
    <w:rsid w:val="00DD0954"/>
    <w:rsid w:val="00DD0A00"/>
    <w:rsid w:val="00DD1009"/>
    <w:rsid w:val="00DD1146"/>
    <w:rsid w:val="00DD1378"/>
    <w:rsid w:val="00DD140A"/>
    <w:rsid w:val="00DD1506"/>
    <w:rsid w:val="00DD157D"/>
    <w:rsid w:val="00DD16E7"/>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4D"/>
    <w:rsid w:val="00DE07E8"/>
    <w:rsid w:val="00DE0B69"/>
    <w:rsid w:val="00DE0DF4"/>
    <w:rsid w:val="00DE0E10"/>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6014"/>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81"/>
    <w:rsid w:val="00DF04B3"/>
    <w:rsid w:val="00DF05C8"/>
    <w:rsid w:val="00DF0768"/>
    <w:rsid w:val="00DF0C29"/>
    <w:rsid w:val="00DF0C96"/>
    <w:rsid w:val="00DF0FD9"/>
    <w:rsid w:val="00DF15B0"/>
    <w:rsid w:val="00DF1795"/>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1A1"/>
    <w:rsid w:val="00DF32AA"/>
    <w:rsid w:val="00DF334B"/>
    <w:rsid w:val="00DF3BA0"/>
    <w:rsid w:val="00DF3E29"/>
    <w:rsid w:val="00DF3ED6"/>
    <w:rsid w:val="00DF4065"/>
    <w:rsid w:val="00DF40E0"/>
    <w:rsid w:val="00DF41CC"/>
    <w:rsid w:val="00DF430A"/>
    <w:rsid w:val="00DF45C8"/>
    <w:rsid w:val="00DF4AC6"/>
    <w:rsid w:val="00DF4B52"/>
    <w:rsid w:val="00DF4E1B"/>
    <w:rsid w:val="00DF5018"/>
    <w:rsid w:val="00DF510A"/>
    <w:rsid w:val="00DF52B2"/>
    <w:rsid w:val="00DF53D0"/>
    <w:rsid w:val="00DF5519"/>
    <w:rsid w:val="00DF554B"/>
    <w:rsid w:val="00DF58A8"/>
    <w:rsid w:val="00DF5BD7"/>
    <w:rsid w:val="00DF64CA"/>
    <w:rsid w:val="00DF659E"/>
    <w:rsid w:val="00DF6C9D"/>
    <w:rsid w:val="00DF6E5D"/>
    <w:rsid w:val="00DF7017"/>
    <w:rsid w:val="00DF70EF"/>
    <w:rsid w:val="00DF72CD"/>
    <w:rsid w:val="00DF7459"/>
    <w:rsid w:val="00DF7655"/>
    <w:rsid w:val="00DF781F"/>
    <w:rsid w:val="00DF798D"/>
    <w:rsid w:val="00DF7ACD"/>
    <w:rsid w:val="00DF7D3A"/>
    <w:rsid w:val="00DF7EA5"/>
    <w:rsid w:val="00E000F4"/>
    <w:rsid w:val="00E001E5"/>
    <w:rsid w:val="00E0084F"/>
    <w:rsid w:val="00E00A8A"/>
    <w:rsid w:val="00E00ACA"/>
    <w:rsid w:val="00E00D0C"/>
    <w:rsid w:val="00E012CA"/>
    <w:rsid w:val="00E0154E"/>
    <w:rsid w:val="00E0159F"/>
    <w:rsid w:val="00E01872"/>
    <w:rsid w:val="00E0196E"/>
    <w:rsid w:val="00E01BB2"/>
    <w:rsid w:val="00E01BB4"/>
    <w:rsid w:val="00E01D78"/>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8FF"/>
    <w:rsid w:val="00E04AB7"/>
    <w:rsid w:val="00E05064"/>
    <w:rsid w:val="00E050D6"/>
    <w:rsid w:val="00E05400"/>
    <w:rsid w:val="00E0556C"/>
    <w:rsid w:val="00E05789"/>
    <w:rsid w:val="00E05A4D"/>
    <w:rsid w:val="00E05AC4"/>
    <w:rsid w:val="00E05E9E"/>
    <w:rsid w:val="00E06073"/>
    <w:rsid w:val="00E06096"/>
    <w:rsid w:val="00E06402"/>
    <w:rsid w:val="00E0649C"/>
    <w:rsid w:val="00E064D9"/>
    <w:rsid w:val="00E06708"/>
    <w:rsid w:val="00E06B00"/>
    <w:rsid w:val="00E07354"/>
    <w:rsid w:val="00E074FB"/>
    <w:rsid w:val="00E076FC"/>
    <w:rsid w:val="00E07897"/>
    <w:rsid w:val="00E07ACC"/>
    <w:rsid w:val="00E07B1B"/>
    <w:rsid w:val="00E07C91"/>
    <w:rsid w:val="00E07D0C"/>
    <w:rsid w:val="00E104DD"/>
    <w:rsid w:val="00E1056D"/>
    <w:rsid w:val="00E10788"/>
    <w:rsid w:val="00E109C4"/>
    <w:rsid w:val="00E10D28"/>
    <w:rsid w:val="00E10F98"/>
    <w:rsid w:val="00E110A4"/>
    <w:rsid w:val="00E11213"/>
    <w:rsid w:val="00E113F1"/>
    <w:rsid w:val="00E115D7"/>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6030"/>
    <w:rsid w:val="00E163CF"/>
    <w:rsid w:val="00E16862"/>
    <w:rsid w:val="00E16868"/>
    <w:rsid w:val="00E16869"/>
    <w:rsid w:val="00E16D8A"/>
    <w:rsid w:val="00E16E34"/>
    <w:rsid w:val="00E16EEE"/>
    <w:rsid w:val="00E1709B"/>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BB5"/>
    <w:rsid w:val="00E21D2F"/>
    <w:rsid w:val="00E21DA1"/>
    <w:rsid w:val="00E222A0"/>
    <w:rsid w:val="00E222FD"/>
    <w:rsid w:val="00E225C4"/>
    <w:rsid w:val="00E22624"/>
    <w:rsid w:val="00E22FEC"/>
    <w:rsid w:val="00E2326C"/>
    <w:rsid w:val="00E233C7"/>
    <w:rsid w:val="00E23528"/>
    <w:rsid w:val="00E235B2"/>
    <w:rsid w:val="00E23723"/>
    <w:rsid w:val="00E23918"/>
    <w:rsid w:val="00E23940"/>
    <w:rsid w:val="00E23B7A"/>
    <w:rsid w:val="00E2408E"/>
    <w:rsid w:val="00E2427C"/>
    <w:rsid w:val="00E24295"/>
    <w:rsid w:val="00E242D5"/>
    <w:rsid w:val="00E242EA"/>
    <w:rsid w:val="00E24406"/>
    <w:rsid w:val="00E24649"/>
    <w:rsid w:val="00E2466A"/>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6EE"/>
    <w:rsid w:val="00E277D4"/>
    <w:rsid w:val="00E27B37"/>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3A"/>
    <w:rsid w:val="00E31665"/>
    <w:rsid w:val="00E31831"/>
    <w:rsid w:val="00E318F4"/>
    <w:rsid w:val="00E318F9"/>
    <w:rsid w:val="00E3198C"/>
    <w:rsid w:val="00E31995"/>
    <w:rsid w:val="00E319AE"/>
    <w:rsid w:val="00E31DAA"/>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DFA"/>
    <w:rsid w:val="00E34F03"/>
    <w:rsid w:val="00E350CD"/>
    <w:rsid w:val="00E3516E"/>
    <w:rsid w:val="00E35233"/>
    <w:rsid w:val="00E353C2"/>
    <w:rsid w:val="00E3578F"/>
    <w:rsid w:val="00E35BB4"/>
    <w:rsid w:val="00E35C74"/>
    <w:rsid w:val="00E35D78"/>
    <w:rsid w:val="00E36081"/>
    <w:rsid w:val="00E36137"/>
    <w:rsid w:val="00E3630E"/>
    <w:rsid w:val="00E363D7"/>
    <w:rsid w:val="00E36682"/>
    <w:rsid w:val="00E36870"/>
    <w:rsid w:val="00E36894"/>
    <w:rsid w:val="00E37049"/>
    <w:rsid w:val="00E372AC"/>
    <w:rsid w:val="00E372B6"/>
    <w:rsid w:val="00E3754A"/>
    <w:rsid w:val="00E3754C"/>
    <w:rsid w:val="00E37B1A"/>
    <w:rsid w:val="00E37B6D"/>
    <w:rsid w:val="00E37D0A"/>
    <w:rsid w:val="00E37FD7"/>
    <w:rsid w:val="00E4006C"/>
    <w:rsid w:val="00E400DC"/>
    <w:rsid w:val="00E4011E"/>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73"/>
    <w:rsid w:val="00E448D9"/>
    <w:rsid w:val="00E44986"/>
    <w:rsid w:val="00E449A7"/>
    <w:rsid w:val="00E44A19"/>
    <w:rsid w:val="00E44BB5"/>
    <w:rsid w:val="00E44E46"/>
    <w:rsid w:val="00E44ED0"/>
    <w:rsid w:val="00E44F01"/>
    <w:rsid w:val="00E45189"/>
    <w:rsid w:val="00E453DF"/>
    <w:rsid w:val="00E45505"/>
    <w:rsid w:val="00E45678"/>
    <w:rsid w:val="00E4567D"/>
    <w:rsid w:val="00E4568E"/>
    <w:rsid w:val="00E458D8"/>
    <w:rsid w:val="00E45C9E"/>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195"/>
    <w:rsid w:val="00E522A2"/>
    <w:rsid w:val="00E5233A"/>
    <w:rsid w:val="00E523AF"/>
    <w:rsid w:val="00E52688"/>
    <w:rsid w:val="00E526B9"/>
    <w:rsid w:val="00E5274D"/>
    <w:rsid w:val="00E527C8"/>
    <w:rsid w:val="00E5285C"/>
    <w:rsid w:val="00E52A96"/>
    <w:rsid w:val="00E52A9C"/>
    <w:rsid w:val="00E52B79"/>
    <w:rsid w:val="00E52B8B"/>
    <w:rsid w:val="00E52CAC"/>
    <w:rsid w:val="00E52F5A"/>
    <w:rsid w:val="00E53067"/>
    <w:rsid w:val="00E5332F"/>
    <w:rsid w:val="00E533A1"/>
    <w:rsid w:val="00E5341E"/>
    <w:rsid w:val="00E53524"/>
    <w:rsid w:val="00E5358C"/>
    <w:rsid w:val="00E53624"/>
    <w:rsid w:val="00E536AF"/>
    <w:rsid w:val="00E538FA"/>
    <w:rsid w:val="00E53BA5"/>
    <w:rsid w:val="00E53BDB"/>
    <w:rsid w:val="00E53C8C"/>
    <w:rsid w:val="00E53E1A"/>
    <w:rsid w:val="00E53E9C"/>
    <w:rsid w:val="00E54308"/>
    <w:rsid w:val="00E54498"/>
    <w:rsid w:val="00E5456F"/>
    <w:rsid w:val="00E5468D"/>
    <w:rsid w:val="00E546B4"/>
    <w:rsid w:val="00E54756"/>
    <w:rsid w:val="00E54A9B"/>
    <w:rsid w:val="00E54E0A"/>
    <w:rsid w:val="00E55056"/>
    <w:rsid w:val="00E55079"/>
    <w:rsid w:val="00E55638"/>
    <w:rsid w:val="00E556E9"/>
    <w:rsid w:val="00E557A0"/>
    <w:rsid w:val="00E557B2"/>
    <w:rsid w:val="00E5589A"/>
    <w:rsid w:val="00E55AA5"/>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0C6"/>
    <w:rsid w:val="00E60417"/>
    <w:rsid w:val="00E6053D"/>
    <w:rsid w:val="00E60810"/>
    <w:rsid w:val="00E6088E"/>
    <w:rsid w:val="00E60942"/>
    <w:rsid w:val="00E60C7D"/>
    <w:rsid w:val="00E60F5A"/>
    <w:rsid w:val="00E60F8F"/>
    <w:rsid w:val="00E611E1"/>
    <w:rsid w:val="00E6138E"/>
    <w:rsid w:val="00E61419"/>
    <w:rsid w:val="00E61443"/>
    <w:rsid w:val="00E61658"/>
    <w:rsid w:val="00E61DC9"/>
    <w:rsid w:val="00E62006"/>
    <w:rsid w:val="00E62015"/>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9F8"/>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B7C"/>
    <w:rsid w:val="00E74DB2"/>
    <w:rsid w:val="00E74DCD"/>
    <w:rsid w:val="00E74F4C"/>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C1"/>
    <w:rsid w:val="00E777D8"/>
    <w:rsid w:val="00E77821"/>
    <w:rsid w:val="00E77AF5"/>
    <w:rsid w:val="00E77BB4"/>
    <w:rsid w:val="00E77D78"/>
    <w:rsid w:val="00E803F4"/>
    <w:rsid w:val="00E80409"/>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B61"/>
    <w:rsid w:val="00E82CEB"/>
    <w:rsid w:val="00E82D51"/>
    <w:rsid w:val="00E82DDF"/>
    <w:rsid w:val="00E83116"/>
    <w:rsid w:val="00E832B5"/>
    <w:rsid w:val="00E83482"/>
    <w:rsid w:val="00E83672"/>
    <w:rsid w:val="00E836B5"/>
    <w:rsid w:val="00E8388A"/>
    <w:rsid w:val="00E838DC"/>
    <w:rsid w:val="00E83C0D"/>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8A0"/>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7E9"/>
    <w:rsid w:val="00E9181C"/>
    <w:rsid w:val="00E9191F"/>
    <w:rsid w:val="00E91E6C"/>
    <w:rsid w:val="00E920DD"/>
    <w:rsid w:val="00E92133"/>
    <w:rsid w:val="00E92168"/>
    <w:rsid w:val="00E922A6"/>
    <w:rsid w:val="00E924DA"/>
    <w:rsid w:val="00E92550"/>
    <w:rsid w:val="00E9258C"/>
    <w:rsid w:val="00E92597"/>
    <w:rsid w:val="00E928FA"/>
    <w:rsid w:val="00E92922"/>
    <w:rsid w:val="00E92CBE"/>
    <w:rsid w:val="00E92F0A"/>
    <w:rsid w:val="00E9303F"/>
    <w:rsid w:val="00E93050"/>
    <w:rsid w:val="00E930BF"/>
    <w:rsid w:val="00E93586"/>
    <w:rsid w:val="00E9383F"/>
    <w:rsid w:val="00E93848"/>
    <w:rsid w:val="00E93881"/>
    <w:rsid w:val="00E939BA"/>
    <w:rsid w:val="00E939E2"/>
    <w:rsid w:val="00E93A3F"/>
    <w:rsid w:val="00E93AEA"/>
    <w:rsid w:val="00E93E62"/>
    <w:rsid w:val="00E94035"/>
    <w:rsid w:val="00E940E2"/>
    <w:rsid w:val="00E9461A"/>
    <w:rsid w:val="00E94726"/>
    <w:rsid w:val="00E94786"/>
    <w:rsid w:val="00E94861"/>
    <w:rsid w:val="00E949DB"/>
    <w:rsid w:val="00E94AF7"/>
    <w:rsid w:val="00E956C4"/>
    <w:rsid w:val="00E95B1C"/>
    <w:rsid w:val="00E95BA3"/>
    <w:rsid w:val="00E95E85"/>
    <w:rsid w:val="00E962AA"/>
    <w:rsid w:val="00E964AA"/>
    <w:rsid w:val="00E96896"/>
    <w:rsid w:val="00E968F5"/>
    <w:rsid w:val="00E9692F"/>
    <w:rsid w:val="00E96949"/>
    <w:rsid w:val="00E96B09"/>
    <w:rsid w:val="00E96FAB"/>
    <w:rsid w:val="00E96FCA"/>
    <w:rsid w:val="00E9700B"/>
    <w:rsid w:val="00E970F0"/>
    <w:rsid w:val="00E972FC"/>
    <w:rsid w:val="00E97449"/>
    <w:rsid w:val="00E97831"/>
    <w:rsid w:val="00E978A4"/>
    <w:rsid w:val="00E97D2A"/>
    <w:rsid w:val="00E97D7E"/>
    <w:rsid w:val="00E97E3E"/>
    <w:rsid w:val="00E97F57"/>
    <w:rsid w:val="00EA0023"/>
    <w:rsid w:val="00EA0150"/>
    <w:rsid w:val="00EA033D"/>
    <w:rsid w:val="00EA0370"/>
    <w:rsid w:val="00EA04A3"/>
    <w:rsid w:val="00EA05C8"/>
    <w:rsid w:val="00EA0BCD"/>
    <w:rsid w:val="00EA0CC9"/>
    <w:rsid w:val="00EA0CDF"/>
    <w:rsid w:val="00EA0E29"/>
    <w:rsid w:val="00EA0E9D"/>
    <w:rsid w:val="00EA10A1"/>
    <w:rsid w:val="00EA14F4"/>
    <w:rsid w:val="00EA17C0"/>
    <w:rsid w:val="00EA1A59"/>
    <w:rsid w:val="00EA1CF1"/>
    <w:rsid w:val="00EA1D0F"/>
    <w:rsid w:val="00EA1DB6"/>
    <w:rsid w:val="00EA1FC5"/>
    <w:rsid w:val="00EA219F"/>
    <w:rsid w:val="00EA23E6"/>
    <w:rsid w:val="00EA25D3"/>
    <w:rsid w:val="00EA2618"/>
    <w:rsid w:val="00EA2665"/>
    <w:rsid w:val="00EA2A3E"/>
    <w:rsid w:val="00EA2B7F"/>
    <w:rsid w:val="00EA2E31"/>
    <w:rsid w:val="00EA2F8C"/>
    <w:rsid w:val="00EA3110"/>
    <w:rsid w:val="00EA32C4"/>
    <w:rsid w:val="00EA342F"/>
    <w:rsid w:val="00EA3602"/>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6D4A"/>
    <w:rsid w:val="00EA736E"/>
    <w:rsid w:val="00EA7934"/>
    <w:rsid w:val="00EA7F07"/>
    <w:rsid w:val="00EA7FC3"/>
    <w:rsid w:val="00EB0190"/>
    <w:rsid w:val="00EB02A1"/>
    <w:rsid w:val="00EB0500"/>
    <w:rsid w:val="00EB07BC"/>
    <w:rsid w:val="00EB0A07"/>
    <w:rsid w:val="00EB0BD6"/>
    <w:rsid w:val="00EB0DFC"/>
    <w:rsid w:val="00EB13BB"/>
    <w:rsid w:val="00EB161C"/>
    <w:rsid w:val="00EB1636"/>
    <w:rsid w:val="00EB204E"/>
    <w:rsid w:val="00EB21F8"/>
    <w:rsid w:val="00EB2425"/>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1E"/>
    <w:rsid w:val="00EB5BD5"/>
    <w:rsid w:val="00EB5EAC"/>
    <w:rsid w:val="00EB61A0"/>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2123"/>
    <w:rsid w:val="00EC2364"/>
    <w:rsid w:val="00EC25F1"/>
    <w:rsid w:val="00EC266E"/>
    <w:rsid w:val="00EC29CF"/>
    <w:rsid w:val="00EC2C48"/>
    <w:rsid w:val="00EC306F"/>
    <w:rsid w:val="00EC3331"/>
    <w:rsid w:val="00EC335F"/>
    <w:rsid w:val="00EC3558"/>
    <w:rsid w:val="00EC3844"/>
    <w:rsid w:val="00EC38AF"/>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70C"/>
    <w:rsid w:val="00EC7911"/>
    <w:rsid w:val="00EC7AC9"/>
    <w:rsid w:val="00EC7B42"/>
    <w:rsid w:val="00EC7C29"/>
    <w:rsid w:val="00EC7D83"/>
    <w:rsid w:val="00EC7DBC"/>
    <w:rsid w:val="00EC7ECF"/>
    <w:rsid w:val="00ED009A"/>
    <w:rsid w:val="00ED00D7"/>
    <w:rsid w:val="00ED0189"/>
    <w:rsid w:val="00ED01C6"/>
    <w:rsid w:val="00ED0202"/>
    <w:rsid w:val="00ED027E"/>
    <w:rsid w:val="00ED041A"/>
    <w:rsid w:val="00ED04F6"/>
    <w:rsid w:val="00ED05A7"/>
    <w:rsid w:val="00ED0B8A"/>
    <w:rsid w:val="00ED0D0D"/>
    <w:rsid w:val="00ED0DB7"/>
    <w:rsid w:val="00ED0E59"/>
    <w:rsid w:val="00ED0F72"/>
    <w:rsid w:val="00ED1050"/>
    <w:rsid w:val="00ED10F0"/>
    <w:rsid w:val="00ED11FD"/>
    <w:rsid w:val="00ED12FF"/>
    <w:rsid w:val="00ED1544"/>
    <w:rsid w:val="00ED15F6"/>
    <w:rsid w:val="00ED1687"/>
    <w:rsid w:val="00ED16CF"/>
    <w:rsid w:val="00ED187E"/>
    <w:rsid w:val="00ED2146"/>
    <w:rsid w:val="00ED21DF"/>
    <w:rsid w:val="00ED2759"/>
    <w:rsid w:val="00ED281D"/>
    <w:rsid w:val="00ED2DCB"/>
    <w:rsid w:val="00ED3131"/>
    <w:rsid w:val="00ED34D6"/>
    <w:rsid w:val="00ED3555"/>
    <w:rsid w:val="00ED3580"/>
    <w:rsid w:val="00ED386C"/>
    <w:rsid w:val="00ED388D"/>
    <w:rsid w:val="00ED3F2C"/>
    <w:rsid w:val="00ED444C"/>
    <w:rsid w:val="00ED46BE"/>
    <w:rsid w:val="00ED4813"/>
    <w:rsid w:val="00ED4861"/>
    <w:rsid w:val="00ED48C7"/>
    <w:rsid w:val="00ED4AD4"/>
    <w:rsid w:val="00ED4E49"/>
    <w:rsid w:val="00ED5054"/>
    <w:rsid w:val="00ED527B"/>
    <w:rsid w:val="00ED531F"/>
    <w:rsid w:val="00ED5489"/>
    <w:rsid w:val="00ED5619"/>
    <w:rsid w:val="00ED56AD"/>
    <w:rsid w:val="00ED58A4"/>
    <w:rsid w:val="00ED5955"/>
    <w:rsid w:val="00ED5C2E"/>
    <w:rsid w:val="00ED6057"/>
    <w:rsid w:val="00ED6102"/>
    <w:rsid w:val="00ED612A"/>
    <w:rsid w:val="00ED64C8"/>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CD5"/>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A0E"/>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6104"/>
    <w:rsid w:val="00EE63B4"/>
    <w:rsid w:val="00EE6500"/>
    <w:rsid w:val="00EE6984"/>
    <w:rsid w:val="00EE69A4"/>
    <w:rsid w:val="00EE6AD4"/>
    <w:rsid w:val="00EE6C8E"/>
    <w:rsid w:val="00EE71D1"/>
    <w:rsid w:val="00EE7277"/>
    <w:rsid w:val="00EE7804"/>
    <w:rsid w:val="00EE78C0"/>
    <w:rsid w:val="00EE7931"/>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956"/>
    <w:rsid w:val="00EF2EEA"/>
    <w:rsid w:val="00EF2FF5"/>
    <w:rsid w:val="00EF32EF"/>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752"/>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E4"/>
    <w:rsid w:val="00F02245"/>
    <w:rsid w:val="00F025AA"/>
    <w:rsid w:val="00F026AE"/>
    <w:rsid w:val="00F02AB2"/>
    <w:rsid w:val="00F0305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BA9"/>
    <w:rsid w:val="00F06199"/>
    <w:rsid w:val="00F06919"/>
    <w:rsid w:val="00F06A73"/>
    <w:rsid w:val="00F06B95"/>
    <w:rsid w:val="00F06DA4"/>
    <w:rsid w:val="00F07D4F"/>
    <w:rsid w:val="00F07D78"/>
    <w:rsid w:val="00F07DC2"/>
    <w:rsid w:val="00F07F24"/>
    <w:rsid w:val="00F07F33"/>
    <w:rsid w:val="00F10287"/>
    <w:rsid w:val="00F10609"/>
    <w:rsid w:val="00F10634"/>
    <w:rsid w:val="00F1090C"/>
    <w:rsid w:val="00F10972"/>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65"/>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853"/>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277"/>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5F8"/>
    <w:rsid w:val="00F22A1B"/>
    <w:rsid w:val="00F22A4F"/>
    <w:rsid w:val="00F22BA1"/>
    <w:rsid w:val="00F22D0B"/>
    <w:rsid w:val="00F230B6"/>
    <w:rsid w:val="00F23224"/>
    <w:rsid w:val="00F234A1"/>
    <w:rsid w:val="00F234F2"/>
    <w:rsid w:val="00F23753"/>
    <w:rsid w:val="00F237F4"/>
    <w:rsid w:val="00F2398D"/>
    <w:rsid w:val="00F23B3F"/>
    <w:rsid w:val="00F23EB1"/>
    <w:rsid w:val="00F242C5"/>
    <w:rsid w:val="00F245D5"/>
    <w:rsid w:val="00F24667"/>
    <w:rsid w:val="00F2478B"/>
    <w:rsid w:val="00F2485C"/>
    <w:rsid w:val="00F249AD"/>
    <w:rsid w:val="00F24A05"/>
    <w:rsid w:val="00F24E55"/>
    <w:rsid w:val="00F24EF4"/>
    <w:rsid w:val="00F25063"/>
    <w:rsid w:val="00F250A4"/>
    <w:rsid w:val="00F25172"/>
    <w:rsid w:val="00F251F3"/>
    <w:rsid w:val="00F2536A"/>
    <w:rsid w:val="00F2537F"/>
    <w:rsid w:val="00F257D1"/>
    <w:rsid w:val="00F25F5C"/>
    <w:rsid w:val="00F26066"/>
    <w:rsid w:val="00F26125"/>
    <w:rsid w:val="00F261FB"/>
    <w:rsid w:val="00F2622B"/>
    <w:rsid w:val="00F262C1"/>
    <w:rsid w:val="00F2650D"/>
    <w:rsid w:val="00F266F5"/>
    <w:rsid w:val="00F26A49"/>
    <w:rsid w:val="00F26CF1"/>
    <w:rsid w:val="00F26FC4"/>
    <w:rsid w:val="00F2785A"/>
    <w:rsid w:val="00F279DD"/>
    <w:rsid w:val="00F27D20"/>
    <w:rsid w:val="00F27DCE"/>
    <w:rsid w:val="00F300C2"/>
    <w:rsid w:val="00F307F2"/>
    <w:rsid w:val="00F308EE"/>
    <w:rsid w:val="00F30B95"/>
    <w:rsid w:val="00F30BC5"/>
    <w:rsid w:val="00F30BEF"/>
    <w:rsid w:val="00F310B4"/>
    <w:rsid w:val="00F31185"/>
    <w:rsid w:val="00F3124C"/>
    <w:rsid w:val="00F31511"/>
    <w:rsid w:val="00F317F5"/>
    <w:rsid w:val="00F31B00"/>
    <w:rsid w:val="00F31B12"/>
    <w:rsid w:val="00F31BA5"/>
    <w:rsid w:val="00F31CE6"/>
    <w:rsid w:val="00F31EE4"/>
    <w:rsid w:val="00F31F60"/>
    <w:rsid w:val="00F32644"/>
    <w:rsid w:val="00F32981"/>
    <w:rsid w:val="00F32A9F"/>
    <w:rsid w:val="00F32D78"/>
    <w:rsid w:val="00F3319B"/>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2F9"/>
    <w:rsid w:val="00F353BF"/>
    <w:rsid w:val="00F356B2"/>
    <w:rsid w:val="00F3575A"/>
    <w:rsid w:val="00F35E57"/>
    <w:rsid w:val="00F3609A"/>
    <w:rsid w:val="00F363BA"/>
    <w:rsid w:val="00F36520"/>
    <w:rsid w:val="00F3653E"/>
    <w:rsid w:val="00F3654E"/>
    <w:rsid w:val="00F36E70"/>
    <w:rsid w:val="00F37085"/>
    <w:rsid w:val="00F37158"/>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82D"/>
    <w:rsid w:val="00F4089C"/>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40D7"/>
    <w:rsid w:val="00F44172"/>
    <w:rsid w:val="00F44521"/>
    <w:rsid w:val="00F445DC"/>
    <w:rsid w:val="00F445FB"/>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D57"/>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761"/>
    <w:rsid w:val="00F5286F"/>
    <w:rsid w:val="00F528A3"/>
    <w:rsid w:val="00F52A68"/>
    <w:rsid w:val="00F52BE5"/>
    <w:rsid w:val="00F52DA1"/>
    <w:rsid w:val="00F52F59"/>
    <w:rsid w:val="00F530A7"/>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86B"/>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1F9"/>
    <w:rsid w:val="00F572F8"/>
    <w:rsid w:val="00F57348"/>
    <w:rsid w:val="00F57583"/>
    <w:rsid w:val="00F57654"/>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3DC1"/>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256"/>
    <w:rsid w:val="00F674DB"/>
    <w:rsid w:val="00F67590"/>
    <w:rsid w:val="00F6772B"/>
    <w:rsid w:val="00F67A31"/>
    <w:rsid w:val="00F67C46"/>
    <w:rsid w:val="00F67D86"/>
    <w:rsid w:val="00F67E1F"/>
    <w:rsid w:val="00F67EDB"/>
    <w:rsid w:val="00F702E8"/>
    <w:rsid w:val="00F7063C"/>
    <w:rsid w:val="00F7090E"/>
    <w:rsid w:val="00F70D58"/>
    <w:rsid w:val="00F70EF1"/>
    <w:rsid w:val="00F70FAD"/>
    <w:rsid w:val="00F71198"/>
    <w:rsid w:val="00F711AF"/>
    <w:rsid w:val="00F7120C"/>
    <w:rsid w:val="00F712EE"/>
    <w:rsid w:val="00F71383"/>
    <w:rsid w:val="00F716BF"/>
    <w:rsid w:val="00F7170C"/>
    <w:rsid w:val="00F71753"/>
    <w:rsid w:val="00F71D9B"/>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1B9"/>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07F"/>
    <w:rsid w:val="00F80287"/>
    <w:rsid w:val="00F802E1"/>
    <w:rsid w:val="00F80343"/>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3620"/>
    <w:rsid w:val="00F837AB"/>
    <w:rsid w:val="00F83E75"/>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0F"/>
    <w:rsid w:val="00F85F1E"/>
    <w:rsid w:val="00F85FED"/>
    <w:rsid w:val="00F860AE"/>
    <w:rsid w:val="00F861F4"/>
    <w:rsid w:val="00F862B1"/>
    <w:rsid w:val="00F8636E"/>
    <w:rsid w:val="00F86837"/>
    <w:rsid w:val="00F86852"/>
    <w:rsid w:val="00F86973"/>
    <w:rsid w:val="00F86A60"/>
    <w:rsid w:val="00F86AD2"/>
    <w:rsid w:val="00F86C85"/>
    <w:rsid w:val="00F87590"/>
    <w:rsid w:val="00F875DF"/>
    <w:rsid w:val="00F875E0"/>
    <w:rsid w:val="00F87722"/>
    <w:rsid w:val="00F878B7"/>
    <w:rsid w:val="00F878BA"/>
    <w:rsid w:val="00F87B05"/>
    <w:rsid w:val="00F87ED9"/>
    <w:rsid w:val="00F9094D"/>
    <w:rsid w:val="00F90952"/>
    <w:rsid w:val="00F90B92"/>
    <w:rsid w:val="00F912FD"/>
    <w:rsid w:val="00F91315"/>
    <w:rsid w:val="00F914FA"/>
    <w:rsid w:val="00F9159D"/>
    <w:rsid w:val="00F917D3"/>
    <w:rsid w:val="00F918F5"/>
    <w:rsid w:val="00F91A25"/>
    <w:rsid w:val="00F91F72"/>
    <w:rsid w:val="00F923AD"/>
    <w:rsid w:val="00F92A28"/>
    <w:rsid w:val="00F92B4C"/>
    <w:rsid w:val="00F92E24"/>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4FD0"/>
    <w:rsid w:val="00F95443"/>
    <w:rsid w:val="00F95532"/>
    <w:rsid w:val="00F95639"/>
    <w:rsid w:val="00F95A22"/>
    <w:rsid w:val="00F95C46"/>
    <w:rsid w:val="00F95E84"/>
    <w:rsid w:val="00F9614A"/>
    <w:rsid w:val="00F9644F"/>
    <w:rsid w:val="00F96A5B"/>
    <w:rsid w:val="00F96B70"/>
    <w:rsid w:val="00F96E12"/>
    <w:rsid w:val="00F96E9E"/>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D34"/>
    <w:rsid w:val="00FB1E07"/>
    <w:rsid w:val="00FB21AF"/>
    <w:rsid w:val="00FB2262"/>
    <w:rsid w:val="00FB2290"/>
    <w:rsid w:val="00FB231B"/>
    <w:rsid w:val="00FB23DB"/>
    <w:rsid w:val="00FB2410"/>
    <w:rsid w:val="00FB24A7"/>
    <w:rsid w:val="00FB24FE"/>
    <w:rsid w:val="00FB2665"/>
    <w:rsid w:val="00FB29E0"/>
    <w:rsid w:val="00FB2DA9"/>
    <w:rsid w:val="00FB2F46"/>
    <w:rsid w:val="00FB330B"/>
    <w:rsid w:val="00FB36A0"/>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46F"/>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206"/>
    <w:rsid w:val="00FC051D"/>
    <w:rsid w:val="00FC05D7"/>
    <w:rsid w:val="00FC0B40"/>
    <w:rsid w:val="00FC0C08"/>
    <w:rsid w:val="00FC0D68"/>
    <w:rsid w:val="00FC12B0"/>
    <w:rsid w:val="00FC16BF"/>
    <w:rsid w:val="00FC1858"/>
    <w:rsid w:val="00FC1900"/>
    <w:rsid w:val="00FC191D"/>
    <w:rsid w:val="00FC1937"/>
    <w:rsid w:val="00FC1A78"/>
    <w:rsid w:val="00FC1CC8"/>
    <w:rsid w:val="00FC1F5E"/>
    <w:rsid w:val="00FC1F95"/>
    <w:rsid w:val="00FC20E9"/>
    <w:rsid w:val="00FC2125"/>
    <w:rsid w:val="00FC2435"/>
    <w:rsid w:val="00FC24A6"/>
    <w:rsid w:val="00FC2701"/>
    <w:rsid w:val="00FC27EC"/>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4A"/>
    <w:rsid w:val="00FC6461"/>
    <w:rsid w:val="00FC678F"/>
    <w:rsid w:val="00FC67BC"/>
    <w:rsid w:val="00FC6833"/>
    <w:rsid w:val="00FC69BA"/>
    <w:rsid w:val="00FC6AE6"/>
    <w:rsid w:val="00FC6D71"/>
    <w:rsid w:val="00FC6ECE"/>
    <w:rsid w:val="00FC70A1"/>
    <w:rsid w:val="00FC7163"/>
    <w:rsid w:val="00FC7844"/>
    <w:rsid w:val="00FC7D4D"/>
    <w:rsid w:val="00FC7E5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22E2"/>
    <w:rsid w:val="00FD236F"/>
    <w:rsid w:val="00FD2589"/>
    <w:rsid w:val="00FD294E"/>
    <w:rsid w:val="00FD2FA9"/>
    <w:rsid w:val="00FD31AA"/>
    <w:rsid w:val="00FD3958"/>
    <w:rsid w:val="00FD39F1"/>
    <w:rsid w:val="00FD3ECE"/>
    <w:rsid w:val="00FD435A"/>
    <w:rsid w:val="00FD45B8"/>
    <w:rsid w:val="00FD4643"/>
    <w:rsid w:val="00FD47B7"/>
    <w:rsid w:val="00FD4A25"/>
    <w:rsid w:val="00FD4E0F"/>
    <w:rsid w:val="00FD4FA0"/>
    <w:rsid w:val="00FD4FDD"/>
    <w:rsid w:val="00FD5006"/>
    <w:rsid w:val="00FD51EA"/>
    <w:rsid w:val="00FD56D4"/>
    <w:rsid w:val="00FD5982"/>
    <w:rsid w:val="00FD59F8"/>
    <w:rsid w:val="00FD5B63"/>
    <w:rsid w:val="00FD5B91"/>
    <w:rsid w:val="00FD5BD3"/>
    <w:rsid w:val="00FD5D9B"/>
    <w:rsid w:val="00FD61CC"/>
    <w:rsid w:val="00FD649F"/>
    <w:rsid w:val="00FD660F"/>
    <w:rsid w:val="00FD699B"/>
    <w:rsid w:val="00FD6C8A"/>
    <w:rsid w:val="00FD7033"/>
    <w:rsid w:val="00FD737E"/>
    <w:rsid w:val="00FD743B"/>
    <w:rsid w:val="00FD75A6"/>
    <w:rsid w:val="00FD7650"/>
    <w:rsid w:val="00FD7805"/>
    <w:rsid w:val="00FD7B88"/>
    <w:rsid w:val="00FD7C8B"/>
    <w:rsid w:val="00FD7DCF"/>
    <w:rsid w:val="00FD7F14"/>
    <w:rsid w:val="00FD7FDF"/>
    <w:rsid w:val="00FE00AA"/>
    <w:rsid w:val="00FE03E4"/>
    <w:rsid w:val="00FE04AB"/>
    <w:rsid w:val="00FE055F"/>
    <w:rsid w:val="00FE0A0C"/>
    <w:rsid w:val="00FE0A60"/>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16B"/>
    <w:rsid w:val="00FE522F"/>
    <w:rsid w:val="00FE5980"/>
    <w:rsid w:val="00FE5C69"/>
    <w:rsid w:val="00FE609C"/>
    <w:rsid w:val="00FE6230"/>
    <w:rsid w:val="00FE6468"/>
    <w:rsid w:val="00FE6646"/>
    <w:rsid w:val="00FE669B"/>
    <w:rsid w:val="00FE714D"/>
    <w:rsid w:val="00FE7352"/>
    <w:rsid w:val="00FE7CF1"/>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8E6"/>
    <w:rsid w:val="00FF4ACE"/>
    <w:rsid w:val="00FF4B29"/>
    <w:rsid w:val="00FF4B4F"/>
    <w:rsid w:val="00FF4D99"/>
    <w:rsid w:val="00FF4DA1"/>
    <w:rsid w:val="00FF5225"/>
    <w:rsid w:val="00FF53E5"/>
    <w:rsid w:val="00FF5450"/>
    <w:rsid w:val="00FF5C14"/>
    <w:rsid w:val="00FF5FA3"/>
    <w:rsid w:val="00FF5FF1"/>
    <w:rsid w:val="00FF6005"/>
    <w:rsid w:val="00FF613D"/>
    <w:rsid w:val="00FF6189"/>
    <w:rsid w:val="00FF677B"/>
    <w:rsid w:val="00FF6916"/>
    <w:rsid w:val="00FF6982"/>
    <w:rsid w:val="00FF6A2B"/>
    <w:rsid w:val="00FF6C1C"/>
    <w:rsid w:val="00FF6C35"/>
    <w:rsid w:val="00FF6D01"/>
    <w:rsid w:val="00FF6D42"/>
    <w:rsid w:val="00FF7060"/>
    <w:rsid w:val="00FF74C6"/>
    <w:rsid w:val="00FF7636"/>
    <w:rsid w:val="00FF765F"/>
    <w:rsid w:val="00FF7989"/>
    <w:rsid w:val="00FF7D03"/>
    <w:rsid w:val="0B660C1A"/>
    <w:rsid w:val="0D892EDB"/>
    <w:rsid w:val="0DCE08EE"/>
    <w:rsid w:val="13D44784"/>
    <w:rsid w:val="1700420E"/>
    <w:rsid w:val="17F93E0B"/>
    <w:rsid w:val="1C455CA5"/>
    <w:rsid w:val="1D2C69D2"/>
    <w:rsid w:val="22725CD1"/>
    <w:rsid w:val="239E00B4"/>
    <w:rsid w:val="251E74A4"/>
    <w:rsid w:val="27843CE5"/>
    <w:rsid w:val="2B5067BC"/>
    <w:rsid w:val="2D102879"/>
    <w:rsid w:val="2F1E5450"/>
    <w:rsid w:val="32EB653A"/>
    <w:rsid w:val="361B6516"/>
    <w:rsid w:val="3BCB6780"/>
    <w:rsid w:val="3D9A2417"/>
    <w:rsid w:val="42CD0A98"/>
    <w:rsid w:val="431A0C09"/>
    <w:rsid w:val="480E2158"/>
    <w:rsid w:val="4B65373A"/>
    <w:rsid w:val="4D00163A"/>
    <w:rsid w:val="4F0F5BE3"/>
    <w:rsid w:val="52422029"/>
    <w:rsid w:val="55040901"/>
    <w:rsid w:val="56DF05DE"/>
    <w:rsid w:val="57FC6189"/>
    <w:rsid w:val="5EB5A539"/>
    <w:rsid w:val="5F073306"/>
    <w:rsid w:val="5F5F73B9"/>
    <w:rsid w:val="5F614FF4"/>
    <w:rsid w:val="629848C7"/>
    <w:rsid w:val="6838144E"/>
    <w:rsid w:val="68AA7398"/>
    <w:rsid w:val="742C597A"/>
    <w:rsid w:val="77FF2912"/>
    <w:rsid w:val="F7ED60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8"/>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4"/>
    <w:link w:val="5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4"/>
    <w:link w:val="54"/>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229"/>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7">
    <w:name w:val="heading 5"/>
    <w:basedOn w:val="1"/>
    <w:next w:val="1"/>
    <w:link w:val="230"/>
    <w:qFormat/>
    <w:uiPriority w:val="0"/>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231"/>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232"/>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233"/>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234"/>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5">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61"/>
    <w:qFormat/>
    <w:uiPriority w:val="0"/>
    <w:pPr>
      <w:autoSpaceDE w:val="0"/>
      <w:autoSpaceDN w:val="0"/>
      <w:adjustRightInd w:val="0"/>
      <w:ind w:firstLine="420"/>
      <w:jc w:val="left"/>
    </w:pPr>
    <w:rPr>
      <w:rFonts w:ascii="宋体"/>
      <w:sz w:val="24"/>
    </w:rPr>
  </w:style>
  <w:style w:type="paragraph" w:styleId="12">
    <w:name w:val="toc 7"/>
    <w:basedOn w:val="1"/>
    <w:next w:val="1"/>
    <w:qFormat/>
    <w:uiPriority w:val="0"/>
    <w:pPr>
      <w:ind w:left="2520" w:leftChars="1200"/>
    </w:pPr>
  </w:style>
  <w:style w:type="paragraph" w:styleId="13">
    <w:name w:val="caption"/>
    <w:basedOn w:val="1"/>
    <w:next w:val="1"/>
    <w:qFormat/>
    <w:uiPriority w:val="0"/>
    <w:pPr>
      <w:spacing w:line="480" w:lineRule="auto"/>
    </w:pPr>
    <w:rPr>
      <w:rFonts w:ascii="华文中宋" w:hAnsi="华文中宋" w:eastAsia="华文中宋"/>
      <w:sz w:val="36"/>
      <w:szCs w:val="20"/>
    </w:rPr>
  </w:style>
  <w:style w:type="paragraph" w:styleId="14">
    <w:name w:val="Document Map"/>
    <w:basedOn w:val="1"/>
    <w:link w:val="235"/>
    <w:qFormat/>
    <w:uiPriority w:val="0"/>
    <w:pPr>
      <w:shd w:val="clear" w:color="auto" w:fill="000080"/>
    </w:pPr>
  </w:style>
  <w:style w:type="paragraph" w:styleId="15">
    <w:name w:val="annotation text"/>
    <w:basedOn w:val="1"/>
    <w:link w:val="181"/>
    <w:qFormat/>
    <w:uiPriority w:val="99"/>
    <w:pPr>
      <w:jc w:val="left"/>
    </w:pPr>
  </w:style>
  <w:style w:type="paragraph" w:styleId="16">
    <w:name w:val="Body Text 3"/>
    <w:basedOn w:val="1"/>
    <w:link w:val="236"/>
    <w:qFormat/>
    <w:uiPriority w:val="0"/>
    <w:pPr>
      <w:spacing w:after="120"/>
    </w:pPr>
    <w:rPr>
      <w:sz w:val="16"/>
      <w:szCs w:val="16"/>
    </w:rPr>
  </w:style>
  <w:style w:type="paragraph" w:styleId="17">
    <w:name w:val="Body Text"/>
    <w:basedOn w:val="1"/>
    <w:link w:val="237"/>
    <w:qFormat/>
    <w:uiPriority w:val="0"/>
    <w:pPr>
      <w:tabs>
        <w:tab w:val="left" w:pos="567"/>
      </w:tabs>
      <w:spacing w:before="120" w:line="22" w:lineRule="atLeast"/>
    </w:pPr>
    <w:rPr>
      <w:rFonts w:ascii="宋体" w:hAnsi="宋体"/>
      <w:sz w:val="24"/>
    </w:rPr>
  </w:style>
  <w:style w:type="paragraph" w:styleId="18">
    <w:name w:val="Body Text Indent"/>
    <w:basedOn w:val="1"/>
    <w:link w:val="66"/>
    <w:qFormat/>
    <w:uiPriority w:val="0"/>
    <w:pPr>
      <w:spacing w:line="360" w:lineRule="auto"/>
      <w:ind w:firstLine="570"/>
    </w:pPr>
    <w:rPr>
      <w:sz w:val="24"/>
    </w:rPr>
  </w:style>
  <w:style w:type="paragraph" w:styleId="19">
    <w:name w:val="List 2"/>
    <w:basedOn w:val="1"/>
    <w:qFormat/>
    <w:uiPriority w:val="0"/>
    <w:pPr>
      <w:ind w:left="100" w:leftChars="200" w:hanging="200" w:hangingChars="200"/>
    </w:pPr>
  </w:style>
  <w:style w:type="paragraph" w:styleId="20">
    <w:name w:val="Block Text"/>
    <w:basedOn w:val="1"/>
    <w:qFormat/>
    <w:uiPriority w:val="0"/>
    <w:pPr>
      <w:widowControl/>
      <w:ind w:left="480" w:right="-341" w:firstLine="513"/>
    </w:pPr>
    <w:rPr>
      <w:kern w:val="0"/>
      <w:sz w:val="24"/>
      <w:szCs w:val="20"/>
    </w:rPr>
  </w:style>
  <w:style w:type="paragraph" w:styleId="21">
    <w:name w:val="toc 5"/>
    <w:basedOn w:val="1"/>
    <w:next w:val="1"/>
    <w:qFormat/>
    <w:uiPriority w:val="0"/>
    <w:pPr>
      <w:ind w:left="1680" w:leftChars="800"/>
    </w:pPr>
  </w:style>
  <w:style w:type="paragraph" w:styleId="22">
    <w:name w:val="toc 3"/>
    <w:basedOn w:val="1"/>
    <w:next w:val="1"/>
    <w:qFormat/>
    <w:uiPriority w:val="39"/>
    <w:pPr>
      <w:ind w:left="840" w:leftChars="400"/>
    </w:pPr>
  </w:style>
  <w:style w:type="paragraph" w:styleId="23">
    <w:name w:val="Plain Text"/>
    <w:basedOn w:val="1"/>
    <w:link w:val="201"/>
    <w:qFormat/>
    <w:uiPriority w:val="0"/>
    <w:rPr>
      <w:rFonts w:hint="eastAsia" w:ascii="宋体" w:hAnsi="Courier New"/>
      <w:szCs w:val="20"/>
    </w:rPr>
  </w:style>
  <w:style w:type="paragraph" w:styleId="24">
    <w:name w:val="toc 8"/>
    <w:basedOn w:val="1"/>
    <w:next w:val="1"/>
    <w:qFormat/>
    <w:uiPriority w:val="0"/>
    <w:pPr>
      <w:ind w:left="2940" w:leftChars="1400"/>
    </w:pPr>
  </w:style>
  <w:style w:type="paragraph" w:styleId="25">
    <w:name w:val="Date"/>
    <w:basedOn w:val="1"/>
    <w:next w:val="1"/>
    <w:link w:val="238"/>
    <w:qFormat/>
    <w:uiPriority w:val="0"/>
    <w:pPr>
      <w:ind w:left="100" w:leftChars="2500"/>
    </w:pPr>
    <w:rPr>
      <w:rFonts w:ascii="仿宋_GB2312" w:hAnsi="宋体" w:eastAsia="仿宋_GB2312"/>
      <w:color w:val="000000"/>
      <w:sz w:val="24"/>
    </w:rPr>
  </w:style>
  <w:style w:type="paragraph" w:styleId="26">
    <w:name w:val="Body Text Indent 2"/>
    <w:basedOn w:val="1"/>
    <w:link w:val="239"/>
    <w:qFormat/>
    <w:uiPriority w:val="0"/>
    <w:pPr>
      <w:ind w:firstLine="480" w:firstLineChars="200"/>
    </w:pPr>
    <w:rPr>
      <w:rFonts w:ascii="仿宋_GB2312" w:eastAsia="仿宋_GB2312"/>
      <w:sz w:val="24"/>
    </w:rPr>
  </w:style>
  <w:style w:type="paragraph" w:styleId="27">
    <w:name w:val="Balloon Text"/>
    <w:basedOn w:val="1"/>
    <w:link w:val="240"/>
    <w:qFormat/>
    <w:uiPriority w:val="0"/>
    <w:rPr>
      <w:sz w:val="18"/>
      <w:szCs w:val="18"/>
    </w:rPr>
  </w:style>
  <w:style w:type="paragraph" w:styleId="28">
    <w:name w:val="footer"/>
    <w:basedOn w:val="1"/>
    <w:link w:val="168"/>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29">
    <w:name w:val="header"/>
    <w:basedOn w:val="1"/>
    <w:link w:val="75"/>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1">
    <w:name w:val="toc 4"/>
    <w:basedOn w:val="1"/>
    <w:next w:val="1"/>
    <w:qFormat/>
    <w:uiPriority w:val="0"/>
    <w:pPr>
      <w:ind w:left="1260" w:leftChars="600"/>
    </w:pPr>
  </w:style>
  <w:style w:type="paragraph" w:styleId="32">
    <w:name w:val="toc 6"/>
    <w:basedOn w:val="1"/>
    <w:next w:val="1"/>
    <w:qFormat/>
    <w:uiPriority w:val="0"/>
    <w:pPr>
      <w:ind w:left="2100" w:leftChars="1000"/>
    </w:pPr>
  </w:style>
  <w:style w:type="paragraph" w:styleId="33">
    <w:name w:val="Body Text Indent 3"/>
    <w:basedOn w:val="1"/>
    <w:link w:val="241"/>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4">
    <w:name w:val="toc 2"/>
    <w:basedOn w:val="1"/>
    <w:next w:val="1"/>
    <w:qFormat/>
    <w:uiPriority w:val="39"/>
    <w:pPr>
      <w:tabs>
        <w:tab w:val="right" w:leader="dot" w:pos="8937"/>
      </w:tabs>
      <w:spacing w:line="312" w:lineRule="auto"/>
      <w:ind w:left="420" w:leftChars="200"/>
    </w:pPr>
  </w:style>
  <w:style w:type="paragraph" w:styleId="35">
    <w:name w:val="toc 9"/>
    <w:basedOn w:val="1"/>
    <w:next w:val="1"/>
    <w:qFormat/>
    <w:uiPriority w:val="0"/>
    <w:pPr>
      <w:ind w:left="3360" w:leftChars="1600"/>
    </w:pPr>
  </w:style>
  <w:style w:type="paragraph" w:styleId="36">
    <w:name w:val="HTML Preformatted"/>
    <w:basedOn w:val="1"/>
    <w:link w:val="24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8">
    <w:name w:val="index 1"/>
    <w:basedOn w:val="1"/>
    <w:next w:val="1"/>
    <w:qFormat/>
    <w:uiPriority w:val="0"/>
    <w:rPr>
      <w:szCs w:val="20"/>
    </w:rPr>
  </w:style>
  <w:style w:type="paragraph" w:styleId="39">
    <w:name w:val="Title"/>
    <w:basedOn w:val="1"/>
    <w:link w:val="187"/>
    <w:qFormat/>
    <w:uiPriority w:val="0"/>
    <w:pPr>
      <w:jc w:val="center"/>
      <w:outlineLvl w:val="0"/>
    </w:pPr>
    <w:rPr>
      <w:b/>
      <w:sz w:val="32"/>
      <w:szCs w:val="20"/>
    </w:rPr>
  </w:style>
  <w:style w:type="paragraph" w:styleId="40">
    <w:name w:val="annotation subject"/>
    <w:basedOn w:val="15"/>
    <w:next w:val="15"/>
    <w:link w:val="243"/>
    <w:qFormat/>
    <w:uiPriority w:val="0"/>
    <w:rPr>
      <w:b/>
      <w:bCs/>
    </w:rPr>
  </w:style>
  <w:style w:type="paragraph" w:styleId="41">
    <w:name w:val="Body Text First Indent 2"/>
    <w:basedOn w:val="18"/>
    <w:link w:val="244"/>
    <w:qFormat/>
    <w:uiPriority w:val="0"/>
    <w:pPr>
      <w:spacing w:after="120" w:line="480" w:lineRule="exact"/>
      <w:ind w:left="420" w:leftChars="200" w:firstLine="420" w:firstLineChars="200"/>
    </w:pPr>
    <w:rPr>
      <w:szCs w:val="20"/>
    </w:rPr>
  </w:style>
  <w:style w:type="table" w:styleId="43">
    <w:name w:val="Table Grid"/>
    <w:basedOn w:val="42"/>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4">
    <w:name w:val="Medium Grid 1 Accent 2"/>
    <w:basedOn w:val="42"/>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6">
    <w:name w:val="Strong"/>
    <w:qFormat/>
    <w:uiPriority w:val="0"/>
    <w:rPr>
      <w:b/>
      <w:bCs/>
    </w:rPr>
  </w:style>
  <w:style w:type="character" w:styleId="47">
    <w:name w:val="page number"/>
    <w:basedOn w:val="45"/>
    <w:qFormat/>
    <w:uiPriority w:val="0"/>
  </w:style>
  <w:style w:type="character" w:styleId="48">
    <w:name w:val="FollowedHyperlink"/>
    <w:qFormat/>
    <w:uiPriority w:val="0"/>
    <w:rPr>
      <w:color w:val="800080"/>
      <w:u w:val="single"/>
    </w:rPr>
  </w:style>
  <w:style w:type="character" w:styleId="49">
    <w:name w:val="Emphasis"/>
    <w:qFormat/>
    <w:uiPriority w:val="0"/>
    <w:rPr>
      <w:color w:val="CC0033"/>
    </w:rPr>
  </w:style>
  <w:style w:type="character" w:styleId="50">
    <w:name w:val="Hyperlink"/>
    <w:qFormat/>
    <w:uiPriority w:val="99"/>
    <w:rPr>
      <w:color w:val="0000FF"/>
      <w:u w:val="single"/>
    </w:rPr>
  </w:style>
  <w:style w:type="character" w:styleId="51">
    <w:name w:val="annotation reference"/>
    <w:qFormat/>
    <w:uiPriority w:val="99"/>
    <w:rPr>
      <w:sz w:val="21"/>
      <w:szCs w:val="21"/>
    </w:rPr>
  </w:style>
  <w:style w:type="character" w:styleId="52">
    <w:name w:val="HTML Cite"/>
    <w:qFormat/>
    <w:uiPriority w:val="0"/>
    <w:rPr>
      <w:i/>
      <w:iCs/>
    </w:rPr>
  </w:style>
  <w:style w:type="character" w:customStyle="1" w:styleId="53">
    <w:name w:val="标题 2 Char1"/>
    <w:link w:val="3"/>
    <w:qFormat/>
    <w:uiPriority w:val="0"/>
    <w:rPr>
      <w:rFonts w:ascii="Arial" w:hAnsi="Arial" w:eastAsia="黑体"/>
      <w:b/>
      <w:sz w:val="30"/>
      <w:lang w:val="en-US" w:eastAsia="zh-CN" w:bidi="ar-SA"/>
    </w:rPr>
  </w:style>
  <w:style w:type="character" w:customStyle="1" w:styleId="54">
    <w:name w:val="标题 3 Char1"/>
    <w:link w:val="5"/>
    <w:qFormat/>
    <w:uiPriority w:val="0"/>
    <w:rPr>
      <w:rFonts w:ascii="宋体" w:eastAsia="宋体"/>
      <w:b/>
      <w:sz w:val="24"/>
      <w:u w:val="single"/>
      <w:lang w:val="en-US" w:eastAsia="zh-CN" w:bidi="ar-SA"/>
    </w:rPr>
  </w:style>
  <w:style w:type="character" w:customStyle="1" w:styleId="55">
    <w:name w:val="c21"/>
    <w:qFormat/>
    <w:uiPriority w:val="0"/>
    <w:rPr>
      <w:rFonts w:hint="default" w:ascii="ˎ̥" w:hAnsi="ˎ̥"/>
      <w:color w:val="000000"/>
      <w:sz w:val="20"/>
      <w:szCs w:val="20"/>
      <w:u w:val="none"/>
    </w:rPr>
  </w:style>
  <w:style w:type="character" w:customStyle="1" w:styleId="56">
    <w:name w:val="title4"/>
    <w:qFormat/>
    <w:uiPriority w:val="0"/>
    <w:rPr>
      <w:b/>
      <w:bCs/>
      <w:color w:val="1D87B3"/>
      <w:sz w:val="15"/>
      <w:szCs w:val="15"/>
    </w:rPr>
  </w:style>
  <w:style w:type="character" w:customStyle="1" w:styleId="57">
    <w:name w:val="标题 2 Char Char"/>
    <w:qFormat/>
    <w:uiPriority w:val="0"/>
    <w:rPr>
      <w:rFonts w:ascii="Arial" w:hAnsi="Arial" w:eastAsia="黑体"/>
      <w:b/>
      <w:bCs/>
      <w:kern w:val="2"/>
      <w:sz w:val="32"/>
      <w:szCs w:val="32"/>
      <w:lang w:val="en-US" w:eastAsia="zh-CN" w:bidi="ar-SA"/>
    </w:rPr>
  </w:style>
  <w:style w:type="character" w:customStyle="1" w:styleId="58">
    <w:name w:val="black1"/>
    <w:qFormat/>
    <w:uiPriority w:val="0"/>
    <w:rPr>
      <w:color w:val="000000"/>
    </w:rPr>
  </w:style>
  <w:style w:type="character" w:customStyle="1" w:styleId="59">
    <w:name w:val="street-address"/>
    <w:basedOn w:val="45"/>
    <w:qFormat/>
    <w:uiPriority w:val="0"/>
  </w:style>
  <w:style w:type="character" w:customStyle="1" w:styleId="60">
    <w:name w:val="locality"/>
    <w:basedOn w:val="45"/>
    <w:qFormat/>
    <w:uiPriority w:val="0"/>
  </w:style>
  <w:style w:type="character" w:customStyle="1" w:styleId="61">
    <w:name w:val="正文缩进 Char1"/>
    <w:link w:val="4"/>
    <w:qFormat/>
    <w:uiPriority w:val="0"/>
    <w:rPr>
      <w:rFonts w:ascii="宋体" w:eastAsia="宋体"/>
      <w:kern w:val="2"/>
      <w:sz w:val="24"/>
      <w:szCs w:val="24"/>
      <w:lang w:val="en-US" w:eastAsia="zh-CN" w:bidi="ar-SA"/>
    </w:rPr>
  </w:style>
  <w:style w:type="character" w:customStyle="1" w:styleId="62">
    <w:name w:val="正文文本缩进 Char1"/>
    <w:link w:val="63"/>
    <w:qFormat/>
    <w:uiPriority w:val="0"/>
    <w:rPr>
      <w:rFonts w:ascii="宋体" w:hAnsi="宋体" w:eastAsia="宋体"/>
      <w:sz w:val="24"/>
      <w:szCs w:val="24"/>
      <w:lang w:bidi="ar-SA"/>
    </w:rPr>
  </w:style>
  <w:style w:type="paragraph" w:customStyle="1" w:styleId="63">
    <w:name w:val="正文文本缩进1"/>
    <w:basedOn w:val="1"/>
    <w:link w:val="62"/>
    <w:qFormat/>
    <w:uiPriority w:val="0"/>
    <w:pPr>
      <w:spacing w:line="480" w:lineRule="exact"/>
      <w:ind w:firstLine="480" w:firstLineChars="200"/>
    </w:pPr>
    <w:rPr>
      <w:rFonts w:ascii="宋体" w:hAnsi="宋体"/>
      <w:kern w:val="0"/>
      <w:sz w:val="24"/>
    </w:rPr>
  </w:style>
  <w:style w:type="character" w:customStyle="1" w:styleId="64">
    <w:name w:val="Char Char11"/>
    <w:qFormat/>
    <w:uiPriority w:val="0"/>
    <w:rPr>
      <w:rFonts w:ascii="宋体" w:eastAsia="宋体"/>
      <w:b/>
      <w:sz w:val="24"/>
      <w:u w:val="single"/>
      <w:lang w:val="en-US" w:eastAsia="zh-CN" w:bidi="ar-SA"/>
    </w:rPr>
  </w:style>
  <w:style w:type="character" w:customStyle="1" w:styleId="65">
    <w:name w:val="txt"/>
    <w:basedOn w:val="45"/>
    <w:qFormat/>
    <w:uiPriority w:val="0"/>
  </w:style>
  <w:style w:type="character" w:customStyle="1" w:styleId="66">
    <w:name w:val="正文文本缩进 Char2"/>
    <w:link w:val="18"/>
    <w:qFormat/>
    <w:uiPriority w:val="0"/>
    <w:rPr>
      <w:rFonts w:eastAsia="宋体"/>
      <w:kern w:val="2"/>
      <w:sz w:val="24"/>
      <w:szCs w:val="24"/>
      <w:lang w:val="en-US" w:eastAsia="zh-CN" w:bidi="ar-SA"/>
    </w:rPr>
  </w:style>
  <w:style w:type="character" w:customStyle="1" w:styleId="67">
    <w:name w:val="正文缩进 Char Char"/>
    <w:link w:val="68"/>
    <w:qFormat/>
    <w:uiPriority w:val="0"/>
    <w:rPr>
      <w:rFonts w:ascii="宋体" w:eastAsia="宋体"/>
      <w:snapToGrid w:val="0"/>
      <w:color w:val="000000"/>
      <w:kern w:val="28"/>
      <w:sz w:val="28"/>
      <w:lang w:bidi="ar-SA"/>
    </w:rPr>
  </w:style>
  <w:style w:type="paragraph" w:customStyle="1" w:styleId="68">
    <w:name w:val="正文缩进1"/>
    <w:basedOn w:val="1"/>
    <w:link w:val="67"/>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69">
    <w:name w:val="普通文字1 Char1"/>
    <w:qFormat/>
    <w:uiPriority w:val="0"/>
    <w:rPr>
      <w:rFonts w:ascii="宋体" w:hAnsi="Courier New" w:eastAsia="宋体"/>
      <w:kern w:val="2"/>
      <w:sz w:val="21"/>
      <w:lang w:val="en-US" w:eastAsia="zh-CN" w:bidi="ar-SA"/>
    </w:rPr>
  </w:style>
  <w:style w:type="character" w:customStyle="1" w:styleId="70">
    <w:name w:val="chanpin1"/>
    <w:qFormat/>
    <w:uiPriority w:val="0"/>
    <w:rPr>
      <w:rFonts w:hint="default" w:ascii="ˎ̥" w:hAnsi="ˎ̥"/>
      <w:color w:val="000000"/>
      <w:sz w:val="20"/>
      <w:szCs w:val="20"/>
      <w:u w:val="none"/>
    </w:rPr>
  </w:style>
  <w:style w:type="character" w:customStyle="1" w:styleId="71">
    <w:name w:val="列出段落 Char1"/>
    <w:link w:val="72"/>
    <w:qFormat/>
    <w:uiPriority w:val="34"/>
    <w:rPr>
      <w:rFonts w:ascii="Calibri" w:hAnsi="Calibri" w:eastAsia="宋体"/>
      <w:kern w:val="2"/>
      <w:sz w:val="21"/>
      <w:szCs w:val="22"/>
      <w:lang w:val="en-US" w:eastAsia="zh-CN" w:bidi="ar-SA"/>
    </w:rPr>
  </w:style>
  <w:style w:type="paragraph" w:styleId="72">
    <w:name w:val="List Paragraph"/>
    <w:basedOn w:val="1"/>
    <w:link w:val="71"/>
    <w:qFormat/>
    <w:uiPriority w:val="34"/>
    <w:pPr>
      <w:ind w:firstLine="420" w:firstLineChars="200"/>
    </w:pPr>
    <w:rPr>
      <w:rFonts w:ascii="Calibri" w:hAnsi="Calibri"/>
      <w:szCs w:val="22"/>
    </w:rPr>
  </w:style>
  <w:style w:type="character" w:customStyle="1" w:styleId="73">
    <w:name w:val="标题 3 Char Char"/>
    <w:qFormat/>
    <w:uiPriority w:val="0"/>
    <w:rPr>
      <w:rFonts w:eastAsia="宋体"/>
      <w:b/>
      <w:bCs/>
      <w:kern w:val="2"/>
      <w:sz w:val="32"/>
      <w:szCs w:val="32"/>
      <w:lang w:val="en-US" w:eastAsia="zh-CN" w:bidi="ar-SA"/>
    </w:rPr>
  </w:style>
  <w:style w:type="character" w:customStyle="1" w:styleId="74">
    <w:name w:val="段1 Char"/>
    <w:qFormat/>
    <w:uiPriority w:val="0"/>
    <w:rPr>
      <w:rFonts w:ascii="宋体" w:eastAsia="宋体"/>
      <w:sz w:val="24"/>
      <w:lang w:val="en-US" w:eastAsia="zh-CN" w:bidi="ar-SA"/>
    </w:rPr>
  </w:style>
  <w:style w:type="character" w:customStyle="1" w:styleId="75">
    <w:name w:val="页眉 Char1"/>
    <w:link w:val="29"/>
    <w:qFormat/>
    <w:uiPriority w:val="0"/>
    <w:rPr>
      <w:rFonts w:eastAsia="宋体"/>
      <w:kern w:val="2"/>
      <w:sz w:val="18"/>
      <w:szCs w:val="18"/>
      <w:lang w:val="en-US" w:eastAsia="zh-CN" w:bidi="ar-SA"/>
    </w:rPr>
  </w:style>
  <w:style w:type="character" w:customStyle="1" w:styleId="76">
    <w:name w:val="chanpin拷贝"/>
    <w:basedOn w:val="45"/>
    <w:qFormat/>
    <w:uiPriority w:val="0"/>
  </w:style>
  <w:style w:type="character" w:customStyle="1" w:styleId="77">
    <w:name w:val="纯文本 Char1"/>
    <w:qFormat/>
    <w:uiPriority w:val="0"/>
    <w:rPr>
      <w:rFonts w:ascii="宋体" w:hAnsi="Courier New" w:eastAsia="宋体"/>
      <w:kern w:val="2"/>
      <w:sz w:val="21"/>
      <w:lang w:val="en-US" w:eastAsia="zh-CN" w:bidi="ar-SA"/>
    </w:rPr>
  </w:style>
  <w:style w:type="character" w:customStyle="1" w:styleId="78">
    <w:name w:val="apple-style-span"/>
    <w:qFormat/>
    <w:uiPriority w:val="0"/>
    <w:rPr>
      <w:rFonts w:cs="Times New Roman"/>
    </w:rPr>
  </w:style>
  <w:style w:type="paragraph" w:customStyle="1" w:styleId="79">
    <w:name w:val="二级条标题"/>
    <w:basedOn w:val="80"/>
    <w:next w:val="1"/>
    <w:qFormat/>
    <w:uiPriority w:val="0"/>
    <w:pPr>
      <w:numPr>
        <w:numId w:val="0"/>
      </w:numPr>
      <w:tabs>
        <w:tab w:val="left" w:pos="360"/>
        <w:tab w:val="left" w:pos="840"/>
      </w:tabs>
      <w:ind w:hanging="840"/>
      <w:outlineLvl w:val="2"/>
    </w:pPr>
    <w:rPr>
      <w:rFonts w:ascii="宋体" w:eastAsia="宋体"/>
      <w:b w:val="0"/>
    </w:rPr>
  </w:style>
  <w:style w:type="paragraph" w:customStyle="1" w:styleId="80">
    <w:name w:val="一级条标题"/>
    <w:basedOn w:val="81"/>
    <w:next w:val="1"/>
    <w:qFormat/>
    <w:uiPriority w:val="0"/>
    <w:pPr>
      <w:numPr>
        <w:ilvl w:val="1"/>
      </w:numPr>
      <w:tabs>
        <w:tab w:val="left" w:pos="360"/>
        <w:tab w:val="left" w:pos="840"/>
      </w:tabs>
      <w:ind w:left="0" w:hanging="840"/>
      <w:outlineLvl w:val="1"/>
    </w:pPr>
  </w:style>
  <w:style w:type="paragraph" w:customStyle="1" w:styleId="81">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82">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83">
    <w:name w:val="字元 字元"/>
    <w:basedOn w:val="1"/>
    <w:qFormat/>
    <w:uiPriority w:val="0"/>
    <w:rPr>
      <w:rFonts w:ascii="Tahoma" w:hAnsi="Tahoma"/>
      <w:sz w:val="24"/>
      <w:szCs w:val="20"/>
    </w:rPr>
  </w:style>
  <w:style w:type="paragraph" w:customStyle="1" w:styleId="84">
    <w:name w:val="Char3 Char Char Char"/>
    <w:basedOn w:val="1"/>
    <w:qFormat/>
    <w:uiPriority w:val="0"/>
    <w:rPr>
      <w:rFonts w:ascii="Tahoma" w:hAnsi="Tahoma"/>
      <w:sz w:val="24"/>
      <w:szCs w:val="20"/>
    </w:rPr>
  </w:style>
  <w:style w:type="paragraph" w:customStyle="1" w:styleId="85">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86">
    <w:name w:val="项目编号2"/>
    <w:basedOn w:val="87"/>
    <w:qFormat/>
    <w:uiPriority w:val="0"/>
    <w:pPr>
      <w:numPr>
        <w:numId w:val="2"/>
      </w:numPr>
    </w:pPr>
  </w:style>
  <w:style w:type="paragraph" w:customStyle="1" w:styleId="87">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88">
    <w:name w:val="图中文字"/>
    <w:basedOn w:val="1"/>
    <w:qFormat/>
    <w:uiPriority w:val="0"/>
    <w:pPr>
      <w:adjustRightInd w:val="0"/>
      <w:snapToGrid w:val="0"/>
      <w:spacing w:line="0" w:lineRule="atLeast"/>
      <w:jc w:val="center"/>
    </w:pPr>
    <w:rPr>
      <w:sz w:val="24"/>
      <w:szCs w:val="20"/>
    </w:rPr>
  </w:style>
  <w:style w:type="paragraph" w:customStyle="1" w:styleId="89">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91">
    <w:name w:val="Char2"/>
    <w:basedOn w:val="1"/>
    <w:qFormat/>
    <w:uiPriority w:val="0"/>
    <w:rPr>
      <w:rFonts w:ascii="Tahoma" w:hAnsi="Tahoma"/>
      <w:sz w:val="24"/>
      <w:szCs w:val="20"/>
    </w:rPr>
  </w:style>
  <w:style w:type="paragraph" w:customStyle="1" w:styleId="92">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3">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4">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95">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6">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97">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9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99">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0">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01">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0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3">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4">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05">
    <w:name w:val="font8"/>
    <w:basedOn w:val="1"/>
    <w:qFormat/>
    <w:uiPriority w:val="0"/>
    <w:pPr>
      <w:widowControl/>
      <w:spacing w:before="100" w:beforeAutospacing="1" w:after="100" w:afterAutospacing="1"/>
      <w:jc w:val="left"/>
    </w:pPr>
    <w:rPr>
      <w:kern w:val="0"/>
      <w:sz w:val="36"/>
      <w:szCs w:val="36"/>
    </w:rPr>
  </w:style>
  <w:style w:type="paragraph" w:customStyle="1" w:styleId="106">
    <w:name w:val="Char"/>
    <w:basedOn w:val="1"/>
    <w:qFormat/>
    <w:uiPriority w:val="0"/>
    <w:pPr>
      <w:tabs>
        <w:tab w:val="left" w:pos="360"/>
      </w:tabs>
    </w:pPr>
    <w:rPr>
      <w:sz w:val="24"/>
    </w:rPr>
  </w:style>
  <w:style w:type="paragraph" w:customStyle="1" w:styleId="107">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08">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09">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0">
    <w:name w:val="Char Char1"/>
    <w:basedOn w:val="14"/>
    <w:qFormat/>
    <w:uiPriority w:val="0"/>
    <w:rPr>
      <w:rFonts w:ascii="Tahoma" w:hAnsi="Tahoma"/>
      <w:sz w:val="24"/>
    </w:rPr>
  </w:style>
  <w:style w:type="paragraph" w:customStyle="1" w:styleId="11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12">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3">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14">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15">
    <w:name w:val="Char1 Char Char Char1"/>
    <w:basedOn w:val="1"/>
    <w:qFormat/>
    <w:uiPriority w:val="0"/>
    <w:rPr>
      <w:rFonts w:ascii="Tahoma" w:hAnsi="Tahoma" w:cs="仿宋_GB2312"/>
      <w:sz w:val="24"/>
      <w:szCs w:val="28"/>
    </w:rPr>
  </w:style>
  <w:style w:type="paragraph" w:customStyle="1" w:styleId="116">
    <w:name w:val="四级条标题"/>
    <w:basedOn w:val="117"/>
    <w:next w:val="1"/>
    <w:qFormat/>
    <w:uiPriority w:val="0"/>
    <w:pPr>
      <w:numPr>
        <w:ilvl w:val="4"/>
      </w:numPr>
      <w:tabs>
        <w:tab w:val="left" w:pos="360"/>
        <w:tab w:val="left" w:pos="840"/>
      </w:tabs>
      <w:ind w:left="0" w:hanging="840"/>
      <w:outlineLvl w:val="4"/>
    </w:pPr>
  </w:style>
  <w:style w:type="paragraph" w:customStyle="1" w:styleId="117">
    <w:name w:val="三级条标题"/>
    <w:basedOn w:val="79"/>
    <w:next w:val="1"/>
    <w:qFormat/>
    <w:uiPriority w:val="0"/>
    <w:pPr>
      <w:numPr>
        <w:ilvl w:val="3"/>
        <w:numId w:val="1"/>
      </w:numPr>
      <w:ind w:left="0" w:hanging="840"/>
      <w:outlineLvl w:val="3"/>
    </w:pPr>
  </w:style>
  <w:style w:type="paragraph" w:customStyle="1" w:styleId="118">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19">
    <w:name w:val="样式 标题 2 + 宋体 五号 行距: 单倍行距"/>
    <w:basedOn w:val="3"/>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20">
    <w:name w:val="List Paragraph1"/>
    <w:basedOn w:val="1"/>
    <w:qFormat/>
    <w:uiPriority w:val="0"/>
    <w:pPr>
      <w:ind w:firstLine="420" w:firstLineChars="200"/>
    </w:pPr>
    <w:rPr>
      <w:rFonts w:ascii="Calibri" w:hAnsi="Calibri"/>
      <w:szCs w:val="22"/>
    </w:rPr>
  </w:style>
  <w:style w:type="paragraph" w:customStyle="1" w:styleId="121">
    <w:name w:val="项目符号1"/>
    <w:basedOn w:val="122"/>
    <w:qFormat/>
    <w:uiPriority w:val="0"/>
    <w:pPr>
      <w:ind w:left="-25" w:firstLine="0"/>
    </w:pPr>
  </w:style>
  <w:style w:type="paragraph" w:customStyle="1" w:styleId="122">
    <w:name w:val="正文文本样式"/>
    <w:basedOn w:val="1"/>
    <w:qFormat/>
    <w:uiPriority w:val="0"/>
    <w:pPr>
      <w:spacing w:line="360" w:lineRule="auto"/>
      <w:ind w:firstLine="482"/>
    </w:pPr>
    <w:rPr>
      <w:rFonts w:cs="宋体"/>
      <w:sz w:val="24"/>
      <w:szCs w:val="20"/>
    </w:rPr>
  </w:style>
  <w:style w:type="paragraph" w:customStyle="1" w:styleId="123">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24">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25">
    <w:name w:val="五级条标题"/>
    <w:basedOn w:val="116"/>
    <w:next w:val="1"/>
    <w:qFormat/>
    <w:uiPriority w:val="0"/>
    <w:pPr>
      <w:numPr>
        <w:ilvl w:val="5"/>
      </w:numPr>
      <w:ind w:left="0" w:hanging="840"/>
      <w:outlineLvl w:val="5"/>
    </w:pPr>
  </w:style>
  <w:style w:type="paragraph" w:customStyle="1" w:styleId="126">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27">
    <w:name w:val="文档正文"/>
    <w:basedOn w:val="1"/>
    <w:qFormat/>
    <w:uiPriority w:val="0"/>
    <w:pPr>
      <w:snapToGrid w:val="0"/>
      <w:spacing w:before="120" w:after="120" w:line="180" w:lineRule="auto"/>
    </w:pPr>
    <w:rPr>
      <w:rFonts w:ascii="Arial" w:hAnsi="Arial"/>
      <w:szCs w:val="20"/>
    </w:rPr>
  </w:style>
  <w:style w:type="paragraph" w:customStyle="1" w:styleId="128">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29">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30">
    <w:name w:val="Char Char Char1 Char"/>
    <w:basedOn w:val="1"/>
    <w:qFormat/>
    <w:uiPriority w:val="0"/>
    <w:rPr>
      <w:rFonts w:ascii="Tahoma" w:hAnsi="Tahoma"/>
      <w:sz w:val="24"/>
      <w:szCs w:val="20"/>
    </w:rPr>
  </w:style>
  <w:style w:type="paragraph" w:customStyle="1" w:styleId="131">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32">
    <w:name w:val="1名"/>
    <w:basedOn w:val="1"/>
    <w:qFormat/>
    <w:uiPriority w:val="0"/>
    <w:pPr>
      <w:numPr>
        <w:ilvl w:val="0"/>
        <w:numId w:val="5"/>
      </w:numPr>
      <w:spacing w:before="120"/>
    </w:pPr>
    <w:rPr>
      <w:rFonts w:ascii="宋体"/>
      <w:sz w:val="28"/>
      <w:szCs w:val="20"/>
    </w:rPr>
  </w:style>
  <w:style w:type="paragraph" w:customStyle="1" w:styleId="133">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34">
    <w:name w:val="Char Char Char1 Char1"/>
    <w:basedOn w:val="1"/>
    <w:qFormat/>
    <w:uiPriority w:val="0"/>
    <w:rPr>
      <w:rFonts w:ascii="Tahoma" w:hAnsi="Tahoma"/>
      <w:sz w:val="24"/>
      <w:szCs w:val="20"/>
    </w:rPr>
  </w:style>
  <w:style w:type="paragraph" w:customStyle="1" w:styleId="135">
    <w:name w:val="Char Char Char Char Char Char Char Char Char Char"/>
    <w:basedOn w:val="1"/>
    <w:qFormat/>
    <w:uiPriority w:val="0"/>
  </w:style>
  <w:style w:type="paragraph" w:customStyle="1" w:styleId="136">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37">
    <w:name w:val="Char1"/>
    <w:basedOn w:val="1"/>
    <w:qFormat/>
    <w:uiPriority w:val="0"/>
    <w:pPr>
      <w:tabs>
        <w:tab w:val="left" w:pos="360"/>
      </w:tabs>
    </w:pPr>
    <w:rPr>
      <w:sz w:val="24"/>
    </w:rPr>
  </w:style>
  <w:style w:type="paragraph" w:customStyle="1" w:styleId="138">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39">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0">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41">
    <w:name w:val="默认段落字体 Para Char Char Char Char"/>
    <w:basedOn w:val="1"/>
    <w:qFormat/>
    <w:uiPriority w:val="0"/>
    <w:rPr>
      <w:rFonts w:ascii="Arial" w:hAnsi="Arial" w:cs="Arial"/>
      <w:szCs w:val="21"/>
    </w:rPr>
  </w:style>
  <w:style w:type="paragraph" w:customStyle="1" w:styleId="142">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43">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44">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45">
    <w:name w:val="Char Char Char"/>
    <w:basedOn w:val="1"/>
    <w:qFormat/>
    <w:uiPriority w:val="0"/>
    <w:rPr>
      <w:rFonts w:ascii="Tahoma" w:hAnsi="Tahoma"/>
      <w:sz w:val="24"/>
      <w:szCs w:val="20"/>
    </w:rPr>
  </w:style>
  <w:style w:type="paragraph" w:customStyle="1" w:styleId="146">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47">
    <w:name w:val="缺省文本"/>
    <w:basedOn w:val="1"/>
    <w:qFormat/>
    <w:uiPriority w:val="0"/>
    <w:pPr>
      <w:autoSpaceDE w:val="0"/>
      <w:autoSpaceDN w:val="0"/>
      <w:adjustRightInd w:val="0"/>
      <w:jc w:val="left"/>
    </w:pPr>
    <w:rPr>
      <w:kern w:val="0"/>
      <w:sz w:val="24"/>
    </w:rPr>
  </w:style>
  <w:style w:type="paragraph" w:customStyle="1" w:styleId="148">
    <w:name w:val="Char Char Char1"/>
    <w:basedOn w:val="1"/>
    <w:qFormat/>
    <w:uiPriority w:val="0"/>
    <w:rPr>
      <w:rFonts w:ascii="Tahoma" w:hAnsi="Tahoma"/>
      <w:sz w:val="24"/>
      <w:szCs w:val="20"/>
    </w:rPr>
  </w:style>
  <w:style w:type="paragraph" w:customStyle="1" w:styleId="149">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50">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51">
    <w:name w:val="样式2"/>
    <w:basedOn w:val="38"/>
    <w:qFormat/>
    <w:uiPriority w:val="0"/>
    <w:pPr>
      <w:spacing w:line="360" w:lineRule="auto"/>
      <w:jc w:val="center"/>
    </w:pPr>
    <w:rPr>
      <w:sz w:val="24"/>
    </w:rPr>
  </w:style>
  <w:style w:type="paragraph" w:customStyle="1" w:styleId="152">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3">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54">
    <w:name w:val="正文 + 楷体_GB2312"/>
    <w:basedOn w:val="1"/>
    <w:qFormat/>
    <w:uiPriority w:val="0"/>
    <w:pPr>
      <w:widowControl/>
      <w:jc w:val="left"/>
    </w:pPr>
    <w:rPr>
      <w:rFonts w:ascii="楷体_GB2312" w:eastAsia="楷体_GB2312" w:cs="Arial"/>
      <w:kern w:val="0"/>
      <w:sz w:val="24"/>
    </w:rPr>
  </w:style>
  <w:style w:type="paragraph" w:customStyle="1" w:styleId="155">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56">
    <w:name w:val="1 Char Char Char Char"/>
    <w:basedOn w:val="1"/>
    <w:qFormat/>
    <w:uiPriority w:val="0"/>
    <w:rPr>
      <w:rFonts w:ascii="Tahoma" w:hAnsi="Tahoma"/>
      <w:sz w:val="24"/>
      <w:szCs w:val="20"/>
    </w:rPr>
  </w:style>
  <w:style w:type="paragraph" w:customStyle="1" w:styleId="157">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58">
    <w:name w:val="列出段落1"/>
    <w:basedOn w:val="1"/>
    <w:qFormat/>
    <w:uiPriority w:val="99"/>
    <w:pPr>
      <w:ind w:firstLine="420" w:firstLineChars="200"/>
    </w:pPr>
    <w:rPr>
      <w:rFonts w:ascii="Calibri" w:hAnsi="Calibri"/>
      <w:szCs w:val="22"/>
    </w:rPr>
  </w:style>
  <w:style w:type="paragraph" w:customStyle="1" w:styleId="159">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0">
    <w:name w:val="字元 字元1"/>
    <w:basedOn w:val="1"/>
    <w:qFormat/>
    <w:uiPriority w:val="0"/>
    <w:rPr>
      <w:rFonts w:ascii="Tahoma" w:hAnsi="Tahoma"/>
      <w:sz w:val="24"/>
      <w:szCs w:val="20"/>
    </w:rPr>
  </w:style>
  <w:style w:type="paragraph" w:customStyle="1" w:styleId="161">
    <w:name w:val="_Style 160"/>
    <w:qFormat/>
    <w:uiPriority w:val="0"/>
    <w:rPr>
      <w:rFonts w:ascii="Times New Roman" w:hAnsi="Times New Roman" w:eastAsia="宋体" w:cs="Times New Roman"/>
      <w:kern w:val="2"/>
      <w:sz w:val="21"/>
      <w:szCs w:val="24"/>
      <w:lang w:val="en-US" w:eastAsia="zh-CN" w:bidi="ar-SA"/>
    </w:rPr>
  </w:style>
  <w:style w:type="paragraph" w:customStyle="1" w:styleId="162">
    <w:name w:val="项目编号3"/>
    <w:basedOn w:val="122"/>
    <w:qFormat/>
    <w:uiPriority w:val="0"/>
    <w:pPr>
      <w:numPr>
        <w:ilvl w:val="0"/>
        <w:numId w:val="6"/>
      </w:numPr>
    </w:pPr>
  </w:style>
  <w:style w:type="paragraph" w:customStyle="1" w:styleId="163">
    <w:name w:val="Char21"/>
    <w:basedOn w:val="1"/>
    <w:qFormat/>
    <w:uiPriority w:val="0"/>
    <w:rPr>
      <w:rFonts w:ascii="Tahoma" w:hAnsi="Tahoma"/>
      <w:sz w:val="24"/>
      <w:szCs w:val="20"/>
    </w:rPr>
  </w:style>
  <w:style w:type="paragraph" w:customStyle="1" w:styleId="164">
    <w:name w:val="表格文字"/>
    <w:basedOn w:val="18"/>
    <w:qFormat/>
    <w:uiPriority w:val="0"/>
    <w:pPr>
      <w:spacing w:before="20" w:after="20" w:line="240" w:lineRule="auto"/>
      <w:ind w:firstLine="0"/>
    </w:pPr>
    <w:rPr>
      <w:rFonts w:ascii="Century Gothic" w:hAnsi="Century Gothic"/>
      <w:sz w:val="20"/>
      <w:szCs w:val="20"/>
    </w:rPr>
  </w:style>
  <w:style w:type="paragraph" w:customStyle="1" w:styleId="165">
    <w:name w:val="Char Char Char Char Char Char Char Char Char Char1"/>
    <w:basedOn w:val="1"/>
    <w:qFormat/>
    <w:uiPriority w:val="0"/>
    <w:rPr>
      <w:rFonts w:ascii="宋体" w:hAnsi="宋体" w:cs="Courier New"/>
      <w:sz w:val="32"/>
      <w:szCs w:val="32"/>
    </w:rPr>
  </w:style>
  <w:style w:type="paragraph" w:customStyle="1" w:styleId="166">
    <w:name w:val="正文文本样式 加粗"/>
    <w:basedOn w:val="122"/>
    <w:qFormat/>
    <w:uiPriority w:val="0"/>
    <w:rPr>
      <w:b/>
    </w:rPr>
  </w:style>
  <w:style w:type="paragraph" w:customStyle="1" w:styleId="167">
    <w:name w:val="Char2 Char Char Char Char Char Char"/>
    <w:basedOn w:val="1"/>
    <w:qFormat/>
    <w:uiPriority w:val="0"/>
    <w:pPr>
      <w:widowControl/>
      <w:spacing w:line="400" w:lineRule="exact"/>
      <w:jc w:val="center"/>
    </w:pPr>
  </w:style>
  <w:style w:type="character" w:customStyle="1" w:styleId="168">
    <w:name w:val="页脚 Char1"/>
    <w:link w:val="28"/>
    <w:qFormat/>
    <w:uiPriority w:val="99"/>
    <w:rPr>
      <w:rFonts w:ascii="宋体" w:eastAsia="宋体"/>
      <w:sz w:val="18"/>
      <w:lang w:val="en-US" w:eastAsia="zh-CN" w:bidi="ar-SA"/>
    </w:rPr>
  </w:style>
  <w:style w:type="paragraph" w:customStyle="1" w:styleId="169">
    <w:name w:val="Char Char4"/>
    <w:basedOn w:val="1"/>
    <w:qFormat/>
    <w:uiPriority w:val="0"/>
    <w:pPr>
      <w:widowControl/>
      <w:spacing w:line="400" w:lineRule="exact"/>
      <w:jc w:val="center"/>
    </w:pPr>
  </w:style>
  <w:style w:type="paragraph" w:customStyle="1" w:styleId="170">
    <w:name w:val="Char3 Char Char Char1"/>
    <w:basedOn w:val="1"/>
    <w:qFormat/>
    <w:uiPriority w:val="0"/>
    <w:rPr>
      <w:rFonts w:ascii="Tahoma" w:hAnsi="Tahoma"/>
      <w:sz w:val="24"/>
      <w:szCs w:val="20"/>
    </w:rPr>
  </w:style>
  <w:style w:type="paragraph" w:styleId="171">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73">
    <w:name w:val="中等深浅网格 1 - 强调文字颜色 2 Char"/>
    <w:link w:val="174"/>
    <w:qFormat/>
    <w:uiPriority w:val="0"/>
    <w:rPr>
      <w:kern w:val="2"/>
      <w:sz w:val="21"/>
      <w:szCs w:val="24"/>
      <w:lang w:val="zh-CN" w:eastAsia="zh-CN"/>
    </w:rPr>
  </w:style>
  <w:style w:type="paragraph" w:customStyle="1" w:styleId="174">
    <w:name w:val="1"/>
    <w:link w:val="173"/>
    <w:qFormat/>
    <w:uiPriority w:val="0"/>
    <w:rPr>
      <w:rFonts w:ascii="Times New Roman" w:hAnsi="Times New Roman" w:eastAsia="宋体" w:cs="Times New Roman"/>
      <w:kern w:val="2"/>
      <w:sz w:val="21"/>
      <w:szCs w:val="24"/>
      <w:lang w:val="zh-CN" w:eastAsia="zh-CN" w:bidi="ar-SA"/>
    </w:rPr>
  </w:style>
  <w:style w:type="paragraph" w:customStyle="1" w:styleId="175">
    <w:name w:val="图文"/>
    <w:basedOn w:val="1"/>
    <w:qFormat/>
    <w:uiPriority w:val="0"/>
    <w:pPr>
      <w:adjustRightInd w:val="0"/>
      <w:snapToGrid w:val="0"/>
      <w:spacing w:after="50" w:line="360" w:lineRule="auto"/>
    </w:pPr>
    <w:rPr>
      <w:sz w:val="24"/>
    </w:rPr>
  </w:style>
  <w:style w:type="paragraph" w:customStyle="1" w:styleId="176">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77">
    <w:name w:val="正文表格"/>
    <w:basedOn w:val="1"/>
    <w:link w:val="178"/>
    <w:qFormat/>
    <w:uiPriority w:val="0"/>
    <w:pPr>
      <w:adjustRightInd w:val="0"/>
      <w:snapToGrid w:val="0"/>
      <w:jc w:val="left"/>
    </w:pPr>
    <w:rPr>
      <w:rFonts w:ascii="宋体" w:hAnsi="宋体"/>
      <w:color w:val="000000"/>
      <w:szCs w:val="21"/>
    </w:rPr>
  </w:style>
  <w:style w:type="character" w:customStyle="1" w:styleId="178">
    <w:name w:val="正文表格 Char"/>
    <w:link w:val="177"/>
    <w:qFormat/>
    <w:uiPriority w:val="0"/>
    <w:rPr>
      <w:rFonts w:ascii="宋体" w:hAnsi="宋体"/>
      <w:color w:val="000000"/>
      <w:kern w:val="2"/>
      <w:sz w:val="21"/>
      <w:szCs w:val="21"/>
    </w:rPr>
  </w:style>
  <w:style w:type="paragraph" w:customStyle="1" w:styleId="179">
    <w:name w:val="正文重点"/>
    <w:basedOn w:val="1"/>
    <w:link w:val="180"/>
    <w:qFormat/>
    <w:uiPriority w:val="0"/>
    <w:pPr>
      <w:adjustRightInd w:val="0"/>
      <w:spacing w:line="360" w:lineRule="auto"/>
      <w:ind w:firstLine="482" w:firstLineChars="200"/>
      <w:jc w:val="left"/>
      <w:textAlignment w:val="baseline"/>
    </w:pPr>
    <w:rPr>
      <w:b/>
      <w:kern w:val="0"/>
      <w:sz w:val="24"/>
      <w:szCs w:val="20"/>
    </w:rPr>
  </w:style>
  <w:style w:type="character" w:customStyle="1" w:styleId="180">
    <w:name w:val="正文重点 Char"/>
    <w:link w:val="179"/>
    <w:qFormat/>
    <w:uiPriority w:val="0"/>
    <w:rPr>
      <w:b/>
      <w:sz w:val="24"/>
    </w:rPr>
  </w:style>
  <w:style w:type="character" w:customStyle="1" w:styleId="181">
    <w:name w:val="批注文字 Char1"/>
    <w:link w:val="15"/>
    <w:qFormat/>
    <w:uiPriority w:val="99"/>
    <w:rPr>
      <w:kern w:val="2"/>
      <w:sz w:val="21"/>
      <w:szCs w:val="24"/>
    </w:rPr>
  </w:style>
  <w:style w:type="paragraph" w:customStyle="1" w:styleId="182">
    <w:name w:val="标题1-附件"/>
    <w:basedOn w:val="2"/>
    <w:qFormat/>
    <w:uiPriority w:val="0"/>
    <w:pPr>
      <w:jc w:val="left"/>
    </w:pPr>
    <w:rPr>
      <w:sz w:val="24"/>
      <w:szCs w:val="24"/>
    </w:rPr>
  </w:style>
  <w:style w:type="paragraph" w:customStyle="1" w:styleId="183">
    <w:name w:val="正文小标题"/>
    <w:basedOn w:val="1"/>
    <w:next w:val="4"/>
    <w:link w:val="184"/>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84">
    <w:name w:val="正文小标题 Char"/>
    <w:link w:val="183"/>
    <w:qFormat/>
    <w:uiPriority w:val="0"/>
    <w:rPr>
      <w:rFonts w:ascii="宋体" w:hAnsi="宋体"/>
      <w:b/>
      <w:i/>
      <w:color w:val="FF0000"/>
      <w:kern w:val="2"/>
      <w:sz w:val="24"/>
    </w:rPr>
  </w:style>
  <w:style w:type="paragraph" w:customStyle="1" w:styleId="185">
    <w:name w:val="正文大标题"/>
    <w:basedOn w:val="183"/>
    <w:next w:val="4"/>
    <w:link w:val="186"/>
    <w:qFormat/>
    <w:uiPriority w:val="0"/>
    <w:pPr>
      <w:jc w:val="center"/>
    </w:pPr>
    <w:rPr>
      <w:i w:val="0"/>
      <w:color w:val="000000"/>
      <w:sz w:val="28"/>
      <w:szCs w:val="21"/>
    </w:rPr>
  </w:style>
  <w:style w:type="character" w:customStyle="1" w:styleId="186">
    <w:name w:val="正文大标题 Char"/>
    <w:link w:val="185"/>
    <w:qFormat/>
    <w:uiPriority w:val="0"/>
    <w:rPr>
      <w:rFonts w:ascii="宋体" w:hAnsi="宋体"/>
      <w:b/>
      <w:color w:val="000000"/>
      <w:kern w:val="2"/>
      <w:sz w:val="28"/>
      <w:szCs w:val="21"/>
    </w:rPr>
  </w:style>
  <w:style w:type="character" w:customStyle="1" w:styleId="187">
    <w:name w:val="标题 Char1"/>
    <w:link w:val="39"/>
    <w:qFormat/>
    <w:uiPriority w:val="0"/>
    <w:rPr>
      <w:b/>
      <w:kern w:val="2"/>
      <w:sz w:val="32"/>
    </w:rPr>
  </w:style>
  <w:style w:type="paragraph" w:customStyle="1" w:styleId="188">
    <w:name w:val="注释"/>
    <w:basedOn w:val="1"/>
    <w:link w:val="189"/>
    <w:qFormat/>
    <w:uiPriority w:val="0"/>
    <w:pPr>
      <w:adjustRightInd w:val="0"/>
      <w:snapToGrid w:val="0"/>
      <w:ind w:left="420" w:hanging="420" w:hangingChars="200"/>
      <w:jc w:val="left"/>
    </w:pPr>
    <w:rPr>
      <w:rFonts w:ascii="宋体" w:hAnsi="宋体"/>
      <w:szCs w:val="21"/>
    </w:rPr>
  </w:style>
  <w:style w:type="character" w:customStyle="1" w:styleId="189">
    <w:name w:val="注释 Char"/>
    <w:link w:val="188"/>
    <w:qFormat/>
    <w:uiPriority w:val="0"/>
    <w:rPr>
      <w:rFonts w:ascii="宋体" w:hAnsi="宋体"/>
      <w:kern w:val="2"/>
      <w:sz w:val="21"/>
      <w:szCs w:val="21"/>
    </w:rPr>
  </w:style>
  <w:style w:type="paragraph" w:customStyle="1" w:styleId="190">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191">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192">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193">
    <w:name w:val="批注文字 字符"/>
    <w:qFormat/>
    <w:uiPriority w:val="99"/>
    <w:rPr>
      <w:rFonts w:ascii="Times New Roman" w:hAnsi="Times New Roman" w:eastAsia="宋体" w:cs="Times New Roman"/>
      <w:sz w:val="24"/>
      <w:lang w:val="en-US" w:eastAsia="zh-CN" w:bidi="ar-SA"/>
    </w:rPr>
  </w:style>
  <w:style w:type="character" w:customStyle="1" w:styleId="194">
    <w:name w:val="纯文本 字符"/>
    <w:qFormat/>
    <w:uiPriority w:val="99"/>
    <w:rPr>
      <w:rFonts w:ascii="宋体" w:hAnsi="Courier New" w:eastAsia="宋体" w:cs="Times New Roman"/>
      <w:kern w:val="2"/>
      <w:sz w:val="21"/>
      <w:szCs w:val="21"/>
      <w:lang w:val="en-US" w:eastAsia="zh-CN" w:bidi="ar-SA"/>
    </w:rPr>
  </w:style>
  <w:style w:type="paragraph" w:customStyle="1" w:styleId="195">
    <w:name w:val="表格1"/>
    <w:basedOn w:val="1"/>
    <w:qFormat/>
    <w:uiPriority w:val="0"/>
    <w:pPr>
      <w:ind w:firstLine="480" w:firstLineChars="200"/>
      <w:jc w:val="center"/>
    </w:pPr>
    <w:rPr>
      <w:sz w:val="24"/>
      <w:szCs w:val="20"/>
    </w:rPr>
  </w:style>
  <w:style w:type="character" w:customStyle="1" w:styleId="196">
    <w:name w:val="纯文本 字符1"/>
    <w:qFormat/>
    <w:uiPriority w:val="0"/>
    <w:rPr>
      <w:rFonts w:ascii="宋体" w:hAnsi="Courier New"/>
    </w:rPr>
  </w:style>
  <w:style w:type="character" w:customStyle="1" w:styleId="197">
    <w:name w:val="bjh-p"/>
    <w:qFormat/>
    <w:uiPriority w:val="0"/>
  </w:style>
  <w:style w:type="paragraph" w:customStyle="1" w:styleId="198">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199">
    <w:name w:val="正文格式 Char"/>
    <w:link w:val="200"/>
    <w:qFormat/>
    <w:locked/>
    <w:uiPriority w:val="0"/>
    <w:rPr>
      <w:rFonts w:ascii="宋体" w:hAnsi="宋体"/>
      <w:sz w:val="24"/>
      <w:szCs w:val="24"/>
      <w:lang w:val="en-GB"/>
    </w:rPr>
  </w:style>
  <w:style w:type="paragraph" w:customStyle="1" w:styleId="200">
    <w:name w:val="正文格式"/>
    <w:basedOn w:val="1"/>
    <w:link w:val="199"/>
    <w:qFormat/>
    <w:uiPriority w:val="0"/>
    <w:pPr>
      <w:spacing w:beforeLines="50" w:line="360" w:lineRule="auto"/>
      <w:ind w:firstLine="480" w:firstLineChars="200"/>
    </w:pPr>
    <w:rPr>
      <w:rFonts w:ascii="宋体" w:hAnsi="宋体"/>
      <w:kern w:val="0"/>
      <w:sz w:val="24"/>
      <w:lang w:val="en-GB"/>
    </w:rPr>
  </w:style>
  <w:style w:type="character" w:customStyle="1" w:styleId="201">
    <w:name w:val="纯文本 Char"/>
    <w:basedOn w:val="45"/>
    <w:link w:val="23"/>
    <w:qFormat/>
    <w:uiPriority w:val="0"/>
    <w:rPr>
      <w:rFonts w:hint="eastAsia" w:ascii="宋体" w:hAnsi="Courier New" w:eastAsia="宋体" w:cs="宋体"/>
      <w:kern w:val="2"/>
      <w:sz w:val="21"/>
    </w:rPr>
  </w:style>
  <w:style w:type="character" w:customStyle="1" w:styleId="202">
    <w:name w:val="标题 3 Char"/>
    <w:qFormat/>
    <w:uiPriority w:val="0"/>
    <w:rPr>
      <w:rFonts w:ascii="宋体" w:eastAsia="宋体"/>
      <w:b/>
      <w:sz w:val="24"/>
      <w:u w:val="single"/>
      <w:lang w:val="en-US" w:eastAsia="zh-CN" w:bidi="ar-SA"/>
    </w:rPr>
  </w:style>
  <w:style w:type="character" w:customStyle="1" w:styleId="203">
    <w:name w:val="正文缩进 Char"/>
    <w:qFormat/>
    <w:uiPriority w:val="0"/>
    <w:rPr>
      <w:rFonts w:ascii="宋体" w:eastAsia="宋体"/>
      <w:kern w:val="2"/>
      <w:sz w:val="24"/>
      <w:szCs w:val="24"/>
      <w:lang w:val="en-US" w:eastAsia="zh-CN" w:bidi="ar-SA"/>
    </w:rPr>
  </w:style>
  <w:style w:type="character" w:customStyle="1" w:styleId="204">
    <w:name w:val="Char Char111"/>
    <w:qFormat/>
    <w:uiPriority w:val="0"/>
    <w:rPr>
      <w:rFonts w:ascii="宋体" w:eastAsia="宋体"/>
      <w:b/>
      <w:sz w:val="24"/>
      <w:u w:val="single"/>
      <w:lang w:val="en-US" w:eastAsia="zh-CN" w:bidi="ar-SA"/>
    </w:rPr>
  </w:style>
  <w:style w:type="character" w:customStyle="1" w:styleId="205">
    <w:name w:val="正文文本缩进 Char"/>
    <w:qFormat/>
    <w:uiPriority w:val="0"/>
    <w:rPr>
      <w:rFonts w:eastAsia="宋体"/>
      <w:kern w:val="2"/>
      <w:sz w:val="24"/>
      <w:szCs w:val="24"/>
      <w:lang w:val="en-US" w:eastAsia="zh-CN" w:bidi="ar-SA"/>
    </w:rPr>
  </w:style>
  <w:style w:type="character" w:customStyle="1" w:styleId="206">
    <w:name w:val="列出段落 Char"/>
    <w:qFormat/>
    <w:uiPriority w:val="34"/>
    <w:rPr>
      <w:rFonts w:ascii="Calibri" w:hAnsi="Calibri" w:eastAsia="宋体"/>
      <w:kern w:val="2"/>
      <w:sz w:val="21"/>
      <w:szCs w:val="22"/>
      <w:lang w:val="en-US" w:eastAsia="zh-CN" w:bidi="ar-SA"/>
    </w:rPr>
  </w:style>
  <w:style w:type="character" w:customStyle="1" w:styleId="207">
    <w:name w:val="页眉 Char"/>
    <w:qFormat/>
    <w:uiPriority w:val="0"/>
    <w:rPr>
      <w:rFonts w:eastAsia="宋体"/>
      <w:kern w:val="2"/>
      <w:sz w:val="18"/>
      <w:szCs w:val="18"/>
      <w:lang w:val="en-US" w:eastAsia="zh-CN" w:bidi="ar-SA"/>
    </w:rPr>
  </w:style>
  <w:style w:type="character" w:customStyle="1" w:styleId="208">
    <w:name w:val="标题 2 Char"/>
    <w:qFormat/>
    <w:uiPriority w:val="0"/>
    <w:rPr>
      <w:rFonts w:ascii="Arial" w:hAnsi="Arial" w:eastAsia="黑体"/>
      <w:b/>
      <w:sz w:val="30"/>
      <w:lang w:val="en-US" w:eastAsia="zh-CN" w:bidi="ar-SA"/>
    </w:rPr>
  </w:style>
  <w:style w:type="paragraph" w:customStyle="1" w:styleId="209">
    <w:name w:val="字元 字元2"/>
    <w:basedOn w:val="1"/>
    <w:qFormat/>
    <w:uiPriority w:val="0"/>
    <w:rPr>
      <w:rFonts w:ascii="Tahoma" w:hAnsi="Tahoma"/>
      <w:sz w:val="24"/>
      <w:szCs w:val="20"/>
    </w:rPr>
  </w:style>
  <w:style w:type="paragraph" w:customStyle="1" w:styleId="210">
    <w:name w:val="Char3 Char Char Char2"/>
    <w:basedOn w:val="1"/>
    <w:qFormat/>
    <w:uiPriority w:val="0"/>
    <w:rPr>
      <w:rFonts w:ascii="Tahoma" w:hAnsi="Tahoma"/>
      <w:sz w:val="24"/>
      <w:szCs w:val="20"/>
    </w:rPr>
  </w:style>
  <w:style w:type="paragraph" w:customStyle="1" w:styleId="211">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12">
    <w:name w:val="Char3"/>
    <w:basedOn w:val="1"/>
    <w:qFormat/>
    <w:uiPriority w:val="0"/>
    <w:pPr>
      <w:tabs>
        <w:tab w:val="left" w:pos="360"/>
      </w:tabs>
    </w:pPr>
    <w:rPr>
      <w:sz w:val="24"/>
    </w:rPr>
  </w:style>
  <w:style w:type="paragraph" w:customStyle="1" w:styleId="213">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14">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5">
    <w:name w:val="列出段落2"/>
    <w:basedOn w:val="1"/>
    <w:qFormat/>
    <w:uiPriority w:val="0"/>
    <w:pPr>
      <w:ind w:firstLine="420" w:firstLineChars="200"/>
    </w:pPr>
    <w:rPr>
      <w:rFonts w:ascii="Calibri" w:hAnsi="Calibri"/>
      <w:szCs w:val="22"/>
    </w:rPr>
  </w:style>
  <w:style w:type="paragraph" w:customStyle="1" w:styleId="216">
    <w:name w:val="Char Char Char1 Char2"/>
    <w:basedOn w:val="1"/>
    <w:qFormat/>
    <w:uiPriority w:val="0"/>
    <w:rPr>
      <w:rFonts w:ascii="Tahoma" w:hAnsi="Tahoma"/>
      <w:sz w:val="24"/>
      <w:szCs w:val="20"/>
    </w:rPr>
  </w:style>
  <w:style w:type="paragraph" w:customStyle="1" w:styleId="217">
    <w:name w:val="Char Char Char2"/>
    <w:basedOn w:val="1"/>
    <w:qFormat/>
    <w:uiPriority w:val="0"/>
    <w:rPr>
      <w:rFonts w:ascii="Tahoma" w:hAnsi="Tahoma"/>
      <w:sz w:val="24"/>
      <w:szCs w:val="20"/>
    </w:rPr>
  </w:style>
  <w:style w:type="paragraph" w:customStyle="1" w:styleId="218">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19">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20">
    <w:name w:val="修订1"/>
    <w:qFormat/>
    <w:uiPriority w:val="0"/>
    <w:rPr>
      <w:rFonts w:ascii="Times New Roman" w:hAnsi="Times New Roman" w:eastAsia="宋体" w:cs="Times New Roman"/>
      <w:kern w:val="2"/>
      <w:sz w:val="21"/>
      <w:szCs w:val="24"/>
      <w:lang w:val="en-US" w:eastAsia="zh-CN" w:bidi="ar-SA"/>
    </w:rPr>
  </w:style>
  <w:style w:type="paragraph" w:customStyle="1" w:styleId="221">
    <w:name w:val="Char22"/>
    <w:basedOn w:val="1"/>
    <w:qFormat/>
    <w:uiPriority w:val="0"/>
    <w:rPr>
      <w:rFonts w:ascii="Tahoma" w:hAnsi="Tahoma"/>
      <w:sz w:val="24"/>
      <w:szCs w:val="20"/>
    </w:rPr>
  </w:style>
  <w:style w:type="paragraph" w:customStyle="1" w:styleId="222">
    <w:name w:val="Char Char Char Char Char Char Char Char Char Char2"/>
    <w:basedOn w:val="1"/>
    <w:qFormat/>
    <w:uiPriority w:val="0"/>
    <w:rPr>
      <w:rFonts w:ascii="宋体" w:hAnsi="宋体" w:cs="Courier New"/>
      <w:sz w:val="32"/>
      <w:szCs w:val="32"/>
    </w:rPr>
  </w:style>
  <w:style w:type="paragraph" w:customStyle="1" w:styleId="223">
    <w:name w:val="Char2 Char Char Char Char Char Char1"/>
    <w:basedOn w:val="1"/>
    <w:qFormat/>
    <w:uiPriority w:val="0"/>
    <w:pPr>
      <w:widowControl/>
      <w:spacing w:line="400" w:lineRule="exact"/>
      <w:jc w:val="center"/>
    </w:pPr>
  </w:style>
  <w:style w:type="character" w:customStyle="1" w:styleId="224">
    <w:name w:val="页脚 Char"/>
    <w:qFormat/>
    <w:uiPriority w:val="0"/>
    <w:rPr>
      <w:rFonts w:ascii="宋体" w:eastAsia="宋体"/>
      <w:sz w:val="18"/>
      <w:lang w:val="en-US" w:eastAsia="zh-CN" w:bidi="ar-SA"/>
    </w:rPr>
  </w:style>
  <w:style w:type="paragraph" w:customStyle="1" w:styleId="225">
    <w:name w:val="Char Char41"/>
    <w:basedOn w:val="1"/>
    <w:qFormat/>
    <w:uiPriority w:val="0"/>
    <w:pPr>
      <w:widowControl/>
      <w:spacing w:line="400" w:lineRule="exact"/>
      <w:jc w:val="center"/>
    </w:pPr>
  </w:style>
  <w:style w:type="character" w:customStyle="1" w:styleId="226">
    <w:name w:val="批注文字 Char"/>
    <w:qFormat/>
    <w:uiPriority w:val="99"/>
    <w:rPr>
      <w:kern w:val="2"/>
      <w:sz w:val="21"/>
      <w:szCs w:val="24"/>
    </w:rPr>
  </w:style>
  <w:style w:type="character" w:customStyle="1" w:styleId="227">
    <w:name w:val="标题 Char"/>
    <w:qFormat/>
    <w:uiPriority w:val="0"/>
    <w:rPr>
      <w:b/>
      <w:kern w:val="2"/>
      <w:sz w:val="32"/>
    </w:rPr>
  </w:style>
  <w:style w:type="character" w:customStyle="1" w:styleId="228">
    <w:name w:val="标题 1 Char"/>
    <w:basedOn w:val="45"/>
    <w:link w:val="2"/>
    <w:qFormat/>
    <w:uiPriority w:val="0"/>
    <w:rPr>
      <w:rFonts w:ascii="宋体"/>
      <w:b/>
      <w:kern w:val="44"/>
      <w:sz w:val="32"/>
    </w:rPr>
  </w:style>
  <w:style w:type="character" w:customStyle="1" w:styleId="229">
    <w:name w:val="标题 4 Char"/>
    <w:basedOn w:val="45"/>
    <w:link w:val="6"/>
    <w:qFormat/>
    <w:uiPriority w:val="0"/>
    <w:rPr>
      <w:rFonts w:ascii="Arial" w:hAnsi="Arial" w:eastAsia="黑体"/>
      <w:b/>
      <w:sz w:val="28"/>
    </w:rPr>
  </w:style>
  <w:style w:type="character" w:customStyle="1" w:styleId="230">
    <w:name w:val="标题 5 Char"/>
    <w:basedOn w:val="45"/>
    <w:link w:val="7"/>
    <w:qFormat/>
    <w:uiPriority w:val="0"/>
    <w:rPr>
      <w:b/>
      <w:sz w:val="28"/>
    </w:rPr>
  </w:style>
  <w:style w:type="character" w:customStyle="1" w:styleId="231">
    <w:name w:val="标题 6 Char"/>
    <w:basedOn w:val="45"/>
    <w:link w:val="8"/>
    <w:qFormat/>
    <w:uiPriority w:val="0"/>
    <w:rPr>
      <w:rFonts w:ascii="Arial" w:hAnsi="Arial" w:eastAsia="黑体"/>
      <w:b/>
      <w:sz w:val="24"/>
    </w:rPr>
  </w:style>
  <w:style w:type="character" w:customStyle="1" w:styleId="232">
    <w:name w:val="标题 7 Char"/>
    <w:basedOn w:val="45"/>
    <w:link w:val="9"/>
    <w:qFormat/>
    <w:uiPriority w:val="0"/>
    <w:rPr>
      <w:b/>
      <w:sz w:val="24"/>
    </w:rPr>
  </w:style>
  <w:style w:type="character" w:customStyle="1" w:styleId="233">
    <w:name w:val="标题 8 Char"/>
    <w:basedOn w:val="45"/>
    <w:link w:val="10"/>
    <w:qFormat/>
    <w:uiPriority w:val="0"/>
    <w:rPr>
      <w:rFonts w:ascii="Arial" w:hAnsi="Arial" w:eastAsia="黑体"/>
      <w:sz w:val="24"/>
    </w:rPr>
  </w:style>
  <w:style w:type="character" w:customStyle="1" w:styleId="234">
    <w:name w:val="标题 9 Char"/>
    <w:basedOn w:val="45"/>
    <w:link w:val="11"/>
    <w:qFormat/>
    <w:uiPriority w:val="0"/>
    <w:rPr>
      <w:rFonts w:ascii="Arial" w:hAnsi="Arial" w:eastAsia="黑体"/>
      <w:sz w:val="21"/>
    </w:rPr>
  </w:style>
  <w:style w:type="character" w:customStyle="1" w:styleId="235">
    <w:name w:val="文档结构图 Char"/>
    <w:basedOn w:val="45"/>
    <w:link w:val="14"/>
    <w:qFormat/>
    <w:uiPriority w:val="0"/>
    <w:rPr>
      <w:kern w:val="2"/>
      <w:sz w:val="21"/>
      <w:szCs w:val="24"/>
      <w:shd w:val="clear" w:color="auto" w:fill="000080"/>
    </w:rPr>
  </w:style>
  <w:style w:type="character" w:customStyle="1" w:styleId="236">
    <w:name w:val="正文文本 3 Char"/>
    <w:basedOn w:val="45"/>
    <w:link w:val="16"/>
    <w:qFormat/>
    <w:uiPriority w:val="0"/>
    <w:rPr>
      <w:kern w:val="2"/>
      <w:sz w:val="16"/>
      <w:szCs w:val="16"/>
    </w:rPr>
  </w:style>
  <w:style w:type="character" w:customStyle="1" w:styleId="237">
    <w:name w:val="正文文本 Char"/>
    <w:basedOn w:val="45"/>
    <w:link w:val="17"/>
    <w:qFormat/>
    <w:uiPriority w:val="0"/>
    <w:rPr>
      <w:rFonts w:ascii="宋体" w:hAnsi="宋体"/>
      <w:kern w:val="2"/>
      <w:sz w:val="24"/>
      <w:szCs w:val="24"/>
    </w:rPr>
  </w:style>
  <w:style w:type="character" w:customStyle="1" w:styleId="238">
    <w:name w:val="日期 Char"/>
    <w:basedOn w:val="45"/>
    <w:link w:val="25"/>
    <w:qFormat/>
    <w:uiPriority w:val="0"/>
    <w:rPr>
      <w:rFonts w:ascii="仿宋_GB2312" w:hAnsi="宋体" w:eastAsia="仿宋_GB2312"/>
      <w:color w:val="000000"/>
      <w:kern w:val="2"/>
      <w:sz w:val="24"/>
      <w:szCs w:val="24"/>
    </w:rPr>
  </w:style>
  <w:style w:type="character" w:customStyle="1" w:styleId="239">
    <w:name w:val="正文文本缩进 2 Char"/>
    <w:basedOn w:val="45"/>
    <w:link w:val="26"/>
    <w:qFormat/>
    <w:uiPriority w:val="0"/>
    <w:rPr>
      <w:rFonts w:ascii="仿宋_GB2312" w:eastAsia="仿宋_GB2312"/>
      <w:kern w:val="2"/>
      <w:sz w:val="24"/>
      <w:szCs w:val="24"/>
    </w:rPr>
  </w:style>
  <w:style w:type="character" w:customStyle="1" w:styleId="240">
    <w:name w:val="批注框文本 Char"/>
    <w:basedOn w:val="45"/>
    <w:link w:val="27"/>
    <w:qFormat/>
    <w:uiPriority w:val="0"/>
    <w:rPr>
      <w:kern w:val="2"/>
      <w:sz w:val="18"/>
      <w:szCs w:val="18"/>
    </w:rPr>
  </w:style>
  <w:style w:type="character" w:customStyle="1" w:styleId="241">
    <w:name w:val="正文文本缩进 3 Char"/>
    <w:basedOn w:val="45"/>
    <w:link w:val="33"/>
    <w:qFormat/>
    <w:uiPriority w:val="0"/>
    <w:rPr>
      <w:rFonts w:ascii="宋体"/>
      <w:sz w:val="24"/>
    </w:rPr>
  </w:style>
  <w:style w:type="character" w:customStyle="1" w:styleId="242">
    <w:name w:val="HTML 预设格式 Char"/>
    <w:basedOn w:val="45"/>
    <w:link w:val="36"/>
    <w:qFormat/>
    <w:uiPriority w:val="0"/>
    <w:rPr>
      <w:rFonts w:ascii="宋体" w:hAnsi="宋体" w:cs="宋体"/>
      <w:sz w:val="24"/>
      <w:szCs w:val="24"/>
    </w:rPr>
  </w:style>
  <w:style w:type="character" w:customStyle="1" w:styleId="243">
    <w:name w:val="批注主题 Char"/>
    <w:basedOn w:val="193"/>
    <w:link w:val="40"/>
    <w:qFormat/>
    <w:uiPriority w:val="0"/>
    <w:rPr>
      <w:rFonts w:ascii="Times New Roman" w:hAnsi="Times New Roman" w:eastAsia="宋体" w:cs="Times New Roman"/>
      <w:b/>
      <w:bCs/>
      <w:kern w:val="2"/>
      <w:sz w:val="21"/>
      <w:szCs w:val="24"/>
      <w:lang w:val="en-US" w:eastAsia="zh-CN" w:bidi="ar-SA"/>
    </w:rPr>
  </w:style>
  <w:style w:type="character" w:customStyle="1" w:styleId="244">
    <w:name w:val="正文首行缩进 2 Char"/>
    <w:basedOn w:val="66"/>
    <w:link w:val="41"/>
    <w:qFormat/>
    <w:uiPriority w:val="0"/>
    <w:rPr>
      <w:rFonts w:eastAsia="宋体"/>
      <w:kern w:val="2"/>
      <w:sz w:val="24"/>
      <w:szCs w:val="24"/>
      <w:lang w:val="en-US" w:eastAsia="zh-CN" w:bidi="ar-SA"/>
    </w:rPr>
  </w:style>
  <w:style w:type="paragraph" w:customStyle="1" w:styleId="245">
    <w:name w:val="图例"/>
    <w:basedOn w:val="1"/>
    <w:qFormat/>
    <w:uiPriority w:val="0"/>
    <w:pPr>
      <w:spacing w:before="120" w:after="120" w:line="360" w:lineRule="auto"/>
      <w:jc w:val="center"/>
    </w:pPr>
    <w:rPr>
      <w:rFonts w:eastAsia="仿宋_GB2312"/>
      <w:b/>
      <w:sz w:val="24"/>
      <w:szCs w:val="20"/>
    </w:rPr>
  </w:style>
  <w:style w:type="table" w:customStyle="1" w:styleId="246">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47">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48">
    <w:name w:val="pf0"/>
    <w:basedOn w:val="1"/>
    <w:qFormat/>
    <w:uiPriority w:val="0"/>
    <w:pPr>
      <w:widowControl/>
      <w:spacing w:before="100" w:beforeAutospacing="1" w:after="100" w:afterAutospacing="1"/>
      <w:jc w:val="left"/>
    </w:pPr>
    <w:rPr>
      <w:rFonts w:ascii="宋体" w:hAnsi="宋体" w:cs="宋体"/>
      <w:kern w:val="0"/>
      <w:sz w:val="24"/>
    </w:rPr>
  </w:style>
  <w:style w:type="paragraph" w:customStyle="1" w:styleId="249">
    <w:name w:val="BodyTextIndent2"/>
    <w:basedOn w:val="1"/>
    <w:qFormat/>
    <w:uiPriority w:val="0"/>
    <w:pPr>
      <w:spacing w:after="120" w:line="480" w:lineRule="auto"/>
      <w:ind w:left="420" w:leftChars="200"/>
      <w:textAlignment w:val="baseline"/>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71</Pages>
  <Words>2249</Words>
  <Characters>2578</Characters>
  <Lines>235</Lines>
  <Paragraphs>66</Paragraphs>
  <TotalTime>186</TotalTime>
  <ScaleCrop>false</ScaleCrop>
  <LinksUpToDate>false</LinksUpToDate>
  <CharactersWithSpaces>2678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2024-06-05T22:42:00Z</dcterms:created>
  <dc:creator>Yin Hao</dc:creator>
  <cp:lastModifiedBy>解解解大仁</cp:lastModifiedBy>
  <cp:lastPrinted>2020-04-02T11:13:00Z</cp:lastPrinted>
  <dcterms:modified xsi:type="dcterms:W3CDTF">2026-08-05T11:48:41Z</dcterms:modified>
  <dc:title>政府采购示范文本（2023）</dc:title>
  <cp:revision>427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B196972313054D4789BB25DBD05B5736</vt:lpwstr>
  </property>
  <property fmtid="{D5CDD505-2E9C-101B-9397-08002B2CF9AE}" pid="4" name="KSOTemplateDocerSaveRecord">
    <vt:lpwstr>eyJoZGlkIjoiMDYwMzc1MjBlYTQ5NDA5ZmMyZTJlNTNhYTVmZWM0NzIiLCJ1c2VySWQiOiI0Mzc1NDEzMTkifQ==</vt:lpwstr>
  </property>
</Properties>
</file>