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65A135">
      <w:pPr>
        <w:pStyle w:val="2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hint="eastAsia" w:ascii="宋体" w:hAnsi="宋体" w:eastAsia="宋体" w:cs="宋体"/>
          <w:b w:val="0"/>
          <w:bCs w:val="0"/>
        </w:rPr>
      </w:pPr>
      <w:bookmarkStart w:id="0" w:name="_Toc28359022"/>
      <w:bookmarkStart w:id="1" w:name="_Toc35393809"/>
      <w:r>
        <w:rPr>
          <w:rFonts w:hint="eastAsia" w:ascii="宋体" w:hAnsi="宋体" w:cs="宋体"/>
          <w:b w:val="0"/>
          <w:bCs w:val="0"/>
          <w:sz w:val="40"/>
          <w:szCs w:val="40"/>
          <w:lang w:val="en-US" w:eastAsia="zh-CN"/>
        </w:rPr>
        <w:tab/>
      </w:r>
      <w:r>
        <w:rPr>
          <w:rFonts w:hint="eastAsia" w:ascii="宋体" w:hAnsi="宋体" w:cs="宋体"/>
          <w:b w:val="0"/>
          <w:bCs w:val="0"/>
          <w:sz w:val="40"/>
          <w:szCs w:val="40"/>
          <w:lang w:val="en-US" w:eastAsia="zh-CN"/>
        </w:rPr>
        <w:t>怀柔区水库塘坝安全评估项目</w:t>
      </w:r>
      <w:r>
        <w:rPr>
          <w:rFonts w:hint="eastAsia" w:ascii="宋体" w:hAnsi="宋体" w:cs="宋体"/>
          <w:b w:val="0"/>
          <w:bCs w:val="0"/>
          <w:sz w:val="40"/>
          <w:szCs w:val="40"/>
          <w:lang w:val="en-US"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40"/>
          <w:szCs w:val="40"/>
        </w:rPr>
        <w:t>中标公告</w:t>
      </w:r>
      <w:bookmarkEnd w:id="0"/>
      <w:bookmarkEnd w:id="1"/>
    </w:p>
    <w:p w14:paraId="09BD8059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一、项目编号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：11011626210200017422-XM001</w:t>
      </w:r>
    </w:p>
    <w:p w14:paraId="0CEBE1E8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二、项目名称：怀柔区水库塘坝安全评估项目</w:t>
      </w:r>
    </w:p>
    <w:p w14:paraId="035B436A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三、中标（成交）信息</w:t>
      </w:r>
    </w:p>
    <w:p w14:paraId="653A5196">
      <w:pPr>
        <w:spacing w:line="360" w:lineRule="auto"/>
        <w:ind w:firstLine="560" w:firstLineChars="200"/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供应商名称：中国水利水电科学研究院</w:t>
      </w:r>
    </w:p>
    <w:p w14:paraId="6117F461">
      <w:pPr>
        <w:spacing w:line="360" w:lineRule="auto"/>
        <w:ind w:firstLine="560" w:firstLineChars="200"/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供应商地址：北京市海淀区车公庄西路20号</w:t>
      </w:r>
    </w:p>
    <w:p w14:paraId="7632886D">
      <w:pPr>
        <w:spacing w:line="360" w:lineRule="auto"/>
        <w:ind w:firstLine="560" w:firstLineChars="200"/>
        <w:rPr>
          <w:rFonts w:hint="default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中标（成交）金额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eastAsia="zh-CN"/>
        </w:rPr>
        <w:t>：</w:t>
      </w:r>
      <w:bookmarkStart w:id="6" w:name="_GoBack"/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eastAsia="zh-CN"/>
        </w:rPr>
        <w:t>309</w:t>
      </w:r>
      <w:bookmarkEnd w:id="6"/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val="en-US" w:eastAsia="zh-CN"/>
        </w:rPr>
        <w:t>万元</w:t>
      </w:r>
    </w:p>
    <w:p w14:paraId="17BCAEB9">
      <w:pPr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四、主要标的信息</w:t>
      </w:r>
    </w:p>
    <w:tbl>
      <w:tblPr>
        <w:tblStyle w:val="11"/>
        <w:tblW w:w="85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48"/>
      </w:tblGrid>
      <w:tr w14:paraId="668B0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48" w:type="dxa"/>
            <w:vAlign w:val="top"/>
          </w:tcPr>
          <w:p w14:paraId="091B1D6D">
            <w:pPr>
              <w:spacing w:line="360" w:lineRule="auto"/>
              <w:ind w:firstLine="560" w:firstLineChars="200"/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服务类</w:t>
            </w:r>
          </w:p>
        </w:tc>
      </w:tr>
      <w:tr w14:paraId="44692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8" w:type="dxa"/>
            <w:vAlign w:val="top"/>
          </w:tcPr>
          <w:p w14:paraId="69E1970F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名称：怀柔区水库塘坝安全评估项目</w:t>
            </w:r>
          </w:p>
          <w:p w14:paraId="498CFB90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服务范围：详见招标文件</w:t>
            </w:r>
          </w:p>
          <w:p w14:paraId="31E393D1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服务要求：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满足招标文件要求</w:t>
            </w:r>
          </w:p>
          <w:p w14:paraId="4D5C9538">
            <w:pPr>
              <w:spacing w:line="360" w:lineRule="auto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服务时间：自合同签订之日起一年</w:t>
            </w:r>
          </w:p>
          <w:p w14:paraId="645F44DD">
            <w:pPr>
              <w:spacing w:line="360" w:lineRule="auto"/>
              <w:rPr>
                <w:rFonts w:hint="default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</w:rPr>
              <w:t>服务标准：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详见招标文件</w:t>
            </w:r>
          </w:p>
        </w:tc>
      </w:tr>
    </w:tbl>
    <w:p w14:paraId="52C611AB">
      <w:pPr>
        <w:spacing w:line="360" w:lineRule="auto"/>
        <w:rPr>
          <w:rFonts w:hint="default" w:ascii="宋体" w:hAnsi="宋体" w:eastAsia="宋体" w:cs="宋体"/>
          <w:b w:val="0"/>
          <w:bCs w:val="0"/>
          <w:sz w:val="28"/>
          <w:szCs w:val="28"/>
          <w:highlight w:val="yellow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五、评审专家（单一来源采购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人员）名单：周瑞静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val="en-US" w:eastAsia="zh-CN"/>
        </w:rPr>
        <w:t>、林坜、刁勇、刘玉忠、阳结南。</w:t>
      </w:r>
    </w:p>
    <w:p w14:paraId="32901D2F">
      <w:pPr>
        <w:spacing w:line="360" w:lineRule="auto"/>
        <w:ind w:left="560" w:hanging="560" w:hangingChars="200"/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六、代理服务收费标准及金额：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代理服务收费标准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：</w:t>
      </w:r>
      <w:r>
        <w:rPr>
          <w:rFonts w:hint="eastAsia" w:ascii="宋体" w:hAnsi="宋体" w:cs="宋体"/>
          <w:b w:val="0"/>
          <w:bCs w:val="0"/>
          <w:sz w:val="28"/>
          <w:szCs w:val="28"/>
          <w:lang w:val="en-US" w:eastAsia="zh-CN"/>
        </w:rPr>
        <w:t>按照招标文件规定执行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；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br w:type="textWrapping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代理服务收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eastAsia="zh-CN"/>
        </w:rPr>
        <w:t>费金额：3.172</w:t>
      </w:r>
      <w:r>
        <w:rPr>
          <w:rFonts w:hint="eastAsia" w:ascii="宋体" w:hAnsi="宋体" w:cs="宋体"/>
          <w:b w:val="0"/>
          <w:bCs w:val="0"/>
          <w:sz w:val="28"/>
          <w:szCs w:val="28"/>
          <w:highlight w:val="none"/>
          <w:lang w:val="en-US" w:eastAsia="zh-CN"/>
        </w:rPr>
        <w:t>万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  <w:lang w:val="en-US" w:eastAsia="zh-CN"/>
        </w:rPr>
        <w:t>元</w:t>
      </w:r>
    </w:p>
    <w:p w14:paraId="1B075C84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七、公告期限</w:t>
      </w:r>
    </w:p>
    <w:p w14:paraId="45570069">
      <w:pPr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自本公告发布之日起1个工作日。</w:t>
      </w:r>
    </w:p>
    <w:p w14:paraId="300EC49C">
      <w:pPr>
        <w:spacing w:line="360" w:lineRule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八、其他补充事宜</w:t>
      </w:r>
    </w:p>
    <w:p w14:paraId="0E6EBFAD">
      <w:pPr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本项目采用综合评分法，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highlight w:val="none"/>
        </w:rPr>
        <w:t>中国水利水电科学研究院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评审得分</w:t>
      </w: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/>
        </w:rPr>
        <w:t>为84.60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分，综合排名第一。</w:t>
      </w:r>
    </w:p>
    <w:p w14:paraId="518AC3EF">
      <w:pPr>
        <w:spacing w:line="360" w:lineRule="auto"/>
        <w:ind w:left="560" w:hanging="560" w:hanging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九、凡对本次公告内容提出询问，请按以下方式联系。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br w:type="textWrapping"/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1.采购人信息</w:t>
      </w:r>
    </w:p>
    <w:p w14:paraId="2E0511B7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bookmarkStart w:id="2" w:name="_Toc28359009"/>
      <w:bookmarkStart w:id="3" w:name="_Toc28359086"/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名    称：北京市怀柔区水务局</w:t>
      </w:r>
    </w:p>
    <w:p w14:paraId="3DF6AF80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地    址：北京市怀柔区府前西街1号院1号楼万达写字楼20层</w:t>
      </w:r>
    </w:p>
    <w:p w14:paraId="1F8EB378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联系方式：陈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  <w:t xml:space="preserve">老师 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010-89683095</w:t>
      </w:r>
    </w:p>
    <w:p w14:paraId="716448C2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2.采购代理机构信息</w:t>
      </w:r>
      <w:bookmarkEnd w:id="2"/>
      <w:bookmarkEnd w:id="3"/>
    </w:p>
    <w:p w14:paraId="4146B20B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bookmarkStart w:id="4" w:name="_Toc28359087"/>
      <w:bookmarkStart w:id="5" w:name="_Toc28359010"/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名    称：汇信（北京）工程管理有限公司</w:t>
      </w:r>
    </w:p>
    <w:p w14:paraId="13BEA393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地    址：北京市经济开发区亦庄云时代B2座-18层</w:t>
      </w:r>
    </w:p>
    <w:p w14:paraId="3753E8A9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联系方式：赵晓明、程远卫  010-53387002</w:t>
      </w:r>
    </w:p>
    <w:p w14:paraId="288F798D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3.项目联系方式</w:t>
      </w:r>
      <w:bookmarkEnd w:id="4"/>
      <w:bookmarkEnd w:id="5"/>
    </w:p>
    <w:p w14:paraId="507B24AB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项目联系人：赵晓明、程远卫</w:t>
      </w:r>
    </w:p>
    <w:p w14:paraId="0C2942FD">
      <w:pPr>
        <w:spacing w:line="360" w:lineRule="auto"/>
        <w:ind w:firstLine="560" w:firstLineChars="200"/>
        <w:jc w:val="left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电      话：010-53387002</w:t>
      </w:r>
    </w:p>
    <w:p w14:paraId="676599D7">
      <w:pPr>
        <w:spacing w:line="360" w:lineRule="auto"/>
        <w:ind w:left="1079" w:leftChars="371" w:hanging="300" w:hangingChars="125"/>
        <w:jc w:val="left"/>
        <w:rPr>
          <w:rFonts w:ascii="宋体" w:hAnsi="宋体" w:cs="宋体"/>
          <w:sz w:val="24"/>
        </w:rPr>
      </w:pPr>
    </w:p>
    <w:p w14:paraId="5E549CB6">
      <w:pPr>
        <w:spacing w:line="360" w:lineRule="auto"/>
        <w:ind w:firstLine="560" w:firstLineChars="200"/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ans-serif">
    <w:altName w:val="XcGJSymbo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XcGJSymbol">
    <w:panose1 w:val="02000500000000000000"/>
    <w:charset w:val="00"/>
    <w:family w:val="auto"/>
    <w:pitch w:val="default"/>
    <w:sig w:usb0="00000000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5NDFhZTdlN2ViZTdkMzVjMjlkYzhhYzI1YjYzZGMifQ=="/>
  </w:docVars>
  <w:rsids>
    <w:rsidRoot w:val="51760D42"/>
    <w:rsid w:val="00EA058C"/>
    <w:rsid w:val="00FD1F19"/>
    <w:rsid w:val="060574B3"/>
    <w:rsid w:val="064551E3"/>
    <w:rsid w:val="066A100D"/>
    <w:rsid w:val="0A460BDE"/>
    <w:rsid w:val="0B1526A9"/>
    <w:rsid w:val="0E8E771F"/>
    <w:rsid w:val="10EB5A1C"/>
    <w:rsid w:val="16797F90"/>
    <w:rsid w:val="1888270D"/>
    <w:rsid w:val="18DD4AAD"/>
    <w:rsid w:val="23284468"/>
    <w:rsid w:val="28B32875"/>
    <w:rsid w:val="28F85BBB"/>
    <w:rsid w:val="2E682F77"/>
    <w:rsid w:val="31140B8A"/>
    <w:rsid w:val="319F697A"/>
    <w:rsid w:val="344B57FB"/>
    <w:rsid w:val="347D3E6C"/>
    <w:rsid w:val="3B6825BD"/>
    <w:rsid w:val="40052822"/>
    <w:rsid w:val="41E13943"/>
    <w:rsid w:val="42470404"/>
    <w:rsid w:val="431D7114"/>
    <w:rsid w:val="486A6DB4"/>
    <w:rsid w:val="4C7F3A9E"/>
    <w:rsid w:val="509C3CED"/>
    <w:rsid w:val="51760D42"/>
    <w:rsid w:val="52131595"/>
    <w:rsid w:val="527723B6"/>
    <w:rsid w:val="550E4F8A"/>
    <w:rsid w:val="55F26D11"/>
    <w:rsid w:val="57F23F35"/>
    <w:rsid w:val="58A14202"/>
    <w:rsid w:val="59521DFA"/>
    <w:rsid w:val="5967369D"/>
    <w:rsid w:val="59D72338"/>
    <w:rsid w:val="5B461090"/>
    <w:rsid w:val="638835F5"/>
    <w:rsid w:val="64BA3C12"/>
    <w:rsid w:val="64D72CB0"/>
    <w:rsid w:val="69F3340C"/>
    <w:rsid w:val="6B2D310F"/>
    <w:rsid w:val="6C1F3E57"/>
    <w:rsid w:val="6C6F4531"/>
    <w:rsid w:val="6D7D3037"/>
    <w:rsid w:val="6DF42B87"/>
    <w:rsid w:val="6E005A16"/>
    <w:rsid w:val="700550A3"/>
    <w:rsid w:val="70425628"/>
    <w:rsid w:val="705160B5"/>
    <w:rsid w:val="727B3B22"/>
    <w:rsid w:val="730D0324"/>
    <w:rsid w:val="75706FDE"/>
    <w:rsid w:val="75ED6DBE"/>
    <w:rsid w:val="7C813EA7"/>
    <w:rsid w:val="7E055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semiHidden/>
    <w:qFormat/>
    <w:uiPriority w:val="0"/>
    <w:rPr>
      <w:rFonts w:ascii="宋体" w:hAnsi="宋体" w:eastAsia="宋体" w:cs="宋体"/>
      <w:sz w:val="31"/>
      <w:szCs w:val="31"/>
      <w:lang w:val="en-US" w:eastAsia="en-US" w:bidi="ar-SA"/>
    </w:rPr>
  </w:style>
  <w:style w:type="paragraph" w:styleId="5">
    <w:name w:val="Body Text Indent"/>
    <w:basedOn w:val="1"/>
    <w:qFormat/>
    <w:uiPriority w:val="0"/>
    <w:pPr>
      <w:spacing w:line="360" w:lineRule="auto"/>
      <w:ind w:firstLine="570"/>
    </w:pPr>
    <w:rPr>
      <w:sz w:val="24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paragraph" w:styleId="7">
    <w:name w:val="Body Text 2"/>
    <w:basedOn w:val="1"/>
    <w:next w:val="4"/>
    <w:qFormat/>
    <w:uiPriority w:val="0"/>
    <w:pPr>
      <w:jc w:val="center"/>
    </w:pPr>
    <w:rPr>
      <w:b/>
      <w:bCs/>
      <w:sz w:val="72"/>
    </w:rPr>
  </w:style>
  <w:style w:type="paragraph" w:styleId="8">
    <w:name w:val="Body Text First Indent"/>
    <w:basedOn w:val="4"/>
    <w:next w:val="9"/>
    <w:qFormat/>
    <w:uiPriority w:val="0"/>
    <w:pPr>
      <w:tabs>
        <w:tab w:val="left" w:pos="567"/>
      </w:tabs>
      <w:spacing w:before="0" w:after="120" w:line="240" w:lineRule="auto"/>
      <w:ind w:firstLine="420" w:firstLineChars="100"/>
    </w:pPr>
    <w:rPr>
      <w:rFonts w:ascii="Times New Roman" w:hAnsi="Times New Roman"/>
      <w:sz w:val="21"/>
    </w:rPr>
  </w:style>
  <w:style w:type="paragraph" w:styleId="9">
    <w:name w:val="Body Text First Indent 2"/>
    <w:basedOn w:val="5"/>
    <w:next w:val="1"/>
    <w:qFormat/>
    <w:uiPriority w:val="0"/>
    <w:pPr>
      <w:spacing w:after="120" w:line="240" w:lineRule="auto"/>
      <w:ind w:left="420" w:leftChars="200" w:firstLine="420" w:firstLineChars="200"/>
    </w:pPr>
    <w:rPr>
      <w:sz w:val="21"/>
    </w:rPr>
  </w:style>
  <w:style w:type="table" w:styleId="11">
    <w:name w:val="Table Grid"/>
    <w:basedOn w:val="10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段"/>
    <w:next w:val="1"/>
    <w:qFormat/>
    <w:uiPriority w:val="0"/>
    <w:pPr>
      <w:tabs>
        <w:tab w:val="left" w:pos="1389"/>
      </w:tabs>
      <w:autoSpaceDE w:val="0"/>
      <w:autoSpaceDN w:val="0"/>
      <w:ind w:firstLine="425"/>
      <w:jc w:val="both"/>
    </w:pPr>
    <w:rPr>
      <w:rFonts w:ascii="宋体" w:hAnsi="Times New Roman" w:eastAsia="宋体" w:cs="Times New Roman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489</Words>
  <Characters>562</Characters>
  <Lines>0</Lines>
  <Paragraphs>0</Paragraphs>
  <TotalTime>8</TotalTime>
  <ScaleCrop>false</ScaleCrop>
  <LinksUpToDate>false</LinksUpToDate>
  <CharactersWithSpaces>588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2024-08-08T01:28:00Z</dcterms:created>
  <dc:creator>招标代理</dc:creator>
  <cp:lastModifiedBy>招标代理</cp:lastModifiedBy>
  <dcterms:modified xsi:type="dcterms:W3CDTF">2026-08-04T05:38:41Z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3CEFDE03092F4AF58D9B20C1DBA283C1_11</vt:lpwstr>
  </property>
  <property fmtid="{D5CDD505-2E9C-101B-9397-08002B2CF9AE}" pid="4" name="KSOTemplateDocerSaveRecord">
    <vt:lpwstr>eyJoZGlkIjoiZGI2NTU2OTM3OGNlMWQ1OTFlNWRhMzNlNTY2OTE2MjAiLCJ1c2VySWQiOiI0OTA4MTI1MzAifQ==</vt:lpwstr>
  </property>
</Properties>
</file>