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3705D6">
      <w:pPr>
        <w:spacing w:line="360" w:lineRule="auto"/>
        <w:ind w:firstLine="300" w:firstLineChars="50"/>
        <w:rPr>
          <w:sz w:val="60"/>
          <w:szCs w:val="60"/>
        </w:rPr>
      </w:pPr>
    </w:p>
    <w:p w14:paraId="475889E9">
      <w:pPr>
        <w:spacing w:line="360" w:lineRule="auto"/>
        <w:ind w:firstLine="300" w:firstLineChars="50"/>
        <w:rPr>
          <w:sz w:val="60"/>
          <w:szCs w:val="60"/>
        </w:rPr>
      </w:pPr>
    </w:p>
    <w:p w14:paraId="210EA0FD">
      <w:pPr>
        <w:jc w:val="center"/>
        <w:rPr>
          <w:b/>
          <w:bCs/>
          <w:sz w:val="60"/>
          <w:szCs w:val="60"/>
        </w:rPr>
      </w:pPr>
      <w:r>
        <w:rPr>
          <w:rFonts w:hint="eastAsia"/>
          <w:b/>
          <w:bCs/>
          <w:sz w:val="60"/>
          <w:szCs w:val="60"/>
        </w:rPr>
        <w:t>北京经济技术开发区物业服务项目公开招标文件</w:t>
      </w:r>
    </w:p>
    <w:p w14:paraId="2C2E089E">
      <w:pPr>
        <w:spacing w:line="360" w:lineRule="auto"/>
        <w:jc w:val="center"/>
        <w:rPr>
          <w:sz w:val="60"/>
          <w:szCs w:val="60"/>
        </w:rPr>
      </w:pPr>
    </w:p>
    <w:p w14:paraId="0E689BED">
      <w:pPr>
        <w:spacing w:line="360" w:lineRule="auto"/>
        <w:jc w:val="center"/>
        <w:rPr>
          <w:sz w:val="60"/>
          <w:szCs w:val="60"/>
        </w:rPr>
      </w:pPr>
    </w:p>
    <w:p w14:paraId="2E657E52">
      <w:pPr>
        <w:spacing w:line="360" w:lineRule="auto"/>
        <w:jc w:val="center"/>
        <w:rPr>
          <w:sz w:val="60"/>
          <w:szCs w:val="60"/>
        </w:rPr>
      </w:pPr>
    </w:p>
    <w:p w14:paraId="4AD270DB">
      <w:pPr>
        <w:spacing w:line="360" w:lineRule="auto"/>
        <w:rPr>
          <w:sz w:val="60"/>
          <w:szCs w:val="60"/>
        </w:rPr>
      </w:pPr>
      <w:bookmarkStart w:id="932" w:name="_GoBack"/>
      <w:bookmarkEnd w:id="932"/>
    </w:p>
    <w:p w14:paraId="7EC5E3BF">
      <w:pPr>
        <w:tabs>
          <w:tab w:val="left" w:pos="3240"/>
          <w:tab w:val="left" w:pos="3420"/>
        </w:tabs>
        <w:spacing w:line="360" w:lineRule="auto"/>
        <w:ind w:left="1919" w:leftChars="152" w:hanging="1600" w:hangingChars="500"/>
        <w:jc w:val="left"/>
        <w:rPr>
          <w:rFonts w:hint="eastAsia" w:ascii="宋体" w:hAnsi="宋体" w:cs="宋体"/>
          <w:bCs/>
          <w:sz w:val="32"/>
          <w:szCs w:val="32"/>
          <w:highlight w:val="yellow"/>
          <w:lang w:val="en-US" w:eastAsia="zh-CN"/>
        </w:rPr>
      </w:pPr>
      <w:r>
        <w:rPr>
          <w:rFonts w:hint="eastAsia" w:ascii="宋体" w:hAnsi="宋体" w:cs="宋体"/>
          <w:bCs/>
          <w:sz w:val="32"/>
          <w:szCs w:val="32"/>
        </w:rPr>
        <w:t>项目名</w:t>
      </w:r>
      <w:r>
        <w:rPr>
          <w:rFonts w:hint="eastAsia" w:ascii="宋体" w:hAnsi="宋体" w:cs="宋体"/>
          <w:bCs/>
          <w:sz w:val="32"/>
          <w:szCs w:val="32"/>
          <w:highlight w:val="none"/>
        </w:rPr>
        <w:t>称</w:t>
      </w:r>
      <w:r>
        <w:rPr>
          <w:rFonts w:hint="eastAsia" w:ascii="宋体" w:hAnsi="宋体" w:cs="宋体"/>
          <w:bCs/>
          <w:sz w:val="32"/>
          <w:szCs w:val="32"/>
          <w:highlight w:val="none"/>
          <w:lang w:eastAsia="zh-CN"/>
        </w:rPr>
        <w:t>：</w:t>
      </w:r>
      <w:r>
        <w:rPr>
          <w:rFonts w:hint="eastAsia" w:ascii="宋体" w:hAnsi="宋体" w:cs="宋体"/>
          <w:bCs/>
          <w:sz w:val="32"/>
          <w:szCs w:val="32"/>
          <w:highlight w:val="none"/>
          <w:lang w:val="en-US" w:eastAsia="zh-CN"/>
        </w:rPr>
        <w:t>社区卫生服务中心运行经费（博兴社区卫生服务中心物业服务）</w:t>
      </w:r>
    </w:p>
    <w:p w14:paraId="0CA466D7">
      <w:pPr>
        <w:tabs>
          <w:tab w:val="left" w:pos="3240"/>
          <w:tab w:val="left" w:pos="3420"/>
        </w:tabs>
        <w:spacing w:line="360" w:lineRule="auto"/>
        <w:ind w:firstLine="320" w:firstLineChars="100"/>
        <w:jc w:val="left"/>
        <w:rPr>
          <w:rFonts w:hint="default" w:ascii="宋体" w:hAnsi="宋体" w:eastAsia="宋体" w:cs="宋体"/>
          <w:bCs/>
          <w:color w:val="FF0000"/>
          <w:sz w:val="32"/>
          <w:szCs w:val="32"/>
          <w:lang w:val="en-US" w:eastAsia="zh-CN"/>
        </w:rPr>
      </w:pPr>
      <w:r>
        <w:rPr>
          <w:rFonts w:hint="eastAsia" w:ascii="宋体" w:hAnsi="宋体" w:cs="宋体"/>
          <w:bCs/>
          <w:sz w:val="32"/>
          <w:szCs w:val="32"/>
        </w:rPr>
        <w:t>项目编号/包号：</w:t>
      </w:r>
      <w:r>
        <w:rPr>
          <w:rFonts w:hint="eastAsia" w:ascii="宋体" w:hAnsi="宋体" w:cs="宋体"/>
          <w:bCs/>
          <w:sz w:val="32"/>
          <w:szCs w:val="32"/>
        </w:rPr>
        <w:fldChar w:fldCharType="begin"/>
      </w:r>
      <w:r>
        <w:rPr>
          <w:rFonts w:hint="eastAsia" w:ascii="宋体" w:hAnsi="宋体" w:cs="宋体"/>
          <w:bCs/>
          <w:sz w:val="32"/>
          <w:szCs w:val="32"/>
        </w:rPr>
        <w:instrText xml:space="preserve"> HYPERLINK "http://172.26.75.86/frontend/plan/project_detail.html?projectUuid=6b1036b3-5723-490f-a26d-9d10cf9d1042" </w:instrText>
      </w:r>
      <w:r>
        <w:rPr>
          <w:rFonts w:hint="eastAsia" w:ascii="宋体" w:hAnsi="宋体" w:cs="宋体"/>
          <w:bCs/>
          <w:sz w:val="32"/>
          <w:szCs w:val="32"/>
        </w:rPr>
        <w:fldChar w:fldCharType="separate"/>
      </w:r>
      <w:r>
        <w:rPr>
          <w:rFonts w:hint="eastAsia" w:ascii="宋体" w:hAnsi="宋体" w:cs="宋体"/>
          <w:bCs/>
          <w:sz w:val="32"/>
          <w:szCs w:val="32"/>
          <w:shd w:val="clear" w:color="auto" w:fill="FFFFFF"/>
        </w:rPr>
        <w:t>ZFCG2026-0</w:t>
      </w:r>
      <w:r>
        <w:rPr>
          <w:rFonts w:hint="eastAsia" w:ascii="宋体" w:hAnsi="宋体" w:cs="宋体"/>
          <w:bCs/>
          <w:sz w:val="32"/>
          <w:szCs w:val="32"/>
          <w:shd w:val="clear" w:color="auto" w:fill="FFFFFF"/>
          <w:lang w:val="en-US" w:eastAsia="zh-CN"/>
        </w:rPr>
        <w:t>15</w:t>
      </w:r>
      <w:r>
        <w:rPr>
          <w:rFonts w:hint="eastAsia" w:ascii="宋体" w:hAnsi="宋体" w:cs="宋体"/>
          <w:bCs/>
          <w:sz w:val="32"/>
          <w:szCs w:val="32"/>
          <w:shd w:val="clear" w:color="auto" w:fill="FFFFFF"/>
        </w:rPr>
        <w:t>001-T0000</w:t>
      </w:r>
      <w:r>
        <w:rPr>
          <w:rFonts w:hint="eastAsia" w:ascii="宋体" w:hAnsi="宋体" w:cs="宋体"/>
          <w:bCs/>
          <w:sz w:val="32"/>
          <w:szCs w:val="32"/>
          <w:shd w:val="clear" w:color="auto" w:fill="FFFFFF"/>
          <w:lang w:val="en-US" w:eastAsia="zh-CN"/>
        </w:rPr>
        <w:t>4</w:t>
      </w:r>
      <w:r>
        <w:rPr>
          <w:rFonts w:hint="eastAsia" w:ascii="宋体" w:hAnsi="宋体" w:cs="宋体"/>
          <w:bCs/>
          <w:sz w:val="32"/>
          <w:szCs w:val="32"/>
          <w:shd w:val="clear" w:color="auto" w:fill="FFFFFF"/>
        </w:rPr>
        <w:t>-JH001-XM001</w:t>
      </w:r>
      <w:r>
        <w:rPr>
          <w:rFonts w:hint="eastAsia" w:ascii="宋体" w:hAnsi="宋体" w:cs="宋体"/>
          <w:bCs/>
          <w:sz w:val="32"/>
          <w:szCs w:val="32"/>
        </w:rPr>
        <w:fldChar w:fldCharType="end"/>
      </w:r>
    </w:p>
    <w:p w14:paraId="517BEE3D">
      <w:pPr>
        <w:tabs>
          <w:tab w:val="left" w:pos="3240"/>
          <w:tab w:val="left" w:pos="3420"/>
        </w:tabs>
        <w:spacing w:line="360" w:lineRule="auto"/>
        <w:ind w:firstLine="320" w:firstLineChars="100"/>
        <w:jc w:val="left"/>
        <w:rPr>
          <w:rFonts w:hint="default" w:ascii="宋体" w:hAnsi="宋体" w:eastAsia="宋体" w:cs="宋体"/>
          <w:bCs/>
          <w:color w:val="000000"/>
          <w:sz w:val="32"/>
          <w:szCs w:val="32"/>
          <w:lang w:val="en-US" w:eastAsia="zh-CN"/>
        </w:rPr>
      </w:pPr>
      <w:r>
        <w:rPr>
          <w:rFonts w:hint="eastAsia" w:ascii="宋体" w:hAnsi="宋体" w:cs="宋体"/>
          <w:bCs/>
          <w:sz w:val="32"/>
          <w:szCs w:val="32"/>
        </w:rPr>
        <w:t>采 购 人：</w:t>
      </w:r>
      <w:r>
        <w:rPr>
          <w:rFonts w:hint="eastAsia" w:ascii="宋体" w:hAnsi="宋体" w:cs="宋体"/>
          <w:bCs/>
          <w:sz w:val="32"/>
          <w:szCs w:val="32"/>
          <w:lang w:val="en-US" w:eastAsia="zh-CN"/>
        </w:rPr>
        <w:t>北京经济技术开发区社会事业局</w:t>
      </w:r>
    </w:p>
    <w:p w14:paraId="1B26F7FA">
      <w:pPr>
        <w:tabs>
          <w:tab w:val="left" w:pos="3240"/>
          <w:tab w:val="left" w:pos="3420"/>
        </w:tabs>
        <w:spacing w:line="360" w:lineRule="auto"/>
        <w:ind w:firstLine="320" w:firstLineChars="100"/>
        <w:jc w:val="left"/>
        <w:rPr>
          <w:rFonts w:hint="eastAsia" w:ascii="宋体" w:hAnsi="宋体" w:cs="宋体"/>
          <w:bCs/>
          <w:sz w:val="32"/>
          <w:szCs w:val="32"/>
        </w:rPr>
      </w:pPr>
      <w:r>
        <w:rPr>
          <w:rFonts w:hint="eastAsia" w:ascii="宋体" w:hAnsi="宋体" w:cs="宋体"/>
          <w:bCs/>
          <w:sz w:val="32"/>
          <w:szCs w:val="32"/>
        </w:rPr>
        <w:t>采购代理机构： 北京经济技术开发区综合服务保障中心</w:t>
      </w:r>
    </w:p>
    <w:p w14:paraId="3D054040">
      <w:pPr>
        <w:tabs>
          <w:tab w:val="left" w:pos="3240"/>
          <w:tab w:val="left" w:pos="3420"/>
        </w:tabs>
        <w:spacing w:line="360" w:lineRule="auto"/>
        <w:jc w:val="left"/>
        <w:rPr>
          <w:bCs/>
          <w:sz w:val="36"/>
          <w:szCs w:val="36"/>
        </w:rPr>
      </w:pPr>
    </w:p>
    <w:p w14:paraId="7798B9D1">
      <w:pPr>
        <w:widowControl/>
        <w:jc w:val="left"/>
        <w:rPr>
          <w:b/>
          <w:bCs/>
          <w:sz w:val="44"/>
        </w:rPr>
      </w:pPr>
      <w:r>
        <w:rPr>
          <w:b/>
          <w:bCs/>
          <w:sz w:val="44"/>
        </w:rPr>
        <w:br w:type="page"/>
      </w:r>
    </w:p>
    <w:p w14:paraId="27A912BB">
      <w:pPr>
        <w:spacing w:line="360" w:lineRule="auto"/>
        <w:jc w:val="center"/>
        <w:outlineLvl w:val="0"/>
        <w:rPr>
          <w:b/>
          <w:sz w:val="36"/>
          <w:szCs w:val="36"/>
        </w:rPr>
      </w:pPr>
      <w:bookmarkStart w:id="0" w:name="_Toc99301418"/>
      <w:r>
        <w:rPr>
          <w:b/>
          <w:sz w:val="36"/>
          <w:szCs w:val="36"/>
        </w:rPr>
        <w:t>目      录</w:t>
      </w:r>
      <w:bookmarkEnd w:id="0"/>
    </w:p>
    <w:p w14:paraId="52756180"/>
    <w:p w14:paraId="541DB2E7"/>
    <w:p w14:paraId="69E36984"/>
    <w:p w14:paraId="39080609">
      <w:pPr>
        <w:pStyle w:val="30"/>
        <w:rPr>
          <w:rFonts w:ascii="Times New Roman" w:hAnsi="Times New Roman"/>
          <w:b w:val="0"/>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192405AF">
      <w:pPr>
        <w:pStyle w:val="30"/>
        <w:spacing w:line="360" w:lineRule="auto"/>
        <w:rPr>
          <w:rFonts w:ascii="Times New Roman" w:hAnsi="Times New Roman"/>
          <w:b w:val="0"/>
          <w:sz w:val="21"/>
          <w:szCs w:val="22"/>
        </w:rPr>
      </w:pPr>
      <w:r>
        <w:fldChar w:fldCharType="begin"/>
      </w:r>
      <w:r>
        <w:instrText xml:space="preserve"> HYPERLINK \l "_Toc99301419" </w:instrText>
      </w:r>
      <w:r>
        <w:fldChar w:fldCharType="separate"/>
      </w:r>
      <w:r>
        <w:rPr>
          <w:rStyle w:val="50"/>
          <w:rFonts w:ascii="Times New Roman" w:hAnsi="Times New Roman"/>
        </w:rPr>
        <w:t>第一章   投标邀请</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_Toc99301419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619E097E">
      <w:pPr>
        <w:pStyle w:val="30"/>
        <w:spacing w:line="360" w:lineRule="auto"/>
        <w:rPr>
          <w:rFonts w:ascii="Times New Roman" w:hAnsi="Times New Roman"/>
          <w:b w:val="0"/>
          <w:sz w:val="21"/>
          <w:szCs w:val="22"/>
        </w:rPr>
      </w:pPr>
      <w:r>
        <w:fldChar w:fldCharType="begin"/>
      </w:r>
      <w:r>
        <w:instrText xml:space="preserve"> HYPERLINK \l "_Toc99301420" </w:instrText>
      </w:r>
      <w:r>
        <w:fldChar w:fldCharType="separate"/>
      </w:r>
      <w:r>
        <w:rPr>
          <w:rStyle w:val="50"/>
          <w:rFonts w:ascii="Times New Roman" w:hAnsi="Times New Roman"/>
        </w:rPr>
        <w:t>第二章   投标人须知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_Toc99301420 \h </w:instrText>
      </w:r>
      <w:r>
        <w:rPr>
          <w:rFonts w:ascii="Times New Roman" w:hAnsi="Times New Roman"/>
        </w:rPr>
        <w:fldChar w:fldCharType="separate"/>
      </w:r>
      <w:r>
        <w:rPr>
          <w:rFonts w:ascii="Times New Roman" w:hAnsi="Times New Roman"/>
        </w:rPr>
        <w:t>6</w:t>
      </w:r>
      <w:r>
        <w:rPr>
          <w:rFonts w:ascii="Times New Roman" w:hAnsi="Times New Roman"/>
        </w:rPr>
        <w:fldChar w:fldCharType="end"/>
      </w:r>
      <w:r>
        <w:rPr>
          <w:rFonts w:ascii="Times New Roman" w:hAnsi="Times New Roman"/>
        </w:rPr>
        <w:fldChar w:fldCharType="end"/>
      </w:r>
    </w:p>
    <w:p w14:paraId="72627389">
      <w:pPr>
        <w:pStyle w:val="30"/>
        <w:spacing w:line="360" w:lineRule="auto"/>
        <w:rPr>
          <w:rFonts w:ascii="Times New Roman" w:hAnsi="Times New Roman"/>
          <w:b w:val="0"/>
          <w:sz w:val="21"/>
          <w:szCs w:val="22"/>
        </w:rPr>
      </w:pPr>
      <w:r>
        <w:fldChar w:fldCharType="begin"/>
      </w:r>
      <w:r>
        <w:instrText xml:space="preserve"> HYPERLINK \l "_Toc99301421" </w:instrText>
      </w:r>
      <w:r>
        <w:fldChar w:fldCharType="separate"/>
      </w:r>
      <w:r>
        <w:rPr>
          <w:rStyle w:val="50"/>
          <w:rFonts w:ascii="Times New Roman" w:hAnsi="Times New Roman"/>
        </w:rPr>
        <w:t>第三章   资格审查</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_Toc99301421 \h </w:instrText>
      </w:r>
      <w:r>
        <w:rPr>
          <w:rFonts w:ascii="Times New Roman" w:hAnsi="Times New Roman"/>
        </w:rPr>
        <w:fldChar w:fldCharType="separate"/>
      </w:r>
      <w:r>
        <w:rPr>
          <w:rFonts w:ascii="Times New Roman" w:hAnsi="Times New Roman"/>
        </w:rPr>
        <w:t>21</w:t>
      </w:r>
      <w:r>
        <w:rPr>
          <w:rFonts w:ascii="Times New Roman" w:hAnsi="Times New Roman"/>
        </w:rPr>
        <w:fldChar w:fldCharType="end"/>
      </w:r>
      <w:r>
        <w:rPr>
          <w:rFonts w:ascii="Times New Roman" w:hAnsi="Times New Roman"/>
        </w:rPr>
        <w:fldChar w:fldCharType="end"/>
      </w:r>
    </w:p>
    <w:p w14:paraId="379F5B62">
      <w:pPr>
        <w:pStyle w:val="30"/>
        <w:spacing w:line="360" w:lineRule="auto"/>
        <w:rPr>
          <w:rFonts w:ascii="Times New Roman" w:hAnsi="Times New Roman"/>
          <w:b w:val="0"/>
          <w:sz w:val="21"/>
          <w:szCs w:val="22"/>
        </w:rPr>
      </w:pPr>
      <w:r>
        <w:fldChar w:fldCharType="begin"/>
      </w:r>
      <w:r>
        <w:instrText xml:space="preserve"> HYPERLINK \l "_Toc99301423" </w:instrText>
      </w:r>
      <w:r>
        <w:fldChar w:fldCharType="separate"/>
      </w:r>
      <w:r>
        <w:rPr>
          <w:rStyle w:val="50"/>
          <w:rFonts w:ascii="Times New Roman" w:hAnsi="Times New Roman"/>
        </w:rPr>
        <w:t>第四章   评标程序、评标方法和评标标准</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_Toc99301423 \h </w:instrText>
      </w:r>
      <w:r>
        <w:rPr>
          <w:rFonts w:ascii="Times New Roman" w:hAnsi="Times New Roman"/>
        </w:rPr>
        <w:fldChar w:fldCharType="separate"/>
      </w:r>
      <w:r>
        <w:rPr>
          <w:rFonts w:ascii="Times New Roman" w:hAnsi="Times New Roman"/>
        </w:rPr>
        <w:t>24</w:t>
      </w:r>
      <w:r>
        <w:rPr>
          <w:rFonts w:ascii="Times New Roman" w:hAnsi="Times New Roman"/>
        </w:rPr>
        <w:fldChar w:fldCharType="end"/>
      </w:r>
      <w:r>
        <w:rPr>
          <w:rFonts w:ascii="Times New Roman" w:hAnsi="Times New Roman"/>
        </w:rPr>
        <w:fldChar w:fldCharType="end"/>
      </w:r>
    </w:p>
    <w:p w14:paraId="23A50D1A">
      <w:pPr>
        <w:pStyle w:val="30"/>
        <w:spacing w:line="360" w:lineRule="auto"/>
        <w:rPr>
          <w:rFonts w:ascii="Times New Roman" w:hAnsi="Times New Roman"/>
          <w:b w:val="0"/>
          <w:sz w:val="21"/>
          <w:szCs w:val="22"/>
        </w:rPr>
      </w:pPr>
      <w:r>
        <w:fldChar w:fldCharType="begin"/>
      </w:r>
      <w:r>
        <w:instrText xml:space="preserve"> HYPERLINK \l "_Toc99301424" </w:instrText>
      </w:r>
      <w:r>
        <w:fldChar w:fldCharType="separate"/>
      </w:r>
      <w:r>
        <w:rPr>
          <w:rStyle w:val="50"/>
          <w:rFonts w:ascii="Times New Roman" w:hAnsi="Times New Roman"/>
        </w:rPr>
        <w:t>第五章   采购需求</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_Toc99301424 \h </w:instrText>
      </w:r>
      <w:r>
        <w:rPr>
          <w:rFonts w:ascii="Times New Roman" w:hAnsi="Times New Roman"/>
        </w:rPr>
        <w:fldChar w:fldCharType="separate"/>
      </w:r>
      <w:r>
        <w:rPr>
          <w:rFonts w:ascii="Times New Roman" w:hAnsi="Times New Roman"/>
        </w:rPr>
        <w:t>35</w:t>
      </w:r>
      <w:r>
        <w:rPr>
          <w:rFonts w:ascii="Times New Roman" w:hAnsi="Times New Roman"/>
        </w:rPr>
        <w:fldChar w:fldCharType="end"/>
      </w:r>
      <w:r>
        <w:rPr>
          <w:rFonts w:ascii="Times New Roman" w:hAnsi="Times New Roman"/>
        </w:rPr>
        <w:fldChar w:fldCharType="end"/>
      </w:r>
    </w:p>
    <w:p w14:paraId="1CD3930D">
      <w:pPr>
        <w:pStyle w:val="30"/>
        <w:spacing w:line="360" w:lineRule="auto"/>
        <w:rPr>
          <w:rFonts w:hint="eastAsia" w:ascii="Times New Roman" w:hAnsi="Times New Roman" w:eastAsia="宋体"/>
          <w:b w:val="0"/>
          <w:sz w:val="21"/>
          <w:szCs w:val="22"/>
          <w:lang w:val="en-US" w:eastAsia="zh-CN"/>
        </w:rPr>
      </w:pPr>
      <w:r>
        <w:fldChar w:fldCharType="begin"/>
      </w:r>
      <w:r>
        <w:instrText xml:space="preserve"> HYPERLINK \l "_Toc99301425" </w:instrText>
      </w:r>
      <w:r>
        <w:fldChar w:fldCharType="separate"/>
      </w:r>
      <w:r>
        <w:rPr>
          <w:rStyle w:val="50"/>
          <w:rFonts w:ascii="Times New Roman" w:hAnsi="Times New Roman"/>
        </w:rPr>
        <w:t>第六章   拟签订的合同文本</w:t>
      </w:r>
      <w:r>
        <w:rPr>
          <w:rFonts w:ascii="Times New Roman" w:hAnsi="Times New Roman"/>
        </w:rPr>
        <w:tab/>
      </w:r>
      <w:r>
        <w:rPr>
          <w:rFonts w:hint="eastAsia" w:ascii="Times New Roman" w:hAnsi="Times New Roman"/>
          <w:lang w:val="en-US" w:eastAsia="zh-CN"/>
        </w:rPr>
        <w:t>4</w:t>
      </w:r>
      <w:r>
        <w:rPr>
          <w:rFonts w:ascii="Times New Roman" w:hAnsi="Times New Roman"/>
        </w:rPr>
        <w:fldChar w:fldCharType="end"/>
      </w:r>
      <w:r>
        <w:rPr>
          <w:rFonts w:hint="eastAsia" w:ascii="Times New Roman" w:hAnsi="Times New Roman"/>
          <w:lang w:val="en-US" w:eastAsia="zh-CN"/>
        </w:rPr>
        <w:t>7</w:t>
      </w:r>
    </w:p>
    <w:p w14:paraId="41225211">
      <w:pPr>
        <w:pStyle w:val="30"/>
        <w:spacing w:line="360" w:lineRule="auto"/>
        <w:rPr>
          <w:rFonts w:hint="eastAsia" w:ascii="Times New Roman" w:hAnsi="Times New Roman" w:eastAsia="宋体"/>
          <w:b w:val="0"/>
          <w:sz w:val="21"/>
          <w:szCs w:val="22"/>
          <w:lang w:val="en-US" w:eastAsia="zh-CN"/>
        </w:rPr>
      </w:pPr>
      <w:r>
        <w:fldChar w:fldCharType="begin"/>
      </w:r>
      <w:r>
        <w:instrText xml:space="preserve"> HYPERLINK \l "_Toc99301426" </w:instrText>
      </w:r>
      <w:r>
        <w:fldChar w:fldCharType="separate"/>
      </w:r>
      <w:r>
        <w:rPr>
          <w:rStyle w:val="50"/>
          <w:rFonts w:ascii="Times New Roman" w:hAnsi="Times New Roman"/>
        </w:rPr>
        <w:t>第七章   投标文件格式</w:t>
      </w:r>
      <w:r>
        <w:rPr>
          <w:rFonts w:ascii="Times New Roman" w:hAnsi="Times New Roman"/>
        </w:rPr>
        <w:tab/>
      </w:r>
      <w:r>
        <w:rPr>
          <w:rFonts w:hint="eastAsia" w:ascii="Times New Roman" w:hAnsi="Times New Roman"/>
          <w:lang w:val="en-US" w:eastAsia="zh-CN"/>
        </w:rPr>
        <w:t>6</w:t>
      </w:r>
      <w:r>
        <w:rPr>
          <w:rFonts w:ascii="Times New Roman" w:hAnsi="Times New Roman"/>
        </w:rPr>
        <w:fldChar w:fldCharType="end"/>
      </w:r>
      <w:r>
        <w:rPr>
          <w:rFonts w:hint="eastAsia" w:ascii="Times New Roman" w:hAnsi="Times New Roman"/>
          <w:lang w:val="en-US" w:eastAsia="zh-CN"/>
        </w:rPr>
        <w:t>6</w:t>
      </w:r>
    </w:p>
    <w:p w14:paraId="095054B4">
      <w:pPr>
        <w:pStyle w:val="30"/>
        <w:spacing w:line="480" w:lineRule="auto"/>
        <w:rPr>
          <w:rFonts w:ascii="Times New Roman" w:hAnsi="Times New Roman"/>
          <w:b w:val="0"/>
        </w:rPr>
      </w:pPr>
      <w:r>
        <w:rPr>
          <w:rFonts w:ascii="Times New Roman" w:hAnsi="Times New Roman"/>
          <w:b w:val="0"/>
        </w:rPr>
        <w:fldChar w:fldCharType="end"/>
      </w:r>
    </w:p>
    <w:p w14:paraId="0FE9EA67">
      <w:pPr>
        <w:spacing w:line="360" w:lineRule="auto"/>
        <w:rPr>
          <w:sz w:val="24"/>
        </w:rPr>
      </w:pPr>
      <w:r>
        <w:rPr>
          <w:rFonts w:hint="eastAsia"/>
          <w:sz w:val="24"/>
        </w:rPr>
        <w:t>注：采购文件条款中以</w:t>
      </w:r>
      <w:r>
        <w:rPr>
          <w:sz w:val="24"/>
        </w:rPr>
        <w:t xml:space="preserve"> “</w:t>
      </w:r>
      <w:r>
        <w:rPr>
          <w:rFonts w:hint="eastAsia" w:ascii="仿宋_GB2312" w:eastAsia="仿宋_GB2312"/>
          <w:bCs/>
          <w:color w:val="000000"/>
          <w:sz w:val="24"/>
        </w:rPr>
        <w:t>■</w:t>
      </w:r>
      <w:r>
        <w:rPr>
          <w:sz w:val="24"/>
        </w:rPr>
        <w:t>”</w:t>
      </w:r>
      <w:r>
        <w:rPr>
          <w:rFonts w:hint="eastAsia"/>
          <w:sz w:val="24"/>
        </w:rPr>
        <w:t>形式标记的内容适用于本项目，以</w:t>
      </w:r>
      <w:r>
        <w:rPr>
          <w:sz w:val="24"/>
        </w:rPr>
        <w:t>“</w:t>
      </w:r>
      <w:r>
        <w:rPr>
          <w:rFonts w:hint="eastAsia" w:ascii="仿宋_GB2312" w:eastAsia="仿宋_GB2312"/>
          <w:sz w:val="24"/>
        </w:rPr>
        <w:t>□</w:t>
      </w:r>
      <w:r>
        <w:rPr>
          <w:sz w:val="24"/>
        </w:rPr>
        <w:t>”</w:t>
      </w:r>
      <w:r>
        <w:rPr>
          <w:rFonts w:hint="eastAsia"/>
          <w:sz w:val="24"/>
        </w:rPr>
        <w:t>形式标记的内容不适用于本项目。</w:t>
      </w:r>
    </w:p>
    <w:p w14:paraId="6CBF3E19"/>
    <w:p w14:paraId="4F1A5EB3"/>
    <w:p w14:paraId="6A5C8297"/>
    <w:p w14:paraId="2712F68F"/>
    <w:p w14:paraId="640E77AD"/>
    <w:p w14:paraId="458D8C3B"/>
    <w:p w14:paraId="29412A56"/>
    <w:p w14:paraId="78CE8DCE">
      <w:pPr>
        <w:pStyle w:val="30"/>
        <w:spacing w:line="360" w:lineRule="auto"/>
        <w:rPr>
          <w:rFonts w:ascii="Times New Roman" w:hAnsi="Times New Roman"/>
          <w:b w:val="0"/>
        </w:rPr>
      </w:pPr>
    </w:p>
    <w:p w14:paraId="03588B3C">
      <w:pPr>
        <w:spacing w:line="360" w:lineRule="auto"/>
        <w:jc w:val="center"/>
        <w:outlineLvl w:val="0"/>
        <w:rPr>
          <w:b/>
          <w:sz w:val="36"/>
          <w:szCs w:val="36"/>
        </w:rPr>
      </w:pPr>
      <w:r>
        <w:rPr>
          <w:sz w:val="24"/>
        </w:rPr>
        <w:br w:type="page"/>
      </w:r>
      <w:bookmarkStart w:id="1" w:name="_Toc99301419"/>
      <w:r>
        <w:rPr>
          <w:b/>
          <w:sz w:val="36"/>
          <w:szCs w:val="36"/>
        </w:rPr>
        <w:t>第一章   投标邀请</w:t>
      </w:r>
      <w:bookmarkEnd w:id="1"/>
    </w:p>
    <w:p w14:paraId="5CF95A23">
      <w:pPr>
        <w:spacing w:line="360" w:lineRule="auto"/>
        <w:ind w:firstLine="640" w:firstLineChars="200"/>
        <w:rPr>
          <w:sz w:val="32"/>
          <w:szCs w:val="32"/>
        </w:rPr>
      </w:pPr>
    </w:p>
    <w:p w14:paraId="5A4ACEFD">
      <w:pPr>
        <w:pStyle w:val="4"/>
        <w:spacing w:before="0" w:line="360" w:lineRule="auto"/>
        <w:jc w:val="left"/>
        <w:rPr>
          <w:rFonts w:ascii="Times New Roman" w:hAnsi="Times New Roman" w:eastAsia="宋体"/>
          <w:sz w:val="24"/>
          <w:szCs w:val="24"/>
        </w:rPr>
      </w:pPr>
      <w:bookmarkStart w:id="2" w:name="_Toc28359079"/>
      <w:bookmarkStart w:id="3" w:name="_Toc35393621"/>
      <w:bookmarkStart w:id="4" w:name="_Toc28359002"/>
      <w:bookmarkStart w:id="5" w:name="_Toc35393790"/>
      <w:bookmarkStart w:id="6" w:name="_Hlk24379207"/>
      <w:r>
        <w:rPr>
          <w:rFonts w:ascii="Times New Roman" w:hAnsi="Times New Roman" w:eastAsia="宋体"/>
          <w:sz w:val="24"/>
          <w:szCs w:val="24"/>
        </w:rPr>
        <w:t>一、项目基本情况</w:t>
      </w:r>
      <w:bookmarkEnd w:id="2"/>
      <w:bookmarkEnd w:id="3"/>
      <w:bookmarkEnd w:id="4"/>
      <w:bookmarkEnd w:id="5"/>
    </w:p>
    <w:p w14:paraId="0DD01B1B">
      <w:pPr>
        <w:spacing w:line="360" w:lineRule="auto"/>
        <w:ind w:firstLine="480" w:firstLineChars="200"/>
        <w:rPr>
          <w:rFonts w:hint="eastAsia"/>
          <w:sz w:val="24"/>
          <w:lang w:val="en-US" w:eastAsia="zh-CN"/>
        </w:rPr>
      </w:pPr>
      <w:r>
        <w:rPr>
          <w:sz w:val="24"/>
        </w:rPr>
        <w:t>1.项目</w:t>
      </w:r>
      <w:r>
        <w:rPr>
          <w:rFonts w:hint="eastAsia"/>
          <w:sz w:val="24"/>
          <w:lang w:val="en-US" w:eastAsia="zh-CN"/>
        </w:rPr>
        <w:t>编号：</w:t>
      </w:r>
      <w:r>
        <w:rPr>
          <w:rFonts w:hint="eastAsia"/>
          <w:sz w:val="24"/>
          <w:lang w:val="en-US" w:eastAsia="zh-CN"/>
        </w:rPr>
        <w:fldChar w:fldCharType="begin"/>
      </w:r>
      <w:r>
        <w:rPr>
          <w:rFonts w:hint="eastAsia"/>
          <w:sz w:val="24"/>
          <w:lang w:val="en-US" w:eastAsia="zh-CN"/>
        </w:rPr>
        <w:instrText xml:space="preserve"> HYPERLINK "http://172.26.75.86/frontend/plan/project_detail.html?projectUuid=6b1036b3-5723-490f-a26d-9d10cf9d1042" </w:instrText>
      </w:r>
      <w:r>
        <w:rPr>
          <w:rFonts w:hint="eastAsia"/>
          <w:sz w:val="24"/>
          <w:lang w:val="en-US" w:eastAsia="zh-CN"/>
        </w:rPr>
        <w:fldChar w:fldCharType="separate"/>
      </w:r>
      <w:r>
        <w:rPr>
          <w:rFonts w:hint="eastAsia"/>
          <w:sz w:val="24"/>
          <w:lang w:val="en-US" w:eastAsia="zh-CN"/>
        </w:rPr>
        <w:t>ZFCG2026-015001-T00004-JH001-XM001</w:t>
      </w:r>
      <w:r>
        <w:rPr>
          <w:rFonts w:hint="eastAsia"/>
          <w:sz w:val="24"/>
          <w:lang w:val="en-US" w:eastAsia="zh-CN"/>
        </w:rPr>
        <w:fldChar w:fldCharType="end"/>
      </w:r>
    </w:p>
    <w:p w14:paraId="36AD22BD">
      <w:pPr>
        <w:spacing w:line="360" w:lineRule="auto"/>
        <w:ind w:firstLine="480" w:firstLineChars="200"/>
        <w:rPr>
          <w:rFonts w:hint="eastAsia"/>
          <w:sz w:val="24"/>
          <w:lang w:val="en-US" w:eastAsia="zh-CN"/>
        </w:rPr>
      </w:pPr>
      <w:r>
        <w:rPr>
          <w:color w:val="000000"/>
          <w:sz w:val="24"/>
        </w:rPr>
        <w:t>2.项目名称：</w:t>
      </w:r>
      <w:bookmarkEnd w:id="6"/>
      <w:r>
        <w:rPr>
          <w:rFonts w:hint="eastAsia"/>
          <w:sz w:val="24"/>
          <w:lang w:val="en-US" w:eastAsia="zh-CN"/>
        </w:rPr>
        <w:t>社区卫生服务中心运行经费（博兴社区卫生服务中心物业服务）</w:t>
      </w:r>
    </w:p>
    <w:p w14:paraId="3AC772D3">
      <w:pPr>
        <w:spacing w:line="360" w:lineRule="auto"/>
        <w:ind w:firstLine="480" w:firstLineChars="200"/>
        <w:rPr>
          <w:color w:val="000000"/>
          <w:sz w:val="24"/>
        </w:rPr>
      </w:pPr>
      <w:r>
        <w:rPr>
          <w:color w:val="000000"/>
          <w:sz w:val="24"/>
        </w:rPr>
        <w:t>3.项目预算金额：</w:t>
      </w:r>
      <w:r>
        <w:rPr>
          <w:rFonts w:hint="eastAsia"/>
          <w:sz w:val="24"/>
          <w:u w:val="single"/>
          <w:lang w:val="en-US" w:eastAsia="zh-CN"/>
        </w:rPr>
        <w:t>149.983988</w:t>
      </w:r>
      <w:r>
        <w:rPr>
          <w:color w:val="000000"/>
          <w:sz w:val="24"/>
        </w:rPr>
        <w:t>万元、项目最高限价（如有）：</w:t>
      </w:r>
      <w:r>
        <w:rPr>
          <w:rFonts w:hint="eastAsia"/>
          <w:sz w:val="24"/>
          <w:u w:val="single"/>
          <w:lang w:val="en-US" w:eastAsia="zh-CN"/>
        </w:rPr>
        <w:t>149.983988</w:t>
      </w:r>
      <w:r>
        <w:rPr>
          <w:color w:val="000000"/>
          <w:sz w:val="24"/>
        </w:rPr>
        <w:t>万元</w:t>
      </w:r>
    </w:p>
    <w:p w14:paraId="3D41BFE0">
      <w:pPr>
        <w:spacing w:line="360" w:lineRule="auto"/>
        <w:ind w:firstLine="480" w:firstLineChars="200"/>
        <w:rPr>
          <w:color w:val="000000"/>
          <w:sz w:val="24"/>
        </w:rPr>
      </w:pPr>
      <w:r>
        <w:rPr>
          <w:color w:val="000000"/>
          <w:sz w:val="24"/>
        </w:rPr>
        <w:t>4.采购需求：</w:t>
      </w:r>
    </w:p>
    <w:tbl>
      <w:tblPr>
        <w:tblStyle w:val="4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322"/>
        <w:gridCol w:w="1559"/>
        <w:gridCol w:w="824"/>
        <w:gridCol w:w="3827"/>
      </w:tblGrid>
      <w:tr w14:paraId="5D40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1" w:type="pct"/>
            <w:noWrap w:val="0"/>
            <w:vAlign w:val="center"/>
          </w:tcPr>
          <w:p w14:paraId="374E4535">
            <w:pPr>
              <w:jc w:val="center"/>
              <w:rPr>
                <w:bCs/>
                <w:sz w:val="24"/>
              </w:rPr>
            </w:pPr>
            <w:r>
              <w:rPr>
                <w:bCs/>
                <w:sz w:val="24"/>
              </w:rPr>
              <w:t>包号</w:t>
            </w:r>
          </w:p>
        </w:tc>
        <w:tc>
          <w:tcPr>
            <w:tcW w:w="1257" w:type="pct"/>
            <w:noWrap w:val="0"/>
            <w:vAlign w:val="center"/>
          </w:tcPr>
          <w:p w14:paraId="31FFDBAD">
            <w:pPr>
              <w:jc w:val="center"/>
              <w:rPr>
                <w:bCs/>
                <w:sz w:val="24"/>
              </w:rPr>
            </w:pPr>
            <w:r>
              <w:rPr>
                <w:bCs/>
                <w:sz w:val="24"/>
              </w:rPr>
              <w:t>标的名称</w:t>
            </w:r>
          </w:p>
        </w:tc>
        <w:tc>
          <w:tcPr>
            <w:tcW w:w="844" w:type="pct"/>
            <w:noWrap w:val="0"/>
            <w:vAlign w:val="center"/>
          </w:tcPr>
          <w:p w14:paraId="40464489">
            <w:pPr>
              <w:jc w:val="center"/>
              <w:rPr>
                <w:bCs/>
                <w:sz w:val="24"/>
              </w:rPr>
            </w:pPr>
            <w:r>
              <w:rPr>
                <w:bCs/>
                <w:sz w:val="24"/>
              </w:rPr>
              <w:t>采购包</w:t>
            </w:r>
          </w:p>
          <w:p w14:paraId="5AEE916D">
            <w:pPr>
              <w:jc w:val="center"/>
              <w:rPr>
                <w:bCs/>
                <w:sz w:val="24"/>
              </w:rPr>
            </w:pPr>
            <w:r>
              <w:rPr>
                <w:bCs/>
                <w:sz w:val="24"/>
              </w:rPr>
              <w:t>预算金额</w:t>
            </w:r>
          </w:p>
          <w:p w14:paraId="470B228D">
            <w:pPr>
              <w:jc w:val="center"/>
              <w:rPr>
                <w:bCs/>
                <w:sz w:val="24"/>
              </w:rPr>
            </w:pPr>
            <w:r>
              <w:rPr>
                <w:bCs/>
                <w:sz w:val="24"/>
              </w:rPr>
              <w:t>（万元）</w:t>
            </w:r>
          </w:p>
        </w:tc>
        <w:tc>
          <w:tcPr>
            <w:tcW w:w="446" w:type="pct"/>
            <w:noWrap w:val="0"/>
            <w:vAlign w:val="center"/>
          </w:tcPr>
          <w:p w14:paraId="18E67990">
            <w:pPr>
              <w:jc w:val="center"/>
              <w:rPr>
                <w:bCs/>
                <w:sz w:val="24"/>
              </w:rPr>
            </w:pPr>
            <w:r>
              <w:rPr>
                <w:bCs/>
                <w:sz w:val="24"/>
              </w:rPr>
              <w:t>数量</w:t>
            </w:r>
          </w:p>
        </w:tc>
        <w:tc>
          <w:tcPr>
            <w:tcW w:w="2071" w:type="pct"/>
            <w:noWrap w:val="0"/>
            <w:vAlign w:val="center"/>
          </w:tcPr>
          <w:p w14:paraId="219E6AE6">
            <w:pPr>
              <w:jc w:val="center"/>
              <w:rPr>
                <w:sz w:val="24"/>
              </w:rPr>
            </w:pPr>
            <w:r>
              <w:rPr>
                <w:sz w:val="24"/>
              </w:rPr>
              <w:t>简要技术需求或服务要求</w:t>
            </w:r>
          </w:p>
        </w:tc>
      </w:tr>
      <w:tr w14:paraId="27A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rPr>
        <w:tc>
          <w:tcPr>
            <w:tcW w:w="381" w:type="pct"/>
            <w:noWrap w:val="0"/>
            <w:vAlign w:val="center"/>
          </w:tcPr>
          <w:p w14:paraId="31F1CF3A">
            <w:pPr>
              <w:jc w:val="center"/>
              <w:rPr>
                <w:bCs/>
                <w:sz w:val="24"/>
              </w:rPr>
            </w:pPr>
            <w:r>
              <w:rPr>
                <w:rFonts w:hint="eastAsia"/>
                <w:bCs/>
                <w:sz w:val="24"/>
              </w:rPr>
              <w:t>01</w:t>
            </w:r>
          </w:p>
        </w:tc>
        <w:tc>
          <w:tcPr>
            <w:tcW w:w="1257" w:type="pct"/>
            <w:noWrap w:val="0"/>
            <w:vAlign w:val="center"/>
          </w:tcPr>
          <w:p w14:paraId="0CD2472E">
            <w:pPr>
              <w:jc w:val="center"/>
              <w:rPr>
                <w:rFonts w:hint="default" w:eastAsia="宋体"/>
                <w:bCs/>
                <w:color w:val="000000"/>
                <w:sz w:val="24"/>
                <w:lang w:val="en-US" w:eastAsia="zh-CN"/>
              </w:rPr>
            </w:pPr>
            <w:r>
              <w:rPr>
                <w:rFonts w:hint="eastAsia"/>
                <w:sz w:val="24"/>
                <w:lang w:val="en-US" w:eastAsia="zh-CN"/>
              </w:rPr>
              <w:t>社区卫生服务中心运行经费（博兴社区卫生服务中心物业服务）</w:t>
            </w:r>
          </w:p>
        </w:tc>
        <w:tc>
          <w:tcPr>
            <w:tcW w:w="844" w:type="pct"/>
            <w:noWrap w:val="0"/>
            <w:vAlign w:val="center"/>
          </w:tcPr>
          <w:p w14:paraId="1EE15B75">
            <w:pPr>
              <w:jc w:val="center"/>
              <w:rPr>
                <w:bCs/>
                <w:color w:val="000000"/>
                <w:sz w:val="24"/>
              </w:rPr>
            </w:pPr>
            <w:r>
              <w:rPr>
                <w:rFonts w:hint="eastAsia"/>
                <w:sz w:val="24"/>
                <w:u w:val="none"/>
                <w:lang w:val="en-US" w:eastAsia="zh-CN"/>
              </w:rPr>
              <w:t>149.983988</w:t>
            </w:r>
          </w:p>
        </w:tc>
        <w:tc>
          <w:tcPr>
            <w:tcW w:w="446" w:type="pct"/>
            <w:noWrap w:val="0"/>
            <w:vAlign w:val="center"/>
          </w:tcPr>
          <w:p w14:paraId="074D7A44">
            <w:pPr>
              <w:jc w:val="center"/>
              <w:rPr>
                <w:rFonts w:hint="eastAsia" w:eastAsia="宋体"/>
                <w:bCs/>
                <w:color w:val="000000"/>
                <w:sz w:val="24"/>
                <w:lang w:val="en-US" w:eastAsia="zh-CN"/>
              </w:rPr>
            </w:pPr>
            <w:r>
              <w:rPr>
                <w:rFonts w:hint="eastAsia"/>
                <w:bCs/>
                <w:color w:val="000000"/>
                <w:sz w:val="24"/>
                <w:lang w:val="en-US" w:eastAsia="zh-CN"/>
              </w:rPr>
              <w:t>1</w:t>
            </w:r>
          </w:p>
        </w:tc>
        <w:tc>
          <w:tcPr>
            <w:tcW w:w="2071" w:type="pct"/>
            <w:noWrap w:val="0"/>
            <w:vAlign w:val="center"/>
          </w:tcPr>
          <w:p w14:paraId="73039A37">
            <w:pPr>
              <w:jc w:val="center"/>
              <w:rPr>
                <w:rFonts w:hint="default"/>
                <w:color w:val="000000"/>
                <w:kern w:val="0"/>
                <w:sz w:val="24"/>
                <w:lang w:val="en-US"/>
              </w:rPr>
            </w:pPr>
            <w:r>
              <w:rPr>
                <w:rFonts w:hint="eastAsia"/>
                <w:sz w:val="24"/>
                <w:lang w:val="en-US" w:eastAsia="zh-CN"/>
              </w:rPr>
              <w:t>物业管理服务主要用于中心基础设施维护、环境保洁等后勤保障工作。</w:t>
            </w:r>
          </w:p>
        </w:tc>
      </w:tr>
    </w:tbl>
    <w:p w14:paraId="5D0132F3">
      <w:pPr>
        <w:spacing w:line="360" w:lineRule="auto"/>
        <w:ind w:firstLine="480" w:firstLineChars="200"/>
        <w:rPr>
          <w:rFonts w:hint="eastAsia" w:ascii="宋体" w:hAnsi="宋体" w:cs="宋体"/>
          <w:sz w:val="24"/>
          <w:highlight w:val="none"/>
        </w:rPr>
      </w:pPr>
      <w:r>
        <w:rPr>
          <w:sz w:val="24"/>
        </w:rPr>
        <w:t>5.合同履行期限</w:t>
      </w:r>
      <w:r>
        <w:rPr>
          <w:sz w:val="24"/>
          <w:highlight w:val="none"/>
        </w:rPr>
        <w:t>：</w:t>
      </w:r>
      <w:r>
        <w:rPr>
          <w:rFonts w:hint="eastAsia"/>
          <w:sz w:val="24"/>
          <w:highlight w:val="none"/>
          <w:u w:val="single"/>
          <w:lang w:val="en-US" w:eastAsia="zh-CN"/>
        </w:rPr>
        <w:t>自合同签订之日起至2027年*月*日，期限为一年</w:t>
      </w:r>
      <w:r>
        <w:rPr>
          <w:rFonts w:hint="eastAsia"/>
          <w:sz w:val="24"/>
          <w:highlight w:val="none"/>
          <w:u w:val="single"/>
          <w:lang w:eastAsia="zh-CN"/>
        </w:rPr>
        <w:t>。</w:t>
      </w:r>
    </w:p>
    <w:p w14:paraId="1E88BEDA">
      <w:pPr>
        <w:spacing w:line="360" w:lineRule="auto"/>
        <w:ind w:firstLine="480" w:firstLineChars="200"/>
        <w:rPr>
          <w:sz w:val="24"/>
        </w:rPr>
      </w:pPr>
      <w:r>
        <w:rPr>
          <w:sz w:val="24"/>
        </w:rPr>
        <w:t>6.本项目是否接受联合体投标：</w:t>
      </w:r>
      <w:r>
        <w:rPr>
          <w:rFonts w:hint="eastAsia" w:ascii="仿宋_GB2312" w:eastAsia="仿宋_GB2312"/>
          <w:sz w:val="24"/>
        </w:rPr>
        <w:t>□</w:t>
      </w:r>
      <w:r>
        <w:rPr>
          <w:sz w:val="24"/>
        </w:rPr>
        <w:t xml:space="preserve">是  </w:t>
      </w:r>
      <w:r>
        <w:rPr>
          <w:rFonts w:hint="eastAsia" w:ascii="仿宋_GB2312" w:eastAsia="仿宋_GB2312"/>
          <w:bCs/>
          <w:color w:val="000000"/>
          <w:sz w:val="24"/>
        </w:rPr>
        <w:t>■</w:t>
      </w:r>
      <w:r>
        <w:rPr>
          <w:sz w:val="24"/>
        </w:rPr>
        <w:t>否。</w:t>
      </w:r>
    </w:p>
    <w:p w14:paraId="52820221">
      <w:pPr>
        <w:spacing w:line="360" w:lineRule="auto"/>
        <w:ind w:firstLine="480" w:firstLineChars="200"/>
        <w:rPr>
          <w:sz w:val="24"/>
        </w:rPr>
      </w:pPr>
    </w:p>
    <w:p w14:paraId="58AE817E">
      <w:pPr>
        <w:pStyle w:val="4"/>
        <w:spacing w:before="0" w:line="360" w:lineRule="auto"/>
        <w:jc w:val="left"/>
        <w:rPr>
          <w:rFonts w:ascii="Times New Roman" w:hAnsi="Times New Roman" w:eastAsia="宋体"/>
          <w:sz w:val="24"/>
          <w:szCs w:val="24"/>
        </w:rPr>
      </w:pPr>
      <w:bookmarkStart w:id="7" w:name="_Toc35393791"/>
      <w:bookmarkStart w:id="8" w:name="_Toc28359003"/>
      <w:bookmarkStart w:id="9" w:name="_Toc35393622"/>
      <w:bookmarkStart w:id="10" w:name="_Toc28359080"/>
      <w:r>
        <w:rPr>
          <w:rFonts w:ascii="Times New Roman" w:hAnsi="Times New Roman" w:eastAsia="宋体"/>
          <w:sz w:val="24"/>
          <w:szCs w:val="24"/>
        </w:rPr>
        <w:t>二、申请人的资格要求（须同时满足）</w:t>
      </w:r>
      <w:bookmarkEnd w:id="7"/>
      <w:bookmarkEnd w:id="8"/>
      <w:bookmarkEnd w:id="9"/>
      <w:bookmarkEnd w:id="10"/>
    </w:p>
    <w:p w14:paraId="489005F3">
      <w:pPr>
        <w:spacing w:line="360" w:lineRule="auto"/>
        <w:ind w:firstLine="480" w:firstLineChars="200"/>
        <w:rPr>
          <w:sz w:val="24"/>
        </w:rPr>
      </w:pPr>
      <w:r>
        <w:rPr>
          <w:sz w:val="24"/>
        </w:rPr>
        <w:t>1.满足《中华人民共和国政府采购法》第二十二条规定；</w:t>
      </w:r>
    </w:p>
    <w:p w14:paraId="57EA1002">
      <w:pPr>
        <w:spacing w:line="360" w:lineRule="auto"/>
        <w:ind w:firstLine="480" w:firstLineChars="200"/>
        <w:rPr>
          <w:sz w:val="24"/>
        </w:rPr>
      </w:pPr>
      <w:bookmarkStart w:id="11" w:name="_Toc28359081"/>
      <w:bookmarkStart w:id="12" w:name="_Toc28359004"/>
      <w:r>
        <w:rPr>
          <w:sz w:val="24"/>
        </w:rPr>
        <w:t>2.落实政府采购政策需满足的资格要求：</w:t>
      </w:r>
    </w:p>
    <w:p w14:paraId="21CAE487">
      <w:pPr>
        <w:spacing w:line="360" w:lineRule="auto"/>
        <w:ind w:firstLine="480" w:firstLineChars="200"/>
        <w:rPr>
          <w:sz w:val="24"/>
          <w:highlight w:val="none"/>
        </w:rPr>
      </w:pPr>
      <w:r>
        <w:rPr>
          <w:sz w:val="24"/>
          <w:highlight w:val="none"/>
        </w:rPr>
        <w:t>2.1 中小企业政策</w:t>
      </w:r>
    </w:p>
    <w:p w14:paraId="7C12CA53">
      <w:pPr>
        <w:spacing w:line="360" w:lineRule="auto"/>
        <w:ind w:firstLine="480" w:firstLineChars="200"/>
        <w:rPr>
          <w:sz w:val="24"/>
          <w:highlight w:val="none"/>
        </w:rPr>
      </w:pPr>
      <w:r>
        <w:rPr>
          <w:rFonts w:hint="eastAsia" w:ascii="仿宋_GB2312" w:eastAsia="仿宋_GB2312"/>
          <w:sz w:val="24"/>
          <w:highlight w:val="none"/>
        </w:rPr>
        <w:t>□</w:t>
      </w:r>
      <w:r>
        <w:rPr>
          <w:sz w:val="24"/>
          <w:highlight w:val="none"/>
        </w:rPr>
        <w:t>本项目不专门面向中小企业预留采购份额。</w:t>
      </w:r>
    </w:p>
    <w:p w14:paraId="760FC342">
      <w:pPr>
        <w:spacing w:line="360" w:lineRule="auto"/>
        <w:ind w:firstLine="480" w:firstLineChars="200"/>
        <w:rPr>
          <w:sz w:val="24"/>
          <w:highlight w:val="none"/>
        </w:rPr>
      </w:pPr>
      <w:r>
        <w:rPr>
          <w:rFonts w:hint="eastAsia" w:ascii="仿宋_GB2312" w:eastAsia="仿宋_GB2312"/>
          <w:bCs/>
          <w:color w:val="000000"/>
          <w:sz w:val="24"/>
          <w:highlight w:val="none"/>
        </w:rPr>
        <w:t>■</w:t>
      </w:r>
      <w:r>
        <w:rPr>
          <w:sz w:val="24"/>
          <w:highlight w:val="none"/>
        </w:rPr>
        <w:t>本项目专门面向</w:t>
      </w:r>
      <w:r>
        <w:rPr>
          <w:rFonts w:hint="eastAsia"/>
          <w:sz w:val="24"/>
          <w:highlight w:val="none"/>
        </w:rPr>
        <w:t xml:space="preserve"> </w:t>
      </w:r>
      <w:r>
        <w:rPr>
          <w:rFonts w:hint="eastAsia" w:ascii="仿宋_GB2312" w:eastAsia="仿宋_GB2312"/>
          <w:sz w:val="24"/>
          <w:highlight w:val="none"/>
        </w:rPr>
        <w:t>□</w:t>
      </w:r>
      <w:r>
        <w:rPr>
          <w:sz w:val="24"/>
          <w:highlight w:val="none"/>
        </w:rPr>
        <w:t xml:space="preserve">中小 </w:t>
      </w:r>
      <w:r>
        <w:rPr>
          <w:rFonts w:hint="eastAsia" w:ascii="仿宋_GB2312" w:eastAsia="仿宋_GB2312"/>
          <w:bCs/>
          <w:color w:val="000000"/>
          <w:sz w:val="24"/>
          <w:highlight w:val="none"/>
        </w:rPr>
        <w:t>■</w:t>
      </w:r>
      <w:r>
        <w:rPr>
          <w:color w:val="000000"/>
          <w:sz w:val="24"/>
          <w:highlight w:val="none"/>
        </w:rPr>
        <w:t>小微企</w:t>
      </w:r>
      <w:r>
        <w:rPr>
          <w:sz w:val="24"/>
          <w:highlight w:val="none"/>
        </w:rPr>
        <w:t>业采购。即：提供的服务全部由符合政策要求的小微企业承接。</w:t>
      </w:r>
    </w:p>
    <w:p w14:paraId="23F81A5E">
      <w:pPr>
        <w:spacing w:line="360" w:lineRule="auto"/>
        <w:ind w:firstLine="480" w:firstLineChars="200"/>
        <w:rPr>
          <w:sz w:val="24"/>
        </w:rPr>
      </w:pPr>
      <w:r>
        <w:rPr>
          <w:rFonts w:hint="eastAsia" w:ascii="仿宋_GB2312" w:eastAsia="仿宋_GB2312"/>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u w:val="single"/>
        </w:rPr>
        <w:t xml:space="preserve">        /        </w:t>
      </w:r>
      <w:r>
        <w:rPr>
          <w:sz w:val="24"/>
        </w:rPr>
        <w:t>。</w:t>
      </w:r>
    </w:p>
    <w:p w14:paraId="23D6414D">
      <w:pPr>
        <w:spacing w:line="360" w:lineRule="auto"/>
        <w:ind w:firstLine="480" w:firstLineChars="200"/>
        <w:rPr>
          <w:sz w:val="24"/>
        </w:rPr>
      </w:pPr>
      <w:r>
        <w:rPr>
          <w:sz w:val="24"/>
        </w:rPr>
        <w:t>2.2 其它落实政府采购政策的资格要求（如有）：</w:t>
      </w:r>
      <w:r>
        <w:rPr>
          <w:rFonts w:hint="eastAsia"/>
          <w:sz w:val="24"/>
          <w:u w:val="single"/>
        </w:rPr>
        <w:t xml:space="preserve">        /        </w:t>
      </w:r>
      <w:r>
        <w:rPr>
          <w:sz w:val="24"/>
        </w:rPr>
        <w:t>。</w:t>
      </w:r>
    </w:p>
    <w:p w14:paraId="34CA5862">
      <w:pPr>
        <w:spacing w:line="360" w:lineRule="auto"/>
        <w:ind w:firstLine="480" w:firstLineChars="200"/>
        <w:rPr>
          <w:i/>
          <w:iCs/>
          <w:sz w:val="24"/>
          <w:u w:val="single"/>
        </w:rPr>
      </w:pPr>
      <w:r>
        <w:rPr>
          <w:sz w:val="24"/>
        </w:rPr>
        <w:t>3.本项目的特定资格要求：</w:t>
      </w:r>
    </w:p>
    <w:p w14:paraId="6C15B4C4">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0C25BD58">
      <w:pPr>
        <w:tabs>
          <w:tab w:val="left" w:pos="900"/>
          <w:tab w:val="left" w:pos="1134"/>
          <w:tab w:val="left" w:pos="1589"/>
          <w:tab w:val="left" w:pos="5521"/>
        </w:tabs>
        <w:snapToGrid w:val="0"/>
        <w:spacing w:line="360" w:lineRule="auto"/>
        <w:ind w:left="991" w:leftChars="472" w:firstLine="2"/>
        <w:rPr>
          <w:color w:val="000000"/>
          <w:sz w:val="24"/>
          <w:highlight w:val="none"/>
        </w:rPr>
      </w:pPr>
      <w:r>
        <w:rPr>
          <w:rFonts w:hint="eastAsia" w:ascii="仿宋_GB2312" w:eastAsia="仿宋_GB2312"/>
          <w:sz w:val="24"/>
          <w:highlight w:val="none"/>
        </w:rPr>
        <w:t>□</w:t>
      </w:r>
      <w:r>
        <w:rPr>
          <w:color w:val="000000"/>
          <w:sz w:val="24"/>
          <w:highlight w:val="none"/>
        </w:rPr>
        <w:t>否</w:t>
      </w:r>
    </w:p>
    <w:p w14:paraId="726E96EF">
      <w:pPr>
        <w:tabs>
          <w:tab w:val="left" w:pos="900"/>
          <w:tab w:val="left" w:pos="1134"/>
          <w:tab w:val="left" w:pos="1589"/>
          <w:tab w:val="left" w:pos="5521"/>
        </w:tabs>
        <w:snapToGrid w:val="0"/>
        <w:spacing w:line="360" w:lineRule="auto"/>
        <w:ind w:left="991" w:leftChars="472" w:firstLine="2"/>
        <w:rPr>
          <w:sz w:val="24"/>
          <w:highlight w:val="none"/>
        </w:rPr>
      </w:pPr>
      <w:r>
        <w:rPr>
          <w:rFonts w:hint="eastAsia" w:ascii="仿宋_GB2312" w:eastAsia="仿宋_GB2312"/>
          <w:bCs/>
          <w:color w:val="000000"/>
          <w:sz w:val="24"/>
          <w:highlight w:val="none"/>
        </w:rPr>
        <w:t>■</w:t>
      </w:r>
      <w:r>
        <w:rPr>
          <w:sz w:val="24"/>
          <w:highlight w:val="none"/>
        </w:rPr>
        <w:t>是，公益一类事业单位、使用事业编制且由财政拨款保障的群团组织，不得作为承接主体；</w:t>
      </w:r>
    </w:p>
    <w:p w14:paraId="25EF7FF8">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hint="eastAsia"/>
          <w:sz w:val="24"/>
        </w:rPr>
        <w:t>（1）</w:t>
      </w:r>
      <w:r>
        <w:rPr>
          <w:rFonts w:hint="eastAsia" w:ascii="宋体" w:hAnsi="宋体" w:cs="宋体"/>
          <w:kern w:val="0"/>
          <w:sz w:val="24"/>
        </w:rPr>
        <w:t>单位负责人为同一人或者存在直接控股、管理关系的不同供应商，不得参加同一合同项下的政府采购活动。（2）</w:t>
      </w:r>
      <w:r>
        <w:rPr>
          <w:rFonts w:hint="eastAsia" w:ascii="宋体" w:hAnsi="宋体" w:cs="宋体"/>
          <w:sz w:val="24"/>
          <w:shd w:val="clear" w:color="auto" w:fill="FFFFFF"/>
        </w:rPr>
        <w:t>通过“信用中国”网站（www.creditchina.gov.cn）、中国政府采购网（www.ccgp.gov.cn）等查询信用记录，被列入失信被执行人、重大税收违法案件当事人名单、政府采购严重违法失信行为记录名单的供应商，不得参加本项目的政府采购活动。</w:t>
      </w:r>
    </w:p>
    <w:p w14:paraId="000005B4">
      <w:pPr>
        <w:spacing w:line="360" w:lineRule="auto"/>
        <w:ind w:firstLine="480" w:firstLineChars="200"/>
        <w:rPr>
          <w:i/>
          <w:iCs/>
          <w:sz w:val="24"/>
          <w:u w:val="single"/>
        </w:rPr>
      </w:pPr>
    </w:p>
    <w:bookmarkEnd w:id="11"/>
    <w:bookmarkEnd w:id="12"/>
    <w:p w14:paraId="1FA9CB08">
      <w:pPr>
        <w:pStyle w:val="4"/>
        <w:widowControl/>
        <w:spacing w:before="0" w:line="360" w:lineRule="auto"/>
        <w:jc w:val="left"/>
        <w:rPr>
          <w:rFonts w:ascii="Times New Roman" w:hAnsi="Times New Roman" w:eastAsia="宋体"/>
          <w:sz w:val="24"/>
          <w:szCs w:val="24"/>
        </w:rPr>
      </w:pPr>
      <w:bookmarkStart w:id="13" w:name="_Toc35393792"/>
      <w:bookmarkStart w:id="14" w:name="_Toc35393623"/>
      <w:r>
        <w:rPr>
          <w:rFonts w:ascii="Times New Roman" w:hAnsi="Times New Roman" w:eastAsia="宋体"/>
          <w:sz w:val="24"/>
          <w:szCs w:val="24"/>
        </w:rPr>
        <w:t>三、获取招标文件</w:t>
      </w:r>
      <w:bookmarkEnd w:id="13"/>
      <w:bookmarkEnd w:id="14"/>
    </w:p>
    <w:p w14:paraId="41226CAB">
      <w:pPr>
        <w:adjustRightInd w:val="0"/>
        <w:snapToGrid w:val="0"/>
        <w:spacing w:line="360" w:lineRule="auto"/>
        <w:ind w:firstLine="480" w:firstLineChars="200"/>
        <w:rPr>
          <w:sz w:val="24"/>
          <w:lang w:bidi="ar"/>
        </w:rPr>
      </w:pPr>
      <w:r>
        <w:rPr>
          <w:sz w:val="24"/>
          <w:lang w:bidi="ar"/>
        </w:rPr>
        <w:t>1.</w:t>
      </w:r>
      <w:r>
        <w:rPr>
          <w:rFonts w:hint="eastAsia"/>
          <w:sz w:val="24"/>
          <w:lang w:bidi="ar"/>
        </w:rPr>
        <w:t>时间</w:t>
      </w:r>
      <w:r>
        <w:rPr>
          <w:rFonts w:hint="eastAsia"/>
          <w:sz w:val="24"/>
          <w:highlight w:val="none"/>
          <w:lang w:bidi="ar"/>
        </w:rPr>
        <w:t>：</w:t>
      </w:r>
      <w:r>
        <w:rPr>
          <w:rFonts w:hint="eastAsia"/>
          <w:sz w:val="24"/>
          <w:highlight w:val="none"/>
          <w:lang w:val="en-US" w:eastAsia="zh-CN"/>
        </w:rPr>
        <w:t>2026</w:t>
      </w:r>
      <w:r>
        <w:rPr>
          <w:rFonts w:hint="eastAsia"/>
          <w:sz w:val="24"/>
          <w:highlight w:val="none"/>
          <w:lang w:bidi="ar"/>
        </w:rPr>
        <w:t>年</w:t>
      </w:r>
      <w:r>
        <w:rPr>
          <w:rFonts w:hint="eastAsia"/>
          <w:sz w:val="24"/>
          <w:highlight w:val="none"/>
          <w:lang w:val="en-US" w:eastAsia="zh-CN"/>
        </w:rPr>
        <w:t>7</w:t>
      </w:r>
      <w:r>
        <w:rPr>
          <w:rFonts w:hint="eastAsia"/>
          <w:sz w:val="24"/>
          <w:highlight w:val="none"/>
          <w:lang w:bidi="ar"/>
        </w:rPr>
        <w:t>月</w:t>
      </w:r>
      <w:r>
        <w:rPr>
          <w:rFonts w:hint="eastAsia"/>
          <w:sz w:val="24"/>
          <w:highlight w:val="none"/>
          <w:lang w:val="en-US" w:eastAsia="zh-CN"/>
        </w:rPr>
        <w:t>28</w:t>
      </w:r>
      <w:r>
        <w:rPr>
          <w:rFonts w:hint="eastAsia"/>
          <w:sz w:val="24"/>
          <w:highlight w:val="none"/>
          <w:lang w:bidi="ar"/>
        </w:rPr>
        <w:t>日至</w:t>
      </w:r>
      <w:r>
        <w:rPr>
          <w:rFonts w:hint="eastAsia"/>
          <w:sz w:val="24"/>
          <w:highlight w:val="none"/>
          <w:lang w:val="en-US" w:eastAsia="zh-CN"/>
        </w:rPr>
        <w:t>2026</w:t>
      </w:r>
      <w:r>
        <w:rPr>
          <w:rFonts w:hint="eastAsia"/>
          <w:sz w:val="24"/>
          <w:highlight w:val="none"/>
          <w:lang w:bidi="ar"/>
        </w:rPr>
        <w:t>年</w:t>
      </w:r>
      <w:r>
        <w:rPr>
          <w:rFonts w:hint="eastAsia"/>
          <w:sz w:val="24"/>
          <w:highlight w:val="none"/>
          <w:lang w:val="en-US" w:eastAsia="zh-CN"/>
        </w:rPr>
        <w:t>8</w:t>
      </w:r>
      <w:r>
        <w:rPr>
          <w:rFonts w:hint="eastAsia"/>
          <w:sz w:val="24"/>
          <w:highlight w:val="none"/>
          <w:lang w:bidi="ar"/>
        </w:rPr>
        <w:t>月</w:t>
      </w:r>
      <w:r>
        <w:rPr>
          <w:rFonts w:hint="eastAsia"/>
          <w:sz w:val="24"/>
          <w:highlight w:val="none"/>
          <w:lang w:val="en-US" w:eastAsia="zh-CN"/>
        </w:rPr>
        <w:t>3</w:t>
      </w:r>
      <w:r>
        <w:rPr>
          <w:rFonts w:hint="eastAsia"/>
          <w:sz w:val="24"/>
          <w:highlight w:val="none"/>
          <w:lang w:bidi="ar"/>
        </w:rPr>
        <w:t>日</w:t>
      </w:r>
      <w:r>
        <w:rPr>
          <w:rFonts w:hint="eastAsia"/>
          <w:sz w:val="24"/>
          <w:lang w:bidi="ar"/>
        </w:rPr>
        <w:t>，</w:t>
      </w:r>
      <w:r>
        <w:rPr>
          <w:sz w:val="24"/>
          <w:lang w:bidi="ar"/>
        </w:rPr>
        <w:t>每天上午</w:t>
      </w:r>
      <w:r>
        <w:rPr>
          <w:rFonts w:ascii="Arial" w:hAnsi="Arial" w:cs="Arial"/>
          <w:color w:val="000000"/>
          <w:spacing w:val="8"/>
        </w:rPr>
        <w:t>00:00</w:t>
      </w:r>
      <w:r>
        <w:rPr>
          <w:sz w:val="24"/>
          <w:lang w:bidi="ar"/>
        </w:rPr>
        <w:t>至</w:t>
      </w:r>
      <w:r>
        <w:rPr>
          <w:rFonts w:ascii="Arial" w:hAnsi="Arial" w:cs="Arial"/>
          <w:color w:val="000000"/>
          <w:spacing w:val="8"/>
        </w:rPr>
        <w:t>12:00</w:t>
      </w:r>
      <w:r>
        <w:rPr>
          <w:sz w:val="24"/>
          <w:lang w:bidi="ar"/>
        </w:rPr>
        <w:t>，下午</w:t>
      </w:r>
      <w:r>
        <w:rPr>
          <w:rFonts w:ascii="Arial" w:hAnsi="Arial" w:cs="Arial"/>
          <w:color w:val="000000"/>
          <w:spacing w:val="8"/>
        </w:rPr>
        <w:t>12:00</w:t>
      </w:r>
      <w:r>
        <w:rPr>
          <w:sz w:val="24"/>
          <w:lang w:bidi="ar"/>
        </w:rPr>
        <w:t>至</w:t>
      </w:r>
      <w:r>
        <w:rPr>
          <w:rFonts w:ascii="Arial" w:hAnsi="Arial" w:cs="Arial"/>
          <w:color w:val="000000"/>
          <w:spacing w:val="8"/>
        </w:rPr>
        <w:t>24:00</w:t>
      </w:r>
      <w:r>
        <w:rPr>
          <w:sz w:val="24"/>
          <w:lang w:bidi="ar"/>
        </w:rPr>
        <w:t>（北京时间，法定节假日除外）。</w:t>
      </w:r>
      <w:r>
        <w:rPr>
          <w:rFonts w:hint="eastAsia"/>
          <w:sz w:val="24"/>
          <w:lang w:bidi="ar"/>
        </w:rPr>
        <w:t xml:space="preserve"> </w:t>
      </w:r>
    </w:p>
    <w:p w14:paraId="6B54BE7F">
      <w:pPr>
        <w:adjustRightInd w:val="0"/>
        <w:snapToGrid w:val="0"/>
        <w:spacing w:line="360" w:lineRule="auto"/>
        <w:ind w:firstLine="480" w:firstLineChars="200"/>
        <w:rPr>
          <w:sz w:val="24"/>
        </w:rPr>
      </w:pPr>
      <w:r>
        <w:rPr>
          <w:sz w:val="24"/>
          <w:lang w:bidi="ar"/>
        </w:rPr>
        <w:t>2.地点：北京市政府采购电子交易平台</w:t>
      </w:r>
    </w:p>
    <w:p w14:paraId="1D47A3CA">
      <w:pPr>
        <w:adjustRightInd w:val="0"/>
        <w:snapToGrid w:val="0"/>
        <w:spacing w:line="360" w:lineRule="auto"/>
        <w:ind w:firstLine="480" w:firstLineChars="200"/>
        <w:rPr>
          <w:sz w:val="24"/>
        </w:rPr>
      </w:pPr>
      <w:r>
        <w:rPr>
          <w:sz w:val="24"/>
          <w:lang w:bidi="ar"/>
        </w:rPr>
        <w:t>3.方式：供应商使用 CA 数字证书或电子营业执照登录北京市政府采购电子交易平 台（htt</w:t>
      </w:r>
      <w:r>
        <w:rPr>
          <w:rFonts w:ascii="宋体" w:hAnsi="宋体" w:cs="宋体"/>
          <w:sz w:val="24"/>
        </w:rPr>
        <w:t>p://zbcg-bjzc.zhongcy.com/bjczj-portal-site/index.html#/home）</w:t>
      </w:r>
      <w:r>
        <w:rPr>
          <w:sz w:val="24"/>
          <w:lang w:bidi="ar"/>
        </w:rPr>
        <w:t>获取电子版招标文件。</w:t>
      </w:r>
    </w:p>
    <w:p w14:paraId="29405AB9">
      <w:pPr>
        <w:widowControl/>
        <w:adjustRightInd w:val="0"/>
        <w:snapToGrid w:val="0"/>
        <w:spacing w:line="360" w:lineRule="auto"/>
        <w:ind w:firstLine="480" w:firstLineChars="200"/>
        <w:jc w:val="left"/>
        <w:rPr>
          <w:sz w:val="24"/>
        </w:rPr>
      </w:pPr>
      <w:r>
        <w:rPr>
          <w:sz w:val="24"/>
          <w:lang w:bidi="ar"/>
        </w:rPr>
        <w:t>4.售价：0元。</w:t>
      </w:r>
    </w:p>
    <w:p w14:paraId="28ACD22F">
      <w:pPr>
        <w:tabs>
          <w:tab w:val="left" w:pos="900"/>
          <w:tab w:val="left" w:pos="1980"/>
        </w:tabs>
        <w:snapToGrid w:val="0"/>
        <w:spacing w:line="360" w:lineRule="auto"/>
        <w:ind w:left="840"/>
        <w:rPr>
          <w:sz w:val="24"/>
        </w:rPr>
      </w:pPr>
    </w:p>
    <w:p w14:paraId="14D66013">
      <w:pPr>
        <w:pStyle w:val="4"/>
        <w:widowControl/>
        <w:spacing w:before="0" w:line="360" w:lineRule="auto"/>
        <w:jc w:val="left"/>
        <w:rPr>
          <w:rFonts w:ascii="Times New Roman" w:hAnsi="Times New Roman" w:eastAsia="宋体"/>
          <w:sz w:val="24"/>
          <w:szCs w:val="24"/>
        </w:rPr>
      </w:pPr>
      <w:bookmarkStart w:id="15" w:name="_Toc28359082"/>
      <w:bookmarkStart w:id="16" w:name="_Toc28359005"/>
      <w:bookmarkStart w:id="17" w:name="_Toc35393624"/>
      <w:bookmarkStart w:id="18" w:name="_Toc35393793"/>
      <w:r>
        <w:rPr>
          <w:rFonts w:ascii="Times New Roman" w:hAnsi="Times New Roman" w:eastAsia="宋体"/>
          <w:sz w:val="24"/>
          <w:szCs w:val="24"/>
        </w:rPr>
        <w:t>四、提交投标文件</w:t>
      </w:r>
      <w:bookmarkEnd w:id="15"/>
      <w:bookmarkEnd w:id="16"/>
      <w:r>
        <w:rPr>
          <w:rFonts w:ascii="Times New Roman" w:hAnsi="Times New Roman" w:eastAsia="宋体"/>
          <w:sz w:val="24"/>
          <w:szCs w:val="24"/>
        </w:rPr>
        <w:t>截止时间、开标时间和地点</w:t>
      </w:r>
      <w:bookmarkEnd w:id="17"/>
      <w:bookmarkEnd w:id="18"/>
    </w:p>
    <w:p w14:paraId="64C900EF">
      <w:pPr>
        <w:spacing w:line="360" w:lineRule="auto"/>
        <w:ind w:firstLine="480" w:firstLineChars="200"/>
        <w:rPr>
          <w:bCs/>
          <w:sz w:val="24"/>
          <w:u w:val="single"/>
        </w:rPr>
      </w:pPr>
      <w:r>
        <w:rPr>
          <w:rFonts w:hint="eastAsia"/>
          <w:sz w:val="24"/>
          <w:lang w:bidi="ar"/>
        </w:rPr>
        <w:t>投标截止时间、开标时间：</w:t>
      </w:r>
      <w:r>
        <w:rPr>
          <w:rFonts w:hint="eastAsia"/>
          <w:sz w:val="24"/>
          <w:highlight w:val="none"/>
          <w:lang w:val="en-US" w:eastAsia="zh-CN"/>
        </w:rPr>
        <w:t>2026</w:t>
      </w:r>
      <w:r>
        <w:rPr>
          <w:rFonts w:hint="eastAsia"/>
          <w:sz w:val="24"/>
          <w:highlight w:val="none"/>
          <w:lang w:bidi="ar"/>
        </w:rPr>
        <w:t>年</w:t>
      </w:r>
      <w:r>
        <w:rPr>
          <w:rFonts w:hint="eastAsia"/>
          <w:sz w:val="24"/>
          <w:highlight w:val="none"/>
          <w:lang w:val="en-US" w:eastAsia="zh-CN"/>
        </w:rPr>
        <w:t>8</w:t>
      </w:r>
      <w:r>
        <w:rPr>
          <w:rFonts w:hint="eastAsia"/>
          <w:sz w:val="24"/>
          <w:highlight w:val="none"/>
          <w:lang w:bidi="ar"/>
        </w:rPr>
        <w:t>月</w:t>
      </w:r>
      <w:r>
        <w:rPr>
          <w:rFonts w:hint="eastAsia"/>
          <w:sz w:val="24"/>
          <w:highlight w:val="none"/>
          <w:lang w:val="en-US" w:eastAsia="zh-CN" w:bidi="ar"/>
        </w:rPr>
        <w:t>17</w:t>
      </w:r>
      <w:r>
        <w:rPr>
          <w:rFonts w:hint="eastAsia"/>
          <w:sz w:val="24"/>
          <w:highlight w:val="none"/>
          <w:lang w:bidi="ar"/>
        </w:rPr>
        <w:t>日</w:t>
      </w:r>
      <w:r>
        <w:rPr>
          <w:rFonts w:hint="eastAsia"/>
          <w:sz w:val="24"/>
          <w:highlight w:val="none"/>
          <w:lang w:val="en-US" w:eastAsia="zh-CN"/>
        </w:rPr>
        <w:t>9:30</w:t>
      </w:r>
      <w:r>
        <w:rPr>
          <w:sz w:val="24"/>
          <w:highlight w:val="none"/>
          <w:lang w:bidi="ar"/>
        </w:rPr>
        <w:t>分</w:t>
      </w:r>
      <w:r>
        <w:rPr>
          <w:bCs/>
          <w:sz w:val="24"/>
          <w:lang w:bidi="ar"/>
        </w:rPr>
        <w:t>（北京时间）</w:t>
      </w:r>
      <w:r>
        <w:rPr>
          <w:iCs/>
          <w:sz w:val="24"/>
          <w:lang w:bidi="ar"/>
        </w:rPr>
        <w:t>。</w:t>
      </w:r>
    </w:p>
    <w:p w14:paraId="219A17DD">
      <w:pPr>
        <w:spacing w:line="360" w:lineRule="auto"/>
        <w:ind w:firstLine="480" w:firstLineChars="200"/>
        <w:rPr>
          <w:sz w:val="24"/>
          <w:lang w:bidi="ar"/>
        </w:rPr>
      </w:pPr>
      <w:r>
        <w:rPr>
          <w:rFonts w:hint="eastAsia"/>
          <w:sz w:val="24"/>
          <w:lang w:bidi="ar"/>
        </w:rPr>
        <w:t>地点：采用远程电子开标方式，投标人使用CA数字证书或电子营业执照登录北京市政府采购电子交易平台参与电子开标（建议提前10分钟登录）。投标人自行对电子投标文件进行解密（解密时限30分钟，如未在规定时间内完成解密，视为投标无效），不接受纸质文件，无须投标人到达现场。</w:t>
      </w:r>
    </w:p>
    <w:p w14:paraId="4871D9BA">
      <w:pPr>
        <w:spacing w:line="360" w:lineRule="auto"/>
        <w:rPr>
          <w:bCs/>
          <w:sz w:val="24"/>
          <w:u w:val="single"/>
        </w:rPr>
      </w:pPr>
    </w:p>
    <w:p w14:paraId="669454D7">
      <w:pPr>
        <w:pStyle w:val="4"/>
        <w:spacing w:before="0" w:line="360" w:lineRule="auto"/>
        <w:jc w:val="left"/>
        <w:rPr>
          <w:rFonts w:ascii="Times New Roman" w:hAnsi="Times New Roman" w:eastAsia="宋体"/>
          <w:sz w:val="24"/>
          <w:szCs w:val="24"/>
        </w:rPr>
      </w:pPr>
      <w:bookmarkStart w:id="19" w:name="_Toc28359007"/>
      <w:bookmarkStart w:id="20" w:name="_Toc35393625"/>
      <w:bookmarkStart w:id="21" w:name="_Toc35393794"/>
      <w:bookmarkStart w:id="22" w:name="_Toc28359084"/>
      <w:r>
        <w:rPr>
          <w:rFonts w:ascii="Times New Roman" w:hAnsi="Times New Roman" w:eastAsia="宋体"/>
          <w:sz w:val="24"/>
          <w:szCs w:val="24"/>
        </w:rPr>
        <w:t>五、公告期限</w:t>
      </w:r>
      <w:bookmarkEnd w:id="19"/>
      <w:bookmarkEnd w:id="20"/>
      <w:bookmarkEnd w:id="21"/>
      <w:bookmarkEnd w:id="22"/>
    </w:p>
    <w:p w14:paraId="7F5AABAD">
      <w:pPr>
        <w:spacing w:line="360" w:lineRule="auto"/>
        <w:ind w:firstLine="480" w:firstLineChars="200"/>
        <w:rPr>
          <w:kern w:val="0"/>
          <w:sz w:val="24"/>
        </w:rPr>
      </w:pPr>
      <w:r>
        <w:rPr>
          <w:kern w:val="0"/>
          <w:sz w:val="24"/>
        </w:rPr>
        <w:t>自本公告发布之日起5个工作日。</w:t>
      </w:r>
    </w:p>
    <w:p w14:paraId="313A9569">
      <w:pPr>
        <w:spacing w:line="360" w:lineRule="auto"/>
        <w:ind w:firstLine="480" w:firstLineChars="200"/>
        <w:rPr>
          <w:kern w:val="0"/>
          <w:sz w:val="24"/>
        </w:rPr>
      </w:pPr>
    </w:p>
    <w:p w14:paraId="371C2B26">
      <w:pPr>
        <w:pStyle w:val="4"/>
        <w:spacing w:before="0" w:line="360" w:lineRule="auto"/>
        <w:jc w:val="left"/>
        <w:rPr>
          <w:rFonts w:ascii="Times New Roman" w:hAnsi="Times New Roman" w:eastAsia="宋体"/>
          <w:sz w:val="24"/>
          <w:szCs w:val="24"/>
        </w:rPr>
      </w:pPr>
      <w:bookmarkStart w:id="23" w:name="_Toc35393795"/>
      <w:bookmarkStart w:id="24" w:name="_Toc35393626"/>
      <w:r>
        <w:rPr>
          <w:rFonts w:ascii="Times New Roman" w:hAnsi="Times New Roman" w:eastAsia="宋体"/>
          <w:sz w:val="24"/>
          <w:szCs w:val="24"/>
        </w:rPr>
        <w:t>六、其他补充事宜</w:t>
      </w:r>
      <w:bookmarkEnd w:id="23"/>
      <w:bookmarkEnd w:id="24"/>
    </w:p>
    <w:p w14:paraId="240752B1">
      <w:pPr>
        <w:spacing w:line="360" w:lineRule="auto"/>
        <w:ind w:firstLine="480" w:firstLineChars="200"/>
        <w:jc w:val="left"/>
        <w:rPr>
          <w:sz w:val="24"/>
        </w:rPr>
      </w:pPr>
      <w:r>
        <w:rPr>
          <w:sz w:val="24"/>
        </w:rPr>
        <w:t>1.本项目需要落实的政府采购政策：</w:t>
      </w:r>
      <w:r>
        <w:rPr>
          <w:sz w:val="24"/>
          <w:u w:val="single"/>
          <w:lang w:bidi="ar"/>
        </w:rPr>
        <w:t>详见招标文件对应条款</w:t>
      </w:r>
      <w:r>
        <w:rPr>
          <w:sz w:val="24"/>
          <w:lang w:bidi="ar"/>
        </w:rPr>
        <w:t>。</w:t>
      </w:r>
      <w:r>
        <w:rPr>
          <w:sz w:val="24"/>
        </w:rPr>
        <w:t xml:space="preserve"> </w:t>
      </w:r>
    </w:p>
    <w:p w14:paraId="29351544">
      <w:pPr>
        <w:spacing w:line="360" w:lineRule="auto"/>
        <w:ind w:firstLine="480" w:firstLineChars="200"/>
        <w:rPr>
          <w:rFonts w:hint="eastAsia" w:ascii="宋体" w:hAnsi="宋体" w:cs="宋体"/>
          <w:sz w:val="24"/>
        </w:rPr>
      </w:pPr>
      <w:r>
        <w:rPr>
          <w:rFonts w:ascii="宋体" w:hAnsi="宋体" w:cs="宋体"/>
          <w:sz w:val="24"/>
        </w:rPr>
        <w:t>2.本项目采用全流程电子化采购方式，请供应商认真学习北京市政府采购电子交易 平台发布的相关操作手册（供应商可在交易平台下载相关手册），办理 CA 数字证书或 电子营业执照、进行北京市政府采购电子交易平台注册绑定，并认真核实 CA 数字证书或电子营业执照情况确认是否符合本项目电子化采购流程要求。</w:t>
      </w:r>
    </w:p>
    <w:p w14:paraId="62B4EE05">
      <w:pPr>
        <w:spacing w:line="360" w:lineRule="auto"/>
        <w:ind w:firstLine="480" w:firstLineChars="200"/>
        <w:rPr>
          <w:rFonts w:hint="eastAsia" w:ascii="宋体" w:hAnsi="宋体" w:cs="宋体"/>
          <w:sz w:val="24"/>
        </w:rPr>
      </w:pPr>
      <w:r>
        <w:rPr>
          <w:rFonts w:ascii="宋体" w:hAnsi="宋体" w:cs="宋体"/>
          <w:sz w:val="24"/>
        </w:rPr>
        <w:t>CA 数字证书服务热线 010-58511086</w:t>
      </w:r>
    </w:p>
    <w:p w14:paraId="3A26819B">
      <w:pPr>
        <w:spacing w:line="360" w:lineRule="auto"/>
        <w:ind w:firstLine="480" w:firstLineChars="200"/>
        <w:rPr>
          <w:rFonts w:hint="eastAsia" w:ascii="宋体" w:hAnsi="宋体" w:cs="宋体"/>
          <w:sz w:val="24"/>
        </w:rPr>
      </w:pPr>
      <w:r>
        <w:rPr>
          <w:rFonts w:ascii="宋体" w:hAnsi="宋体" w:cs="宋体"/>
          <w:sz w:val="24"/>
        </w:rPr>
        <w:t xml:space="preserve">电子营业执照服务热线 400-699-7000 </w:t>
      </w:r>
    </w:p>
    <w:p w14:paraId="6261A586">
      <w:pPr>
        <w:spacing w:line="360" w:lineRule="auto"/>
        <w:ind w:firstLine="480" w:firstLineChars="200"/>
        <w:rPr>
          <w:rFonts w:hint="eastAsia" w:ascii="宋体" w:hAnsi="宋体" w:cs="宋体"/>
          <w:sz w:val="24"/>
        </w:rPr>
      </w:pPr>
      <w:r>
        <w:rPr>
          <w:rFonts w:ascii="宋体" w:hAnsi="宋体" w:cs="宋体"/>
          <w:sz w:val="24"/>
        </w:rPr>
        <w:t xml:space="preserve">技术支持服务热线 010-86483801 </w:t>
      </w:r>
    </w:p>
    <w:p w14:paraId="70A99E23">
      <w:pPr>
        <w:spacing w:line="360" w:lineRule="auto"/>
        <w:ind w:firstLine="480" w:firstLineChars="200"/>
        <w:rPr>
          <w:rFonts w:hint="eastAsia" w:ascii="宋体" w:hAnsi="宋体" w:cs="宋体"/>
          <w:sz w:val="24"/>
        </w:rPr>
      </w:pPr>
      <w:r>
        <w:rPr>
          <w:rFonts w:ascii="宋体" w:hAnsi="宋体" w:cs="宋体"/>
          <w:sz w:val="24"/>
        </w:rPr>
        <w:t xml:space="preserve">2.1 办理 CA数字证书或电子营业执照 </w:t>
      </w:r>
    </w:p>
    <w:p w14:paraId="56493303">
      <w:pPr>
        <w:spacing w:line="360" w:lineRule="auto"/>
        <w:ind w:firstLine="480" w:firstLineChars="200"/>
        <w:rPr>
          <w:rFonts w:hint="eastAsia" w:ascii="宋体" w:hAnsi="宋体" w:cs="宋体"/>
          <w:sz w:val="24"/>
        </w:rPr>
      </w:pPr>
      <w:r>
        <w:rPr>
          <w:rFonts w:ascii="宋体" w:hAnsi="宋体" w:cs="宋体"/>
          <w:sz w:val="24"/>
        </w:rPr>
        <w:t xml:space="preserve">供应商登录北京市政府采购电子交易平台查阅 “用户指南”—“操作指南”—“市场主体 CA 办理操作流程指引”/“电子营业执照使用指南”，按照程序要求办理。 </w:t>
      </w:r>
    </w:p>
    <w:p w14:paraId="50AF5634">
      <w:pPr>
        <w:spacing w:line="360" w:lineRule="auto"/>
        <w:ind w:firstLine="480" w:firstLineChars="200"/>
        <w:rPr>
          <w:rFonts w:hint="eastAsia" w:ascii="宋体" w:hAnsi="宋体" w:cs="宋体"/>
          <w:sz w:val="24"/>
        </w:rPr>
      </w:pPr>
      <w:r>
        <w:rPr>
          <w:rFonts w:ascii="宋体" w:hAnsi="宋体" w:cs="宋体"/>
          <w:sz w:val="24"/>
        </w:rPr>
        <w:t xml:space="preserve">2.2 注册 </w:t>
      </w:r>
    </w:p>
    <w:p w14:paraId="2B447692">
      <w:pPr>
        <w:spacing w:line="360" w:lineRule="auto"/>
        <w:ind w:firstLine="480" w:firstLineChars="200"/>
        <w:rPr>
          <w:rFonts w:hint="eastAsia" w:ascii="宋体" w:hAnsi="宋体" w:cs="宋体"/>
          <w:sz w:val="24"/>
        </w:rPr>
      </w:pPr>
      <w:r>
        <w:rPr>
          <w:rFonts w:ascii="宋体" w:hAnsi="宋体" w:cs="宋体"/>
          <w:sz w:val="24"/>
        </w:rPr>
        <w:t xml:space="preserve">供应商登录北京市政府采购电子交易平台“用户指南”—“操作指南”—“市场主体注册入库操作流程指引”进行自助注册绑定。 </w:t>
      </w:r>
    </w:p>
    <w:p w14:paraId="7BAEAEDF">
      <w:pPr>
        <w:spacing w:line="360" w:lineRule="auto"/>
        <w:ind w:firstLine="480" w:firstLineChars="200"/>
        <w:rPr>
          <w:rFonts w:hint="eastAsia" w:ascii="宋体" w:hAnsi="宋体" w:cs="宋体"/>
          <w:sz w:val="24"/>
        </w:rPr>
      </w:pPr>
      <w:r>
        <w:rPr>
          <w:rFonts w:ascii="宋体" w:hAnsi="宋体" w:cs="宋体"/>
          <w:sz w:val="24"/>
        </w:rPr>
        <w:t xml:space="preserve">2.3 驱动、客户端下载 </w:t>
      </w:r>
    </w:p>
    <w:p w14:paraId="3CE5FAC1">
      <w:pPr>
        <w:spacing w:line="360" w:lineRule="auto"/>
        <w:ind w:firstLine="480" w:firstLineChars="200"/>
        <w:rPr>
          <w:rFonts w:hint="eastAsia" w:ascii="宋体" w:hAnsi="宋体" w:cs="宋体"/>
          <w:sz w:val="24"/>
        </w:rPr>
      </w:pPr>
      <w:r>
        <w:rPr>
          <w:rFonts w:ascii="宋体" w:hAnsi="宋体" w:cs="宋体"/>
          <w:sz w:val="24"/>
        </w:rPr>
        <w:t xml:space="preserve">供应商登录北京市政府采购电子交易平台“用户指南”—“工具下载”—“招标采购系统文件驱动安装包”下载相关驱动。 </w:t>
      </w:r>
    </w:p>
    <w:p w14:paraId="48BC2DB4">
      <w:pPr>
        <w:spacing w:line="360" w:lineRule="auto"/>
        <w:ind w:firstLine="480" w:firstLineChars="200"/>
        <w:rPr>
          <w:rFonts w:hint="eastAsia" w:ascii="宋体" w:hAnsi="宋体" w:cs="宋体"/>
          <w:sz w:val="24"/>
        </w:rPr>
      </w:pPr>
      <w:r>
        <w:rPr>
          <w:rFonts w:ascii="宋体" w:hAnsi="宋体" w:cs="宋体"/>
          <w:sz w:val="24"/>
        </w:rPr>
        <w:t xml:space="preserve">供应商登录北京市政府采购电子交易平台“用户指南”—“工具下载”—“投标文件编制工具”下载相关客户端。 </w:t>
      </w:r>
    </w:p>
    <w:p w14:paraId="79DC1792">
      <w:pPr>
        <w:spacing w:line="360" w:lineRule="auto"/>
        <w:ind w:firstLine="480" w:firstLineChars="200"/>
        <w:rPr>
          <w:rFonts w:hint="eastAsia" w:ascii="宋体" w:hAnsi="宋体" w:cs="宋体"/>
          <w:sz w:val="24"/>
        </w:rPr>
      </w:pPr>
      <w:r>
        <w:rPr>
          <w:rFonts w:ascii="宋体" w:hAnsi="宋体" w:cs="宋体"/>
          <w:sz w:val="24"/>
        </w:rPr>
        <w:t xml:space="preserve">2.4 获取电子招标文件 </w:t>
      </w:r>
    </w:p>
    <w:p w14:paraId="7F166801">
      <w:pPr>
        <w:spacing w:line="360" w:lineRule="auto"/>
        <w:ind w:firstLine="480" w:firstLineChars="200"/>
        <w:rPr>
          <w:rFonts w:hint="eastAsia" w:ascii="宋体" w:hAnsi="宋体" w:cs="宋体"/>
          <w:sz w:val="24"/>
        </w:rPr>
      </w:pPr>
      <w:r>
        <w:rPr>
          <w:rFonts w:ascii="宋体" w:hAnsi="宋体" w:cs="宋体"/>
          <w:sz w:val="24"/>
        </w:rPr>
        <w:t>供应商使用 CA 数字证书或电子营业执照登录北京市政府采购电子交易平台获取电子招标文件。</w:t>
      </w:r>
    </w:p>
    <w:p w14:paraId="7A159F35">
      <w:pPr>
        <w:spacing w:line="360" w:lineRule="auto"/>
        <w:ind w:firstLine="480" w:firstLineChars="200"/>
        <w:rPr>
          <w:rFonts w:hint="eastAsia" w:ascii="宋体" w:hAnsi="宋体" w:cs="宋体"/>
          <w:sz w:val="24"/>
        </w:rPr>
      </w:pPr>
      <w:r>
        <w:rPr>
          <w:rFonts w:ascii="宋体" w:hAnsi="宋体" w:cs="宋体"/>
          <w:sz w:val="24"/>
        </w:rPr>
        <w:t xml:space="preserve">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 </w:t>
      </w:r>
    </w:p>
    <w:p w14:paraId="1502F2BB">
      <w:pPr>
        <w:spacing w:line="360" w:lineRule="auto"/>
        <w:ind w:firstLine="480" w:firstLineChars="200"/>
        <w:rPr>
          <w:rFonts w:hint="eastAsia" w:ascii="宋体" w:hAnsi="宋体" w:cs="宋体"/>
          <w:sz w:val="24"/>
        </w:rPr>
      </w:pPr>
      <w:r>
        <w:rPr>
          <w:rFonts w:ascii="宋体" w:hAnsi="宋体" w:cs="宋体"/>
          <w:sz w:val="24"/>
        </w:rPr>
        <w:t xml:space="preserve">2.5 编制电子投标文件 </w:t>
      </w:r>
    </w:p>
    <w:p w14:paraId="6406CDAB">
      <w:pPr>
        <w:spacing w:line="360" w:lineRule="auto"/>
        <w:ind w:firstLine="480" w:firstLineChars="200"/>
        <w:rPr>
          <w:rFonts w:hint="eastAsia" w:ascii="宋体" w:hAnsi="宋体" w:cs="宋体"/>
          <w:sz w:val="24"/>
        </w:rPr>
      </w:pPr>
      <w:r>
        <w:rPr>
          <w:rFonts w:ascii="宋体" w:hAnsi="宋体" w:cs="宋体"/>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673E8213">
      <w:pPr>
        <w:spacing w:line="360" w:lineRule="auto"/>
        <w:ind w:firstLine="480" w:firstLineChars="200"/>
        <w:rPr>
          <w:rFonts w:hint="eastAsia" w:ascii="宋体" w:hAnsi="宋体" w:cs="宋体"/>
          <w:sz w:val="24"/>
        </w:rPr>
      </w:pPr>
      <w:r>
        <w:rPr>
          <w:rFonts w:ascii="宋体" w:hAnsi="宋体" w:cs="宋体"/>
          <w:sz w:val="24"/>
        </w:rPr>
        <w:t xml:space="preserve">2.6 提交电子投标文件 </w:t>
      </w:r>
    </w:p>
    <w:p w14:paraId="6295C2C7">
      <w:pPr>
        <w:spacing w:line="360" w:lineRule="auto"/>
        <w:ind w:firstLine="480" w:firstLineChars="200"/>
        <w:rPr>
          <w:rFonts w:hint="eastAsia" w:ascii="宋体" w:hAnsi="宋体" w:cs="宋体"/>
          <w:sz w:val="24"/>
        </w:rPr>
      </w:pPr>
      <w:r>
        <w:rPr>
          <w:rFonts w:ascii="宋体" w:hAnsi="宋体" w:cs="宋体"/>
          <w:sz w:val="24"/>
        </w:rPr>
        <w:t xml:space="preserve">供应商应于投标截止时间前在北京市政府采购电子交易平台提交电子投标文件，上传电子投标文件过程中请保持与互联网的连接畅通。 </w:t>
      </w:r>
    </w:p>
    <w:p w14:paraId="75C6262F">
      <w:pPr>
        <w:spacing w:line="360" w:lineRule="auto"/>
        <w:ind w:firstLine="480" w:firstLineChars="200"/>
        <w:rPr>
          <w:rFonts w:hint="eastAsia" w:ascii="宋体" w:hAnsi="宋体" w:cs="宋体"/>
          <w:sz w:val="24"/>
        </w:rPr>
      </w:pPr>
      <w:r>
        <w:rPr>
          <w:rFonts w:ascii="宋体" w:hAnsi="宋体" w:cs="宋体"/>
          <w:sz w:val="24"/>
        </w:rPr>
        <w:t xml:space="preserve">2.7 电子开标 </w:t>
      </w:r>
    </w:p>
    <w:p w14:paraId="6DD53280">
      <w:pPr>
        <w:widowControl/>
        <w:adjustRightInd w:val="0"/>
        <w:snapToGrid w:val="0"/>
        <w:spacing w:line="360" w:lineRule="auto"/>
        <w:ind w:firstLine="480" w:firstLineChars="200"/>
        <w:jc w:val="left"/>
        <w:rPr>
          <w:sz w:val="24"/>
          <w:lang w:bidi="ar"/>
        </w:rPr>
      </w:pPr>
      <w:r>
        <w:rPr>
          <w:rFonts w:ascii="宋体" w:hAnsi="宋体" w:cs="宋体"/>
          <w:sz w:val="24"/>
        </w:rPr>
        <w:t>供应商在开标地点使用 CA 数字证书或电子营业执照登录北京市政府采购电子交易平台进行电子开标。</w:t>
      </w:r>
    </w:p>
    <w:p w14:paraId="23FAC8DD">
      <w:pPr>
        <w:spacing w:line="360" w:lineRule="auto"/>
        <w:rPr>
          <w:sz w:val="24"/>
        </w:rPr>
      </w:pPr>
    </w:p>
    <w:p w14:paraId="465C65F6">
      <w:pPr>
        <w:pStyle w:val="4"/>
        <w:spacing w:before="0" w:line="360" w:lineRule="auto"/>
        <w:jc w:val="left"/>
        <w:rPr>
          <w:rFonts w:ascii="Times New Roman" w:hAnsi="Times New Roman" w:eastAsia="宋体"/>
          <w:sz w:val="24"/>
          <w:szCs w:val="24"/>
        </w:rPr>
      </w:pPr>
      <w:bookmarkStart w:id="25" w:name="_Toc28359085"/>
      <w:bookmarkStart w:id="26" w:name="_Toc35393796"/>
      <w:bookmarkStart w:id="27" w:name="_Toc35393627"/>
      <w:bookmarkStart w:id="28" w:name="_Toc28359008"/>
      <w:r>
        <w:rPr>
          <w:rFonts w:ascii="Times New Roman" w:hAnsi="Times New Roman" w:eastAsia="宋体"/>
          <w:sz w:val="24"/>
          <w:szCs w:val="24"/>
        </w:rPr>
        <w:t>七、对本次招标提出询问，请按以下方式联系。</w:t>
      </w:r>
      <w:bookmarkEnd w:id="25"/>
      <w:bookmarkEnd w:id="26"/>
      <w:bookmarkEnd w:id="27"/>
      <w:bookmarkEnd w:id="28"/>
    </w:p>
    <w:p w14:paraId="6DE23FEB">
      <w:pPr>
        <w:spacing w:line="360" w:lineRule="auto"/>
        <w:ind w:left="1080" w:leftChars="371" w:hanging="301" w:hangingChars="125"/>
        <w:jc w:val="left"/>
        <w:rPr>
          <w:b/>
          <w:sz w:val="24"/>
        </w:rPr>
      </w:pPr>
      <w:r>
        <w:rPr>
          <w:b/>
          <w:sz w:val="24"/>
        </w:rPr>
        <w:t>1.采购人信息</w:t>
      </w:r>
    </w:p>
    <w:p w14:paraId="0120B376">
      <w:pPr>
        <w:spacing w:line="360" w:lineRule="auto"/>
        <w:ind w:left="1079" w:leftChars="371" w:hanging="300" w:hangingChars="125"/>
        <w:jc w:val="left"/>
        <w:rPr>
          <w:rFonts w:hint="eastAsia" w:ascii="宋体" w:hAnsi="宋体" w:cs="宋体"/>
          <w:bCs/>
          <w:sz w:val="32"/>
          <w:szCs w:val="32"/>
          <w:highlight w:val="none"/>
          <w:lang w:val="en-US" w:eastAsia="zh-CN"/>
        </w:rPr>
      </w:pPr>
      <w:bookmarkStart w:id="29" w:name="_Toc28359009"/>
      <w:bookmarkStart w:id="30" w:name="_Toc28359086"/>
      <w:r>
        <w:rPr>
          <w:sz w:val="24"/>
        </w:rPr>
        <w:t xml:space="preserve">名   </w:t>
      </w:r>
      <w:r>
        <w:rPr>
          <w:sz w:val="24"/>
          <w:highlight w:val="none"/>
        </w:rPr>
        <w:t xml:space="preserve"> 称：</w:t>
      </w:r>
      <w:r>
        <w:rPr>
          <w:rFonts w:hint="eastAsia"/>
          <w:sz w:val="24"/>
          <w:highlight w:val="none"/>
          <w:u w:val="single"/>
          <w:lang w:val="en-US" w:eastAsia="zh-CN"/>
        </w:rPr>
        <w:t>北京经济技术开发区社会事业局</w:t>
      </w:r>
    </w:p>
    <w:p w14:paraId="1E2D30E5">
      <w:pPr>
        <w:spacing w:line="360" w:lineRule="auto"/>
        <w:ind w:left="1079" w:leftChars="371" w:hanging="300" w:hangingChars="125"/>
        <w:jc w:val="left"/>
        <w:rPr>
          <w:color w:val="000000"/>
          <w:sz w:val="24"/>
          <w:highlight w:val="none"/>
        </w:rPr>
      </w:pPr>
      <w:r>
        <w:rPr>
          <w:color w:val="000000"/>
          <w:sz w:val="24"/>
          <w:highlight w:val="none"/>
        </w:rPr>
        <w:t>地    址：</w:t>
      </w:r>
      <w:r>
        <w:rPr>
          <w:rFonts w:hint="eastAsia"/>
          <w:sz w:val="24"/>
          <w:highlight w:val="none"/>
          <w:u w:val="single"/>
          <w:lang w:val="en-US" w:eastAsia="zh-CN"/>
        </w:rPr>
        <w:t>万源街4号院2号楼16层</w:t>
      </w:r>
    </w:p>
    <w:p w14:paraId="55118B2A">
      <w:pPr>
        <w:spacing w:line="360" w:lineRule="auto"/>
        <w:ind w:left="1079" w:leftChars="371" w:hanging="300" w:hangingChars="125"/>
        <w:jc w:val="left"/>
        <w:rPr>
          <w:color w:val="000000"/>
          <w:sz w:val="24"/>
          <w:highlight w:val="none"/>
          <w:u w:val="single"/>
        </w:rPr>
      </w:pPr>
      <w:r>
        <w:rPr>
          <w:color w:val="000000"/>
          <w:sz w:val="24"/>
          <w:highlight w:val="none"/>
        </w:rPr>
        <w:t>联系方式：</w:t>
      </w:r>
      <w:r>
        <w:rPr>
          <w:rFonts w:hint="eastAsia"/>
          <w:sz w:val="24"/>
          <w:highlight w:val="none"/>
          <w:u w:val="single"/>
          <w:lang w:val="en-US" w:eastAsia="zh-CN"/>
        </w:rPr>
        <w:t>83508482</w:t>
      </w:r>
    </w:p>
    <w:p w14:paraId="57656FAF">
      <w:pPr>
        <w:spacing w:line="360" w:lineRule="auto"/>
        <w:ind w:left="1080" w:leftChars="371" w:hanging="301" w:hangingChars="125"/>
        <w:jc w:val="left"/>
        <w:rPr>
          <w:b/>
          <w:sz w:val="24"/>
        </w:rPr>
      </w:pPr>
      <w:r>
        <w:rPr>
          <w:b/>
          <w:sz w:val="24"/>
        </w:rPr>
        <w:t>2.采购代理机构信息</w:t>
      </w:r>
      <w:bookmarkEnd w:id="29"/>
      <w:bookmarkEnd w:id="30"/>
    </w:p>
    <w:p w14:paraId="2B3FE695">
      <w:pPr>
        <w:spacing w:line="360" w:lineRule="auto"/>
        <w:ind w:left="1079" w:leftChars="371" w:hanging="300" w:hangingChars="125"/>
        <w:jc w:val="left"/>
        <w:rPr>
          <w:rFonts w:hint="eastAsia"/>
          <w:sz w:val="24"/>
          <w:u w:val="single"/>
        </w:rPr>
      </w:pPr>
      <w:bookmarkStart w:id="31" w:name="_Toc28359010"/>
      <w:bookmarkStart w:id="32" w:name="_Toc28359087"/>
      <w:r>
        <w:rPr>
          <w:sz w:val="24"/>
        </w:rPr>
        <w:t>名    称：</w:t>
      </w:r>
      <w:r>
        <w:rPr>
          <w:rFonts w:hint="eastAsia"/>
          <w:sz w:val="24"/>
          <w:u w:val="single"/>
        </w:rPr>
        <w:t>北京经济技术开发区综合服务保障中心</w:t>
      </w:r>
    </w:p>
    <w:p w14:paraId="4A4D3FB1">
      <w:pPr>
        <w:spacing w:line="360" w:lineRule="auto"/>
        <w:ind w:left="1079" w:leftChars="371" w:hanging="300" w:hangingChars="125"/>
        <w:jc w:val="left"/>
        <w:rPr>
          <w:sz w:val="24"/>
        </w:rPr>
      </w:pPr>
      <w:r>
        <w:rPr>
          <w:sz w:val="24"/>
        </w:rPr>
        <w:t>地    址：</w:t>
      </w:r>
      <w:r>
        <w:rPr>
          <w:rFonts w:hint="eastAsia"/>
          <w:sz w:val="24"/>
          <w:u w:val="single"/>
          <w:lang w:bidi="ar"/>
        </w:rPr>
        <w:t>北京经济技术开发区荣华中路</w:t>
      </w:r>
      <w:r>
        <w:rPr>
          <w:sz w:val="24"/>
          <w:u w:val="single"/>
          <w:lang w:bidi="ar"/>
        </w:rPr>
        <w:t>10号亦城国际中心A座</w:t>
      </w:r>
      <w:r>
        <w:rPr>
          <w:rFonts w:hint="eastAsia"/>
          <w:sz w:val="24"/>
          <w:u w:val="single"/>
          <w:lang w:bidi="ar"/>
        </w:rPr>
        <w:t>10</w:t>
      </w:r>
      <w:r>
        <w:rPr>
          <w:sz w:val="24"/>
          <w:u w:val="single"/>
          <w:lang w:bidi="ar"/>
        </w:rPr>
        <w:t>层</w:t>
      </w:r>
    </w:p>
    <w:p w14:paraId="4C4BBA35">
      <w:pPr>
        <w:spacing w:line="360" w:lineRule="auto"/>
        <w:ind w:left="1079" w:leftChars="371" w:hanging="300" w:hangingChars="125"/>
        <w:jc w:val="left"/>
        <w:rPr>
          <w:color w:val="000000"/>
          <w:sz w:val="24"/>
          <w:u w:val="single"/>
        </w:rPr>
      </w:pPr>
      <w:r>
        <w:rPr>
          <w:sz w:val="24"/>
        </w:rPr>
        <w:t>联系方式：</w:t>
      </w:r>
      <w:r>
        <w:rPr>
          <w:rFonts w:hint="eastAsia" w:eastAsia="宋体"/>
          <w:sz w:val="24"/>
          <w:u w:val="single"/>
          <w:lang w:bidi="ar"/>
        </w:rPr>
        <w:t>010-67902909</w:t>
      </w:r>
      <w:r>
        <w:rPr>
          <w:rFonts w:hint="eastAsia" w:eastAsia="宋体"/>
          <w:sz w:val="24"/>
          <w:u w:val="single"/>
          <w:lang w:eastAsia="zh-CN" w:bidi="ar"/>
        </w:rPr>
        <w:t>、</w:t>
      </w:r>
      <w:r>
        <w:rPr>
          <w:rFonts w:hint="eastAsia" w:eastAsia="宋体"/>
          <w:sz w:val="24"/>
          <w:u w:val="single"/>
          <w:lang w:bidi="ar"/>
        </w:rPr>
        <w:t>010-83508935</w:t>
      </w:r>
    </w:p>
    <w:p w14:paraId="3CBD4E7C">
      <w:pPr>
        <w:spacing w:line="360" w:lineRule="auto"/>
        <w:ind w:left="1079" w:leftChars="371" w:hanging="300" w:hangingChars="125"/>
        <w:jc w:val="left"/>
        <w:rPr>
          <w:sz w:val="24"/>
        </w:rPr>
      </w:pPr>
      <w:r>
        <w:rPr>
          <w:rFonts w:hint="eastAsia"/>
          <w:sz w:val="24"/>
        </w:rPr>
        <w:t>监督电话：</w:t>
      </w:r>
      <w:r>
        <w:rPr>
          <w:rFonts w:hint="eastAsia"/>
          <w:color w:val="000000"/>
          <w:sz w:val="24"/>
          <w:u w:val="single"/>
        </w:rPr>
        <w:t>010-67902910</w:t>
      </w:r>
    </w:p>
    <w:p w14:paraId="175B59E6">
      <w:pPr>
        <w:spacing w:line="360" w:lineRule="auto"/>
        <w:ind w:left="1080" w:leftChars="371" w:hanging="301" w:hangingChars="125"/>
        <w:jc w:val="left"/>
        <w:rPr>
          <w:b/>
          <w:sz w:val="24"/>
          <w:u w:val="single"/>
        </w:rPr>
      </w:pPr>
      <w:r>
        <w:rPr>
          <w:b/>
          <w:sz w:val="24"/>
        </w:rPr>
        <w:t>3.项目联系方式</w:t>
      </w:r>
      <w:bookmarkEnd w:id="31"/>
      <w:bookmarkEnd w:id="32"/>
    </w:p>
    <w:p w14:paraId="4C9FED14">
      <w:pPr>
        <w:spacing w:line="360" w:lineRule="auto"/>
        <w:ind w:left="1079" w:leftChars="371" w:hanging="300" w:hangingChars="125"/>
        <w:jc w:val="left"/>
        <w:rPr>
          <w:sz w:val="24"/>
        </w:rPr>
      </w:pPr>
      <w:r>
        <w:rPr>
          <w:sz w:val="24"/>
        </w:rPr>
        <w:t>项目联系人：</w:t>
      </w:r>
      <w:r>
        <w:rPr>
          <w:rFonts w:hint="eastAsia"/>
          <w:sz w:val="24"/>
          <w:u w:val="single"/>
        </w:rPr>
        <w:t>杨芳</w:t>
      </w:r>
    </w:p>
    <w:p w14:paraId="711D58AB">
      <w:pPr>
        <w:spacing w:line="360" w:lineRule="auto"/>
        <w:ind w:left="1079" w:leftChars="371" w:hanging="300" w:hangingChars="125"/>
        <w:jc w:val="left"/>
        <w:rPr>
          <w:sz w:val="24"/>
        </w:rPr>
      </w:pPr>
      <w:r>
        <w:rPr>
          <w:sz w:val="24"/>
        </w:rPr>
        <w:t>电      话：</w:t>
      </w:r>
      <w:r>
        <w:rPr>
          <w:rFonts w:hint="eastAsia" w:eastAsia="宋体"/>
          <w:sz w:val="24"/>
          <w:u w:val="single"/>
          <w:lang w:bidi="ar"/>
        </w:rPr>
        <w:t>010-67902909</w:t>
      </w:r>
      <w:r>
        <w:rPr>
          <w:rFonts w:hint="eastAsia" w:eastAsia="宋体"/>
          <w:sz w:val="24"/>
          <w:u w:val="single"/>
          <w:lang w:eastAsia="zh-CN" w:bidi="ar"/>
        </w:rPr>
        <w:t>、</w:t>
      </w:r>
      <w:r>
        <w:rPr>
          <w:rFonts w:hint="eastAsia" w:eastAsia="宋体"/>
          <w:sz w:val="24"/>
          <w:u w:val="single"/>
          <w:lang w:bidi="ar"/>
        </w:rPr>
        <w:t>010-83508935</w:t>
      </w:r>
    </w:p>
    <w:p w14:paraId="58811E7D">
      <w:pPr>
        <w:spacing w:line="360" w:lineRule="auto"/>
        <w:ind w:firstLine="5880" w:firstLineChars="2450"/>
        <w:jc w:val="right"/>
        <w:rPr>
          <w:sz w:val="24"/>
        </w:rPr>
      </w:pPr>
    </w:p>
    <w:p w14:paraId="132C3560">
      <w:pPr>
        <w:spacing w:line="360" w:lineRule="auto"/>
        <w:jc w:val="center"/>
        <w:outlineLvl w:val="0"/>
        <w:rPr>
          <w:b/>
          <w:sz w:val="32"/>
          <w:szCs w:val="32"/>
        </w:rPr>
      </w:pPr>
      <w:r>
        <w:rPr>
          <w:sz w:val="24"/>
        </w:rPr>
        <w:br w:type="page"/>
      </w:r>
      <w:bookmarkStart w:id="33" w:name="_Toc195842950"/>
      <w:bookmarkStart w:id="34" w:name="_Toc265228423"/>
      <w:bookmarkStart w:id="35" w:name="_Toc150774783"/>
      <w:bookmarkStart w:id="36" w:name="_Toc127161488"/>
      <w:bookmarkStart w:id="37" w:name="_Toc305158928"/>
      <w:bookmarkStart w:id="38" w:name="_Toc353873938"/>
      <w:bookmarkStart w:id="39" w:name="_Toc127151777"/>
      <w:bookmarkStart w:id="40" w:name="_Toc512937850"/>
      <w:bookmarkStart w:id="41" w:name="_Toc226965856"/>
      <w:bookmarkStart w:id="42" w:name="_Toc99301420"/>
      <w:bookmarkStart w:id="43" w:name="_Toc305158854"/>
      <w:bookmarkStart w:id="44" w:name="_Toc264969275"/>
      <w:bookmarkStart w:id="45" w:name="_Toc353825548"/>
      <w:r>
        <w:rPr>
          <w:b/>
          <w:sz w:val="36"/>
          <w:szCs w:val="36"/>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0AAF2553">
      <w:pPr>
        <w:pStyle w:val="4"/>
        <w:tabs>
          <w:tab w:val="center" w:pos="4592"/>
          <w:tab w:val="left" w:pos="7860"/>
        </w:tabs>
        <w:spacing w:before="0" w:line="360" w:lineRule="auto"/>
        <w:rPr>
          <w:rFonts w:ascii="Times New Roman" w:hAnsi="Times New Roman" w:eastAsia="宋体"/>
          <w:sz w:val="28"/>
        </w:rPr>
      </w:pPr>
      <w:bookmarkStart w:id="46" w:name="_Toc164229360"/>
      <w:bookmarkStart w:id="47" w:name="_Toc151190146"/>
      <w:bookmarkStart w:id="48" w:name="_Toc164608633"/>
      <w:bookmarkStart w:id="49" w:name="_Toc520356144"/>
      <w:bookmarkStart w:id="50" w:name="_Toc164608788"/>
      <w:bookmarkStart w:id="51" w:name="_Toc127151519"/>
      <w:bookmarkStart w:id="52" w:name="_Toc226337215"/>
      <w:bookmarkStart w:id="53" w:name="_Toc226965709"/>
      <w:bookmarkStart w:id="54" w:name="_Toc142311021"/>
      <w:bookmarkStart w:id="55" w:name="_Toc151193907"/>
      <w:bookmarkStart w:id="56" w:name="_Toc150480757"/>
      <w:bookmarkStart w:id="57" w:name="_Toc127151720"/>
      <w:bookmarkStart w:id="58" w:name="_Toc127161433"/>
      <w:bookmarkStart w:id="59" w:name="_Toc151193689"/>
      <w:bookmarkStart w:id="60" w:name="_Toc226965792"/>
      <w:bookmarkStart w:id="61" w:name="_Toc151193617"/>
      <w:bookmarkStart w:id="62" w:name="_Toc150774724"/>
      <w:bookmarkStart w:id="63" w:name="_Toc150509270"/>
      <w:bookmarkStart w:id="64" w:name="_Toc195842884"/>
      <w:bookmarkStart w:id="65" w:name="_Toc151193833"/>
      <w:bookmarkStart w:id="66" w:name="_Toc164229214"/>
      <w:bookmarkStart w:id="67" w:name="_Toc151193761"/>
      <w:bookmarkStart w:id="68" w:name="_Toc149720812"/>
      <w:bookmarkStart w:id="69" w:name="_Toc150774619"/>
      <w:bookmarkStart w:id="70" w:name="_Toc164351613"/>
      <w:bookmarkStart w:id="71" w:name="_Toc226309763"/>
      <w:r>
        <w:rPr>
          <w:rFonts w:ascii="Times New Roman" w:hAnsi="Times New Roman" w:eastAsia="宋体"/>
          <w:sz w:val="28"/>
        </w:rPr>
        <w:t>投标人须知资料表</w:t>
      </w:r>
    </w:p>
    <w:p w14:paraId="0CD9C07C">
      <w:pPr>
        <w:jc w:val="center"/>
        <w:rPr>
          <w:b/>
          <w:sz w:val="28"/>
          <w:szCs w:val="28"/>
        </w:rPr>
      </w:pPr>
    </w:p>
    <w:p w14:paraId="0D0F151C">
      <w:pPr>
        <w:spacing w:line="360" w:lineRule="auto"/>
        <w:ind w:firstLine="480"/>
        <w:rPr>
          <w:sz w:val="24"/>
        </w:rPr>
      </w:pPr>
      <w:r>
        <w:rPr>
          <w:sz w:val="24"/>
        </w:rPr>
        <w:t>本表是对投标人须知的具体补充和修改，如有矛盾，均以本资料表为准。</w:t>
      </w:r>
    </w:p>
    <w:tbl>
      <w:tblPr>
        <w:tblStyle w:val="42"/>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221A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noWrap w:val="0"/>
            <w:vAlign w:val="center"/>
          </w:tcPr>
          <w:p w14:paraId="326D86D4">
            <w:pPr>
              <w:jc w:val="center"/>
              <w:rPr>
                <w:b/>
                <w:bCs/>
                <w:sz w:val="24"/>
              </w:rPr>
            </w:pPr>
            <w:r>
              <w:rPr>
                <w:b/>
                <w:sz w:val="24"/>
              </w:rPr>
              <w:t>条款号</w:t>
            </w:r>
          </w:p>
        </w:tc>
        <w:tc>
          <w:tcPr>
            <w:tcW w:w="1701" w:type="dxa"/>
            <w:noWrap w:val="0"/>
            <w:vAlign w:val="center"/>
          </w:tcPr>
          <w:p w14:paraId="514CEACC">
            <w:pPr>
              <w:jc w:val="center"/>
              <w:rPr>
                <w:b/>
                <w:bCs/>
                <w:sz w:val="24"/>
              </w:rPr>
            </w:pPr>
            <w:r>
              <w:rPr>
                <w:b/>
                <w:bCs/>
                <w:sz w:val="24"/>
              </w:rPr>
              <w:t>条目</w:t>
            </w:r>
          </w:p>
        </w:tc>
        <w:tc>
          <w:tcPr>
            <w:tcW w:w="7540" w:type="dxa"/>
            <w:noWrap w:val="0"/>
            <w:vAlign w:val="center"/>
          </w:tcPr>
          <w:p w14:paraId="17A5BF7A">
            <w:pPr>
              <w:jc w:val="center"/>
              <w:rPr>
                <w:b/>
                <w:bCs/>
                <w:sz w:val="24"/>
              </w:rPr>
            </w:pPr>
            <w:r>
              <w:rPr>
                <w:b/>
                <w:bCs/>
                <w:sz w:val="24"/>
              </w:rPr>
              <w:t>内容</w:t>
            </w:r>
          </w:p>
        </w:tc>
      </w:tr>
      <w:tr w14:paraId="0174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7653C749">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noWrap w:val="0"/>
            <w:vAlign w:val="center"/>
          </w:tcPr>
          <w:p w14:paraId="7E3F71CA">
            <w:pPr>
              <w:jc w:val="center"/>
              <w:rPr>
                <w:sz w:val="24"/>
              </w:rPr>
            </w:pPr>
            <w:r>
              <w:rPr>
                <w:sz w:val="24"/>
              </w:rPr>
              <w:t>项目属性</w:t>
            </w:r>
          </w:p>
        </w:tc>
        <w:tc>
          <w:tcPr>
            <w:tcW w:w="7540" w:type="dxa"/>
            <w:noWrap w:val="0"/>
            <w:vAlign w:val="center"/>
          </w:tcPr>
          <w:p w14:paraId="1980349C">
            <w:pPr>
              <w:jc w:val="left"/>
              <w:rPr>
                <w:color w:val="000000"/>
                <w:sz w:val="24"/>
              </w:rPr>
            </w:pPr>
            <w:r>
              <w:rPr>
                <w:color w:val="000000"/>
                <w:sz w:val="24"/>
              </w:rPr>
              <w:t>项目属性：</w:t>
            </w:r>
          </w:p>
          <w:p w14:paraId="57E6D20F">
            <w:pPr>
              <w:jc w:val="left"/>
              <w:rPr>
                <w:color w:val="000000"/>
                <w:sz w:val="24"/>
              </w:rPr>
            </w:pPr>
            <w:r>
              <w:rPr>
                <w:rFonts w:hint="eastAsia" w:ascii="仿宋_GB2312" w:eastAsia="仿宋_GB2312"/>
                <w:bCs/>
                <w:color w:val="000000"/>
                <w:sz w:val="24"/>
              </w:rPr>
              <w:t>■</w:t>
            </w:r>
            <w:r>
              <w:rPr>
                <w:color w:val="000000"/>
                <w:sz w:val="24"/>
              </w:rPr>
              <w:t>服务</w:t>
            </w:r>
          </w:p>
          <w:p w14:paraId="6054DB29">
            <w:pPr>
              <w:jc w:val="left"/>
              <w:rPr>
                <w:color w:val="000000"/>
                <w:sz w:val="24"/>
              </w:rPr>
            </w:pPr>
            <w:r>
              <w:rPr>
                <w:rFonts w:hint="eastAsia" w:ascii="仿宋_GB2312" w:eastAsia="仿宋_GB2312"/>
                <w:sz w:val="24"/>
              </w:rPr>
              <w:t>□</w:t>
            </w:r>
            <w:r>
              <w:rPr>
                <w:color w:val="000000"/>
                <w:sz w:val="24"/>
              </w:rPr>
              <w:t>货物</w:t>
            </w:r>
          </w:p>
        </w:tc>
      </w:tr>
      <w:tr w14:paraId="0A04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4CDE125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noWrap w:val="0"/>
            <w:vAlign w:val="center"/>
          </w:tcPr>
          <w:p w14:paraId="5F517534">
            <w:pPr>
              <w:jc w:val="center"/>
              <w:rPr>
                <w:sz w:val="24"/>
              </w:rPr>
            </w:pPr>
            <w:r>
              <w:rPr>
                <w:sz w:val="24"/>
              </w:rPr>
              <w:t>科研仪器设备</w:t>
            </w:r>
          </w:p>
        </w:tc>
        <w:tc>
          <w:tcPr>
            <w:tcW w:w="7540" w:type="dxa"/>
            <w:noWrap w:val="0"/>
            <w:vAlign w:val="center"/>
          </w:tcPr>
          <w:p w14:paraId="5435A669">
            <w:pPr>
              <w:jc w:val="left"/>
              <w:rPr>
                <w:color w:val="000000"/>
                <w:sz w:val="24"/>
              </w:rPr>
            </w:pPr>
            <w:r>
              <w:rPr>
                <w:color w:val="000000"/>
                <w:sz w:val="24"/>
              </w:rPr>
              <w:t>是否属于科研仪器设备采购项目：</w:t>
            </w:r>
          </w:p>
          <w:p w14:paraId="60778BAD">
            <w:pPr>
              <w:jc w:val="left"/>
              <w:rPr>
                <w:color w:val="000000"/>
                <w:sz w:val="24"/>
              </w:rPr>
            </w:pPr>
            <w:r>
              <w:rPr>
                <w:rFonts w:hint="eastAsia" w:ascii="仿宋_GB2312" w:eastAsia="仿宋_GB2312"/>
                <w:sz w:val="24"/>
              </w:rPr>
              <w:t>□</w:t>
            </w:r>
            <w:r>
              <w:rPr>
                <w:color w:val="000000"/>
                <w:sz w:val="24"/>
              </w:rPr>
              <w:t>是</w:t>
            </w:r>
          </w:p>
          <w:p w14:paraId="597B686D">
            <w:pPr>
              <w:jc w:val="left"/>
              <w:rPr>
                <w:color w:val="000000"/>
                <w:sz w:val="24"/>
              </w:rPr>
            </w:pPr>
            <w:r>
              <w:rPr>
                <w:rFonts w:hint="eastAsia" w:ascii="仿宋_GB2312" w:eastAsia="仿宋_GB2312"/>
                <w:bCs/>
                <w:color w:val="000000"/>
                <w:sz w:val="24"/>
              </w:rPr>
              <w:t>■</w:t>
            </w:r>
            <w:r>
              <w:rPr>
                <w:color w:val="000000"/>
                <w:sz w:val="24"/>
              </w:rPr>
              <w:t>否</w:t>
            </w:r>
          </w:p>
        </w:tc>
      </w:tr>
      <w:tr w14:paraId="4560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6F6A9B4">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noWrap w:val="0"/>
            <w:vAlign w:val="center"/>
          </w:tcPr>
          <w:p w14:paraId="683C0D25">
            <w:pPr>
              <w:jc w:val="center"/>
              <w:rPr>
                <w:sz w:val="24"/>
              </w:rPr>
            </w:pPr>
            <w:r>
              <w:rPr>
                <w:sz w:val="24"/>
              </w:rPr>
              <w:t>核心产品</w:t>
            </w:r>
          </w:p>
        </w:tc>
        <w:tc>
          <w:tcPr>
            <w:tcW w:w="7540" w:type="dxa"/>
            <w:noWrap w:val="0"/>
            <w:vAlign w:val="center"/>
          </w:tcPr>
          <w:p w14:paraId="79D245CB">
            <w:pPr>
              <w:pStyle w:val="23"/>
              <w:adjustRightInd w:val="0"/>
              <w:snapToGrid w:val="0"/>
              <w:rPr>
                <w:rFonts w:hint="default" w:ascii="Times New Roman" w:hAnsi="Times New Roman"/>
                <w:color w:val="000000"/>
                <w:sz w:val="24"/>
                <w:szCs w:val="24"/>
              </w:rPr>
            </w:pPr>
            <w:r>
              <w:rPr>
                <w:rFonts w:ascii="仿宋_GB2312" w:eastAsia="仿宋_GB2312"/>
                <w:bCs/>
                <w:color w:val="000000"/>
                <w:sz w:val="24"/>
              </w:rPr>
              <w:t>■</w:t>
            </w:r>
            <w:r>
              <w:rPr>
                <w:rFonts w:hint="default" w:ascii="Times New Roman" w:hAnsi="Times New Roman"/>
                <w:color w:val="000000"/>
                <w:sz w:val="24"/>
                <w:szCs w:val="24"/>
              </w:rPr>
              <w:t>关于核心产品本项目__包不适用。</w:t>
            </w:r>
          </w:p>
          <w:p w14:paraId="16AF2EAA">
            <w:pPr>
              <w:pStyle w:val="23"/>
              <w:adjustRightInd w:val="0"/>
              <w:snapToGrid w:val="0"/>
              <w:rPr>
                <w:rFonts w:hint="default" w:ascii="Times New Roman" w:hAnsi="Times New Roman"/>
                <w:color w:val="000000"/>
                <w:sz w:val="24"/>
                <w:szCs w:val="24"/>
              </w:rPr>
            </w:pPr>
            <w:r>
              <w:rPr>
                <w:rFonts w:ascii="仿宋_GB2312" w:eastAsia="仿宋_GB2312"/>
                <w:sz w:val="24"/>
              </w:rPr>
              <w:t>□</w:t>
            </w:r>
            <w:r>
              <w:rPr>
                <w:rFonts w:hint="default" w:ascii="Times New Roman" w:hAnsi="Times New Roman"/>
                <w:color w:val="000000"/>
                <w:sz w:val="24"/>
                <w:szCs w:val="24"/>
              </w:rPr>
              <w:t>本项目__包为单一产品采购项目。</w:t>
            </w:r>
          </w:p>
          <w:p w14:paraId="107D1C72">
            <w:pPr>
              <w:jc w:val="left"/>
              <w:rPr>
                <w:color w:val="000000"/>
                <w:sz w:val="24"/>
              </w:rPr>
            </w:pPr>
            <w:r>
              <w:rPr>
                <w:rFonts w:hint="eastAsia" w:ascii="仿宋_GB2312" w:eastAsia="仿宋_GB2312"/>
                <w:sz w:val="24"/>
              </w:rPr>
              <w:t>□</w:t>
            </w:r>
            <w:r>
              <w:rPr>
                <w:color w:val="000000"/>
                <w:sz w:val="24"/>
              </w:rPr>
              <w:t>本项目__包为非单一产品采购项目，核心产品为：____。</w:t>
            </w:r>
          </w:p>
        </w:tc>
      </w:tr>
      <w:tr w14:paraId="2B5B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noWrap w:val="0"/>
            <w:vAlign w:val="center"/>
          </w:tcPr>
          <w:p w14:paraId="288A277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noWrap w:val="0"/>
            <w:vAlign w:val="center"/>
          </w:tcPr>
          <w:p w14:paraId="44E53FBF">
            <w:pPr>
              <w:jc w:val="center"/>
              <w:rPr>
                <w:sz w:val="24"/>
              </w:rPr>
            </w:pPr>
            <w:r>
              <w:rPr>
                <w:sz w:val="24"/>
              </w:rPr>
              <w:t>现场考察</w:t>
            </w:r>
          </w:p>
        </w:tc>
        <w:tc>
          <w:tcPr>
            <w:tcW w:w="7540" w:type="dxa"/>
            <w:noWrap w:val="0"/>
            <w:vAlign w:val="center"/>
          </w:tcPr>
          <w:p w14:paraId="36FE63E1">
            <w:pPr>
              <w:jc w:val="left"/>
              <w:rPr>
                <w:color w:val="000000"/>
                <w:sz w:val="24"/>
              </w:rPr>
            </w:pPr>
            <w:r>
              <w:rPr>
                <w:rFonts w:hint="eastAsia" w:ascii="仿宋_GB2312" w:eastAsia="仿宋_GB2312"/>
                <w:bCs/>
                <w:color w:val="000000"/>
                <w:sz w:val="24"/>
              </w:rPr>
              <w:t>■</w:t>
            </w:r>
            <w:r>
              <w:rPr>
                <w:color w:val="000000"/>
                <w:sz w:val="24"/>
              </w:rPr>
              <w:t>不组织</w:t>
            </w:r>
          </w:p>
          <w:p w14:paraId="2AC7FA79">
            <w:pPr>
              <w:jc w:val="left"/>
              <w:rPr>
                <w:bCs/>
                <w:color w:val="000000"/>
                <w:sz w:val="24"/>
              </w:rPr>
            </w:pPr>
            <w:r>
              <w:rPr>
                <w:rFonts w:hint="eastAsia" w:ascii="仿宋_GB2312" w:eastAsia="仿宋_GB2312"/>
                <w:sz w:val="24"/>
              </w:rPr>
              <w:t>□</w:t>
            </w:r>
            <w:r>
              <w:rPr>
                <w:color w:val="000000"/>
                <w:sz w:val="24"/>
              </w:rPr>
              <w:t>组织，考察时间：__年_月_日_</w:t>
            </w:r>
            <w:r>
              <w:rPr>
                <w:bCs/>
                <w:color w:val="000000"/>
                <w:sz w:val="24"/>
              </w:rPr>
              <w:t>点</w:t>
            </w:r>
            <w:r>
              <w:rPr>
                <w:color w:val="000000"/>
                <w:sz w:val="24"/>
              </w:rPr>
              <w:t>_</w:t>
            </w:r>
            <w:r>
              <w:rPr>
                <w:bCs/>
                <w:color w:val="000000"/>
                <w:sz w:val="24"/>
              </w:rPr>
              <w:t>分</w:t>
            </w:r>
          </w:p>
          <w:p w14:paraId="3E5FE11F">
            <w:pPr>
              <w:pStyle w:val="23"/>
              <w:adjustRightInd w:val="0"/>
              <w:snapToGrid w:val="0"/>
              <w:rPr>
                <w:rFonts w:hint="default" w:ascii="Times New Roman" w:hAnsi="Times New Roman"/>
                <w:color w:val="000000"/>
                <w:sz w:val="24"/>
                <w:szCs w:val="24"/>
              </w:rPr>
            </w:pPr>
            <w:r>
              <w:rPr>
                <w:rFonts w:hint="default" w:ascii="Times New Roman" w:hAnsi="Times New Roman"/>
                <w:color w:val="000000"/>
                <w:sz w:val="24"/>
              </w:rPr>
              <w:t>考察地点：____________。</w:t>
            </w:r>
          </w:p>
        </w:tc>
      </w:tr>
      <w:tr w14:paraId="2F67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noWrap w:val="0"/>
            <w:vAlign w:val="center"/>
          </w:tcPr>
          <w:p w14:paraId="4573055E">
            <w:pPr>
              <w:pStyle w:val="23"/>
              <w:adjustRightInd w:val="0"/>
              <w:snapToGrid w:val="0"/>
              <w:jc w:val="center"/>
              <w:rPr>
                <w:rFonts w:hint="default" w:ascii="Times New Roman" w:hAnsi="Times New Roman"/>
                <w:sz w:val="24"/>
                <w:szCs w:val="24"/>
              </w:rPr>
            </w:pPr>
          </w:p>
        </w:tc>
        <w:tc>
          <w:tcPr>
            <w:tcW w:w="1701" w:type="dxa"/>
            <w:noWrap w:val="0"/>
            <w:vAlign w:val="center"/>
          </w:tcPr>
          <w:p w14:paraId="0AD76F08">
            <w:pPr>
              <w:jc w:val="center"/>
              <w:rPr>
                <w:sz w:val="24"/>
              </w:rPr>
            </w:pPr>
            <w:r>
              <w:rPr>
                <w:sz w:val="24"/>
              </w:rPr>
              <w:t>开标前答疑会</w:t>
            </w:r>
          </w:p>
        </w:tc>
        <w:tc>
          <w:tcPr>
            <w:tcW w:w="7540" w:type="dxa"/>
            <w:noWrap w:val="0"/>
            <w:vAlign w:val="center"/>
          </w:tcPr>
          <w:p w14:paraId="7DD07F37">
            <w:pPr>
              <w:jc w:val="left"/>
              <w:rPr>
                <w:color w:val="000000"/>
                <w:sz w:val="24"/>
              </w:rPr>
            </w:pPr>
            <w:r>
              <w:rPr>
                <w:rFonts w:hint="eastAsia" w:ascii="仿宋_GB2312" w:eastAsia="仿宋_GB2312"/>
                <w:bCs/>
                <w:color w:val="000000"/>
                <w:sz w:val="24"/>
              </w:rPr>
              <w:t>■</w:t>
            </w:r>
            <w:r>
              <w:rPr>
                <w:color w:val="000000"/>
                <w:sz w:val="24"/>
              </w:rPr>
              <w:t>不召开</w:t>
            </w:r>
          </w:p>
          <w:p w14:paraId="0E211273">
            <w:pPr>
              <w:jc w:val="left"/>
              <w:rPr>
                <w:color w:val="000000"/>
                <w:sz w:val="24"/>
              </w:rPr>
            </w:pPr>
            <w:r>
              <w:rPr>
                <w:rFonts w:hint="eastAsia" w:ascii="仿宋_GB2312" w:eastAsia="仿宋_GB2312"/>
                <w:sz w:val="24"/>
              </w:rPr>
              <w:t>□</w:t>
            </w:r>
            <w:r>
              <w:rPr>
                <w:color w:val="000000"/>
                <w:sz w:val="24"/>
              </w:rPr>
              <w:t>召开，召开时间：__年_月_日_</w:t>
            </w:r>
            <w:r>
              <w:rPr>
                <w:bCs/>
                <w:color w:val="000000"/>
                <w:sz w:val="24"/>
              </w:rPr>
              <w:t>点</w:t>
            </w:r>
            <w:r>
              <w:rPr>
                <w:color w:val="000000"/>
                <w:sz w:val="24"/>
              </w:rPr>
              <w:t>_</w:t>
            </w:r>
            <w:r>
              <w:rPr>
                <w:bCs/>
                <w:color w:val="000000"/>
                <w:sz w:val="24"/>
              </w:rPr>
              <w:t>分</w:t>
            </w:r>
          </w:p>
          <w:p w14:paraId="2DB996B5">
            <w:pPr>
              <w:jc w:val="left"/>
              <w:rPr>
                <w:color w:val="000000"/>
                <w:sz w:val="24"/>
              </w:rPr>
            </w:pPr>
            <w:r>
              <w:rPr>
                <w:color w:val="000000"/>
                <w:sz w:val="24"/>
              </w:rPr>
              <w:t>召开地点：____________。</w:t>
            </w:r>
          </w:p>
        </w:tc>
      </w:tr>
      <w:tr w14:paraId="4301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7D75E5A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noWrap w:val="0"/>
            <w:vAlign w:val="center"/>
          </w:tcPr>
          <w:p w14:paraId="70FB7321">
            <w:pPr>
              <w:jc w:val="center"/>
              <w:rPr>
                <w:sz w:val="24"/>
              </w:rPr>
            </w:pPr>
            <w:r>
              <w:rPr>
                <w:sz w:val="24"/>
              </w:rPr>
              <w:t>样品</w:t>
            </w:r>
          </w:p>
        </w:tc>
        <w:tc>
          <w:tcPr>
            <w:tcW w:w="7540" w:type="dxa"/>
            <w:noWrap w:val="0"/>
            <w:vAlign w:val="center"/>
          </w:tcPr>
          <w:p w14:paraId="7B567859">
            <w:pPr>
              <w:jc w:val="left"/>
              <w:rPr>
                <w:color w:val="000000"/>
                <w:sz w:val="24"/>
              </w:rPr>
            </w:pPr>
            <w:r>
              <w:rPr>
                <w:color w:val="000000"/>
                <w:sz w:val="24"/>
              </w:rPr>
              <w:t>投标样品递交：</w:t>
            </w:r>
          </w:p>
          <w:p w14:paraId="4097161B">
            <w:pPr>
              <w:jc w:val="left"/>
              <w:rPr>
                <w:color w:val="000000"/>
                <w:sz w:val="24"/>
              </w:rPr>
            </w:pPr>
            <w:r>
              <w:rPr>
                <w:rFonts w:hint="eastAsia" w:ascii="仿宋_GB2312" w:eastAsia="仿宋_GB2312"/>
                <w:bCs/>
                <w:color w:val="000000"/>
                <w:sz w:val="24"/>
              </w:rPr>
              <w:t>■</w:t>
            </w:r>
            <w:r>
              <w:rPr>
                <w:color w:val="000000"/>
                <w:sz w:val="24"/>
              </w:rPr>
              <w:t>不需要</w:t>
            </w:r>
          </w:p>
          <w:p w14:paraId="3BF5313F">
            <w:pPr>
              <w:jc w:val="left"/>
              <w:rPr>
                <w:color w:val="000000"/>
                <w:sz w:val="24"/>
              </w:rPr>
            </w:pPr>
            <w:r>
              <w:rPr>
                <w:rFonts w:hint="eastAsia" w:ascii="仿宋_GB2312" w:eastAsia="仿宋_GB2312"/>
                <w:sz w:val="24"/>
              </w:rPr>
              <w:t>□</w:t>
            </w:r>
            <w:r>
              <w:rPr>
                <w:color w:val="000000"/>
                <w:sz w:val="24"/>
              </w:rPr>
              <w:t>需要，具体要求如下：</w:t>
            </w:r>
          </w:p>
          <w:p w14:paraId="687ED053">
            <w:pPr>
              <w:jc w:val="left"/>
              <w:rPr>
                <w:color w:val="000000"/>
                <w:sz w:val="24"/>
                <w:u w:val="single"/>
              </w:rPr>
            </w:pPr>
            <w:r>
              <w:rPr>
                <w:color w:val="000000"/>
                <w:sz w:val="24"/>
              </w:rPr>
              <w:t>（1）样品制作的标准和要求：_________；</w:t>
            </w:r>
          </w:p>
          <w:p w14:paraId="28B360B1">
            <w:pPr>
              <w:jc w:val="left"/>
              <w:rPr>
                <w:color w:val="000000"/>
                <w:sz w:val="24"/>
              </w:rPr>
            </w:pPr>
            <w:r>
              <w:rPr>
                <w:color w:val="000000"/>
                <w:sz w:val="24"/>
              </w:rPr>
              <w:t>（2）是否需要随样品提交相关检测报告：</w:t>
            </w:r>
          </w:p>
          <w:p w14:paraId="64F35B1A">
            <w:pPr>
              <w:ind w:firstLine="600" w:firstLineChars="250"/>
              <w:jc w:val="left"/>
              <w:rPr>
                <w:color w:val="000000"/>
                <w:sz w:val="24"/>
              </w:rPr>
            </w:pPr>
            <w:r>
              <w:rPr>
                <w:rFonts w:hint="eastAsia" w:ascii="仿宋_GB2312" w:eastAsia="仿宋_GB2312"/>
                <w:sz w:val="24"/>
              </w:rPr>
              <w:t>□</w:t>
            </w:r>
            <w:r>
              <w:rPr>
                <w:color w:val="000000"/>
                <w:sz w:val="24"/>
              </w:rPr>
              <w:t>不需要</w:t>
            </w:r>
          </w:p>
          <w:p w14:paraId="674A1C02">
            <w:pPr>
              <w:ind w:firstLine="600" w:firstLineChars="250"/>
              <w:jc w:val="left"/>
              <w:rPr>
                <w:color w:val="000000"/>
                <w:sz w:val="24"/>
              </w:rPr>
            </w:pPr>
            <w:r>
              <w:rPr>
                <w:rFonts w:hint="eastAsia" w:ascii="仿宋_GB2312" w:eastAsia="仿宋_GB2312"/>
                <w:sz w:val="24"/>
              </w:rPr>
              <w:t>□</w:t>
            </w:r>
            <w:r>
              <w:rPr>
                <w:color w:val="000000"/>
                <w:sz w:val="24"/>
              </w:rPr>
              <w:t>需要</w:t>
            </w:r>
          </w:p>
          <w:p w14:paraId="7A4141EA">
            <w:pPr>
              <w:jc w:val="left"/>
              <w:rPr>
                <w:color w:val="000000"/>
                <w:sz w:val="24"/>
              </w:rPr>
            </w:pPr>
            <w:r>
              <w:rPr>
                <w:color w:val="000000"/>
                <w:sz w:val="24"/>
              </w:rPr>
              <w:t>（3）样品递交要求：_________；</w:t>
            </w:r>
          </w:p>
          <w:p w14:paraId="206DD69B">
            <w:pPr>
              <w:jc w:val="left"/>
              <w:rPr>
                <w:color w:val="000000"/>
                <w:sz w:val="24"/>
              </w:rPr>
            </w:pPr>
            <w:r>
              <w:rPr>
                <w:color w:val="000000"/>
                <w:sz w:val="24"/>
              </w:rPr>
              <w:t>（4）未中标人样品退还：_________；</w:t>
            </w:r>
          </w:p>
          <w:p w14:paraId="5A341F6A">
            <w:pPr>
              <w:jc w:val="left"/>
              <w:rPr>
                <w:color w:val="000000"/>
                <w:sz w:val="24"/>
                <w:u w:val="single"/>
              </w:rPr>
            </w:pPr>
            <w:r>
              <w:rPr>
                <w:color w:val="000000"/>
                <w:sz w:val="24"/>
              </w:rPr>
              <w:t>（5）中标人样品保管、封存及退还：_________；</w:t>
            </w:r>
          </w:p>
          <w:p w14:paraId="0C2DABD6">
            <w:pPr>
              <w:jc w:val="left"/>
              <w:rPr>
                <w:color w:val="000000"/>
                <w:sz w:val="24"/>
              </w:rPr>
            </w:pPr>
            <w:r>
              <w:rPr>
                <w:color w:val="000000"/>
                <w:sz w:val="24"/>
              </w:rPr>
              <w:t>（6）其他要求（如有）：_________。</w:t>
            </w:r>
          </w:p>
        </w:tc>
      </w:tr>
      <w:tr w14:paraId="4888E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noWrap w:val="0"/>
            <w:vAlign w:val="center"/>
          </w:tcPr>
          <w:p w14:paraId="03A32826">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5.2.5</w:t>
            </w:r>
          </w:p>
        </w:tc>
        <w:tc>
          <w:tcPr>
            <w:tcW w:w="1701" w:type="dxa"/>
            <w:noWrap w:val="0"/>
            <w:vAlign w:val="center"/>
          </w:tcPr>
          <w:p w14:paraId="3FA34092">
            <w:pPr>
              <w:jc w:val="center"/>
              <w:rPr>
                <w:sz w:val="24"/>
              </w:rPr>
            </w:pPr>
            <w:r>
              <w:rPr>
                <w:sz w:val="24"/>
              </w:rPr>
              <w:t>标的所属行业</w:t>
            </w:r>
          </w:p>
        </w:tc>
        <w:tc>
          <w:tcPr>
            <w:tcW w:w="7540" w:type="dxa"/>
            <w:noWrap w:val="0"/>
            <w:vAlign w:val="center"/>
          </w:tcPr>
          <w:p w14:paraId="75E061BE">
            <w:pPr>
              <w:jc w:val="left"/>
              <w:rPr>
                <w:sz w:val="24"/>
              </w:rPr>
            </w:pPr>
            <w:r>
              <w:rPr>
                <w:sz w:val="24"/>
              </w:rPr>
              <w:t>本项目采购标的对应的中小企业划分标准所属行业：</w:t>
            </w:r>
          </w:p>
          <w:tbl>
            <w:tblPr>
              <w:tblStyle w:val="42"/>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14:paraId="4966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noWrap w:val="0"/>
                  <w:vAlign w:val="center"/>
                </w:tcPr>
                <w:p w14:paraId="77C1F801">
                  <w:pPr>
                    <w:jc w:val="center"/>
                    <w:rPr>
                      <w:bCs/>
                      <w:sz w:val="24"/>
                    </w:rPr>
                  </w:pPr>
                  <w:r>
                    <w:rPr>
                      <w:bCs/>
                      <w:sz w:val="24"/>
                    </w:rPr>
                    <w:t>包号</w:t>
                  </w:r>
                </w:p>
              </w:tc>
              <w:tc>
                <w:tcPr>
                  <w:tcW w:w="2058" w:type="pct"/>
                  <w:tcBorders>
                    <w:top w:val="single" w:color="auto" w:sz="4" w:space="0"/>
                    <w:left w:val="single" w:color="auto" w:sz="4" w:space="0"/>
                    <w:bottom w:val="single" w:color="auto" w:sz="4" w:space="0"/>
                    <w:right w:val="single" w:color="auto" w:sz="4" w:space="0"/>
                  </w:tcBorders>
                  <w:noWrap w:val="0"/>
                  <w:vAlign w:val="center"/>
                </w:tcPr>
                <w:p w14:paraId="2130F205">
                  <w:pPr>
                    <w:jc w:val="center"/>
                    <w:rPr>
                      <w:bCs/>
                      <w:sz w:val="24"/>
                    </w:rPr>
                  </w:pPr>
                  <w:r>
                    <w:rPr>
                      <w:bCs/>
                      <w:sz w:val="24"/>
                    </w:rPr>
                    <w:t>标的名称</w:t>
                  </w:r>
                </w:p>
              </w:tc>
              <w:tc>
                <w:tcPr>
                  <w:tcW w:w="2382" w:type="pct"/>
                  <w:tcBorders>
                    <w:top w:val="single" w:color="auto" w:sz="4" w:space="0"/>
                    <w:left w:val="single" w:color="auto" w:sz="4" w:space="0"/>
                    <w:bottom w:val="single" w:color="auto" w:sz="4" w:space="0"/>
                    <w:right w:val="single" w:color="auto" w:sz="4" w:space="0"/>
                  </w:tcBorders>
                  <w:noWrap w:val="0"/>
                  <w:vAlign w:val="center"/>
                </w:tcPr>
                <w:p w14:paraId="5EEDDF47">
                  <w:pPr>
                    <w:jc w:val="center"/>
                    <w:rPr>
                      <w:sz w:val="24"/>
                    </w:rPr>
                  </w:pPr>
                  <w:r>
                    <w:rPr>
                      <w:sz w:val="24"/>
                    </w:rPr>
                    <w:t>中小企业划分标准所属行业</w:t>
                  </w:r>
                </w:p>
              </w:tc>
            </w:tr>
            <w:tr w14:paraId="716D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noWrap w:val="0"/>
                  <w:vAlign w:val="center"/>
                </w:tcPr>
                <w:p w14:paraId="153095F4">
                  <w:pPr>
                    <w:jc w:val="center"/>
                    <w:rPr>
                      <w:bCs/>
                      <w:color w:val="000000"/>
                      <w:sz w:val="24"/>
                    </w:rPr>
                  </w:pPr>
                  <w:r>
                    <w:rPr>
                      <w:rFonts w:hint="eastAsia"/>
                      <w:bCs/>
                      <w:color w:val="000000"/>
                      <w:sz w:val="24"/>
                    </w:rPr>
                    <w:t>0</w:t>
                  </w:r>
                  <w:r>
                    <w:rPr>
                      <w:bCs/>
                      <w:color w:val="000000"/>
                      <w:sz w:val="24"/>
                    </w:rPr>
                    <w:t>1</w:t>
                  </w:r>
                </w:p>
              </w:tc>
              <w:tc>
                <w:tcPr>
                  <w:tcW w:w="2058" w:type="pct"/>
                  <w:tcBorders>
                    <w:top w:val="single" w:color="auto" w:sz="4" w:space="0"/>
                    <w:left w:val="single" w:color="auto" w:sz="4" w:space="0"/>
                    <w:bottom w:val="single" w:color="auto" w:sz="4" w:space="0"/>
                    <w:right w:val="single" w:color="auto" w:sz="4" w:space="0"/>
                  </w:tcBorders>
                  <w:noWrap w:val="0"/>
                  <w:vAlign w:val="center"/>
                </w:tcPr>
                <w:p w14:paraId="71900B54">
                  <w:pPr>
                    <w:jc w:val="center"/>
                    <w:rPr>
                      <w:rFonts w:hint="eastAsia" w:eastAsia="宋体"/>
                      <w:bCs/>
                      <w:color w:val="000000"/>
                      <w:sz w:val="24"/>
                      <w:lang w:val="en-US" w:eastAsia="zh-CN"/>
                    </w:rPr>
                  </w:pPr>
                  <w:r>
                    <w:rPr>
                      <w:rFonts w:hint="eastAsia"/>
                      <w:sz w:val="24"/>
                      <w:lang w:val="en-US" w:eastAsia="zh-CN"/>
                    </w:rPr>
                    <w:t>社区卫生服务中心运行经费（博兴社区卫生服务中心物业服务）</w:t>
                  </w:r>
                </w:p>
              </w:tc>
              <w:tc>
                <w:tcPr>
                  <w:tcW w:w="2382" w:type="pct"/>
                  <w:tcBorders>
                    <w:top w:val="single" w:color="auto" w:sz="4" w:space="0"/>
                    <w:left w:val="single" w:color="auto" w:sz="4" w:space="0"/>
                    <w:bottom w:val="single" w:color="auto" w:sz="4" w:space="0"/>
                    <w:right w:val="single" w:color="auto" w:sz="4" w:space="0"/>
                  </w:tcBorders>
                  <w:noWrap w:val="0"/>
                  <w:vAlign w:val="center"/>
                </w:tcPr>
                <w:p w14:paraId="447C84D7">
                  <w:pPr>
                    <w:jc w:val="center"/>
                    <w:rPr>
                      <w:color w:val="000000"/>
                      <w:kern w:val="0"/>
                      <w:sz w:val="24"/>
                    </w:rPr>
                  </w:pPr>
                  <w:r>
                    <w:rPr>
                      <w:color w:val="000000"/>
                      <w:kern w:val="0"/>
                      <w:sz w:val="24"/>
                    </w:rPr>
                    <w:t>物业管理</w:t>
                  </w:r>
                </w:p>
              </w:tc>
            </w:tr>
          </w:tbl>
          <w:p w14:paraId="3BD68C4A">
            <w:pPr>
              <w:jc w:val="left"/>
              <w:rPr>
                <w:sz w:val="24"/>
              </w:rPr>
            </w:pPr>
          </w:p>
        </w:tc>
      </w:tr>
      <w:tr w14:paraId="1F19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noWrap w:val="0"/>
            <w:vAlign w:val="center"/>
          </w:tcPr>
          <w:p w14:paraId="1353A01B">
            <w:pPr>
              <w:pStyle w:val="23"/>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noWrap w:val="0"/>
            <w:vAlign w:val="center"/>
          </w:tcPr>
          <w:p w14:paraId="234AC242">
            <w:pPr>
              <w:jc w:val="center"/>
              <w:rPr>
                <w:sz w:val="24"/>
              </w:rPr>
            </w:pPr>
            <w:r>
              <w:rPr>
                <w:sz w:val="24"/>
              </w:rPr>
              <w:t>投标报价</w:t>
            </w:r>
          </w:p>
        </w:tc>
        <w:tc>
          <w:tcPr>
            <w:tcW w:w="7540" w:type="dxa"/>
            <w:noWrap w:val="0"/>
            <w:vAlign w:val="center"/>
          </w:tcPr>
          <w:p w14:paraId="2D4951DA">
            <w:pPr>
              <w:jc w:val="left"/>
              <w:rPr>
                <w:sz w:val="24"/>
              </w:rPr>
            </w:pPr>
            <w:r>
              <w:rPr>
                <w:sz w:val="24"/>
              </w:rPr>
              <w:t>投标报价的特殊规定：</w:t>
            </w:r>
          </w:p>
          <w:p w14:paraId="23C8AD28">
            <w:pPr>
              <w:jc w:val="left"/>
              <w:rPr>
                <w:color w:val="000000"/>
                <w:sz w:val="24"/>
              </w:rPr>
            </w:pPr>
            <w:bookmarkStart w:id="72" w:name="OLE_LINK12"/>
            <w:bookmarkStart w:id="73" w:name="OLE_LINK13"/>
            <w:r>
              <w:rPr>
                <w:rFonts w:hint="eastAsia" w:ascii="仿宋_GB2312" w:eastAsia="仿宋_GB2312"/>
                <w:sz w:val="24"/>
              </w:rPr>
              <w:t>□</w:t>
            </w:r>
            <w:bookmarkEnd w:id="72"/>
            <w:bookmarkEnd w:id="73"/>
            <w:r>
              <w:rPr>
                <w:sz w:val="24"/>
              </w:rPr>
              <w:t>无</w:t>
            </w:r>
          </w:p>
          <w:p w14:paraId="0168200C">
            <w:pPr>
              <w:jc w:val="left"/>
              <w:rPr>
                <w:sz w:val="24"/>
              </w:rPr>
            </w:pPr>
            <w:r>
              <w:rPr>
                <w:rFonts w:hint="eastAsia" w:ascii="仿宋_GB2312" w:eastAsia="仿宋_GB2312"/>
                <w:bCs/>
                <w:color w:val="000000"/>
                <w:sz w:val="24"/>
              </w:rPr>
              <w:t>■</w:t>
            </w:r>
            <w:r>
              <w:rPr>
                <w:color w:val="000000"/>
                <w:sz w:val="24"/>
              </w:rPr>
              <w:t>有，具体情形：</w:t>
            </w:r>
            <w:r>
              <w:rPr>
                <w:rFonts w:hint="eastAsia"/>
                <w:color w:val="000000"/>
                <w:sz w:val="24"/>
              </w:rPr>
              <w:t>不得超过项目最高限价，最高限价：</w:t>
            </w:r>
            <w:r>
              <w:rPr>
                <w:rFonts w:hint="eastAsia"/>
                <w:sz w:val="24"/>
                <w:u w:val="none"/>
                <w:lang w:val="en-US" w:eastAsia="zh-CN"/>
              </w:rPr>
              <w:t>149.983988</w:t>
            </w:r>
            <w:r>
              <w:rPr>
                <w:rFonts w:hint="eastAsia"/>
                <w:color w:val="000000"/>
                <w:sz w:val="24"/>
              </w:rPr>
              <w:t>万</w:t>
            </w:r>
            <w:r>
              <w:rPr>
                <w:rFonts w:hint="eastAsia"/>
                <w:sz w:val="24"/>
              </w:rPr>
              <w:t>元</w:t>
            </w:r>
            <w:r>
              <w:rPr>
                <w:sz w:val="24"/>
              </w:rPr>
              <w:t>。</w:t>
            </w:r>
          </w:p>
        </w:tc>
      </w:tr>
      <w:tr w14:paraId="1246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88" w:type="dxa"/>
            <w:noWrap w:val="0"/>
            <w:vAlign w:val="center"/>
          </w:tcPr>
          <w:p w14:paraId="2B823A21">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noWrap w:val="0"/>
            <w:vAlign w:val="center"/>
          </w:tcPr>
          <w:p w14:paraId="3A178F0B">
            <w:pPr>
              <w:jc w:val="center"/>
              <w:rPr>
                <w:sz w:val="24"/>
              </w:rPr>
            </w:pPr>
            <w:r>
              <w:rPr>
                <w:sz w:val="24"/>
              </w:rPr>
              <w:t>投标保证金</w:t>
            </w:r>
          </w:p>
        </w:tc>
        <w:tc>
          <w:tcPr>
            <w:tcW w:w="7540" w:type="dxa"/>
            <w:noWrap w:val="0"/>
            <w:vAlign w:val="center"/>
          </w:tcPr>
          <w:p w14:paraId="21AB35EF">
            <w:pPr>
              <w:jc w:val="left"/>
              <w:rPr>
                <w:sz w:val="24"/>
              </w:rPr>
            </w:pPr>
            <w:r>
              <w:rPr>
                <w:rFonts w:hint="eastAsia"/>
                <w:sz w:val="24"/>
              </w:rPr>
              <w:t>投标保证金金额：0元。</w:t>
            </w:r>
          </w:p>
        </w:tc>
      </w:tr>
      <w:tr w14:paraId="0C88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5747D38A">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noWrap w:val="0"/>
            <w:vAlign w:val="center"/>
          </w:tcPr>
          <w:p w14:paraId="5077FA90">
            <w:pPr>
              <w:jc w:val="center"/>
              <w:rPr>
                <w:sz w:val="24"/>
              </w:rPr>
            </w:pPr>
            <w:r>
              <w:rPr>
                <w:sz w:val="24"/>
              </w:rPr>
              <w:t>投标有效期</w:t>
            </w:r>
          </w:p>
        </w:tc>
        <w:tc>
          <w:tcPr>
            <w:tcW w:w="7540" w:type="dxa"/>
            <w:noWrap w:val="0"/>
            <w:vAlign w:val="center"/>
          </w:tcPr>
          <w:p w14:paraId="22894A12">
            <w:pPr>
              <w:jc w:val="left"/>
              <w:rPr>
                <w:sz w:val="24"/>
              </w:rPr>
            </w:pPr>
            <w:r>
              <w:rPr>
                <w:sz w:val="24"/>
              </w:rPr>
              <w:t>自提交投标文件的截止之日起算</w:t>
            </w:r>
            <w:r>
              <w:rPr>
                <w:rFonts w:hint="eastAsia"/>
                <w:sz w:val="24"/>
                <w:u w:val="single"/>
              </w:rPr>
              <w:t xml:space="preserve"> 90 </w:t>
            </w:r>
            <w:r>
              <w:rPr>
                <w:sz w:val="24"/>
              </w:rPr>
              <w:t>日历天。</w:t>
            </w:r>
          </w:p>
        </w:tc>
      </w:tr>
      <w:tr w14:paraId="488E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737ACEC3">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noWrap w:val="0"/>
            <w:vAlign w:val="center"/>
          </w:tcPr>
          <w:p w14:paraId="2202C087">
            <w:pPr>
              <w:jc w:val="center"/>
              <w:rPr>
                <w:sz w:val="24"/>
              </w:rPr>
            </w:pPr>
            <w:r>
              <w:rPr>
                <w:sz w:val="24"/>
              </w:rPr>
              <w:t>解密时间</w:t>
            </w:r>
          </w:p>
        </w:tc>
        <w:tc>
          <w:tcPr>
            <w:tcW w:w="7540" w:type="dxa"/>
            <w:noWrap w:val="0"/>
            <w:vAlign w:val="center"/>
          </w:tcPr>
          <w:p w14:paraId="56AAC506">
            <w:pPr>
              <w:jc w:val="left"/>
              <w:rPr>
                <w:sz w:val="24"/>
                <w:u w:val="single"/>
              </w:rPr>
            </w:pPr>
            <w:r>
              <w:rPr>
                <w:sz w:val="24"/>
              </w:rPr>
              <w:t>解密时间：</w:t>
            </w:r>
            <w:r>
              <w:rPr>
                <w:sz w:val="24"/>
                <w:u w:val="single"/>
              </w:rPr>
              <w:t xml:space="preserve"> </w:t>
            </w:r>
            <w:r>
              <w:rPr>
                <w:rFonts w:hint="eastAsia"/>
                <w:sz w:val="24"/>
                <w:u w:val="single"/>
              </w:rPr>
              <w:t xml:space="preserve">30 </w:t>
            </w:r>
            <w:r>
              <w:rPr>
                <w:sz w:val="24"/>
              </w:rPr>
              <w:t>分钟</w:t>
            </w:r>
          </w:p>
        </w:tc>
      </w:tr>
      <w:tr w14:paraId="6F26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D76275E">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noWrap w:val="0"/>
            <w:vAlign w:val="center"/>
          </w:tcPr>
          <w:p w14:paraId="1666FDAF">
            <w:pPr>
              <w:jc w:val="center"/>
              <w:rPr>
                <w:sz w:val="24"/>
              </w:rPr>
            </w:pPr>
            <w:r>
              <w:rPr>
                <w:sz w:val="24"/>
              </w:rPr>
              <w:t>确定中标人</w:t>
            </w:r>
          </w:p>
        </w:tc>
        <w:tc>
          <w:tcPr>
            <w:tcW w:w="7540" w:type="dxa"/>
            <w:noWrap w:val="0"/>
            <w:vAlign w:val="center"/>
          </w:tcPr>
          <w:p w14:paraId="457C11C4">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3C7CC1FA">
            <w:pPr>
              <w:pStyle w:val="23"/>
              <w:adjustRightInd w:val="0"/>
              <w:snapToGrid w:val="0"/>
              <w:rPr>
                <w:rFonts w:hint="default" w:ascii="Times New Roman" w:hAnsi="Times New Roman"/>
                <w:sz w:val="24"/>
              </w:rPr>
            </w:pPr>
            <w:r>
              <w:rPr>
                <w:rFonts w:ascii="仿宋_GB2312" w:eastAsia="仿宋_GB2312"/>
                <w:bCs/>
                <w:color w:val="000000"/>
                <w:sz w:val="24"/>
              </w:rPr>
              <w:t>■</w:t>
            </w:r>
            <w:r>
              <w:rPr>
                <w:rFonts w:hint="default" w:ascii="Times New Roman" w:hAnsi="Times New Roman"/>
                <w:sz w:val="24"/>
              </w:rPr>
              <w:t>否</w:t>
            </w:r>
          </w:p>
          <w:p w14:paraId="30134AB9">
            <w:pPr>
              <w:pStyle w:val="23"/>
              <w:adjustRightInd w:val="0"/>
              <w:snapToGrid w:val="0"/>
              <w:rPr>
                <w:rFonts w:hint="default" w:ascii="Times New Roman" w:hAnsi="Times New Roman"/>
                <w:sz w:val="24"/>
              </w:rPr>
            </w:pPr>
            <w:r>
              <w:rPr>
                <w:rFonts w:ascii="仿宋_GB2312" w:eastAsia="仿宋_GB2312"/>
                <w:sz w:val="24"/>
              </w:rPr>
              <w:t>□</w:t>
            </w:r>
            <w:r>
              <w:rPr>
                <w:rFonts w:hint="default" w:ascii="Times New Roman" w:hAnsi="Times New Roman"/>
                <w:sz w:val="24"/>
              </w:rPr>
              <w:t>是</w:t>
            </w:r>
          </w:p>
          <w:p w14:paraId="7866418B">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1B3FCCF3">
            <w:pPr>
              <w:pStyle w:val="23"/>
              <w:adjustRightInd w:val="0"/>
              <w:snapToGrid w:val="0"/>
              <w:rPr>
                <w:rFonts w:hint="default" w:ascii="Times New Roman" w:hAnsi="Times New Roman"/>
                <w:sz w:val="24"/>
              </w:rPr>
            </w:pPr>
            <w:r>
              <w:rPr>
                <w:rFonts w:ascii="仿宋_GB2312" w:eastAsia="仿宋_GB2312"/>
                <w:bCs/>
                <w:color w:val="000000"/>
                <w:sz w:val="24"/>
              </w:rPr>
              <w:t>■</w:t>
            </w:r>
            <w:r>
              <w:rPr>
                <w:rFonts w:hint="default" w:ascii="Times New Roman" w:hAnsi="Times New Roman"/>
                <w:sz w:val="24"/>
              </w:rPr>
              <w:t>得分且投标报价均相同的，以</w:t>
            </w:r>
            <w:r>
              <w:rPr>
                <w:rFonts w:ascii="Times New Roman" w:hAnsi="Times New Roman"/>
                <w:sz w:val="24"/>
                <w:u w:val="single"/>
              </w:rPr>
              <w:t xml:space="preserve"> 技术部分 </w:t>
            </w:r>
            <w:r>
              <w:rPr>
                <w:rFonts w:hint="default" w:ascii="Times New Roman" w:hAnsi="Times New Roman"/>
                <w:sz w:val="24"/>
              </w:rPr>
              <w:t>得分高者为中标人</w:t>
            </w:r>
          </w:p>
          <w:p w14:paraId="265A9CD9">
            <w:pPr>
              <w:jc w:val="left"/>
              <w:rPr>
                <w:sz w:val="24"/>
                <w:u w:val="single"/>
              </w:rPr>
            </w:pPr>
            <w:r>
              <w:rPr>
                <w:rFonts w:hint="eastAsia" w:ascii="仿宋_GB2312" w:eastAsia="仿宋_GB2312"/>
                <w:sz w:val="24"/>
              </w:rPr>
              <w:t>□</w:t>
            </w:r>
            <w:r>
              <w:rPr>
                <w:sz w:val="24"/>
              </w:rPr>
              <w:t>随机抽取</w:t>
            </w:r>
          </w:p>
        </w:tc>
      </w:tr>
      <w:tr w14:paraId="04CB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4C577460">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noWrap w:val="0"/>
            <w:vAlign w:val="center"/>
          </w:tcPr>
          <w:p w14:paraId="60FDCBBA">
            <w:pPr>
              <w:jc w:val="center"/>
              <w:rPr>
                <w:sz w:val="24"/>
              </w:rPr>
            </w:pPr>
            <w:r>
              <w:rPr>
                <w:sz w:val="24"/>
              </w:rPr>
              <w:t>分包</w:t>
            </w:r>
          </w:p>
        </w:tc>
        <w:tc>
          <w:tcPr>
            <w:tcW w:w="7540" w:type="dxa"/>
            <w:noWrap w:val="0"/>
            <w:vAlign w:val="center"/>
          </w:tcPr>
          <w:p w14:paraId="1D944994">
            <w:pPr>
              <w:jc w:val="left"/>
              <w:rPr>
                <w:sz w:val="24"/>
              </w:rPr>
            </w:pPr>
            <w:r>
              <w:rPr>
                <w:sz w:val="24"/>
              </w:rPr>
              <w:t xml:space="preserve">本项目的非主体、非关键性工作是否允许分包： </w:t>
            </w:r>
          </w:p>
          <w:p w14:paraId="0C1F44C7">
            <w:pPr>
              <w:jc w:val="left"/>
              <w:rPr>
                <w:sz w:val="24"/>
              </w:rPr>
            </w:pPr>
            <w:r>
              <w:rPr>
                <w:rFonts w:hint="eastAsia" w:ascii="仿宋_GB2312" w:eastAsia="仿宋_GB2312"/>
                <w:bCs/>
                <w:color w:val="000000"/>
                <w:sz w:val="24"/>
              </w:rPr>
              <w:t>■</w:t>
            </w:r>
            <w:r>
              <w:rPr>
                <w:sz w:val="24"/>
              </w:rPr>
              <w:t>不允许</w:t>
            </w:r>
          </w:p>
          <w:p w14:paraId="298399AF">
            <w:pPr>
              <w:jc w:val="left"/>
              <w:rPr>
                <w:sz w:val="24"/>
              </w:rPr>
            </w:pPr>
            <w:r>
              <w:rPr>
                <w:rFonts w:hint="eastAsia" w:ascii="仿宋_GB2312" w:eastAsia="仿宋_GB2312"/>
                <w:sz w:val="24"/>
              </w:rPr>
              <w:t>□</w:t>
            </w:r>
            <w:r>
              <w:rPr>
                <w:sz w:val="24"/>
              </w:rPr>
              <w:t>允许，具体要求：</w:t>
            </w:r>
          </w:p>
          <w:p w14:paraId="63E8B815">
            <w:pPr>
              <w:jc w:val="left"/>
              <w:rPr>
                <w:sz w:val="24"/>
              </w:rPr>
            </w:pPr>
            <w:r>
              <w:rPr>
                <w:sz w:val="24"/>
              </w:rPr>
              <w:t>（1）可以分包履行的具体内容：_____；</w:t>
            </w:r>
          </w:p>
          <w:p w14:paraId="1D1187D5">
            <w:pPr>
              <w:jc w:val="left"/>
              <w:rPr>
                <w:sz w:val="24"/>
              </w:rPr>
            </w:pPr>
            <w:r>
              <w:rPr>
                <w:sz w:val="24"/>
              </w:rPr>
              <w:t>（2）允许分包的金额或者比例：_____；</w:t>
            </w:r>
          </w:p>
          <w:p w14:paraId="0F86B3B4">
            <w:pPr>
              <w:jc w:val="left"/>
              <w:rPr>
                <w:sz w:val="24"/>
                <w:u w:val="single"/>
              </w:rPr>
            </w:pPr>
            <w:r>
              <w:rPr>
                <w:sz w:val="24"/>
              </w:rPr>
              <w:t>（3）其他要求：_____。</w:t>
            </w:r>
          </w:p>
        </w:tc>
      </w:tr>
      <w:tr w14:paraId="7EF5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4E36DA6">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noWrap w:val="0"/>
            <w:vAlign w:val="center"/>
          </w:tcPr>
          <w:p w14:paraId="2B1CA171">
            <w:pPr>
              <w:jc w:val="center"/>
              <w:rPr>
                <w:sz w:val="24"/>
              </w:rPr>
            </w:pPr>
            <w:r>
              <w:rPr>
                <w:sz w:val="24"/>
              </w:rPr>
              <w:t>政采贷</w:t>
            </w:r>
          </w:p>
        </w:tc>
        <w:tc>
          <w:tcPr>
            <w:tcW w:w="7540" w:type="dxa"/>
            <w:noWrap w:val="0"/>
            <w:vAlign w:val="center"/>
          </w:tcPr>
          <w:p w14:paraId="354372A3">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1505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3FE87CEC">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noWrap w:val="0"/>
            <w:vAlign w:val="center"/>
          </w:tcPr>
          <w:p w14:paraId="3B7B64EE">
            <w:pPr>
              <w:jc w:val="center"/>
              <w:rPr>
                <w:sz w:val="24"/>
              </w:rPr>
            </w:pPr>
            <w:r>
              <w:rPr>
                <w:sz w:val="24"/>
              </w:rPr>
              <w:t>询问</w:t>
            </w:r>
          </w:p>
        </w:tc>
        <w:tc>
          <w:tcPr>
            <w:tcW w:w="7540" w:type="dxa"/>
            <w:noWrap w:val="0"/>
            <w:vAlign w:val="center"/>
          </w:tcPr>
          <w:p w14:paraId="4441F6D1">
            <w:pPr>
              <w:jc w:val="left"/>
              <w:rPr>
                <w:sz w:val="24"/>
              </w:rPr>
            </w:pPr>
            <w:r>
              <w:rPr>
                <w:sz w:val="24"/>
              </w:rPr>
              <w:t>询问</w:t>
            </w:r>
            <w:r>
              <w:rPr>
                <w:rFonts w:hint="eastAsia"/>
                <w:sz w:val="24"/>
              </w:rPr>
              <w:t>提出</w:t>
            </w:r>
            <w:r>
              <w:rPr>
                <w:sz w:val="24"/>
              </w:rPr>
              <w:t>形式：</w:t>
            </w:r>
            <w:r>
              <w:rPr>
                <w:rFonts w:hint="eastAsia"/>
                <w:sz w:val="24"/>
              </w:rPr>
              <w:t>书面。</w:t>
            </w:r>
          </w:p>
        </w:tc>
      </w:tr>
      <w:tr w14:paraId="44C1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noWrap w:val="0"/>
            <w:vAlign w:val="center"/>
          </w:tcPr>
          <w:p w14:paraId="5F8F39A4">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noWrap w:val="0"/>
            <w:vAlign w:val="center"/>
          </w:tcPr>
          <w:p w14:paraId="38C31703">
            <w:pPr>
              <w:jc w:val="center"/>
              <w:rPr>
                <w:sz w:val="24"/>
              </w:rPr>
            </w:pPr>
            <w:r>
              <w:rPr>
                <w:sz w:val="24"/>
              </w:rPr>
              <w:t>联系方式</w:t>
            </w:r>
          </w:p>
        </w:tc>
        <w:tc>
          <w:tcPr>
            <w:tcW w:w="7540" w:type="dxa"/>
            <w:noWrap w:val="0"/>
            <w:vAlign w:val="center"/>
          </w:tcPr>
          <w:p w14:paraId="5D6B9EE8">
            <w:pPr>
              <w:jc w:val="left"/>
              <w:rPr>
                <w:sz w:val="24"/>
              </w:rPr>
            </w:pPr>
            <w:r>
              <w:rPr>
                <w:sz w:val="24"/>
              </w:rPr>
              <w:t>接收询问和质疑的联系方式</w:t>
            </w:r>
          </w:p>
          <w:p w14:paraId="00704D9A">
            <w:pPr>
              <w:jc w:val="left"/>
              <w:rPr>
                <w:sz w:val="24"/>
              </w:rPr>
            </w:pPr>
            <w:r>
              <w:rPr>
                <w:sz w:val="24"/>
              </w:rPr>
              <w:t>联系部门：</w:t>
            </w:r>
            <w:r>
              <w:rPr>
                <w:rFonts w:hint="eastAsia" w:ascii="宋体" w:hAnsi="宋体" w:cs="宋体"/>
                <w:color w:val="000000"/>
                <w:sz w:val="24"/>
                <w:u w:val="single"/>
              </w:rPr>
              <w:t>北京经济技术开发区综合服务保障中心</w:t>
            </w:r>
            <w:r>
              <w:rPr>
                <w:sz w:val="24"/>
              </w:rPr>
              <w:t>；</w:t>
            </w:r>
          </w:p>
          <w:p w14:paraId="5E14F251">
            <w:pPr>
              <w:jc w:val="left"/>
              <w:rPr>
                <w:sz w:val="24"/>
              </w:rPr>
            </w:pPr>
            <w:r>
              <w:rPr>
                <w:sz w:val="24"/>
              </w:rPr>
              <w:t>联系电话：</w:t>
            </w:r>
            <w:r>
              <w:rPr>
                <w:rFonts w:hint="eastAsia" w:eastAsia="宋体"/>
                <w:sz w:val="24"/>
                <w:u w:val="single"/>
                <w:lang w:bidi="ar"/>
              </w:rPr>
              <w:t>010-67902909</w:t>
            </w:r>
            <w:r>
              <w:rPr>
                <w:rFonts w:hint="eastAsia" w:eastAsia="宋体"/>
                <w:sz w:val="24"/>
                <w:u w:val="single"/>
                <w:lang w:eastAsia="zh-CN" w:bidi="ar"/>
              </w:rPr>
              <w:t>、</w:t>
            </w:r>
            <w:r>
              <w:rPr>
                <w:rFonts w:hint="eastAsia" w:eastAsia="宋体"/>
                <w:sz w:val="24"/>
                <w:u w:val="single"/>
                <w:lang w:bidi="ar"/>
              </w:rPr>
              <w:t>010-83508935</w:t>
            </w:r>
            <w:r>
              <w:rPr>
                <w:sz w:val="24"/>
              </w:rPr>
              <w:t>；</w:t>
            </w:r>
          </w:p>
          <w:p w14:paraId="54AE38BE">
            <w:pPr>
              <w:jc w:val="left"/>
              <w:rPr>
                <w:sz w:val="24"/>
              </w:rPr>
            </w:pPr>
            <w:r>
              <w:rPr>
                <w:sz w:val="24"/>
              </w:rPr>
              <w:t>通讯地址：</w:t>
            </w:r>
            <w:r>
              <w:rPr>
                <w:rFonts w:hint="eastAsia" w:ascii="宋体" w:hAnsi="宋体" w:cs="宋体"/>
                <w:color w:val="000000"/>
                <w:sz w:val="24"/>
                <w:u w:val="single"/>
                <w:lang w:bidi="ar"/>
              </w:rPr>
              <w:t>北京经济技术开发区荣华中路10号亦城国际中心A座10层</w:t>
            </w:r>
            <w:r>
              <w:rPr>
                <w:sz w:val="24"/>
              </w:rPr>
              <w:t>。</w:t>
            </w:r>
          </w:p>
        </w:tc>
      </w:tr>
      <w:tr w14:paraId="28AD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71663452">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A87D441">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noWrap w:val="0"/>
            <w:vAlign w:val="center"/>
          </w:tcPr>
          <w:p w14:paraId="7755A3C7">
            <w:pPr>
              <w:jc w:val="left"/>
              <w:rPr>
                <w:sz w:val="24"/>
              </w:rPr>
            </w:pPr>
            <w:r>
              <w:rPr>
                <w:rFonts w:hint="eastAsia"/>
                <w:sz w:val="24"/>
              </w:rPr>
              <w:t>本项目不收取代理费用。</w:t>
            </w:r>
          </w:p>
        </w:tc>
      </w:tr>
    </w:tbl>
    <w:p w14:paraId="2E5E78E5">
      <w:pPr>
        <w:tabs>
          <w:tab w:val="left" w:pos="5580"/>
        </w:tabs>
        <w:adjustRightInd w:val="0"/>
        <w:spacing w:line="360" w:lineRule="auto"/>
        <w:jc w:val="distribute"/>
        <w:rPr>
          <w:sz w:val="24"/>
        </w:rPr>
        <w:sectPr>
          <w:footerReference r:id="rId4" w:type="first"/>
          <w:footerReference r:id="rId3" w:type="default"/>
          <w:type w:val="nextColumn"/>
          <w:pgSz w:w="11907" w:h="16840"/>
          <w:pgMar w:top="1418" w:right="1134" w:bottom="1418" w:left="1701" w:header="851" w:footer="851" w:gutter="0"/>
          <w:pgNumType w:start="0"/>
          <w:cols w:space="720" w:num="1"/>
          <w:titlePg/>
          <w:docGrid w:linePitch="462" w:charSpace="0"/>
        </w:sectPr>
      </w:pPr>
    </w:p>
    <w:p w14:paraId="2942F0B7">
      <w:pPr>
        <w:spacing w:before="240" w:beforeLines="100" w:after="240" w:afterLines="100"/>
        <w:jc w:val="center"/>
        <w:rPr>
          <w:b/>
          <w:sz w:val="28"/>
          <w:szCs w:val="28"/>
        </w:rPr>
      </w:pPr>
      <w:bookmarkStart w:id="74" w:name="_Toc150480755"/>
      <w:bookmarkStart w:id="75" w:name="_Toc353825542"/>
      <w:bookmarkStart w:id="76" w:name="_Toc264969207"/>
      <w:bookmarkStart w:id="77" w:name="_Toc353873932"/>
      <w:bookmarkStart w:id="78" w:name="_Toc195842882"/>
      <w:bookmarkStart w:id="79" w:name="_Toc265228355"/>
      <w:bookmarkStart w:id="80" w:name="_Toc142311019"/>
      <w:bookmarkStart w:id="81" w:name="_Toc305158859"/>
      <w:bookmarkStart w:id="82" w:name="_Toc226965790"/>
      <w:bookmarkStart w:id="83" w:name="_Toc127151517"/>
      <w:bookmarkStart w:id="84" w:name="_Toc150774722"/>
      <w:bookmarkStart w:id="85" w:name="_Toc353873662"/>
      <w:bookmarkStart w:id="86" w:name="_Toc305158785"/>
      <w:bookmarkStart w:id="87" w:name="_Toc226337213"/>
      <w:r>
        <w:rPr>
          <w:b/>
          <w:sz w:val="28"/>
          <w:szCs w:val="28"/>
        </w:rPr>
        <w:t>投标人须知</w:t>
      </w:r>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1DF360A7">
      <w:pPr>
        <w:pStyle w:val="4"/>
        <w:tabs>
          <w:tab w:val="center" w:pos="4592"/>
          <w:tab w:val="left" w:pos="7860"/>
        </w:tabs>
        <w:spacing w:before="0" w:line="360" w:lineRule="auto"/>
        <w:jc w:val="left"/>
        <w:rPr>
          <w:rFonts w:ascii="Times New Roman" w:hAnsi="Times New Roman" w:eastAsia="宋体"/>
          <w:sz w:val="28"/>
        </w:rPr>
      </w:pPr>
      <w:bookmarkStart w:id="88" w:name="_Toc127151518"/>
      <w:bookmarkStart w:id="89" w:name="_Toc520356143"/>
      <w:r>
        <w:rPr>
          <w:rFonts w:ascii="Times New Roman" w:hAnsi="Times New Roman" w:eastAsia="宋体"/>
          <w:sz w:val="28"/>
        </w:rPr>
        <w:tab/>
      </w:r>
      <w:bookmarkStart w:id="90" w:name="_Toc151193906"/>
      <w:bookmarkStart w:id="91" w:name="_Toc150509269"/>
      <w:bookmarkStart w:id="92" w:name="_Toc150774723"/>
      <w:bookmarkStart w:id="93" w:name="_Toc226337214"/>
      <w:bookmarkStart w:id="94" w:name="_Toc151193832"/>
      <w:bookmarkStart w:id="95" w:name="_Toc195842883"/>
      <w:bookmarkStart w:id="96" w:name="_Toc265228356"/>
      <w:bookmarkStart w:id="97" w:name="_Toc226965708"/>
      <w:bookmarkStart w:id="98" w:name="_Toc151190145"/>
      <w:bookmarkStart w:id="99" w:name="_Toc150480756"/>
      <w:bookmarkStart w:id="100" w:name="_Toc150774618"/>
      <w:bookmarkStart w:id="101" w:name="_Toc305158786"/>
      <w:bookmarkStart w:id="102" w:name="_Toc264969208"/>
      <w:bookmarkStart w:id="103" w:name="_Toc305158860"/>
      <w:bookmarkStart w:id="104" w:name="_Toc226309762"/>
      <w:bookmarkStart w:id="105" w:name="_Toc151193616"/>
      <w:bookmarkStart w:id="106" w:name="_Toc226965791"/>
      <w:bookmarkStart w:id="107" w:name="_Toc151193688"/>
      <w:bookmarkStart w:id="108" w:name="_Toc142311020"/>
      <w:bookmarkStart w:id="109" w:name="_Toc151193760"/>
      <w:r>
        <w:rPr>
          <w:rFonts w:ascii="Times New Roman" w:hAnsi="Times New Roman" w:eastAsia="宋体"/>
          <w:sz w:val="28"/>
        </w:rPr>
        <w:t>一   说  明</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ascii="Times New Roman" w:hAnsi="Times New Roman" w:eastAsia="宋体"/>
          <w:sz w:val="28"/>
        </w:rPr>
        <w:tab/>
      </w:r>
    </w:p>
    <w:p w14:paraId="1D4D6E71">
      <w:pPr>
        <w:numPr>
          <w:ilvl w:val="0"/>
          <w:numId w:val="8"/>
        </w:numPr>
        <w:tabs>
          <w:tab w:val="left" w:pos="360"/>
          <w:tab w:val="clear" w:pos="900"/>
        </w:tabs>
        <w:snapToGrid w:val="0"/>
        <w:spacing w:line="360" w:lineRule="auto"/>
        <w:ind w:left="357" w:hanging="357"/>
        <w:outlineLvl w:val="1"/>
        <w:rPr>
          <w:sz w:val="24"/>
        </w:rPr>
      </w:pPr>
      <w:bookmarkStart w:id="110" w:name="_Toc264969209"/>
      <w:bookmarkStart w:id="111" w:name="_Toc265228357"/>
      <w:bookmarkStart w:id="112" w:name="_Toc305158787"/>
      <w:bookmarkStart w:id="113" w:name="_Toc305158861"/>
      <w:r>
        <w:rPr>
          <w:sz w:val="24"/>
        </w:rPr>
        <w:t>采购人、采购代理机构、投标人</w:t>
      </w:r>
      <w:bookmarkEnd w:id="110"/>
      <w:bookmarkEnd w:id="111"/>
      <w:bookmarkEnd w:id="112"/>
      <w:bookmarkEnd w:id="113"/>
      <w:r>
        <w:rPr>
          <w:sz w:val="24"/>
        </w:rPr>
        <w:t>、联合体</w:t>
      </w:r>
    </w:p>
    <w:p w14:paraId="20BF3C52">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1183D2FC">
      <w:pPr>
        <w:numPr>
          <w:ilvl w:val="1"/>
          <w:numId w:val="8"/>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55BEDB88">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6F26EACA">
      <w:pPr>
        <w:numPr>
          <w:ilvl w:val="0"/>
          <w:numId w:val="8"/>
        </w:numPr>
        <w:tabs>
          <w:tab w:val="left" w:pos="360"/>
          <w:tab w:val="clear" w:pos="900"/>
        </w:tabs>
        <w:snapToGrid w:val="0"/>
        <w:spacing w:line="360" w:lineRule="auto"/>
        <w:ind w:left="357" w:hanging="357"/>
        <w:outlineLvl w:val="1"/>
        <w:rPr>
          <w:sz w:val="24"/>
        </w:rPr>
      </w:pPr>
      <w:bookmarkStart w:id="114" w:name="_Toc127151520"/>
      <w:bookmarkStart w:id="115" w:name="_Toc164608634"/>
      <w:bookmarkStart w:id="116" w:name="_Toc150509271"/>
      <w:bookmarkStart w:id="117" w:name="_Toc151193834"/>
      <w:bookmarkStart w:id="118" w:name="_Toc127161434"/>
      <w:bookmarkStart w:id="119" w:name="_Toc151193618"/>
      <w:bookmarkStart w:id="120" w:name="_Toc151193908"/>
      <w:bookmarkStart w:id="121" w:name="_Toc142311022"/>
      <w:bookmarkStart w:id="122" w:name="_Toc305158788"/>
      <w:bookmarkStart w:id="123" w:name="_Toc150774725"/>
      <w:bookmarkStart w:id="124" w:name="_Toc164608789"/>
      <w:bookmarkStart w:id="125" w:name="_Toc151193762"/>
      <w:bookmarkStart w:id="126" w:name="_Toc226965793"/>
      <w:bookmarkStart w:id="127" w:name="_Toc149720813"/>
      <w:bookmarkStart w:id="128" w:name="_Toc150480758"/>
      <w:bookmarkStart w:id="129" w:name="_Toc305158862"/>
      <w:bookmarkStart w:id="130" w:name="_Toc151193690"/>
      <w:bookmarkStart w:id="131" w:name="_Toc195842885"/>
      <w:bookmarkStart w:id="132" w:name="_Toc164229361"/>
      <w:bookmarkStart w:id="133" w:name="_Toc150774620"/>
      <w:bookmarkStart w:id="134" w:name="_Toc226965710"/>
      <w:bookmarkStart w:id="135" w:name="_Toc127151721"/>
      <w:bookmarkStart w:id="136" w:name="_Toc264969210"/>
      <w:bookmarkStart w:id="137" w:name="_Toc226309764"/>
      <w:bookmarkStart w:id="138" w:name="_Toc265228358"/>
      <w:bookmarkStart w:id="139" w:name="_Toc226337216"/>
      <w:bookmarkStart w:id="140" w:name="_Toc164229215"/>
      <w:bookmarkStart w:id="141" w:name="_Toc151190147"/>
      <w:bookmarkStart w:id="142" w:name="_Toc164351614"/>
      <w:r>
        <w:rPr>
          <w:sz w:val="24"/>
        </w:rPr>
        <w:t>资金来源</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sz w:val="24"/>
        </w:rPr>
        <w:t>、项目属性、科研仪器设备采购、核心产品</w:t>
      </w:r>
    </w:p>
    <w:p w14:paraId="44CD6C9E">
      <w:pPr>
        <w:numPr>
          <w:ilvl w:val="1"/>
          <w:numId w:val="8"/>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2CF444CE">
      <w:pPr>
        <w:numPr>
          <w:ilvl w:val="1"/>
          <w:numId w:val="8"/>
        </w:numPr>
        <w:tabs>
          <w:tab w:val="left" w:pos="1080"/>
          <w:tab w:val="left" w:pos="2014"/>
        </w:tabs>
        <w:snapToGrid w:val="0"/>
        <w:spacing w:line="360" w:lineRule="auto"/>
        <w:ind w:left="1080" w:hanging="720"/>
        <w:rPr>
          <w:sz w:val="24"/>
        </w:rPr>
      </w:pPr>
      <w:r>
        <w:rPr>
          <w:sz w:val="24"/>
        </w:rPr>
        <w:t>项目属性见《投标人须知资料表》。</w:t>
      </w:r>
    </w:p>
    <w:p w14:paraId="424D7E78">
      <w:pPr>
        <w:numPr>
          <w:ilvl w:val="1"/>
          <w:numId w:val="8"/>
        </w:numPr>
        <w:tabs>
          <w:tab w:val="left" w:pos="1080"/>
          <w:tab w:val="left" w:pos="2014"/>
        </w:tabs>
        <w:snapToGrid w:val="0"/>
        <w:spacing w:line="360" w:lineRule="auto"/>
        <w:ind w:left="1080" w:hanging="720"/>
        <w:rPr>
          <w:sz w:val="24"/>
        </w:rPr>
      </w:pPr>
      <w:r>
        <w:rPr>
          <w:sz w:val="24"/>
        </w:rPr>
        <w:t>是否属于科研仪器设备采购见《投标人须知资料表》。</w:t>
      </w:r>
    </w:p>
    <w:p w14:paraId="090AE99F">
      <w:pPr>
        <w:numPr>
          <w:ilvl w:val="1"/>
          <w:numId w:val="8"/>
        </w:numPr>
        <w:tabs>
          <w:tab w:val="left" w:pos="1080"/>
          <w:tab w:val="left" w:pos="2014"/>
          <w:tab w:val="left" w:pos="5521"/>
        </w:tabs>
        <w:snapToGrid w:val="0"/>
        <w:spacing w:line="360" w:lineRule="auto"/>
        <w:ind w:left="1080" w:hanging="720"/>
        <w:rPr>
          <w:sz w:val="24"/>
        </w:rPr>
      </w:pPr>
      <w:r>
        <w:rPr>
          <w:sz w:val="24"/>
        </w:rPr>
        <w:t>核心产品见《投标人须知资料表》。</w:t>
      </w:r>
    </w:p>
    <w:p w14:paraId="53272C1B">
      <w:pPr>
        <w:numPr>
          <w:ilvl w:val="0"/>
          <w:numId w:val="8"/>
        </w:numPr>
        <w:tabs>
          <w:tab w:val="left" w:pos="360"/>
        </w:tabs>
        <w:snapToGrid w:val="0"/>
        <w:spacing w:line="360" w:lineRule="auto"/>
        <w:ind w:left="357" w:hanging="357"/>
        <w:outlineLvl w:val="1"/>
        <w:rPr>
          <w:sz w:val="24"/>
        </w:rPr>
      </w:pPr>
      <w:r>
        <w:rPr>
          <w:sz w:val="24"/>
        </w:rPr>
        <w:t>现场考察、开标前答疑会</w:t>
      </w:r>
    </w:p>
    <w:p w14:paraId="4EB33ACF">
      <w:pPr>
        <w:numPr>
          <w:ilvl w:val="1"/>
          <w:numId w:val="8"/>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3" w:name="_Toc151193836"/>
      <w:bookmarkStart w:id="144" w:name="_Toc226965712"/>
      <w:bookmarkStart w:id="145" w:name="_Toc226965795"/>
      <w:bookmarkStart w:id="146" w:name="_Toc151193692"/>
      <w:bookmarkStart w:id="147" w:name="_Toc151193910"/>
      <w:bookmarkStart w:id="148" w:name="_Toc520356146"/>
      <w:bookmarkStart w:id="149" w:name="_Toc305158864"/>
      <w:bookmarkStart w:id="150" w:name="_Toc151190149"/>
      <w:bookmarkStart w:id="151" w:name="_Toc150509273"/>
      <w:bookmarkStart w:id="152" w:name="_Toc151193764"/>
      <w:bookmarkStart w:id="153" w:name="_Toc264969212"/>
      <w:bookmarkStart w:id="154" w:name="_Toc195842887"/>
      <w:bookmarkStart w:id="155" w:name="_Toc127151522"/>
      <w:bookmarkStart w:id="156" w:name="_Toc305158790"/>
      <w:bookmarkStart w:id="157" w:name="_Toc151193620"/>
      <w:bookmarkStart w:id="158" w:name="_Toc226309766"/>
      <w:bookmarkStart w:id="159" w:name="_Toc150480760"/>
      <w:bookmarkStart w:id="160" w:name="_Toc150774622"/>
      <w:bookmarkStart w:id="161" w:name="_Toc142311024"/>
      <w:bookmarkStart w:id="162" w:name="_Toc226337218"/>
      <w:bookmarkStart w:id="163" w:name="_Toc265228360"/>
      <w:bookmarkStart w:id="164" w:name="_Toc150774727"/>
    </w:p>
    <w:p w14:paraId="56ED9995">
      <w:pPr>
        <w:numPr>
          <w:ilvl w:val="1"/>
          <w:numId w:val="8"/>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1BD02BED">
      <w:pPr>
        <w:numPr>
          <w:ilvl w:val="0"/>
          <w:numId w:val="8"/>
        </w:numPr>
        <w:tabs>
          <w:tab w:val="left" w:pos="360"/>
        </w:tabs>
        <w:snapToGrid w:val="0"/>
        <w:spacing w:line="360" w:lineRule="auto"/>
        <w:ind w:left="357" w:hanging="357"/>
        <w:outlineLvl w:val="1"/>
        <w:rPr>
          <w:sz w:val="24"/>
        </w:rPr>
      </w:pPr>
      <w:r>
        <w:rPr>
          <w:sz w:val="24"/>
        </w:rPr>
        <w:t>样品</w:t>
      </w:r>
    </w:p>
    <w:p w14:paraId="124D8CF1">
      <w:pPr>
        <w:numPr>
          <w:ilvl w:val="1"/>
          <w:numId w:val="8"/>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264FE2E0">
      <w:pPr>
        <w:numPr>
          <w:ilvl w:val="1"/>
          <w:numId w:val="8"/>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7CADA194">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0D0A915E">
      <w:pPr>
        <w:numPr>
          <w:ilvl w:val="1"/>
          <w:numId w:val="8"/>
        </w:numPr>
        <w:tabs>
          <w:tab w:val="left" w:pos="1560"/>
          <w:tab w:val="left" w:pos="2014"/>
        </w:tabs>
        <w:snapToGrid w:val="0"/>
        <w:spacing w:line="360" w:lineRule="auto"/>
        <w:ind w:left="1080" w:hanging="796"/>
        <w:rPr>
          <w:sz w:val="24"/>
        </w:rPr>
      </w:pPr>
      <w:r>
        <w:rPr>
          <w:sz w:val="24"/>
        </w:rPr>
        <w:t>采购本国货物、工程和服务</w:t>
      </w:r>
    </w:p>
    <w:p w14:paraId="529992DD">
      <w:pPr>
        <w:numPr>
          <w:ilvl w:val="2"/>
          <w:numId w:val="8"/>
        </w:numPr>
        <w:tabs>
          <w:tab w:val="left" w:pos="2014"/>
        </w:tabs>
        <w:snapToGrid w:val="0"/>
        <w:spacing w:line="360" w:lineRule="auto"/>
        <w:ind w:hanging="846"/>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5544FF31">
      <w:pPr>
        <w:tabs>
          <w:tab w:val="left" w:pos="900"/>
          <w:tab w:val="left" w:pos="2127"/>
          <w:tab w:val="left" w:pos="2552"/>
        </w:tabs>
        <w:snapToGrid w:val="0"/>
        <w:spacing w:line="360" w:lineRule="auto"/>
        <w:ind w:left="1981" w:leftChars="540" w:hanging="847" w:hangingChars="353"/>
        <w:rPr>
          <w:sz w:val="24"/>
        </w:rPr>
      </w:pPr>
      <w:r>
        <w:rPr>
          <w:rFonts w:hint="eastAsia"/>
          <w:sz w:val="24"/>
        </w:rPr>
        <w:t xml:space="preserve">5.1.2   </w:t>
      </w:r>
      <w:r>
        <w:rPr>
          <w:sz w:val="24"/>
        </w:rPr>
        <w:t>本项目如接受非本国货物、工程、服务参与投标，则具体要求见第五章《采购需求》。</w:t>
      </w:r>
    </w:p>
    <w:p w14:paraId="4B305047">
      <w:pPr>
        <w:tabs>
          <w:tab w:val="left" w:pos="1134"/>
          <w:tab w:val="left" w:pos="1980"/>
          <w:tab w:val="left" w:pos="2014"/>
        </w:tabs>
        <w:snapToGrid w:val="0"/>
        <w:spacing w:line="360" w:lineRule="auto"/>
        <w:ind w:left="1976" w:leftChars="540" w:hanging="842" w:hangingChars="351"/>
        <w:rPr>
          <w:sz w:val="24"/>
        </w:rPr>
      </w:pPr>
      <w:r>
        <w:rPr>
          <w:rFonts w:hint="eastAsia"/>
          <w:sz w:val="24"/>
        </w:rPr>
        <w:t xml:space="preserve">5.1.3   </w:t>
      </w:r>
      <w:r>
        <w:rPr>
          <w:sz w:val="24"/>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07BE31D">
      <w:pPr>
        <w:pStyle w:val="95"/>
        <w:numPr>
          <w:ilvl w:val="1"/>
          <w:numId w:val="8"/>
        </w:numPr>
        <w:tabs>
          <w:tab w:val="left" w:pos="993"/>
          <w:tab w:val="left" w:pos="1080"/>
          <w:tab w:val="left" w:pos="2014"/>
        </w:tabs>
        <w:snapToGrid w:val="0"/>
        <w:spacing w:line="360" w:lineRule="auto"/>
        <w:ind w:hanging="1184" w:firstLineChars="0"/>
        <w:rPr>
          <w:sz w:val="24"/>
        </w:rPr>
      </w:pPr>
      <w:r>
        <w:rPr>
          <w:rFonts w:hint="eastAsia"/>
          <w:sz w:val="24"/>
        </w:rPr>
        <w:t xml:space="preserve"> 本国产品</w:t>
      </w:r>
    </w:p>
    <w:p w14:paraId="5403A8DC">
      <w:pPr>
        <w:tabs>
          <w:tab w:val="left" w:pos="900"/>
          <w:tab w:val="left" w:pos="1080"/>
          <w:tab w:val="left" w:pos="1589"/>
        </w:tabs>
        <w:snapToGrid w:val="0"/>
        <w:spacing w:line="360" w:lineRule="auto"/>
        <w:ind w:left="1080"/>
        <w:rPr>
          <w:sz w:val="24"/>
        </w:rPr>
      </w:pPr>
      <w:bookmarkStart w:id="165"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5"/>
      <w:r>
        <w:rPr>
          <w:rFonts w:hint="eastAsia"/>
          <w:sz w:val="24"/>
        </w:rPr>
        <w:t>，落实本国产品标准。</w:t>
      </w:r>
    </w:p>
    <w:p w14:paraId="773290D9">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4E19AAAF">
      <w:pPr>
        <w:numPr>
          <w:ilvl w:val="2"/>
          <w:numId w:val="8"/>
        </w:numPr>
        <w:snapToGrid w:val="0"/>
        <w:spacing w:line="360" w:lineRule="auto"/>
        <w:rPr>
          <w:sz w:val="24"/>
        </w:rPr>
      </w:pPr>
      <w:r>
        <w:rPr>
          <w:sz w:val="24"/>
        </w:rPr>
        <w:t>中小企业定义：</w:t>
      </w:r>
    </w:p>
    <w:p w14:paraId="165B0B7E">
      <w:pPr>
        <w:pStyle w:val="95"/>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0AB60739">
      <w:pPr>
        <w:pStyle w:val="95"/>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3D75C711">
      <w:pPr>
        <w:pStyle w:val="95"/>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5B6D0CDE">
      <w:pPr>
        <w:pStyle w:val="95"/>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42F020A4">
      <w:pPr>
        <w:pStyle w:val="95"/>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74B2830D">
      <w:pPr>
        <w:pStyle w:val="95"/>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7BBF3616">
      <w:pPr>
        <w:pStyle w:val="95"/>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1FC6E90">
      <w:pPr>
        <w:pStyle w:val="95"/>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25400FB9">
      <w:pPr>
        <w:pStyle w:val="95"/>
        <w:numPr>
          <w:ilvl w:val="3"/>
          <w:numId w:val="8"/>
        </w:numPr>
        <w:tabs>
          <w:tab w:val="left" w:pos="1980"/>
          <w:tab w:val="left" w:pos="2035"/>
        </w:tabs>
        <w:snapToGrid w:val="0"/>
        <w:spacing w:line="360" w:lineRule="auto"/>
        <w:ind w:left="2835" w:hanging="850" w:firstLineChars="0"/>
        <w:rPr>
          <w:color w:val="000000"/>
          <w:sz w:val="24"/>
        </w:rPr>
      </w:pPr>
      <w:r>
        <w:rPr>
          <w:rFonts w:hint="eastAsia"/>
          <w:color w:val="000000"/>
          <w:sz w:val="24"/>
        </w:rPr>
        <w:t>中小企业是指在中华人民共和国境内依法设立，依据国务院 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w:t>
      </w:r>
      <w:r>
        <w:rPr>
          <w:color w:val="000000"/>
          <w:sz w:val="24"/>
        </w:rPr>
        <w:t>2022</w:t>
      </w:r>
      <w:r>
        <w:rPr>
          <w:rFonts w:hint="eastAsia"/>
          <w:color w:val="000000"/>
          <w:sz w:val="24"/>
        </w:rPr>
        <w:t>〕</w:t>
      </w:r>
      <w:r>
        <w:rPr>
          <w:color w:val="000000"/>
          <w:sz w:val="24"/>
        </w:rPr>
        <w:t>19</w:t>
      </w:r>
      <w:r>
        <w:rPr>
          <w:rFonts w:hint="eastAsia"/>
          <w:color w:val="000000"/>
          <w:sz w:val="24"/>
        </w:rPr>
        <w:t>号）、《政府采购促进中小企业发展管理办法》（财库〔</w:t>
      </w:r>
      <w:r>
        <w:rPr>
          <w:color w:val="000000"/>
          <w:sz w:val="24"/>
        </w:rPr>
        <w:t>2020</w:t>
      </w:r>
      <w:r>
        <w:rPr>
          <w:rFonts w:hint="eastAsia"/>
          <w:color w:val="000000"/>
          <w:sz w:val="24"/>
        </w:rPr>
        <w:t>〕</w:t>
      </w:r>
      <w:r>
        <w:rPr>
          <w:color w:val="000000"/>
          <w:sz w:val="24"/>
        </w:rPr>
        <w:t>46</w:t>
      </w:r>
      <w:r>
        <w:rPr>
          <w:rFonts w:hint="eastAsia"/>
          <w:color w:val="000000"/>
          <w:sz w:val="24"/>
        </w:rPr>
        <w:t>号）、《关于印发中小企业划型标准规定的通知》（工信部联企业〔</w:t>
      </w:r>
      <w:r>
        <w:rPr>
          <w:color w:val="000000"/>
          <w:sz w:val="24"/>
        </w:rPr>
        <w:t>2011</w:t>
      </w:r>
      <w:r>
        <w:rPr>
          <w:rFonts w:hint="eastAsia"/>
          <w:color w:val="000000"/>
          <w:sz w:val="24"/>
        </w:rPr>
        <w:t>〕</w:t>
      </w:r>
      <w:r>
        <w:rPr>
          <w:color w:val="000000"/>
          <w:sz w:val="24"/>
        </w:rPr>
        <w:t xml:space="preserve">300 </w:t>
      </w:r>
      <w:r>
        <w:rPr>
          <w:rFonts w:hint="eastAsia"/>
          <w:color w:val="000000"/>
          <w:sz w:val="24"/>
        </w:rPr>
        <w:t>号）、《金融业企业划型标准规定》（〔</w:t>
      </w:r>
      <w:r>
        <w:rPr>
          <w:color w:val="000000"/>
          <w:sz w:val="24"/>
        </w:rPr>
        <w:t>2015</w:t>
      </w:r>
      <w:r>
        <w:rPr>
          <w:rFonts w:hint="eastAsia"/>
          <w:color w:val="000000"/>
          <w:sz w:val="24"/>
        </w:rPr>
        <w:t>〕</w:t>
      </w:r>
      <w:r>
        <w:rPr>
          <w:color w:val="000000"/>
          <w:sz w:val="24"/>
        </w:rPr>
        <w:t xml:space="preserve">309 </w:t>
      </w:r>
      <w:r>
        <w:rPr>
          <w:rFonts w:hint="eastAsia"/>
          <w:color w:val="000000"/>
          <w:sz w:val="24"/>
        </w:rPr>
        <w:t>号）等国务院批准的中小企业划分标准执行。</w:t>
      </w:r>
    </w:p>
    <w:p w14:paraId="48E42A77">
      <w:pPr>
        <w:numPr>
          <w:ilvl w:val="3"/>
          <w:numId w:val="8"/>
        </w:numPr>
        <w:tabs>
          <w:tab w:val="left" w:pos="1980"/>
          <w:tab w:val="left" w:pos="2035"/>
          <w:tab w:val="left" w:pos="2885"/>
          <w:tab w:val="left" w:pos="2977"/>
        </w:tabs>
        <w:snapToGrid w:val="0"/>
        <w:spacing w:line="360" w:lineRule="auto"/>
        <w:ind w:left="2885"/>
        <w:rPr>
          <w:color w:val="000000"/>
          <w:sz w:val="24"/>
        </w:rPr>
      </w:pPr>
      <w:r>
        <w:rPr>
          <w:sz w:val="24"/>
        </w:rPr>
        <w:t>供应商提供的货物、工程或者服务符合下列情形的，享受中小企业扶持政策：</w:t>
      </w:r>
    </w:p>
    <w:p w14:paraId="47C151E6">
      <w:pPr>
        <w:tabs>
          <w:tab w:val="left" w:pos="1980"/>
        </w:tabs>
        <w:snapToGrid w:val="0"/>
        <w:spacing w:line="360" w:lineRule="auto"/>
        <w:ind w:left="2835" w:leftChars="1350"/>
        <w:rPr>
          <w:color w:val="000000"/>
          <w:sz w:val="24"/>
        </w:rPr>
      </w:pPr>
      <w:r>
        <w:rPr>
          <w:color w:val="000000"/>
          <w:sz w:val="24"/>
        </w:rPr>
        <w:t>（1）在货物采购项目中，货物由中小企业制造，即货物由中小企业生产且使用该中小企业商号或者注册商标；</w:t>
      </w:r>
    </w:p>
    <w:p w14:paraId="4636F949">
      <w:pPr>
        <w:tabs>
          <w:tab w:val="left" w:pos="1980"/>
        </w:tabs>
        <w:snapToGrid w:val="0"/>
        <w:spacing w:line="360" w:lineRule="auto"/>
        <w:ind w:left="2835" w:leftChars="1350"/>
        <w:rPr>
          <w:color w:val="000000"/>
          <w:sz w:val="24"/>
        </w:rPr>
      </w:pPr>
      <w:r>
        <w:rPr>
          <w:color w:val="000000"/>
          <w:sz w:val="24"/>
        </w:rPr>
        <w:t>（2）在工程采购项目中，工程由中小企业承建，即工程施工单位为中小企业；</w:t>
      </w:r>
    </w:p>
    <w:p w14:paraId="36AA6AC4">
      <w:pPr>
        <w:tabs>
          <w:tab w:val="left" w:pos="1980"/>
        </w:tabs>
        <w:snapToGrid w:val="0"/>
        <w:spacing w:line="360" w:lineRule="auto"/>
        <w:ind w:left="2835" w:leftChars="1350"/>
        <w:rPr>
          <w:color w:val="000000"/>
          <w:sz w:val="24"/>
        </w:rPr>
      </w:pPr>
      <w:r>
        <w:rPr>
          <w:color w:val="000000"/>
          <w:sz w:val="24"/>
        </w:rPr>
        <w:t>（3）在服务采购项目中，服务由中小企业承接，即提供服务的人员为中小企业依照《中华人民共和国劳动合同法》订立劳动合同的从业人员。</w:t>
      </w:r>
    </w:p>
    <w:p w14:paraId="6325BAB5">
      <w:pPr>
        <w:numPr>
          <w:ilvl w:val="3"/>
          <w:numId w:val="8"/>
        </w:numPr>
        <w:tabs>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39233238">
      <w:pPr>
        <w:numPr>
          <w:ilvl w:val="3"/>
          <w:numId w:val="8"/>
        </w:numPr>
        <w:tabs>
          <w:tab w:val="left" w:pos="1980"/>
          <w:tab w:val="left" w:pos="2035"/>
          <w:tab w:val="left" w:pos="2885"/>
          <w:tab w:val="left" w:pos="2977"/>
        </w:tabs>
        <w:snapToGrid w:val="0"/>
        <w:spacing w:line="360" w:lineRule="auto"/>
        <w:ind w:left="2885"/>
        <w:rPr>
          <w:sz w:val="24"/>
        </w:rPr>
      </w:pPr>
      <w:r>
        <w:rPr>
          <w:color w:val="000000"/>
          <w:sz w:val="24"/>
        </w:rPr>
        <w:t>以联合体形式参加政府采购活动，联合体各方均为中小企业的，联合体视同中小企业。其中，联合体各方均为小微企业的，联合体视同小微企业。</w:t>
      </w:r>
    </w:p>
    <w:p w14:paraId="6100AC63">
      <w:pPr>
        <w:numPr>
          <w:ilvl w:val="2"/>
          <w:numId w:val="8"/>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2C5D507">
      <w:pPr>
        <w:numPr>
          <w:ilvl w:val="2"/>
          <w:numId w:val="8"/>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656133F9">
      <w:pPr>
        <w:pStyle w:val="95"/>
        <w:numPr>
          <w:ilvl w:val="2"/>
          <w:numId w:val="8"/>
        </w:numPr>
        <w:tabs>
          <w:tab w:val="left" w:pos="2035"/>
          <w:tab w:val="left" w:pos="2977"/>
        </w:tabs>
        <w:snapToGrid w:val="0"/>
        <w:spacing w:line="360" w:lineRule="auto"/>
        <w:ind w:firstLineChars="0"/>
        <w:rPr>
          <w:rFonts w:ascii="Times New Roman" w:hAnsi="Times New Roman"/>
          <w:vanish/>
          <w:color w:val="000000"/>
          <w:sz w:val="24"/>
          <w:szCs w:val="24"/>
        </w:rPr>
      </w:pPr>
    </w:p>
    <w:p w14:paraId="555740F8">
      <w:pPr>
        <w:pStyle w:val="95"/>
        <w:numPr>
          <w:ilvl w:val="2"/>
          <w:numId w:val="8"/>
        </w:numPr>
        <w:tabs>
          <w:tab w:val="left" w:pos="2035"/>
          <w:tab w:val="left" w:pos="2977"/>
        </w:tabs>
        <w:snapToGrid w:val="0"/>
        <w:spacing w:line="360" w:lineRule="auto"/>
        <w:ind w:firstLineChars="0"/>
        <w:rPr>
          <w:rFonts w:ascii="Times New Roman" w:hAnsi="Times New Roman"/>
          <w:vanish/>
          <w:color w:val="000000"/>
          <w:sz w:val="24"/>
          <w:szCs w:val="24"/>
        </w:rPr>
      </w:pPr>
    </w:p>
    <w:p w14:paraId="38B5EA51">
      <w:pPr>
        <w:pStyle w:val="95"/>
        <w:numPr>
          <w:ilvl w:val="3"/>
          <w:numId w:val="10"/>
        </w:numPr>
        <w:tabs>
          <w:tab w:val="left" w:pos="1980"/>
          <w:tab w:val="left" w:pos="2035"/>
          <w:tab w:val="left" w:pos="2127"/>
          <w:tab w:val="left" w:pos="2885"/>
          <w:tab w:val="left" w:pos="2977"/>
        </w:tabs>
        <w:snapToGrid w:val="0"/>
        <w:spacing w:line="360" w:lineRule="auto"/>
        <w:ind w:left="2835" w:hanging="708" w:firstLineChars="0"/>
        <w:rPr>
          <w:color w:val="000000"/>
          <w:sz w:val="24"/>
        </w:rPr>
      </w:pPr>
      <w:r>
        <w:rPr>
          <w:color w:val="000000"/>
          <w:sz w:val="24"/>
        </w:rPr>
        <w:t>安置的残疾人占本单位在职职工人数的比例不低于25%（含25%），并且安置的残疾人人数不少于10 人（含10 人）；</w:t>
      </w:r>
    </w:p>
    <w:p w14:paraId="0BF595AA">
      <w:pPr>
        <w:numPr>
          <w:ilvl w:val="3"/>
          <w:numId w:val="10"/>
        </w:numPr>
        <w:tabs>
          <w:tab w:val="left" w:pos="900"/>
          <w:tab w:val="left" w:pos="1980"/>
          <w:tab w:val="left" w:pos="2035"/>
          <w:tab w:val="left" w:pos="2885"/>
          <w:tab w:val="left" w:pos="2977"/>
        </w:tabs>
        <w:snapToGrid w:val="0"/>
        <w:spacing w:line="360" w:lineRule="auto"/>
        <w:ind w:left="2885"/>
        <w:rPr>
          <w:color w:val="000000"/>
          <w:sz w:val="24"/>
        </w:rPr>
      </w:pPr>
      <w:r>
        <w:rPr>
          <w:sz w:val="24"/>
        </w:rPr>
        <w:t>依法与安置的每位残疾人签订了一年以上（含一年）的劳动合同或服务协议；</w:t>
      </w:r>
    </w:p>
    <w:p w14:paraId="648B9F6F">
      <w:pPr>
        <w:numPr>
          <w:ilvl w:val="3"/>
          <w:numId w:val="10"/>
        </w:numPr>
        <w:tabs>
          <w:tab w:val="left" w:pos="900"/>
          <w:tab w:val="left" w:pos="1980"/>
          <w:tab w:val="left" w:pos="2035"/>
          <w:tab w:val="left" w:pos="2885"/>
          <w:tab w:val="left" w:pos="2977"/>
        </w:tabs>
        <w:snapToGrid w:val="0"/>
        <w:spacing w:line="360" w:lineRule="auto"/>
        <w:ind w:left="2885"/>
        <w:rPr>
          <w:color w:val="000000"/>
          <w:sz w:val="24"/>
        </w:rPr>
      </w:pPr>
      <w:r>
        <w:rPr>
          <w:sz w:val="24"/>
        </w:rPr>
        <w:t>为安置的每位残疾人按月足额缴纳了基本养老保险、基本医疗保险、失业保险、工伤保险和生育保险等社会保险费；</w:t>
      </w:r>
    </w:p>
    <w:p w14:paraId="051913B6">
      <w:pPr>
        <w:numPr>
          <w:ilvl w:val="3"/>
          <w:numId w:val="10"/>
        </w:numPr>
        <w:tabs>
          <w:tab w:val="left" w:pos="900"/>
          <w:tab w:val="left" w:pos="1980"/>
          <w:tab w:val="left" w:pos="2035"/>
          <w:tab w:val="left" w:pos="2885"/>
          <w:tab w:val="left" w:pos="2977"/>
        </w:tabs>
        <w:snapToGrid w:val="0"/>
        <w:spacing w:line="360" w:lineRule="auto"/>
        <w:ind w:left="2885"/>
        <w:rPr>
          <w:color w:val="000000"/>
          <w:sz w:val="24"/>
        </w:rPr>
      </w:pPr>
      <w:r>
        <w:rPr>
          <w:sz w:val="24"/>
        </w:rPr>
        <w:t>通过银行等金融机构向安置的每位残疾人，按月支付了不低于单位所在区县适用的经省级人民政府批准的月最低工资标准的工资；</w:t>
      </w:r>
    </w:p>
    <w:p w14:paraId="319DF86A">
      <w:pPr>
        <w:numPr>
          <w:ilvl w:val="3"/>
          <w:numId w:val="10"/>
        </w:numPr>
        <w:tabs>
          <w:tab w:val="left" w:pos="900"/>
          <w:tab w:val="left" w:pos="1980"/>
          <w:tab w:val="left" w:pos="2035"/>
          <w:tab w:val="left" w:pos="2885"/>
          <w:tab w:val="left" w:pos="2977"/>
        </w:tabs>
        <w:snapToGrid w:val="0"/>
        <w:spacing w:line="360" w:lineRule="auto"/>
        <w:ind w:left="2885"/>
        <w:rPr>
          <w:color w:val="000000"/>
          <w:sz w:val="24"/>
        </w:rPr>
      </w:pPr>
      <w:r>
        <w:rPr>
          <w:sz w:val="24"/>
        </w:rPr>
        <w:t>提供本单位制造的货物、承担的工程或者服务（以下简称产品），或者提供其他残疾人福利性单位制造的货物（不包括使用非残疾人福利性单位注册商标的货物）；</w:t>
      </w:r>
    </w:p>
    <w:p w14:paraId="175084AD">
      <w:pPr>
        <w:numPr>
          <w:ilvl w:val="3"/>
          <w:numId w:val="10"/>
        </w:numPr>
        <w:tabs>
          <w:tab w:val="left" w:pos="900"/>
          <w:tab w:val="left" w:pos="1980"/>
          <w:tab w:val="left" w:pos="2035"/>
          <w:tab w:val="left" w:pos="2885"/>
          <w:tab w:val="left" w:pos="2977"/>
        </w:tabs>
        <w:snapToGrid w:val="0"/>
        <w:spacing w:line="360" w:lineRule="auto"/>
        <w:ind w:left="2885"/>
        <w:rPr>
          <w:color w:val="000000"/>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561AB43F">
      <w:pPr>
        <w:numPr>
          <w:ilvl w:val="2"/>
          <w:numId w:val="11"/>
        </w:numPr>
        <w:snapToGrid w:val="0"/>
        <w:spacing w:line="360" w:lineRule="auto"/>
        <w:rPr>
          <w:sz w:val="24"/>
        </w:rPr>
      </w:pPr>
      <w:r>
        <w:rPr>
          <w:sz w:val="24"/>
        </w:rPr>
        <w:t>本项目是否专门面向中小企业预留采购份额见第一章《投标邀请》。</w:t>
      </w:r>
    </w:p>
    <w:p w14:paraId="21344590">
      <w:pPr>
        <w:numPr>
          <w:ilvl w:val="2"/>
          <w:numId w:val="11"/>
        </w:numPr>
        <w:snapToGrid w:val="0"/>
        <w:spacing w:line="360" w:lineRule="auto"/>
        <w:rPr>
          <w:sz w:val="24"/>
        </w:rPr>
      </w:pPr>
      <w:r>
        <w:rPr>
          <w:sz w:val="24"/>
        </w:rPr>
        <w:t>采购标的对应的中小企业划分标准所属行业见《投标人须知资料表》。</w:t>
      </w:r>
    </w:p>
    <w:p w14:paraId="2B8BBBB1">
      <w:pPr>
        <w:numPr>
          <w:ilvl w:val="2"/>
          <w:numId w:val="11"/>
        </w:numPr>
        <w:snapToGrid w:val="0"/>
        <w:spacing w:line="360" w:lineRule="auto"/>
        <w:rPr>
          <w:sz w:val="24"/>
        </w:rPr>
      </w:pPr>
      <w:r>
        <w:rPr>
          <w:sz w:val="24"/>
        </w:rPr>
        <w:t>小微企业价格评审优惠的政策调整：见第四章《评标程序、评标方法和评标标准》。</w:t>
      </w:r>
    </w:p>
    <w:p w14:paraId="3D1A45DA">
      <w:pPr>
        <w:numPr>
          <w:ilvl w:val="1"/>
          <w:numId w:val="11"/>
        </w:numPr>
        <w:tabs>
          <w:tab w:val="left" w:pos="1080"/>
          <w:tab w:val="left" w:pos="2014"/>
        </w:tabs>
        <w:snapToGrid w:val="0"/>
        <w:spacing w:line="360" w:lineRule="auto"/>
        <w:ind w:left="1080" w:hanging="720"/>
        <w:rPr>
          <w:sz w:val="24"/>
        </w:rPr>
      </w:pPr>
      <w:r>
        <w:rPr>
          <w:sz w:val="24"/>
        </w:rPr>
        <w:t>政府采购节能产品、环境标志产品</w:t>
      </w:r>
    </w:p>
    <w:p w14:paraId="444E14AD">
      <w:pPr>
        <w:numPr>
          <w:ilvl w:val="2"/>
          <w:numId w:val="12"/>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EDF5D6F">
      <w:pPr>
        <w:numPr>
          <w:ilvl w:val="2"/>
          <w:numId w:val="12"/>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47BFC086">
      <w:pPr>
        <w:numPr>
          <w:ilvl w:val="2"/>
          <w:numId w:val="12"/>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6F643D48">
      <w:pPr>
        <w:numPr>
          <w:ilvl w:val="2"/>
          <w:numId w:val="12"/>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1E0717AF">
      <w:pPr>
        <w:numPr>
          <w:ilvl w:val="1"/>
          <w:numId w:val="12"/>
        </w:numPr>
        <w:tabs>
          <w:tab w:val="left" w:pos="1080"/>
          <w:tab w:val="left" w:pos="2014"/>
        </w:tabs>
        <w:snapToGrid w:val="0"/>
        <w:spacing w:line="360" w:lineRule="auto"/>
        <w:ind w:left="1080" w:hanging="720"/>
        <w:rPr>
          <w:sz w:val="24"/>
        </w:rPr>
      </w:pPr>
      <w:r>
        <w:rPr>
          <w:sz w:val="24"/>
        </w:rPr>
        <w:t>正版软件</w:t>
      </w:r>
    </w:p>
    <w:p w14:paraId="1D95B572">
      <w:pPr>
        <w:numPr>
          <w:ilvl w:val="2"/>
          <w:numId w:val="12"/>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572BB291">
      <w:pPr>
        <w:numPr>
          <w:ilvl w:val="1"/>
          <w:numId w:val="12"/>
        </w:numPr>
        <w:tabs>
          <w:tab w:val="left" w:pos="1080"/>
          <w:tab w:val="left" w:pos="2014"/>
        </w:tabs>
        <w:snapToGrid w:val="0"/>
        <w:spacing w:line="360" w:lineRule="auto"/>
        <w:ind w:left="1080" w:hanging="720"/>
        <w:rPr>
          <w:sz w:val="24"/>
        </w:rPr>
      </w:pPr>
      <w:r>
        <w:rPr>
          <w:sz w:val="24"/>
        </w:rPr>
        <w:t>网络安全专用产品</w:t>
      </w:r>
    </w:p>
    <w:p w14:paraId="22423157">
      <w:pPr>
        <w:numPr>
          <w:ilvl w:val="2"/>
          <w:numId w:val="12"/>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742ED505">
      <w:pPr>
        <w:numPr>
          <w:ilvl w:val="1"/>
          <w:numId w:val="12"/>
        </w:numPr>
        <w:tabs>
          <w:tab w:val="left" w:pos="1080"/>
          <w:tab w:val="left" w:pos="2014"/>
        </w:tabs>
        <w:snapToGrid w:val="0"/>
        <w:spacing w:line="360" w:lineRule="auto"/>
        <w:ind w:left="1080" w:hanging="720"/>
        <w:rPr>
          <w:sz w:val="24"/>
        </w:rPr>
      </w:pPr>
      <w:r>
        <w:rPr>
          <w:sz w:val="24"/>
        </w:rPr>
        <w:t>推广使用低挥发性有机化合物（VOCs）</w:t>
      </w:r>
    </w:p>
    <w:p w14:paraId="4748ED57">
      <w:pPr>
        <w:numPr>
          <w:ilvl w:val="2"/>
          <w:numId w:val="12"/>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111334BC">
      <w:pPr>
        <w:numPr>
          <w:ilvl w:val="1"/>
          <w:numId w:val="12"/>
        </w:numPr>
        <w:tabs>
          <w:tab w:val="left" w:pos="1080"/>
          <w:tab w:val="left" w:pos="2014"/>
        </w:tabs>
        <w:snapToGrid w:val="0"/>
        <w:spacing w:line="360" w:lineRule="auto"/>
        <w:ind w:left="1080" w:hanging="720"/>
        <w:rPr>
          <w:sz w:val="24"/>
        </w:rPr>
      </w:pPr>
      <w:r>
        <w:rPr>
          <w:sz w:val="24"/>
        </w:rPr>
        <w:t>采购需求标准</w:t>
      </w:r>
    </w:p>
    <w:p w14:paraId="3A29D9FE">
      <w:pPr>
        <w:numPr>
          <w:ilvl w:val="2"/>
          <w:numId w:val="12"/>
        </w:numPr>
        <w:tabs>
          <w:tab w:val="left" w:pos="2014"/>
        </w:tabs>
        <w:snapToGrid w:val="0"/>
        <w:spacing w:line="360" w:lineRule="auto"/>
        <w:rPr>
          <w:sz w:val="24"/>
        </w:rPr>
      </w:pPr>
      <w:r>
        <w:rPr>
          <w:sz w:val="24"/>
        </w:rPr>
        <w:t>商品包装、快递包装政府采购需求标准（试行）</w:t>
      </w:r>
    </w:p>
    <w:p w14:paraId="4F16FF97">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44D281E3">
      <w:pPr>
        <w:numPr>
          <w:ilvl w:val="2"/>
          <w:numId w:val="12"/>
        </w:numPr>
        <w:tabs>
          <w:tab w:val="left" w:pos="2014"/>
        </w:tabs>
        <w:snapToGrid w:val="0"/>
        <w:spacing w:line="360" w:lineRule="auto"/>
        <w:rPr>
          <w:sz w:val="24"/>
        </w:rPr>
      </w:pPr>
      <w:bookmarkStart w:id="166" w:name="_Hlk164953935"/>
      <w:r>
        <w:rPr>
          <w:sz w:val="24"/>
        </w:rPr>
        <w:t xml:space="preserve">其他政府采购需求标准 </w:t>
      </w:r>
    </w:p>
    <w:bookmarkEnd w:id="166"/>
    <w:p w14:paraId="6592500E">
      <w:pPr>
        <w:tabs>
          <w:tab w:val="left" w:pos="900"/>
          <w:tab w:val="left" w:pos="1980"/>
        </w:tabs>
        <w:snapToGrid w:val="0"/>
        <w:spacing w:line="360" w:lineRule="auto"/>
        <w:ind w:left="1980"/>
        <w:rPr>
          <w:sz w:val="24"/>
        </w:rPr>
      </w:pPr>
      <w:bookmarkStart w:id="167" w:name="_Hlk164955325"/>
      <w:r>
        <w:rPr>
          <w:sz w:val="24"/>
        </w:rPr>
        <w:t>为贯彻落实《深化政府采购制度改革方案》有关要求，推动政府采购需求标准建设</w:t>
      </w:r>
      <w:bookmarkEnd w:id="167"/>
      <w:r>
        <w:rPr>
          <w:sz w:val="24"/>
        </w:rPr>
        <w:t>，财政部门会同有关部门制定发布的其他政府采购需求标准，本项目如涉及，则具体要求见第五章《采购需求》。</w:t>
      </w:r>
    </w:p>
    <w:p w14:paraId="572F06F1">
      <w:pPr>
        <w:numPr>
          <w:ilvl w:val="0"/>
          <w:numId w:val="12"/>
        </w:numPr>
        <w:tabs>
          <w:tab w:val="left" w:pos="360"/>
        </w:tabs>
        <w:snapToGrid w:val="0"/>
        <w:spacing w:line="360" w:lineRule="auto"/>
        <w:ind w:left="357" w:hanging="357"/>
        <w:outlineLvl w:val="1"/>
        <w:rPr>
          <w:sz w:val="24"/>
        </w:rPr>
      </w:pPr>
      <w:r>
        <w:rPr>
          <w:sz w:val="24"/>
        </w:rPr>
        <w:t>投标费用</w:t>
      </w:r>
    </w:p>
    <w:p w14:paraId="776C1B6E">
      <w:pPr>
        <w:numPr>
          <w:ilvl w:val="1"/>
          <w:numId w:val="13"/>
        </w:numPr>
        <w:tabs>
          <w:tab w:val="left" w:pos="1080"/>
          <w:tab w:val="left" w:pos="2014"/>
        </w:tabs>
        <w:snapToGrid w:val="0"/>
        <w:spacing w:line="360" w:lineRule="auto"/>
        <w:rPr>
          <w:sz w:val="24"/>
        </w:rPr>
      </w:pPr>
      <w:r>
        <w:rPr>
          <w:sz w:val="24"/>
        </w:rPr>
        <w:t>投标人应自行承担所有与准备和参加投标有关的费用，无论投标的结果如何，采购人或采购代理机构在任何情况下均无承担这些费用的义务和责任。</w:t>
      </w:r>
    </w:p>
    <w:p w14:paraId="103F8E8D">
      <w:pPr>
        <w:tabs>
          <w:tab w:val="left" w:pos="1080"/>
        </w:tabs>
        <w:snapToGrid w:val="0"/>
        <w:spacing w:line="360" w:lineRule="auto"/>
        <w:ind w:left="1080"/>
        <w:rPr>
          <w:sz w:val="28"/>
        </w:rPr>
      </w:pPr>
      <w:bookmarkStart w:id="168" w:name="_1.8_计量单位"/>
      <w:bookmarkEnd w:id="168"/>
    </w:p>
    <w:p w14:paraId="1A4CF021">
      <w:pPr>
        <w:pStyle w:val="4"/>
        <w:spacing w:before="0" w:line="360" w:lineRule="auto"/>
        <w:rPr>
          <w:rFonts w:ascii="Times New Roman" w:hAnsi="Times New Roman" w:eastAsia="宋体"/>
          <w:sz w:val="28"/>
        </w:rPr>
      </w:pPr>
      <w:r>
        <w:rPr>
          <w:rFonts w:ascii="Times New Roman" w:hAnsi="Times New Roman" w:eastAsia="宋体"/>
          <w:sz w:val="28"/>
        </w:rPr>
        <w:t>二   招标文件</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0AFE8978">
      <w:pPr>
        <w:numPr>
          <w:ilvl w:val="0"/>
          <w:numId w:val="13"/>
        </w:numPr>
        <w:tabs>
          <w:tab w:val="left" w:pos="360"/>
        </w:tabs>
        <w:snapToGrid w:val="0"/>
        <w:spacing w:line="360" w:lineRule="auto"/>
        <w:ind w:left="357" w:hanging="357"/>
        <w:outlineLvl w:val="1"/>
        <w:rPr>
          <w:sz w:val="24"/>
        </w:rPr>
      </w:pPr>
      <w:bookmarkStart w:id="169" w:name="_Toc151190150"/>
      <w:bookmarkStart w:id="170" w:name="_Toc305158791"/>
      <w:bookmarkStart w:id="171" w:name="_Toc164351617"/>
      <w:bookmarkStart w:id="172" w:name="_Toc164608637"/>
      <w:bookmarkStart w:id="173" w:name="_Toc226965796"/>
      <w:bookmarkStart w:id="174" w:name="_Toc142311025"/>
      <w:bookmarkStart w:id="175" w:name="_Toc150509274"/>
      <w:bookmarkStart w:id="176" w:name="_Toc226965713"/>
      <w:bookmarkStart w:id="177" w:name="_Toc150480761"/>
      <w:bookmarkStart w:id="178" w:name="_Toc150774728"/>
      <w:bookmarkStart w:id="179" w:name="_Toc149720816"/>
      <w:bookmarkStart w:id="180" w:name="_Toc127151724"/>
      <w:bookmarkStart w:id="181" w:name="_Toc520356147"/>
      <w:bookmarkStart w:id="182" w:name="_Toc164229364"/>
      <w:bookmarkStart w:id="183" w:name="_Toc164229218"/>
      <w:bookmarkStart w:id="184" w:name="_Toc151193837"/>
      <w:bookmarkStart w:id="185" w:name="_Toc265228361"/>
      <w:bookmarkStart w:id="186" w:name="_Toc151193693"/>
      <w:bookmarkStart w:id="187" w:name="_Toc151193621"/>
      <w:bookmarkStart w:id="188" w:name="_Toc127161437"/>
      <w:bookmarkStart w:id="189" w:name="_Toc195842888"/>
      <w:bookmarkStart w:id="190" w:name="_Toc226309767"/>
      <w:bookmarkStart w:id="191" w:name="_Toc151193911"/>
      <w:bookmarkStart w:id="192" w:name="_Toc150774623"/>
      <w:bookmarkStart w:id="193" w:name="_Toc305158865"/>
      <w:bookmarkStart w:id="194" w:name="_Toc264969213"/>
      <w:bookmarkStart w:id="195" w:name="_Toc151193765"/>
      <w:bookmarkStart w:id="196" w:name="_Toc127151523"/>
      <w:bookmarkStart w:id="197" w:name="_Toc164608792"/>
      <w:bookmarkStart w:id="198" w:name="_Toc226337219"/>
      <w:r>
        <w:rPr>
          <w:sz w:val="24"/>
        </w:rPr>
        <w:t>招标文件构</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sz w:val="24"/>
        </w:rPr>
        <w:t>成</w:t>
      </w:r>
    </w:p>
    <w:p w14:paraId="1DE209E4">
      <w:pPr>
        <w:numPr>
          <w:ilvl w:val="1"/>
          <w:numId w:val="13"/>
        </w:numPr>
        <w:tabs>
          <w:tab w:val="left" w:pos="1080"/>
          <w:tab w:val="left" w:pos="2014"/>
        </w:tabs>
        <w:snapToGrid w:val="0"/>
        <w:spacing w:line="360" w:lineRule="auto"/>
        <w:ind w:left="1080" w:hanging="720"/>
        <w:rPr>
          <w:sz w:val="24"/>
        </w:rPr>
      </w:pPr>
      <w:r>
        <w:rPr>
          <w:sz w:val="24"/>
        </w:rPr>
        <w:t>招标文件包括以下部分：</w:t>
      </w:r>
    </w:p>
    <w:p w14:paraId="615B1CB7">
      <w:pPr>
        <w:numPr>
          <w:ilvl w:val="0"/>
          <w:numId w:val="14"/>
        </w:numPr>
        <w:tabs>
          <w:tab w:val="left" w:pos="1980"/>
          <w:tab w:val="left" w:pos="2520"/>
        </w:tabs>
        <w:snapToGrid w:val="0"/>
        <w:spacing w:line="360" w:lineRule="auto"/>
        <w:ind w:left="1440" w:firstLine="5"/>
        <w:rPr>
          <w:sz w:val="24"/>
        </w:rPr>
      </w:pPr>
      <w:r>
        <w:rPr>
          <w:sz w:val="24"/>
        </w:rPr>
        <w:t>投标邀请</w:t>
      </w:r>
    </w:p>
    <w:p w14:paraId="1AA0F475">
      <w:pPr>
        <w:numPr>
          <w:ilvl w:val="0"/>
          <w:numId w:val="14"/>
        </w:numPr>
        <w:tabs>
          <w:tab w:val="left" w:pos="1980"/>
          <w:tab w:val="left" w:pos="2520"/>
        </w:tabs>
        <w:snapToGrid w:val="0"/>
        <w:spacing w:line="360" w:lineRule="auto"/>
        <w:ind w:left="1440" w:firstLine="5"/>
        <w:rPr>
          <w:sz w:val="24"/>
        </w:rPr>
      </w:pPr>
      <w:r>
        <w:rPr>
          <w:sz w:val="24"/>
        </w:rPr>
        <w:t>投标人须知</w:t>
      </w:r>
    </w:p>
    <w:p w14:paraId="5432EC2A">
      <w:pPr>
        <w:numPr>
          <w:ilvl w:val="0"/>
          <w:numId w:val="14"/>
        </w:numPr>
        <w:tabs>
          <w:tab w:val="left" w:pos="1980"/>
          <w:tab w:val="left" w:pos="2520"/>
        </w:tabs>
        <w:snapToGrid w:val="0"/>
        <w:spacing w:line="360" w:lineRule="auto"/>
        <w:ind w:left="1440" w:firstLine="5"/>
        <w:rPr>
          <w:sz w:val="24"/>
        </w:rPr>
      </w:pPr>
      <w:r>
        <w:rPr>
          <w:sz w:val="24"/>
        </w:rPr>
        <w:t>资格审查</w:t>
      </w:r>
    </w:p>
    <w:p w14:paraId="7F29F727">
      <w:pPr>
        <w:numPr>
          <w:ilvl w:val="0"/>
          <w:numId w:val="14"/>
        </w:numPr>
        <w:tabs>
          <w:tab w:val="left" w:pos="1980"/>
          <w:tab w:val="left" w:pos="2520"/>
        </w:tabs>
        <w:snapToGrid w:val="0"/>
        <w:spacing w:line="360" w:lineRule="auto"/>
        <w:ind w:left="1440" w:firstLine="5"/>
        <w:rPr>
          <w:sz w:val="24"/>
        </w:rPr>
      </w:pPr>
      <w:r>
        <w:rPr>
          <w:sz w:val="24"/>
        </w:rPr>
        <w:t>评标程序、评标方法和评标标准</w:t>
      </w:r>
    </w:p>
    <w:p w14:paraId="05DD7843">
      <w:pPr>
        <w:numPr>
          <w:ilvl w:val="0"/>
          <w:numId w:val="14"/>
        </w:numPr>
        <w:tabs>
          <w:tab w:val="left" w:pos="1980"/>
          <w:tab w:val="left" w:pos="2520"/>
        </w:tabs>
        <w:snapToGrid w:val="0"/>
        <w:spacing w:line="360" w:lineRule="auto"/>
        <w:ind w:left="1440" w:firstLine="5"/>
        <w:rPr>
          <w:sz w:val="24"/>
        </w:rPr>
      </w:pPr>
      <w:r>
        <w:rPr>
          <w:sz w:val="24"/>
        </w:rPr>
        <w:t>采购需求</w:t>
      </w:r>
    </w:p>
    <w:p w14:paraId="32250334">
      <w:pPr>
        <w:numPr>
          <w:ilvl w:val="0"/>
          <w:numId w:val="14"/>
        </w:numPr>
        <w:tabs>
          <w:tab w:val="left" w:pos="1980"/>
          <w:tab w:val="left" w:pos="2520"/>
        </w:tabs>
        <w:snapToGrid w:val="0"/>
        <w:spacing w:line="360" w:lineRule="auto"/>
        <w:ind w:left="1440" w:firstLine="5"/>
        <w:rPr>
          <w:sz w:val="24"/>
        </w:rPr>
      </w:pPr>
      <w:r>
        <w:rPr>
          <w:sz w:val="24"/>
        </w:rPr>
        <w:t>拟签订的合同文本</w:t>
      </w:r>
    </w:p>
    <w:p w14:paraId="1E1A13D4">
      <w:pPr>
        <w:numPr>
          <w:ilvl w:val="0"/>
          <w:numId w:val="14"/>
        </w:numPr>
        <w:tabs>
          <w:tab w:val="left" w:pos="1980"/>
          <w:tab w:val="left" w:pos="2520"/>
        </w:tabs>
        <w:snapToGrid w:val="0"/>
        <w:spacing w:line="360" w:lineRule="auto"/>
        <w:ind w:left="1440" w:firstLine="5"/>
        <w:rPr>
          <w:sz w:val="24"/>
        </w:rPr>
      </w:pPr>
      <w:r>
        <w:rPr>
          <w:sz w:val="24"/>
        </w:rPr>
        <w:t>投标文件格式</w:t>
      </w:r>
    </w:p>
    <w:p w14:paraId="4836BA12">
      <w:pPr>
        <w:numPr>
          <w:ilvl w:val="1"/>
          <w:numId w:val="13"/>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0730CE30">
      <w:pPr>
        <w:numPr>
          <w:ilvl w:val="0"/>
          <w:numId w:val="13"/>
        </w:numPr>
        <w:tabs>
          <w:tab w:val="left" w:pos="1080"/>
          <w:tab w:val="left" w:pos="2014"/>
        </w:tabs>
        <w:snapToGrid w:val="0"/>
        <w:spacing w:line="360" w:lineRule="auto"/>
        <w:ind w:left="357" w:hanging="357"/>
        <w:outlineLvl w:val="1"/>
        <w:rPr>
          <w:sz w:val="24"/>
        </w:rPr>
      </w:pPr>
      <w:r>
        <w:rPr>
          <w:sz w:val="24"/>
        </w:rPr>
        <w:t>对招标文件的澄清或修改</w:t>
      </w:r>
    </w:p>
    <w:p w14:paraId="3F5156A0">
      <w:pPr>
        <w:numPr>
          <w:ilvl w:val="1"/>
          <w:numId w:val="13"/>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46017F96">
      <w:pPr>
        <w:numPr>
          <w:ilvl w:val="1"/>
          <w:numId w:val="13"/>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763B8D9C">
      <w:pPr>
        <w:numPr>
          <w:ilvl w:val="1"/>
          <w:numId w:val="13"/>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18642104">
      <w:pPr>
        <w:tabs>
          <w:tab w:val="left" w:pos="1080"/>
          <w:tab w:val="left" w:pos="1561"/>
        </w:tabs>
        <w:snapToGrid w:val="0"/>
        <w:spacing w:line="360" w:lineRule="auto"/>
        <w:ind w:left="1080"/>
        <w:rPr>
          <w:sz w:val="28"/>
        </w:rPr>
      </w:pPr>
      <w:bookmarkStart w:id="199" w:name="_Toc516367020"/>
      <w:bookmarkStart w:id="200" w:name="_Toc150774626"/>
      <w:bookmarkStart w:id="201" w:name="_Toc151193696"/>
      <w:bookmarkStart w:id="202" w:name="_Toc150774731"/>
      <w:bookmarkStart w:id="203" w:name="_Toc151190153"/>
      <w:bookmarkStart w:id="204" w:name="_Toc151193768"/>
      <w:bookmarkStart w:id="205" w:name="_Toc305158794"/>
      <w:bookmarkStart w:id="206" w:name="_Toc520356150"/>
      <w:bookmarkStart w:id="207" w:name="_Toc305158868"/>
      <w:bookmarkStart w:id="208" w:name="_Toc150509277"/>
      <w:bookmarkStart w:id="209" w:name="_Toc265228364"/>
      <w:bookmarkStart w:id="210" w:name="_Toc226309770"/>
      <w:bookmarkStart w:id="211" w:name="_Toc226965716"/>
      <w:bookmarkStart w:id="212" w:name="_Toc226337222"/>
      <w:bookmarkStart w:id="213" w:name="_Toc226965799"/>
      <w:bookmarkStart w:id="214" w:name="_Toc150480764"/>
      <w:bookmarkStart w:id="215" w:name="_Toc151193624"/>
      <w:bookmarkStart w:id="216" w:name="_Toc151193840"/>
      <w:bookmarkStart w:id="217" w:name="_Toc151193914"/>
      <w:bookmarkStart w:id="218" w:name="_Toc195842891"/>
      <w:bookmarkStart w:id="219" w:name="_Toc142311028"/>
      <w:bookmarkStart w:id="220" w:name="_Toc264969216"/>
      <w:bookmarkStart w:id="221" w:name="_Toc127151526"/>
    </w:p>
    <w:p w14:paraId="0D4A8144">
      <w:pPr>
        <w:pStyle w:val="4"/>
        <w:spacing w:before="0" w:line="360" w:lineRule="auto"/>
        <w:rPr>
          <w:rFonts w:ascii="Times New Roman" w:hAnsi="Times New Roman" w:eastAsia="宋体"/>
          <w:sz w:val="28"/>
        </w:rPr>
      </w:pPr>
      <w:r>
        <w:rPr>
          <w:rFonts w:ascii="Times New Roman" w:hAnsi="Times New Roman" w:eastAsia="宋体"/>
          <w:sz w:val="28"/>
        </w:rPr>
        <w:t>三   投标文件</w:t>
      </w:r>
      <w:bookmarkEnd w:id="199"/>
      <w:r>
        <w:rPr>
          <w:rFonts w:ascii="Times New Roman" w:hAnsi="Times New Roman" w:eastAsia="宋体"/>
          <w:sz w:val="28"/>
        </w:rPr>
        <w:t>的编制</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60BD9AC7">
      <w:pPr>
        <w:numPr>
          <w:ilvl w:val="0"/>
          <w:numId w:val="13"/>
        </w:numPr>
        <w:tabs>
          <w:tab w:val="left" w:pos="360"/>
        </w:tabs>
        <w:snapToGrid w:val="0"/>
        <w:spacing w:line="360" w:lineRule="auto"/>
        <w:ind w:left="357" w:hanging="357"/>
        <w:outlineLvl w:val="1"/>
        <w:rPr>
          <w:sz w:val="24"/>
        </w:rPr>
      </w:pPr>
      <w:bookmarkStart w:id="222" w:name="_Toc150774732"/>
      <w:bookmarkStart w:id="223" w:name="_Toc151193625"/>
      <w:bookmarkStart w:id="224" w:name="_Toc151193841"/>
      <w:bookmarkStart w:id="225" w:name="_Toc127151728"/>
      <w:bookmarkStart w:id="226" w:name="_Toc164229222"/>
      <w:bookmarkStart w:id="227" w:name="_Toc150480765"/>
      <w:bookmarkStart w:id="228" w:name="_Toc150509278"/>
      <w:bookmarkStart w:id="229" w:name="_Toc142311029"/>
      <w:bookmarkStart w:id="230" w:name="_Toc226965717"/>
      <w:bookmarkStart w:id="231" w:name="_Toc151193915"/>
      <w:bookmarkStart w:id="232" w:name="_Toc164229368"/>
      <w:bookmarkStart w:id="233" w:name="_Toc226337223"/>
      <w:bookmarkStart w:id="234" w:name="_Toc164608796"/>
      <w:bookmarkStart w:id="235" w:name="_Toc149720820"/>
      <w:bookmarkStart w:id="236" w:name="_Toc150774627"/>
      <w:bookmarkStart w:id="237" w:name="_Toc151193697"/>
      <w:bookmarkStart w:id="238" w:name="_Toc264969217"/>
      <w:bookmarkStart w:id="239" w:name="_Toc516367021"/>
      <w:bookmarkStart w:id="240" w:name="_Toc164608641"/>
      <w:bookmarkStart w:id="241" w:name="_Toc151190154"/>
      <w:bookmarkStart w:id="242" w:name="_Toc520356151"/>
      <w:bookmarkStart w:id="243" w:name="_Toc164351621"/>
      <w:bookmarkStart w:id="244" w:name="_Toc195842892"/>
      <w:bookmarkStart w:id="245" w:name="_Toc127151527"/>
      <w:bookmarkStart w:id="246" w:name="_Toc226309771"/>
      <w:bookmarkStart w:id="247" w:name="_Toc127161441"/>
      <w:bookmarkStart w:id="248" w:name="_Toc265228365"/>
      <w:bookmarkStart w:id="249" w:name="_Toc305158795"/>
      <w:bookmarkStart w:id="250" w:name="_Toc151193769"/>
      <w:bookmarkStart w:id="251" w:name="_Toc226965800"/>
      <w:bookmarkStart w:id="252" w:name="_Toc305158869"/>
      <w:r>
        <w:rPr>
          <w:sz w:val="24"/>
        </w:rPr>
        <w:t>投标范围、投标文件中计量单位的使用</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sz w:val="24"/>
        </w:rPr>
        <w:t>及投标语言</w:t>
      </w:r>
    </w:p>
    <w:p w14:paraId="312382F7">
      <w:pPr>
        <w:numPr>
          <w:ilvl w:val="1"/>
          <w:numId w:val="13"/>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5D8D50CA">
      <w:pPr>
        <w:numPr>
          <w:ilvl w:val="1"/>
          <w:numId w:val="13"/>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35FB80FA">
      <w:pPr>
        <w:numPr>
          <w:ilvl w:val="1"/>
          <w:numId w:val="13"/>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CB34D4A">
      <w:pPr>
        <w:numPr>
          <w:ilvl w:val="0"/>
          <w:numId w:val="13"/>
        </w:numPr>
        <w:tabs>
          <w:tab w:val="left" w:pos="360"/>
        </w:tabs>
        <w:snapToGrid w:val="0"/>
        <w:spacing w:line="360" w:lineRule="auto"/>
        <w:ind w:left="357" w:hanging="357"/>
        <w:outlineLvl w:val="1"/>
        <w:rPr>
          <w:sz w:val="24"/>
        </w:rPr>
      </w:pPr>
      <w:bookmarkStart w:id="253" w:name="_Toc516367022"/>
      <w:bookmarkStart w:id="254" w:name="_Ref467306195"/>
      <w:bookmarkStart w:id="255" w:name="_Ref467306676"/>
      <w:bookmarkStart w:id="256" w:name="_Toc226337224"/>
      <w:bookmarkStart w:id="257" w:name="_Toc305158796"/>
      <w:bookmarkStart w:id="258" w:name="_Toc127161442"/>
      <w:bookmarkStart w:id="259" w:name="_Toc226309772"/>
      <w:bookmarkStart w:id="260" w:name="_Toc520356152"/>
      <w:bookmarkStart w:id="261" w:name="_Toc127151528"/>
      <w:bookmarkStart w:id="262" w:name="_Toc164229369"/>
      <w:bookmarkStart w:id="263" w:name="_Toc150480766"/>
      <w:bookmarkStart w:id="264" w:name="_Toc150509279"/>
      <w:bookmarkStart w:id="265" w:name="_Toc226965718"/>
      <w:bookmarkStart w:id="266" w:name="_Toc265228366"/>
      <w:bookmarkStart w:id="267" w:name="_Toc151193916"/>
      <w:bookmarkStart w:id="268" w:name="_Toc226965801"/>
      <w:bookmarkStart w:id="269" w:name="_Toc305158870"/>
      <w:bookmarkStart w:id="270" w:name="_Toc149720821"/>
      <w:bookmarkStart w:id="271" w:name="_Toc150774733"/>
      <w:bookmarkStart w:id="272" w:name="_Toc151193698"/>
      <w:bookmarkStart w:id="273" w:name="_Toc195842893"/>
      <w:bookmarkStart w:id="274" w:name="_Toc164608797"/>
      <w:bookmarkStart w:id="275" w:name="_Toc151193842"/>
      <w:bookmarkStart w:id="276" w:name="_Toc164229223"/>
      <w:bookmarkStart w:id="277" w:name="_Toc164351622"/>
      <w:bookmarkStart w:id="278" w:name="_Toc151193626"/>
      <w:bookmarkStart w:id="279" w:name="_Toc264969218"/>
      <w:bookmarkStart w:id="280" w:name="_Toc151190155"/>
      <w:bookmarkStart w:id="281" w:name="_Toc127151729"/>
      <w:bookmarkStart w:id="282" w:name="_Toc150774628"/>
      <w:bookmarkStart w:id="283" w:name="_Toc151193770"/>
      <w:bookmarkStart w:id="284" w:name="_Toc164608642"/>
      <w:bookmarkStart w:id="285" w:name="_Toc142311030"/>
      <w:r>
        <w:rPr>
          <w:sz w:val="24"/>
        </w:rPr>
        <w:t>投标文件</w:t>
      </w:r>
      <w:bookmarkEnd w:id="253"/>
      <w:bookmarkEnd w:id="254"/>
      <w:bookmarkEnd w:id="255"/>
      <w:r>
        <w:rPr>
          <w:sz w:val="24"/>
        </w:rPr>
        <w:t>构成</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64220EA8">
      <w:pPr>
        <w:numPr>
          <w:ilvl w:val="1"/>
          <w:numId w:val="13"/>
        </w:numPr>
        <w:tabs>
          <w:tab w:val="left" w:pos="1080"/>
          <w:tab w:val="left" w:pos="2014"/>
        </w:tabs>
        <w:snapToGrid w:val="0"/>
        <w:spacing w:line="360" w:lineRule="auto"/>
        <w:ind w:left="1077" w:hanging="720"/>
        <w:rPr>
          <w:sz w:val="24"/>
        </w:rPr>
      </w:pPr>
      <w:bookmarkStart w:id="286" w:name="_Ref467052588"/>
      <w:r>
        <w:rPr>
          <w:sz w:val="24"/>
        </w:rPr>
        <w:t>投标人应当按照招标文件的要求编制投标文件。投标文件应由《资格证明文件》、《商务技术文件》两部分构成。投标文件的部分格式要求，见第七章《投标文件格式》。</w:t>
      </w:r>
    </w:p>
    <w:p w14:paraId="10E0F33B">
      <w:pPr>
        <w:numPr>
          <w:ilvl w:val="1"/>
          <w:numId w:val="13"/>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168CB568">
      <w:pPr>
        <w:numPr>
          <w:ilvl w:val="1"/>
          <w:numId w:val="13"/>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62FFC415">
      <w:pPr>
        <w:numPr>
          <w:ilvl w:val="1"/>
          <w:numId w:val="13"/>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589FAAFE">
      <w:pPr>
        <w:numPr>
          <w:ilvl w:val="1"/>
          <w:numId w:val="13"/>
        </w:numPr>
        <w:tabs>
          <w:tab w:val="left" w:pos="1080"/>
          <w:tab w:val="left" w:pos="2014"/>
        </w:tabs>
        <w:snapToGrid w:val="0"/>
        <w:spacing w:line="360" w:lineRule="auto"/>
        <w:ind w:left="1077" w:hanging="720"/>
        <w:rPr>
          <w:sz w:val="24"/>
        </w:rPr>
      </w:pPr>
      <w:r>
        <w:rPr>
          <w:sz w:val="24"/>
        </w:rPr>
        <w:t>投标人认为应附的其他材料。</w:t>
      </w:r>
      <w:bookmarkEnd w:id="286"/>
    </w:p>
    <w:p w14:paraId="6BC98B9C">
      <w:pPr>
        <w:numPr>
          <w:ilvl w:val="0"/>
          <w:numId w:val="13"/>
        </w:numPr>
        <w:tabs>
          <w:tab w:val="left" w:pos="360"/>
        </w:tabs>
        <w:snapToGrid w:val="0"/>
        <w:spacing w:line="360" w:lineRule="auto"/>
        <w:ind w:left="357" w:hanging="357"/>
        <w:outlineLvl w:val="1"/>
        <w:rPr>
          <w:sz w:val="24"/>
        </w:rPr>
      </w:pPr>
      <w:bookmarkStart w:id="287" w:name="_Toc127151530"/>
      <w:bookmarkStart w:id="288" w:name="_Toc164608799"/>
      <w:bookmarkStart w:id="289" w:name="_Toc151193772"/>
      <w:bookmarkStart w:id="290" w:name="_Toc151193700"/>
      <w:bookmarkStart w:id="291" w:name="_Toc150774630"/>
      <w:bookmarkStart w:id="292" w:name="_Toc151193844"/>
      <w:bookmarkStart w:id="293" w:name="_Toc127161444"/>
      <w:bookmarkStart w:id="294" w:name="_Toc195842895"/>
      <w:bookmarkStart w:id="295" w:name="_Toc127151731"/>
      <w:bookmarkStart w:id="296" w:name="_Toc150509281"/>
      <w:bookmarkStart w:id="297" w:name="_Toc164229225"/>
      <w:bookmarkStart w:id="298" w:name="_Toc520356155"/>
      <w:bookmarkStart w:id="299" w:name="_Toc151193628"/>
      <w:bookmarkStart w:id="300" w:name="_Toc150480768"/>
      <w:bookmarkStart w:id="301" w:name="_Toc164608644"/>
      <w:bookmarkStart w:id="302" w:name="_Toc164229371"/>
      <w:bookmarkStart w:id="303" w:name="_Toc142311032"/>
      <w:bookmarkStart w:id="304" w:name="_Toc150774735"/>
      <w:bookmarkStart w:id="305" w:name="_Toc164351624"/>
      <w:bookmarkStart w:id="306" w:name="_Toc151193918"/>
      <w:bookmarkStart w:id="307" w:name="_Toc149720823"/>
      <w:bookmarkStart w:id="308" w:name="_Toc151190157"/>
      <w:r>
        <w:rPr>
          <w:sz w:val="24"/>
        </w:rPr>
        <w:t>投标报价</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59592971">
      <w:pPr>
        <w:numPr>
          <w:ilvl w:val="1"/>
          <w:numId w:val="13"/>
        </w:numPr>
        <w:tabs>
          <w:tab w:val="left" w:pos="1080"/>
          <w:tab w:val="left" w:pos="2014"/>
        </w:tabs>
        <w:snapToGrid w:val="0"/>
        <w:spacing w:line="360" w:lineRule="auto"/>
        <w:ind w:left="1077" w:hanging="720"/>
        <w:rPr>
          <w:sz w:val="24"/>
        </w:rPr>
      </w:pPr>
      <w:r>
        <w:rPr>
          <w:sz w:val="24"/>
        </w:rPr>
        <w:t>所有投标均以人民币</w:t>
      </w:r>
      <w:r>
        <w:rPr>
          <w:rFonts w:hint="eastAsia"/>
          <w:sz w:val="24"/>
        </w:rPr>
        <w:t>为计价货币</w:t>
      </w:r>
      <w:r>
        <w:rPr>
          <w:sz w:val="24"/>
        </w:rPr>
        <w:t>。</w:t>
      </w:r>
    </w:p>
    <w:p w14:paraId="2D5FCC83">
      <w:pPr>
        <w:numPr>
          <w:ilvl w:val="1"/>
          <w:numId w:val="13"/>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66191E3D">
      <w:pPr>
        <w:numPr>
          <w:ilvl w:val="2"/>
          <w:numId w:val="13"/>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77C2C92">
      <w:pPr>
        <w:numPr>
          <w:ilvl w:val="2"/>
          <w:numId w:val="13"/>
        </w:numPr>
        <w:snapToGrid w:val="0"/>
        <w:spacing w:line="360" w:lineRule="auto"/>
        <w:rPr>
          <w:sz w:val="24"/>
        </w:rPr>
      </w:pPr>
      <w:r>
        <w:rPr>
          <w:sz w:val="24"/>
        </w:rPr>
        <w:t xml:space="preserve">按照招标文件要求完成本项目的全部相关费用。 </w:t>
      </w:r>
    </w:p>
    <w:p w14:paraId="72B2FC99">
      <w:pPr>
        <w:numPr>
          <w:ilvl w:val="1"/>
          <w:numId w:val="13"/>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6C45B476">
      <w:pPr>
        <w:numPr>
          <w:ilvl w:val="1"/>
          <w:numId w:val="13"/>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4B2D558B">
      <w:pPr>
        <w:numPr>
          <w:ilvl w:val="0"/>
          <w:numId w:val="13"/>
        </w:numPr>
        <w:tabs>
          <w:tab w:val="left" w:pos="360"/>
        </w:tabs>
        <w:snapToGrid w:val="0"/>
        <w:spacing w:line="360" w:lineRule="auto"/>
        <w:ind w:left="357" w:hanging="357"/>
        <w:outlineLvl w:val="1"/>
        <w:rPr>
          <w:sz w:val="24"/>
        </w:rPr>
      </w:pPr>
      <w:bookmarkStart w:id="309" w:name="_Ref467306513"/>
      <w:bookmarkStart w:id="310" w:name="_Toc164229372"/>
      <w:bookmarkStart w:id="311" w:name="_Toc164608645"/>
      <w:bookmarkStart w:id="312" w:name="_Toc151193919"/>
      <w:bookmarkStart w:id="313" w:name="_Toc195842896"/>
      <w:bookmarkStart w:id="314" w:name="_Toc127151732"/>
      <w:bookmarkStart w:id="315" w:name="_Toc150509282"/>
      <w:bookmarkStart w:id="316" w:name="_Toc150480769"/>
      <w:bookmarkStart w:id="317" w:name="_Toc226965804"/>
      <w:bookmarkStart w:id="318" w:name="_Toc151193773"/>
      <w:bookmarkStart w:id="319" w:name="_Toc127161445"/>
      <w:bookmarkStart w:id="320" w:name="_Toc164229226"/>
      <w:bookmarkStart w:id="321" w:name="_Toc127151531"/>
      <w:bookmarkStart w:id="322" w:name="_Toc142311033"/>
      <w:bookmarkStart w:id="323" w:name="_Toc151190158"/>
      <w:bookmarkStart w:id="324" w:name="_Toc151193629"/>
      <w:bookmarkStart w:id="325" w:name="_Toc305158873"/>
      <w:bookmarkStart w:id="326" w:name="_Toc164608800"/>
      <w:bookmarkStart w:id="327" w:name="_Toc265228369"/>
      <w:bookmarkStart w:id="328" w:name="_Toc164351625"/>
      <w:bookmarkStart w:id="329" w:name="_Toc226965721"/>
      <w:bookmarkStart w:id="330" w:name="_Toc226309775"/>
      <w:bookmarkStart w:id="331" w:name="_Toc151193845"/>
      <w:bookmarkStart w:id="332" w:name="_Toc151193701"/>
      <w:bookmarkStart w:id="333" w:name="_Toc150774631"/>
      <w:bookmarkStart w:id="334" w:name="_Toc264969221"/>
      <w:bookmarkStart w:id="335" w:name="_Toc150774736"/>
      <w:bookmarkStart w:id="336" w:name="_Toc305158799"/>
      <w:bookmarkStart w:id="337" w:name="_Toc520356156"/>
      <w:bookmarkStart w:id="338" w:name="_Toc149720824"/>
      <w:bookmarkStart w:id="339" w:name="_Toc226337227"/>
      <w:r>
        <w:rPr>
          <w:sz w:val="24"/>
        </w:rPr>
        <w:t>投标保证金</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3963D93F">
      <w:pPr>
        <w:numPr>
          <w:ilvl w:val="1"/>
          <w:numId w:val="13"/>
        </w:numPr>
        <w:tabs>
          <w:tab w:val="left" w:pos="1080"/>
          <w:tab w:val="left" w:pos="2014"/>
        </w:tabs>
        <w:snapToGrid w:val="0"/>
        <w:spacing w:line="360" w:lineRule="auto"/>
        <w:ind w:left="1077" w:hanging="720"/>
        <w:rPr>
          <w:sz w:val="24"/>
        </w:rPr>
      </w:pPr>
      <w:bookmarkStart w:id="340" w:name="_Ref467306302"/>
      <w:r>
        <w:rPr>
          <w:sz w:val="24"/>
        </w:rPr>
        <w:t>投标人应按《投标人须知资料表》中规定的金额及要求交纳投标保证金</w:t>
      </w:r>
      <w:bookmarkEnd w:id="340"/>
      <w:r>
        <w:rPr>
          <w:sz w:val="24"/>
        </w:rPr>
        <w:t>。投标人自愿超额缴纳投标保证金的，投标文件不做无效处理。</w:t>
      </w:r>
    </w:p>
    <w:p w14:paraId="7E13414C">
      <w:pPr>
        <w:numPr>
          <w:ilvl w:val="1"/>
          <w:numId w:val="13"/>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0B29CDBF">
      <w:pPr>
        <w:numPr>
          <w:ilvl w:val="1"/>
          <w:numId w:val="13"/>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1" w:name="_Hlk164959831"/>
      <w:r>
        <w:rPr>
          <w:sz w:val="24"/>
        </w:rPr>
        <w:t>以电子保函形式提交投标保证金的，应在投标截止时间前通过</w:t>
      </w:r>
      <w:r>
        <w:rPr>
          <w:sz w:val="24"/>
          <w:lang w:bidi="ar"/>
        </w:rPr>
        <w:t>北京市政府采购电子交易平台完成电子保函在线办理。</w:t>
      </w:r>
      <w:bookmarkEnd w:id="341"/>
      <w:r>
        <w:rPr>
          <w:rFonts w:hint="eastAsia"/>
          <w:sz w:val="24"/>
        </w:rPr>
        <w:t>未按上述要求缴纳投标保证金</w:t>
      </w:r>
      <w:r>
        <w:rPr>
          <w:sz w:val="24"/>
        </w:rPr>
        <w:t>的，其</w:t>
      </w:r>
      <w:r>
        <w:rPr>
          <w:b/>
          <w:sz w:val="24"/>
        </w:rPr>
        <w:t>投标无效</w:t>
      </w:r>
      <w:r>
        <w:rPr>
          <w:sz w:val="24"/>
        </w:rPr>
        <w:t>。</w:t>
      </w:r>
    </w:p>
    <w:p w14:paraId="7B21D844">
      <w:pPr>
        <w:numPr>
          <w:ilvl w:val="1"/>
          <w:numId w:val="13"/>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14:paraId="1030B4A9">
      <w:pPr>
        <w:numPr>
          <w:ilvl w:val="1"/>
          <w:numId w:val="13"/>
        </w:numPr>
        <w:tabs>
          <w:tab w:val="left" w:pos="1080"/>
          <w:tab w:val="left" w:pos="2014"/>
        </w:tabs>
        <w:snapToGrid w:val="0"/>
        <w:spacing w:line="360" w:lineRule="auto"/>
        <w:ind w:left="1077" w:hanging="720"/>
        <w:rPr>
          <w:sz w:val="24"/>
        </w:rPr>
      </w:pPr>
      <w:r>
        <w:rPr>
          <w:sz w:val="24"/>
        </w:rPr>
        <w:t>投标保证金有效期同投标有效期。</w:t>
      </w:r>
    </w:p>
    <w:p w14:paraId="2F43CDF5">
      <w:pPr>
        <w:numPr>
          <w:ilvl w:val="1"/>
          <w:numId w:val="13"/>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58EA169D">
      <w:pPr>
        <w:numPr>
          <w:ilvl w:val="1"/>
          <w:numId w:val="13"/>
        </w:numPr>
        <w:tabs>
          <w:tab w:val="left" w:pos="1080"/>
          <w:tab w:val="left" w:pos="2014"/>
        </w:tabs>
        <w:snapToGrid w:val="0"/>
        <w:spacing w:line="360" w:lineRule="auto"/>
        <w:ind w:left="1077" w:hanging="720"/>
        <w:rPr>
          <w:sz w:val="24"/>
        </w:rPr>
      </w:pPr>
      <w:r>
        <w:rPr>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0C37FF8A">
      <w:pPr>
        <w:numPr>
          <w:ilvl w:val="2"/>
          <w:numId w:val="13"/>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34E65348">
      <w:pPr>
        <w:numPr>
          <w:ilvl w:val="2"/>
          <w:numId w:val="13"/>
        </w:numPr>
        <w:snapToGrid w:val="0"/>
        <w:spacing w:line="360" w:lineRule="auto"/>
        <w:rPr>
          <w:sz w:val="24"/>
        </w:rPr>
      </w:pPr>
      <w:r>
        <w:rPr>
          <w:sz w:val="24"/>
        </w:rPr>
        <w:t>中标人的投标保证金，自采购合同签订之日起5个工作日内退还中标人；</w:t>
      </w:r>
    </w:p>
    <w:p w14:paraId="6AFFC0E7">
      <w:pPr>
        <w:numPr>
          <w:ilvl w:val="2"/>
          <w:numId w:val="13"/>
        </w:numPr>
        <w:snapToGrid w:val="0"/>
        <w:spacing w:line="360" w:lineRule="auto"/>
        <w:rPr>
          <w:sz w:val="24"/>
        </w:rPr>
      </w:pPr>
      <w:r>
        <w:rPr>
          <w:sz w:val="24"/>
        </w:rPr>
        <w:t>未中标投标人的投标保证金，自中标通知书发出之日起5个工作日内退还未中标人；</w:t>
      </w:r>
    </w:p>
    <w:p w14:paraId="3B73DEDF">
      <w:pPr>
        <w:numPr>
          <w:ilvl w:val="2"/>
          <w:numId w:val="13"/>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7320ADC8">
      <w:pPr>
        <w:numPr>
          <w:ilvl w:val="1"/>
          <w:numId w:val="13"/>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26BEA6B2">
      <w:pPr>
        <w:numPr>
          <w:ilvl w:val="2"/>
          <w:numId w:val="13"/>
        </w:numPr>
        <w:snapToGrid w:val="0"/>
        <w:spacing w:line="360" w:lineRule="auto"/>
        <w:rPr>
          <w:sz w:val="24"/>
        </w:rPr>
      </w:pPr>
      <w:r>
        <w:rPr>
          <w:sz w:val="24"/>
        </w:rPr>
        <w:t>投标有效期内投标人撤销投标文件的；</w:t>
      </w:r>
    </w:p>
    <w:p w14:paraId="2A2D3596">
      <w:pPr>
        <w:numPr>
          <w:ilvl w:val="2"/>
          <w:numId w:val="13"/>
        </w:numPr>
        <w:tabs>
          <w:tab w:val="left" w:pos="900"/>
          <w:tab w:val="left" w:pos="1080"/>
          <w:tab w:val="left" w:pos="2014"/>
        </w:tabs>
        <w:snapToGrid w:val="0"/>
        <w:spacing w:line="360" w:lineRule="auto"/>
        <w:rPr>
          <w:sz w:val="24"/>
        </w:rPr>
      </w:pPr>
      <w:r>
        <w:rPr>
          <w:sz w:val="24"/>
        </w:rPr>
        <w:t>《投标人须知资料表》中规定的其他情形。</w:t>
      </w:r>
    </w:p>
    <w:p w14:paraId="35E6C723">
      <w:pPr>
        <w:numPr>
          <w:ilvl w:val="0"/>
          <w:numId w:val="13"/>
        </w:numPr>
        <w:tabs>
          <w:tab w:val="left" w:pos="360"/>
        </w:tabs>
        <w:snapToGrid w:val="0"/>
        <w:spacing w:line="360" w:lineRule="auto"/>
        <w:ind w:left="357" w:hanging="357"/>
        <w:outlineLvl w:val="1"/>
        <w:rPr>
          <w:sz w:val="24"/>
        </w:rPr>
      </w:pPr>
      <w:bookmarkStart w:id="342" w:name="_Toc226309776"/>
      <w:bookmarkStart w:id="343" w:name="_Toc150774632"/>
      <w:bookmarkStart w:id="344" w:name="_Toc142311034"/>
      <w:bookmarkStart w:id="345" w:name="_Toc150480770"/>
      <w:bookmarkStart w:id="346" w:name="_Toc164608646"/>
      <w:bookmarkStart w:id="347" w:name="_Toc226965722"/>
      <w:bookmarkStart w:id="348" w:name="_Toc265228370"/>
      <w:bookmarkStart w:id="349" w:name="_Toc195842897"/>
      <w:bookmarkStart w:id="350" w:name="_Toc127161446"/>
      <w:bookmarkStart w:id="351" w:name="_Toc226965805"/>
      <w:bookmarkStart w:id="352" w:name="_Toc305158874"/>
      <w:bookmarkStart w:id="353" w:name="_Toc226337228"/>
      <w:bookmarkStart w:id="354" w:name="_Toc151193846"/>
      <w:bookmarkStart w:id="355" w:name="_Toc164351626"/>
      <w:bookmarkStart w:id="356" w:name="_Toc150774737"/>
      <w:bookmarkStart w:id="357" w:name="_Toc164608801"/>
      <w:bookmarkStart w:id="358" w:name="_Toc149720825"/>
      <w:bookmarkStart w:id="359" w:name="_Toc151190159"/>
      <w:bookmarkStart w:id="360" w:name="_Toc150509283"/>
      <w:bookmarkStart w:id="361" w:name="_Toc127151532"/>
      <w:bookmarkStart w:id="362" w:name="_Toc264969222"/>
      <w:bookmarkStart w:id="363" w:name="_Toc164229373"/>
      <w:bookmarkStart w:id="364" w:name="_Toc305158800"/>
      <w:bookmarkStart w:id="365" w:name="_Toc151193920"/>
      <w:bookmarkStart w:id="366" w:name="_Toc127151733"/>
      <w:bookmarkStart w:id="367" w:name="_Toc151193774"/>
      <w:bookmarkStart w:id="368" w:name="_Toc520356157"/>
      <w:bookmarkStart w:id="369" w:name="_Toc151193702"/>
      <w:bookmarkStart w:id="370" w:name="_Toc151193630"/>
      <w:bookmarkStart w:id="371" w:name="_Toc164229227"/>
      <w:r>
        <w:rPr>
          <w:sz w:val="24"/>
        </w:rPr>
        <w:t>投标有效期</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0F0022F8">
      <w:pPr>
        <w:numPr>
          <w:ilvl w:val="1"/>
          <w:numId w:val="13"/>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53E6129E">
      <w:pPr>
        <w:numPr>
          <w:ilvl w:val="0"/>
          <w:numId w:val="13"/>
        </w:numPr>
        <w:tabs>
          <w:tab w:val="left" w:pos="360"/>
        </w:tabs>
        <w:snapToGrid w:val="0"/>
        <w:spacing w:line="360" w:lineRule="auto"/>
        <w:ind w:left="357" w:hanging="357"/>
        <w:outlineLvl w:val="1"/>
        <w:rPr>
          <w:sz w:val="24"/>
        </w:rPr>
      </w:pPr>
      <w:bookmarkStart w:id="372" w:name="_Toc305158801"/>
      <w:bookmarkStart w:id="373" w:name="_Toc226965806"/>
      <w:bookmarkStart w:id="374" w:name="_Toc150480771"/>
      <w:bookmarkStart w:id="375" w:name="_Toc127151734"/>
      <w:bookmarkStart w:id="376" w:name="_Toc164351627"/>
      <w:bookmarkStart w:id="377" w:name="_Toc150774738"/>
      <w:bookmarkStart w:id="378" w:name="_Toc226309777"/>
      <w:bookmarkStart w:id="379" w:name="_Toc149720826"/>
      <w:bookmarkStart w:id="380" w:name="_Toc164229374"/>
      <w:bookmarkStart w:id="381" w:name="_Toc264969223"/>
      <w:bookmarkStart w:id="382" w:name="_Toc151193847"/>
      <w:bookmarkStart w:id="383" w:name="_Toc151193775"/>
      <w:bookmarkStart w:id="384" w:name="_Toc226965723"/>
      <w:bookmarkStart w:id="385" w:name="_Toc265228371"/>
      <w:bookmarkStart w:id="386" w:name="_Toc305158875"/>
      <w:bookmarkStart w:id="387" w:name="_Toc164608647"/>
      <w:bookmarkStart w:id="388" w:name="_Toc151193631"/>
      <w:bookmarkStart w:id="389" w:name="_Toc164608802"/>
      <w:bookmarkStart w:id="390" w:name="_Toc127161447"/>
      <w:bookmarkStart w:id="391" w:name="_Toc195842898"/>
      <w:bookmarkStart w:id="392" w:name="_Toc520356158"/>
      <w:bookmarkStart w:id="393" w:name="_Toc164229228"/>
      <w:bookmarkStart w:id="394" w:name="_Toc151193703"/>
      <w:bookmarkStart w:id="395" w:name="_Toc150509284"/>
      <w:bookmarkStart w:id="396" w:name="_Toc142311035"/>
      <w:bookmarkStart w:id="397" w:name="_Toc150774633"/>
      <w:bookmarkStart w:id="398" w:name="_Toc151193921"/>
      <w:bookmarkStart w:id="399" w:name="_Toc127151533"/>
      <w:bookmarkStart w:id="400" w:name="_Toc151190160"/>
      <w:bookmarkStart w:id="401" w:name="_Toc226337229"/>
      <w:r>
        <w:rPr>
          <w:sz w:val="24"/>
        </w:rPr>
        <w:t>投标文件的签署</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sz w:val="24"/>
        </w:rPr>
        <w:t>、盖章</w:t>
      </w:r>
    </w:p>
    <w:p w14:paraId="1502BF8C">
      <w:pPr>
        <w:numPr>
          <w:ilvl w:val="1"/>
          <w:numId w:val="13"/>
        </w:numPr>
        <w:tabs>
          <w:tab w:val="left" w:pos="1080"/>
          <w:tab w:val="left" w:pos="2014"/>
        </w:tabs>
        <w:snapToGrid w:val="0"/>
        <w:spacing w:line="360" w:lineRule="auto"/>
        <w:ind w:left="1077" w:hanging="720"/>
        <w:rPr>
          <w:sz w:val="24"/>
        </w:rPr>
      </w:pPr>
      <w:bookmarkStart w:id="402" w:name="_Toc195842899"/>
      <w:bookmarkStart w:id="403" w:name="_Toc305158802"/>
      <w:bookmarkStart w:id="404" w:name="_Toc150480772"/>
      <w:bookmarkStart w:id="405" w:name="_Toc142311036"/>
      <w:bookmarkStart w:id="406" w:name="_Toc226965724"/>
      <w:bookmarkStart w:id="407" w:name="_Toc226309778"/>
      <w:bookmarkStart w:id="408" w:name="_Toc150509285"/>
      <w:bookmarkStart w:id="409" w:name="_Toc226965807"/>
      <w:bookmarkStart w:id="410" w:name="_Toc151190161"/>
      <w:bookmarkStart w:id="411" w:name="_Toc151193704"/>
      <w:bookmarkStart w:id="412" w:name="_Toc150774739"/>
      <w:bookmarkStart w:id="413" w:name="_Toc151193632"/>
      <w:bookmarkStart w:id="414" w:name="_Toc265228372"/>
      <w:bookmarkStart w:id="415" w:name="_Toc151193848"/>
      <w:bookmarkStart w:id="416" w:name="_Toc226337230"/>
      <w:bookmarkStart w:id="417" w:name="_Toc150774634"/>
      <w:bookmarkStart w:id="418" w:name="_Toc151193922"/>
      <w:bookmarkStart w:id="419" w:name="_Toc520356159"/>
      <w:bookmarkStart w:id="420" w:name="_Toc151193776"/>
      <w:bookmarkStart w:id="421" w:name="_Toc264969224"/>
      <w:bookmarkStart w:id="422" w:name="_Toc127151534"/>
      <w:bookmarkStart w:id="423" w:name="_Toc305158876"/>
      <w:r>
        <w:rPr>
          <w:sz w:val="24"/>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54B0A120">
      <w:pPr>
        <w:numPr>
          <w:ilvl w:val="1"/>
          <w:numId w:val="13"/>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301F9D41">
      <w:pPr>
        <w:tabs>
          <w:tab w:val="left" w:pos="900"/>
          <w:tab w:val="left" w:pos="1080"/>
        </w:tabs>
        <w:snapToGrid w:val="0"/>
        <w:spacing w:line="360" w:lineRule="auto"/>
        <w:ind w:left="357"/>
      </w:pPr>
    </w:p>
    <w:p w14:paraId="46EDE084">
      <w:pPr>
        <w:pStyle w:val="4"/>
        <w:spacing w:before="0" w:line="360" w:lineRule="auto"/>
        <w:rPr>
          <w:rFonts w:ascii="Times New Roman" w:hAnsi="Times New Roman" w:eastAsia="宋体"/>
          <w:sz w:val="28"/>
        </w:rPr>
      </w:pPr>
      <w:r>
        <w:rPr>
          <w:rFonts w:ascii="Times New Roman" w:hAnsi="Times New Roman" w:eastAsia="宋体"/>
          <w:sz w:val="28"/>
        </w:rPr>
        <w:t>四   投标文件的提交</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D0DF1AC">
      <w:pPr>
        <w:numPr>
          <w:ilvl w:val="0"/>
          <w:numId w:val="13"/>
        </w:numPr>
        <w:tabs>
          <w:tab w:val="left" w:pos="360"/>
        </w:tabs>
        <w:snapToGrid w:val="0"/>
        <w:spacing w:line="360" w:lineRule="auto"/>
        <w:ind w:left="357" w:hanging="357"/>
        <w:outlineLvl w:val="1"/>
        <w:rPr>
          <w:sz w:val="24"/>
        </w:rPr>
      </w:pPr>
      <w:bookmarkStart w:id="424" w:name="_Toc151193923"/>
      <w:bookmarkStart w:id="425" w:name="_Toc127151535"/>
      <w:bookmarkStart w:id="426" w:name="_Toc151193849"/>
      <w:bookmarkStart w:id="427" w:name="_Toc151190162"/>
      <w:bookmarkStart w:id="428" w:name="_Toc265228373"/>
      <w:bookmarkStart w:id="429" w:name="_Toc164608649"/>
      <w:bookmarkStart w:id="430" w:name="_Toc127151736"/>
      <w:bookmarkStart w:id="431" w:name="_Toc164229230"/>
      <w:bookmarkStart w:id="432" w:name="_Toc150509286"/>
      <w:bookmarkStart w:id="433" w:name="_Toc305158803"/>
      <w:bookmarkStart w:id="434" w:name="_Toc164229376"/>
      <w:bookmarkStart w:id="435" w:name="_Toc150774740"/>
      <w:bookmarkStart w:id="436" w:name="_Toc127161449"/>
      <w:bookmarkStart w:id="437" w:name="_Toc164608804"/>
      <w:bookmarkStart w:id="438" w:name="_Toc305158877"/>
      <w:bookmarkStart w:id="439" w:name="_Toc150774635"/>
      <w:bookmarkStart w:id="440" w:name="_Toc226965808"/>
      <w:bookmarkStart w:id="441" w:name="_Toc264969225"/>
      <w:bookmarkStart w:id="442" w:name="_Toc164351629"/>
      <w:bookmarkStart w:id="443" w:name="_Toc151193633"/>
      <w:bookmarkStart w:id="444" w:name="_Toc226309779"/>
      <w:bookmarkStart w:id="445" w:name="_Toc520356160"/>
      <w:bookmarkStart w:id="446" w:name="_Toc195842900"/>
      <w:bookmarkStart w:id="447" w:name="_Toc226965725"/>
      <w:bookmarkStart w:id="448" w:name="_Toc151193705"/>
      <w:bookmarkStart w:id="449" w:name="_Toc149720828"/>
      <w:bookmarkStart w:id="450" w:name="_Toc142311037"/>
      <w:bookmarkStart w:id="451" w:name="_Toc150480773"/>
      <w:bookmarkStart w:id="452" w:name="_Toc226337231"/>
      <w:bookmarkStart w:id="453" w:name="_Toc151193777"/>
      <w:r>
        <w:rPr>
          <w:sz w:val="24"/>
        </w:rPr>
        <w:t>投标文件的</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sz w:val="24"/>
        </w:rPr>
        <w:t>提交</w:t>
      </w:r>
    </w:p>
    <w:p w14:paraId="317A508D">
      <w:pPr>
        <w:numPr>
          <w:ilvl w:val="1"/>
          <w:numId w:val="13"/>
        </w:numPr>
        <w:tabs>
          <w:tab w:val="left" w:pos="1080"/>
          <w:tab w:val="left" w:pos="2014"/>
        </w:tabs>
        <w:snapToGrid w:val="0"/>
        <w:spacing w:line="360" w:lineRule="auto"/>
        <w:ind w:left="1077" w:hanging="720"/>
        <w:rPr>
          <w:sz w:val="24"/>
        </w:rPr>
      </w:pPr>
      <w:r>
        <w:rPr>
          <w:sz w:val="24"/>
        </w:rPr>
        <w:t>本项目使用</w:t>
      </w:r>
      <w:r>
        <w:rPr>
          <w:rFonts w:hint="eastAsia"/>
          <w:sz w:val="24"/>
        </w:rPr>
        <w:t>北京市政府采购电子交易平台</w:t>
      </w:r>
      <w:r>
        <w:rPr>
          <w:sz w:val="24"/>
        </w:rPr>
        <w:t>。投标人根据招标文件及电子交易平台供应商操作手册要求编制、生成并提交电子投标文件。</w:t>
      </w:r>
    </w:p>
    <w:p w14:paraId="4D96C725">
      <w:pPr>
        <w:numPr>
          <w:ilvl w:val="1"/>
          <w:numId w:val="13"/>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795CB898">
      <w:pPr>
        <w:numPr>
          <w:ilvl w:val="0"/>
          <w:numId w:val="13"/>
        </w:numPr>
        <w:tabs>
          <w:tab w:val="left" w:pos="360"/>
        </w:tabs>
        <w:snapToGrid w:val="0"/>
        <w:spacing w:line="360" w:lineRule="auto"/>
        <w:ind w:left="357" w:hanging="357"/>
        <w:outlineLvl w:val="1"/>
        <w:rPr>
          <w:sz w:val="24"/>
        </w:rPr>
      </w:pPr>
      <w:bookmarkStart w:id="454" w:name="_Toc151193634"/>
      <w:bookmarkStart w:id="455" w:name="_Toc151193706"/>
      <w:bookmarkStart w:id="456" w:name="_Toc164229377"/>
      <w:bookmarkStart w:id="457" w:name="_Toc164351630"/>
      <w:bookmarkStart w:id="458" w:name="_Toc151193778"/>
      <w:bookmarkStart w:id="459" w:name="_Toc226965726"/>
      <w:bookmarkStart w:id="460" w:name="_Toc226337232"/>
      <w:bookmarkStart w:id="461" w:name="_Toc127151737"/>
      <w:bookmarkStart w:id="462" w:name="_Toc127161450"/>
      <w:bookmarkStart w:id="463" w:name="_Toc150774741"/>
      <w:bookmarkStart w:id="464" w:name="_Toc265228374"/>
      <w:bookmarkStart w:id="465" w:name="_Toc305158878"/>
      <w:bookmarkStart w:id="466" w:name="_Toc195842901"/>
      <w:bookmarkStart w:id="467" w:name="_Toc150509287"/>
      <w:bookmarkStart w:id="468" w:name="_Toc151193924"/>
      <w:bookmarkStart w:id="469" w:name="_Toc127151536"/>
      <w:bookmarkStart w:id="470" w:name="_Toc164608650"/>
      <w:bookmarkStart w:id="471" w:name="_Toc305158804"/>
      <w:bookmarkStart w:id="472" w:name="_Toc226309780"/>
      <w:bookmarkStart w:id="473" w:name="_Toc149720829"/>
      <w:bookmarkStart w:id="474" w:name="_Toc164229231"/>
      <w:bookmarkStart w:id="475" w:name="_Toc151190163"/>
      <w:bookmarkStart w:id="476" w:name="_Toc150774636"/>
      <w:bookmarkStart w:id="477" w:name="_Toc151193850"/>
      <w:bookmarkStart w:id="478" w:name="_Toc264969226"/>
      <w:bookmarkStart w:id="479" w:name="_Toc520356161"/>
      <w:bookmarkStart w:id="480" w:name="_Toc164608805"/>
      <w:bookmarkStart w:id="481" w:name="_Toc226965809"/>
      <w:bookmarkStart w:id="482" w:name="_Toc142311038"/>
      <w:bookmarkStart w:id="483" w:name="_Toc150480774"/>
      <w:r>
        <w:rPr>
          <w:sz w:val="24"/>
        </w:rPr>
        <w:t>投标截止</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sz w:val="24"/>
        </w:rPr>
        <w:t>时间</w:t>
      </w:r>
    </w:p>
    <w:p w14:paraId="63999E3D">
      <w:pPr>
        <w:numPr>
          <w:ilvl w:val="1"/>
          <w:numId w:val="13"/>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13AAAE4F">
      <w:pPr>
        <w:numPr>
          <w:ilvl w:val="0"/>
          <w:numId w:val="13"/>
        </w:numPr>
        <w:tabs>
          <w:tab w:val="left" w:pos="360"/>
        </w:tabs>
        <w:snapToGrid w:val="0"/>
        <w:spacing w:line="360" w:lineRule="auto"/>
        <w:ind w:left="357" w:hanging="357"/>
        <w:outlineLvl w:val="1"/>
        <w:rPr>
          <w:sz w:val="24"/>
        </w:rPr>
      </w:pPr>
      <w:bookmarkStart w:id="484" w:name="_Toc150509288"/>
      <w:bookmarkStart w:id="485" w:name="_Toc149720830"/>
      <w:bookmarkStart w:id="486" w:name="_Toc127161451"/>
      <w:bookmarkStart w:id="487" w:name="_Toc195842902"/>
      <w:bookmarkStart w:id="488" w:name="_Toc226309781"/>
      <w:bookmarkStart w:id="489" w:name="_Toc265228375"/>
      <w:bookmarkStart w:id="490" w:name="_Toc127151537"/>
      <w:bookmarkStart w:id="491" w:name="_Toc226965810"/>
      <w:bookmarkStart w:id="492" w:name="_Toc226965727"/>
      <w:bookmarkStart w:id="493" w:name="_Toc226337233"/>
      <w:bookmarkStart w:id="494" w:name="_Toc142311039"/>
      <w:bookmarkStart w:id="495" w:name="_Toc164608651"/>
      <w:bookmarkStart w:id="496" w:name="_Toc520356162"/>
      <w:bookmarkStart w:id="497" w:name="_Toc150480775"/>
      <w:bookmarkStart w:id="498" w:name="_Toc150774742"/>
      <w:bookmarkStart w:id="499" w:name="_Toc151193635"/>
      <w:bookmarkStart w:id="500" w:name="_Toc151190164"/>
      <w:bookmarkStart w:id="501" w:name="_Toc164229232"/>
      <w:bookmarkStart w:id="502" w:name="_Toc151193779"/>
      <w:bookmarkStart w:id="503" w:name="_Toc151193851"/>
      <w:bookmarkStart w:id="504" w:name="_Toc164608806"/>
      <w:bookmarkStart w:id="505" w:name="_Toc164229378"/>
      <w:bookmarkStart w:id="506" w:name="_Toc127151738"/>
      <w:bookmarkStart w:id="507" w:name="_Toc151193707"/>
      <w:bookmarkStart w:id="508" w:name="_Toc305158879"/>
      <w:bookmarkStart w:id="509" w:name="_Toc305158805"/>
      <w:bookmarkStart w:id="510" w:name="_Toc164351631"/>
      <w:bookmarkStart w:id="511" w:name="_Toc264969227"/>
      <w:bookmarkStart w:id="512" w:name="_Toc151193925"/>
      <w:bookmarkStart w:id="513" w:name="_Toc150774637"/>
      <w:r>
        <w:rPr>
          <w:sz w:val="24"/>
        </w:rPr>
        <w:t>投标文件的修改与撤回</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14:paraId="28FD4A2A">
      <w:pPr>
        <w:numPr>
          <w:ilvl w:val="1"/>
          <w:numId w:val="13"/>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4986C5A9">
      <w:pPr>
        <w:numPr>
          <w:ilvl w:val="1"/>
          <w:numId w:val="13"/>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76A13E14">
      <w:pPr>
        <w:spacing w:line="360" w:lineRule="auto"/>
        <w:rPr>
          <w:sz w:val="24"/>
        </w:rPr>
      </w:pPr>
    </w:p>
    <w:p w14:paraId="1179AB1C">
      <w:pPr>
        <w:pStyle w:val="4"/>
        <w:spacing w:before="0" w:line="360" w:lineRule="auto"/>
        <w:rPr>
          <w:rFonts w:ascii="Times New Roman" w:hAnsi="Times New Roman" w:eastAsia="宋体"/>
          <w:sz w:val="28"/>
        </w:rPr>
      </w:pPr>
      <w:bookmarkStart w:id="514" w:name="_Toc150774638"/>
      <w:bookmarkStart w:id="515" w:name="_Toc127151538"/>
      <w:bookmarkStart w:id="516" w:name="_Toc151193926"/>
      <w:bookmarkStart w:id="517" w:name="_Toc151193780"/>
      <w:bookmarkStart w:id="518" w:name="_Toc150774743"/>
      <w:bookmarkStart w:id="519" w:name="_Toc264969228"/>
      <w:bookmarkStart w:id="520" w:name="_Toc226965811"/>
      <w:bookmarkStart w:id="521" w:name="_Toc265228376"/>
      <w:bookmarkStart w:id="522" w:name="_Toc150480776"/>
      <w:bookmarkStart w:id="523" w:name="_Toc151193852"/>
      <w:bookmarkStart w:id="524" w:name="_Toc226337234"/>
      <w:bookmarkStart w:id="525" w:name="_Toc150509289"/>
      <w:bookmarkStart w:id="526" w:name="_Toc142311040"/>
      <w:bookmarkStart w:id="527" w:name="_Toc226309782"/>
      <w:bookmarkStart w:id="528" w:name="_Toc151193636"/>
      <w:bookmarkStart w:id="529" w:name="_Toc520356163"/>
      <w:bookmarkStart w:id="530" w:name="_Toc305158806"/>
      <w:bookmarkStart w:id="531" w:name="_Toc305158880"/>
      <w:bookmarkStart w:id="532" w:name="_Toc151193708"/>
      <w:bookmarkStart w:id="533" w:name="_Toc151190165"/>
      <w:bookmarkStart w:id="534" w:name="_Toc195842903"/>
      <w:bookmarkStart w:id="535" w:name="_Toc226965728"/>
      <w:r>
        <w:rPr>
          <w:rFonts w:ascii="Times New Roman" w:hAnsi="Times New Roman" w:eastAsia="宋体"/>
          <w:sz w:val="28"/>
        </w:rPr>
        <w:t>五   开标、资格审查及评标</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387E964B">
      <w:pPr>
        <w:numPr>
          <w:ilvl w:val="0"/>
          <w:numId w:val="13"/>
        </w:numPr>
        <w:tabs>
          <w:tab w:val="left" w:pos="360"/>
        </w:tabs>
        <w:snapToGrid w:val="0"/>
        <w:spacing w:line="360" w:lineRule="auto"/>
        <w:ind w:left="357" w:hanging="357"/>
        <w:outlineLvl w:val="1"/>
        <w:rPr>
          <w:sz w:val="24"/>
        </w:rPr>
      </w:pPr>
      <w:bookmarkStart w:id="536" w:name="_Toc164229234"/>
      <w:bookmarkStart w:id="537" w:name="_Toc226337235"/>
      <w:bookmarkStart w:id="538" w:name="_Toc151193853"/>
      <w:bookmarkStart w:id="539" w:name="_Toc265228377"/>
      <w:bookmarkStart w:id="540" w:name="_Toc195842904"/>
      <w:bookmarkStart w:id="541" w:name="_Toc150774744"/>
      <w:bookmarkStart w:id="542" w:name="_Toc520356164"/>
      <w:bookmarkStart w:id="543" w:name="_Toc150509290"/>
      <w:bookmarkStart w:id="544" w:name="_Toc226309783"/>
      <w:bookmarkStart w:id="545" w:name="_Toc164229380"/>
      <w:bookmarkStart w:id="546" w:name="_Toc151193927"/>
      <w:bookmarkStart w:id="547" w:name="_Toc264969229"/>
      <w:bookmarkStart w:id="548" w:name="_Toc164608653"/>
      <w:bookmarkStart w:id="549" w:name="_Toc305158807"/>
      <w:bookmarkStart w:id="550" w:name="_Toc151193781"/>
      <w:bookmarkStart w:id="551" w:name="_Toc151193637"/>
      <w:bookmarkStart w:id="552" w:name="_Toc142311041"/>
      <w:bookmarkStart w:id="553" w:name="_Toc127151740"/>
      <w:bookmarkStart w:id="554" w:name="_Toc164608808"/>
      <w:bookmarkStart w:id="555" w:name="_Toc151190166"/>
      <w:bookmarkStart w:id="556" w:name="_Toc226965729"/>
      <w:bookmarkStart w:id="557" w:name="_Toc149720832"/>
      <w:bookmarkStart w:id="558" w:name="_Toc127161453"/>
      <w:bookmarkStart w:id="559" w:name="_Toc127151539"/>
      <w:bookmarkStart w:id="560" w:name="_Toc150774639"/>
      <w:bookmarkStart w:id="561" w:name="_Toc151193709"/>
      <w:bookmarkStart w:id="562" w:name="_Toc226965812"/>
      <w:bookmarkStart w:id="563" w:name="_Toc164351633"/>
      <w:bookmarkStart w:id="564" w:name="_Toc305158881"/>
      <w:bookmarkStart w:id="565" w:name="_Toc150480777"/>
      <w:r>
        <w:rPr>
          <w:sz w:val="24"/>
        </w:rPr>
        <w:t>开标</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018A4961">
      <w:pPr>
        <w:numPr>
          <w:ilvl w:val="1"/>
          <w:numId w:val="13"/>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74F4A569">
      <w:pPr>
        <w:numPr>
          <w:ilvl w:val="1"/>
          <w:numId w:val="13"/>
        </w:numPr>
        <w:tabs>
          <w:tab w:val="left" w:pos="1080"/>
          <w:tab w:val="left" w:pos="2014"/>
        </w:tabs>
        <w:snapToGrid w:val="0"/>
        <w:spacing w:line="360" w:lineRule="auto"/>
        <w:ind w:left="1077" w:hanging="720"/>
        <w:rPr>
          <w:sz w:val="24"/>
        </w:rPr>
      </w:pPr>
      <w:r>
        <w:rPr>
          <w:sz w:val="24"/>
        </w:rPr>
        <w:t>本项目开标使用</w:t>
      </w:r>
      <w:r>
        <w:rPr>
          <w:rFonts w:hint="eastAsia"/>
          <w:sz w:val="24"/>
        </w:rPr>
        <w:t>北京市政府采购电子交易平台</w:t>
      </w:r>
      <w:r>
        <w:rPr>
          <w:sz w:val="24"/>
        </w:rPr>
        <w:t>。投标人应在</w:t>
      </w:r>
      <w:bookmarkStart w:id="566" w:name="_Hlk167284562"/>
      <w:r>
        <w:rPr>
          <w:sz w:val="24"/>
        </w:rPr>
        <w:t>《投标人须知资料表》</w:t>
      </w:r>
      <w:bookmarkEnd w:id="566"/>
      <w:r>
        <w:rPr>
          <w:sz w:val="24"/>
        </w:rPr>
        <w:t>规定的时间内对投标文件进行解密，因非系统原因导致的解密失败，视为</w:t>
      </w:r>
      <w:r>
        <w:rPr>
          <w:b/>
          <w:sz w:val="24"/>
        </w:rPr>
        <w:t>投标无效</w:t>
      </w:r>
      <w:r>
        <w:rPr>
          <w:sz w:val="24"/>
        </w:rPr>
        <w:t>。</w:t>
      </w:r>
    </w:p>
    <w:p w14:paraId="4DE0DCE1">
      <w:pPr>
        <w:numPr>
          <w:ilvl w:val="1"/>
          <w:numId w:val="13"/>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7" w:name="_Toc520356165"/>
      <w:r>
        <w:rPr>
          <w:sz w:val="24"/>
        </w:rPr>
        <w:t>。</w:t>
      </w:r>
      <w:bookmarkStart w:id="568" w:name="_Hlk143533942"/>
      <w:r>
        <w:rPr>
          <w:sz w:val="24"/>
        </w:rPr>
        <w:t>投标人未在规定时间内提出疑义或确认一览表的，视同认可开标结果。</w:t>
      </w:r>
      <w:bookmarkEnd w:id="568"/>
    </w:p>
    <w:p w14:paraId="59003931">
      <w:pPr>
        <w:numPr>
          <w:ilvl w:val="1"/>
          <w:numId w:val="13"/>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555EEE07">
      <w:pPr>
        <w:numPr>
          <w:ilvl w:val="1"/>
          <w:numId w:val="13"/>
        </w:numPr>
        <w:tabs>
          <w:tab w:val="left" w:pos="1080"/>
          <w:tab w:val="left" w:pos="2014"/>
        </w:tabs>
        <w:snapToGrid w:val="0"/>
        <w:spacing w:line="360" w:lineRule="auto"/>
        <w:ind w:left="1077" w:hanging="720"/>
        <w:rPr>
          <w:sz w:val="24"/>
        </w:rPr>
      </w:pPr>
      <w:r>
        <w:rPr>
          <w:sz w:val="24"/>
        </w:rPr>
        <w:t>投标人不足3家的，不予开标。</w:t>
      </w:r>
    </w:p>
    <w:p w14:paraId="2061CBBD">
      <w:pPr>
        <w:numPr>
          <w:ilvl w:val="0"/>
          <w:numId w:val="13"/>
        </w:numPr>
        <w:tabs>
          <w:tab w:val="left" w:pos="360"/>
        </w:tabs>
        <w:snapToGrid w:val="0"/>
        <w:spacing w:line="360" w:lineRule="auto"/>
        <w:ind w:left="357" w:hanging="357"/>
        <w:outlineLvl w:val="1"/>
        <w:rPr>
          <w:sz w:val="24"/>
        </w:rPr>
      </w:pPr>
      <w:r>
        <w:rPr>
          <w:sz w:val="24"/>
        </w:rPr>
        <w:t>资格审查</w:t>
      </w:r>
    </w:p>
    <w:p w14:paraId="74D16D3A">
      <w:pPr>
        <w:numPr>
          <w:ilvl w:val="1"/>
          <w:numId w:val="13"/>
        </w:numPr>
        <w:tabs>
          <w:tab w:val="left" w:pos="1080"/>
          <w:tab w:val="left" w:pos="2014"/>
        </w:tabs>
        <w:snapToGrid w:val="0"/>
        <w:spacing w:line="360" w:lineRule="auto"/>
        <w:ind w:left="1077" w:hanging="720"/>
        <w:rPr>
          <w:sz w:val="24"/>
        </w:rPr>
      </w:pPr>
      <w:r>
        <w:rPr>
          <w:sz w:val="24"/>
        </w:rPr>
        <w:t>见第三章《资格审查》。</w:t>
      </w:r>
    </w:p>
    <w:bookmarkEnd w:id="567"/>
    <w:p w14:paraId="11F33137">
      <w:pPr>
        <w:numPr>
          <w:ilvl w:val="0"/>
          <w:numId w:val="13"/>
        </w:numPr>
        <w:tabs>
          <w:tab w:val="left" w:pos="360"/>
        </w:tabs>
        <w:snapToGrid w:val="0"/>
        <w:spacing w:line="360" w:lineRule="auto"/>
        <w:ind w:left="357" w:hanging="357"/>
        <w:outlineLvl w:val="1"/>
        <w:rPr>
          <w:sz w:val="24"/>
        </w:rPr>
      </w:pPr>
      <w:bookmarkStart w:id="569" w:name="_Toc305158808"/>
      <w:bookmarkStart w:id="570" w:name="_Toc164608809"/>
      <w:bookmarkStart w:id="571" w:name="_Toc226337236"/>
      <w:bookmarkStart w:id="572" w:name="_Toc151193710"/>
      <w:bookmarkStart w:id="573" w:name="_Toc151193782"/>
      <w:bookmarkStart w:id="574" w:name="_Toc151193854"/>
      <w:bookmarkStart w:id="575" w:name="_Toc264969230"/>
      <w:bookmarkStart w:id="576" w:name="_Toc265228378"/>
      <w:bookmarkStart w:id="577" w:name="_Toc164229235"/>
      <w:bookmarkStart w:id="578" w:name="_Toc127151540"/>
      <w:bookmarkStart w:id="579" w:name="_Toc127161454"/>
      <w:bookmarkStart w:id="580" w:name="_Toc150480778"/>
      <w:bookmarkStart w:id="581" w:name="_Toc150509291"/>
      <w:bookmarkStart w:id="582" w:name="_Toc150774640"/>
      <w:bookmarkStart w:id="583" w:name="_Toc226965813"/>
      <w:bookmarkStart w:id="584" w:name="_Toc151193638"/>
      <w:bookmarkStart w:id="585" w:name="_Toc164608654"/>
      <w:bookmarkStart w:id="586" w:name="_Toc149720833"/>
      <w:bookmarkStart w:id="587" w:name="_Toc164351634"/>
      <w:bookmarkStart w:id="588" w:name="_Toc164229381"/>
      <w:bookmarkStart w:id="589" w:name="_Toc305158882"/>
      <w:bookmarkStart w:id="590" w:name="_Toc127151741"/>
      <w:bookmarkStart w:id="591" w:name="_Toc150774745"/>
      <w:bookmarkStart w:id="592" w:name="_Toc195842905"/>
      <w:bookmarkStart w:id="593" w:name="_Toc151193928"/>
      <w:bookmarkStart w:id="594" w:name="_Toc151190167"/>
      <w:bookmarkStart w:id="595" w:name="_Toc226965730"/>
      <w:bookmarkStart w:id="596" w:name="_Toc142311042"/>
      <w:bookmarkStart w:id="597" w:name="_Toc226309784"/>
      <w:r>
        <w:rPr>
          <w:sz w:val="24"/>
        </w:rPr>
        <w:t>评标委员会</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14:paraId="05BB1998">
      <w:pPr>
        <w:numPr>
          <w:ilvl w:val="1"/>
          <w:numId w:val="13"/>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8" w:name="_Toc520356166"/>
    </w:p>
    <w:p w14:paraId="18D6A1E0">
      <w:pPr>
        <w:numPr>
          <w:ilvl w:val="1"/>
          <w:numId w:val="13"/>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8"/>
      <w:bookmarkStart w:id="599" w:name="_Toc520356169"/>
    </w:p>
    <w:p w14:paraId="356D5C89">
      <w:pPr>
        <w:numPr>
          <w:ilvl w:val="0"/>
          <w:numId w:val="13"/>
        </w:numPr>
        <w:tabs>
          <w:tab w:val="left" w:pos="360"/>
        </w:tabs>
        <w:snapToGrid w:val="0"/>
        <w:spacing w:line="360" w:lineRule="auto"/>
        <w:ind w:left="357" w:hanging="357"/>
        <w:outlineLvl w:val="1"/>
        <w:rPr>
          <w:sz w:val="24"/>
        </w:rPr>
      </w:pPr>
      <w:r>
        <w:rPr>
          <w:sz w:val="24"/>
        </w:rPr>
        <w:t>评标程序、评标方法和评标标准</w:t>
      </w:r>
    </w:p>
    <w:p w14:paraId="0E025001">
      <w:pPr>
        <w:numPr>
          <w:ilvl w:val="1"/>
          <w:numId w:val="13"/>
        </w:numPr>
        <w:tabs>
          <w:tab w:val="left" w:pos="1080"/>
          <w:tab w:val="left" w:pos="2014"/>
        </w:tabs>
        <w:snapToGrid w:val="0"/>
        <w:spacing w:line="360" w:lineRule="auto"/>
        <w:ind w:left="1077" w:hanging="720"/>
        <w:rPr>
          <w:sz w:val="24"/>
        </w:rPr>
      </w:pPr>
      <w:r>
        <w:rPr>
          <w:sz w:val="24"/>
        </w:rPr>
        <w:t>见第四章《评标程序、评标方法和评标标准》。</w:t>
      </w:r>
    </w:p>
    <w:p w14:paraId="45FCE791">
      <w:pPr>
        <w:tabs>
          <w:tab w:val="left" w:pos="360"/>
          <w:tab w:val="left" w:pos="1080"/>
        </w:tabs>
        <w:snapToGrid w:val="0"/>
        <w:spacing w:line="360" w:lineRule="auto"/>
        <w:ind w:left="1080"/>
        <w:rPr>
          <w:sz w:val="24"/>
        </w:rPr>
      </w:pPr>
    </w:p>
    <w:p w14:paraId="49FC3C3F">
      <w:pPr>
        <w:pStyle w:val="4"/>
        <w:spacing w:before="0" w:line="360" w:lineRule="auto"/>
        <w:rPr>
          <w:rFonts w:ascii="Times New Roman" w:hAnsi="Times New Roman" w:eastAsia="宋体"/>
          <w:sz w:val="28"/>
        </w:rPr>
      </w:pPr>
      <w:bookmarkStart w:id="600" w:name="_Toc151190172"/>
      <w:bookmarkStart w:id="601" w:name="_Toc151193787"/>
      <w:bookmarkStart w:id="602" w:name="_Toc142311047"/>
      <w:bookmarkStart w:id="603" w:name="_Toc150774750"/>
      <w:bookmarkStart w:id="604" w:name="_Toc151193933"/>
      <w:bookmarkStart w:id="605" w:name="_Toc150480783"/>
      <w:bookmarkStart w:id="606" w:name="_Toc265228383"/>
      <w:bookmarkStart w:id="607" w:name="_Toc226309789"/>
      <w:bookmarkStart w:id="608" w:name="_Toc150774645"/>
      <w:bookmarkStart w:id="609" w:name="_Toc150509296"/>
      <w:bookmarkStart w:id="610" w:name="_Toc305158813"/>
      <w:bookmarkStart w:id="611" w:name="_Toc305158887"/>
      <w:bookmarkStart w:id="612" w:name="_Toc226965735"/>
      <w:bookmarkStart w:id="613" w:name="_Toc151193715"/>
      <w:bookmarkStart w:id="614" w:name="_Toc151193859"/>
      <w:bookmarkStart w:id="615" w:name="_Toc226337241"/>
      <w:bookmarkStart w:id="616" w:name="_Toc127151545"/>
      <w:bookmarkStart w:id="617" w:name="_Toc151193643"/>
      <w:bookmarkStart w:id="618" w:name="_Toc195842910"/>
      <w:bookmarkStart w:id="619" w:name="_Toc264969235"/>
      <w:bookmarkStart w:id="620" w:name="_Toc226965818"/>
      <w:r>
        <w:rPr>
          <w:rFonts w:ascii="Times New Roman" w:hAnsi="Times New Roman" w:eastAsia="宋体"/>
          <w:sz w:val="28"/>
        </w:rPr>
        <w:t xml:space="preserve">六   </w:t>
      </w:r>
      <w:bookmarkEnd w:id="599"/>
      <w:r>
        <w:rPr>
          <w:rFonts w:ascii="Times New Roman" w:hAnsi="Times New Roman" w:eastAsia="宋体"/>
          <w:sz w:val="28"/>
        </w:rPr>
        <w:t>确定中标</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Start w:id="621" w:name="_Toc127151547"/>
      <w:bookmarkStart w:id="622" w:name="_Toc151193645"/>
      <w:bookmarkStart w:id="623" w:name="_Toc149720840"/>
      <w:bookmarkStart w:id="624" w:name="_Toc151193789"/>
      <w:bookmarkStart w:id="625" w:name="_Toc127161461"/>
      <w:bookmarkStart w:id="626" w:name="_Toc264969237"/>
      <w:bookmarkStart w:id="627" w:name="_Toc142311049"/>
      <w:bookmarkStart w:id="628" w:name="_Toc151190174"/>
      <w:bookmarkStart w:id="629" w:name="_Toc151193935"/>
      <w:bookmarkStart w:id="630" w:name="_Toc164229388"/>
      <w:bookmarkStart w:id="631" w:name="_Toc164608816"/>
      <w:bookmarkStart w:id="632" w:name="_Toc226965737"/>
      <w:bookmarkStart w:id="633" w:name="_Toc226309791"/>
      <w:bookmarkStart w:id="634" w:name="_Toc151193717"/>
      <w:bookmarkStart w:id="635" w:name="_Toc195842912"/>
      <w:bookmarkStart w:id="636" w:name="_Toc151193861"/>
      <w:bookmarkStart w:id="637" w:name="_Toc164229242"/>
      <w:bookmarkStart w:id="638" w:name="_Toc265228385"/>
      <w:bookmarkStart w:id="639" w:name="_Toc150774752"/>
      <w:bookmarkStart w:id="640" w:name="_Toc164608661"/>
      <w:bookmarkStart w:id="641" w:name="_Toc226337243"/>
      <w:bookmarkStart w:id="642" w:name="_Toc127151748"/>
      <w:bookmarkStart w:id="643" w:name="_Toc150774647"/>
      <w:bookmarkStart w:id="644" w:name="_Toc305158815"/>
      <w:bookmarkStart w:id="645" w:name="_Toc226965820"/>
      <w:bookmarkStart w:id="646" w:name="_Toc164351641"/>
      <w:bookmarkStart w:id="647" w:name="_Toc150509298"/>
      <w:bookmarkStart w:id="648" w:name="_Toc150480785"/>
      <w:bookmarkStart w:id="649" w:name="_Toc305158889"/>
    </w:p>
    <w:p w14:paraId="2B13CA34">
      <w:pPr>
        <w:numPr>
          <w:ilvl w:val="0"/>
          <w:numId w:val="13"/>
        </w:numPr>
        <w:tabs>
          <w:tab w:val="left" w:pos="360"/>
        </w:tabs>
        <w:snapToGrid w:val="0"/>
        <w:spacing w:line="360" w:lineRule="auto"/>
        <w:ind w:left="357" w:hanging="357"/>
        <w:outlineLvl w:val="1"/>
        <w:rPr>
          <w:sz w:val="24"/>
        </w:rPr>
      </w:pPr>
      <w:r>
        <w:rPr>
          <w:sz w:val="24"/>
        </w:rPr>
        <w:t>确定中标人</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5422B9DD">
      <w:pPr>
        <w:numPr>
          <w:ilvl w:val="1"/>
          <w:numId w:val="13"/>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1EB41193">
      <w:pPr>
        <w:numPr>
          <w:ilvl w:val="0"/>
          <w:numId w:val="13"/>
        </w:numPr>
        <w:tabs>
          <w:tab w:val="left" w:pos="360"/>
        </w:tabs>
        <w:snapToGrid w:val="0"/>
        <w:spacing w:line="360" w:lineRule="auto"/>
        <w:ind w:left="357" w:hanging="357"/>
        <w:outlineLvl w:val="1"/>
        <w:rPr>
          <w:sz w:val="24"/>
        </w:rPr>
      </w:pPr>
      <w:bookmarkStart w:id="650" w:name="_Toc305158891"/>
      <w:bookmarkStart w:id="651" w:name="_Toc305158817"/>
      <w:bookmarkStart w:id="652" w:name="_Toc127151549"/>
      <w:bookmarkStart w:id="653" w:name="_Toc195842914"/>
      <w:bookmarkStart w:id="654" w:name="_Toc150509300"/>
      <w:bookmarkStart w:id="655" w:name="_Toc226965822"/>
      <w:bookmarkStart w:id="656" w:name="_Toc151193937"/>
      <w:bookmarkStart w:id="657" w:name="_Toc164608818"/>
      <w:bookmarkStart w:id="658" w:name="_Toc226309793"/>
      <w:bookmarkStart w:id="659" w:name="_Toc226337245"/>
      <w:bookmarkStart w:id="660" w:name="_Toc265228387"/>
      <w:bookmarkStart w:id="661" w:name="_Toc151193647"/>
      <w:bookmarkStart w:id="662" w:name="_Toc164229390"/>
      <w:bookmarkStart w:id="663" w:name="_Toc151193791"/>
      <w:bookmarkStart w:id="664" w:name="_Toc164608663"/>
      <w:bookmarkStart w:id="665" w:name="_Toc151190176"/>
      <w:bookmarkStart w:id="666" w:name="_Toc226965739"/>
      <w:bookmarkStart w:id="667" w:name="_Toc149720842"/>
      <w:bookmarkStart w:id="668" w:name="_Toc150480787"/>
      <w:bookmarkStart w:id="669" w:name="_Toc127151750"/>
      <w:bookmarkStart w:id="670" w:name="_Toc151193719"/>
      <w:bookmarkStart w:id="671" w:name="_Toc164229244"/>
      <w:bookmarkStart w:id="672" w:name="_Toc150774649"/>
      <w:bookmarkStart w:id="673" w:name="_Toc142311051"/>
      <w:bookmarkStart w:id="674" w:name="_Toc127161463"/>
      <w:bookmarkStart w:id="675" w:name="_Toc164351643"/>
      <w:bookmarkStart w:id="676" w:name="_Toc150774754"/>
      <w:bookmarkStart w:id="677" w:name="_Toc151193863"/>
      <w:bookmarkStart w:id="678" w:name="_Toc264969239"/>
      <w:bookmarkStart w:id="679" w:name="_Ref467307090"/>
      <w:bookmarkStart w:id="680" w:name="_Ref467306425"/>
      <w:bookmarkStart w:id="681" w:name="_Toc520356176"/>
      <w:r>
        <w:rPr>
          <w:sz w:val="24"/>
        </w:rPr>
        <w:t>中标公告与中标通知书</w:t>
      </w:r>
      <w:bookmarkEnd w:id="650"/>
      <w:bookmarkEnd w:id="651"/>
    </w:p>
    <w:p w14:paraId="3D016200">
      <w:pPr>
        <w:numPr>
          <w:ilvl w:val="1"/>
          <w:numId w:val="13"/>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2E643859">
      <w:pPr>
        <w:numPr>
          <w:ilvl w:val="1"/>
          <w:numId w:val="13"/>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1A73EB76">
      <w:pPr>
        <w:numPr>
          <w:ilvl w:val="0"/>
          <w:numId w:val="13"/>
        </w:numPr>
        <w:tabs>
          <w:tab w:val="left" w:pos="360"/>
        </w:tabs>
        <w:snapToGrid w:val="0"/>
        <w:spacing w:line="360" w:lineRule="auto"/>
        <w:ind w:left="357" w:hanging="357"/>
        <w:outlineLvl w:val="1"/>
        <w:rPr>
          <w:sz w:val="24"/>
        </w:rPr>
      </w:pPr>
      <w:r>
        <w:rPr>
          <w:sz w:val="24"/>
        </w:rPr>
        <w:t>废标</w:t>
      </w:r>
    </w:p>
    <w:p w14:paraId="237DEC3E">
      <w:pPr>
        <w:numPr>
          <w:ilvl w:val="1"/>
          <w:numId w:val="13"/>
        </w:numPr>
        <w:tabs>
          <w:tab w:val="left" w:pos="1080"/>
          <w:tab w:val="left" w:pos="2014"/>
        </w:tabs>
        <w:snapToGrid w:val="0"/>
        <w:spacing w:line="360" w:lineRule="auto"/>
        <w:ind w:left="1077" w:hanging="720"/>
        <w:rPr>
          <w:sz w:val="24"/>
        </w:rPr>
      </w:pPr>
      <w:r>
        <w:rPr>
          <w:sz w:val="24"/>
        </w:rPr>
        <w:t>在招标采购中，出现下列情形之一的，应予废标：</w:t>
      </w:r>
    </w:p>
    <w:p w14:paraId="37851921">
      <w:pPr>
        <w:numPr>
          <w:ilvl w:val="2"/>
          <w:numId w:val="13"/>
        </w:numPr>
        <w:snapToGrid w:val="0"/>
        <w:spacing w:line="360" w:lineRule="auto"/>
        <w:rPr>
          <w:sz w:val="24"/>
        </w:rPr>
      </w:pPr>
      <w:r>
        <w:rPr>
          <w:sz w:val="24"/>
        </w:rPr>
        <w:t>符合专业条件的供应商或者对招标文件作实质响应的供应商不足三家的；</w:t>
      </w:r>
    </w:p>
    <w:p w14:paraId="49D364D4">
      <w:pPr>
        <w:numPr>
          <w:ilvl w:val="2"/>
          <w:numId w:val="13"/>
        </w:numPr>
        <w:snapToGrid w:val="0"/>
        <w:spacing w:line="360" w:lineRule="auto"/>
        <w:rPr>
          <w:sz w:val="24"/>
        </w:rPr>
      </w:pPr>
      <w:r>
        <w:rPr>
          <w:sz w:val="24"/>
        </w:rPr>
        <w:t>出现影响采购公正的违法、违规行为的；</w:t>
      </w:r>
    </w:p>
    <w:p w14:paraId="7D900335">
      <w:pPr>
        <w:numPr>
          <w:ilvl w:val="2"/>
          <w:numId w:val="13"/>
        </w:numPr>
        <w:snapToGrid w:val="0"/>
        <w:spacing w:line="360" w:lineRule="auto"/>
        <w:rPr>
          <w:sz w:val="24"/>
        </w:rPr>
      </w:pPr>
      <w:r>
        <w:rPr>
          <w:sz w:val="24"/>
        </w:rPr>
        <w:t>投标人的报价均超过了采购预算，采购人不能支付的；</w:t>
      </w:r>
    </w:p>
    <w:p w14:paraId="2E867B13">
      <w:pPr>
        <w:numPr>
          <w:ilvl w:val="2"/>
          <w:numId w:val="13"/>
        </w:numPr>
        <w:snapToGrid w:val="0"/>
        <w:spacing w:line="360" w:lineRule="auto"/>
        <w:rPr>
          <w:sz w:val="24"/>
        </w:rPr>
      </w:pPr>
      <w:r>
        <w:rPr>
          <w:sz w:val="24"/>
        </w:rPr>
        <w:t>因重大变故，采购任务取消的。</w:t>
      </w:r>
    </w:p>
    <w:p w14:paraId="5D864E37">
      <w:pPr>
        <w:numPr>
          <w:ilvl w:val="1"/>
          <w:numId w:val="13"/>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14:paraId="6EE2534F">
      <w:pPr>
        <w:numPr>
          <w:ilvl w:val="0"/>
          <w:numId w:val="13"/>
        </w:numPr>
        <w:tabs>
          <w:tab w:val="left" w:pos="360"/>
        </w:tabs>
        <w:snapToGrid w:val="0"/>
        <w:spacing w:line="360" w:lineRule="auto"/>
        <w:ind w:left="357" w:hanging="357"/>
        <w:outlineLvl w:val="1"/>
        <w:rPr>
          <w:sz w:val="24"/>
        </w:rPr>
      </w:pPr>
      <w:bookmarkStart w:id="682" w:name="_Ref467306377"/>
      <w:bookmarkStart w:id="683" w:name="_Toc150480788"/>
      <w:bookmarkStart w:id="684" w:name="_Toc127151550"/>
      <w:bookmarkStart w:id="685" w:name="_Toc226965823"/>
      <w:bookmarkStart w:id="686" w:name="_Ref467307204"/>
      <w:bookmarkStart w:id="687" w:name="_Toc149720843"/>
      <w:bookmarkStart w:id="688" w:name="_Toc305158818"/>
      <w:bookmarkStart w:id="689" w:name="_Toc164351644"/>
      <w:bookmarkStart w:id="690" w:name="_Ref467306978"/>
      <w:bookmarkStart w:id="691" w:name="_Toc151190177"/>
      <w:bookmarkStart w:id="692" w:name="_Toc150509301"/>
      <w:bookmarkStart w:id="693" w:name="_Toc226309794"/>
      <w:bookmarkStart w:id="694" w:name="_Toc164229391"/>
      <w:bookmarkStart w:id="695" w:name="_Toc164608664"/>
      <w:bookmarkStart w:id="696" w:name="_Toc142311052"/>
      <w:bookmarkStart w:id="697" w:name="_Toc151193938"/>
      <w:bookmarkStart w:id="698" w:name="_Toc226337246"/>
      <w:bookmarkStart w:id="699" w:name="_Toc226965740"/>
      <w:bookmarkStart w:id="700" w:name="_Toc265228388"/>
      <w:bookmarkStart w:id="701" w:name="_Toc305158892"/>
      <w:bookmarkStart w:id="702" w:name="_Toc151193792"/>
      <w:bookmarkStart w:id="703" w:name="_Toc520356175"/>
      <w:bookmarkStart w:id="704" w:name="_Toc195842915"/>
      <w:bookmarkStart w:id="705" w:name="_Toc164608819"/>
      <w:bookmarkStart w:id="706" w:name="_Ref467307062"/>
      <w:bookmarkStart w:id="707" w:name="_Toc164229245"/>
      <w:bookmarkStart w:id="708" w:name="_Toc127151751"/>
      <w:bookmarkStart w:id="709" w:name="_Toc264969240"/>
      <w:bookmarkStart w:id="710" w:name="_Toc151193648"/>
      <w:bookmarkStart w:id="711" w:name="_Toc127161464"/>
      <w:bookmarkStart w:id="712" w:name="_Toc151193864"/>
      <w:bookmarkStart w:id="713" w:name="_Toc150774755"/>
      <w:bookmarkStart w:id="714" w:name="_Toc150774650"/>
      <w:bookmarkStart w:id="715" w:name="_Toc151193720"/>
      <w:r>
        <w:rPr>
          <w:sz w:val="24"/>
        </w:rPr>
        <w:t>签订合同</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4BBB8090">
      <w:pPr>
        <w:numPr>
          <w:ilvl w:val="1"/>
          <w:numId w:val="13"/>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4B6708B5">
      <w:pPr>
        <w:numPr>
          <w:ilvl w:val="1"/>
          <w:numId w:val="13"/>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2653C454">
      <w:pPr>
        <w:numPr>
          <w:ilvl w:val="1"/>
          <w:numId w:val="13"/>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4DA7BAAE">
      <w:pPr>
        <w:numPr>
          <w:ilvl w:val="1"/>
          <w:numId w:val="13"/>
        </w:numPr>
        <w:tabs>
          <w:tab w:val="left" w:pos="1080"/>
          <w:tab w:val="left" w:pos="2014"/>
        </w:tabs>
        <w:snapToGrid w:val="0"/>
        <w:spacing w:line="360" w:lineRule="auto"/>
        <w:ind w:left="1077" w:hanging="720"/>
        <w:rPr>
          <w:sz w:val="24"/>
        </w:rPr>
      </w:pPr>
      <w:r>
        <w:rPr>
          <w:sz w:val="24"/>
        </w:rPr>
        <w:t>政府采购合同不能转包。</w:t>
      </w:r>
    </w:p>
    <w:p w14:paraId="00B70AE3">
      <w:pPr>
        <w:numPr>
          <w:ilvl w:val="1"/>
          <w:numId w:val="13"/>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5E0639A4">
      <w:pPr>
        <w:numPr>
          <w:ilvl w:val="1"/>
          <w:numId w:val="13"/>
        </w:numPr>
        <w:tabs>
          <w:tab w:val="left" w:pos="1080"/>
          <w:tab w:val="left" w:pos="2014"/>
        </w:tabs>
        <w:snapToGrid w:val="0"/>
        <w:spacing w:line="360" w:lineRule="auto"/>
        <w:ind w:left="1077" w:hanging="720"/>
        <w:rPr>
          <w:sz w:val="24"/>
        </w:rPr>
      </w:pPr>
      <w:r>
        <w:rPr>
          <w:sz w:val="24"/>
        </w:rPr>
        <w:t>“政采贷”融资指引：详见《投标人须知资料表》。</w:t>
      </w:r>
    </w:p>
    <w:bookmarkEnd w:id="679"/>
    <w:bookmarkEnd w:id="680"/>
    <w:bookmarkEnd w:id="681"/>
    <w:p w14:paraId="3AA7E3B6">
      <w:pPr>
        <w:numPr>
          <w:ilvl w:val="0"/>
          <w:numId w:val="13"/>
        </w:numPr>
        <w:tabs>
          <w:tab w:val="left" w:pos="360"/>
        </w:tabs>
        <w:snapToGrid w:val="0"/>
        <w:spacing w:line="360" w:lineRule="auto"/>
        <w:ind w:left="357" w:hanging="357"/>
        <w:outlineLvl w:val="1"/>
        <w:rPr>
          <w:sz w:val="24"/>
        </w:rPr>
      </w:pPr>
      <w:r>
        <w:rPr>
          <w:sz w:val="24"/>
        </w:rPr>
        <w:t>询问与质疑</w:t>
      </w:r>
    </w:p>
    <w:p w14:paraId="43221A87">
      <w:pPr>
        <w:numPr>
          <w:ilvl w:val="1"/>
          <w:numId w:val="13"/>
        </w:numPr>
        <w:tabs>
          <w:tab w:val="left" w:pos="1080"/>
          <w:tab w:val="left" w:pos="2014"/>
        </w:tabs>
        <w:snapToGrid w:val="0"/>
        <w:spacing w:line="360" w:lineRule="auto"/>
        <w:ind w:left="1077" w:hanging="720"/>
        <w:rPr>
          <w:sz w:val="24"/>
        </w:rPr>
      </w:pPr>
      <w:r>
        <w:rPr>
          <w:sz w:val="24"/>
        </w:rPr>
        <w:t>询问</w:t>
      </w:r>
    </w:p>
    <w:p w14:paraId="4F6ACCF0">
      <w:pPr>
        <w:numPr>
          <w:ilvl w:val="2"/>
          <w:numId w:val="13"/>
        </w:numPr>
        <w:snapToGrid w:val="0"/>
        <w:spacing w:line="360" w:lineRule="auto"/>
        <w:rPr>
          <w:sz w:val="24"/>
        </w:rPr>
      </w:pPr>
      <w:bookmarkStart w:id="716"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6"/>
    </w:p>
    <w:p w14:paraId="033FA22C">
      <w:pPr>
        <w:numPr>
          <w:ilvl w:val="2"/>
          <w:numId w:val="13"/>
        </w:numPr>
        <w:snapToGrid w:val="0"/>
        <w:spacing w:line="360" w:lineRule="auto"/>
        <w:rPr>
          <w:sz w:val="24"/>
        </w:rPr>
      </w:pPr>
      <w:r>
        <w:rPr>
          <w:sz w:val="24"/>
        </w:rPr>
        <w:t>采购人或采购代理机构对供应商依法提出的询问，在3个工作日内作出答复，但答复的内容不得涉及商业秘密。</w:t>
      </w:r>
    </w:p>
    <w:p w14:paraId="2CDA8D56">
      <w:pPr>
        <w:numPr>
          <w:ilvl w:val="1"/>
          <w:numId w:val="13"/>
        </w:numPr>
        <w:tabs>
          <w:tab w:val="left" w:pos="1080"/>
          <w:tab w:val="left" w:pos="2014"/>
        </w:tabs>
        <w:snapToGrid w:val="0"/>
        <w:spacing w:line="360" w:lineRule="auto"/>
        <w:ind w:left="1077" w:hanging="720"/>
        <w:rPr>
          <w:sz w:val="24"/>
        </w:rPr>
      </w:pPr>
      <w:r>
        <w:rPr>
          <w:sz w:val="24"/>
        </w:rPr>
        <w:t>质疑</w:t>
      </w:r>
    </w:p>
    <w:p w14:paraId="59838707">
      <w:pPr>
        <w:numPr>
          <w:ilvl w:val="2"/>
          <w:numId w:val="13"/>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730F1BBA">
      <w:pPr>
        <w:numPr>
          <w:ilvl w:val="2"/>
          <w:numId w:val="13"/>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50E38B15">
      <w:pPr>
        <w:numPr>
          <w:ilvl w:val="2"/>
          <w:numId w:val="13"/>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78AC31A1">
      <w:pPr>
        <w:numPr>
          <w:ilvl w:val="2"/>
          <w:numId w:val="13"/>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210EFA8C">
      <w:pPr>
        <w:numPr>
          <w:ilvl w:val="1"/>
          <w:numId w:val="13"/>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591AC078">
      <w:pPr>
        <w:numPr>
          <w:ilvl w:val="0"/>
          <w:numId w:val="13"/>
        </w:numPr>
        <w:tabs>
          <w:tab w:val="left" w:pos="360"/>
        </w:tabs>
        <w:snapToGrid w:val="0"/>
        <w:spacing w:line="360" w:lineRule="auto"/>
        <w:ind w:left="357" w:hanging="357"/>
        <w:outlineLvl w:val="1"/>
        <w:rPr>
          <w:sz w:val="24"/>
        </w:rPr>
      </w:pPr>
      <w:r>
        <w:rPr>
          <w:sz w:val="24"/>
        </w:rPr>
        <w:t>代理费</w:t>
      </w:r>
    </w:p>
    <w:p w14:paraId="228868AC">
      <w:pPr>
        <w:numPr>
          <w:ilvl w:val="1"/>
          <w:numId w:val="13"/>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724BF4E5">
      <w:pPr>
        <w:tabs>
          <w:tab w:val="left" w:pos="360"/>
          <w:tab w:val="left" w:pos="1080"/>
        </w:tabs>
        <w:snapToGrid w:val="0"/>
        <w:spacing w:line="360" w:lineRule="auto"/>
        <w:ind w:left="360"/>
        <w:rPr>
          <w:sz w:val="24"/>
        </w:rPr>
      </w:pPr>
    </w:p>
    <w:p w14:paraId="0B9890BC">
      <w:pPr>
        <w:spacing w:line="360" w:lineRule="auto"/>
        <w:jc w:val="center"/>
        <w:outlineLvl w:val="0"/>
        <w:rPr>
          <w:b/>
          <w:sz w:val="36"/>
          <w:szCs w:val="36"/>
        </w:rPr>
      </w:pPr>
      <w:bookmarkStart w:id="717" w:name="_Toc305158896"/>
      <w:bookmarkStart w:id="718" w:name="_Toc305158822"/>
      <w:bookmarkStart w:id="719" w:name="_Toc264969244"/>
      <w:bookmarkStart w:id="720" w:name="_Toc353825544"/>
      <w:bookmarkStart w:id="721" w:name="_Toc265228392"/>
      <w:bookmarkStart w:id="722" w:name="_Toc226965827"/>
      <w:bookmarkStart w:id="723" w:name="_Toc353873934"/>
      <w:bookmarkStart w:id="724" w:name="_Toc353873664"/>
      <w:bookmarkStart w:id="725" w:name="_Toc142311056"/>
      <w:bookmarkStart w:id="726" w:name="_Toc150774759"/>
      <w:bookmarkStart w:id="727" w:name="_Toc150480792"/>
      <w:bookmarkStart w:id="728" w:name="_Toc226337250"/>
      <w:bookmarkStart w:id="729" w:name="_Toc127151554"/>
      <w:r>
        <w:rPr>
          <w:sz w:val="24"/>
        </w:rPr>
        <w:br w:type="page"/>
      </w:r>
      <w:bookmarkStart w:id="730" w:name="_Toc99301421"/>
      <w:r>
        <w:rPr>
          <w:b/>
          <w:sz w:val="36"/>
          <w:szCs w:val="36"/>
        </w:rPr>
        <w:t xml:space="preserve">第三章   </w:t>
      </w:r>
      <w:bookmarkEnd w:id="717"/>
      <w:bookmarkEnd w:id="718"/>
      <w:bookmarkEnd w:id="719"/>
      <w:bookmarkEnd w:id="720"/>
      <w:bookmarkEnd w:id="721"/>
      <w:bookmarkEnd w:id="722"/>
      <w:bookmarkEnd w:id="723"/>
      <w:bookmarkEnd w:id="724"/>
      <w:bookmarkEnd w:id="725"/>
      <w:bookmarkEnd w:id="726"/>
      <w:bookmarkEnd w:id="727"/>
      <w:bookmarkEnd w:id="728"/>
      <w:bookmarkEnd w:id="729"/>
      <w:r>
        <w:rPr>
          <w:b/>
          <w:sz w:val="36"/>
          <w:szCs w:val="36"/>
        </w:rPr>
        <w:t>资格审查</w:t>
      </w:r>
      <w:bookmarkEnd w:id="730"/>
      <w:bookmarkStart w:id="731" w:name="_Toc487900382"/>
    </w:p>
    <w:p w14:paraId="0FAE2AB4">
      <w:pPr>
        <w:tabs>
          <w:tab w:val="left" w:pos="360"/>
          <w:tab w:val="left" w:pos="900"/>
        </w:tabs>
        <w:snapToGrid w:val="0"/>
        <w:spacing w:line="360" w:lineRule="auto"/>
        <w:jc w:val="center"/>
        <w:outlineLvl w:val="1"/>
        <w:rPr>
          <w:b/>
          <w:sz w:val="24"/>
        </w:rPr>
      </w:pPr>
      <w:bookmarkStart w:id="732" w:name="_Toc99301422"/>
      <w:r>
        <w:rPr>
          <w:b/>
          <w:sz w:val="24"/>
        </w:rPr>
        <w:t>一、资格审查程序</w:t>
      </w:r>
      <w:bookmarkEnd w:id="732"/>
    </w:p>
    <w:p w14:paraId="7EA023A3">
      <w:pPr>
        <w:numPr>
          <w:ilvl w:val="0"/>
          <w:numId w:val="15"/>
        </w:numPr>
        <w:tabs>
          <w:tab w:val="left" w:pos="426"/>
          <w:tab w:val="left" w:pos="851"/>
          <w:tab w:val="clear" w:pos="900"/>
        </w:tabs>
        <w:snapToGrid w:val="0"/>
        <w:spacing w:line="360" w:lineRule="auto"/>
        <w:ind w:left="426" w:hanging="426"/>
        <w:outlineLvl w:val="1"/>
        <w:rPr>
          <w:sz w:val="24"/>
        </w:rPr>
      </w:pPr>
      <w:r>
        <w:rPr>
          <w:sz w:val="24"/>
        </w:rPr>
        <w:t>开标结束后，采购人将根据《资格审查要求》中的规定，对投标人进行资格审查，并形成资格审查结果。</w:t>
      </w:r>
    </w:p>
    <w:p w14:paraId="49CEE20C">
      <w:pPr>
        <w:numPr>
          <w:ilvl w:val="0"/>
          <w:numId w:val="15"/>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14:paraId="5AB74913">
      <w:pPr>
        <w:numPr>
          <w:ilvl w:val="0"/>
          <w:numId w:val="15"/>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6E870FD4">
      <w:pPr>
        <w:numPr>
          <w:ilvl w:val="0"/>
          <w:numId w:val="15"/>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14:paraId="3DF9F2C0">
      <w:pPr>
        <w:widowControl/>
        <w:jc w:val="left"/>
        <w:rPr>
          <w:sz w:val="24"/>
        </w:rPr>
      </w:pPr>
    </w:p>
    <w:p w14:paraId="49F54EA9">
      <w:pPr>
        <w:tabs>
          <w:tab w:val="left" w:pos="360"/>
          <w:tab w:val="left" w:pos="900"/>
        </w:tabs>
        <w:snapToGrid w:val="0"/>
        <w:spacing w:line="360" w:lineRule="auto"/>
        <w:jc w:val="center"/>
        <w:outlineLvl w:val="1"/>
        <w:rPr>
          <w:b/>
          <w:sz w:val="24"/>
        </w:rPr>
      </w:pPr>
      <w:bookmarkStart w:id="733" w:name="_Hlk143693557"/>
      <w:r>
        <w:rPr>
          <w:b/>
          <w:sz w:val="24"/>
        </w:rPr>
        <w:t>二、资格审查要求</w:t>
      </w:r>
      <w:bookmarkEnd w:id="733"/>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9"/>
        <w:gridCol w:w="1982"/>
        <w:gridCol w:w="4827"/>
        <w:gridCol w:w="1640"/>
      </w:tblGrid>
      <w:tr w14:paraId="05F65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2" w:type="pct"/>
            <w:noWrap w:val="0"/>
            <w:vAlign w:val="center"/>
          </w:tcPr>
          <w:p w14:paraId="5AABDF3F">
            <w:pPr>
              <w:tabs>
                <w:tab w:val="left" w:pos="1080"/>
              </w:tabs>
              <w:snapToGrid w:val="0"/>
              <w:jc w:val="center"/>
              <w:rPr>
                <w:b/>
                <w:sz w:val="24"/>
              </w:rPr>
            </w:pPr>
            <w:bookmarkStart w:id="734" w:name="_Hlt487972895"/>
            <w:bookmarkEnd w:id="734"/>
            <w:bookmarkStart w:id="735" w:name="_Hlk143693460"/>
            <w:r>
              <w:rPr>
                <w:b/>
                <w:sz w:val="24"/>
              </w:rPr>
              <w:t>序号</w:t>
            </w:r>
          </w:p>
        </w:tc>
        <w:tc>
          <w:tcPr>
            <w:tcW w:w="1067" w:type="pct"/>
            <w:noWrap w:val="0"/>
            <w:vAlign w:val="center"/>
          </w:tcPr>
          <w:p w14:paraId="72584D41">
            <w:pPr>
              <w:tabs>
                <w:tab w:val="left" w:pos="1080"/>
              </w:tabs>
              <w:snapToGrid w:val="0"/>
              <w:jc w:val="center"/>
              <w:rPr>
                <w:b/>
                <w:sz w:val="24"/>
              </w:rPr>
            </w:pPr>
            <w:r>
              <w:rPr>
                <w:b/>
                <w:sz w:val="24"/>
              </w:rPr>
              <w:t>审查因素</w:t>
            </w:r>
          </w:p>
        </w:tc>
        <w:tc>
          <w:tcPr>
            <w:tcW w:w="2598" w:type="pct"/>
            <w:noWrap w:val="0"/>
            <w:vAlign w:val="center"/>
          </w:tcPr>
          <w:p w14:paraId="56688238">
            <w:pPr>
              <w:tabs>
                <w:tab w:val="left" w:pos="1080"/>
              </w:tabs>
              <w:snapToGrid w:val="0"/>
              <w:jc w:val="center"/>
              <w:rPr>
                <w:b/>
                <w:sz w:val="24"/>
              </w:rPr>
            </w:pPr>
            <w:r>
              <w:rPr>
                <w:b/>
                <w:sz w:val="24"/>
              </w:rPr>
              <w:t>审查内容</w:t>
            </w:r>
          </w:p>
        </w:tc>
        <w:tc>
          <w:tcPr>
            <w:tcW w:w="883" w:type="pct"/>
            <w:noWrap w:val="0"/>
            <w:vAlign w:val="center"/>
          </w:tcPr>
          <w:p w14:paraId="3CA989AE">
            <w:pPr>
              <w:tabs>
                <w:tab w:val="left" w:pos="1080"/>
              </w:tabs>
              <w:snapToGrid w:val="0"/>
              <w:jc w:val="center"/>
              <w:rPr>
                <w:b/>
                <w:sz w:val="24"/>
              </w:rPr>
            </w:pPr>
            <w:r>
              <w:rPr>
                <w:b/>
                <w:sz w:val="24"/>
              </w:rPr>
              <w:t>格式要求</w:t>
            </w:r>
          </w:p>
        </w:tc>
      </w:tr>
      <w:tr w14:paraId="290CD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7F39CB78">
            <w:pPr>
              <w:tabs>
                <w:tab w:val="left" w:pos="1080"/>
              </w:tabs>
              <w:snapToGrid w:val="0"/>
              <w:jc w:val="center"/>
              <w:rPr>
                <w:sz w:val="24"/>
              </w:rPr>
            </w:pPr>
            <w:r>
              <w:rPr>
                <w:sz w:val="24"/>
              </w:rPr>
              <w:t>1</w:t>
            </w:r>
          </w:p>
        </w:tc>
        <w:tc>
          <w:tcPr>
            <w:tcW w:w="1067" w:type="pct"/>
            <w:noWrap w:val="0"/>
            <w:vAlign w:val="center"/>
          </w:tcPr>
          <w:p w14:paraId="41DA14CB">
            <w:pPr>
              <w:tabs>
                <w:tab w:val="left" w:pos="1080"/>
              </w:tabs>
              <w:snapToGrid w:val="0"/>
              <w:rPr>
                <w:sz w:val="24"/>
              </w:rPr>
            </w:pPr>
            <w:r>
              <w:rPr>
                <w:sz w:val="24"/>
              </w:rPr>
              <w:t>满足《中华人民共和国政府采购法》第二十二条规定</w:t>
            </w:r>
          </w:p>
        </w:tc>
        <w:tc>
          <w:tcPr>
            <w:tcW w:w="2598" w:type="pct"/>
            <w:noWrap w:val="0"/>
            <w:vAlign w:val="center"/>
          </w:tcPr>
          <w:p w14:paraId="1F354A6F">
            <w:pPr>
              <w:tabs>
                <w:tab w:val="left" w:pos="1080"/>
              </w:tabs>
              <w:snapToGrid w:val="0"/>
              <w:rPr>
                <w:sz w:val="24"/>
              </w:rPr>
            </w:pPr>
            <w:r>
              <w:rPr>
                <w:sz w:val="24"/>
              </w:rPr>
              <w:t>具体规定见第一章《投标邀请》</w:t>
            </w:r>
          </w:p>
        </w:tc>
        <w:tc>
          <w:tcPr>
            <w:tcW w:w="883" w:type="pct"/>
            <w:noWrap w:val="0"/>
            <w:vAlign w:val="center"/>
          </w:tcPr>
          <w:p w14:paraId="4DE0E91E">
            <w:pPr>
              <w:tabs>
                <w:tab w:val="left" w:pos="1080"/>
              </w:tabs>
              <w:snapToGrid w:val="0"/>
              <w:rPr>
                <w:sz w:val="24"/>
              </w:rPr>
            </w:pPr>
          </w:p>
        </w:tc>
      </w:tr>
      <w:tr w14:paraId="5FDA3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7D6871AE">
            <w:pPr>
              <w:tabs>
                <w:tab w:val="left" w:pos="1080"/>
              </w:tabs>
              <w:snapToGrid w:val="0"/>
              <w:jc w:val="center"/>
              <w:rPr>
                <w:sz w:val="24"/>
              </w:rPr>
            </w:pPr>
            <w:r>
              <w:rPr>
                <w:sz w:val="24"/>
              </w:rPr>
              <w:t>1-1</w:t>
            </w:r>
          </w:p>
        </w:tc>
        <w:tc>
          <w:tcPr>
            <w:tcW w:w="1067" w:type="pct"/>
            <w:noWrap w:val="0"/>
            <w:vAlign w:val="center"/>
          </w:tcPr>
          <w:p w14:paraId="47500A1B">
            <w:pPr>
              <w:tabs>
                <w:tab w:val="left" w:pos="1080"/>
              </w:tabs>
              <w:snapToGrid w:val="0"/>
              <w:rPr>
                <w:sz w:val="24"/>
              </w:rPr>
            </w:pPr>
            <w:r>
              <w:rPr>
                <w:sz w:val="24"/>
              </w:rPr>
              <w:t>营业执照等证明文件</w:t>
            </w:r>
          </w:p>
        </w:tc>
        <w:tc>
          <w:tcPr>
            <w:tcW w:w="2598" w:type="pct"/>
            <w:noWrap w:val="0"/>
            <w:vAlign w:val="center"/>
          </w:tcPr>
          <w:p w14:paraId="2E6FD804">
            <w:pPr>
              <w:tabs>
                <w:tab w:val="left" w:pos="1080"/>
              </w:tabs>
              <w:snapToGrid w:val="0"/>
              <w:rPr>
                <w:sz w:val="24"/>
              </w:rPr>
            </w:pPr>
            <w:r>
              <w:rPr>
                <w:sz w:val="24"/>
              </w:rPr>
              <w:t>投标人为企业（包括合伙企业）的，应提供有效的“营业执照”；</w:t>
            </w:r>
          </w:p>
          <w:p w14:paraId="43E83505">
            <w:pPr>
              <w:tabs>
                <w:tab w:val="left" w:pos="1080"/>
              </w:tabs>
              <w:snapToGrid w:val="0"/>
              <w:rPr>
                <w:sz w:val="24"/>
              </w:rPr>
            </w:pPr>
            <w:r>
              <w:rPr>
                <w:sz w:val="24"/>
              </w:rPr>
              <w:t>投标人为事业单位的，应提供有效的“事业单位法人证书”；</w:t>
            </w:r>
          </w:p>
          <w:p w14:paraId="485951A9">
            <w:pPr>
              <w:tabs>
                <w:tab w:val="left" w:pos="1080"/>
              </w:tabs>
              <w:snapToGrid w:val="0"/>
              <w:rPr>
                <w:sz w:val="24"/>
              </w:rPr>
            </w:pPr>
            <w:r>
              <w:rPr>
                <w:sz w:val="24"/>
              </w:rPr>
              <w:t>投标人是非企业机构的，应提供有效的“执业许可证”、“登记证书”等证明文件；</w:t>
            </w:r>
          </w:p>
          <w:p w14:paraId="09077F80">
            <w:pPr>
              <w:tabs>
                <w:tab w:val="left" w:pos="1080"/>
              </w:tabs>
              <w:snapToGrid w:val="0"/>
              <w:rPr>
                <w:sz w:val="24"/>
              </w:rPr>
            </w:pPr>
            <w:r>
              <w:rPr>
                <w:sz w:val="24"/>
              </w:rPr>
              <w:t>投标人是个体工商户的，应提供有效的“个体工商户营业执照”；</w:t>
            </w:r>
          </w:p>
          <w:p w14:paraId="46B9E12A">
            <w:pPr>
              <w:tabs>
                <w:tab w:val="left" w:pos="1080"/>
              </w:tabs>
              <w:snapToGrid w:val="0"/>
              <w:rPr>
                <w:sz w:val="24"/>
              </w:rPr>
            </w:pPr>
            <w:r>
              <w:rPr>
                <w:sz w:val="24"/>
              </w:rPr>
              <w:t>投标人是自然人的，应提供有效的自然人身份证明。</w:t>
            </w:r>
          </w:p>
          <w:p w14:paraId="55FC09D1">
            <w:pPr>
              <w:tabs>
                <w:tab w:val="left" w:pos="1080"/>
              </w:tabs>
              <w:snapToGrid w:val="0"/>
              <w:rPr>
                <w:color w:val="000000"/>
                <w:sz w:val="24"/>
              </w:rPr>
            </w:pPr>
            <w:r>
              <w:rPr>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color w:val="000000"/>
                <w:sz w:val="24"/>
              </w:rPr>
              <w:t>授权，也可以提供其所属法人/其他组织的有关文件或制度等能够证明授权其独立开展业务的证明材料。</w:t>
            </w:r>
          </w:p>
        </w:tc>
        <w:tc>
          <w:tcPr>
            <w:tcW w:w="883" w:type="pct"/>
            <w:noWrap w:val="0"/>
            <w:vAlign w:val="center"/>
          </w:tcPr>
          <w:p w14:paraId="43EF5D91">
            <w:pPr>
              <w:tabs>
                <w:tab w:val="left" w:pos="1080"/>
              </w:tabs>
              <w:snapToGrid w:val="0"/>
              <w:rPr>
                <w:sz w:val="24"/>
              </w:rPr>
            </w:pPr>
            <w:r>
              <w:rPr>
                <w:sz w:val="24"/>
              </w:rPr>
              <w:t>提供证明文件的电子件或电子证照</w:t>
            </w:r>
          </w:p>
        </w:tc>
      </w:tr>
      <w:tr w14:paraId="62946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7A4D928E">
            <w:pPr>
              <w:tabs>
                <w:tab w:val="left" w:pos="1080"/>
              </w:tabs>
              <w:snapToGrid w:val="0"/>
              <w:jc w:val="center"/>
              <w:rPr>
                <w:sz w:val="24"/>
              </w:rPr>
            </w:pPr>
            <w:r>
              <w:rPr>
                <w:sz w:val="24"/>
              </w:rPr>
              <w:t>1-2</w:t>
            </w:r>
          </w:p>
        </w:tc>
        <w:tc>
          <w:tcPr>
            <w:tcW w:w="1067" w:type="pct"/>
            <w:noWrap w:val="0"/>
            <w:vAlign w:val="center"/>
          </w:tcPr>
          <w:p w14:paraId="2EEE1FB6">
            <w:pPr>
              <w:tabs>
                <w:tab w:val="left" w:pos="1080"/>
              </w:tabs>
              <w:snapToGrid w:val="0"/>
              <w:rPr>
                <w:sz w:val="24"/>
              </w:rPr>
            </w:pPr>
            <w:r>
              <w:rPr>
                <w:sz w:val="24"/>
              </w:rPr>
              <w:t>投标人资格声明书</w:t>
            </w:r>
          </w:p>
        </w:tc>
        <w:tc>
          <w:tcPr>
            <w:tcW w:w="2598" w:type="pct"/>
            <w:noWrap w:val="0"/>
            <w:vAlign w:val="center"/>
          </w:tcPr>
          <w:p w14:paraId="47875F20">
            <w:pPr>
              <w:tabs>
                <w:tab w:val="left" w:pos="1080"/>
              </w:tabs>
              <w:snapToGrid w:val="0"/>
              <w:rPr>
                <w:sz w:val="24"/>
              </w:rPr>
            </w:pPr>
            <w:r>
              <w:rPr>
                <w:sz w:val="24"/>
              </w:rPr>
              <w:t>提供了符合招标文件要求的《投标人资格声明书》。</w:t>
            </w:r>
          </w:p>
        </w:tc>
        <w:tc>
          <w:tcPr>
            <w:tcW w:w="883" w:type="pct"/>
            <w:noWrap w:val="0"/>
            <w:vAlign w:val="center"/>
          </w:tcPr>
          <w:p w14:paraId="3B0D2D26">
            <w:pPr>
              <w:tabs>
                <w:tab w:val="left" w:pos="1080"/>
              </w:tabs>
              <w:snapToGrid w:val="0"/>
              <w:rPr>
                <w:sz w:val="24"/>
              </w:rPr>
            </w:pPr>
            <w:r>
              <w:rPr>
                <w:sz w:val="24"/>
              </w:rPr>
              <w:t>格式见《投标文件格式》</w:t>
            </w:r>
          </w:p>
        </w:tc>
      </w:tr>
      <w:tr w14:paraId="18E84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3764A61A">
            <w:pPr>
              <w:tabs>
                <w:tab w:val="left" w:pos="1080"/>
              </w:tabs>
              <w:snapToGrid w:val="0"/>
              <w:jc w:val="center"/>
              <w:rPr>
                <w:sz w:val="24"/>
              </w:rPr>
            </w:pPr>
            <w:r>
              <w:rPr>
                <w:sz w:val="24"/>
              </w:rPr>
              <w:t>1-3</w:t>
            </w:r>
          </w:p>
        </w:tc>
        <w:tc>
          <w:tcPr>
            <w:tcW w:w="1067" w:type="pct"/>
            <w:noWrap w:val="0"/>
            <w:vAlign w:val="center"/>
          </w:tcPr>
          <w:p w14:paraId="44A11CB4">
            <w:pPr>
              <w:tabs>
                <w:tab w:val="left" w:pos="1080"/>
              </w:tabs>
              <w:snapToGrid w:val="0"/>
              <w:rPr>
                <w:sz w:val="24"/>
              </w:rPr>
            </w:pPr>
            <w:r>
              <w:rPr>
                <w:sz w:val="24"/>
              </w:rPr>
              <w:t>投标人信用记录</w:t>
            </w:r>
          </w:p>
        </w:tc>
        <w:tc>
          <w:tcPr>
            <w:tcW w:w="2598" w:type="pct"/>
            <w:noWrap w:val="0"/>
            <w:vAlign w:val="center"/>
          </w:tcPr>
          <w:p w14:paraId="237CEA94">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04B0084D">
            <w:pPr>
              <w:tabs>
                <w:tab w:val="left" w:pos="900"/>
                <w:tab w:val="left" w:pos="1980"/>
              </w:tabs>
              <w:snapToGrid w:val="0"/>
              <w:rPr>
                <w:sz w:val="24"/>
              </w:rPr>
            </w:pPr>
            <w:r>
              <w:rPr>
                <w:sz w:val="24"/>
              </w:rPr>
              <w:t>截止时点：投标截止时间以后、资格审查阶段采购人或采购代理机构的实际查询时间；</w:t>
            </w:r>
          </w:p>
          <w:p w14:paraId="722F3D66">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4246873F">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3" w:type="pct"/>
            <w:noWrap w:val="0"/>
            <w:vAlign w:val="center"/>
          </w:tcPr>
          <w:p w14:paraId="4A86EECD">
            <w:pPr>
              <w:tabs>
                <w:tab w:val="left" w:pos="1080"/>
              </w:tabs>
              <w:snapToGrid w:val="0"/>
              <w:rPr>
                <w:sz w:val="24"/>
              </w:rPr>
            </w:pPr>
            <w:r>
              <w:rPr>
                <w:sz w:val="24"/>
              </w:rPr>
              <w:t>无须投标人提供，由采购人查询。</w:t>
            </w:r>
          </w:p>
        </w:tc>
      </w:tr>
      <w:tr w14:paraId="1C0AB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6AAC64F4">
            <w:pPr>
              <w:tabs>
                <w:tab w:val="left" w:pos="1080"/>
              </w:tabs>
              <w:snapToGrid w:val="0"/>
              <w:jc w:val="center"/>
              <w:rPr>
                <w:sz w:val="24"/>
              </w:rPr>
            </w:pPr>
            <w:r>
              <w:rPr>
                <w:sz w:val="24"/>
              </w:rPr>
              <w:t>1-4</w:t>
            </w:r>
          </w:p>
        </w:tc>
        <w:tc>
          <w:tcPr>
            <w:tcW w:w="1067" w:type="pct"/>
            <w:noWrap w:val="0"/>
            <w:vAlign w:val="center"/>
          </w:tcPr>
          <w:p w14:paraId="723E1D0F">
            <w:pPr>
              <w:tabs>
                <w:tab w:val="left" w:pos="1080"/>
              </w:tabs>
              <w:snapToGrid w:val="0"/>
              <w:rPr>
                <w:sz w:val="24"/>
              </w:rPr>
            </w:pPr>
            <w:r>
              <w:rPr>
                <w:sz w:val="24"/>
              </w:rPr>
              <w:t>法律、行政法规规定的其他条件</w:t>
            </w:r>
          </w:p>
        </w:tc>
        <w:tc>
          <w:tcPr>
            <w:tcW w:w="2598" w:type="pct"/>
            <w:noWrap w:val="0"/>
            <w:vAlign w:val="center"/>
          </w:tcPr>
          <w:p w14:paraId="6C31F0B8">
            <w:pPr>
              <w:tabs>
                <w:tab w:val="left" w:pos="1080"/>
              </w:tabs>
              <w:snapToGrid w:val="0"/>
              <w:rPr>
                <w:sz w:val="24"/>
              </w:rPr>
            </w:pPr>
            <w:r>
              <w:rPr>
                <w:sz w:val="24"/>
              </w:rPr>
              <w:t>法律、行政法规规定的其他条件</w:t>
            </w:r>
          </w:p>
        </w:tc>
        <w:tc>
          <w:tcPr>
            <w:tcW w:w="883" w:type="pct"/>
            <w:noWrap w:val="0"/>
            <w:vAlign w:val="center"/>
          </w:tcPr>
          <w:p w14:paraId="1BA54216">
            <w:pPr>
              <w:tabs>
                <w:tab w:val="left" w:pos="1080"/>
              </w:tabs>
              <w:snapToGrid w:val="0"/>
              <w:jc w:val="center"/>
              <w:rPr>
                <w:sz w:val="24"/>
              </w:rPr>
            </w:pPr>
            <w:r>
              <w:rPr>
                <w:sz w:val="24"/>
              </w:rPr>
              <w:t>/</w:t>
            </w:r>
          </w:p>
        </w:tc>
      </w:tr>
      <w:tr w14:paraId="6FC33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04CA4B8D">
            <w:pPr>
              <w:tabs>
                <w:tab w:val="left" w:pos="1080"/>
              </w:tabs>
              <w:snapToGrid w:val="0"/>
              <w:jc w:val="center"/>
              <w:rPr>
                <w:sz w:val="24"/>
              </w:rPr>
            </w:pPr>
            <w:r>
              <w:rPr>
                <w:sz w:val="24"/>
              </w:rPr>
              <w:t>2</w:t>
            </w:r>
          </w:p>
        </w:tc>
        <w:tc>
          <w:tcPr>
            <w:tcW w:w="1067" w:type="pct"/>
            <w:noWrap w:val="0"/>
            <w:vAlign w:val="center"/>
          </w:tcPr>
          <w:p w14:paraId="7F597DBF">
            <w:pPr>
              <w:tabs>
                <w:tab w:val="left" w:pos="1080"/>
              </w:tabs>
              <w:snapToGrid w:val="0"/>
              <w:rPr>
                <w:sz w:val="24"/>
              </w:rPr>
            </w:pPr>
            <w:r>
              <w:rPr>
                <w:sz w:val="24"/>
              </w:rPr>
              <w:t>落实政府采购政策需满足的资格要求</w:t>
            </w:r>
          </w:p>
        </w:tc>
        <w:tc>
          <w:tcPr>
            <w:tcW w:w="2598" w:type="pct"/>
            <w:noWrap w:val="0"/>
            <w:vAlign w:val="center"/>
          </w:tcPr>
          <w:p w14:paraId="394E9476">
            <w:pPr>
              <w:tabs>
                <w:tab w:val="left" w:pos="1080"/>
              </w:tabs>
              <w:snapToGrid w:val="0"/>
              <w:rPr>
                <w:sz w:val="24"/>
              </w:rPr>
            </w:pPr>
            <w:r>
              <w:rPr>
                <w:sz w:val="24"/>
              </w:rPr>
              <w:t>具体要求见第一章《投标邀请》</w:t>
            </w:r>
          </w:p>
        </w:tc>
        <w:tc>
          <w:tcPr>
            <w:tcW w:w="883" w:type="pct"/>
            <w:noWrap w:val="0"/>
            <w:vAlign w:val="center"/>
          </w:tcPr>
          <w:p w14:paraId="4231B482">
            <w:pPr>
              <w:tabs>
                <w:tab w:val="left" w:pos="1080"/>
              </w:tabs>
              <w:snapToGrid w:val="0"/>
              <w:rPr>
                <w:sz w:val="24"/>
              </w:rPr>
            </w:pPr>
          </w:p>
        </w:tc>
      </w:tr>
      <w:tr w14:paraId="3ED14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6EA7407B">
            <w:pPr>
              <w:tabs>
                <w:tab w:val="left" w:pos="1080"/>
              </w:tabs>
              <w:snapToGrid w:val="0"/>
              <w:jc w:val="center"/>
              <w:rPr>
                <w:sz w:val="24"/>
              </w:rPr>
            </w:pPr>
            <w:r>
              <w:rPr>
                <w:sz w:val="24"/>
              </w:rPr>
              <w:t>2-1</w:t>
            </w:r>
          </w:p>
        </w:tc>
        <w:tc>
          <w:tcPr>
            <w:tcW w:w="1067" w:type="pct"/>
            <w:noWrap w:val="0"/>
            <w:vAlign w:val="center"/>
          </w:tcPr>
          <w:p w14:paraId="35224DA8">
            <w:pPr>
              <w:tabs>
                <w:tab w:val="left" w:pos="1080"/>
              </w:tabs>
              <w:snapToGrid w:val="0"/>
              <w:rPr>
                <w:sz w:val="24"/>
              </w:rPr>
            </w:pPr>
            <w:r>
              <w:rPr>
                <w:sz w:val="24"/>
              </w:rPr>
              <w:t>中小企业政策证明文件</w:t>
            </w:r>
          </w:p>
        </w:tc>
        <w:tc>
          <w:tcPr>
            <w:tcW w:w="2598" w:type="pct"/>
            <w:noWrap w:val="0"/>
            <w:vAlign w:val="center"/>
          </w:tcPr>
          <w:p w14:paraId="233C487D">
            <w:pPr>
              <w:tabs>
                <w:tab w:val="left" w:pos="1080"/>
              </w:tabs>
              <w:snapToGrid w:val="0"/>
              <w:rPr>
                <w:sz w:val="24"/>
              </w:rPr>
            </w:pPr>
            <w:r>
              <w:rPr>
                <w:sz w:val="24"/>
              </w:rPr>
              <w:t>具体要求见第一章《投标邀请》</w:t>
            </w:r>
          </w:p>
        </w:tc>
        <w:tc>
          <w:tcPr>
            <w:tcW w:w="883" w:type="pct"/>
            <w:noWrap w:val="0"/>
            <w:vAlign w:val="center"/>
          </w:tcPr>
          <w:p w14:paraId="5D3E3449">
            <w:pPr>
              <w:tabs>
                <w:tab w:val="left" w:pos="1080"/>
              </w:tabs>
              <w:snapToGrid w:val="0"/>
              <w:rPr>
                <w:sz w:val="24"/>
              </w:rPr>
            </w:pPr>
          </w:p>
        </w:tc>
      </w:tr>
      <w:tr w14:paraId="3DC8F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2BEE1D81">
            <w:pPr>
              <w:tabs>
                <w:tab w:val="left" w:pos="1080"/>
              </w:tabs>
              <w:snapToGrid w:val="0"/>
              <w:jc w:val="center"/>
              <w:rPr>
                <w:sz w:val="24"/>
              </w:rPr>
            </w:pPr>
            <w:r>
              <w:rPr>
                <w:sz w:val="24"/>
              </w:rPr>
              <w:t>2-1-1</w:t>
            </w:r>
          </w:p>
        </w:tc>
        <w:tc>
          <w:tcPr>
            <w:tcW w:w="1067" w:type="pct"/>
            <w:noWrap w:val="0"/>
            <w:vAlign w:val="center"/>
          </w:tcPr>
          <w:p w14:paraId="4B5E3E31">
            <w:pPr>
              <w:tabs>
                <w:tab w:val="left" w:pos="1080"/>
              </w:tabs>
              <w:snapToGrid w:val="0"/>
              <w:rPr>
                <w:sz w:val="24"/>
              </w:rPr>
            </w:pPr>
            <w:r>
              <w:rPr>
                <w:sz w:val="24"/>
              </w:rPr>
              <w:t>中小企业证明文件</w:t>
            </w:r>
          </w:p>
        </w:tc>
        <w:tc>
          <w:tcPr>
            <w:tcW w:w="2598" w:type="pct"/>
            <w:noWrap w:val="0"/>
            <w:vAlign w:val="center"/>
          </w:tcPr>
          <w:p w14:paraId="1FBB419A">
            <w:pPr>
              <w:tabs>
                <w:tab w:val="left" w:pos="1080"/>
              </w:tabs>
              <w:snapToGrid w:val="0"/>
              <w:rPr>
                <w:sz w:val="24"/>
              </w:rPr>
            </w:pPr>
            <w:r>
              <w:rPr>
                <w:sz w:val="24"/>
              </w:rPr>
              <w:t>当本项目（包）涉及预留份额专门面向中小企业采购，此时建议在《资格证明文件》中提供。</w:t>
            </w:r>
          </w:p>
          <w:p w14:paraId="124EE5BF">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14:paraId="0728B571">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3" w:type="pct"/>
            <w:noWrap w:val="0"/>
            <w:vAlign w:val="center"/>
          </w:tcPr>
          <w:p w14:paraId="529871AB">
            <w:pPr>
              <w:tabs>
                <w:tab w:val="left" w:pos="1080"/>
              </w:tabs>
              <w:snapToGrid w:val="0"/>
              <w:rPr>
                <w:sz w:val="24"/>
              </w:rPr>
            </w:pPr>
            <w:r>
              <w:rPr>
                <w:sz w:val="24"/>
              </w:rPr>
              <w:t>格式见《投标文件格式》</w:t>
            </w:r>
          </w:p>
        </w:tc>
      </w:tr>
      <w:tr w14:paraId="5C090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7F456B29">
            <w:pPr>
              <w:tabs>
                <w:tab w:val="left" w:pos="1080"/>
              </w:tabs>
              <w:snapToGrid w:val="0"/>
              <w:jc w:val="center"/>
              <w:rPr>
                <w:sz w:val="24"/>
              </w:rPr>
            </w:pPr>
            <w:r>
              <w:rPr>
                <w:sz w:val="24"/>
              </w:rPr>
              <w:t>2-2</w:t>
            </w:r>
          </w:p>
        </w:tc>
        <w:tc>
          <w:tcPr>
            <w:tcW w:w="1067" w:type="pct"/>
            <w:noWrap w:val="0"/>
            <w:vAlign w:val="center"/>
          </w:tcPr>
          <w:p w14:paraId="2FF73F13">
            <w:pPr>
              <w:tabs>
                <w:tab w:val="left" w:pos="1080"/>
              </w:tabs>
              <w:snapToGrid w:val="0"/>
              <w:rPr>
                <w:sz w:val="24"/>
              </w:rPr>
            </w:pPr>
            <w:r>
              <w:rPr>
                <w:sz w:val="24"/>
              </w:rPr>
              <w:t>其它落实政府采购政策的资格要求</w:t>
            </w:r>
          </w:p>
        </w:tc>
        <w:tc>
          <w:tcPr>
            <w:tcW w:w="2598" w:type="pct"/>
            <w:noWrap w:val="0"/>
            <w:vAlign w:val="center"/>
          </w:tcPr>
          <w:p w14:paraId="406C8D9C">
            <w:pPr>
              <w:tabs>
                <w:tab w:val="left" w:pos="1080"/>
              </w:tabs>
              <w:snapToGrid w:val="0"/>
              <w:rPr>
                <w:sz w:val="24"/>
              </w:rPr>
            </w:pPr>
            <w:r>
              <w:rPr>
                <w:sz w:val="24"/>
              </w:rPr>
              <w:t>如有，见第一章《投标邀请》</w:t>
            </w:r>
          </w:p>
        </w:tc>
        <w:tc>
          <w:tcPr>
            <w:tcW w:w="883" w:type="pct"/>
            <w:noWrap w:val="0"/>
            <w:vAlign w:val="center"/>
          </w:tcPr>
          <w:p w14:paraId="40A2DF21">
            <w:pPr>
              <w:tabs>
                <w:tab w:val="left" w:pos="1080"/>
              </w:tabs>
              <w:snapToGrid w:val="0"/>
              <w:rPr>
                <w:sz w:val="24"/>
              </w:rPr>
            </w:pPr>
            <w:r>
              <w:rPr>
                <w:sz w:val="24"/>
              </w:rPr>
              <w:t>提供证明文件的电子件或电子证照</w:t>
            </w:r>
          </w:p>
        </w:tc>
      </w:tr>
      <w:tr w14:paraId="17EF9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58600A5E">
            <w:pPr>
              <w:tabs>
                <w:tab w:val="left" w:pos="1080"/>
              </w:tabs>
              <w:snapToGrid w:val="0"/>
              <w:jc w:val="center"/>
              <w:rPr>
                <w:sz w:val="24"/>
              </w:rPr>
            </w:pPr>
            <w:r>
              <w:rPr>
                <w:sz w:val="24"/>
              </w:rPr>
              <w:t>3</w:t>
            </w:r>
          </w:p>
        </w:tc>
        <w:tc>
          <w:tcPr>
            <w:tcW w:w="1067" w:type="pct"/>
            <w:noWrap w:val="0"/>
            <w:vAlign w:val="center"/>
          </w:tcPr>
          <w:p w14:paraId="083CEEBE">
            <w:pPr>
              <w:tabs>
                <w:tab w:val="left" w:pos="1080"/>
              </w:tabs>
              <w:snapToGrid w:val="0"/>
              <w:rPr>
                <w:sz w:val="24"/>
              </w:rPr>
            </w:pPr>
            <w:r>
              <w:rPr>
                <w:sz w:val="24"/>
              </w:rPr>
              <w:t>本项目的特定资格要求</w:t>
            </w:r>
          </w:p>
        </w:tc>
        <w:tc>
          <w:tcPr>
            <w:tcW w:w="2598" w:type="pct"/>
            <w:noWrap w:val="0"/>
            <w:vAlign w:val="center"/>
          </w:tcPr>
          <w:p w14:paraId="1ABCE86B">
            <w:pPr>
              <w:tabs>
                <w:tab w:val="left" w:pos="1080"/>
              </w:tabs>
              <w:snapToGrid w:val="0"/>
              <w:rPr>
                <w:sz w:val="24"/>
              </w:rPr>
            </w:pPr>
            <w:r>
              <w:rPr>
                <w:sz w:val="24"/>
              </w:rPr>
              <w:t>如有，见第一章《投标邀请》</w:t>
            </w:r>
          </w:p>
        </w:tc>
        <w:tc>
          <w:tcPr>
            <w:tcW w:w="883" w:type="pct"/>
            <w:noWrap w:val="0"/>
            <w:vAlign w:val="center"/>
          </w:tcPr>
          <w:p w14:paraId="5EFE567E">
            <w:pPr>
              <w:tabs>
                <w:tab w:val="left" w:pos="1080"/>
              </w:tabs>
              <w:snapToGrid w:val="0"/>
              <w:rPr>
                <w:sz w:val="24"/>
              </w:rPr>
            </w:pPr>
          </w:p>
        </w:tc>
      </w:tr>
      <w:tr w14:paraId="138C2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63226195">
            <w:pPr>
              <w:tabs>
                <w:tab w:val="left" w:pos="1080"/>
              </w:tabs>
              <w:snapToGrid w:val="0"/>
              <w:jc w:val="center"/>
              <w:rPr>
                <w:sz w:val="24"/>
              </w:rPr>
            </w:pPr>
            <w:r>
              <w:rPr>
                <w:sz w:val="24"/>
              </w:rPr>
              <w:t>3-1</w:t>
            </w:r>
          </w:p>
        </w:tc>
        <w:tc>
          <w:tcPr>
            <w:tcW w:w="1067" w:type="pct"/>
            <w:noWrap w:val="0"/>
            <w:vAlign w:val="center"/>
          </w:tcPr>
          <w:p w14:paraId="721105B2">
            <w:pPr>
              <w:tabs>
                <w:tab w:val="left" w:pos="1080"/>
              </w:tabs>
              <w:snapToGrid w:val="0"/>
              <w:rPr>
                <w:sz w:val="24"/>
              </w:rPr>
            </w:pPr>
            <w:r>
              <w:rPr>
                <w:sz w:val="24"/>
              </w:rPr>
              <w:t>本项目对于联合体的要求</w:t>
            </w:r>
          </w:p>
        </w:tc>
        <w:tc>
          <w:tcPr>
            <w:tcW w:w="2598" w:type="pct"/>
            <w:noWrap w:val="0"/>
            <w:vAlign w:val="center"/>
          </w:tcPr>
          <w:p w14:paraId="761BC08E">
            <w:pPr>
              <w:tabs>
                <w:tab w:val="left" w:pos="1080"/>
              </w:tabs>
              <w:snapToGrid w:val="0"/>
              <w:rPr>
                <w:sz w:val="24"/>
              </w:rPr>
            </w:pPr>
            <w:r>
              <w:rPr>
                <w:sz w:val="24"/>
              </w:rPr>
              <w:t>本项目不接受联合体投标时，投标人不得为联合体。</w:t>
            </w:r>
          </w:p>
        </w:tc>
        <w:tc>
          <w:tcPr>
            <w:tcW w:w="883" w:type="pct"/>
            <w:noWrap w:val="0"/>
            <w:vAlign w:val="center"/>
          </w:tcPr>
          <w:p w14:paraId="0429BEA7">
            <w:pPr>
              <w:tabs>
                <w:tab w:val="left" w:pos="1080"/>
              </w:tabs>
              <w:snapToGrid w:val="0"/>
              <w:rPr>
                <w:sz w:val="24"/>
              </w:rPr>
            </w:pPr>
          </w:p>
        </w:tc>
      </w:tr>
      <w:tr w14:paraId="2B10D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3B0C5BA8">
            <w:pPr>
              <w:tabs>
                <w:tab w:val="left" w:pos="1080"/>
              </w:tabs>
              <w:snapToGrid w:val="0"/>
              <w:jc w:val="center"/>
              <w:rPr>
                <w:sz w:val="24"/>
              </w:rPr>
            </w:pPr>
            <w:r>
              <w:rPr>
                <w:sz w:val="24"/>
              </w:rPr>
              <w:t>3-2</w:t>
            </w:r>
          </w:p>
        </w:tc>
        <w:tc>
          <w:tcPr>
            <w:tcW w:w="1067" w:type="pct"/>
            <w:noWrap w:val="0"/>
            <w:vAlign w:val="center"/>
          </w:tcPr>
          <w:p w14:paraId="37799F3F">
            <w:pPr>
              <w:tabs>
                <w:tab w:val="left" w:pos="1080"/>
              </w:tabs>
              <w:snapToGrid w:val="0"/>
              <w:rPr>
                <w:sz w:val="24"/>
              </w:rPr>
            </w:pPr>
            <w:r>
              <w:rPr>
                <w:sz w:val="24"/>
              </w:rPr>
              <w:t>政府购买服务承接主体的要求</w:t>
            </w:r>
          </w:p>
        </w:tc>
        <w:tc>
          <w:tcPr>
            <w:tcW w:w="2598" w:type="pct"/>
            <w:noWrap w:val="0"/>
            <w:vAlign w:val="center"/>
          </w:tcPr>
          <w:p w14:paraId="13F32023">
            <w:pPr>
              <w:tabs>
                <w:tab w:val="left" w:pos="1080"/>
              </w:tabs>
              <w:snapToGrid w:val="0"/>
              <w:rPr>
                <w:sz w:val="24"/>
              </w:rPr>
            </w:pPr>
            <w:r>
              <w:rPr>
                <w:sz w:val="24"/>
              </w:rPr>
              <w:t>如本项目属于政府购买服务，投标人不属于公益一类事业单位、使用事业编制且由财政拨款保障的群团组织。</w:t>
            </w:r>
          </w:p>
        </w:tc>
        <w:tc>
          <w:tcPr>
            <w:tcW w:w="883" w:type="pct"/>
            <w:noWrap w:val="0"/>
            <w:vAlign w:val="center"/>
          </w:tcPr>
          <w:p w14:paraId="02A1A57D">
            <w:pPr>
              <w:tabs>
                <w:tab w:val="left" w:pos="1080"/>
              </w:tabs>
              <w:snapToGrid w:val="0"/>
              <w:jc w:val="center"/>
              <w:rPr>
                <w:sz w:val="24"/>
              </w:rPr>
            </w:pPr>
            <w:r>
              <w:rPr>
                <w:sz w:val="24"/>
              </w:rPr>
              <w:t>格式见《投标文件格式》</w:t>
            </w:r>
            <w:r>
              <w:rPr>
                <w:rFonts w:hint="eastAsia"/>
                <w:sz w:val="24"/>
              </w:rPr>
              <w:t>“1-2 投标人资格声明书”</w:t>
            </w:r>
          </w:p>
        </w:tc>
      </w:tr>
      <w:tr w14:paraId="770F7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trPr>
        <w:tc>
          <w:tcPr>
            <w:tcW w:w="452" w:type="pct"/>
            <w:noWrap w:val="0"/>
            <w:vAlign w:val="center"/>
          </w:tcPr>
          <w:p w14:paraId="54F0DE38">
            <w:pPr>
              <w:tabs>
                <w:tab w:val="left" w:pos="1080"/>
              </w:tabs>
              <w:snapToGrid w:val="0"/>
              <w:jc w:val="center"/>
              <w:rPr>
                <w:sz w:val="24"/>
              </w:rPr>
            </w:pPr>
            <w:r>
              <w:rPr>
                <w:sz w:val="24"/>
              </w:rPr>
              <w:t>3-3</w:t>
            </w:r>
          </w:p>
        </w:tc>
        <w:tc>
          <w:tcPr>
            <w:tcW w:w="1067" w:type="pct"/>
            <w:noWrap w:val="0"/>
            <w:vAlign w:val="center"/>
          </w:tcPr>
          <w:p w14:paraId="1BFEFA49">
            <w:pPr>
              <w:tabs>
                <w:tab w:val="left" w:pos="1080"/>
              </w:tabs>
              <w:snapToGrid w:val="0"/>
              <w:rPr>
                <w:sz w:val="24"/>
              </w:rPr>
            </w:pPr>
            <w:r>
              <w:rPr>
                <w:sz w:val="24"/>
              </w:rPr>
              <w:t>其他特定资格要求</w:t>
            </w:r>
          </w:p>
        </w:tc>
        <w:tc>
          <w:tcPr>
            <w:tcW w:w="2598" w:type="pct"/>
            <w:noWrap w:val="0"/>
            <w:vAlign w:val="center"/>
          </w:tcPr>
          <w:p w14:paraId="3226F7CB">
            <w:pPr>
              <w:tabs>
                <w:tab w:val="left" w:pos="1080"/>
              </w:tabs>
              <w:snapToGrid w:val="0"/>
              <w:rPr>
                <w:sz w:val="24"/>
              </w:rPr>
            </w:pPr>
            <w:r>
              <w:rPr>
                <w:color w:val="000000"/>
                <w:sz w:val="24"/>
              </w:rPr>
              <w:t>如有，见</w:t>
            </w:r>
            <w:r>
              <w:rPr>
                <w:sz w:val="24"/>
              </w:rPr>
              <w:t>第一章《投标邀请》</w:t>
            </w:r>
          </w:p>
          <w:p w14:paraId="10D4ECFD">
            <w:pPr>
              <w:tabs>
                <w:tab w:val="left" w:pos="1080"/>
              </w:tabs>
              <w:snapToGrid w:val="0"/>
              <w:rPr>
                <w:sz w:val="24"/>
              </w:rPr>
            </w:pPr>
            <w:r>
              <w:rPr>
                <w:rFonts w:hint="eastAsia"/>
                <w:sz w:val="24"/>
              </w:rPr>
              <w:t>注：</w:t>
            </w:r>
            <w:r>
              <w:rPr>
                <w:sz w:val="24"/>
              </w:rPr>
              <w:t>如联合体中有同类资质的供应商按照联合体分工承担相同工作的，均应当提供资质证书电子件或电子证照。</w:t>
            </w:r>
          </w:p>
        </w:tc>
        <w:tc>
          <w:tcPr>
            <w:tcW w:w="883" w:type="pct"/>
            <w:noWrap w:val="0"/>
            <w:vAlign w:val="center"/>
          </w:tcPr>
          <w:p w14:paraId="6A9111D6">
            <w:pPr>
              <w:tabs>
                <w:tab w:val="left" w:pos="1080"/>
              </w:tabs>
              <w:snapToGrid w:val="0"/>
              <w:rPr>
                <w:sz w:val="24"/>
              </w:rPr>
            </w:pPr>
            <w:r>
              <w:rPr>
                <w:sz w:val="24"/>
              </w:rPr>
              <w:t>提供证明文件的电子件或电子证照</w:t>
            </w:r>
          </w:p>
        </w:tc>
      </w:tr>
      <w:tr w14:paraId="09C0F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2" w:type="pct"/>
            <w:noWrap w:val="0"/>
            <w:vAlign w:val="center"/>
          </w:tcPr>
          <w:p w14:paraId="107B030C">
            <w:pPr>
              <w:tabs>
                <w:tab w:val="left" w:pos="1080"/>
              </w:tabs>
              <w:snapToGrid w:val="0"/>
              <w:jc w:val="center"/>
              <w:rPr>
                <w:sz w:val="24"/>
              </w:rPr>
            </w:pPr>
            <w:r>
              <w:rPr>
                <w:sz w:val="24"/>
              </w:rPr>
              <w:t>4</w:t>
            </w:r>
          </w:p>
        </w:tc>
        <w:tc>
          <w:tcPr>
            <w:tcW w:w="1067" w:type="pct"/>
            <w:noWrap w:val="0"/>
            <w:vAlign w:val="center"/>
          </w:tcPr>
          <w:p w14:paraId="17889291">
            <w:pPr>
              <w:tabs>
                <w:tab w:val="left" w:pos="1080"/>
              </w:tabs>
              <w:snapToGrid w:val="0"/>
              <w:rPr>
                <w:sz w:val="24"/>
              </w:rPr>
            </w:pPr>
            <w:r>
              <w:rPr>
                <w:sz w:val="24"/>
              </w:rPr>
              <w:t>投标保证金</w:t>
            </w:r>
          </w:p>
        </w:tc>
        <w:tc>
          <w:tcPr>
            <w:tcW w:w="2598" w:type="pct"/>
            <w:noWrap w:val="0"/>
            <w:vAlign w:val="center"/>
          </w:tcPr>
          <w:p w14:paraId="4DC1B8FF">
            <w:pPr>
              <w:tabs>
                <w:tab w:val="left" w:pos="1080"/>
              </w:tabs>
              <w:snapToGrid w:val="0"/>
              <w:rPr>
                <w:sz w:val="24"/>
              </w:rPr>
            </w:pPr>
            <w:r>
              <w:rPr>
                <w:rFonts w:hint="eastAsia"/>
                <w:color w:val="000000"/>
                <w:kern w:val="0"/>
                <w:sz w:val="24"/>
              </w:rPr>
              <w:t>本项目不收取投标保证金</w:t>
            </w:r>
            <w:r>
              <w:rPr>
                <w:color w:val="000000"/>
                <w:kern w:val="0"/>
                <w:sz w:val="24"/>
              </w:rPr>
              <w:t>。</w:t>
            </w:r>
          </w:p>
        </w:tc>
        <w:tc>
          <w:tcPr>
            <w:tcW w:w="883" w:type="pct"/>
            <w:noWrap w:val="0"/>
            <w:vAlign w:val="center"/>
          </w:tcPr>
          <w:p w14:paraId="4F01D1A1">
            <w:pPr>
              <w:tabs>
                <w:tab w:val="left" w:pos="1080"/>
              </w:tabs>
              <w:snapToGrid w:val="0"/>
              <w:rPr>
                <w:sz w:val="24"/>
              </w:rPr>
            </w:pPr>
          </w:p>
        </w:tc>
        <w:bookmarkStart w:id="736" w:name="_Hlt522424701"/>
        <w:bookmarkStart w:id="737" w:name="_Hlt487900425"/>
      </w:tr>
      <w:tr w14:paraId="237EE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93" w:hRule="atLeast"/>
        </w:trPr>
        <w:tc>
          <w:tcPr>
            <w:tcW w:w="452" w:type="pct"/>
            <w:noWrap w:val="0"/>
            <w:vAlign w:val="center"/>
          </w:tcPr>
          <w:p w14:paraId="06ECA081">
            <w:pPr>
              <w:tabs>
                <w:tab w:val="left" w:pos="1080"/>
              </w:tabs>
              <w:snapToGrid w:val="0"/>
              <w:jc w:val="center"/>
              <w:rPr>
                <w:sz w:val="24"/>
              </w:rPr>
            </w:pPr>
            <w:r>
              <w:rPr>
                <w:rFonts w:hint="eastAsia"/>
                <w:sz w:val="24"/>
              </w:rPr>
              <w:t>5</w:t>
            </w:r>
          </w:p>
        </w:tc>
        <w:tc>
          <w:tcPr>
            <w:tcW w:w="1067" w:type="pct"/>
            <w:noWrap w:val="0"/>
            <w:vAlign w:val="center"/>
          </w:tcPr>
          <w:p w14:paraId="1A3F2D9B">
            <w:pPr>
              <w:tabs>
                <w:tab w:val="left" w:pos="1080"/>
              </w:tabs>
              <w:snapToGrid w:val="0"/>
              <w:rPr>
                <w:sz w:val="24"/>
              </w:rPr>
            </w:pPr>
            <w:r>
              <w:rPr>
                <w:rFonts w:hint="eastAsia"/>
                <w:sz w:val="24"/>
              </w:rPr>
              <w:t>获取招标文件</w:t>
            </w:r>
          </w:p>
        </w:tc>
        <w:tc>
          <w:tcPr>
            <w:tcW w:w="2598" w:type="pct"/>
            <w:noWrap w:val="0"/>
            <w:vAlign w:val="center"/>
          </w:tcPr>
          <w:p w14:paraId="5BBBBB4F">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14:paraId="5ACD1E38">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3" w:type="pct"/>
            <w:noWrap w:val="0"/>
            <w:vAlign w:val="center"/>
          </w:tcPr>
          <w:p w14:paraId="4B06C9CC">
            <w:pPr>
              <w:tabs>
                <w:tab w:val="left" w:pos="1080"/>
              </w:tabs>
              <w:snapToGrid w:val="0"/>
              <w:rPr>
                <w:sz w:val="24"/>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31"/>
      <w:bookmarkEnd w:id="735"/>
      <w:bookmarkEnd w:id="736"/>
      <w:bookmarkEnd w:id="737"/>
    </w:tbl>
    <w:p w14:paraId="07FAE63D">
      <w:pPr>
        <w:widowControl/>
        <w:jc w:val="left"/>
        <w:rPr>
          <w:sz w:val="24"/>
        </w:rPr>
      </w:pPr>
      <w:bookmarkStart w:id="738" w:name="_Toc127161490"/>
      <w:bookmarkStart w:id="739" w:name="_Toc353825550"/>
      <w:bookmarkStart w:id="740" w:name="_Toc127151779"/>
      <w:bookmarkStart w:id="741" w:name="_Toc353873940"/>
      <w:bookmarkStart w:id="742" w:name="_Toc226965858"/>
      <w:r>
        <w:rPr>
          <w:sz w:val="24"/>
        </w:rPr>
        <w:br w:type="page"/>
      </w:r>
    </w:p>
    <w:p w14:paraId="08CFF9FE">
      <w:pPr>
        <w:spacing w:line="360" w:lineRule="auto"/>
        <w:jc w:val="center"/>
        <w:outlineLvl w:val="0"/>
        <w:rPr>
          <w:b/>
          <w:sz w:val="36"/>
          <w:szCs w:val="36"/>
        </w:rPr>
      </w:pPr>
      <w:bookmarkStart w:id="743" w:name="_Toc99301423"/>
      <w:r>
        <w:rPr>
          <w:b/>
          <w:sz w:val="36"/>
          <w:szCs w:val="36"/>
        </w:rPr>
        <w:t xml:space="preserve">第四章   </w:t>
      </w:r>
      <w:bookmarkEnd w:id="738"/>
      <w:bookmarkEnd w:id="739"/>
      <w:bookmarkEnd w:id="740"/>
      <w:bookmarkEnd w:id="741"/>
      <w:bookmarkEnd w:id="742"/>
      <w:bookmarkStart w:id="744" w:name="_Hlt164229061"/>
      <w:bookmarkEnd w:id="744"/>
      <w:r>
        <w:rPr>
          <w:b/>
          <w:sz w:val="36"/>
          <w:szCs w:val="36"/>
        </w:rPr>
        <w:t>评标程序、评标方法和评标标准</w:t>
      </w:r>
      <w:bookmarkEnd w:id="743"/>
    </w:p>
    <w:p w14:paraId="67059B42">
      <w:pPr>
        <w:tabs>
          <w:tab w:val="left" w:pos="360"/>
          <w:tab w:val="left" w:pos="900"/>
        </w:tabs>
        <w:snapToGrid w:val="0"/>
        <w:spacing w:line="360" w:lineRule="auto"/>
        <w:jc w:val="center"/>
        <w:outlineLvl w:val="1"/>
        <w:rPr>
          <w:b/>
        </w:rPr>
      </w:pPr>
      <w:r>
        <w:rPr>
          <w:b/>
          <w:sz w:val="24"/>
        </w:rPr>
        <w:t>一、评标方法</w:t>
      </w:r>
    </w:p>
    <w:p w14:paraId="47076788">
      <w:pPr>
        <w:numPr>
          <w:ilvl w:val="0"/>
          <w:numId w:val="16"/>
        </w:numPr>
        <w:tabs>
          <w:tab w:val="left" w:pos="360"/>
        </w:tabs>
        <w:snapToGrid w:val="0"/>
        <w:spacing w:line="360" w:lineRule="auto"/>
        <w:outlineLvl w:val="1"/>
        <w:rPr>
          <w:sz w:val="24"/>
        </w:rPr>
      </w:pPr>
      <w:bookmarkStart w:id="745" w:name="_Toc164229382"/>
      <w:bookmarkStart w:id="746" w:name="_Toc226965731"/>
      <w:bookmarkStart w:id="747" w:name="_Toc265228379"/>
      <w:bookmarkStart w:id="748" w:name="_Toc264969231"/>
      <w:bookmarkStart w:id="749" w:name="_Toc305158809"/>
      <w:bookmarkStart w:id="750" w:name="_Toc226337237"/>
      <w:bookmarkStart w:id="751" w:name="_Toc151193711"/>
      <w:bookmarkStart w:id="752" w:name="_Toc127161455"/>
      <w:bookmarkStart w:id="753" w:name="_Toc164229236"/>
      <w:bookmarkStart w:id="754" w:name="_Toc226309785"/>
      <w:bookmarkStart w:id="755" w:name="_Toc127151541"/>
      <w:bookmarkStart w:id="756" w:name="_Toc305158883"/>
      <w:bookmarkStart w:id="757" w:name="_Toc150509292"/>
      <w:bookmarkStart w:id="758" w:name="_Toc149720834"/>
      <w:bookmarkStart w:id="759" w:name="_Toc151193855"/>
      <w:bookmarkStart w:id="760" w:name="_Toc151190168"/>
      <w:bookmarkStart w:id="761" w:name="_Toc127151742"/>
      <w:bookmarkStart w:id="762" w:name="_Toc151193639"/>
      <w:bookmarkStart w:id="763" w:name="_Toc151193783"/>
      <w:bookmarkStart w:id="764" w:name="_Toc150480779"/>
      <w:bookmarkStart w:id="765" w:name="_Toc150774641"/>
      <w:bookmarkStart w:id="766" w:name="_Toc195842906"/>
      <w:bookmarkStart w:id="767" w:name="_Toc226965814"/>
      <w:bookmarkStart w:id="768" w:name="_Toc164351635"/>
      <w:bookmarkStart w:id="769" w:name="_Toc150774746"/>
      <w:bookmarkStart w:id="770" w:name="_Toc142311043"/>
      <w:bookmarkStart w:id="771" w:name="_Toc164608810"/>
      <w:bookmarkStart w:id="772" w:name="_Toc164608655"/>
      <w:bookmarkStart w:id="773" w:name="_Toc151193929"/>
      <w:bookmarkStart w:id="774" w:name="_Toc353825551"/>
      <w:bookmarkStart w:id="775" w:name="_Toc353873941"/>
      <w:bookmarkStart w:id="776" w:name="_Toc142311057"/>
      <w:bookmarkStart w:id="777" w:name="_Toc127151555"/>
      <w:bookmarkStart w:id="778" w:name="_Toc265228393"/>
      <w:bookmarkStart w:id="779" w:name="_Toc226965828"/>
      <w:bookmarkStart w:id="780" w:name="_Toc353873935"/>
      <w:bookmarkStart w:id="781" w:name="_Toc195842920"/>
      <w:bookmarkStart w:id="782" w:name="_Toc305158897"/>
      <w:bookmarkStart w:id="783" w:name="_Toc150480793"/>
      <w:bookmarkStart w:id="784" w:name="_Toc150774760"/>
      <w:bookmarkStart w:id="785" w:name="_Toc264969245"/>
      <w:bookmarkStart w:id="786" w:name="_Toc353825545"/>
      <w:bookmarkStart w:id="787" w:name="_Toc353873665"/>
      <w:bookmarkStart w:id="788" w:name="_Toc305158823"/>
      <w:bookmarkStart w:id="789" w:name="_Toc226337251"/>
      <w:r>
        <w:rPr>
          <w:sz w:val="24"/>
        </w:rPr>
        <w:t>投标文件的符合性审查</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355D62B5">
      <w:pPr>
        <w:numPr>
          <w:ilvl w:val="1"/>
          <w:numId w:val="16"/>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0" w:name="_Toc520356167"/>
    </w:p>
    <w:p w14:paraId="15816094">
      <w:pPr>
        <w:numPr>
          <w:ilvl w:val="1"/>
          <w:numId w:val="16"/>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0"/>
      <w:r>
        <w:rPr>
          <w:sz w:val="24"/>
        </w:rPr>
        <w:t>要求的，</w:t>
      </w:r>
      <w:r>
        <w:rPr>
          <w:b/>
          <w:sz w:val="24"/>
        </w:rPr>
        <w:t>投标无效</w:t>
      </w:r>
      <w:r>
        <w:rPr>
          <w:sz w:val="24"/>
        </w:rPr>
        <w:t>。</w:t>
      </w:r>
    </w:p>
    <w:p w14:paraId="2DAA487B">
      <w:pPr>
        <w:tabs>
          <w:tab w:val="left" w:pos="900"/>
          <w:tab w:val="left" w:pos="1080"/>
          <w:tab w:val="left" w:pos="1589"/>
        </w:tabs>
        <w:snapToGrid w:val="0"/>
        <w:spacing w:line="360" w:lineRule="auto"/>
        <w:ind w:leftChars="-170" w:hanging="357" w:hangingChars="148"/>
        <w:jc w:val="center"/>
        <w:rPr>
          <w:b/>
          <w:color w:val="000000"/>
          <w:sz w:val="24"/>
        </w:rPr>
      </w:pPr>
      <w:r>
        <w:rPr>
          <w:b/>
          <w:sz w:val="24"/>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1"/>
        <w:gridCol w:w="6728"/>
      </w:tblGrid>
      <w:tr w14:paraId="0AA3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noWrap w:val="0"/>
            <w:vAlign w:val="center"/>
          </w:tcPr>
          <w:p w14:paraId="316B69A0">
            <w:pPr>
              <w:widowControl/>
              <w:jc w:val="center"/>
              <w:rPr>
                <w:b/>
                <w:color w:val="000000"/>
                <w:kern w:val="0"/>
                <w:sz w:val="24"/>
              </w:rPr>
            </w:pPr>
            <w:r>
              <w:rPr>
                <w:b/>
                <w:color w:val="000000"/>
                <w:kern w:val="0"/>
                <w:sz w:val="24"/>
              </w:rPr>
              <w:t>序号</w:t>
            </w:r>
          </w:p>
        </w:tc>
        <w:tc>
          <w:tcPr>
            <w:tcW w:w="975" w:type="pct"/>
            <w:noWrap w:val="0"/>
            <w:vAlign w:val="center"/>
          </w:tcPr>
          <w:p w14:paraId="5110E8D5">
            <w:pPr>
              <w:widowControl/>
              <w:jc w:val="center"/>
              <w:rPr>
                <w:b/>
                <w:color w:val="000000"/>
                <w:kern w:val="0"/>
                <w:sz w:val="24"/>
              </w:rPr>
            </w:pPr>
            <w:r>
              <w:rPr>
                <w:b/>
                <w:color w:val="000000"/>
                <w:kern w:val="0"/>
                <w:sz w:val="24"/>
              </w:rPr>
              <w:t>审查因素</w:t>
            </w:r>
          </w:p>
        </w:tc>
        <w:tc>
          <w:tcPr>
            <w:tcW w:w="3622" w:type="pct"/>
            <w:noWrap w:val="0"/>
            <w:vAlign w:val="center"/>
          </w:tcPr>
          <w:p w14:paraId="0AE065C5">
            <w:pPr>
              <w:widowControl/>
              <w:jc w:val="center"/>
              <w:rPr>
                <w:b/>
                <w:color w:val="000000"/>
                <w:kern w:val="0"/>
                <w:sz w:val="24"/>
              </w:rPr>
            </w:pPr>
            <w:r>
              <w:rPr>
                <w:b/>
                <w:color w:val="000000"/>
                <w:kern w:val="0"/>
                <w:sz w:val="24"/>
              </w:rPr>
              <w:t>审查内容</w:t>
            </w:r>
          </w:p>
        </w:tc>
      </w:tr>
      <w:tr w14:paraId="4786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001E6441">
            <w:pPr>
              <w:widowControl/>
              <w:jc w:val="center"/>
              <w:rPr>
                <w:color w:val="000000"/>
                <w:kern w:val="0"/>
                <w:sz w:val="24"/>
              </w:rPr>
            </w:pPr>
            <w:r>
              <w:rPr>
                <w:color w:val="000000"/>
                <w:kern w:val="0"/>
                <w:sz w:val="24"/>
              </w:rPr>
              <w:t>1</w:t>
            </w:r>
          </w:p>
        </w:tc>
        <w:tc>
          <w:tcPr>
            <w:tcW w:w="975" w:type="pct"/>
            <w:noWrap w:val="0"/>
            <w:vAlign w:val="center"/>
          </w:tcPr>
          <w:p w14:paraId="452F42FE">
            <w:pPr>
              <w:widowControl/>
              <w:jc w:val="left"/>
              <w:rPr>
                <w:color w:val="000000"/>
                <w:kern w:val="0"/>
                <w:sz w:val="24"/>
              </w:rPr>
            </w:pPr>
            <w:r>
              <w:rPr>
                <w:color w:val="000000"/>
                <w:kern w:val="0"/>
                <w:sz w:val="24"/>
              </w:rPr>
              <w:t>授权委托书</w:t>
            </w:r>
          </w:p>
        </w:tc>
        <w:tc>
          <w:tcPr>
            <w:tcW w:w="3622" w:type="pct"/>
            <w:noWrap w:val="0"/>
            <w:vAlign w:val="center"/>
          </w:tcPr>
          <w:p w14:paraId="6AB8E330">
            <w:pPr>
              <w:widowControl/>
              <w:jc w:val="left"/>
              <w:rPr>
                <w:color w:val="000000"/>
                <w:kern w:val="0"/>
                <w:sz w:val="24"/>
              </w:rPr>
            </w:pPr>
            <w:r>
              <w:rPr>
                <w:color w:val="000000"/>
                <w:kern w:val="0"/>
                <w:sz w:val="24"/>
              </w:rPr>
              <w:t>按招标文件要求提供授权委托书；</w:t>
            </w:r>
          </w:p>
        </w:tc>
      </w:tr>
      <w:tr w14:paraId="5F11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508D5BCF">
            <w:pPr>
              <w:widowControl/>
              <w:jc w:val="center"/>
              <w:rPr>
                <w:color w:val="000000"/>
                <w:kern w:val="0"/>
                <w:sz w:val="24"/>
              </w:rPr>
            </w:pPr>
            <w:r>
              <w:rPr>
                <w:color w:val="000000"/>
                <w:kern w:val="0"/>
                <w:sz w:val="24"/>
              </w:rPr>
              <w:t>2</w:t>
            </w:r>
          </w:p>
        </w:tc>
        <w:tc>
          <w:tcPr>
            <w:tcW w:w="975" w:type="pct"/>
            <w:noWrap w:val="0"/>
            <w:vAlign w:val="center"/>
          </w:tcPr>
          <w:p w14:paraId="6F4E903D">
            <w:pPr>
              <w:widowControl/>
              <w:jc w:val="left"/>
              <w:rPr>
                <w:color w:val="000000"/>
                <w:kern w:val="0"/>
                <w:sz w:val="24"/>
              </w:rPr>
            </w:pPr>
            <w:r>
              <w:rPr>
                <w:color w:val="000000"/>
                <w:kern w:val="0"/>
                <w:sz w:val="24"/>
              </w:rPr>
              <w:t>投标完整性</w:t>
            </w:r>
          </w:p>
        </w:tc>
        <w:tc>
          <w:tcPr>
            <w:tcW w:w="3622" w:type="pct"/>
            <w:noWrap w:val="0"/>
            <w:vAlign w:val="center"/>
          </w:tcPr>
          <w:p w14:paraId="2C8D1791">
            <w:pPr>
              <w:widowControl/>
              <w:jc w:val="left"/>
              <w:rPr>
                <w:color w:val="000000"/>
                <w:kern w:val="0"/>
                <w:sz w:val="24"/>
              </w:rPr>
            </w:pPr>
            <w:r>
              <w:rPr>
                <w:sz w:val="24"/>
              </w:rPr>
              <w:t>未将一个采购包中的内容拆分投标；</w:t>
            </w:r>
          </w:p>
        </w:tc>
      </w:tr>
      <w:tr w14:paraId="0613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6FE9EAC1">
            <w:pPr>
              <w:widowControl/>
              <w:jc w:val="center"/>
              <w:rPr>
                <w:color w:val="000000"/>
                <w:kern w:val="0"/>
                <w:sz w:val="24"/>
              </w:rPr>
            </w:pPr>
            <w:r>
              <w:rPr>
                <w:color w:val="000000"/>
                <w:kern w:val="0"/>
                <w:sz w:val="24"/>
              </w:rPr>
              <w:t>3</w:t>
            </w:r>
          </w:p>
        </w:tc>
        <w:tc>
          <w:tcPr>
            <w:tcW w:w="975" w:type="pct"/>
            <w:noWrap w:val="0"/>
            <w:vAlign w:val="center"/>
          </w:tcPr>
          <w:p w14:paraId="5EA6D4F5">
            <w:pPr>
              <w:widowControl/>
              <w:jc w:val="left"/>
              <w:rPr>
                <w:color w:val="000000"/>
                <w:kern w:val="0"/>
                <w:sz w:val="24"/>
              </w:rPr>
            </w:pPr>
            <w:r>
              <w:rPr>
                <w:color w:val="000000"/>
                <w:kern w:val="0"/>
                <w:sz w:val="24"/>
              </w:rPr>
              <w:t>投标报价</w:t>
            </w:r>
          </w:p>
        </w:tc>
        <w:tc>
          <w:tcPr>
            <w:tcW w:w="3622" w:type="pct"/>
            <w:noWrap w:val="0"/>
            <w:vAlign w:val="center"/>
          </w:tcPr>
          <w:p w14:paraId="545396F3">
            <w:pPr>
              <w:widowControl/>
              <w:jc w:val="left"/>
              <w:rPr>
                <w:color w:val="000000"/>
                <w:kern w:val="0"/>
                <w:sz w:val="24"/>
              </w:rPr>
            </w:pPr>
            <w:r>
              <w:rPr>
                <w:color w:val="000000"/>
                <w:kern w:val="0"/>
                <w:sz w:val="24"/>
              </w:rPr>
              <w:t>投标报价未</w:t>
            </w:r>
            <w:r>
              <w:rPr>
                <w:color w:val="000000"/>
                <w:sz w:val="24"/>
              </w:rPr>
              <w:t>超过招标文件中规定的项目/采购包预算金额或者项目/采购包最高限价</w:t>
            </w:r>
            <w:r>
              <w:rPr>
                <w:color w:val="000000"/>
                <w:kern w:val="0"/>
                <w:sz w:val="24"/>
              </w:rPr>
              <w:t>；</w:t>
            </w:r>
          </w:p>
        </w:tc>
      </w:tr>
      <w:tr w14:paraId="4C1C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1314DAA7">
            <w:pPr>
              <w:widowControl/>
              <w:jc w:val="center"/>
              <w:rPr>
                <w:color w:val="000000"/>
                <w:kern w:val="0"/>
                <w:sz w:val="24"/>
              </w:rPr>
            </w:pPr>
            <w:r>
              <w:rPr>
                <w:color w:val="000000"/>
                <w:kern w:val="0"/>
                <w:sz w:val="24"/>
              </w:rPr>
              <w:t>4</w:t>
            </w:r>
          </w:p>
        </w:tc>
        <w:tc>
          <w:tcPr>
            <w:tcW w:w="975" w:type="pct"/>
            <w:noWrap w:val="0"/>
            <w:vAlign w:val="center"/>
          </w:tcPr>
          <w:p w14:paraId="0C59A60D">
            <w:pPr>
              <w:widowControl/>
              <w:jc w:val="left"/>
              <w:rPr>
                <w:color w:val="000000"/>
                <w:kern w:val="0"/>
                <w:sz w:val="24"/>
              </w:rPr>
            </w:pPr>
            <w:r>
              <w:rPr>
                <w:color w:val="000000"/>
                <w:kern w:val="0"/>
                <w:sz w:val="24"/>
              </w:rPr>
              <w:t>报价唯一性</w:t>
            </w:r>
          </w:p>
        </w:tc>
        <w:tc>
          <w:tcPr>
            <w:tcW w:w="3622" w:type="pct"/>
            <w:noWrap w:val="0"/>
            <w:vAlign w:val="center"/>
          </w:tcPr>
          <w:p w14:paraId="6641284D">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14:paraId="4E89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424D72A4">
            <w:pPr>
              <w:widowControl/>
              <w:jc w:val="center"/>
              <w:rPr>
                <w:color w:val="000000"/>
                <w:kern w:val="0"/>
                <w:sz w:val="24"/>
              </w:rPr>
            </w:pPr>
            <w:r>
              <w:rPr>
                <w:color w:val="000000"/>
                <w:kern w:val="0"/>
                <w:sz w:val="24"/>
              </w:rPr>
              <w:t>5</w:t>
            </w:r>
          </w:p>
        </w:tc>
        <w:tc>
          <w:tcPr>
            <w:tcW w:w="975" w:type="pct"/>
            <w:noWrap w:val="0"/>
            <w:vAlign w:val="center"/>
          </w:tcPr>
          <w:p w14:paraId="2CF940B9">
            <w:pPr>
              <w:widowControl/>
              <w:jc w:val="left"/>
              <w:rPr>
                <w:color w:val="000000"/>
                <w:kern w:val="0"/>
                <w:sz w:val="24"/>
              </w:rPr>
            </w:pPr>
            <w:r>
              <w:rPr>
                <w:color w:val="000000"/>
                <w:kern w:val="0"/>
                <w:sz w:val="24"/>
              </w:rPr>
              <w:t>投标有效期</w:t>
            </w:r>
          </w:p>
        </w:tc>
        <w:tc>
          <w:tcPr>
            <w:tcW w:w="3622" w:type="pct"/>
            <w:noWrap w:val="0"/>
            <w:vAlign w:val="center"/>
          </w:tcPr>
          <w:p w14:paraId="2BF6F4F8">
            <w:pPr>
              <w:widowControl/>
              <w:jc w:val="left"/>
              <w:rPr>
                <w:color w:val="000000"/>
                <w:kern w:val="0"/>
                <w:sz w:val="24"/>
              </w:rPr>
            </w:pPr>
            <w:r>
              <w:rPr>
                <w:color w:val="000000"/>
                <w:kern w:val="0"/>
                <w:sz w:val="24"/>
              </w:rPr>
              <w:t>投标文件中承诺的投标有效期满足招标文件中载明的投标有效期的；</w:t>
            </w:r>
          </w:p>
        </w:tc>
      </w:tr>
      <w:tr w14:paraId="294C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11541957">
            <w:pPr>
              <w:widowControl/>
              <w:jc w:val="center"/>
              <w:rPr>
                <w:color w:val="000000"/>
                <w:kern w:val="0"/>
                <w:sz w:val="24"/>
              </w:rPr>
            </w:pPr>
            <w:r>
              <w:rPr>
                <w:color w:val="000000"/>
                <w:kern w:val="0"/>
                <w:sz w:val="24"/>
              </w:rPr>
              <w:t>6</w:t>
            </w:r>
          </w:p>
        </w:tc>
        <w:tc>
          <w:tcPr>
            <w:tcW w:w="975" w:type="pct"/>
            <w:noWrap w:val="0"/>
            <w:vAlign w:val="center"/>
          </w:tcPr>
          <w:p w14:paraId="1D8CFC0B">
            <w:pPr>
              <w:widowControl/>
              <w:jc w:val="left"/>
              <w:rPr>
                <w:color w:val="000000"/>
                <w:kern w:val="0"/>
                <w:sz w:val="24"/>
              </w:rPr>
            </w:pPr>
            <w:r>
              <w:rPr>
                <w:color w:val="000000"/>
                <w:kern w:val="0"/>
                <w:sz w:val="24"/>
              </w:rPr>
              <w:t>实质性格式</w:t>
            </w:r>
          </w:p>
        </w:tc>
        <w:tc>
          <w:tcPr>
            <w:tcW w:w="3622" w:type="pct"/>
            <w:noWrap w:val="0"/>
            <w:vAlign w:val="center"/>
          </w:tcPr>
          <w:p w14:paraId="4501863A">
            <w:pPr>
              <w:widowControl/>
              <w:jc w:val="left"/>
              <w:rPr>
                <w:color w:val="000000"/>
                <w:kern w:val="0"/>
                <w:sz w:val="24"/>
              </w:rPr>
            </w:pPr>
            <w:r>
              <w:rPr>
                <w:kern w:val="0"/>
                <w:sz w:val="24"/>
              </w:rPr>
              <w:t>标记为“实质性格式”的文件均按招标文件要求提供且签署、盖章的；</w:t>
            </w:r>
          </w:p>
        </w:tc>
      </w:tr>
      <w:tr w14:paraId="76B9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00AB4731">
            <w:pPr>
              <w:widowControl/>
              <w:jc w:val="center"/>
              <w:rPr>
                <w:color w:val="000000"/>
                <w:kern w:val="0"/>
                <w:sz w:val="24"/>
              </w:rPr>
            </w:pPr>
            <w:r>
              <w:rPr>
                <w:color w:val="000000"/>
                <w:kern w:val="0"/>
                <w:sz w:val="24"/>
              </w:rPr>
              <w:t>7</w:t>
            </w:r>
          </w:p>
        </w:tc>
        <w:tc>
          <w:tcPr>
            <w:tcW w:w="975" w:type="pct"/>
            <w:noWrap w:val="0"/>
            <w:vAlign w:val="center"/>
          </w:tcPr>
          <w:p w14:paraId="5447C143">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3622" w:type="pct"/>
            <w:noWrap w:val="0"/>
            <w:vAlign w:val="center"/>
          </w:tcPr>
          <w:p w14:paraId="2D546C9E">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14:paraId="6CEC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3AF7D5AA">
            <w:pPr>
              <w:widowControl/>
              <w:jc w:val="center"/>
              <w:rPr>
                <w:color w:val="000000"/>
                <w:kern w:val="0"/>
                <w:sz w:val="24"/>
              </w:rPr>
            </w:pPr>
            <w:r>
              <w:rPr>
                <w:rFonts w:hint="eastAsia"/>
                <w:color w:val="000000"/>
                <w:kern w:val="0"/>
                <w:sz w:val="24"/>
              </w:rPr>
              <w:t>8</w:t>
            </w:r>
          </w:p>
        </w:tc>
        <w:tc>
          <w:tcPr>
            <w:tcW w:w="975" w:type="pct"/>
            <w:noWrap w:val="0"/>
            <w:vAlign w:val="center"/>
          </w:tcPr>
          <w:p w14:paraId="0D7F61E1">
            <w:pPr>
              <w:widowControl/>
              <w:jc w:val="left"/>
              <w:rPr>
                <w:color w:val="000000"/>
                <w:kern w:val="0"/>
                <w:sz w:val="24"/>
              </w:rPr>
            </w:pPr>
            <w:r>
              <w:rPr>
                <w:color w:val="000000"/>
                <w:kern w:val="0"/>
                <w:sz w:val="24"/>
              </w:rPr>
              <w:t>报价的修正（如有）</w:t>
            </w:r>
          </w:p>
        </w:tc>
        <w:tc>
          <w:tcPr>
            <w:tcW w:w="3622" w:type="pct"/>
            <w:noWrap w:val="0"/>
            <w:vAlign w:val="center"/>
          </w:tcPr>
          <w:p w14:paraId="393C3CA4">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14:paraId="064E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403" w:type="pct"/>
            <w:noWrap w:val="0"/>
            <w:vAlign w:val="center"/>
          </w:tcPr>
          <w:p w14:paraId="734139E2">
            <w:pPr>
              <w:widowControl/>
              <w:jc w:val="center"/>
              <w:rPr>
                <w:color w:val="000000"/>
                <w:kern w:val="0"/>
                <w:sz w:val="24"/>
              </w:rPr>
            </w:pPr>
            <w:r>
              <w:rPr>
                <w:rFonts w:hint="eastAsia"/>
                <w:color w:val="000000"/>
                <w:kern w:val="0"/>
                <w:sz w:val="24"/>
              </w:rPr>
              <w:t>9</w:t>
            </w:r>
          </w:p>
        </w:tc>
        <w:tc>
          <w:tcPr>
            <w:tcW w:w="975" w:type="pct"/>
            <w:noWrap w:val="0"/>
            <w:vAlign w:val="center"/>
          </w:tcPr>
          <w:p w14:paraId="6E195B3C">
            <w:pPr>
              <w:widowControl/>
              <w:jc w:val="left"/>
              <w:rPr>
                <w:color w:val="000000"/>
                <w:kern w:val="0"/>
                <w:sz w:val="24"/>
              </w:rPr>
            </w:pPr>
            <w:r>
              <w:rPr>
                <w:color w:val="000000"/>
                <w:kern w:val="0"/>
                <w:sz w:val="24"/>
              </w:rPr>
              <w:t>公平竞争</w:t>
            </w:r>
          </w:p>
        </w:tc>
        <w:tc>
          <w:tcPr>
            <w:tcW w:w="3622" w:type="pct"/>
            <w:noWrap w:val="0"/>
            <w:vAlign w:val="center"/>
          </w:tcPr>
          <w:p w14:paraId="388A24DB">
            <w:pPr>
              <w:widowControl/>
              <w:jc w:val="left"/>
              <w:rPr>
                <w:color w:val="000000"/>
                <w:kern w:val="0"/>
                <w:sz w:val="24"/>
              </w:rPr>
            </w:pPr>
            <w:r>
              <w:rPr>
                <w:color w:val="000000"/>
                <w:sz w:val="24"/>
              </w:rPr>
              <w:t>投标人遵循公平竞争的原则，不存在恶意串通，妨碍其他投标人的竞争行为，不存在损害采购人或者其他投标人的合法权益情形的；</w:t>
            </w:r>
          </w:p>
        </w:tc>
      </w:tr>
      <w:tr w14:paraId="72BD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731C7858">
            <w:pPr>
              <w:widowControl/>
              <w:jc w:val="center"/>
              <w:rPr>
                <w:color w:val="000000"/>
                <w:kern w:val="0"/>
                <w:sz w:val="24"/>
              </w:rPr>
            </w:pPr>
            <w:r>
              <w:rPr>
                <w:color w:val="000000"/>
                <w:kern w:val="0"/>
                <w:sz w:val="24"/>
              </w:rPr>
              <w:t>1</w:t>
            </w:r>
            <w:r>
              <w:rPr>
                <w:rFonts w:hint="eastAsia"/>
                <w:color w:val="000000"/>
                <w:kern w:val="0"/>
                <w:sz w:val="24"/>
              </w:rPr>
              <w:t>0</w:t>
            </w:r>
          </w:p>
        </w:tc>
        <w:tc>
          <w:tcPr>
            <w:tcW w:w="975" w:type="pct"/>
            <w:noWrap w:val="0"/>
            <w:vAlign w:val="center"/>
          </w:tcPr>
          <w:p w14:paraId="6A3F67EC">
            <w:pPr>
              <w:widowControl/>
              <w:jc w:val="left"/>
              <w:rPr>
                <w:color w:val="000000"/>
                <w:kern w:val="0"/>
                <w:sz w:val="24"/>
              </w:rPr>
            </w:pPr>
            <w:r>
              <w:rPr>
                <w:color w:val="000000"/>
                <w:kern w:val="0"/>
                <w:sz w:val="24"/>
              </w:rPr>
              <w:t>串通投标</w:t>
            </w:r>
          </w:p>
        </w:tc>
        <w:tc>
          <w:tcPr>
            <w:tcW w:w="3622" w:type="pct"/>
            <w:noWrap w:val="0"/>
            <w:vAlign w:val="center"/>
          </w:tcPr>
          <w:p w14:paraId="1F75005B">
            <w:pPr>
              <w:widowControl/>
              <w:jc w:val="left"/>
              <w:rPr>
                <w:color w:val="000000"/>
                <w:kern w:val="0"/>
                <w:sz w:val="24"/>
              </w:rPr>
            </w:pPr>
            <w:r>
              <w:rPr>
                <w:color w:val="000000"/>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4DB5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040CF72B">
            <w:pPr>
              <w:widowControl/>
              <w:jc w:val="center"/>
              <w:rPr>
                <w:color w:val="000000"/>
                <w:kern w:val="0"/>
                <w:sz w:val="24"/>
              </w:rPr>
            </w:pPr>
            <w:r>
              <w:rPr>
                <w:rFonts w:hint="eastAsia"/>
                <w:color w:val="000000"/>
                <w:kern w:val="0"/>
                <w:sz w:val="24"/>
              </w:rPr>
              <w:t>11</w:t>
            </w:r>
          </w:p>
        </w:tc>
        <w:tc>
          <w:tcPr>
            <w:tcW w:w="975" w:type="pct"/>
            <w:noWrap w:val="0"/>
            <w:vAlign w:val="center"/>
          </w:tcPr>
          <w:p w14:paraId="062AF4E6">
            <w:pPr>
              <w:widowControl/>
              <w:jc w:val="left"/>
              <w:rPr>
                <w:color w:val="000000"/>
                <w:kern w:val="0"/>
                <w:sz w:val="24"/>
              </w:rPr>
            </w:pPr>
            <w:r>
              <w:rPr>
                <w:color w:val="000000"/>
                <w:kern w:val="0"/>
                <w:sz w:val="24"/>
              </w:rPr>
              <w:t>附加条件</w:t>
            </w:r>
          </w:p>
        </w:tc>
        <w:tc>
          <w:tcPr>
            <w:tcW w:w="3622" w:type="pct"/>
            <w:noWrap w:val="0"/>
            <w:vAlign w:val="center"/>
          </w:tcPr>
          <w:p w14:paraId="097FBFC3">
            <w:pPr>
              <w:widowControl/>
              <w:jc w:val="left"/>
              <w:rPr>
                <w:color w:val="000000"/>
                <w:kern w:val="0"/>
                <w:sz w:val="24"/>
              </w:rPr>
            </w:pPr>
            <w:r>
              <w:rPr>
                <w:color w:val="000000"/>
                <w:kern w:val="0"/>
                <w:sz w:val="24"/>
              </w:rPr>
              <w:t>投标文件未含有采购人不能接受的附加条件的；</w:t>
            </w:r>
          </w:p>
        </w:tc>
      </w:tr>
      <w:tr w14:paraId="2C06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noWrap w:val="0"/>
            <w:vAlign w:val="center"/>
          </w:tcPr>
          <w:p w14:paraId="24EB84C3">
            <w:pPr>
              <w:widowControl/>
              <w:jc w:val="center"/>
              <w:rPr>
                <w:color w:val="000000"/>
                <w:kern w:val="0"/>
                <w:sz w:val="24"/>
              </w:rPr>
            </w:pPr>
            <w:r>
              <w:rPr>
                <w:rFonts w:hint="eastAsia"/>
                <w:color w:val="000000"/>
                <w:kern w:val="0"/>
                <w:sz w:val="24"/>
              </w:rPr>
              <w:t>12</w:t>
            </w:r>
          </w:p>
        </w:tc>
        <w:tc>
          <w:tcPr>
            <w:tcW w:w="975" w:type="pct"/>
            <w:noWrap w:val="0"/>
            <w:vAlign w:val="center"/>
          </w:tcPr>
          <w:p w14:paraId="01808A51">
            <w:pPr>
              <w:widowControl/>
              <w:jc w:val="left"/>
              <w:rPr>
                <w:color w:val="000000"/>
                <w:kern w:val="0"/>
                <w:sz w:val="24"/>
              </w:rPr>
            </w:pPr>
            <w:r>
              <w:rPr>
                <w:color w:val="000000"/>
                <w:kern w:val="0"/>
                <w:sz w:val="24"/>
              </w:rPr>
              <w:t>其他无效情形</w:t>
            </w:r>
          </w:p>
        </w:tc>
        <w:tc>
          <w:tcPr>
            <w:tcW w:w="3622" w:type="pct"/>
            <w:noWrap w:val="0"/>
            <w:vAlign w:val="center"/>
          </w:tcPr>
          <w:p w14:paraId="5C0FEABA">
            <w:pPr>
              <w:widowControl/>
              <w:jc w:val="left"/>
              <w:rPr>
                <w:color w:val="000000"/>
                <w:kern w:val="0"/>
                <w:sz w:val="24"/>
              </w:rPr>
            </w:pPr>
            <w:r>
              <w:rPr>
                <w:color w:val="000000"/>
                <w:sz w:val="24"/>
              </w:rPr>
              <w:t>投标人、投标文件不存在不符合法律、法规和招标文件规定的其他无效情形。</w:t>
            </w:r>
          </w:p>
        </w:tc>
      </w:tr>
    </w:tbl>
    <w:p w14:paraId="73FAFBE5">
      <w:pPr>
        <w:numPr>
          <w:ilvl w:val="0"/>
          <w:numId w:val="17"/>
        </w:numPr>
        <w:tabs>
          <w:tab w:val="left" w:pos="1080"/>
          <w:tab w:val="left" w:pos="1589"/>
        </w:tabs>
        <w:snapToGrid w:val="0"/>
        <w:spacing w:line="360" w:lineRule="auto"/>
        <w:rPr>
          <w:sz w:val="24"/>
        </w:rPr>
        <w:sectPr>
          <w:headerReference r:id="rId6" w:type="first"/>
          <w:footerReference r:id="rId8" w:type="first"/>
          <w:headerReference r:id="rId5" w:type="even"/>
          <w:footerReference r:id="rId7" w:type="even"/>
          <w:pgSz w:w="11907" w:h="16840"/>
          <w:pgMar w:top="1418" w:right="1134" w:bottom="1418" w:left="1701" w:header="851" w:footer="851" w:gutter="0"/>
          <w:cols w:space="720" w:num="1"/>
          <w:docGrid w:linePitch="462" w:charSpace="0"/>
        </w:sectPr>
      </w:pPr>
    </w:p>
    <w:p w14:paraId="2D304876">
      <w:pPr>
        <w:numPr>
          <w:ilvl w:val="0"/>
          <w:numId w:val="16"/>
        </w:numPr>
        <w:tabs>
          <w:tab w:val="left" w:pos="360"/>
        </w:tabs>
        <w:snapToGrid w:val="0"/>
        <w:spacing w:line="360" w:lineRule="auto"/>
        <w:outlineLvl w:val="1"/>
        <w:rPr>
          <w:sz w:val="24"/>
        </w:rPr>
      </w:pPr>
      <w:r>
        <w:rPr>
          <w:sz w:val="24"/>
        </w:rPr>
        <w:t>投标文件有关事项的澄清或者说明</w:t>
      </w:r>
    </w:p>
    <w:p w14:paraId="440C240B">
      <w:pPr>
        <w:numPr>
          <w:ilvl w:val="1"/>
          <w:numId w:val="16"/>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1" w:name="_Hlk144225607"/>
      <w:r>
        <w:rPr>
          <w:color w:val="000000"/>
          <w:sz w:val="24"/>
          <w:szCs w:val="20"/>
        </w:rPr>
        <w:t>若投标人为事业单位或其他组织或分支机构，可为单位负责人</w:t>
      </w:r>
      <w:bookmarkEnd w:id="791"/>
      <w:r>
        <w:rPr>
          <w:sz w:val="24"/>
        </w:rPr>
        <w:t>）或其授权的代表签字。投标人的澄清、说明或者补正不得超出投标文件的范围或者改变投标文件的实质性内容。澄清文件将作为投标文件内容的一部分。</w:t>
      </w:r>
    </w:p>
    <w:p w14:paraId="245F02F8">
      <w:pPr>
        <w:numPr>
          <w:ilvl w:val="1"/>
          <w:numId w:val="16"/>
        </w:numPr>
        <w:tabs>
          <w:tab w:val="left" w:pos="1080"/>
        </w:tabs>
        <w:snapToGrid w:val="0"/>
        <w:spacing w:line="360" w:lineRule="auto"/>
        <w:ind w:left="1077" w:hanging="720"/>
        <w:rPr>
          <w:sz w:val="24"/>
        </w:rPr>
      </w:pPr>
      <w:bookmarkStart w:id="792" w:name="_Hlk220085436"/>
      <w:r>
        <w:rPr>
          <w:rFonts w:hint="eastAsia"/>
          <w:sz w:val="24"/>
        </w:rPr>
        <w:t>异常低价处理</w:t>
      </w:r>
    </w:p>
    <w:p w14:paraId="3F78B819">
      <w:pPr>
        <w:numPr>
          <w:ilvl w:val="2"/>
          <w:numId w:val="16"/>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政府采购评审中出现下列情形之一的，评标委员会应当启动异常低价投标（响应）审查程序：</w:t>
      </w:r>
    </w:p>
    <w:p w14:paraId="65E498EB">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sz w:val="24"/>
          <w:u w:val="single"/>
        </w:rPr>
        <w:t>_</w:t>
      </w:r>
      <w:r>
        <w:rPr>
          <w:rFonts w:hint="eastAsia"/>
          <w:sz w:val="24"/>
          <w:u w:val="single"/>
        </w:rPr>
        <w:t>50</w:t>
      </w:r>
      <w:r>
        <w:rPr>
          <w:sz w:val="24"/>
          <w:u w:val="single"/>
        </w:rPr>
        <w:t>_</w:t>
      </w:r>
      <w:r>
        <w:rPr>
          <w:rFonts w:hint="eastAsia"/>
          <w:sz w:val="24"/>
        </w:rPr>
        <w:t>%的，即投标（响应）报价&lt;全部通过符合性审查供应商投标（响应）报价平均值×</w:t>
      </w:r>
      <w:r>
        <w:rPr>
          <w:sz w:val="24"/>
          <w:u w:val="single"/>
        </w:rPr>
        <w:t>_</w:t>
      </w:r>
      <w:r>
        <w:rPr>
          <w:rFonts w:hint="eastAsia"/>
          <w:sz w:val="24"/>
          <w:u w:val="single"/>
        </w:rPr>
        <w:t>50</w:t>
      </w:r>
      <w:r>
        <w:rPr>
          <w:sz w:val="24"/>
          <w:u w:val="single"/>
        </w:rPr>
        <w:t>_</w:t>
      </w:r>
      <w:r>
        <w:rPr>
          <w:rFonts w:hint="eastAsia"/>
          <w:sz w:val="24"/>
        </w:rPr>
        <w:t>%；</w:t>
      </w:r>
    </w:p>
    <w:p w14:paraId="522E996C">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sz w:val="24"/>
          <w:u w:val="single"/>
        </w:rPr>
        <w:t>_</w:t>
      </w:r>
      <w:r>
        <w:rPr>
          <w:rFonts w:hint="eastAsia"/>
          <w:sz w:val="24"/>
          <w:u w:val="single"/>
        </w:rPr>
        <w:t>50</w:t>
      </w:r>
      <w:r>
        <w:rPr>
          <w:sz w:val="24"/>
          <w:u w:val="single"/>
        </w:rPr>
        <w:t>_</w:t>
      </w:r>
      <w:r>
        <w:rPr>
          <w:rFonts w:hint="eastAsia"/>
          <w:sz w:val="24"/>
        </w:rPr>
        <w:t>%的，即投标（响应）报价&lt;通过符合性审查的次低报价供应商投标（响应）报价×</w:t>
      </w:r>
      <w:r>
        <w:rPr>
          <w:sz w:val="24"/>
          <w:u w:val="single"/>
        </w:rPr>
        <w:t>_</w:t>
      </w:r>
      <w:r>
        <w:rPr>
          <w:rFonts w:hint="eastAsia"/>
          <w:sz w:val="24"/>
          <w:u w:val="single"/>
        </w:rPr>
        <w:t>50</w:t>
      </w:r>
      <w:r>
        <w:rPr>
          <w:sz w:val="24"/>
          <w:u w:val="single"/>
        </w:rPr>
        <w:t>_</w:t>
      </w:r>
      <w:r>
        <w:rPr>
          <w:rFonts w:hint="eastAsia"/>
          <w:sz w:val="24"/>
        </w:rPr>
        <w:t>%；</w:t>
      </w:r>
    </w:p>
    <w:p w14:paraId="374D953A">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sz w:val="24"/>
          <w:u w:val="single"/>
        </w:rPr>
        <w:t>_</w:t>
      </w:r>
      <w:r>
        <w:rPr>
          <w:rFonts w:hint="eastAsia"/>
          <w:sz w:val="24"/>
          <w:u w:val="single"/>
        </w:rPr>
        <w:t>45</w:t>
      </w:r>
      <w:r>
        <w:rPr>
          <w:sz w:val="24"/>
          <w:u w:val="single"/>
        </w:rPr>
        <w:t>_</w:t>
      </w:r>
      <w:r>
        <w:rPr>
          <w:rFonts w:hint="eastAsia"/>
          <w:sz w:val="24"/>
        </w:rPr>
        <w:t>%的，即投标（响应）报价&lt;采购项目最高限价×</w:t>
      </w:r>
      <w:r>
        <w:rPr>
          <w:sz w:val="24"/>
          <w:u w:val="single"/>
        </w:rPr>
        <w:t>_</w:t>
      </w:r>
      <w:r>
        <w:rPr>
          <w:rFonts w:hint="eastAsia"/>
          <w:sz w:val="24"/>
          <w:u w:val="single"/>
        </w:rPr>
        <w:t>45</w:t>
      </w:r>
      <w:r>
        <w:rPr>
          <w:sz w:val="24"/>
          <w:u w:val="single"/>
        </w:rPr>
        <w:t>_</w:t>
      </w:r>
      <w:r>
        <w:rPr>
          <w:rFonts w:hint="eastAsia"/>
          <w:sz w:val="24"/>
        </w:rPr>
        <w:t>%；</w:t>
      </w:r>
      <w:r>
        <w:rPr>
          <w:color w:val="000000"/>
          <w:sz w:val="24"/>
        </w:rPr>
        <w:t>未设定最高限价的采购项目，以采购项目预算金额作为最高限价</w:t>
      </w:r>
      <w:r>
        <w:rPr>
          <w:rFonts w:hint="eastAsia"/>
          <w:color w:val="000000"/>
          <w:sz w:val="24"/>
        </w:rPr>
        <w:t>；</w:t>
      </w:r>
    </w:p>
    <w:p w14:paraId="5B772B77">
      <w:pPr>
        <w:tabs>
          <w:tab w:val="left" w:pos="1589"/>
          <w:tab w:val="left" w:pos="1701"/>
          <w:tab w:val="left" w:pos="2035"/>
          <w:tab w:val="left" w:pos="2114"/>
        </w:tabs>
        <w:snapToGrid w:val="0"/>
        <w:spacing w:line="360" w:lineRule="auto"/>
        <w:ind w:left="1843" w:hanging="2"/>
        <w:rPr>
          <w:sz w:val="24"/>
        </w:rPr>
      </w:pPr>
      <w:r>
        <w:rPr>
          <w:rFonts w:hint="eastAsia"/>
          <w:sz w:val="24"/>
        </w:rPr>
        <w:t>（4）评标委员会基于专业判断，认为供应商报价过低，有可能影响产品质量或者不能诚信履约的其他情形。</w:t>
      </w:r>
    </w:p>
    <w:p w14:paraId="04495E3F">
      <w:pPr>
        <w:numPr>
          <w:ilvl w:val="2"/>
          <w:numId w:val="16"/>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评标</w:t>
      </w:r>
      <w:r>
        <w:rPr>
          <w:sz w:val="24"/>
        </w:rPr>
        <w:t>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4E90FBD7">
      <w:pPr>
        <w:numPr>
          <w:ilvl w:val="2"/>
          <w:numId w:val="16"/>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评标</w:t>
      </w:r>
      <w:r>
        <w:rPr>
          <w:sz w:val="24"/>
        </w:rPr>
        <w:t>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sz w:val="24"/>
        </w:rPr>
        <w:t>评标</w:t>
      </w:r>
      <w:r>
        <w:rPr>
          <w:sz w:val="24"/>
        </w:rPr>
        <w:t>委员会应当将其作为</w:t>
      </w:r>
      <w:r>
        <w:rPr>
          <w:b/>
          <w:bCs/>
          <w:sz w:val="24"/>
        </w:rPr>
        <w:t>无效投标（响应）</w:t>
      </w:r>
      <w:r>
        <w:rPr>
          <w:sz w:val="24"/>
        </w:rPr>
        <w:t>处理。</w:t>
      </w:r>
    </w:p>
    <w:p w14:paraId="79C8D8A1">
      <w:pPr>
        <w:numPr>
          <w:ilvl w:val="2"/>
          <w:numId w:val="16"/>
        </w:numPr>
        <w:tabs>
          <w:tab w:val="left" w:pos="1134"/>
          <w:tab w:val="left" w:pos="1276"/>
          <w:tab w:val="left" w:pos="1560"/>
          <w:tab w:val="left" w:pos="1701"/>
          <w:tab w:val="clear" w:pos="1980"/>
        </w:tabs>
        <w:snapToGrid w:val="0"/>
        <w:spacing w:line="360" w:lineRule="auto"/>
        <w:ind w:left="1843" w:hanging="709"/>
        <w:rPr>
          <w:sz w:val="24"/>
        </w:rPr>
      </w:pPr>
      <w:r>
        <w:rPr>
          <w:rFonts w:hint="eastAsia"/>
          <w:color w:val="000000"/>
          <w:sz w:val="24"/>
        </w:rPr>
        <w:t xml:space="preserve"> </w:t>
      </w:r>
      <w:r>
        <w:rPr>
          <w:rFonts w:hint="eastAsia"/>
          <w:sz w:val="24"/>
        </w:rPr>
        <w:t>上述投标（响应）报价指按照本章2.4修正后的报价。</w:t>
      </w:r>
    </w:p>
    <w:bookmarkEnd w:id="792"/>
    <w:p w14:paraId="2157CC34">
      <w:pPr>
        <w:numPr>
          <w:ilvl w:val="1"/>
          <w:numId w:val="16"/>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3C5DEA28">
      <w:pPr>
        <w:numPr>
          <w:ilvl w:val="1"/>
          <w:numId w:val="16"/>
        </w:numPr>
        <w:tabs>
          <w:tab w:val="left" w:pos="1080"/>
        </w:tabs>
        <w:snapToGrid w:val="0"/>
        <w:spacing w:line="360" w:lineRule="auto"/>
        <w:ind w:left="1077" w:hanging="720"/>
        <w:rPr>
          <w:sz w:val="24"/>
        </w:rPr>
      </w:pPr>
      <w:r>
        <w:rPr>
          <w:sz w:val="24"/>
        </w:rPr>
        <w:t>投标文件报价出现前后不一致的，按照下列规定修正：</w:t>
      </w:r>
    </w:p>
    <w:p w14:paraId="3776E417">
      <w:pPr>
        <w:numPr>
          <w:ilvl w:val="2"/>
          <w:numId w:val="16"/>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6C1CE88D">
      <w:pPr>
        <w:tabs>
          <w:tab w:val="left" w:pos="1080"/>
          <w:tab w:val="left" w:pos="1589"/>
          <w:tab w:val="left" w:pos="2035"/>
          <w:tab w:val="left" w:pos="2114"/>
        </w:tabs>
        <w:snapToGrid w:val="0"/>
        <w:spacing w:line="360" w:lineRule="auto"/>
        <w:ind w:left="2035"/>
        <w:rPr>
          <w:sz w:val="24"/>
          <w:u w:val="single"/>
        </w:rPr>
      </w:pPr>
      <w:r>
        <w:rPr>
          <w:rFonts w:hint="eastAsia" w:ascii="仿宋_GB2312" w:eastAsia="仿宋_GB2312"/>
          <w:sz w:val="24"/>
        </w:rPr>
        <w:t>□</w:t>
      </w:r>
      <w:r>
        <w:rPr>
          <w:sz w:val="24"/>
        </w:rPr>
        <w:t>有，具体规定为：______________</w:t>
      </w:r>
    </w:p>
    <w:p w14:paraId="3DE90753">
      <w:pPr>
        <w:tabs>
          <w:tab w:val="left" w:pos="1080"/>
          <w:tab w:val="left" w:pos="1589"/>
          <w:tab w:val="left" w:pos="2035"/>
          <w:tab w:val="left" w:pos="2114"/>
        </w:tabs>
        <w:snapToGrid w:val="0"/>
        <w:spacing w:line="360" w:lineRule="auto"/>
        <w:ind w:left="2035"/>
        <w:rPr>
          <w:sz w:val="24"/>
        </w:rPr>
      </w:pPr>
      <w:r>
        <w:rPr>
          <w:rFonts w:hint="eastAsia" w:ascii="仿宋_GB2312" w:eastAsia="仿宋_GB2312"/>
          <w:bCs/>
          <w:color w:val="000000"/>
          <w:sz w:val="24"/>
        </w:rPr>
        <w:t>■</w:t>
      </w:r>
      <w:r>
        <w:rPr>
          <w:sz w:val="24"/>
        </w:rPr>
        <w:t>无，按下述2.4.2-2.4.8项规定修正。</w:t>
      </w:r>
    </w:p>
    <w:p w14:paraId="4DAD02BA">
      <w:pPr>
        <w:numPr>
          <w:ilvl w:val="2"/>
          <w:numId w:val="16"/>
        </w:numPr>
        <w:tabs>
          <w:tab w:val="left" w:pos="2035"/>
          <w:tab w:val="left" w:pos="2114"/>
          <w:tab w:val="left" w:pos="2977"/>
        </w:tabs>
        <w:snapToGrid w:val="0"/>
        <w:spacing w:line="360" w:lineRule="auto"/>
        <w:ind w:left="2035"/>
        <w:rPr>
          <w:color w:val="000000"/>
          <w:sz w:val="24"/>
        </w:rPr>
      </w:pPr>
      <w:r>
        <w:rPr>
          <w:color w:val="000000"/>
          <w:sz w:val="24"/>
        </w:rPr>
        <w:t>单独递交的开标一览表（报价表）与投标文件中开标一览表（报价表）内容不一致的，以单独递交的开标一览表（报价表）为准；</w:t>
      </w:r>
    </w:p>
    <w:p w14:paraId="04DD361D">
      <w:pPr>
        <w:numPr>
          <w:ilvl w:val="2"/>
          <w:numId w:val="16"/>
        </w:numPr>
        <w:tabs>
          <w:tab w:val="left" w:pos="2035"/>
          <w:tab w:val="left" w:pos="2114"/>
          <w:tab w:val="left" w:pos="2977"/>
        </w:tabs>
        <w:snapToGrid w:val="0"/>
        <w:spacing w:line="360" w:lineRule="auto"/>
        <w:ind w:left="2035"/>
        <w:rPr>
          <w:color w:val="000000"/>
          <w:sz w:val="24"/>
        </w:rPr>
      </w:pPr>
      <w:r>
        <w:rPr>
          <w:color w:val="000000"/>
          <w:sz w:val="24"/>
        </w:rPr>
        <w:t>投标文件中开标一览表（报价表）内容与投标文件中相应内容不一致的，以开标一览表（报价表）为准；</w:t>
      </w:r>
    </w:p>
    <w:p w14:paraId="12B9B605">
      <w:pPr>
        <w:numPr>
          <w:ilvl w:val="2"/>
          <w:numId w:val="16"/>
        </w:numPr>
        <w:tabs>
          <w:tab w:val="left" w:pos="2035"/>
          <w:tab w:val="left" w:pos="2114"/>
          <w:tab w:val="left" w:pos="2977"/>
        </w:tabs>
        <w:snapToGrid w:val="0"/>
        <w:spacing w:line="360" w:lineRule="auto"/>
        <w:ind w:left="2035"/>
        <w:rPr>
          <w:color w:val="000000"/>
          <w:sz w:val="24"/>
        </w:rPr>
      </w:pPr>
      <w:r>
        <w:rPr>
          <w:color w:val="000000"/>
          <w:sz w:val="24"/>
        </w:rPr>
        <w:t>大写金额和小写金额不一致的，以大写金额为准；</w:t>
      </w:r>
    </w:p>
    <w:p w14:paraId="0EC95295">
      <w:pPr>
        <w:numPr>
          <w:ilvl w:val="2"/>
          <w:numId w:val="16"/>
        </w:numPr>
        <w:tabs>
          <w:tab w:val="left" w:pos="2035"/>
          <w:tab w:val="left" w:pos="2114"/>
          <w:tab w:val="left" w:pos="2977"/>
        </w:tabs>
        <w:snapToGrid w:val="0"/>
        <w:spacing w:line="360" w:lineRule="auto"/>
        <w:ind w:left="2035"/>
        <w:rPr>
          <w:color w:val="000000"/>
          <w:sz w:val="24"/>
        </w:rPr>
      </w:pPr>
      <w:r>
        <w:rPr>
          <w:color w:val="000000"/>
          <w:sz w:val="24"/>
        </w:rPr>
        <w:t>单价金额小数点或者百分比有明显错位的，以开标一览表的总价为准，并修改单价；</w:t>
      </w:r>
    </w:p>
    <w:p w14:paraId="653D810C">
      <w:pPr>
        <w:numPr>
          <w:ilvl w:val="2"/>
          <w:numId w:val="16"/>
        </w:numPr>
        <w:tabs>
          <w:tab w:val="left" w:pos="2035"/>
          <w:tab w:val="left" w:pos="2114"/>
          <w:tab w:val="left" w:pos="2977"/>
        </w:tabs>
        <w:snapToGrid w:val="0"/>
        <w:spacing w:line="360" w:lineRule="auto"/>
        <w:ind w:left="2035"/>
        <w:rPr>
          <w:color w:val="000000"/>
          <w:sz w:val="24"/>
        </w:rPr>
      </w:pPr>
      <w:r>
        <w:rPr>
          <w:color w:val="000000"/>
          <w:sz w:val="24"/>
        </w:rPr>
        <w:t>总价金额与按单价汇总金额不一致的，以单价金额计算结果为准。</w:t>
      </w:r>
    </w:p>
    <w:p w14:paraId="2DA64460">
      <w:pPr>
        <w:numPr>
          <w:ilvl w:val="2"/>
          <w:numId w:val="16"/>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16907D0E">
      <w:pPr>
        <w:numPr>
          <w:ilvl w:val="2"/>
          <w:numId w:val="16"/>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19AFC0C8">
      <w:pPr>
        <w:numPr>
          <w:ilvl w:val="1"/>
          <w:numId w:val="16"/>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w:t>
      </w:r>
      <w:r>
        <w:rPr>
          <w:rFonts w:hint="eastAsia"/>
          <w:sz w:val="24"/>
        </w:rPr>
        <w:t>3</w:t>
      </w:r>
      <w:r>
        <w:rPr>
          <w:sz w:val="24"/>
        </w:rPr>
        <w:t>条规定情形的，可以享受中小企业扶持政策，用扣除后的价格参加评审；否则，评标时价格不予扣除。</w:t>
      </w:r>
    </w:p>
    <w:p w14:paraId="30B49AB7">
      <w:pPr>
        <w:numPr>
          <w:ilvl w:val="2"/>
          <w:numId w:val="16"/>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rPr>
        <w:t xml:space="preserve"> </w:t>
      </w:r>
      <w:r>
        <w:rPr>
          <w:sz w:val="24"/>
          <w:u w:val="single"/>
        </w:rPr>
        <w:t xml:space="preserve">10 </w:t>
      </w:r>
      <w:r>
        <w:rPr>
          <w:sz w:val="24"/>
        </w:rPr>
        <w:t>%的扣除，用扣除后的价格参加评审。</w:t>
      </w:r>
    </w:p>
    <w:p w14:paraId="1C70AC50">
      <w:pPr>
        <w:numPr>
          <w:ilvl w:val="2"/>
          <w:numId w:val="16"/>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 xml:space="preserve"> 4 </w:t>
      </w:r>
      <w:r>
        <w:rPr>
          <w:sz w:val="24"/>
        </w:rPr>
        <w:t>%的扣除，用扣除后的价格参加评审。</w:t>
      </w:r>
    </w:p>
    <w:p w14:paraId="20311CD8">
      <w:pPr>
        <w:numPr>
          <w:ilvl w:val="2"/>
          <w:numId w:val="16"/>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5AA87698">
      <w:pPr>
        <w:numPr>
          <w:ilvl w:val="2"/>
          <w:numId w:val="16"/>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6037AAC7">
      <w:pPr>
        <w:numPr>
          <w:ilvl w:val="2"/>
          <w:numId w:val="16"/>
        </w:numPr>
        <w:tabs>
          <w:tab w:val="left" w:pos="1080"/>
          <w:tab w:val="left" w:pos="1589"/>
          <w:tab w:val="left" w:pos="2035"/>
        </w:tabs>
        <w:snapToGrid w:val="0"/>
        <w:spacing w:line="360" w:lineRule="auto"/>
        <w:ind w:left="2035"/>
        <w:rPr>
          <w:sz w:val="24"/>
        </w:rPr>
      </w:pPr>
      <w:r>
        <w:rPr>
          <w:color w:val="000000"/>
          <w:sz w:val="24"/>
        </w:rPr>
        <w:t>中小企业参加政府采购活动，应当按照招标文件给定的格式出具《中小企业声明函》，否则不得享受相关中小企业扶持政策。</w:t>
      </w:r>
    </w:p>
    <w:p w14:paraId="0CF81BA7">
      <w:pPr>
        <w:numPr>
          <w:ilvl w:val="2"/>
          <w:numId w:val="16"/>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549CAB01">
      <w:pPr>
        <w:numPr>
          <w:ilvl w:val="2"/>
          <w:numId w:val="16"/>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77606E83">
      <w:pPr>
        <w:numPr>
          <w:ilvl w:val="2"/>
          <w:numId w:val="16"/>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7725F025">
      <w:pPr>
        <w:numPr>
          <w:ilvl w:val="1"/>
          <w:numId w:val="16"/>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46B44349">
      <w:pPr>
        <w:numPr>
          <w:ilvl w:val="2"/>
          <w:numId w:val="16"/>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04629FEC">
      <w:pPr>
        <w:numPr>
          <w:ilvl w:val="2"/>
          <w:numId w:val="16"/>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C26092">
      <w:pPr>
        <w:numPr>
          <w:ilvl w:val="2"/>
          <w:numId w:val="16"/>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4E561821">
      <w:pPr>
        <w:numPr>
          <w:ilvl w:val="0"/>
          <w:numId w:val="16"/>
        </w:numPr>
        <w:tabs>
          <w:tab w:val="left" w:pos="360"/>
        </w:tabs>
        <w:snapToGrid w:val="0"/>
        <w:spacing w:line="360" w:lineRule="auto"/>
        <w:outlineLvl w:val="1"/>
        <w:rPr>
          <w:sz w:val="24"/>
        </w:rPr>
      </w:pPr>
      <w:r>
        <w:rPr>
          <w:sz w:val="24"/>
        </w:rPr>
        <w:t>投标文件的比较和评价</w:t>
      </w:r>
      <w:bookmarkEnd w:id="774"/>
      <w:bookmarkEnd w:id="775"/>
    </w:p>
    <w:p w14:paraId="2E611D91">
      <w:pPr>
        <w:numPr>
          <w:ilvl w:val="1"/>
          <w:numId w:val="16"/>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2BA212F1">
      <w:pPr>
        <w:numPr>
          <w:ilvl w:val="1"/>
          <w:numId w:val="16"/>
        </w:numPr>
        <w:tabs>
          <w:tab w:val="left" w:pos="1080"/>
        </w:tabs>
        <w:snapToGrid w:val="0"/>
        <w:spacing w:line="360" w:lineRule="auto"/>
        <w:ind w:left="1077" w:hanging="720"/>
        <w:rPr>
          <w:sz w:val="24"/>
        </w:rPr>
      </w:pPr>
      <w:r>
        <w:rPr>
          <w:sz w:val="24"/>
        </w:rPr>
        <w:t>评标方法和评标标准</w:t>
      </w:r>
    </w:p>
    <w:p w14:paraId="27CD69AD">
      <w:pPr>
        <w:numPr>
          <w:ilvl w:val="2"/>
          <w:numId w:val="16"/>
        </w:numPr>
        <w:tabs>
          <w:tab w:val="left" w:pos="1080"/>
          <w:tab w:val="left" w:pos="1589"/>
          <w:tab w:val="left" w:pos="2035"/>
        </w:tabs>
        <w:snapToGrid w:val="0"/>
        <w:spacing w:line="360" w:lineRule="auto"/>
        <w:ind w:left="2035"/>
        <w:rPr>
          <w:sz w:val="24"/>
        </w:rPr>
      </w:pPr>
      <w:r>
        <w:rPr>
          <w:sz w:val="24"/>
        </w:rPr>
        <w:t>本项目采用的评标方法为：</w:t>
      </w:r>
    </w:p>
    <w:p w14:paraId="74C6AAB4">
      <w:pPr>
        <w:tabs>
          <w:tab w:val="left" w:pos="900"/>
          <w:tab w:val="left" w:pos="1589"/>
          <w:tab w:val="left" w:pos="1701"/>
        </w:tabs>
        <w:snapToGrid w:val="0"/>
        <w:spacing w:line="360" w:lineRule="auto"/>
        <w:ind w:left="1985"/>
        <w:rPr>
          <w:sz w:val="24"/>
        </w:rPr>
      </w:pPr>
      <w:r>
        <w:rPr>
          <w:rFonts w:hint="eastAsia" w:ascii="仿宋_GB2312" w:eastAsia="仿宋_GB2312"/>
          <w:bCs/>
          <w:color w:val="000000"/>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498F7469">
      <w:pPr>
        <w:tabs>
          <w:tab w:val="left" w:pos="900"/>
          <w:tab w:val="left" w:pos="1589"/>
          <w:tab w:val="left" w:pos="1701"/>
        </w:tabs>
        <w:snapToGrid w:val="0"/>
        <w:spacing w:line="360" w:lineRule="auto"/>
        <w:ind w:left="1985"/>
        <w:rPr>
          <w:sz w:val="24"/>
        </w:rPr>
      </w:pPr>
      <w:r>
        <w:rPr>
          <w:rFonts w:hint="eastAsia" w:ascii="仿宋_GB2312" w:eastAsia="仿宋_GB2312"/>
          <w:sz w:val="24"/>
        </w:rPr>
        <w:t>□</w:t>
      </w:r>
      <w:r>
        <w:rPr>
          <w:sz w:val="24"/>
        </w:rPr>
        <w:t>最低评标价法，指投标文件满足招标文件全部实质性要求，且投标报价最低的投标人为中标候选人的评标方法。</w:t>
      </w:r>
    </w:p>
    <w:p w14:paraId="584F552F">
      <w:pPr>
        <w:numPr>
          <w:ilvl w:val="2"/>
          <w:numId w:val="16"/>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496AAD48">
      <w:pPr>
        <w:tabs>
          <w:tab w:val="left" w:pos="1080"/>
          <w:tab w:val="left" w:pos="1589"/>
          <w:tab w:val="left" w:pos="2035"/>
        </w:tabs>
        <w:snapToGrid w:val="0"/>
        <w:spacing w:line="360" w:lineRule="auto"/>
        <w:ind w:left="2035"/>
        <w:rPr>
          <w:sz w:val="24"/>
        </w:rPr>
      </w:pPr>
      <w:r>
        <w:rPr>
          <w:rFonts w:hint="eastAsia" w:ascii="仿宋_GB2312" w:eastAsia="仿宋_GB2312"/>
          <w:sz w:val="24"/>
        </w:rPr>
        <w:t>□</w:t>
      </w:r>
      <w:r>
        <w:rPr>
          <w:sz w:val="24"/>
        </w:rPr>
        <w:t>随机抽取</w:t>
      </w:r>
    </w:p>
    <w:p w14:paraId="2D509481">
      <w:pPr>
        <w:tabs>
          <w:tab w:val="left" w:pos="1080"/>
          <w:tab w:val="left" w:pos="1589"/>
          <w:tab w:val="left" w:pos="2035"/>
        </w:tabs>
        <w:snapToGrid w:val="0"/>
        <w:spacing w:line="360" w:lineRule="auto"/>
        <w:ind w:left="2035"/>
        <w:rPr>
          <w:sz w:val="24"/>
          <w:u w:val="single"/>
        </w:rPr>
      </w:pPr>
      <w:r>
        <w:rPr>
          <w:rFonts w:hint="eastAsia" w:ascii="仿宋_GB2312" w:eastAsia="仿宋_GB2312"/>
          <w:sz w:val="24"/>
        </w:rPr>
        <w:t>□</w:t>
      </w:r>
      <w:r>
        <w:rPr>
          <w:sz w:val="24"/>
        </w:rPr>
        <w:t>其他方式，具体要求：_____</w:t>
      </w:r>
    </w:p>
    <w:p w14:paraId="6A11506A">
      <w:pPr>
        <w:numPr>
          <w:ilvl w:val="2"/>
          <w:numId w:val="16"/>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非政府强制采购的节能产品或环境标志产品，依据品目清单和认证证书实施政府优先采购。优先采购的具体规定（如涉及）__</w:t>
      </w:r>
      <w:r>
        <w:rPr>
          <w:rFonts w:hint="eastAsia"/>
          <w:sz w:val="24"/>
        </w:rPr>
        <w:t>/</w:t>
      </w:r>
      <w:r>
        <w:rPr>
          <w:sz w:val="24"/>
        </w:rPr>
        <w:t>__。</w:t>
      </w:r>
    </w:p>
    <w:p w14:paraId="55DBA26D">
      <w:pPr>
        <w:numPr>
          <w:ilvl w:val="0"/>
          <w:numId w:val="16"/>
        </w:numPr>
        <w:tabs>
          <w:tab w:val="left" w:pos="360"/>
        </w:tabs>
        <w:snapToGrid w:val="0"/>
        <w:spacing w:line="360" w:lineRule="auto"/>
        <w:outlineLvl w:val="1"/>
        <w:rPr>
          <w:sz w:val="24"/>
        </w:rPr>
      </w:pPr>
      <w:r>
        <w:rPr>
          <w:sz w:val="24"/>
        </w:rPr>
        <w:t>确定</w:t>
      </w:r>
      <w:bookmarkStart w:id="793" w:name="_Toc164229387"/>
      <w:bookmarkStart w:id="794" w:name="_Toc127151747"/>
      <w:bookmarkStart w:id="795" w:name="_Toc195842911"/>
      <w:bookmarkStart w:id="796" w:name="_Toc305158814"/>
      <w:bookmarkStart w:id="797" w:name="_Toc151190173"/>
      <w:bookmarkStart w:id="798" w:name="_Toc151193644"/>
      <w:bookmarkStart w:id="799" w:name="_Toc127161460"/>
      <w:bookmarkStart w:id="800" w:name="_Toc151193788"/>
      <w:bookmarkStart w:id="801" w:name="_Ref467307010"/>
      <w:bookmarkStart w:id="802" w:name="_Toc164608660"/>
      <w:bookmarkStart w:id="803" w:name="_Toc127151546"/>
      <w:bookmarkStart w:id="804" w:name="_Toc150509297"/>
      <w:bookmarkStart w:id="805" w:name="_Toc164351640"/>
      <w:bookmarkStart w:id="806" w:name="_Toc264969236"/>
      <w:bookmarkStart w:id="807" w:name="_Toc164608815"/>
      <w:bookmarkStart w:id="808" w:name="_Toc265228384"/>
      <w:bookmarkStart w:id="809" w:name="_Toc226337242"/>
      <w:bookmarkStart w:id="810" w:name="_Toc226309790"/>
      <w:bookmarkStart w:id="811" w:name="_Toc150774751"/>
      <w:bookmarkStart w:id="812" w:name="_Toc151193934"/>
      <w:bookmarkStart w:id="813" w:name="_Toc149720839"/>
      <w:bookmarkStart w:id="814" w:name="_Toc150480784"/>
      <w:bookmarkStart w:id="815" w:name="_Toc151193716"/>
      <w:bookmarkStart w:id="816" w:name="_Toc305158888"/>
      <w:bookmarkStart w:id="817" w:name="_Toc142311048"/>
      <w:bookmarkStart w:id="818" w:name="_Toc520356170"/>
      <w:bookmarkStart w:id="819" w:name="_Toc150774646"/>
      <w:bookmarkStart w:id="820" w:name="_Toc164229241"/>
      <w:bookmarkStart w:id="821" w:name="_Toc226965736"/>
      <w:bookmarkStart w:id="822" w:name="_Toc151193860"/>
      <w:bookmarkStart w:id="823" w:name="_Toc226965819"/>
      <w:r>
        <w:rPr>
          <w:sz w:val="24"/>
        </w:rPr>
        <w:t>中标候选人名单</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14:paraId="18C6D425">
      <w:pPr>
        <w:numPr>
          <w:ilvl w:val="1"/>
          <w:numId w:val="16"/>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4C62298">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ascii="仿宋_GB2312" w:eastAsia="仿宋_GB2312"/>
          <w:sz w:val="24"/>
        </w:rPr>
        <w:t>□</w:t>
      </w:r>
      <w:r>
        <w:rPr>
          <w:rFonts w:hint="default" w:ascii="Times New Roman" w:hAnsi="Times New Roman"/>
          <w:sz w:val="24"/>
          <w:szCs w:val="24"/>
        </w:rPr>
        <w:t>随机抽取</w:t>
      </w:r>
    </w:p>
    <w:p w14:paraId="13441E85">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ascii="仿宋_GB2312" w:eastAsia="仿宋_GB2312"/>
          <w:bCs/>
          <w:color w:val="000000"/>
          <w:sz w:val="24"/>
        </w:rPr>
        <w:t>■</w:t>
      </w:r>
      <w:r>
        <w:rPr>
          <w:rFonts w:hint="default" w:ascii="Times New Roman" w:hAnsi="Times New Roman"/>
          <w:sz w:val="24"/>
          <w:szCs w:val="24"/>
        </w:rPr>
        <w:t>其他方式，具体要求：</w:t>
      </w:r>
      <w:r>
        <w:rPr>
          <w:sz w:val="24"/>
          <w:u w:val="single"/>
        </w:rPr>
        <w:t>见第二章投标人须知22.1</w:t>
      </w:r>
    </w:p>
    <w:p w14:paraId="7B338DCA">
      <w:pPr>
        <w:numPr>
          <w:ilvl w:val="1"/>
          <w:numId w:val="16"/>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281B4A01">
      <w:pPr>
        <w:numPr>
          <w:ilvl w:val="1"/>
          <w:numId w:val="16"/>
        </w:numPr>
        <w:tabs>
          <w:tab w:val="left" w:pos="1080"/>
        </w:tabs>
        <w:snapToGrid w:val="0"/>
        <w:spacing w:line="360" w:lineRule="auto"/>
        <w:ind w:left="1077" w:hanging="720"/>
        <w:rPr>
          <w:sz w:val="24"/>
        </w:rPr>
      </w:pPr>
      <w:r>
        <w:rPr>
          <w:sz w:val="24"/>
        </w:rPr>
        <w:t>采用最低评标价法时，评标结果按本章2.4、2.5</w:t>
      </w:r>
      <w:r>
        <w:rPr>
          <w:rFonts w:hint="eastAsia"/>
          <w:sz w:val="24"/>
        </w:rPr>
        <w:t>、2.6</w:t>
      </w:r>
      <w:r>
        <w:rPr>
          <w:sz w:val="24"/>
        </w:rPr>
        <w:t>调整后的投标报价由低到高顺序排列。投标报价相同的并列。投标文件满足招标文件全部实质性要求且投标报价最低的投标人为排名第一的中标候选人。</w:t>
      </w:r>
    </w:p>
    <w:p w14:paraId="0618EAE1">
      <w:pPr>
        <w:numPr>
          <w:ilvl w:val="1"/>
          <w:numId w:val="16"/>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4A573158">
      <w:pPr>
        <w:numPr>
          <w:ilvl w:val="1"/>
          <w:numId w:val="16"/>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sz w:val="24"/>
          <w:u w:val="single"/>
        </w:rPr>
        <w:t xml:space="preserve"> 3 </w:t>
      </w:r>
      <w:r>
        <w:rPr>
          <w:sz w:val="24"/>
        </w:rPr>
        <w:t>名中标候选人。</w:t>
      </w:r>
    </w:p>
    <w:p w14:paraId="177D3C40">
      <w:pPr>
        <w:numPr>
          <w:ilvl w:val="0"/>
          <w:numId w:val="16"/>
        </w:numPr>
        <w:tabs>
          <w:tab w:val="left" w:pos="360"/>
        </w:tabs>
        <w:snapToGrid w:val="0"/>
        <w:spacing w:line="360" w:lineRule="auto"/>
        <w:outlineLvl w:val="1"/>
        <w:rPr>
          <w:sz w:val="24"/>
        </w:rPr>
      </w:pPr>
      <w:r>
        <w:rPr>
          <w:sz w:val="24"/>
        </w:rPr>
        <w:t>报告违法行为</w:t>
      </w:r>
    </w:p>
    <w:p w14:paraId="6B4043E3">
      <w:pPr>
        <w:numPr>
          <w:ilvl w:val="1"/>
          <w:numId w:val="16"/>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15EB9C52">
      <w:pPr>
        <w:widowControl/>
        <w:jc w:val="left"/>
        <w:rPr>
          <w:b/>
          <w:sz w:val="24"/>
        </w:rPr>
      </w:pPr>
      <w:r>
        <w:rPr>
          <w:b/>
          <w:sz w:val="24"/>
        </w:rPr>
        <w:br w:type="page"/>
      </w:r>
    </w:p>
    <w:p w14:paraId="56AEE726">
      <w:pPr>
        <w:widowControl/>
        <w:jc w:val="left"/>
        <w:rPr>
          <w:b/>
          <w:sz w:val="24"/>
        </w:rPr>
      </w:pPr>
    </w:p>
    <w:p w14:paraId="2604C2C8">
      <w:pPr>
        <w:tabs>
          <w:tab w:val="left" w:pos="360"/>
          <w:tab w:val="left" w:pos="900"/>
        </w:tabs>
        <w:snapToGrid w:val="0"/>
        <w:spacing w:line="360" w:lineRule="auto"/>
        <w:jc w:val="center"/>
        <w:outlineLvl w:val="1"/>
        <w:rPr>
          <w:b/>
          <w:sz w:val="28"/>
          <w:szCs w:val="28"/>
        </w:rPr>
      </w:pPr>
      <w:r>
        <w:rPr>
          <w:b/>
          <w:sz w:val="28"/>
          <w:szCs w:val="28"/>
        </w:rPr>
        <w:t>二、评标标准</w:t>
      </w:r>
    </w:p>
    <w:tbl>
      <w:tblPr>
        <w:tblStyle w:val="42"/>
        <w:tblW w:w="9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263"/>
        <w:gridCol w:w="735"/>
        <w:gridCol w:w="5690"/>
        <w:gridCol w:w="1052"/>
      </w:tblGrid>
      <w:tr w14:paraId="76CE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218059EB">
            <w:pPr>
              <w:pStyle w:val="245"/>
              <w:spacing w:before="0" w:after="0" w:line="400" w:lineRule="exact"/>
              <w:rPr>
                <w:rFonts w:hint="eastAsia" w:ascii="宋体" w:hAnsi="宋体" w:eastAsia="宋体" w:cs="宋体"/>
                <w:bCs/>
                <w:color w:val="000000"/>
                <w:kern w:val="0"/>
                <w:szCs w:val="24"/>
                <w:lang w:bidi="ar"/>
              </w:rPr>
            </w:pPr>
            <w:r>
              <w:rPr>
                <w:rFonts w:hint="eastAsia" w:ascii="宋体" w:hAnsi="宋体" w:eastAsia="宋体" w:cs="宋体"/>
                <w:bCs/>
                <w:color w:val="000000"/>
                <w:kern w:val="0"/>
                <w:szCs w:val="24"/>
                <w:lang w:bidi="ar"/>
              </w:rPr>
              <w:t>序号</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3DE9F85F">
            <w:pPr>
              <w:pStyle w:val="245"/>
              <w:spacing w:before="0" w:after="0" w:line="400" w:lineRule="exact"/>
              <w:rPr>
                <w:rFonts w:hint="eastAsia" w:ascii="宋体" w:hAnsi="宋体" w:eastAsia="宋体" w:cs="宋体"/>
                <w:bCs/>
                <w:color w:val="000000"/>
                <w:kern w:val="0"/>
                <w:szCs w:val="24"/>
                <w:lang w:bidi="ar"/>
              </w:rPr>
            </w:pPr>
            <w:r>
              <w:rPr>
                <w:rFonts w:hint="eastAsia" w:ascii="宋体" w:hAnsi="宋体" w:eastAsia="宋体" w:cs="宋体"/>
                <w:bCs/>
                <w:color w:val="000000"/>
                <w:kern w:val="0"/>
                <w:szCs w:val="24"/>
                <w:lang w:bidi="ar"/>
              </w:rPr>
              <w:t>评分因素</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94A3BB8">
            <w:pPr>
              <w:pStyle w:val="245"/>
              <w:spacing w:before="0" w:after="0" w:line="400" w:lineRule="exact"/>
              <w:rPr>
                <w:rFonts w:hint="eastAsia" w:ascii="宋体" w:hAnsi="宋体" w:eastAsia="宋体" w:cs="宋体"/>
                <w:bCs/>
                <w:color w:val="000000"/>
                <w:kern w:val="0"/>
                <w:szCs w:val="24"/>
                <w:lang w:bidi="ar"/>
              </w:rPr>
            </w:pPr>
            <w:r>
              <w:rPr>
                <w:rFonts w:hint="eastAsia" w:ascii="宋体" w:hAnsi="宋体" w:eastAsia="宋体" w:cs="宋体"/>
                <w:bCs/>
                <w:color w:val="000000"/>
                <w:kern w:val="0"/>
                <w:szCs w:val="24"/>
                <w:lang w:bidi="ar"/>
              </w:rPr>
              <w:t>分值</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092BEDBF">
            <w:pPr>
              <w:pStyle w:val="245"/>
              <w:spacing w:before="0" w:after="0" w:line="400" w:lineRule="exact"/>
              <w:rPr>
                <w:rFonts w:hint="eastAsia" w:ascii="宋体" w:hAnsi="宋体" w:eastAsia="宋体" w:cs="宋体"/>
                <w:bCs/>
                <w:color w:val="000000"/>
                <w:kern w:val="0"/>
                <w:szCs w:val="24"/>
                <w:lang w:bidi="ar"/>
              </w:rPr>
            </w:pPr>
            <w:r>
              <w:rPr>
                <w:rFonts w:hint="eastAsia" w:ascii="宋体" w:hAnsi="宋体" w:eastAsia="宋体" w:cs="宋体"/>
                <w:bCs/>
                <w:color w:val="000000"/>
                <w:kern w:val="0"/>
                <w:szCs w:val="24"/>
                <w:lang w:bidi="ar"/>
              </w:rPr>
              <w:t>评分标准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25F21FD2">
            <w:pPr>
              <w:pStyle w:val="245"/>
              <w:spacing w:before="0" w:after="0" w:line="400" w:lineRule="exact"/>
              <w:rPr>
                <w:rFonts w:hint="eastAsia" w:ascii="宋体" w:hAnsi="宋体" w:eastAsia="宋体" w:cs="宋体"/>
                <w:szCs w:val="24"/>
              </w:rPr>
            </w:pPr>
            <w:r>
              <w:rPr>
                <w:rFonts w:hint="eastAsia" w:ascii="宋体" w:hAnsi="宋体" w:eastAsia="宋体" w:cs="宋体"/>
                <w:bCs/>
                <w:color w:val="000000"/>
                <w:kern w:val="0"/>
                <w:szCs w:val="24"/>
                <w:lang w:bidi="ar"/>
              </w:rPr>
              <w:t>主客观属性</w:t>
            </w:r>
          </w:p>
        </w:tc>
      </w:tr>
      <w:tr w14:paraId="45BD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575" w:type="dxa"/>
            <w:gridSpan w:val="5"/>
            <w:tcBorders>
              <w:top w:val="single" w:color="auto" w:sz="4" w:space="0"/>
              <w:left w:val="single" w:color="auto" w:sz="4" w:space="0"/>
              <w:bottom w:val="single" w:color="auto" w:sz="4" w:space="0"/>
              <w:right w:val="single" w:color="auto" w:sz="4" w:space="0"/>
            </w:tcBorders>
            <w:noWrap w:val="0"/>
            <w:vAlign w:val="center"/>
          </w:tcPr>
          <w:p w14:paraId="57F15F54">
            <w:pPr>
              <w:pStyle w:val="245"/>
              <w:spacing w:before="0" w:after="0" w:line="400" w:lineRule="exact"/>
              <w:rPr>
                <w:rFonts w:hint="eastAsia" w:ascii="仿宋" w:hAnsi="仿宋" w:eastAsia="仿宋" w:cs="仿宋"/>
                <w:sz w:val="28"/>
                <w:szCs w:val="28"/>
              </w:rPr>
            </w:pPr>
            <w:r>
              <w:rPr>
                <w:rFonts w:hint="eastAsia" w:ascii="宋体" w:hAnsi="宋体" w:eastAsia="宋体" w:cs="宋体"/>
                <w:bCs/>
                <w:color w:val="000000"/>
                <w:kern w:val="0"/>
                <w:szCs w:val="24"/>
                <w:lang w:bidi="ar"/>
              </w:rPr>
              <w:t>价格得分（</w:t>
            </w:r>
            <w:r>
              <w:rPr>
                <w:rFonts w:hint="eastAsia" w:ascii="宋体" w:hAnsi="宋体" w:cs="宋体"/>
                <w:color w:val="000000"/>
                <w:kern w:val="0"/>
                <w:lang w:bidi="ar"/>
              </w:rPr>
              <w:t>10</w:t>
            </w:r>
            <w:r>
              <w:rPr>
                <w:rFonts w:hint="eastAsia" w:ascii="宋体" w:hAnsi="宋体" w:eastAsia="宋体" w:cs="宋体"/>
                <w:bCs/>
                <w:color w:val="000000"/>
                <w:kern w:val="0"/>
                <w:szCs w:val="24"/>
                <w:lang w:bidi="ar"/>
              </w:rPr>
              <w:t>分）</w:t>
            </w:r>
          </w:p>
        </w:tc>
      </w:tr>
      <w:tr w14:paraId="270D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445C475E">
            <w:pPr>
              <w:widowControl/>
              <w:spacing w:line="400" w:lineRule="exact"/>
              <w:jc w:val="center"/>
              <w:rPr>
                <w:rFonts w:hint="eastAsia" w:ascii="仿宋" w:hAnsi="仿宋" w:eastAsia="仿宋" w:cs="仿宋"/>
                <w:sz w:val="28"/>
                <w:szCs w:val="28"/>
              </w:rPr>
            </w:pPr>
            <w:r>
              <w:rPr>
                <w:rFonts w:hint="eastAsia" w:ascii="宋体" w:hAnsi="宋体" w:eastAsia="宋体" w:cs="宋体"/>
                <w:sz w:val="24"/>
              </w:rPr>
              <w:t>1</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550C1A5">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报价</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364C901">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10</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6A6F5E03">
            <w:pPr>
              <w:ind w:firstLine="480" w:firstLineChars="200"/>
              <w:jc w:val="left"/>
              <w:rPr>
                <w:sz w:val="24"/>
              </w:rPr>
            </w:pPr>
            <w:r>
              <w:rPr>
                <w:rFonts w:hint="eastAsia"/>
                <w:sz w:val="24"/>
              </w:rPr>
              <w:t>满足招标文件要求且投标价格最低的投标报价为评标基准价，其价格分为满分。其他投标人的价格分统一按照下列公式计算：</w:t>
            </w:r>
          </w:p>
          <w:p w14:paraId="4DB407B4">
            <w:pPr>
              <w:ind w:firstLine="480" w:firstLineChars="200"/>
              <w:jc w:val="left"/>
              <w:rPr>
                <w:sz w:val="24"/>
              </w:rPr>
            </w:pPr>
            <w:r>
              <w:rPr>
                <w:rFonts w:hint="eastAsia"/>
                <w:sz w:val="24"/>
              </w:rPr>
              <w:t>投标报价得分＝（评标基准价/投标报价）×分值。</w:t>
            </w:r>
          </w:p>
          <w:p w14:paraId="1EF13198">
            <w:pPr>
              <w:ind w:firstLine="480" w:firstLineChars="200"/>
              <w:jc w:val="left"/>
              <w:rPr>
                <w:rFonts w:hint="eastAsia" w:ascii="仿宋" w:hAnsi="仿宋" w:eastAsia="仿宋" w:cs="仿宋"/>
                <w:sz w:val="28"/>
                <w:szCs w:val="28"/>
              </w:rPr>
            </w:pPr>
            <w:r>
              <w:rPr>
                <w:rFonts w:hint="eastAsia"/>
                <w:sz w:val="24"/>
              </w:rPr>
              <w:t>此处投标报价指经过报价修正，及因落实政府采购政策进行价格调整后的报价，详见第四章《评标程序、评标方法和评标标准》2.4 、2.5及2.6。</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624385E8">
            <w:pPr>
              <w:jc w:val="center"/>
              <w:rPr>
                <w:rFonts w:hint="eastAsia" w:ascii="仿宋" w:hAnsi="仿宋" w:eastAsia="仿宋" w:cs="仿宋"/>
                <w:sz w:val="28"/>
                <w:szCs w:val="28"/>
              </w:rPr>
            </w:pPr>
            <w:r>
              <w:rPr>
                <w:rFonts w:hint="eastAsia"/>
                <w:sz w:val="24"/>
              </w:rPr>
              <w:t>客观</w:t>
            </w:r>
          </w:p>
        </w:tc>
      </w:tr>
      <w:tr w14:paraId="5D4A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575" w:type="dxa"/>
            <w:gridSpan w:val="5"/>
            <w:tcBorders>
              <w:top w:val="single" w:color="auto" w:sz="4" w:space="0"/>
              <w:left w:val="single" w:color="auto" w:sz="4" w:space="0"/>
              <w:bottom w:val="single" w:color="auto" w:sz="4" w:space="0"/>
              <w:right w:val="single" w:color="auto" w:sz="4" w:space="0"/>
            </w:tcBorders>
            <w:noWrap w:val="0"/>
            <w:vAlign w:val="center"/>
          </w:tcPr>
          <w:p w14:paraId="534329F0">
            <w:pPr>
              <w:pStyle w:val="245"/>
              <w:spacing w:before="0" w:after="0" w:line="400" w:lineRule="exact"/>
              <w:rPr>
                <w:rFonts w:hint="eastAsia" w:ascii="仿宋" w:hAnsi="仿宋" w:eastAsia="仿宋" w:cs="仿宋"/>
                <w:sz w:val="28"/>
                <w:szCs w:val="28"/>
              </w:rPr>
            </w:pPr>
            <w:r>
              <w:rPr>
                <w:rFonts w:hint="eastAsia" w:ascii="宋体" w:hAnsi="宋体" w:eastAsia="宋体" w:cs="宋体"/>
                <w:bCs/>
                <w:color w:val="000000"/>
                <w:kern w:val="0"/>
                <w:szCs w:val="24"/>
                <w:lang w:bidi="ar"/>
              </w:rPr>
              <w:t>商务得分（</w:t>
            </w:r>
            <w:r>
              <w:rPr>
                <w:rFonts w:hint="eastAsia" w:ascii="宋体" w:hAnsi="宋体" w:eastAsia="宋体" w:cs="宋体"/>
                <w:color w:val="000000"/>
                <w:kern w:val="0"/>
                <w:lang w:val="en-US" w:eastAsia="zh-CN" w:bidi="ar"/>
              </w:rPr>
              <w:t>20</w:t>
            </w:r>
            <w:r>
              <w:rPr>
                <w:rFonts w:hint="eastAsia" w:ascii="宋体" w:hAnsi="宋体" w:eastAsia="宋体" w:cs="宋体"/>
                <w:bCs/>
                <w:color w:val="000000"/>
                <w:kern w:val="0"/>
                <w:szCs w:val="24"/>
                <w:lang w:bidi="ar"/>
              </w:rPr>
              <w:t>分）</w:t>
            </w:r>
          </w:p>
        </w:tc>
      </w:tr>
      <w:tr w14:paraId="15BA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47259490">
            <w:pPr>
              <w:widowControl/>
              <w:spacing w:line="400" w:lineRule="exact"/>
              <w:jc w:val="center"/>
              <w:rPr>
                <w:rFonts w:hint="eastAsia" w:ascii="宋体" w:hAnsi="宋体" w:eastAsia="宋体" w:cs="宋体"/>
                <w:sz w:val="24"/>
              </w:rPr>
            </w:pPr>
            <w:r>
              <w:rPr>
                <w:rFonts w:hint="eastAsia" w:ascii="宋体" w:hAnsi="宋体" w:eastAsia="宋体" w:cs="宋体"/>
                <w:sz w:val="24"/>
              </w:rPr>
              <w:t>2</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46EED2D">
            <w:pPr>
              <w:jc w:val="center"/>
              <w:rPr>
                <w:bCs/>
                <w:sz w:val="24"/>
                <w:highlight w:val="none"/>
              </w:rPr>
            </w:pPr>
            <w:r>
              <w:rPr>
                <w:rFonts w:hint="eastAsia"/>
                <w:bCs/>
                <w:sz w:val="24"/>
                <w:highlight w:val="none"/>
              </w:rPr>
              <w:t>管理体系认证</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F2E4A55">
            <w:pPr>
              <w:jc w:val="center"/>
              <w:rPr>
                <w:rFonts w:hint="eastAsia" w:eastAsia="宋体"/>
                <w:bCs/>
                <w:sz w:val="24"/>
                <w:highlight w:val="none"/>
                <w:lang w:eastAsia="zh-CN"/>
              </w:rPr>
            </w:pPr>
            <w:r>
              <w:rPr>
                <w:rFonts w:hint="eastAsia" w:ascii="宋体" w:hAnsi="宋体" w:cs="宋体"/>
                <w:color w:val="000000"/>
                <w:kern w:val="0"/>
                <w:sz w:val="24"/>
                <w:highlight w:val="none"/>
                <w:lang w:val="en-US" w:eastAsia="zh-CN" w:bidi="ar"/>
              </w:rPr>
              <w:t>5</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6D1C0505">
            <w:pPr>
              <w:ind w:firstLine="480" w:firstLineChars="200"/>
              <w:jc w:val="left"/>
              <w:rPr>
                <w:bCs/>
                <w:sz w:val="24"/>
                <w:highlight w:val="none"/>
              </w:rPr>
            </w:pPr>
            <w:r>
              <w:rPr>
                <w:rFonts w:hint="eastAsia"/>
                <w:sz w:val="24"/>
                <w:szCs w:val="32"/>
                <w:highlight w:val="none"/>
              </w:rPr>
              <w:t>投标人</w:t>
            </w:r>
            <w:r>
              <w:rPr>
                <w:sz w:val="24"/>
                <w:szCs w:val="32"/>
                <w:highlight w:val="none"/>
              </w:rPr>
              <w:t>具有</w:t>
            </w:r>
            <w:r>
              <w:rPr>
                <w:rFonts w:hint="eastAsia"/>
                <w:sz w:val="24"/>
                <w:szCs w:val="32"/>
                <w:highlight w:val="none"/>
              </w:rPr>
              <w:t>有效</w:t>
            </w:r>
            <w:r>
              <w:rPr>
                <w:sz w:val="24"/>
                <w:szCs w:val="32"/>
                <w:highlight w:val="none"/>
              </w:rPr>
              <w:t>的</w:t>
            </w:r>
            <w:r>
              <w:rPr>
                <w:rFonts w:hint="eastAsia"/>
                <w:sz w:val="24"/>
                <w:szCs w:val="32"/>
                <w:highlight w:val="none"/>
              </w:rPr>
              <w:t>ISO</w:t>
            </w:r>
            <w:r>
              <w:rPr>
                <w:sz w:val="24"/>
                <w:szCs w:val="32"/>
                <w:highlight w:val="none"/>
              </w:rPr>
              <w:t>质量管理体系、</w:t>
            </w:r>
            <w:r>
              <w:rPr>
                <w:rFonts w:hint="eastAsia"/>
                <w:sz w:val="24"/>
                <w:szCs w:val="32"/>
                <w:highlight w:val="none"/>
              </w:rPr>
              <w:t>ISO</w:t>
            </w:r>
            <w:r>
              <w:rPr>
                <w:sz w:val="24"/>
                <w:szCs w:val="32"/>
                <w:highlight w:val="none"/>
              </w:rPr>
              <w:t>环境管理体系、</w:t>
            </w:r>
            <w:r>
              <w:rPr>
                <w:rFonts w:hint="eastAsia"/>
                <w:sz w:val="24"/>
                <w:szCs w:val="32"/>
                <w:highlight w:val="none"/>
              </w:rPr>
              <w:t>ISO</w:t>
            </w:r>
            <w:r>
              <w:rPr>
                <w:sz w:val="24"/>
                <w:szCs w:val="32"/>
                <w:highlight w:val="none"/>
              </w:rPr>
              <w:t>职业健康安全管理体系</w:t>
            </w:r>
            <w:r>
              <w:rPr>
                <w:rFonts w:hint="eastAsia"/>
                <w:sz w:val="24"/>
                <w:szCs w:val="32"/>
                <w:highlight w:val="none"/>
              </w:rPr>
              <w:t>、ISO信息安全管理体系、ISO能源管理体系</w:t>
            </w:r>
            <w:r>
              <w:rPr>
                <w:rFonts w:hint="eastAsia"/>
                <w:bCs/>
                <w:sz w:val="24"/>
                <w:highlight w:val="none"/>
              </w:rPr>
              <w:t>认证证书。每提供一个证书得</w:t>
            </w:r>
            <w:r>
              <w:rPr>
                <w:rFonts w:hint="eastAsia" w:ascii="宋体" w:hAnsi="宋体" w:cs="宋体"/>
                <w:color w:val="000000"/>
                <w:kern w:val="0"/>
                <w:sz w:val="24"/>
                <w:highlight w:val="none"/>
                <w:lang w:val="en-US" w:eastAsia="zh-CN" w:bidi="ar"/>
              </w:rPr>
              <w:t>1</w:t>
            </w:r>
            <w:r>
              <w:rPr>
                <w:rFonts w:hint="eastAsia"/>
                <w:bCs/>
                <w:sz w:val="24"/>
                <w:highlight w:val="none"/>
              </w:rPr>
              <w:t>分，满分</w:t>
            </w:r>
            <w:r>
              <w:rPr>
                <w:rFonts w:hint="eastAsia" w:ascii="宋体" w:hAnsi="宋体" w:cs="宋体"/>
                <w:color w:val="000000"/>
                <w:kern w:val="0"/>
                <w:sz w:val="24"/>
                <w:highlight w:val="none"/>
                <w:lang w:val="en-US" w:eastAsia="zh-CN" w:bidi="ar"/>
              </w:rPr>
              <w:t>5</w:t>
            </w:r>
            <w:r>
              <w:rPr>
                <w:rFonts w:hint="eastAsia"/>
                <w:bCs/>
                <w:sz w:val="24"/>
                <w:highlight w:val="none"/>
              </w:rPr>
              <w:t>分。</w:t>
            </w:r>
          </w:p>
          <w:p w14:paraId="14502C05">
            <w:pPr>
              <w:jc w:val="center"/>
              <w:rPr>
                <w:bCs/>
                <w:sz w:val="24"/>
                <w:highlight w:val="none"/>
              </w:rPr>
            </w:pPr>
            <w:r>
              <w:rPr>
                <w:rFonts w:hint="eastAsia"/>
                <w:bCs/>
                <w:sz w:val="24"/>
                <w:highlight w:val="none"/>
              </w:rPr>
              <w:t>（提供相关证明文件，须加盖投标人公章）</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295AD900">
            <w:pPr>
              <w:widowControl/>
              <w:spacing w:line="400" w:lineRule="exact"/>
              <w:jc w:val="center"/>
              <w:rPr>
                <w:rFonts w:hint="eastAsia" w:ascii="宋体" w:hAnsi="宋体" w:eastAsia="宋体" w:cs="宋体"/>
                <w:bCs/>
                <w:sz w:val="24"/>
                <w:highlight w:val="none"/>
              </w:rPr>
            </w:pPr>
            <w:r>
              <w:rPr>
                <w:rFonts w:hint="eastAsia" w:ascii="宋体" w:hAnsi="宋体" w:eastAsia="宋体" w:cs="宋体"/>
                <w:sz w:val="24"/>
                <w:highlight w:val="none"/>
              </w:rPr>
              <w:t>客观</w:t>
            </w:r>
          </w:p>
        </w:tc>
      </w:tr>
      <w:tr w14:paraId="22B9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31870742">
            <w:pPr>
              <w:widowControl/>
              <w:spacing w:line="400" w:lineRule="exact"/>
              <w:jc w:val="center"/>
              <w:rPr>
                <w:rFonts w:hint="eastAsia" w:ascii="宋体" w:hAnsi="宋体" w:eastAsia="宋体" w:cs="宋体"/>
                <w:sz w:val="24"/>
              </w:rPr>
            </w:pPr>
            <w:r>
              <w:rPr>
                <w:rFonts w:hint="eastAsia" w:ascii="宋体" w:hAnsi="宋体" w:eastAsia="宋体" w:cs="宋体"/>
                <w:sz w:val="24"/>
              </w:rPr>
              <w:t>3</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158038FA">
            <w:pPr>
              <w:jc w:val="center"/>
              <w:rPr>
                <w:bCs/>
                <w:sz w:val="24"/>
              </w:rPr>
            </w:pPr>
            <w:r>
              <w:rPr>
                <w:rFonts w:hint="eastAsia"/>
                <w:bCs/>
                <w:sz w:val="24"/>
              </w:rPr>
              <w:t>业绩</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373B25F">
            <w:pPr>
              <w:jc w:val="center"/>
              <w:rPr>
                <w:rFonts w:hint="default" w:eastAsia="宋体"/>
                <w:bCs/>
                <w:sz w:val="24"/>
                <w:lang w:val="en-US" w:eastAsia="zh-CN"/>
              </w:rPr>
            </w:pPr>
            <w:r>
              <w:rPr>
                <w:rFonts w:hint="eastAsia" w:ascii="宋体" w:hAnsi="宋体" w:cs="宋体"/>
                <w:color w:val="000000"/>
                <w:kern w:val="0"/>
                <w:sz w:val="24"/>
                <w:lang w:val="en-US" w:eastAsia="zh-CN" w:bidi="ar"/>
              </w:rPr>
              <w:t>10</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7F963E78">
            <w:pPr>
              <w:ind w:firstLine="480" w:firstLineChars="200"/>
              <w:jc w:val="left"/>
              <w:rPr>
                <w:sz w:val="24"/>
                <w:szCs w:val="32"/>
              </w:rPr>
            </w:pPr>
            <w:r>
              <w:rPr>
                <w:rFonts w:hint="eastAsia"/>
                <w:sz w:val="24"/>
                <w:szCs w:val="32"/>
              </w:rPr>
              <w:t>根据投标人提供近三年（</w:t>
            </w:r>
            <w:r>
              <w:rPr>
                <w:rFonts w:hint="eastAsia"/>
                <w:sz w:val="24"/>
                <w:szCs w:val="32"/>
                <w:lang w:val="en-US" w:eastAsia="zh-CN"/>
              </w:rPr>
              <w:t>2023</w:t>
            </w:r>
            <w:r>
              <w:rPr>
                <w:rFonts w:hint="eastAsia"/>
                <w:sz w:val="24"/>
                <w:szCs w:val="32"/>
              </w:rPr>
              <w:t>年</w:t>
            </w:r>
            <w:r>
              <w:rPr>
                <w:rFonts w:hint="eastAsia"/>
                <w:sz w:val="24"/>
                <w:szCs w:val="32"/>
                <w:lang w:val="en-US" w:eastAsia="zh-CN"/>
              </w:rPr>
              <w:t>7</w:t>
            </w:r>
            <w:r>
              <w:rPr>
                <w:rFonts w:hint="eastAsia"/>
                <w:sz w:val="24"/>
                <w:szCs w:val="32"/>
              </w:rPr>
              <w:t>月</w:t>
            </w:r>
            <w:r>
              <w:rPr>
                <w:rFonts w:hint="eastAsia"/>
                <w:sz w:val="24"/>
                <w:szCs w:val="32"/>
                <w:lang w:val="en-US" w:eastAsia="zh-CN"/>
              </w:rPr>
              <w:t>1</w:t>
            </w:r>
            <w:r>
              <w:rPr>
                <w:rFonts w:hint="eastAsia"/>
                <w:sz w:val="24"/>
                <w:szCs w:val="32"/>
              </w:rPr>
              <w:t>日</w:t>
            </w:r>
            <w:r>
              <w:rPr>
                <w:rFonts w:hint="eastAsia" w:ascii="宋体" w:hAnsi="宋体" w:cs="宋体"/>
                <w:color w:val="000000"/>
                <w:kern w:val="0"/>
                <w:sz w:val="24"/>
                <w:lang w:bidi="ar"/>
              </w:rPr>
              <w:t>至投标文件递交截止之日止，以签订时间为准</w:t>
            </w:r>
            <w:r>
              <w:rPr>
                <w:rFonts w:hint="eastAsia"/>
                <w:sz w:val="24"/>
                <w:szCs w:val="32"/>
              </w:rPr>
              <w:t>）物业管理项目</w:t>
            </w:r>
            <w:r>
              <w:rPr>
                <w:sz w:val="24"/>
                <w:szCs w:val="32"/>
              </w:rPr>
              <w:t>业绩进行打分</w:t>
            </w:r>
            <w:r>
              <w:rPr>
                <w:rFonts w:hint="eastAsia"/>
                <w:sz w:val="24"/>
                <w:szCs w:val="32"/>
              </w:rPr>
              <w:t>。每个业绩</w:t>
            </w:r>
            <w:r>
              <w:rPr>
                <w:rFonts w:hint="eastAsia" w:ascii="宋体" w:hAnsi="宋体" w:cs="宋体"/>
                <w:color w:val="000000"/>
                <w:kern w:val="0"/>
                <w:sz w:val="24"/>
                <w:lang w:val="en-US" w:eastAsia="zh-CN" w:bidi="ar"/>
              </w:rPr>
              <w:t>2</w:t>
            </w:r>
            <w:r>
              <w:rPr>
                <w:rFonts w:hint="eastAsia"/>
                <w:sz w:val="24"/>
                <w:szCs w:val="32"/>
              </w:rPr>
              <w:t>分，最高</w:t>
            </w:r>
            <w:r>
              <w:rPr>
                <w:rFonts w:hint="eastAsia" w:ascii="宋体" w:hAnsi="宋体" w:cs="宋体"/>
                <w:color w:val="000000"/>
                <w:kern w:val="0"/>
                <w:sz w:val="24"/>
                <w:lang w:val="en-US" w:eastAsia="zh-CN" w:bidi="ar"/>
              </w:rPr>
              <w:t>10</w:t>
            </w:r>
            <w:r>
              <w:rPr>
                <w:rFonts w:hint="eastAsia"/>
                <w:sz w:val="24"/>
                <w:szCs w:val="32"/>
              </w:rPr>
              <w:t xml:space="preserve">分。  </w:t>
            </w:r>
          </w:p>
          <w:p w14:paraId="6FD9AD76">
            <w:pPr>
              <w:ind w:firstLine="480" w:firstLineChars="200"/>
              <w:jc w:val="left"/>
              <w:rPr>
                <w:sz w:val="24"/>
                <w:szCs w:val="32"/>
              </w:rPr>
            </w:pPr>
            <w:r>
              <w:rPr>
                <w:rFonts w:hint="eastAsia" w:ascii="宋体" w:hAnsi="宋体" w:cs="宋体"/>
                <w:color w:val="000000"/>
                <w:kern w:val="0"/>
                <w:sz w:val="24"/>
                <w:lang w:bidi="ar"/>
              </w:rPr>
              <w:t>本评分项所指物业管理项目业绩应为全委托非住宅项目</w:t>
            </w:r>
            <w:r>
              <w:rPr>
                <w:rFonts w:hint="eastAsia"/>
                <w:sz w:val="24"/>
                <w:szCs w:val="32"/>
              </w:rPr>
              <w:t>，服务内容应至少包含以下</w:t>
            </w:r>
            <w:r>
              <w:rPr>
                <w:rFonts w:hint="eastAsia"/>
                <w:sz w:val="24"/>
                <w:szCs w:val="32"/>
                <w:lang w:val="en-US" w:eastAsia="zh-CN"/>
              </w:rPr>
              <w:t>两</w:t>
            </w:r>
            <w:r>
              <w:rPr>
                <w:rFonts w:hint="eastAsia"/>
                <w:sz w:val="24"/>
                <w:szCs w:val="32"/>
              </w:rPr>
              <w:t>项：保洁、设备设施维护，</w:t>
            </w:r>
            <w:r>
              <w:rPr>
                <w:sz w:val="24"/>
                <w:szCs w:val="32"/>
              </w:rPr>
              <w:t>以合同</w:t>
            </w:r>
            <w:r>
              <w:rPr>
                <w:rFonts w:hint="eastAsia"/>
                <w:sz w:val="24"/>
                <w:szCs w:val="32"/>
              </w:rPr>
              <w:t>内容</w:t>
            </w:r>
            <w:r>
              <w:rPr>
                <w:sz w:val="24"/>
                <w:szCs w:val="32"/>
              </w:rPr>
              <w:t>为准</w:t>
            </w:r>
            <w:r>
              <w:rPr>
                <w:rFonts w:hint="eastAsia"/>
                <w:sz w:val="24"/>
                <w:szCs w:val="32"/>
              </w:rPr>
              <w:t>。需提供物业管理项目清单：合同首页、服务周期页、采购金额页、标的页及签署页，须加盖供应商公章。未按要求提供完整内容材料的，该项业绩不得分</w:t>
            </w:r>
            <w:r>
              <w:rPr>
                <w:sz w:val="24"/>
                <w:szCs w:val="32"/>
              </w:rPr>
              <w:t>。</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4E9C238C">
            <w:pPr>
              <w:widowControl/>
              <w:spacing w:line="400" w:lineRule="exact"/>
              <w:jc w:val="center"/>
              <w:rPr>
                <w:rFonts w:hint="eastAsia" w:ascii="仿宋" w:hAnsi="仿宋" w:eastAsia="仿宋" w:cs="仿宋"/>
                <w:sz w:val="28"/>
                <w:szCs w:val="28"/>
              </w:rPr>
            </w:pPr>
            <w:r>
              <w:rPr>
                <w:rFonts w:hint="eastAsia" w:ascii="宋体" w:hAnsi="宋体" w:eastAsia="宋体" w:cs="宋体"/>
                <w:sz w:val="24"/>
              </w:rPr>
              <w:t>客观</w:t>
            </w:r>
          </w:p>
        </w:tc>
      </w:tr>
      <w:tr w14:paraId="058B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70A23B2F">
            <w:pPr>
              <w:widowControl/>
              <w:spacing w:line="400" w:lineRule="exact"/>
              <w:jc w:val="center"/>
              <w:rPr>
                <w:rFonts w:hint="eastAsia" w:ascii="宋体" w:hAnsi="宋体" w:eastAsia="宋体" w:cs="宋体"/>
                <w:sz w:val="24"/>
                <w:highlight w:val="none"/>
              </w:rPr>
            </w:pPr>
            <w:r>
              <w:rPr>
                <w:rFonts w:hint="eastAsia" w:ascii="宋体" w:hAnsi="宋体" w:eastAsia="宋体" w:cs="宋体"/>
                <w:sz w:val="24"/>
                <w:highlight w:val="none"/>
              </w:rPr>
              <w:t>4</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672D84F2">
            <w:pPr>
              <w:jc w:val="center"/>
              <w:rPr>
                <w:bCs/>
                <w:sz w:val="24"/>
                <w:highlight w:val="none"/>
              </w:rPr>
            </w:pPr>
            <w:r>
              <w:rPr>
                <w:rFonts w:hint="eastAsia"/>
                <w:bCs/>
                <w:sz w:val="24"/>
                <w:highlight w:val="none"/>
              </w:rPr>
              <w:t>评价</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8683A9E">
            <w:pPr>
              <w:jc w:val="center"/>
              <w:rPr>
                <w:rFonts w:hint="eastAsia" w:ascii="宋体" w:hAnsi="宋体" w:eastAsia="宋体" w:cs="宋体"/>
                <w:color w:val="000000"/>
                <w:kern w:val="0"/>
                <w:sz w:val="24"/>
                <w:highlight w:val="none"/>
                <w:lang w:val="en-US" w:eastAsia="zh-CN" w:bidi="ar"/>
              </w:rPr>
            </w:pPr>
            <w:r>
              <w:rPr>
                <w:rFonts w:hint="eastAsia" w:ascii="宋体" w:hAnsi="宋体" w:cs="宋体"/>
                <w:color w:val="000000"/>
                <w:kern w:val="0"/>
                <w:sz w:val="24"/>
                <w:highlight w:val="none"/>
                <w:lang w:val="en-US" w:eastAsia="zh-CN" w:bidi="ar"/>
              </w:rPr>
              <w:t>5</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3593A1F5">
            <w:pPr>
              <w:ind w:firstLine="480" w:firstLineChars="200"/>
              <w:jc w:val="left"/>
              <w:rPr>
                <w:sz w:val="24"/>
                <w:szCs w:val="32"/>
                <w:highlight w:val="none"/>
              </w:rPr>
            </w:pPr>
            <w:r>
              <w:rPr>
                <w:rFonts w:hint="eastAsia"/>
                <w:sz w:val="24"/>
                <w:szCs w:val="32"/>
                <w:highlight w:val="none"/>
              </w:rPr>
              <w:t>每提供一个与业绩</w:t>
            </w:r>
            <w:r>
              <w:rPr>
                <w:sz w:val="24"/>
                <w:szCs w:val="32"/>
                <w:highlight w:val="none"/>
              </w:rPr>
              <w:t>合同对应项目业主好评证明</w:t>
            </w:r>
            <w:r>
              <w:rPr>
                <w:rFonts w:hint="eastAsia"/>
                <w:sz w:val="24"/>
                <w:szCs w:val="32"/>
                <w:highlight w:val="none"/>
              </w:rPr>
              <w:t>得</w:t>
            </w:r>
            <w:r>
              <w:rPr>
                <w:rFonts w:hint="eastAsia" w:ascii="宋体" w:hAnsi="宋体" w:cs="宋体"/>
                <w:color w:val="000000"/>
                <w:kern w:val="0"/>
                <w:sz w:val="24"/>
                <w:highlight w:val="none"/>
                <w:lang w:val="en-US" w:eastAsia="zh-CN" w:bidi="ar"/>
              </w:rPr>
              <w:t>1</w:t>
            </w:r>
            <w:r>
              <w:rPr>
                <w:sz w:val="24"/>
                <w:szCs w:val="32"/>
                <w:highlight w:val="none"/>
              </w:rPr>
              <w:t>分，最高</w:t>
            </w:r>
            <w:r>
              <w:rPr>
                <w:rFonts w:hint="eastAsia" w:ascii="宋体" w:hAnsi="宋体" w:cs="宋体"/>
                <w:color w:val="000000"/>
                <w:kern w:val="0"/>
                <w:sz w:val="24"/>
                <w:highlight w:val="none"/>
                <w:lang w:val="en-US" w:eastAsia="zh-CN" w:bidi="ar"/>
              </w:rPr>
              <w:t>5</w:t>
            </w:r>
            <w:r>
              <w:rPr>
                <w:sz w:val="24"/>
                <w:szCs w:val="32"/>
                <w:highlight w:val="none"/>
              </w:rPr>
              <w:t>分。</w:t>
            </w:r>
            <w:r>
              <w:rPr>
                <w:rFonts w:hint="eastAsia"/>
                <w:sz w:val="24"/>
                <w:szCs w:val="32"/>
                <w:highlight w:val="none"/>
              </w:rPr>
              <w:t>（评价证明材料须加盖业主公章）</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5D1E1E6C">
            <w:pPr>
              <w:widowControl/>
              <w:spacing w:line="400" w:lineRule="exact"/>
              <w:jc w:val="center"/>
              <w:rPr>
                <w:rFonts w:hint="eastAsia" w:ascii="宋体" w:hAnsi="宋体" w:eastAsia="宋体" w:cs="宋体"/>
                <w:sz w:val="24"/>
                <w:highlight w:val="none"/>
              </w:rPr>
            </w:pPr>
            <w:r>
              <w:rPr>
                <w:rFonts w:hint="eastAsia" w:ascii="宋体" w:hAnsi="宋体" w:eastAsia="宋体" w:cs="宋体"/>
                <w:sz w:val="24"/>
                <w:highlight w:val="none"/>
              </w:rPr>
              <w:t>客观</w:t>
            </w:r>
          </w:p>
        </w:tc>
      </w:tr>
      <w:tr w14:paraId="57F2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575" w:type="dxa"/>
            <w:gridSpan w:val="5"/>
            <w:tcBorders>
              <w:top w:val="single" w:color="auto" w:sz="4" w:space="0"/>
              <w:left w:val="single" w:color="auto" w:sz="4" w:space="0"/>
              <w:bottom w:val="single" w:color="auto" w:sz="4" w:space="0"/>
              <w:right w:val="single" w:color="auto" w:sz="4" w:space="0"/>
            </w:tcBorders>
            <w:noWrap w:val="0"/>
            <w:vAlign w:val="center"/>
          </w:tcPr>
          <w:p w14:paraId="6892FCFE">
            <w:pPr>
              <w:widowControl/>
              <w:spacing w:line="400" w:lineRule="exact"/>
              <w:jc w:val="center"/>
              <w:rPr>
                <w:rFonts w:hint="eastAsia" w:ascii="宋体" w:hAnsi="宋体" w:eastAsia="宋体" w:cs="宋体"/>
                <w:sz w:val="24"/>
              </w:rPr>
            </w:pPr>
            <w:r>
              <w:rPr>
                <w:rFonts w:hint="eastAsia" w:ascii="宋体" w:hAnsi="宋体" w:eastAsia="宋体" w:cs="宋体"/>
                <w:b/>
                <w:sz w:val="24"/>
              </w:rPr>
              <w:t>技术得分（</w:t>
            </w:r>
            <w:r>
              <w:rPr>
                <w:rFonts w:hint="eastAsia" w:ascii="宋体" w:hAnsi="宋体" w:eastAsia="宋体" w:cs="宋体"/>
                <w:b/>
                <w:sz w:val="24"/>
                <w:lang w:val="en-US" w:eastAsia="zh-CN"/>
              </w:rPr>
              <w:t>70</w:t>
            </w:r>
            <w:r>
              <w:rPr>
                <w:rFonts w:hint="eastAsia" w:ascii="宋体" w:hAnsi="宋体" w:eastAsia="宋体" w:cs="宋体"/>
                <w:b/>
                <w:sz w:val="24"/>
              </w:rPr>
              <w:t>分）</w:t>
            </w:r>
          </w:p>
        </w:tc>
      </w:tr>
      <w:tr w14:paraId="0AF3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301885F6">
            <w:pPr>
              <w:widowControl/>
              <w:spacing w:line="400" w:lineRule="exact"/>
              <w:jc w:val="center"/>
              <w:rPr>
                <w:rFonts w:hint="eastAsia"/>
                <w:bCs/>
                <w:sz w:val="24"/>
                <w:highlight w:val="none"/>
                <w:lang w:val="en-US" w:eastAsia="zh-CN"/>
              </w:rPr>
            </w:pPr>
            <w:r>
              <w:rPr>
                <w:rFonts w:hint="eastAsia" w:ascii="宋体" w:hAnsi="宋体" w:eastAsia="宋体" w:cs="宋体"/>
                <w:sz w:val="24"/>
                <w:highlight w:val="none"/>
                <w:lang w:val="en-US" w:eastAsia="zh-CN"/>
              </w:rPr>
              <w:t>5</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28B6A39">
            <w:pPr>
              <w:jc w:val="center"/>
              <w:rPr>
                <w:rFonts w:hint="eastAsia" w:ascii="宋体" w:hAnsi="宋体" w:eastAsia="宋体" w:cs="宋体"/>
                <w:bCs/>
                <w:sz w:val="24"/>
                <w:highlight w:val="none"/>
              </w:rPr>
            </w:pPr>
            <w:r>
              <w:rPr>
                <w:rFonts w:hint="eastAsia" w:ascii="宋体" w:hAnsi="宋体" w:eastAsia="宋体" w:cs="宋体"/>
                <w:sz w:val="24"/>
                <w:highlight w:val="none"/>
              </w:rPr>
              <w:t>管理制度</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2061986">
            <w:pPr>
              <w:jc w:val="center"/>
              <w:rPr>
                <w:rFonts w:hint="eastAsia" w:ascii="宋体" w:hAnsi="宋体" w:eastAsia="宋体" w:cs="宋体"/>
                <w:color w:val="000000"/>
                <w:kern w:val="0"/>
                <w:sz w:val="24"/>
                <w:highlight w:val="none"/>
                <w:lang w:val="en-US" w:eastAsia="zh-CN" w:bidi="ar"/>
              </w:rPr>
            </w:pPr>
            <w:r>
              <w:rPr>
                <w:rFonts w:hint="eastAsia" w:ascii="宋体" w:hAnsi="宋体" w:cs="宋体"/>
                <w:color w:val="000000"/>
                <w:kern w:val="0"/>
                <w:sz w:val="24"/>
                <w:highlight w:val="none"/>
                <w:lang w:val="en-US" w:eastAsia="zh-CN" w:bidi="ar"/>
              </w:rPr>
              <w:t>3</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0D655D94">
            <w:pPr>
              <w:ind w:firstLine="480" w:firstLineChars="200"/>
              <w:rPr>
                <w:sz w:val="24"/>
                <w:highlight w:val="none"/>
              </w:rPr>
            </w:pPr>
            <w:r>
              <w:rPr>
                <w:rFonts w:hint="eastAsia"/>
                <w:sz w:val="24"/>
                <w:highlight w:val="none"/>
              </w:rPr>
              <w:t>根据投标人针对本项目特点编制的管理制度进行综合评分。</w:t>
            </w:r>
          </w:p>
          <w:p w14:paraId="473E2E29">
            <w:pPr>
              <w:ind w:firstLine="480" w:firstLineChars="200"/>
              <w:jc w:val="left"/>
              <w:rPr>
                <w:rFonts w:ascii="宋体" w:hAnsi="宋体"/>
                <w:sz w:val="24"/>
                <w:highlight w:val="none"/>
              </w:rPr>
            </w:pPr>
            <w:r>
              <w:rPr>
                <w:rFonts w:hint="eastAsia"/>
                <w:sz w:val="24"/>
                <w:highlight w:val="none"/>
              </w:rPr>
              <w:t>管理制度切合本项目实际情况，内容规范完整，实用有效，针对性强的，得</w:t>
            </w:r>
            <w:r>
              <w:rPr>
                <w:rFonts w:hint="eastAsia" w:ascii="宋体" w:hAnsi="宋体" w:cs="宋体"/>
                <w:color w:val="000000"/>
                <w:kern w:val="0"/>
                <w:sz w:val="24"/>
                <w:highlight w:val="none"/>
                <w:lang w:val="en-US" w:eastAsia="zh-CN" w:bidi="ar"/>
              </w:rPr>
              <w:t>3</w:t>
            </w:r>
            <w:r>
              <w:rPr>
                <w:rFonts w:hint="eastAsia"/>
                <w:sz w:val="24"/>
                <w:highlight w:val="none"/>
              </w:rPr>
              <w:t>分；管理制度比较完善，针对性比较强，有一定实用性的，得</w:t>
            </w:r>
            <w:r>
              <w:rPr>
                <w:rFonts w:hint="eastAsia" w:ascii="宋体" w:hAnsi="宋体" w:cs="宋体"/>
                <w:color w:val="000000"/>
                <w:kern w:val="0"/>
                <w:sz w:val="24"/>
                <w:highlight w:val="none"/>
                <w:lang w:val="en-US" w:eastAsia="zh-CN" w:bidi="ar"/>
              </w:rPr>
              <w:t>2</w:t>
            </w:r>
            <w:r>
              <w:rPr>
                <w:rFonts w:hint="eastAsia"/>
                <w:sz w:val="24"/>
                <w:highlight w:val="none"/>
              </w:rPr>
              <w:t>分；管理制度不完善，针对性不强，能基本满足采购需求的，得</w:t>
            </w:r>
            <w:r>
              <w:rPr>
                <w:rFonts w:hint="eastAsia" w:ascii="宋体" w:hAnsi="宋体" w:cs="宋体"/>
                <w:color w:val="000000"/>
                <w:kern w:val="0"/>
                <w:sz w:val="24"/>
                <w:highlight w:val="none"/>
                <w:lang w:val="en-US" w:eastAsia="zh-CN" w:bidi="ar"/>
              </w:rPr>
              <w:t>1</w:t>
            </w:r>
            <w:r>
              <w:rPr>
                <w:rFonts w:hint="eastAsia"/>
                <w:sz w:val="24"/>
                <w:highlight w:val="none"/>
              </w:rPr>
              <w:t>分；未提供管理制度或管理制度无针对性的，得</w:t>
            </w:r>
            <w:r>
              <w:rPr>
                <w:sz w:val="24"/>
                <w:highlight w:val="none"/>
              </w:rPr>
              <w:t>0</w:t>
            </w:r>
            <w:r>
              <w:rPr>
                <w:rFonts w:hint="eastAsia"/>
                <w:sz w:val="24"/>
                <w:highlight w:val="none"/>
              </w:rPr>
              <w:t>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0786120">
            <w:pPr>
              <w:widowControl/>
              <w:spacing w:line="400" w:lineRule="exact"/>
              <w:jc w:val="center"/>
              <w:rPr>
                <w:rFonts w:hint="eastAsia"/>
                <w:sz w:val="24"/>
                <w:szCs w:val="32"/>
                <w:highlight w:val="none"/>
              </w:rPr>
            </w:pPr>
            <w:r>
              <w:rPr>
                <w:rFonts w:hint="eastAsia"/>
                <w:sz w:val="24"/>
                <w:szCs w:val="32"/>
                <w:highlight w:val="none"/>
              </w:rPr>
              <w:t>主观</w:t>
            </w:r>
          </w:p>
        </w:tc>
      </w:tr>
      <w:tr w14:paraId="2712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3"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5C6B2D06">
            <w:pPr>
              <w:jc w:val="center"/>
              <w:rPr>
                <w:rFonts w:hint="eastAsia" w:ascii="仿宋" w:hAnsi="仿宋" w:eastAsia="仿宋" w:cs="仿宋"/>
                <w:sz w:val="28"/>
                <w:szCs w:val="28"/>
              </w:rPr>
            </w:pPr>
            <w:r>
              <w:rPr>
                <w:rFonts w:hint="eastAsia"/>
                <w:bCs/>
                <w:sz w:val="24"/>
                <w:lang w:val="en-US" w:eastAsia="zh-CN"/>
              </w:rPr>
              <w:t>6</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695EF375">
            <w:pPr>
              <w:jc w:val="center"/>
              <w:rPr>
                <w:rFonts w:hint="eastAsia" w:ascii="宋体" w:hAnsi="宋体" w:eastAsia="宋体" w:cs="宋体"/>
                <w:bCs/>
                <w:sz w:val="24"/>
              </w:rPr>
            </w:pPr>
            <w:r>
              <w:rPr>
                <w:rFonts w:hint="eastAsia" w:ascii="宋体" w:hAnsi="宋体" w:eastAsia="宋体" w:cs="宋体"/>
                <w:bCs/>
                <w:sz w:val="24"/>
              </w:rPr>
              <w:t>整体服务方案、工作目标、重点难点分析及相应措施</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5436522">
            <w:pPr>
              <w:jc w:val="center"/>
              <w:rPr>
                <w:rFonts w:hint="default" w:ascii="宋体" w:hAnsi="宋体" w:eastAsia="宋体" w:cs="宋体"/>
                <w:bCs/>
                <w:sz w:val="24"/>
                <w:lang w:val="en-US" w:eastAsia="zh-CN"/>
              </w:rPr>
            </w:pPr>
            <w:r>
              <w:rPr>
                <w:rFonts w:hint="eastAsia" w:ascii="宋体" w:hAnsi="宋体" w:eastAsia="宋体" w:cs="宋体"/>
                <w:color w:val="000000"/>
                <w:kern w:val="0"/>
                <w:sz w:val="24"/>
                <w:lang w:val="en-US" w:eastAsia="zh-CN" w:bidi="ar"/>
              </w:rPr>
              <w:t>10</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4D7113EA">
            <w:pPr>
              <w:ind w:firstLine="480" w:firstLineChars="200"/>
              <w:jc w:val="left"/>
              <w:rPr>
                <w:rFonts w:hint="eastAsia" w:ascii="宋体" w:hAnsi="宋体"/>
                <w:sz w:val="24"/>
              </w:rPr>
            </w:pPr>
            <w:r>
              <w:rPr>
                <w:rFonts w:ascii="宋体" w:hAnsi="宋体"/>
                <w:sz w:val="24"/>
              </w:rPr>
              <w:t>根据</w:t>
            </w:r>
            <w:r>
              <w:rPr>
                <w:rFonts w:hint="eastAsia" w:ascii="宋体" w:hAnsi="宋体"/>
                <w:sz w:val="24"/>
              </w:rPr>
              <w:t>投标人</w:t>
            </w:r>
            <w:r>
              <w:rPr>
                <w:rFonts w:ascii="宋体" w:hAnsi="宋体"/>
                <w:sz w:val="24"/>
              </w:rPr>
              <w:t>提供的对本项目整体服务方案、重点难点分析和对项目需求理解进行综合</w:t>
            </w:r>
            <w:r>
              <w:rPr>
                <w:rFonts w:hint="eastAsia" w:ascii="宋体" w:hAnsi="宋体"/>
                <w:sz w:val="24"/>
              </w:rPr>
              <w:t>评分</w:t>
            </w:r>
            <w:r>
              <w:rPr>
                <w:rFonts w:ascii="宋体" w:hAnsi="宋体"/>
                <w:sz w:val="24"/>
              </w:rPr>
              <w:t>。</w:t>
            </w:r>
          </w:p>
          <w:p w14:paraId="54BFDDD3">
            <w:pPr>
              <w:ind w:firstLine="480" w:firstLineChars="200"/>
              <w:jc w:val="left"/>
              <w:rPr>
                <w:rFonts w:hint="eastAsia" w:ascii="宋体" w:hAnsi="宋体" w:eastAsia="宋体" w:cs="宋体"/>
                <w:bCs/>
                <w:sz w:val="24"/>
              </w:rPr>
            </w:pPr>
            <w:r>
              <w:rPr>
                <w:rFonts w:ascii="宋体" w:hAnsi="宋体"/>
                <w:sz w:val="24"/>
              </w:rPr>
              <w:t>理解分析全面到位，任务目标及需求理解深刻，重点难点分析准确并提出合理化解决方案，质量保障及进度安排合理可行的，得</w:t>
            </w:r>
            <w:r>
              <w:rPr>
                <w:rFonts w:hint="eastAsia" w:ascii="宋体" w:hAnsi="宋体" w:cs="宋体"/>
                <w:color w:val="000000"/>
                <w:kern w:val="0"/>
                <w:sz w:val="24"/>
                <w:lang w:val="en-US" w:eastAsia="zh-CN" w:bidi="ar"/>
              </w:rPr>
              <w:t>10</w:t>
            </w:r>
            <w:r>
              <w:rPr>
                <w:rFonts w:ascii="宋体" w:hAnsi="宋体"/>
                <w:sz w:val="24"/>
              </w:rPr>
              <w:t>分；理解分析阐述较充分，任务目标及需求较了解，重点难点分析把握比较准确，质量保障及进度安排较合理可行的，得</w:t>
            </w:r>
            <w:r>
              <w:rPr>
                <w:rFonts w:hint="eastAsia" w:ascii="宋体" w:hAnsi="宋体" w:cs="宋体"/>
                <w:color w:val="000000"/>
                <w:kern w:val="0"/>
                <w:sz w:val="24"/>
                <w:lang w:val="en-US" w:eastAsia="zh-CN" w:bidi="ar"/>
              </w:rPr>
              <w:t>8</w:t>
            </w:r>
            <w:r>
              <w:rPr>
                <w:rFonts w:ascii="宋体" w:hAnsi="宋体"/>
                <w:sz w:val="24"/>
              </w:rPr>
              <w:t>分；</w:t>
            </w:r>
            <w:r>
              <w:rPr>
                <w:rFonts w:hint="eastAsia" w:ascii="宋体" w:hAnsi="宋体"/>
                <w:sz w:val="24"/>
              </w:rPr>
              <w:t>理解分析阐述不够充分，任务目标及需求了解程度不够全面，重点难点分析把握基本到位，质量保障及进度安排基本可行的，得</w:t>
            </w:r>
            <w:r>
              <w:rPr>
                <w:rFonts w:hint="eastAsia" w:ascii="宋体" w:hAnsi="宋体" w:cs="宋体"/>
                <w:color w:val="000000"/>
                <w:kern w:val="0"/>
                <w:sz w:val="24"/>
                <w:lang w:val="en-US" w:eastAsia="zh-CN" w:bidi="ar"/>
              </w:rPr>
              <w:t>6</w:t>
            </w:r>
            <w:r>
              <w:rPr>
                <w:rFonts w:hint="eastAsia" w:ascii="宋体" w:hAnsi="宋体"/>
                <w:sz w:val="24"/>
              </w:rPr>
              <w:t>分；</w:t>
            </w:r>
            <w:r>
              <w:rPr>
                <w:rFonts w:ascii="宋体" w:hAnsi="宋体"/>
                <w:sz w:val="24"/>
              </w:rPr>
              <w:t>未提供方案或方案明显不合理或有明显缺陷的，得0分。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5A44109">
            <w:pPr>
              <w:ind w:firstLine="240" w:firstLineChars="100"/>
              <w:jc w:val="left"/>
              <w:rPr>
                <w:rFonts w:hint="eastAsia" w:ascii="仿宋" w:hAnsi="仿宋" w:eastAsia="仿宋" w:cs="仿宋"/>
                <w:sz w:val="28"/>
                <w:szCs w:val="28"/>
              </w:rPr>
            </w:pPr>
            <w:r>
              <w:rPr>
                <w:rFonts w:hint="eastAsia"/>
                <w:sz w:val="24"/>
                <w:szCs w:val="32"/>
              </w:rPr>
              <w:t>主观</w:t>
            </w:r>
          </w:p>
        </w:tc>
      </w:tr>
      <w:tr w14:paraId="0D2A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5"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1EF84A92">
            <w:pPr>
              <w:jc w:val="center"/>
              <w:rPr>
                <w:bCs/>
                <w:sz w:val="24"/>
              </w:rPr>
            </w:pPr>
            <w:r>
              <w:rPr>
                <w:rFonts w:hint="eastAsia"/>
                <w:bCs/>
                <w:sz w:val="24"/>
                <w:lang w:val="en-US" w:eastAsia="zh-CN"/>
              </w:rPr>
              <w:t>7</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6E913E00">
            <w:pPr>
              <w:jc w:val="center"/>
              <w:rPr>
                <w:bCs/>
                <w:sz w:val="24"/>
              </w:rPr>
            </w:pPr>
            <w:r>
              <w:rPr>
                <w:rFonts w:hint="eastAsia"/>
                <w:bCs/>
                <w:sz w:val="24"/>
              </w:rPr>
              <w:t>设备运行管理及日常维修服务方案</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B0E632E">
            <w:pPr>
              <w:jc w:val="center"/>
              <w:rPr>
                <w:rFonts w:hint="eastAsia" w:eastAsia="宋体"/>
                <w:bCs/>
                <w:sz w:val="24"/>
                <w:lang w:eastAsia="zh-CN"/>
              </w:rPr>
            </w:pPr>
            <w:r>
              <w:rPr>
                <w:rFonts w:hint="eastAsia" w:ascii="宋体" w:hAnsi="宋体" w:cs="宋体"/>
                <w:color w:val="000000"/>
                <w:kern w:val="0"/>
                <w:sz w:val="24"/>
                <w:lang w:val="en-US" w:eastAsia="zh-CN" w:bidi="ar"/>
              </w:rPr>
              <w:t>6</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65ACFF49">
            <w:pPr>
              <w:ind w:firstLine="480" w:firstLineChars="200"/>
              <w:jc w:val="left"/>
              <w:rPr>
                <w:rFonts w:hint="eastAsia" w:ascii="宋体" w:hAnsi="宋体"/>
                <w:sz w:val="24"/>
              </w:rPr>
            </w:pPr>
            <w:r>
              <w:rPr>
                <w:rFonts w:hint="eastAsia" w:ascii="宋体" w:hAnsi="宋体"/>
                <w:sz w:val="24"/>
              </w:rPr>
              <w:t>根据投标人针对本项目特点建立设备台账和设备设施清单、制定设备日常维护和定期检修保养计划、制定设备日常巡检计划、提出设备设施管理、备件管理、设备管理人员配置等内容进行综合评分。</w:t>
            </w:r>
          </w:p>
          <w:p w14:paraId="7F817EA8">
            <w:pPr>
              <w:ind w:firstLine="480" w:firstLineChars="200"/>
              <w:jc w:val="left"/>
              <w:rPr>
                <w:bCs/>
                <w:sz w:val="24"/>
              </w:rPr>
            </w:pPr>
            <w:r>
              <w:rPr>
                <w:rFonts w:hint="eastAsia" w:ascii="宋体" w:hAnsi="宋体"/>
                <w:sz w:val="24"/>
              </w:rPr>
              <w:t>方案内容齐全、合理有效、可实施性好，得</w:t>
            </w:r>
            <w:r>
              <w:rPr>
                <w:rFonts w:hint="eastAsia" w:ascii="宋体" w:hAnsi="宋体" w:cs="宋体"/>
                <w:color w:val="000000"/>
                <w:kern w:val="0"/>
                <w:sz w:val="24"/>
                <w:lang w:val="en-US" w:eastAsia="zh-CN" w:bidi="ar"/>
              </w:rPr>
              <w:t>6</w:t>
            </w:r>
            <w:r>
              <w:rPr>
                <w:rFonts w:hint="eastAsia" w:ascii="宋体" w:hAnsi="宋体"/>
                <w:sz w:val="24"/>
              </w:rPr>
              <w:t>分；方案内容较齐全、较合理、实施性较好，得</w:t>
            </w:r>
            <w:r>
              <w:rPr>
                <w:rFonts w:hint="eastAsia" w:ascii="宋体" w:hAnsi="宋体" w:cs="宋体"/>
                <w:color w:val="000000"/>
                <w:kern w:val="0"/>
                <w:sz w:val="24"/>
                <w:lang w:val="en-US" w:eastAsia="zh-CN" w:bidi="ar"/>
              </w:rPr>
              <w:t>4</w:t>
            </w:r>
            <w:r>
              <w:rPr>
                <w:rFonts w:hint="eastAsia" w:ascii="宋体" w:hAnsi="宋体"/>
                <w:sz w:val="24"/>
              </w:rPr>
              <w:t>分；</w:t>
            </w:r>
            <w:r>
              <w:rPr>
                <w:rFonts w:hint="eastAsia" w:ascii="宋体" w:hAnsi="宋体" w:cs="宋体"/>
                <w:color w:val="000000"/>
                <w:kern w:val="0"/>
                <w:sz w:val="24"/>
                <w:lang w:bidi="ar"/>
              </w:rPr>
              <w:t>方案内容合理性</w:t>
            </w:r>
            <w:r>
              <w:rPr>
                <w:rFonts w:hint="eastAsia" w:ascii="宋体" w:hAnsi="宋体" w:cs="宋体"/>
                <w:sz w:val="24"/>
              </w:rPr>
              <w:t>欠佳</w:t>
            </w:r>
            <w:r>
              <w:rPr>
                <w:rFonts w:hint="eastAsia" w:ascii="宋体" w:hAnsi="宋体" w:cs="宋体"/>
                <w:color w:val="000000"/>
                <w:kern w:val="0"/>
                <w:sz w:val="24"/>
                <w:lang w:bidi="ar"/>
              </w:rPr>
              <w:t>、可实施性略有不足，能够基本满足采购文件要求的，得</w:t>
            </w:r>
            <w:r>
              <w:rPr>
                <w:rFonts w:hint="eastAsia" w:ascii="宋体" w:hAnsi="宋体" w:cs="宋体"/>
                <w:color w:val="000000"/>
                <w:kern w:val="0"/>
                <w:sz w:val="24"/>
                <w:lang w:val="en-US" w:eastAsia="zh-CN" w:bidi="ar"/>
              </w:rPr>
              <w:t>2</w:t>
            </w:r>
            <w:r>
              <w:rPr>
                <w:rFonts w:hint="eastAsia" w:ascii="宋体" w:hAnsi="宋体" w:cs="宋体"/>
                <w:color w:val="000000"/>
                <w:kern w:val="0"/>
                <w:sz w:val="24"/>
                <w:lang w:bidi="ar"/>
              </w:rPr>
              <w:t>分；</w:t>
            </w:r>
            <w:r>
              <w:rPr>
                <w:rFonts w:hint="eastAsia" w:ascii="宋体" w:hAnsi="宋体"/>
                <w:sz w:val="24"/>
              </w:rPr>
              <w:t>未提供方案或方案明显不合理或有明显缺陷的，得0分。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DF3A131">
            <w:pPr>
              <w:jc w:val="center"/>
              <w:rPr>
                <w:bCs/>
                <w:sz w:val="24"/>
              </w:rPr>
            </w:pPr>
            <w:r>
              <w:rPr>
                <w:rFonts w:hint="eastAsia"/>
                <w:sz w:val="24"/>
                <w:szCs w:val="32"/>
              </w:rPr>
              <w:t>主观</w:t>
            </w:r>
          </w:p>
        </w:tc>
      </w:tr>
      <w:tr w14:paraId="3C1C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1C3E6847">
            <w:pPr>
              <w:jc w:val="center"/>
              <w:rPr>
                <w:bCs/>
                <w:sz w:val="24"/>
              </w:rPr>
            </w:pPr>
            <w:r>
              <w:rPr>
                <w:rFonts w:hint="eastAsia"/>
                <w:bCs/>
                <w:sz w:val="24"/>
                <w:lang w:val="en-US" w:eastAsia="zh-CN"/>
              </w:rPr>
              <w:t>8</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7497A39A">
            <w:pPr>
              <w:jc w:val="center"/>
              <w:rPr>
                <w:bCs/>
                <w:sz w:val="24"/>
              </w:rPr>
            </w:pPr>
            <w:r>
              <w:rPr>
                <w:rFonts w:hint="eastAsia"/>
                <w:bCs/>
                <w:sz w:val="24"/>
              </w:rPr>
              <w:t>保洁服务方案</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F00E4B6">
            <w:pPr>
              <w:jc w:val="center"/>
              <w:rPr>
                <w:rFonts w:hint="eastAsia" w:eastAsia="宋体"/>
                <w:bCs/>
                <w:sz w:val="24"/>
                <w:lang w:eastAsia="zh-CN"/>
              </w:rPr>
            </w:pPr>
            <w:r>
              <w:rPr>
                <w:rFonts w:hint="eastAsia" w:ascii="宋体" w:hAnsi="宋体" w:cs="宋体"/>
                <w:color w:val="000000"/>
                <w:kern w:val="0"/>
                <w:sz w:val="24"/>
                <w:lang w:val="en-US" w:eastAsia="zh-CN" w:bidi="ar"/>
              </w:rPr>
              <w:t>6</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47DD2E2D">
            <w:pPr>
              <w:ind w:firstLine="480" w:firstLineChars="200"/>
              <w:jc w:val="left"/>
              <w:rPr>
                <w:rFonts w:hint="eastAsia" w:ascii="宋体" w:hAnsi="宋体"/>
                <w:sz w:val="24"/>
              </w:rPr>
            </w:pPr>
            <w:r>
              <w:rPr>
                <w:rFonts w:hint="eastAsia" w:ascii="宋体" w:hAnsi="宋体"/>
                <w:sz w:val="24"/>
              </w:rPr>
              <w:t>根据投标人针对本项目特点制定的垃圾收纳、日常清洁保养、质量检查方案等内容进行综合评分。</w:t>
            </w:r>
          </w:p>
          <w:p w14:paraId="54CC5129">
            <w:pPr>
              <w:ind w:firstLine="480" w:firstLineChars="200"/>
              <w:jc w:val="left"/>
              <w:rPr>
                <w:bCs/>
                <w:sz w:val="24"/>
              </w:rPr>
            </w:pPr>
            <w:r>
              <w:rPr>
                <w:rFonts w:hint="eastAsia" w:ascii="宋体" w:hAnsi="宋体"/>
                <w:sz w:val="24"/>
              </w:rPr>
              <w:t>方案全面合理、针对性强、可实施性好，得</w:t>
            </w:r>
            <w:r>
              <w:rPr>
                <w:rFonts w:hint="eastAsia" w:ascii="宋体" w:hAnsi="宋体" w:cs="宋体"/>
                <w:color w:val="000000"/>
                <w:kern w:val="0"/>
                <w:sz w:val="24"/>
                <w:lang w:val="en-US" w:eastAsia="zh-CN" w:bidi="ar"/>
              </w:rPr>
              <w:t>6</w:t>
            </w:r>
            <w:r>
              <w:rPr>
                <w:rFonts w:hint="eastAsia" w:ascii="宋体" w:hAnsi="宋体"/>
                <w:sz w:val="24"/>
              </w:rPr>
              <w:t>分；方案较全面合理、有一定针对性、实施性较好，得</w:t>
            </w:r>
            <w:r>
              <w:rPr>
                <w:rFonts w:hint="eastAsia" w:ascii="宋体" w:hAnsi="宋体" w:cs="宋体"/>
                <w:color w:val="000000"/>
                <w:kern w:val="0"/>
                <w:sz w:val="24"/>
                <w:lang w:val="en-US" w:eastAsia="zh-CN" w:bidi="ar"/>
              </w:rPr>
              <w:t>4</w:t>
            </w:r>
            <w:r>
              <w:rPr>
                <w:rFonts w:hint="eastAsia" w:ascii="宋体" w:hAnsi="宋体"/>
                <w:sz w:val="24"/>
              </w:rPr>
              <w:t>分；</w:t>
            </w:r>
            <w:r>
              <w:rPr>
                <w:rFonts w:hint="eastAsia" w:ascii="宋体" w:hAnsi="宋体" w:cs="宋体"/>
                <w:color w:val="000000"/>
                <w:kern w:val="0"/>
                <w:sz w:val="24"/>
                <w:lang w:bidi="ar"/>
              </w:rPr>
              <w:t>方案不够全面、合理性</w:t>
            </w:r>
            <w:r>
              <w:rPr>
                <w:rFonts w:hint="eastAsia" w:ascii="宋体" w:hAnsi="宋体" w:cs="宋体"/>
                <w:sz w:val="24"/>
              </w:rPr>
              <w:t>欠佳</w:t>
            </w:r>
            <w:r>
              <w:rPr>
                <w:rFonts w:hint="eastAsia" w:ascii="宋体" w:hAnsi="宋体" w:cs="宋体"/>
                <w:color w:val="000000"/>
                <w:kern w:val="0"/>
                <w:sz w:val="24"/>
                <w:lang w:bidi="ar"/>
              </w:rPr>
              <w:t>、针对性不强、实施性较差的，</w:t>
            </w:r>
            <w:r>
              <w:rPr>
                <w:rFonts w:hint="eastAsia" w:ascii="宋体" w:hAnsi="宋体"/>
                <w:sz w:val="24"/>
              </w:rPr>
              <w:t>得</w:t>
            </w:r>
            <w:r>
              <w:rPr>
                <w:rFonts w:hint="eastAsia" w:ascii="宋体" w:hAnsi="宋体" w:cs="宋体"/>
                <w:color w:val="000000"/>
                <w:kern w:val="0"/>
                <w:sz w:val="24"/>
                <w:lang w:val="en-US" w:eastAsia="zh-CN" w:bidi="ar"/>
              </w:rPr>
              <w:t>2</w:t>
            </w:r>
            <w:r>
              <w:rPr>
                <w:rFonts w:hint="eastAsia" w:ascii="宋体" w:hAnsi="宋体"/>
                <w:sz w:val="24"/>
              </w:rPr>
              <w:t>分；未提供方案或方案明显不合理或有明显缺陷的，得0分。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F6FF989">
            <w:pPr>
              <w:jc w:val="center"/>
              <w:rPr>
                <w:bCs/>
                <w:sz w:val="24"/>
              </w:rPr>
            </w:pPr>
            <w:r>
              <w:rPr>
                <w:rFonts w:hint="eastAsia"/>
                <w:sz w:val="24"/>
                <w:szCs w:val="32"/>
              </w:rPr>
              <w:t>主观</w:t>
            </w:r>
          </w:p>
        </w:tc>
      </w:tr>
      <w:tr w14:paraId="6F83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18712F2A">
            <w:pPr>
              <w:jc w:val="center"/>
              <w:rPr>
                <w:rFonts w:hint="eastAsia" w:eastAsia="宋体"/>
                <w:bCs/>
                <w:sz w:val="24"/>
                <w:lang w:eastAsia="zh-CN"/>
              </w:rPr>
            </w:pPr>
            <w:r>
              <w:rPr>
                <w:rFonts w:hint="eastAsia"/>
                <w:bCs/>
                <w:sz w:val="24"/>
                <w:lang w:val="en-US" w:eastAsia="zh-CN"/>
              </w:rPr>
              <w:t>9</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CE33EAD">
            <w:pPr>
              <w:jc w:val="center"/>
              <w:rPr>
                <w:bCs/>
                <w:sz w:val="24"/>
              </w:rPr>
            </w:pPr>
            <w:r>
              <w:rPr>
                <w:rFonts w:hint="eastAsia"/>
                <w:bCs/>
                <w:sz w:val="24"/>
              </w:rPr>
              <w:t>安全应急方案</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2E01EB7">
            <w:pPr>
              <w:jc w:val="center"/>
              <w:rPr>
                <w:rFonts w:hint="eastAsia" w:eastAsia="宋体"/>
                <w:bCs/>
                <w:sz w:val="24"/>
                <w:lang w:eastAsia="zh-CN"/>
              </w:rPr>
            </w:pPr>
            <w:r>
              <w:rPr>
                <w:rFonts w:hint="eastAsia" w:ascii="宋体" w:hAnsi="宋体" w:cs="宋体"/>
                <w:color w:val="000000"/>
                <w:kern w:val="0"/>
                <w:sz w:val="24"/>
                <w:lang w:val="en-US" w:eastAsia="zh-CN" w:bidi="ar"/>
              </w:rPr>
              <w:t>6</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533048A5">
            <w:pPr>
              <w:ind w:firstLine="480" w:firstLineChars="200"/>
              <w:jc w:val="left"/>
              <w:rPr>
                <w:sz w:val="24"/>
              </w:rPr>
            </w:pPr>
            <w:r>
              <w:rPr>
                <w:rFonts w:hint="eastAsia" w:ascii="宋体" w:hAnsi="宋体"/>
                <w:sz w:val="24"/>
                <w:highlight w:val="none"/>
              </w:rPr>
              <w:t>根据投标人针对本项目特点</w:t>
            </w:r>
            <w:r>
              <w:rPr>
                <w:rFonts w:hint="eastAsia"/>
                <w:sz w:val="24"/>
                <w:highlight w:val="none"/>
              </w:rPr>
              <w:t>制定的安全应急方案</w:t>
            </w:r>
            <w:r>
              <w:rPr>
                <w:rFonts w:hint="eastAsia"/>
                <w:sz w:val="24"/>
                <w:highlight w:val="none"/>
                <w:lang w:eastAsia="zh-CN"/>
              </w:rPr>
              <w:t>、</w:t>
            </w:r>
            <w:r>
              <w:rPr>
                <w:rFonts w:hint="eastAsia"/>
                <w:sz w:val="24"/>
                <w:highlight w:val="none"/>
                <w:lang w:val="en-US" w:eastAsia="zh-CN"/>
              </w:rPr>
              <w:t>防汛方案</w:t>
            </w:r>
            <w:r>
              <w:rPr>
                <w:rFonts w:hint="eastAsia"/>
                <w:sz w:val="24"/>
                <w:highlight w:val="none"/>
              </w:rPr>
              <w:t>进行</w:t>
            </w:r>
            <w:r>
              <w:rPr>
                <w:rFonts w:hint="eastAsia"/>
                <w:sz w:val="24"/>
              </w:rPr>
              <w:t>综合评分。</w:t>
            </w:r>
          </w:p>
          <w:p w14:paraId="54DC12AE">
            <w:pPr>
              <w:ind w:firstLine="480" w:firstLineChars="200"/>
              <w:jc w:val="left"/>
              <w:rPr>
                <w:bCs/>
                <w:sz w:val="24"/>
              </w:rPr>
            </w:pPr>
            <w:r>
              <w:rPr>
                <w:rFonts w:hint="eastAsia" w:ascii="宋体" w:hAnsi="宋体"/>
                <w:sz w:val="24"/>
              </w:rPr>
              <w:t>方案全面合理、针对性强、可实施性好，得</w:t>
            </w:r>
            <w:r>
              <w:rPr>
                <w:rFonts w:hint="eastAsia" w:ascii="宋体" w:hAnsi="宋体" w:cs="宋体"/>
                <w:color w:val="000000"/>
                <w:kern w:val="0"/>
                <w:sz w:val="24"/>
                <w:lang w:val="en-US" w:eastAsia="zh-CN" w:bidi="ar"/>
              </w:rPr>
              <w:t>6</w:t>
            </w:r>
            <w:r>
              <w:rPr>
                <w:rFonts w:hint="eastAsia" w:ascii="宋体" w:hAnsi="宋体"/>
                <w:sz w:val="24"/>
              </w:rPr>
              <w:t>分；方案较全面合理、有一定针对性、</w:t>
            </w:r>
            <w:r>
              <w:rPr>
                <w:rFonts w:hint="eastAsia"/>
                <w:sz w:val="24"/>
              </w:rPr>
              <w:t>实施性较好，</w:t>
            </w:r>
            <w:r>
              <w:rPr>
                <w:rFonts w:hint="eastAsia" w:ascii="宋体" w:hAnsi="宋体"/>
                <w:sz w:val="24"/>
              </w:rPr>
              <w:t>得</w:t>
            </w:r>
            <w:r>
              <w:rPr>
                <w:rFonts w:hint="eastAsia" w:ascii="宋体" w:hAnsi="宋体" w:cs="宋体"/>
                <w:color w:val="000000"/>
                <w:kern w:val="0"/>
                <w:sz w:val="24"/>
                <w:lang w:val="en-US" w:eastAsia="zh-CN" w:bidi="ar"/>
              </w:rPr>
              <w:t>4</w:t>
            </w:r>
            <w:r>
              <w:rPr>
                <w:rFonts w:hint="eastAsia" w:ascii="宋体" w:hAnsi="宋体"/>
                <w:sz w:val="24"/>
              </w:rPr>
              <w:t>分；</w:t>
            </w:r>
            <w:r>
              <w:rPr>
                <w:rFonts w:hint="eastAsia" w:ascii="宋体" w:hAnsi="宋体" w:cs="宋体"/>
                <w:color w:val="000000"/>
                <w:kern w:val="0"/>
                <w:sz w:val="24"/>
                <w:lang w:bidi="ar"/>
              </w:rPr>
              <w:t>方案不够全面、合理性</w:t>
            </w:r>
            <w:r>
              <w:rPr>
                <w:rFonts w:hint="eastAsia" w:ascii="宋体" w:hAnsi="宋体" w:cs="宋体"/>
                <w:sz w:val="24"/>
              </w:rPr>
              <w:t>欠佳</w:t>
            </w:r>
            <w:r>
              <w:rPr>
                <w:rFonts w:hint="eastAsia" w:ascii="宋体" w:hAnsi="宋体" w:cs="宋体"/>
                <w:color w:val="000000"/>
                <w:kern w:val="0"/>
                <w:sz w:val="24"/>
                <w:lang w:bidi="ar"/>
              </w:rPr>
              <w:t>、针对性不强、</w:t>
            </w:r>
            <w:r>
              <w:rPr>
                <w:rFonts w:hint="eastAsia"/>
                <w:sz w:val="24"/>
              </w:rPr>
              <w:t>实施性</w:t>
            </w:r>
            <w:r>
              <w:rPr>
                <w:rFonts w:hint="eastAsia" w:ascii="宋体" w:hAnsi="宋体" w:cs="宋体"/>
                <w:color w:val="000000"/>
                <w:kern w:val="0"/>
                <w:sz w:val="24"/>
                <w:lang w:bidi="ar"/>
              </w:rPr>
              <w:t>较差的，</w:t>
            </w:r>
            <w:r>
              <w:rPr>
                <w:rFonts w:hint="eastAsia" w:ascii="宋体" w:hAnsi="宋体"/>
                <w:sz w:val="24"/>
              </w:rPr>
              <w:t>得</w:t>
            </w:r>
            <w:r>
              <w:rPr>
                <w:rFonts w:hint="eastAsia" w:ascii="宋体" w:hAnsi="宋体" w:cs="宋体"/>
                <w:color w:val="000000"/>
                <w:kern w:val="0"/>
                <w:sz w:val="24"/>
                <w:lang w:val="en-US" w:eastAsia="zh-CN" w:bidi="ar"/>
              </w:rPr>
              <w:t>2</w:t>
            </w:r>
            <w:r>
              <w:rPr>
                <w:rFonts w:hint="eastAsia" w:ascii="宋体" w:hAnsi="宋体"/>
                <w:sz w:val="24"/>
              </w:rPr>
              <w:t>分；未提供方案或方案明显不合理或有明显缺陷的，得0分。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91D1A0C">
            <w:pPr>
              <w:jc w:val="center"/>
              <w:rPr>
                <w:bCs/>
                <w:sz w:val="24"/>
              </w:rPr>
            </w:pPr>
            <w:r>
              <w:rPr>
                <w:rFonts w:hint="eastAsia"/>
                <w:sz w:val="24"/>
                <w:szCs w:val="32"/>
              </w:rPr>
              <w:t>主观</w:t>
            </w:r>
          </w:p>
        </w:tc>
      </w:tr>
      <w:tr w14:paraId="12FD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51009B26">
            <w:pPr>
              <w:jc w:val="center"/>
              <w:rPr>
                <w:rFonts w:hint="default" w:eastAsia="宋体"/>
                <w:bCs/>
                <w:sz w:val="24"/>
                <w:lang w:val="en-US" w:eastAsia="zh-CN"/>
              </w:rPr>
            </w:pPr>
            <w:r>
              <w:rPr>
                <w:rFonts w:hint="eastAsia"/>
                <w:bCs/>
                <w:sz w:val="24"/>
                <w:lang w:val="en-US" w:eastAsia="zh-CN"/>
              </w:rPr>
              <w:t>10</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68C96855">
            <w:pPr>
              <w:jc w:val="center"/>
              <w:rPr>
                <w:bCs/>
                <w:sz w:val="24"/>
              </w:rPr>
            </w:pPr>
            <w:r>
              <w:rPr>
                <w:rFonts w:hint="eastAsia"/>
                <w:bCs/>
                <w:sz w:val="24"/>
              </w:rPr>
              <w:t>培训方案</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8F07CF2">
            <w:pPr>
              <w:jc w:val="center"/>
              <w:rPr>
                <w:rFonts w:hint="eastAsia" w:eastAsia="宋体"/>
                <w:bCs/>
                <w:sz w:val="24"/>
                <w:lang w:eastAsia="zh-CN"/>
              </w:rPr>
            </w:pPr>
            <w:r>
              <w:rPr>
                <w:rFonts w:hint="eastAsia" w:ascii="宋体" w:hAnsi="宋体" w:cs="宋体"/>
                <w:color w:val="000000"/>
                <w:kern w:val="0"/>
                <w:sz w:val="24"/>
                <w:lang w:val="en-US" w:eastAsia="zh-CN" w:bidi="ar"/>
              </w:rPr>
              <w:t>6</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15A4DCB3">
            <w:pPr>
              <w:ind w:firstLine="480" w:firstLineChars="200"/>
              <w:jc w:val="left"/>
              <w:rPr>
                <w:sz w:val="24"/>
              </w:rPr>
            </w:pPr>
            <w:r>
              <w:rPr>
                <w:rFonts w:hint="eastAsia" w:ascii="宋体" w:hAnsi="宋体"/>
                <w:sz w:val="24"/>
              </w:rPr>
              <w:t>根据投标人针对本项目特点</w:t>
            </w:r>
            <w:r>
              <w:rPr>
                <w:rFonts w:hint="eastAsia"/>
                <w:sz w:val="24"/>
              </w:rPr>
              <w:t>制定的培训方案</w:t>
            </w:r>
            <w:r>
              <w:rPr>
                <w:rFonts w:hint="eastAsia"/>
                <w:sz w:val="24"/>
                <w:lang w:val="en-US" w:eastAsia="zh-CN"/>
              </w:rPr>
              <w:t>进行</w:t>
            </w:r>
            <w:r>
              <w:rPr>
                <w:rFonts w:hint="eastAsia"/>
                <w:sz w:val="24"/>
              </w:rPr>
              <w:t>综合评分。</w:t>
            </w:r>
          </w:p>
          <w:p w14:paraId="18137BA2">
            <w:pPr>
              <w:ind w:firstLine="480" w:firstLineChars="200"/>
              <w:jc w:val="left"/>
              <w:rPr>
                <w:bCs/>
                <w:sz w:val="24"/>
              </w:rPr>
            </w:pPr>
            <w:r>
              <w:rPr>
                <w:rFonts w:hint="eastAsia" w:ascii="宋体" w:hAnsi="宋体"/>
                <w:sz w:val="24"/>
              </w:rPr>
              <w:t>方案全面合理、针对性强、可实施性好，得</w:t>
            </w:r>
            <w:r>
              <w:rPr>
                <w:rFonts w:hint="eastAsia" w:ascii="宋体" w:hAnsi="宋体"/>
                <w:sz w:val="24"/>
                <w:lang w:val="en-US" w:eastAsia="zh-CN"/>
              </w:rPr>
              <w:t>6</w:t>
            </w:r>
            <w:r>
              <w:rPr>
                <w:rFonts w:hint="eastAsia" w:ascii="宋体" w:hAnsi="宋体"/>
                <w:sz w:val="24"/>
              </w:rPr>
              <w:t>分；方案较全面合理、有一定针对性、实施性较好，得</w:t>
            </w:r>
            <w:r>
              <w:rPr>
                <w:rFonts w:hint="eastAsia" w:ascii="宋体" w:hAnsi="宋体"/>
                <w:sz w:val="24"/>
                <w:lang w:val="en-US" w:eastAsia="zh-CN"/>
              </w:rPr>
              <w:t>4</w:t>
            </w:r>
            <w:r>
              <w:rPr>
                <w:rFonts w:hint="eastAsia" w:ascii="宋体" w:hAnsi="宋体"/>
                <w:sz w:val="24"/>
              </w:rPr>
              <w:t>分；方案不够全面、合理性欠佳、针对性不强、实施性较差的，得</w:t>
            </w:r>
            <w:r>
              <w:rPr>
                <w:rFonts w:hint="eastAsia" w:ascii="宋体" w:hAnsi="宋体"/>
                <w:sz w:val="24"/>
                <w:lang w:val="en-US" w:eastAsia="zh-CN"/>
              </w:rPr>
              <w:t>2</w:t>
            </w:r>
            <w:r>
              <w:rPr>
                <w:rFonts w:hint="eastAsia" w:ascii="宋体" w:hAnsi="宋体"/>
                <w:sz w:val="24"/>
              </w:rPr>
              <w:t>分；未提供方案或方案明显不合理或有明显缺陷的，得0分。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12426752">
            <w:pPr>
              <w:jc w:val="center"/>
              <w:rPr>
                <w:bCs/>
                <w:sz w:val="24"/>
              </w:rPr>
            </w:pPr>
            <w:r>
              <w:rPr>
                <w:rFonts w:hint="eastAsia"/>
                <w:sz w:val="24"/>
                <w:szCs w:val="32"/>
              </w:rPr>
              <w:t>主观</w:t>
            </w:r>
          </w:p>
        </w:tc>
      </w:tr>
      <w:tr w14:paraId="084E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3E22816A">
            <w:pPr>
              <w:jc w:val="center"/>
              <w:rPr>
                <w:rFonts w:hint="default" w:eastAsia="宋体"/>
                <w:bCs/>
                <w:sz w:val="24"/>
                <w:lang w:val="en-US" w:eastAsia="zh-CN"/>
              </w:rPr>
            </w:pPr>
            <w:r>
              <w:rPr>
                <w:rFonts w:hint="eastAsia"/>
                <w:bCs/>
                <w:sz w:val="24"/>
                <w:lang w:val="en-US" w:eastAsia="zh-CN"/>
              </w:rPr>
              <w:t>11</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4D74A0C">
            <w:pPr>
              <w:jc w:val="center"/>
              <w:rPr>
                <w:rFonts w:hint="eastAsia"/>
                <w:bCs/>
                <w:sz w:val="24"/>
              </w:rPr>
            </w:pPr>
            <w:r>
              <w:rPr>
                <w:rFonts w:hint="eastAsia"/>
                <w:bCs/>
                <w:sz w:val="24"/>
              </w:rPr>
              <w:t>能源管理方案</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D427741">
            <w:pPr>
              <w:jc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3</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1A5C5B69">
            <w:pPr>
              <w:ind w:firstLine="480" w:firstLineChars="200"/>
              <w:jc w:val="left"/>
              <w:rPr>
                <w:rFonts w:hint="eastAsia"/>
                <w:b/>
                <w:sz w:val="24"/>
              </w:rPr>
            </w:pPr>
            <w:r>
              <w:rPr>
                <w:rFonts w:hint="eastAsia" w:ascii="宋体" w:hAnsi="宋体"/>
                <w:sz w:val="24"/>
              </w:rPr>
              <w:t>根据项目特点</w:t>
            </w:r>
            <w:r>
              <w:rPr>
                <w:rFonts w:hint="eastAsia" w:ascii="宋体" w:hAnsi="宋体"/>
                <w:sz w:val="24"/>
                <w:highlight w:val="none"/>
              </w:rPr>
              <w:t>编制水、电等能源管理方案。内容饱满、可实施性强得</w:t>
            </w:r>
            <w:r>
              <w:rPr>
                <w:rFonts w:hint="eastAsia" w:ascii="宋体" w:hAnsi="宋体"/>
                <w:sz w:val="24"/>
                <w:highlight w:val="none"/>
                <w:lang w:val="en-US" w:eastAsia="zh-CN"/>
              </w:rPr>
              <w:t>3</w:t>
            </w:r>
            <w:r>
              <w:rPr>
                <w:rFonts w:hint="eastAsia" w:ascii="宋体" w:hAnsi="宋体"/>
                <w:sz w:val="24"/>
                <w:highlight w:val="none"/>
              </w:rPr>
              <w:t>分；内容较饱满、</w:t>
            </w:r>
            <w:r>
              <w:rPr>
                <w:rFonts w:hint="eastAsia" w:ascii="宋体" w:hAnsi="宋体"/>
                <w:sz w:val="24"/>
              </w:rPr>
              <w:t>可实施性较好得</w:t>
            </w:r>
            <w:r>
              <w:rPr>
                <w:rFonts w:hint="eastAsia" w:ascii="宋体" w:hAnsi="宋体"/>
                <w:sz w:val="24"/>
                <w:lang w:val="en-US" w:eastAsia="zh-CN"/>
              </w:rPr>
              <w:t>1</w:t>
            </w:r>
            <w:r>
              <w:rPr>
                <w:rFonts w:hint="eastAsia" w:ascii="宋体" w:hAnsi="宋体"/>
                <w:sz w:val="24"/>
              </w:rPr>
              <w:t>分；不切合实际或未提供得0分。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63073DB">
            <w:pPr>
              <w:jc w:val="center"/>
              <w:rPr>
                <w:rFonts w:hint="eastAsia"/>
                <w:bCs/>
                <w:sz w:val="24"/>
              </w:rPr>
            </w:pPr>
            <w:r>
              <w:rPr>
                <w:rFonts w:hint="eastAsia" w:ascii="Times New Roman" w:hAnsi="Times New Roman" w:eastAsia="宋体" w:cs="Times New Roman"/>
                <w:bCs/>
                <w:sz w:val="24"/>
                <w:szCs w:val="24"/>
              </w:rPr>
              <w:t>主观</w:t>
            </w:r>
          </w:p>
        </w:tc>
      </w:tr>
      <w:tr w14:paraId="3420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3"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33F356CB">
            <w:pPr>
              <w:jc w:val="center"/>
              <w:rPr>
                <w:rFonts w:hint="default" w:eastAsia="宋体"/>
                <w:bCs/>
                <w:sz w:val="24"/>
                <w:lang w:val="en-US" w:eastAsia="zh-CN"/>
              </w:rPr>
            </w:pPr>
            <w:r>
              <w:rPr>
                <w:rFonts w:hint="eastAsia"/>
                <w:bCs/>
                <w:sz w:val="24"/>
                <w:lang w:val="en-US" w:eastAsia="zh-CN"/>
              </w:rPr>
              <w:t>12</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7238FF4">
            <w:pPr>
              <w:jc w:val="center"/>
              <w:rPr>
                <w:bCs/>
                <w:sz w:val="24"/>
              </w:rPr>
            </w:pPr>
            <w:r>
              <w:rPr>
                <w:rFonts w:hint="eastAsia"/>
                <w:bCs/>
                <w:sz w:val="24"/>
              </w:rPr>
              <w:t>项目经理</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41E7120">
            <w:pPr>
              <w:jc w:val="center"/>
              <w:rPr>
                <w:rFonts w:hint="eastAsia" w:eastAsia="宋体"/>
                <w:bCs/>
                <w:sz w:val="24"/>
                <w:lang w:eastAsia="zh-CN"/>
              </w:rPr>
            </w:pPr>
            <w:r>
              <w:rPr>
                <w:rFonts w:hint="eastAsia" w:ascii="宋体" w:hAnsi="宋体" w:cs="宋体"/>
                <w:color w:val="000000"/>
                <w:kern w:val="0"/>
                <w:sz w:val="24"/>
                <w:lang w:val="en-US" w:eastAsia="zh-CN" w:bidi="ar"/>
              </w:rPr>
              <w:t>6</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7967015E">
            <w:pPr>
              <w:ind w:firstLine="480" w:firstLineChars="200"/>
              <w:jc w:val="left"/>
              <w:rPr>
                <w:bCs/>
                <w:sz w:val="24"/>
                <w:highlight w:val="none"/>
              </w:rPr>
            </w:pPr>
            <w:r>
              <w:rPr>
                <w:rFonts w:hint="eastAsia"/>
                <w:bCs/>
                <w:sz w:val="24"/>
              </w:rPr>
              <w:t>年龄</w:t>
            </w:r>
            <w:r>
              <w:rPr>
                <w:rFonts w:hint="eastAsia" w:ascii="宋体" w:hAnsi="宋体" w:cs="宋体"/>
                <w:color w:val="000000"/>
                <w:kern w:val="0"/>
                <w:sz w:val="24"/>
                <w:lang w:val="en-US" w:eastAsia="zh-CN" w:bidi="ar"/>
              </w:rPr>
              <w:t>45</w:t>
            </w:r>
            <w:r>
              <w:rPr>
                <w:rFonts w:hint="eastAsia"/>
                <w:bCs/>
                <w:sz w:val="24"/>
              </w:rPr>
              <w:t>周岁及以下，具有</w:t>
            </w:r>
            <w:r>
              <w:rPr>
                <w:bCs/>
                <w:sz w:val="24"/>
              </w:rPr>
              <w:fldChar w:fldCharType="begin"/>
            </w:r>
            <w:r>
              <w:rPr>
                <w:bCs/>
                <w:sz w:val="24"/>
              </w:rPr>
              <w:instrText xml:space="preserve"> = 1 \* GB3 </w:instrText>
            </w:r>
            <w:r>
              <w:rPr>
                <w:bCs/>
                <w:sz w:val="24"/>
              </w:rPr>
              <w:fldChar w:fldCharType="separate"/>
            </w:r>
            <w:r>
              <w:rPr>
                <w:rFonts w:hint="eastAsia"/>
                <w:bCs/>
                <w:sz w:val="24"/>
              </w:rPr>
              <w:t>①</w:t>
            </w:r>
            <w:r>
              <w:rPr>
                <w:bCs/>
                <w:sz w:val="24"/>
              </w:rPr>
              <w:fldChar w:fldCharType="end"/>
            </w:r>
            <w:r>
              <w:rPr>
                <w:rFonts w:hint="eastAsia" w:ascii="宋体" w:hAnsi="宋体" w:cs="宋体"/>
                <w:color w:val="000000"/>
                <w:kern w:val="0"/>
                <w:sz w:val="24"/>
                <w:lang w:val="en-US" w:eastAsia="zh-CN" w:bidi="ar"/>
              </w:rPr>
              <w:t>本科</w:t>
            </w:r>
            <w:r>
              <w:rPr>
                <w:rFonts w:hint="eastAsia"/>
                <w:bCs/>
                <w:sz w:val="24"/>
              </w:rPr>
              <w:t>及以上学历、</w:t>
            </w:r>
            <w:r>
              <w:rPr>
                <w:bCs/>
                <w:sz w:val="24"/>
              </w:rPr>
              <w:fldChar w:fldCharType="begin"/>
            </w:r>
            <w:r>
              <w:rPr>
                <w:bCs/>
                <w:sz w:val="24"/>
              </w:rPr>
              <w:instrText xml:space="preserve"> = 2 \* GB3 </w:instrText>
            </w:r>
            <w:r>
              <w:rPr>
                <w:bCs/>
                <w:sz w:val="24"/>
              </w:rPr>
              <w:fldChar w:fldCharType="separate"/>
            </w:r>
            <w:r>
              <w:rPr>
                <w:rFonts w:hint="eastAsia"/>
                <w:bCs/>
                <w:sz w:val="24"/>
              </w:rPr>
              <w:t>②</w:t>
            </w:r>
            <w:r>
              <w:rPr>
                <w:bCs/>
                <w:sz w:val="24"/>
              </w:rPr>
              <w:fldChar w:fldCharType="end"/>
            </w:r>
            <w:r>
              <w:rPr>
                <w:rFonts w:hint="eastAsia"/>
                <w:bCs/>
                <w:sz w:val="24"/>
              </w:rPr>
              <w:t>人社部门出具的中级及以上职称证书或等同于职称证书的其他相关证书、</w:t>
            </w:r>
            <w:r>
              <w:rPr>
                <w:bCs/>
                <w:sz w:val="24"/>
              </w:rPr>
              <w:fldChar w:fldCharType="begin"/>
            </w:r>
            <w:r>
              <w:rPr>
                <w:bCs/>
                <w:sz w:val="24"/>
              </w:rPr>
              <w:instrText xml:space="preserve"> = 3 \* GB3 </w:instrText>
            </w:r>
            <w:r>
              <w:rPr>
                <w:bCs/>
                <w:sz w:val="24"/>
              </w:rPr>
              <w:fldChar w:fldCharType="separate"/>
            </w:r>
            <w:r>
              <w:rPr>
                <w:rFonts w:hint="eastAsia"/>
                <w:bCs/>
                <w:sz w:val="24"/>
              </w:rPr>
              <w:t>③</w:t>
            </w:r>
            <w:r>
              <w:rPr>
                <w:bCs/>
                <w:sz w:val="24"/>
              </w:rPr>
              <w:fldChar w:fldCharType="end"/>
            </w:r>
            <w:r>
              <w:rPr>
                <w:rFonts w:hint="eastAsia" w:ascii="宋体" w:hAnsi="宋体" w:cs="宋体"/>
                <w:color w:val="000000"/>
                <w:kern w:val="0"/>
                <w:sz w:val="24"/>
                <w:lang w:val="en-US" w:eastAsia="zh-CN" w:bidi="ar"/>
              </w:rPr>
              <w:t>5</w:t>
            </w:r>
            <w:r>
              <w:rPr>
                <w:rFonts w:hint="eastAsia"/>
                <w:bCs/>
                <w:sz w:val="24"/>
              </w:rPr>
              <w:t>年及以上物业项目管理工作经验、</w:t>
            </w:r>
            <w:r>
              <w:rPr>
                <w:bCs/>
                <w:sz w:val="24"/>
                <w:highlight w:val="none"/>
              </w:rPr>
              <w:fldChar w:fldCharType="begin"/>
            </w:r>
            <w:r>
              <w:rPr>
                <w:bCs/>
                <w:sz w:val="24"/>
                <w:highlight w:val="none"/>
              </w:rPr>
              <w:instrText xml:space="preserve"> = 4 \* GB3 </w:instrText>
            </w:r>
            <w:r>
              <w:rPr>
                <w:bCs/>
                <w:sz w:val="24"/>
                <w:highlight w:val="none"/>
              </w:rPr>
              <w:fldChar w:fldCharType="separate"/>
            </w:r>
            <w:r>
              <w:rPr>
                <w:rFonts w:hint="eastAsia"/>
                <w:bCs/>
                <w:sz w:val="24"/>
                <w:highlight w:val="none"/>
              </w:rPr>
              <w:t>④</w:t>
            </w:r>
            <w:r>
              <w:rPr>
                <w:bCs/>
                <w:sz w:val="24"/>
                <w:highlight w:val="none"/>
              </w:rPr>
              <w:fldChar w:fldCharType="end"/>
            </w:r>
            <w:r>
              <w:rPr>
                <w:rFonts w:hint="eastAsia"/>
                <w:bCs/>
                <w:sz w:val="24"/>
                <w:highlight w:val="none"/>
              </w:rPr>
              <w:t>有效期内《北京市从业人员健康证明》、</w:t>
            </w:r>
            <w:r>
              <w:rPr>
                <w:bCs/>
                <w:sz w:val="24"/>
                <w:highlight w:val="none"/>
              </w:rPr>
              <w:fldChar w:fldCharType="begin"/>
            </w:r>
            <w:r>
              <w:rPr>
                <w:bCs/>
                <w:sz w:val="24"/>
                <w:highlight w:val="none"/>
              </w:rPr>
              <w:instrText xml:space="preserve"> = 5 \* GB3 </w:instrText>
            </w:r>
            <w:r>
              <w:rPr>
                <w:bCs/>
                <w:sz w:val="24"/>
                <w:highlight w:val="none"/>
              </w:rPr>
              <w:fldChar w:fldCharType="separate"/>
            </w:r>
            <w:r>
              <w:rPr>
                <w:rFonts w:hint="eastAsia"/>
                <w:bCs/>
                <w:sz w:val="24"/>
                <w:highlight w:val="none"/>
              </w:rPr>
              <w:t>⑤</w:t>
            </w:r>
            <w:r>
              <w:rPr>
                <w:bCs/>
                <w:sz w:val="24"/>
                <w:highlight w:val="none"/>
              </w:rPr>
              <w:fldChar w:fldCharType="end"/>
            </w:r>
            <w:r>
              <w:rPr>
                <w:rFonts w:hint="eastAsia"/>
                <w:bCs/>
                <w:sz w:val="24"/>
                <w:highlight w:val="none"/>
              </w:rPr>
              <w:t>在本单位近一年内至少连续</w:t>
            </w:r>
            <w:r>
              <w:rPr>
                <w:bCs/>
                <w:sz w:val="24"/>
                <w:highlight w:val="none"/>
              </w:rPr>
              <w:t>6</w:t>
            </w:r>
            <w:r>
              <w:rPr>
                <w:rFonts w:hint="eastAsia"/>
                <w:bCs/>
                <w:sz w:val="24"/>
                <w:highlight w:val="none"/>
              </w:rPr>
              <w:t>个月（含）以上社保缴纳证明材料。</w:t>
            </w:r>
          </w:p>
          <w:p w14:paraId="64CACAB9">
            <w:pPr>
              <w:ind w:firstLine="480" w:firstLineChars="200"/>
              <w:jc w:val="left"/>
              <w:rPr>
                <w:bCs/>
                <w:sz w:val="24"/>
                <w:highlight w:val="none"/>
              </w:rPr>
            </w:pPr>
            <w:r>
              <w:rPr>
                <w:rFonts w:hint="eastAsia"/>
                <w:bCs/>
                <w:sz w:val="24"/>
                <w:highlight w:val="none"/>
              </w:rPr>
              <w:t>上述要求全部满足的，得</w:t>
            </w:r>
            <w:r>
              <w:rPr>
                <w:rFonts w:hint="eastAsia" w:ascii="宋体" w:hAnsi="宋体" w:cs="宋体"/>
                <w:color w:val="000000"/>
                <w:kern w:val="0"/>
                <w:sz w:val="24"/>
                <w:highlight w:val="none"/>
                <w:lang w:val="en-US" w:eastAsia="zh-CN" w:bidi="ar"/>
              </w:rPr>
              <w:t>6</w:t>
            </w:r>
            <w:r>
              <w:rPr>
                <w:rFonts w:hint="eastAsia"/>
                <w:bCs/>
                <w:sz w:val="24"/>
                <w:highlight w:val="none"/>
              </w:rPr>
              <w:t>分；不符合上述任意要求或未提供相关材料的，得</w:t>
            </w:r>
            <w:r>
              <w:rPr>
                <w:bCs/>
                <w:sz w:val="24"/>
                <w:highlight w:val="none"/>
              </w:rPr>
              <w:t>0</w:t>
            </w:r>
            <w:r>
              <w:rPr>
                <w:rFonts w:hint="eastAsia"/>
                <w:bCs/>
                <w:sz w:val="24"/>
                <w:highlight w:val="none"/>
              </w:rPr>
              <w:t>分。</w:t>
            </w:r>
          </w:p>
          <w:p w14:paraId="12964773">
            <w:pPr>
              <w:jc w:val="left"/>
              <w:rPr>
                <w:bCs/>
                <w:sz w:val="24"/>
              </w:rPr>
            </w:pPr>
            <w:r>
              <w:rPr>
                <w:rFonts w:hint="eastAsia"/>
                <w:b/>
                <w:sz w:val="24"/>
                <w:highlight w:val="none"/>
              </w:rPr>
              <w:t>（需提供身份证明、学历证书、健康证明、社保证明、</w:t>
            </w:r>
            <w:r>
              <w:rPr>
                <w:rFonts w:hint="eastAsia"/>
                <w:b/>
                <w:sz w:val="24"/>
              </w:rPr>
              <w:t>职称证书或等同职称证书的证明文件（如有）及有关物业项目管理工作经验相关证明文件复印件）</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143F2677">
            <w:pPr>
              <w:jc w:val="center"/>
              <w:rPr>
                <w:bCs/>
                <w:sz w:val="24"/>
              </w:rPr>
            </w:pPr>
            <w:r>
              <w:rPr>
                <w:rFonts w:hint="eastAsia"/>
                <w:bCs/>
                <w:sz w:val="24"/>
              </w:rPr>
              <w:t>客观</w:t>
            </w:r>
          </w:p>
        </w:tc>
      </w:tr>
      <w:tr w14:paraId="2ECD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7B7B7796">
            <w:pPr>
              <w:jc w:val="center"/>
              <w:rPr>
                <w:rFonts w:hint="default" w:eastAsia="宋体"/>
                <w:bCs/>
                <w:sz w:val="24"/>
                <w:lang w:val="en-US" w:eastAsia="zh-CN"/>
              </w:rPr>
            </w:pPr>
            <w:r>
              <w:rPr>
                <w:rFonts w:hint="eastAsia"/>
                <w:bCs/>
                <w:sz w:val="24"/>
                <w:lang w:val="en-US" w:eastAsia="zh-CN"/>
              </w:rPr>
              <w:t>13</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2F04D4A3">
            <w:pPr>
              <w:jc w:val="center"/>
              <w:rPr>
                <w:rFonts w:hint="eastAsia"/>
                <w:bCs/>
                <w:sz w:val="24"/>
                <w:lang w:val="en-US" w:eastAsia="zh-CN"/>
              </w:rPr>
            </w:pPr>
            <w:r>
              <w:rPr>
                <w:rFonts w:hint="eastAsia"/>
                <w:bCs/>
                <w:sz w:val="24"/>
              </w:rPr>
              <w:t>保洁</w:t>
            </w:r>
            <w:r>
              <w:rPr>
                <w:rFonts w:hint="eastAsia"/>
                <w:bCs/>
                <w:sz w:val="24"/>
                <w:lang w:val="en-US" w:eastAsia="zh-CN"/>
              </w:rPr>
              <w:t>班长</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AC7836D">
            <w:pPr>
              <w:jc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val="en-US" w:eastAsia="zh-CN" w:bidi="ar"/>
              </w:rPr>
              <w:t>6</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545A33AF">
            <w:pPr>
              <w:ind w:firstLine="480" w:firstLineChars="200"/>
              <w:jc w:val="left"/>
              <w:rPr>
                <w:bCs/>
                <w:sz w:val="24"/>
                <w:highlight w:val="none"/>
              </w:rPr>
            </w:pPr>
            <w:r>
              <w:rPr>
                <w:rFonts w:hint="eastAsia"/>
                <w:bCs/>
                <w:sz w:val="24"/>
                <w:highlight w:val="none"/>
              </w:rPr>
              <w:t>年龄</w:t>
            </w:r>
            <w:r>
              <w:rPr>
                <w:rFonts w:hint="eastAsia" w:ascii="宋体" w:hAnsi="宋体" w:cs="宋体"/>
                <w:color w:val="000000"/>
                <w:kern w:val="0"/>
                <w:sz w:val="24"/>
                <w:highlight w:val="none"/>
                <w:lang w:val="en-US" w:eastAsia="zh-CN" w:bidi="ar"/>
              </w:rPr>
              <w:t>45</w:t>
            </w:r>
            <w:r>
              <w:rPr>
                <w:rFonts w:hint="eastAsia"/>
                <w:bCs/>
                <w:sz w:val="24"/>
                <w:highlight w:val="none"/>
              </w:rPr>
              <w:t>周岁及以下，具有</w:t>
            </w:r>
            <w:r>
              <w:rPr>
                <w:bCs/>
                <w:sz w:val="24"/>
                <w:highlight w:val="none"/>
              </w:rPr>
              <w:fldChar w:fldCharType="begin"/>
            </w:r>
            <w:r>
              <w:rPr>
                <w:bCs/>
                <w:sz w:val="24"/>
                <w:highlight w:val="none"/>
              </w:rPr>
              <w:instrText xml:space="preserve"> = 1 \* GB3 </w:instrText>
            </w:r>
            <w:r>
              <w:rPr>
                <w:bCs/>
                <w:sz w:val="24"/>
                <w:highlight w:val="none"/>
              </w:rPr>
              <w:fldChar w:fldCharType="separate"/>
            </w:r>
            <w:r>
              <w:rPr>
                <w:rFonts w:hint="eastAsia"/>
                <w:bCs/>
                <w:sz w:val="24"/>
                <w:highlight w:val="none"/>
              </w:rPr>
              <w:t>①</w:t>
            </w:r>
            <w:r>
              <w:rPr>
                <w:bCs/>
                <w:sz w:val="24"/>
                <w:highlight w:val="none"/>
              </w:rPr>
              <w:fldChar w:fldCharType="end"/>
            </w:r>
            <w:r>
              <w:rPr>
                <w:rFonts w:hint="eastAsia" w:ascii="宋体" w:hAnsi="宋体" w:cs="宋体"/>
                <w:color w:val="000000"/>
                <w:kern w:val="0"/>
                <w:sz w:val="24"/>
                <w:highlight w:val="none"/>
                <w:lang w:val="en-US" w:eastAsia="zh-CN" w:bidi="ar"/>
              </w:rPr>
              <w:t>专科</w:t>
            </w:r>
            <w:r>
              <w:rPr>
                <w:rFonts w:hint="eastAsia"/>
                <w:bCs/>
                <w:sz w:val="24"/>
                <w:highlight w:val="none"/>
              </w:rPr>
              <w:t>及以上学历、</w:t>
            </w:r>
            <w:r>
              <w:rPr>
                <w:bCs/>
                <w:sz w:val="24"/>
                <w:highlight w:val="none"/>
              </w:rPr>
              <w:fldChar w:fldCharType="begin"/>
            </w:r>
            <w:r>
              <w:rPr>
                <w:bCs/>
                <w:sz w:val="24"/>
                <w:highlight w:val="none"/>
              </w:rPr>
              <w:instrText xml:space="preserve"> = 2 \* GB3 </w:instrText>
            </w:r>
            <w:r>
              <w:rPr>
                <w:bCs/>
                <w:sz w:val="24"/>
                <w:highlight w:val="none"/>
              </w:rPr>
              <w:fldChar w:fldCharType="separate"/>
            </w:r>
            <w:r>
              <w:rPr>
                <w:rFonts w:hint="eastAsia"/>
                <w:bCs/>
                <w:sz w:val="24"/>
                <w:highlight w:val="none"/>
              </w:rPr>
              <w:t>②</w:t>
            </w:r>
            <w:r>
              <w:rPr>
                <w:bCs/>
                <w:sz w:val="24"/>
                <w:highlight w:val="none"/>
              </w:rPr>
              <w:fldChar w:fldCharType="end"/>
            </w:r>
            <w:r>
              <w:rPr>
                <w:rFonts w:hint="eastAsia" w:ascii="宋体" w:hAnsi="宋体" w:cs="宋体"/>
                <w:color w:val="000000"/>
                <w:kern w:val="0"/>
                <w:sz w:val="24"/>
                <w:highlight w:val="none"/>
                <w:lang w:val="en-US" w:eastAsia="zh-CN" w:bidi="ar"/>
              </w:rPr>
              <w:t>5</w:t>
            </w:r>
            <w:r>
              <w:rPr>
                <w:rFonts w:hint="eastAsia"/>
                <w:bCs/>
                <w:sz w:val="24"/>
                <w:highlight w:val="none"/>
              </w:rPr>
              <w:t>年及以上保洁相关管理工作经验、</w:t>
            </w:r>
            <w:r>
              <w:rPr>
                <w:bCs/>
                <w:sz w:val="24"/>
                <w:highlight w:val="none"/>
              </w:rPr>
              <w:fldChar w:fldCharType="begin"/>
            </w:r>
            <w:r>
              <w:rPr>
                <w:bCs/>
                <w:sz w:val="24"/>
                <w:highlight w:val="none"/>
              </w:rPr>
              <w:instrText xml:space="preserve"> = 3 \* GB3 </w:instrText>
            </w:r>
            <w:r>
              <w:rPr>
                <w:bCs/>
                <w:sz w:val="24"/>
                <w:highlight w:val="none"/>
              </w:rPr>
              <w:fldChar w:fldCharType="separate"/>
            </w:r>
            <w:r>
              <w:rPr>
                <w:rFonts w:hint="eastAsia"/>
                <w:bCs/>
                <w:sz w:val="24"/>
                <w:highlight w:val="none"/>
              </w:rPr>
              <w:t>③</w:t>
            </w:r>
            <w:r>
              <w:rPr>
                <w:bCs/>
                <w:sz w:val="24"/>
                <w:highlight w:val="none"/>
              </w:rPr>
              <w:fldChar w:fldCharType="end"/>
            </w:r>
            <w:r>
              <w:rPr>
                <w:rFonts w:hint="eastAsia"/>
                <w:bCs/>
                <w:sz w:val="24"/>
                <w:highlight w:val="none"/>
              </w:rPr>
              <w:t>有效期内《北京市从业人员健康证明》、</w:t>
            </w:r>
            <w:r>
              <w:rPr>
                <w:bCs/>
                <w:sz w:val="24"/>
                <w:highlight w:val="none"/>
              </w:rPr>
              <w:fldChar w:fldCharType="begin"/>
            </w:r>
            <w:r>
              <w:rPr>
                <w:bCs/>
                <w:sz w:val="24"/>
                <w:highlight w:val="none"/>
              </w:rPr>
              <w:instrText xml:space="preserve"> = 4 \* GB3 </w:instrText>
            </w:r>
            <w:r>
              <w:rPr>
                <w:bCs/>
                <w:sz w:val="24"/>
                <w:highlight w:val="none"/>
              </w:rPr>
              <w:fldChar w:fldCharType="separate"/>
            </w:r>
            <w:r>
              <w:rPr>
                <w:rFonts w:hint="eastAsia"/>
                <w:bCs/>
                <w:sz w:val="24"/>
                <w:highlight w:val="none"/>
              </w:rPr>
              <w:t>④</w:t>
            </w:r>
            <w:r>
              <w:rPr>
                <w:bCs/>
                <w:sz w:val="24"/>
                <w:highlight w:val="none"/>
              </w:rPr>
              <w:fldChar w:fldCharType="end"/>
            </w:r>
            <w:r>
              <w:rPr>
                <w:rFonts w:hint="eastAsia"/>
                <w:bCs/>
                <w:sz w:val="24"/>
                <w:highlight w:val="none"/>
              </w:rPr>
              <w:t>本单位近一年内至少连续</w:t>
            </w:r>
            <w:r>
              <w:rPr>
                <w:bCs/>
                <w:sz w:val="24"/>
                <w:highlight w:val="none"/>
              </w:rPr>
              <w:t>6</w:t>
            </w:r>
            <w:r>
              <w:rPr>
                <w:rFonts w:hint="eastAsia"/>
                <w:bCs/>
                <w:sz w:val="24"/>
                <w:highlight w:val="none"/>
              </w:rPr>
              <w:t>个月（含）以上社保缴纳证明材料。</w:t>
            </w:r>
          </w:p>
          <w:p w14:paraId="7188A125">
            <w:pPr>
              <w:ind w:firstLine="480" w:firstLineChars="200"/>
              <w:jc w:val="left"/>
              <w:rPr>
                <w:bCs/>
                <w:sz w:val="24"/>
                <w:highlight w:val="none"/>
              </w:rPr>
            </w:pPr>
            <w:r>
              <w:rPr>
                <w:rFonts w:hint="eastAsia"/>
                <w:bCs/>
                <w:sz w:val="24"/>
                <w:highlight w:val="none"/>
              </w:rPr>
              <w:t>上述要求全部满足的，得</w:t>
            </w:r>
            <w:r>
              <w:rPr>
                <w:rFonts w:hint="eastAsia" w:ascii="宋体" w:hAnsi="宋体" w:cs="宋体"/>
                <w:color w:val="000000"/>
                <w:kern w:val="0"/>
                <w:sz w:val="24"/>
                <w:highlight w:val="none"/>
                <w:lang w:val="en-US" w:eastAsia="zh-CN" w:bidi="ar"/>
              </w:rPr>
              <w:t>6</w:t>
            </w:r>
            <w:r>
              <w:rPr>
                <w:rFonts w:hint="eastAsia"/>
                <w:bCs/>
                <w:sz w:val="24"/>
                <w:highlight w:val="none"/>
              </w:rPr>
              <w:t>分；不符合上述任意要求或未提供相关材料的，得</w:t>
            </w:r>
            <w:r>
              <w:rPr>
                <w:bCs/>
                <w:sz w:val="24"/>
                <w:highlight w:val="none"/>
              </w:rPr>
              <w:t>0</w:t>
            </w:r>
            <w:r>
              <w:rPr>
                <w:rFonts w:hint="eastAsia"/>
                <w:bCs/>
                <w:sz w:val="24"/>
                <w:highlight w:val="none"/>
              </w:rPr>
              <w:t>分。</w:t>
            </w:r>
          </w:p>
          <w:p w14:paraId="1E2CC4B9">
            <w:pPr>
              <w:jc w:val="left"/>
              <w:rPr>
                <w:rFonts w:hint="eastAsia"/>
                <w:b/>
                <w:sz w:val="24"/>
              </w:rPr>
            </w:pPr>
            <w:r>
              <w:rPr>
                <w:rFonts w:hint="eastAsia"/>
                <w:b/>
                <w:sz w:val="24"/>
                <w:highlight w:val="none"/>
              </w:rPr>
              <w:t>（需提供身份证明、学历证书、健康证明、社保证明</w:t>
            </w:r>
            <w:r>
              <w:rPr>
                <w:rFonts w:hint="eastAsia"/>
                <w:b/>
                <w:sz w:val="24"/>
              </w:rPr>
              <w:t>及保洁相关管理工作经验证明文件复印件）</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801C374">
            <w:pPr>
              <w:jc w:val="center"/>
              <w:rPr>
                <w:rFonts w:hint="eastAsia" w:eastAsia="宋体"/>
                <w:bCs/>
                <w:sz w:val="24"/>
                <w:lang w:val="en-US" w:eastAsia="zh-CN"/>
              </w:rPr>
            </w:pPr>
            <w:r>
              <w:rPr>
                <w:rFonts w:hint="eastAsia"/>
                <w:bCs/>
                <w:sz w:val="24"/>
                <w:lang w:val="en-US" w:eastAsia="zh-CN"/>
              </w:rPr>
              <w:t>客观</w:t>
            </w:r>
          </w:p>
        </w:tc>
      </w:tr>
      <w:tr w14:paraId="772B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4"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5F6C6C0E">
            <w:pPr>
              <w:jc w:val="center"/>
              <w:rPr>
                <w:rFonts w:hint="default" w:ascii="宋体" w:hAnsi="宋体" w:eastAsia="宋体" w:cs="宋体"/>
                <w:sz w:val="24"/>
                <w:lang w:val="en-US" w:eastAsia="zh-CN"/>
              </w:rPr>
            </w:pPr>
            <w:r>
              <w:rPr>
                <w:rFonts w:hint="eastAsia" w:ascii="宋体" w:hAnsi="宋体" w:eastAsia="宋体" w:cs="宋体"/>
                <w:sz w:val="24"/>
                <w:lang w:val="en-US" w:eastAsia="zh-CN"/>
              </w:rPr>
              <w:t>14</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EAFEE1B">
            <w:pPr>
              <w:jc w:val="center"/>
              <w:rPr>
                <w:rFonts w:hint="eastAsia" w:ascii="宋体" w:hAnsi="宋体" w:eastAsia="宋体" w:cs="宋体"/>
                <w:sz w:val="24"/>
              </w:rPr>
            </w:pPr>
            <w:r>
              <w:rPr>
                <w:rFonts w:hint="eastAsia" w:ascii="宋体" w:hAnsi="宋体" w:cs="宋体"/>
                <w:kern w:val="0"/>
                <w:sz w:val="24"/>
                <w:highlight w:val="none"/>
                <w:lang w:val="en-US" w:eastAsia="zh-CN" w:bidi="ar"/>
              </w:rPr>
              <w:t>配电室高压电工</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6B74D27">
            <w:pPr>
              <w:jc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val="en-US" w:eastAsia="zh-CN" w:bidi="ar"/>
              </w:rPr>
              <w:t>4</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2A522C16">
            <w:pPr>
              <w:ind w:firstLine="480" w:firstLineChars="200"/>
              <w:jc w:val="left"/>
              <w:rPr>
                <w:bCs/>
                <w:sz w:val="24"/>
                <w:highlight w:val="green"/>
              </w:rPr>
            </w:pPr>
            <w:r>
              <w:rPr>
                <w:rFonts w:hint="eastAsia"/>
                <w:bCs/>
                <w:sz w:val="24"/>
              </w:rPr>
              <w:t>不少于</w:t>
            </w:r>
            <w:r>
              <w:rPr>
                <w:rFonts w:hint="eastAsia"/>
                <w:bCs/>
                <w:sz w:val="24"/>
                <w:lang w:val="en-US" w:eastAsia="zh-CN"/>
              </w:rPr>
              <w:t>8</w:t>
            </w:r>
            <w:r>
              <w:rPr>
                <w:rFonts w:hint="eastAsia"/>
                <w:bCs/>
                <w:sz w:val="24"/>
              </w:rPr>
              <w:t>人。</w:t>
            </w:r>
            <w:r>
              <w:rPr>
                <w:rFonts w:hint="eastAsia"/>
                <w:bCs/>
                <w:sz w:val="24"/>
                <w:lang w:val="en-US" w:eastAsia="zh-CN"/>
              </w:rPr>
              <w:t>年龄</w:t>
            </w:r>
            <w:r>
              <w:rPr>
                <w:rFonts w:hint="eastAsia" w:ascii="宋体" w:hAnsi="宋体" w:cs="宋体"/>
                <w:color w:val="000000"/>
                <w:kern w:val="0"/>
                <w:sz w:val="24"/>
                <w:lang w:val="en-US" w:eastAsia="zh-CN" w:bidi="ar"/>
              </w:rPr>
              <w:t>50</w:t>
            </w:r>
            <w:r>
              <w:rPr>
                <w:rFonts w:hint="eastAsia"/>
                <w:bCs/>
                <w:sz w:val="24"/>
              </w:rPr>
              <w:t>周岁及以下，全部具有</w:t>
            </w:r>
            <w:r>
              <w:rPr>
                <w:bCs/>
                <w:sz w:val="24"/>
              </w:rPr>
              <w:fldChar w:fldCharType="begin"/>
            </w:r>
            <w:r>
              <w:rPr>
                <w:bCs/>
                <w:sz w:val="24"/>
              </w:rPr>
              <w:instrText xml:space="preserve"> = 1 \* GB3 </w:instrText>
            </w:r>
            <w:r>
              <w:rPr>
                <w:bCs/>
                <w:sz w:val="24"/>
              </w:rPr>
              <w:fldChar w:fldCharType="separate"/>
            </w:r>
            <w:r>
              <w:rPr>
                <w:rFonts w:hint="eastAsia"/>
                <w:bCs/>
                <w:sz w:val="24"/>
              </w:rPr>
              <w:t>①</w:t>
            </w:r>
            <w:r>
              <w:rPr>
                <w:bCs/>
                <w:sz w:val="24"/>
              </w:rPr>
              <w:fldChar w:fldCharType="end"/>
            </w:r>
            <w:r>
              <w:rPr>
                <w:rFonts w:hint="eastAsia" w:ascii="宋体" w:hAnsi="宋体" w:cs="宋体"/>
                <w:color w:val="000000"/>
                <w:kern w:val="0"/>
                <w:sz w:val="24"/>
                <w:lang w:val="en-US" w:eastAsia="zh-CN" w:bidi="ar"/>
              </w:rPr>
              <w:t>高中</w:t>
            </w:r>
            <w:r>
              <w:rPr>
                <w:rFonts w:hint="eastAsia"/>
                <w:bCs/>
                <w:sz w:val="24"/>
              </w:rPr>
              <w:t>及</w:t>
            </w:r>
            <w:r>
              <w:rPr>
                <w:rFonts w:hint="eastAsia"/>
                <w:bCs/>
                <w:sz w:val="24"/>
                <w:highlight w:val="none"/>
              </w:rPr>
              <w:t>以上文化程度、</w:t>
            </w:r>
            <w:r>
              <w:rPr>
                <w:bCs/>
                <w:sz w:val="24"/>
                <w:highlight w:val="none"/>
              </w:rPr>
              <w:fldChar w:fldCharType="begin"/>
            </w:r>
            <w:r>
              <w:rPr>
                <w:bCs/>
                <w:sz w:val="24"/>
                <w:highlight w:val="none"/>
              </w:rPr>
              <w:instrText xml:space="preserve"> = 2 \* GB3 </w:instrText>
            </w:r>
            <w:r>
              <w:rPr>
                <w:bCs/>
                <w:sz w:val="24"/>
                <w:highlight w:val="none"/>
              </w:rPr>
              <w:fldChar w:fldCharType="separate"/>
            </w:r>
            <w:r>
              <w:rPr>
                <w:rFonts w:hint="eastAsia"/>
                <w:bCs/>
                <w:sz w:val="24"/>
                <w:highlight w:val="none"/>
              </w:rPr>
              <w:t>②</w:t>
            </w:r>
            <w:r>
              <w:rPr>
                <w:bCs/>
                <w:sz w:val="24"/>
                <w:highlight w:val="none"/>
              </w:rPr>
              <w:fldChar w:fldCharType="end"/>
            </w:r>
            <w:r>
              <w:rPr>
                <w:rFonts w:hint="eastAsia"/>
                <w:bCs/>
                <w:sz w:val="24"/>
                <w:highlight w:val="none"/>
              </w:rPr>
              <w:t>应急管理部门颁发的高压电工作业证、</w:t>
            </w:r>
            <w:r>
              <w:rPr>
                <w:bCs/>
                <w:sz w:val="24"/>
                <w:highlight w:val="none"/>
              </w:rPr>
              <w:fldChar w:fldCharType="begin"/>
            </w:r>
            <w:r>
              <w:rPr>
                <w:bCs/>
                <w:sz w:val="24"/>
                <w:highlight w:val="none"/>
              </w:rPr>
              <w:instrText xml:space="preserve"> = 3 \* GB3 </w:instrText>
            </w:r>
            <w:r>
              <w:rPr>
                <w:bCs/>
                <w:sz w:val="24"/>
                <w:highlight w:val="none"/>
              </w:rPr>
              <w:fldChar w:fldCharType="separate"/>
            </w:r>
            <w:r>
              <w:rPr>
                <w:rFonts w:hint="eastAsia"/>
                <w:bCs/>
                <w:sz w:val="24"/>
                <w:highlight w:val="none"/>
              </w:rPr>
              <w:t>③</w:t>
            </w:r>
            <w:r>
              <w:rPr>
                <w:bCs/>
                <w:sz w:val="24"/>
                <w:highlight w:val="none"/>
              </w:rPr>
              <w:fldChar w:fldCharType="end"/>
            </w:r>
            <w:r>
              <w:rPr>
                <w:rFonts w:hint="eastAsia" w:ascii="宋体" w:hAnsi="宋体" w:cs="宋体"/>
                <w:color w:val="000000"/>
                <w:kern w:val="0"/>
                <w:sz w:val="24"/>
                <w:highlight w:val="none"/>
                <w:lang w:val="en-US" w:eastAsia="zh-CN" w:bidi="ar"/>
              </w:rPr>
              <w:t>5</w:t>
            </w:r>
            <w:r>
              <w:rPr>
                <w:rFonts w:hint="eastAsia"/>
                <w:bCs/>
                <w:sz w:val="24"/>
                <w:highlight w:val="none"/>
              </w:rPr>
              <w:t>年及以上相关工作经验</w:t>
            </w:r>
            <w:r>
              <w:rPr>
                <w:rFonts w:hint="eastAsia"/>
                <w:bCs/>
                <w:sz w:val="24"/>
                <w:highlight w:val="none"/>
                <w:lang w:val="en-US" w:eastAsia="zh-CN"/>
              </w:rPr>
              <w:t>、④</w:t>
            </w:r>
            <w:r>
              <w:rPr>
                <w:rFonts w:hint="eastAsia"/>
                <w:bCs/>
                <w:sz w:val="24"/>
                <w:highlight w:val="none"/>
              </w:rPr>
              <w:t>有效期内《北京市从业人员健康证明》。</w:t>
            </w:r>
          </w:p>
          <w:p w14:paraId="5CB5D065">
            <w:pPr>
              <w:ind w:firstLine="480" w:firstLineChars="200"/>
              <w:jc w:val="left"/>
              <w:rPr>
                <w:bCs/>
                <w:sz w:val="24"/>
              </w:rPr>
            </w:pPr>
            <w:r>
              <w:rPr>
                <w:rFonts w:hint="eastAsia"/>
                <w:bCs/>
                <w:sz w:val="24"/>
              </w:rPr>
              <w:t>上述要求全部满足的，得</w:t>
            </w:r>
            <w:r>
              <w:rPr>
                <w:rFonts w:hint="eastAsia" w:ascii="宋体" w:hAnsi="宋体" w:cs="宋体"/>
                <w:color w:val="000000"/>
                <w:kern w:val="0"/>
                <w:sz w:val="24"/>
                <w:lang w:val="en-US" w:eastAsia="zh-CN" w:bidi="ar"/>
              </w:rPr>
              <w:t>4</w:t>
            </w:r>
            <w:r>
              <w:rPr>
                <w:rFonts w:hint="eastAsia"/>
                <w:bCs/>
                <w:sz w:val="24"/>
              </w:rPr>
              <w:t>分；不符合上述任意要求或未提供相关材料的，得</w:t>
            </w:r>
            <w:r>
              <w:rPr>
                <w:bCs/>
                <w:sz w:val="24"/>
              </w:rPr>
              <w:t>0</w:t>
            </w:r>
            <w:r>
              <w:rPr>
                <w:rFonts w:hint="eastAsia"/>
                <w:bCs/>
                <w:sz w:val="24"/>
              </w:rPr>
              <w:t>分。</w:t>
            </w:r>
          </w:p>
          <w:p w14:paraId="2BEFE3A6">
            <w:pPr>
              <w:jc w:val="left"/>
              <w:rPr>
                <w:rFonts w:hint="eastAsia"/>
                <w:b/>
                <w:sz w:val="24"/>
              </w:rPr>
            </w:pPr>
            <w:r>
              <w:rPr>
                <w:rFonts w:hint="eastAsia"/>
                <w:b/>
                <w:sz w:val="24"/>
              </w:rPr>
              <w:t>（需提供身份证明、学历证书、高压电工作业证书</w:t>
            </w:r>
            <w:r>
              <w:rPr>
                <w:rFonts w:hint="eastAsia"/>
                <w:b/>
                <w:sz w:val="24"/>
                <w:lang w:eastAsia="zh-CN"/>
              </w:rPr>
              <w:t>、</w:t>
            </w:r>
            <w:r>
              <w:rPr>
                <w:rFonts w:hint="eastAsia"/>
                <w:b/>
                <w:sz w:val="24"/>
                <w:highlight w:val="none"/>
                <w:lang w:val="en-US" w:eastAsia="zh-CN"/>
              </w:rPr>
              <w:t>健康证明</w:t>
            </w:r>
            <w:r>
              <w:rPr>
                <w:rFonts w:hint="eastAsia"/>
                <w:b/>
                <w:sz w:val="24"/>
                <w:highlight w:val="none"/>
              </w:rPr>
              <w:t>及相关工作经验证明文</w:t>
            </w:r>
            <w:r>
              <w:rPr>
                <w:rFonts w:hint="eastAsia"/>
                <w:b/>
                <w:sz w:val="24"/>
              </w:rPr>
              <w:t>件复印件）</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17D19D74">
            <w:pPr>
              <w:jc w:val="center"/>
              <w:rPr>
                <w:rFonts w:hint="eastAsia"/>
                <w:bCs/>
                <w:sz w:val="24"/>
              </w:rPr>
            </w:pPr>
            <w:r>
              <w:rPr>
                <w:rFonts w:hint="eastAsia"/>
                <w:bCs/>
                <w:sz w:val="24"/>
                <w:lang w:val="en-US" w:eastAsia="zh-CN"/>
              </w:rPr>
              <w:t>客观</w:t>
            </w:r>
          </w:p>
        </w:tc>
      </w:tr>
      <w:tr w14:paraId="6C7D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9"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2D0F548F">
            <w:pPr>
              <w:widowControl/>
              <w:spacing w:line="40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15</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24289E38">
            <w:pPr>
              <w:jc w:val="center"/>
              <w:rPr>
                <w:rFonts w:hint="eastAsia" w:ascii="宋体" w:hAnsi="宋体" w:eastAsia="宋体" w:cs="宋体"/>
                <w:sz w:val="24"/>
                <w:lang w:eastAsia="zh-CN"/>
              </w:rPr>
            </w:pPr>
            <w:r>
              <w:rPr>
                <w:rFonts w:hint="eastAsia" w:ascii="宋体" w:hAnsi="宋体" w:eastAsia="宋体" w:cs="宋体"/>
                <w:sz w:val="24"/>
                <w:lang w:val="en-US" w:eastAsia="zh-CN"/>
              </w:rPr>
              <w:t>低压电工</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78FB7A5">
            <w:pPr>
              <w:jc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val="en-US" w:eastAsia="zh-CN" w:bidi="ar"/>
              </w:rPr>
              <w:t>4</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0C9B29BF">
            <w:pPr>
              <w:ind w:firstLine="480" w:firstLineChars="200"/>
              <w:jc w:val="left"/>
              <w:rPr>
                <w:bCs/>
                <w:sz w:val="24"/>
                <w:highlight w:val="none"/>
              </w:rPr>
            </w:pPr>
            <w:r>
              <w:rPr>
                <w:rFonts w:hint="eastAsia"/>
                <w:bCs/>
                <w:sz w:val="24"/>
              </w:rPr>
              <w:t>不少于</w:t>
            </w:r>
            <w:r>
              <w:rPr>
                <w:rFonts w:hint="eastAsia"/>
                <w:bCs/>
                <w:sz w:val="24"/>
                <w:lang w:val="en-US" w:eastAsia="zh-CN"/>
              </w:rPr>
              <w:t>1</w:t>
            </w:r>
            <w:r>
              <w:rPr>
                <w:rFonts w:hint="eastAsia"/>
                <w:bCs/>
                <w:sz w:val="24"/>
              </w:rPr>
              <w:t>人。</w:t>
            </w:r>
            <w:r>
              <w:rPr>
                <w:rFonts w:hint="eastAsia"/>
                <w:bCs/>
                <w:sz w:val="24"/>
                <w:lang w:val="en-US" w:eastAsia="zh-CN"/>
              </w:rPr>
              <w:t>年龄</w:t>
            </w:r>
            <w:r>
              <w:rPr>
                <w:rFonts w:hint="eastAsia" w:ascii="宋体" w:hAnsi="宋体" w:cs="宋体"/>
                <w:color w:val="000000"/>
                <w:kern w:val="0"/>
                <w:sz w:val="24"/>
                <w:highlight w:val="none"/>
                <w:lang w:val="en-US" w:eastAsia="zh-CN" w:bidi="ar"/>
              </w:rPr>
              <w:t>50</w:t>
            </w:r>
            <w:r>
              <w:rPr>
                <w:rFonts w:hint="eastAsia"/>
                <w:bCs/>
                <w:sz w:val="24"/>
                <w:highlight w:val="none"/>
              </w:rPr>
              <w:t>周岁及以下，具有</w:t>
            </w:r>
            <w:r>
              <w:rPr>
                <w:bCs/>
                <w:sz w:val="24"/>
                <w:highlight w:val="none"/>
              </w:rPr>
              <w:fldChar w:fldCharType="begin"/>
            </w:r>
            <w:r>
              <w:rPr>
                <w:bCs/>
                <w:sz w:val="24"/>
                <w:highlight w:val="none"/>
              </w:rPr>
              <w:instrText xml:space="preserve"> = 1 \* GB3 </w:instrText>
            </w:r>
            <w:r>
              <w:rPr>
                <w:bCs/>
                <w:sz w:val="24"/>
                <w:highlight w:val="none"/>
              </w:rPr>
              <w:fldChar w:fldCharType="separate"/>
            </w:r>
            <w:r>
              <w:rPr>
                <w:rFonts w:hint="eastAsia"/>
                <w:bCs/>
                <w:sz w:val="24"/>
                <w:highlight w:val="none"/>
              </w:rPr>
              <w:t>①</w:t>
            </w:r>
            <w:r>
              <w:rPr>
                <w:bCs/>
                <w:sz w:val="24"/>
                <w:highlight w:val="none"/>
              </w:rPr>
              <w:fldChar w:fldCharType="end"/>
            </w:r>
            <w:r>
              <w:rPr>
                <w:rFonts w:hint="eastAsia" w:ascii="宋体" w:hAnsi="宋体" w:cs="宋体"/>
                <w:color w:val="000000"/>
                <w:kern w:val="0"/>
                <w:sz w:val="24"/>
                <w:highlight w:val="none"/>
                <w:lang w:val="en-US" w:eastAsia="zh-CN" w:bidi="ar"/>
              </w:rPr>
              <w:t>高中</w:t>
            </w:r>
            <w:r>
              <w:rPr>
                <w:rFonts w:hint="eastAsia"/>
                <w:bCs/>
                <w:sz w:val="24"/>
                <w:highlight w:val="none"/>
              </w:rPr>
              <w:t>及以上文化程度、</w:t>
            </w:r>
            <w:r>
              <w:rPr>
                <w:bCs/>
                <w:sz w:val="24"/>
                <w:highlight w:val="none"/>
              </w:rPr>
              <w:fldChar w:fldCharType="begin"/>
            </w:r>
            <w:r>
              <w:rPr>
                <w:bCs/>
                <w:sz w:val="24"/>
                <w:highlight w:val="none"/>
              </w:rPr>
              <w:instrText xml:space="preserve"> = 2 \* GB3 </w:instrText>
            </w:r>
            <w:r>
              <w:rPr>
                <w:bCs/>
                <w:sz w:val="24"/>
                <w:highlight w:val="none"/>
              </w:rPr>
              <w:fldChar w:fldCharType="separate"/>
            </w:r>
            <w:r>
              <w:rPr>
                <w:rFonts w:hint="eastAsia"/>
                <w:bCs/>
                <w:sz w:val="24"/>
                <w:highlight w:val="none"/>
              </w:rPr>
              <w:t>②</w:t>
            </w:r>
            <w:r>
              <w:rPr>
                <w:bCs/>
                <w:sz w:val="24"/>
                <w:highlight w:val="none"/>
              </w:rPr>
              <w:fldChar w:fldCharType="end"/>
            </w:r>
            <w:r>
              <w:rPr>
                <w:rFonts w:hint="eastAsia"/>
                <w:bCs/>
                <w:sz w:val="24"/>
                <w:highlight w:val="none"/>
              </w:rPr>
              <w:t>应急管理部门颁发的</w:t>
            </w:r>
            <w:r>
              <w:rPr>
                <w:rFonts w:hint="eastAsia"/>
                <w:bCs/>
                <w:sz w:val="24"/>
                <w:highlight w:val="none"/>
                <w:lang w:val="en-US" w:eastAsia="zh-CN"/>
              </w:rPr>
              <w:t>低</w:t>
            </w:r>
            <w:r>
              <w:rPr>
                <w:rFonts w:hint="eastAsia"/>
                <w:bCs/>
                <w:sz w:val="24"/>
                <w:highlight w:val="none"/>
              </w:rPr>
              <w:t>压电工作业证</w:t>
            </w:r>
            <w:r>
              <w:rPr>
                <w:rFonts w:hint="eastAsia"/>
                <w:bCs/>
                <w:sz w:val="24"/>
                <w:highlight w:val="none"/>
                <w:lang w:eastAsia="zh-CN"/>
              </w:rPr>
              <w:t>、</w:t>
            </w:r>
            <w:r>
              <w:rPr>
                <w:bCs/>
                <w:sz w:val="24"/>
                <w:highlight w:val="none"/>
              </w:rPr>
              <w:fldChar w:fldCharType="begin"/>
            </w:r>
            <w:r>
              <w:rPr>
                <w:bCs/>
                <w:sz w:val="24"/>
                <w:highlight w:val="none"/>
              </w:rPr>
              <w:instrText xml:space="preserve"> = 3 \* GB3 </w:instrText>
            </w:r>
            <w:r>
              <w:rPr>
                <w:bCs/>
                <w:sz w:val="24"/>
                <w:highlight w:val="none"/>
              </w:rPr>
              <w:fldChar w:fldCharType="separate"/>
            </w:r>
            <w:r>
              <w:rPr>
                <w:rFonts w:hint="eastAsia"/>
                <w:bCs/>
                <w:sz w:val="24"/>
                <w:highlight w:val="none"/>
              </w:rPr>
              <w:t>③</w:t>
            </w:r>
            <w:r>
              <w:rPr>
                <w:bCs/>
                <w:sz w:val="24"/>
                <w:highlight w:val="none"/>
              </w:rPr>
              <w:fldChar w:fldCharType="end"/>
            </w:r>
            <w:r>
              <w:rPr>
                <w:rFonts w:hint="eastAsia"/>
                <w:bCs/>
                <w:sz w:val="24"/>
                <w:highlight w:val="none"/>
              </w:rPr>
              <w:t>应急管理部门颁发的高处作业证、</w:t>
            </w:r>
            <w:r>
              <w:rPr>
                <w:rFonts w:hint="eastAsia"/>
                <w:bCs/>
                <w:sz w:val="24"/>
                <w:highlight w:val="none"/>
                <w:lang w:val="en-US" w:eastAsia="zh-CN"/>
              </w:rPr>
              <w:t>④</w:t>
            </w:r>
            <w:r>
              <w:rPr>
                <w:rFonts w:hint="eastAsia" w:ascii="宋体" w:hAnsi="宋体" w:cs="宋体"/>
                <w:color w:val="000000"/>
                <w:kern w:val="0"/>
                <w:sz w:val="24"/>
                <w:highlight w:val="none"/>
                <w:lang w:val="en-US" w:eastAsia="zh-CN" w:bidi="ar"/>
              </w:rPr>
              <w:t>3</w:t>
            </w:r>
            <w:r>
              <w:rPr>
                <w:rFonts w:hint="eastAsia"/>
                <w:bCs/>
                <w:sz w:val="24"/>
                <w:highlight w:val="none"/>
              </w:rPr>
              <w:t>年及以上相关工作经验、</w:t>
            </w:r>
            <w:r>
              <w:rPr>
                <w:rFonts w:hint="eastAsia"/>
                <w:bCs/>
                <w:sz w:val="24"/>
                <w:highlight w:val="none"/>
                <w:lang w:val="en-US" w:eastAsia="zh-CN"/>
              </w:rPr>
              <w:t>⑤</w:t>
            </w:r>
            <w:r>
              <w:rPr>
                <w:rFonts w:hint="eastAsia"/>
                <w:bCs/>
                <w:sz w:val="24"/>
                <w:highlight w:val="none"/>
              </w:rPr>
              <w:t>有效期内的《北京市从业人员健康证明》。</w:t>
            </w:r>
          </w:p>
          <w:p w14:paraId="720CDD07">
            <w:pPr>
              <w:ind w:firstLine="480" w:firstLineChars="200"/>
              <w:jc w:val="left"/>
              <w:rPr>
                <w:bCs/>
                <w:sz w:val="24"/>
              </w:rPr>
            </w:pPr>
            <w:r>
              <w:rPr>
                <w:rFonts w:hint="eastAsia"/>
                <w:bCs/>
                <w:sz w:val="24"/>
                <w:highlight w:val="none"/>
              </w:rPr>
              <w:t>上述要求全部满足的，得</w:t>
            </w:r>
            <w:r>
              <w:rPr>
                <w:rFonts w:hint="eastAsia" w:ascii="宋体" w:hAnsi="宋体" w:cs="宋体"/>
                <w:color w:val="000000"/>
                <w:kern w:val="0"/>
                <w:sz w:val="24"/>
                <w:highlight w:val="none"/>
                <w:lang w:val="en-US" w:eastAsia="zh-CN" w:bidi="ar"/>
              </w:rPr>
              <w:t>4</w:t>
            </w:r>
            <w:r>
              <w:rPr>
                <w:rFonts w:hint="eastAsia"/>
                <w:bCs/>
                <w:sz w:val="24"/>
                <w:highlight w:val="none"/>
              </w:rPr>
              <w:t>分；不符合上</w:t>
            </w:r>
            <w:r>
              <w:rPr>
                <w:rFonts w:hint="eastAsia"/>
                <w:bCs/>
                <w:sz w:val="24"/>
              </w:rPr>
              <w:t>述任意要求或未提供相关材料的，得</w:t>
            </w:r>
            <w:r>
              <w:rPr>
                <w:bCs/>
                <w:sz w:val="24"/>
              </w:rPr>
              <w:t>0</w:t>
            </w:r>
            <w:r>
              <w:rPr>
                <w:rFonts w:hint="eastAsia"/>
                <w:bCs/>
                <w:sz w:val="24"/>
              </w:rPr>
              <w:t>分。</w:t>
            </w:r>
          </w:p>
          <w:p w14:paraId="064A127C">
            <w:pPr>
              <w:jc w:val="left"/>
              <w:rPr>
                <w:rFonts w:hint="eastAsia"/>
                <w:b/>
                <w:sz w:val="24"/>
              </w:rPr>
            </w:pPr>
            <w:r>
              <w:rPr>
                <w:rFonts w:hint="eastAsia"/>
                <w:b/>
                <w:sz w:val="24"/>
              </w:rPr>
              <w:t>（需提供身份证明、学历证书、</w:t>
            </w:r>
            <w:r>
              <w:rPr>
                <w:rFonts w:hint="eastAsia"/>
                <w:b/>
                <w:sz w:val="24"/>
                <w:lang w:val="en-US" w:eastAsia="zh-CN"/>
              </w:rPr>
              <w:t>低压电工作业证书、</w:t>
            </w:r>
            <w:r>
              <w:rPr>
                <w:rFonts w:hint="eastAsia"/>
                <w:b/>
                <w:sz w:val="24"/>
                <w:highlight w:val="none"/>
                <w:lang w:val="en-US" w:eastAsia="zh-CN"/>
              </w:rPr>
              <w:t>高处作业证、</w:t>
            </w:r>
            <w:r>
              <w:rPr>
                <w:rFonts w:hint="eastAsia"/>
                <w:b/>
                <w:sz w:val="24"/>
                <w:highlight w:val="none"/>
              </w:rPr>
              <w:t>健康证明及</w:t>
            </w:r>
            <w:r>
              <w:rPr>
                <w:rFonts w:hint="eastAsia"/>
                <w:b/>
                <w:sz w:val="24"/>
              </w:rPr>
              <w:t>相关工作经验证明文件复印件）</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EBC34DA">
            <w:pPr>
              <w:jc w:val="center"/>
              <w:rPr>
                <w:rFonts w:hint="eastAsia"/>
                <w:bCs/>
                <w:sz w:val="24"/>
              </w:rPr>
            </w:pPr>
            <w:r>
              <w:rPr>
                <w:rFonts w:hint="eastAsia"/>
                <w:bCs/>
                <w:sz w:val="24"/>
                <w:lang w:val="en-US" w:eastAsia="zh-CN"/>
              </w:rPr>
              <w:t>客观</w:t>
            </w:r>
          </w:p>
        </w:tc>
      </w:tr>
      <w:tr w14:paraId="78F0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6"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2EAED2FF">
            <w:pPr>
              <w:widowControl/>
              <w:spacing w:line="400" w:lineRule="exact"/>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16</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595AD97E">
            <w:pPr>
              <w:jc w:val="center"/>
              <w:rPr>
                <w:rFonts w:hint="eastAsia" w:ascii="宋体" w:hAnsi="宋体" w:eastAsia="宋体" w:cs="宋体"/>
                <w:bCs/>
                <w:sz w:val="24"/>
                <w:highlight w:val="none"/>
              </w:rPr>
            </w:pPr>
            <w:r>
              <w:rPr>
                <w:rFonts w:hint="eastAsia" w:ascii="宋体" w:hAnsi="宋体" w:eastAsia="宋体" w:cs="宋体"/>
                <w:sz w:val="24"/>
                <w:highlight w:val="none"/>
              </w:rPr>
              <w:t>综合维护维修人员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593B185">
            <w:pPr>
              <w:jc w:val="center"/>
              <w:rPr>
                <w:rFonts w:hint="eastAsia" w:ascii="宋体" w:hAnsi="宋体" w:eastAsia="宋体" w:cs="宋体"/>
                <w:bCs/>
                <w:sz w:val="24"/>
                <w:highlight w:val="none"/>
                <w:lang w:eastAsia="zh-CN"/>
              </w:rPr>
            </w:pPr>
            <w:r>
              <w:rPr>
                <w:rFonts w:hint="eastAsia" w:ascii="宋体" w:hAnsi="宋体" w:eastAsia="宋体" w:cs="宋体"/>
                <w:color w:val="000000"/>
                <w:kern w:val="0"/>
                <w:sz w:val="24"/>
                <w:highlight w:val="none"/>
                <w:lang w:val="en-US" w:eastAsia="zh-CN" w:bidi="ar"/>
              </w:rPr>
              <w:t>4</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2FF8AE0C">
            <w:pPr>
              <w:ind w:firstLine="480" w:firstLineChars="200"/>
              <w:jc w:val="left"/>
              <w:rPr>
                <w:bCs/>
                <w:sz w:val="24"/>
                <w:highlight w:val="none"/>
              </w:rPr>
            </w:pPr>
            <w:r>
              <w:rPr>
                <w:rFonts w:hint="eastAsia"/>
                <w:bCs/>
                <w:sz w:val="24"/>
                <w:highlight w:val="none"/>
              </w:rPr>
              <w:t>不少于</w:t>
            </w:r>
            <w:r>
              <w:rPr>
                <w:rFonts w:hint="eastAsia"/>
                <w:bCs/>
                <w:sz w:val="24"/>
                <w:highlight w:val="none"/>
                <w:lang w:val="en-US" w:eastAsia="zh-CN"/>
              </w:rPr>
              <w:t>1</w:t>
            </w:r>
            <w:r>
              <w:rPr>
                <w:rFonts w:hint="eastAsia"/>
                <w:bCs/>
                <w:sz w:val="24"/>
                <w:highlight w:val="none"/>
              </w:rPr>
              <w:t>人。</w:t>
            </w:r>
            <w:r>
              <w:rPr>
                <w:rFonts w:hint="eastAsia"/>
                <w:bCs/>
                <w:sz w:val="24"/>
                <w:highlight w:val="none"/>
                <w:lang w:val="en-US" w:eastAsia="zh-CN"/>
              </w:rPr>
              <w:t>年龄</w:t>
            </w:r>
            <w:r>
              <w:rPr>
                <w:rFonts w:hint="eastAsia" w:ascii="宋体" w:hAnsi="宋体" w:cs="宋体"/>
                <w:color w:val="000000"/>
                <w:kern w:val="0"/>
                <w:sz w:val="24"/>
                <w:highlight w:val="none"/>
                <w:lang w:val="en-US" w:eastAsia="zh-CN" w:bidi="ar"/>
              </w:rPr>
              <w:t>50</w:t>
            </w:r>
            <w:r>
              <w:rPr>
                <w:rFonts w:hint="eastAsia"/>
                <w:bCs/>
                <w:sz w:val="24"/>
                <w:highlight w:val="none"/>
              </w:rPr>
              <w:t>周岁及以下，具有</w:t>
            </w:r>
            <w:r>
              <w:rPr>
                <w:bCs/>
                <w:sz w:val="24"/>
                <w:highlight w:val="none"/>
              </w:rPr>
              <w:fldChar w:fldCharType="begin"/>
            </w:r>
            <w:r>
              <w:rPr>
                <w:bCs/>
                <w:sz w:val="24"/>
                <w:highlight w:val="none"/>
              </w:rPr>
              <w:instrText xml:space="preserve"> = 1 \* GB3 </w:instrText>
            </w:r>
            <w:r>
              <w:rPr>
                <w:bCs/>
                <w:sz w:val="24"/>
                <w:highlight w:val="none"/>
              </w:rPr>
              <w:fldChar w:fldCharType="separate"/>
            </w:r>
            <w:r>
              <w:rPr>
                <w:rFonts w:hint="eastAsia"/>
                <w:bCs/>
                <w:sz w:val="24"/>
                <w:highlight w:val="none"/>
              </w:rPr>
              <w:t>①</w:t>
            </w:r>
            <w:r>
              <w:rPr>
                <w:bCs/>
                <w:sz w:val="24"/>
                <w:highlight w:val="none"/>
              </w:rPr>
              <w:fldChar w:fldCharType="end"/>
            </w:r>
            <w:r>
              <w:rPr>
                <w:rFonts w:hint="eastAsia" w:ascii="宋体" w:hAnsi="宋体" w:cs="宋体"/>
                <w:color w:val="000000"/>
                <w:kern w:val="0"/>
                <w:sz w:val="24"/>
                <w:highlight w:val="none"/>
                <w:lang w:val="en-US" w:eastAsia="zh-CN" w:bidi="ar"/>
              </w:rPr>
              <w:t>高中</w:t>
            </w:r>
            <w:r>
              <w:rPr>
                <w:rFonts w:hint="eastAsia"/>
                <w:bCs/>
                <w:sz w:val="24"/>
                <w:highlight w:val="none"/>
              </w:rPr>
              <w:t>及以上文化程度、</w:t>
            </w:r>
            <w:r>
              <w:rPr>
                <w:bCs/>
                <w:sz w:val="24"/>
                <w:highlight w:val="none"/>
              </w:rPr>
              <w:fldChar w:fldCharType="begin"/>
            </w:r>
            <w:r>
              <w:rPr>
                <w:bCs/>
                <w:sz w:val="24"/>
                <w:highlight w:val="none"/>
              </w:rPr>
              <w:instrText xml:space="preserve"> = 2 \* GB3 </w:instrText>
            </w:r>
            <w:r>
              <w:rPr>
                <w:bCs/>
                <w:sz w:val="24"/>
                <w:highlight w:val="none"/>
              </w:rPr>
              <w:fldChar w:fldCharType="separate"/>
            </w:r>
            <w:r>
              <w:rPr>
                <w:rFonts w:hint="eastAsia"/>
                <w:bCs/>
                <w:sz w:val="24"/>
                <w:highlight w:val="none"/>
              </w:rPr>
              <w:t>②</w:t>
            </w:r>
            <w:r>
              <w:rPr>
                <w:bCs/>
                <w:sz w:val="24"/>
                <w:highlight w:val="none"/>
              </w:rPr>
              <w:fldChar w:fldCharType="end"/>
            </w:r>
            <w:r>
              <w:rPr>
                <w:rFonts w:hint="eastAsia"/>
                <w:bCs/>
                <w:sz w:val="24"/>
                <w:highlight w:val="none"/>
              </w:rPr>
              <w:t>应急管理部门颁发的</w:t>
            </w:r>
            <w:r>
              <w:rPr>
                <w:rFonts w:hint="eastAsia"/>
                <w:bCs/>
                <w:sz w:val="24"/>
                <w:highlight w:val="none"/>
                <w:lang w:val="en-US" w:eastAsia="zh-CN"/>
              </w:rPr>
              <w:t>低</w:t>
            </w:r>
            <w:r>
              <w:rPr>
                <w:rFonts w:hint="eastAsia"/>
                <w:bCs/>
                <w:sz w:val="24"/>
                <w:highlight w:val="none"/>
              </w:rPr>
              <w:t>压电工作业证、</w:t>
            </w:r>
            <w:r>
              <w:rPr>
                <w:bCs/>
                <w:sz w:val="24"/>
                <w:highlight w:val="none"/>
              </w:rPr>
              <w:fldChar w:fldCharType="begin"/>
            </w:r>
            <w:r>
              <w:rPr>
                <w:bCs/>
                <w:sz w:val="24"/>
                <w:highlight w:val="none"/>
              </w:rPr>
              <w:instrText xml:space="preserve"> = 3 \* GB3 </w:instrText>
            </w:r>
            <w:r>
              <w:rPr>
                <w:bCs/>
                <w:sz w:val="24"/>
                <w:highlight w:val="none"/>
              </w:rPr>
              <w:fldChar w:fldCharType="separate"/>
            </w:r>
            <w:r>
              <w:rPr>
                <w:rFonts w:hint="eastAsia"/>
                <w:bCs/>
                <w:sz w:val="24"/>
                <w:highlight w:val="none"/>
              </w:rPr>
              <w:t>③</w:t>
            </w:r>
            <w:r>
              <w:rPr>
                <w:bCs/>
                <w:sz w:val="24"/>
                <w:highlight w:val="none"/>
              </w:rPr>
              <w:fldChar w:fldCharType="end"/>
            </w:r>
            <w:r>
              <w:rPr>
                <w:rFonts w:hint="eastAsia"/>
                <w:bCs/>
                <w:sz w:val="24"/>
                <w:highlight w:val="none"/>
              </w:rPr>
              <w:t>应急管理部门颁发的</w:t>
            </w:r>
            <w:r>
              <w:rPr>
                <w:rFonts w:hint="eastAsia"/>
                <w:bCs/>
                <w:sz w:val="24"/>
                <w:highlight w:val="none"/>
                <w:lang w:val="en-US" w:eastAsia="zh-CN"/>
              </w:rPr>
              <w:t>制冷与空调作业证</w:t>
            </w:r>
            <w:r>
              <w:rPr>
                <w:rFonts w:hint="eastAsia"/>
                <w:bCs/>
                <w:sz w:val="24"/>
                <w:highlight w:val="none"/>
                <w:lang w:eastAsia="zh-CN"/>
              </w:rPr>
              <w:t>、</w:t>
            </w:r>
            <w:r>
              <w:rPr>
                <w:bCs/>
                <w:sz w:val="24"/>
                <w:highlight w:val="none"/>
              </w:rPr>
              <w:fldChar w:fldCharType="begin"/>
            </w:r>
            <w:r>
              <w:rPr>
                <w:bCs/>
                <w:sz w:val="24"/>
                <w:highlight w:val="none"/>
              </w:rPr>
              <w:instrText xml:space="preserve"> = 4 \* GB3 </w:instrText>
            </w:r>
            <w:r>
              <w:rPr>
                <w:bCs/>
                <w:sz w:val="24"/>
                <w:highlight w:val="none"/>
              </w:rPr>
              <w:fldChar w:fldCharType="separate"/>
            </w:r>
            <w:r>
              <w:rPr>
                <w:rFonts w:hint="eastAsia"/>
                <w:bCs/>
                <w:sz w:val="24"/>
                <w:highlight w:val="none"/>
              </w:rPr>
              <w:t>④</w:t>
            </w:r>
            <w:r>
              <w:rPr>
                <w:bCs/>
                <w:sz w:val="24"/>
                <w:highlight w:val="none"/>
              </w:rPr>
              <w:fldChar w:fldCharType="end"/>
            </w:r>
            <w:r>
              <w:rPr>
                <w:rFonts w:hint="eastAsia"/>
                <w:bCs/>
                <w:sz w:val="24"/>
                <w:highlight w:val="none"/>
              </w:rPr>
              <w:t>市场监督管理部门颁发特种设备安全管理</w:t>
            </w:r>
            <w:r>
              <w:rPr>
                <w:bCs/>
                <w:sz w:val="24"/>
                <w:highlight w:val="none"/>
              </w:rPr>
              <w:t>A</w:t>
            </w:r>
            <w:r>
              <w:rPr>
                <w:rFonts w:hint="eastAsia"/>
                <w:bCs/>
                <w:sz w:val="24"/>
                <w:highlight w:val="none"/>
              </w:rPr>
              <w:t>证（电梯管理员）</w:t>
            </w:r>
            <w:r>
              <w:rPr>
                <w:rFonts w:hint="eastAsia"/>
                <w:bCs/>
                <w:sz w:val="24"/>
                <w:highlight w:val="none"/>
                <w:lang w:eastAsia="zh-CN"/>
              </w:rPr>
              <w:t>、</w:t>
            </w:r>
            <w:r>
              <w:rPr>
                <w:rFonts w:hint="eastAsia"/>
                <w:bCs/>
                <w:sz w:val="24"/>
                <w:highlight w:val="none"/>
                <w:lang w:val="en-US" w:eastAsia="zh-CN"/>
              </w:rPr>
              <w:t>⑤</w:t>
            </w:r>
            <w:r>
              <w:rPr>
                <w:rFonts w:hint="eastAsia" w:ascii="宋体" w:hAnsi="宋体" w:cs="宋体"/>
                <w:color w:val="000000"/>
                <w:kern w:val="0"/>
                <w:sz w:val="24"/>
                <w:highlight w:val="none"/>
                <w:lang w:val="en-US" w:eastAsia="zh-CN" w:bidi="ar"/>
              </w:rPr>
              <w:t>3</w:t>
            </w:r>
            <w:r>
              <w:rPr>
                <w:rFonts w:hint="eastAsia"/>
                <w:bCs/>
                <w:sz w:val="24"/>
                <w:highlight w:val="none"/>
              </w:rPr>
              <w:t>年及以上相关工作经验、</w:t>
            </w:r>
            <w:r>
              <w:rPr>
                <w:rFonts w:hint="eastAsia"/>
                <w:bCs/>
                <w:sz w:val="24"/>
                <w:highlight w:val="none"/>
                <w:lang w:val="en-US" w:eastAsia="zh-CN"/>
              </w:rPr>
              <w:t>⑥</w:t>
            </w:r>
            <w:r>
              <w:rPr>
                <w:rFonts w:hint="eastAsia"/>
                <w:bCs/>
                <w:sz w:val="24"/>
                <w:highlight w:val="none"/>
              </w:rPr>
              <w:t>有效期内《北京市从业人员健康证明》。</w:t>
            </w:r>
          </w:p>
          <w:p w14:paraId="11B6CF9F">
            <w:pPr>
              <w:ind w:firstLine="480" w:firstLineChars="200"/>
              <w:jc w:val="left"/>
              <w:rPr>
                <w:bCs/>
                <w:sz w:val="24"/>
                <w:highlight w:val="none"/>
              </w:rPr>
            </w:pPr>
            <w:r>
              <w:rPr>
                <w:rFonts w:hint="eastAsia"/>
                <w:bCs/>
                <w:sz w:val="24"/>
                <w:highlight w:val="none"/>
              </w:rPr>
              <w:t>上述要求全部满足的，得</w:t>
            </w:r>
            <w:r>
              <w:rPr>
                <w:rFonts w:hint="eastAsia" w:ascii="宋体" w:hAnsi="宋体" w:cs="宋体"/>
                <w:color w:val="000000"/>
                <w:kern w:val="0"/>
                <w:sz w:val="24"/>
                <w:highlight w:val="none"/>
                <w:lang w:val="en-US" w:eastAsia="zh-CN" w:bidi="ar"/>
              </w:rPr>
              <w:t>4</w:t>
            </w:r>
            <w:r>
              <w:rPr>
                <w:rFonts w:hint="eastAsia"/>
                <w:bCs/>
                <w:sz w:val="24"/>
                <w:highlight w:val="none"/>
              </w:rPr>
              <w:t>分；不符合上述任意要求或未提供相关材料的，得</w:t>
            </w:r>
            <w:r>
              <w:rPr>
                <w:bCs/>
                <w:sz w:val="24"/>
                <w:highlight w:val="none"/>
              </w:rPr>
              <w:t>0</w:t>
            </w:r>
            <w:r>
              <w:rPr>
                <w:rFonts w:hint="eastAsia"/>
                <w:bCs/>
                <w:sz w:val="24"/>
                <w:highlight w:val="none"/>
              </w:rPr>
              <w:t>分。</w:t>
            </w:r>
          </w:p>
          <w:p w14:paraId="5D2688BB">
            <w:pPr>
              <w:jc w:val="left"/>
              <w:rPr>
                <w:rFonts w:hint="eastAsia" w:ascii="宋体" w:hAnsi="宋体" w:eastAsia="宋体" w:cs="宋体"/>
                <w:b/>
                <w:bCs/>
                <w:sz w:val="24"/>
                <w:highlight w:val="none"/>
              </w:rPr>
            </w:pPr>
            <w:r>
              <w:rPr>
                <w:rFonts w:hint="eastAsia"/>
                <w:b/>
                <w:sz w:val="24"/>
                <w:highlight w:val="none"/>
              </w:rPr>
              <w:t>（需提供身份证明、学历证书、健康证明、相关证书及相关工作经验证明文件复印件）</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18265475">
            <w:pPr>
              <w:jc w:val="center"/>
              <w:rPr>
                <w:bCs/>
                <w:sz w:val="24"/>
              </w:rPr>
            </w:pPr>
            <w:r>
              <w:rPr>
                <w:rFonts w:hint="eastAsia"/>
                <w:bCs/>
                <w:sz w:val="24"/>
              </w:rPr>
              <w:t>客观</w:t>
            </w:r>
          </w:p>
        </w:tc>
      </w:tr>
      <w:tr w14:paraId="7586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0697FBB2">
            <w:pPr>
              <w:jc w:val="center"/>
              <w:rPr>
                <w:rFonts w:hint="default" w:ascii="宋体" w:hAnsi="宋体" w:eastAsia="宋体" w:cs="宋体"/>
                <w:sz w:val="24"/>
                <w:highlight w:val="none"/>
                <w:lang w:val="en-US" w:eastAsia="zh-CN"/>
              </w:rPr>
            </w:pPr>
            <w:r>
              <w:rPr>
                <w:rFonts w:hint="eastAsia"/>
                <w:bCs/>
                <w:sz w:val="24"/>
                <w:highlight w:val="none"/>
                <w:lang w:val="en-US" w:eastAsia="zh-CN"/>
              </w:rPr>
              <w:t>17</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4D6A9AA7">
            <w:pPr>
              <w:jc w:val="center"/>
              <w:rPr>
                <w:rFonts w:hint="eastAsia" w:ascii="宋体" w:hAnsi="宋体" w:eastAsia="宋体" w:cs="宋体"/>
                <w:bCs/>
                <w:sz w:val="24"/>
                <w:highlight w:val="none"/>
                <w:lang w:val="en-US" w:eastAsia="zh-CN"/>
              </w:rPr>
            </w:pPr>
            <w:r>
              <w:rPr>
                <w:rFonts w:hint="eastAsia"/>
                <w:bCs/>
                <w:sz w:val="24"/>
                <w:highlight w:val="none"/>
                <w:lang w:val="en-US" w:eastAsia="zh-CN"/>
              </w:rPr>
              <w:t>客服服务人员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88CEAA4">
            <w:pPr>
              <w:jc w:val="center"/>
              <w:rPr>
                <w:rFonts w:hint="eastAsia" w:ascii="宋体" w:hAnsi="宋体" w:eastAsia="宋体" w:cs="宋体"/>
                <w:color w:val="000000"/>
                <w:kern w:val="0"/>
                <w:sz w:val="24"/>
                <w:highlight w:val="none"/>
                <w:lang w:val="en-US" w:eastAsia="zh-CN" w:bidi="ar"/>
              </w:rPr>
            </w:pPr>
            <w:r>
              <w:rPr>
                <w:rFonts w:hint="eastAsia" w:ascii="宋体" w:hAnsi="宋体" w:cs="宋体"/>
                <w:color w:val="000000"/>
                <w:kern w:val="0"/>
                <w:sz w:val="24"/>
                <w:highlight w:val="none"/>
                <w:lang w:val="en-US" w:eastAsia="zh-CN" w:bidi="ar"/>
              </w:rPr>
              <w:t>2</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4492D5B8">
            <w:pPr>
              <w:ind w:firstLine="480" w:firstLineChars="200"/>
              <w:jc w:val="left"/>
              <w:rPr>
                <w:rFonts w:hint="eastAsia" w:eastAsia="宋体"/>
                <w:bCs/>
                <w:sz w:val="24"/>
                <w:highlight w:val="none"/>
                <w:lang w:eastAsia="zh-CN"/>
              </w:rPr>
            </w:pPr>
            <w:r>
              <w:rPr>
                <w:rFonts w:hint="eastAsia"/>
                <w:bCs/>
                <w:sz w:val="24"/>
                <w:highlight w:val="none"/>
              </w:rPr>
              <w:t>不少于</w:t>
            </w:r>
            <w:r>
              <w:rPr>
                <w:rFonts w:hint="eastAsia"/>
                <w:bCs/>
                <w:sz w:val="24"/>
                <w:highlight w:val="none"/>
                <w:lang w:val="en-US" w:eastAsia="zh-CN"/>
              </w:rPr>
              <w:t>1</w:t>
            </w:r>
            <w:r>
              <w:rPr>
                <w:rFonts w:hint="eastAsia"/>
                <w:bCs/>
                <w:sz w:val="24"/>
                <w:highlight w:val="none"/>
              </w:rPr>
              <w:t>人。年龄</w:t>
            </w:r>
            <w:r>
              <w:rPr>
                <w:rFonts w:hint="eastAsia" w:ascii="宋体" w:hAnsi="宋体" w:cs="宋体"/>
                <w:color w:val="000000"/>
                <w:kern w:val="0"/>
                <w:sz w:val="24"/>
                <w:highlight w:val="none"/>
                <w:lang w:val="en-US" w:eastAsia="zh-CN" w:bidi="ar"/>
              </w:rPr>
              <w:t>40</w:t>
            </w:r>
            <w:r>
              <w:rPr>
                <w:rFonts w:hint="eastAsia"/>
                <w:bCs/>
                <w:sz w:val="24"/>
                <w:highlight w:val="none"/>
              </w:rPr>
              <w:t>周岁及以下，具有</w:t>
            </w:r>
            <w:r>
              <w:rPr>
                <w:bCs/>
                <w:sz w:val="24"/>
                <w:highlight w:val="none"/>
              </w:rPr>
              <w:fldChar w:fldCharType="begin"/>
            </w:r>
            <w:r>
              <w:rPr>
                <w:bCs/>
                <w:sz w:val="24"/>
                <w:highlight w:val="none"/>
              </w:rPr>
              <w:instrText xml:space="preserve"> = 1 \* GB3 </w:instrText>
            </w:r>
            <w:r>
              <w:rPr>
                <w:bCs/>
                <w:sz w:val="24"/>
                <w:highlight w:val="none"/>
              </w:rPr>
              <w:fldChar w:fldCharType="separate"/>
            </w:r>
            <w:r>
              <w:rPr>
                <w:rFonts w:hint="eastAsia"/>
                <w:bCs/>
                <w:sz w:val="24"/>
                <w:highlight w:val="none"/>
              </w:rPr>
              <w:t>①</w:t>
            </w:r>
            <w:r>
              <w:rPr>
                <w:bCs/>
                <w:sz w:val="24"/>
                <w:highlight w:val="none"/>
              </w:rPr>
              <w:fldChar w:fldCharType="end"/>
            </w:r>
            <w:r>
              <w:rPr>
                <w:rFonts w:hint="eastAsia" w:ascii="宋体" w:hAnsi="宋体" w:cs="宋体"/>
                <w:color w:val="000000"/>
                <w:kern w:val="0"/>
                <w:sz w:val="24"/>
                <w:highlight w:val="none"/>
                <w:lang w:val="en-US" w:eastAsia="zh-CN" w:bidi="ar"/>
              </w:rPr>
              <w:t>专科</w:t>
            </w:r>
            <w:r>
              <w:rPr>
                <w:rFonts w:hint="eastAsia"/>
                <w:bCs/>
                <w:sz w:val="24"/>
                <w:highlight w:val="none"/>
              </w:rPr>
              <w:t>及以上学历、</w:t>
            </w:r>
            <w:r>
              <w:rPr>
                <w:bCs/>
                <w:sz w:val="24"/>
                <w:highlight w:val="none"/>
              </w:rPr>
              <w:fldChar w:fldCharType="begin"/>
            </w:r>
            <w:r>
              <w:rPr>
                <w:bCs/>
                <w:sz w:val="24"/>
                <w:highlight w:val="none"/>
              </w:rPr>
              <w:instrText xml:space="preserve"> = 2 \* GB3 </w:instrText>
            </w:r>
            <w:r>
              <w:rPr>
                <w:bCs/>
                <w:sz w:val="24"/>
                <w:highlight w:val="none"/>
              </w:rPr>
              <w:fldChar w:fldCharType="separate"/>
            </w:r>
            <w:r>
              <w:rPr>
                <w:rFonts w:hint="eastAsia"/>
                <w:bCs/>
                <w:sz w:val="24"/>
                <w:highlight w:val="none"/>
              </w:rPr>
              <w:t>②</w:t>
            </w:r>
            <w:r>
              <w:rPr>
                <w:bCs/>
                <w:sz w:val="24"/>
                <w:highlight w:val="none"/>
              </w:rPr>
              <w:fldChar w:fldCharType="end"/>
            </w:r>
            <w:r>
              <w:rPr>
                <w:rFonts w:hint="eastAsia" w:ascii="宋体" w:hAnsi="宋体" w:cs="宋体"/>
                <w:color w:val="000000"/>
                <w:kern w:val="0"/>
                <w:sz w:val="24"/>
                <w:highlight w:val="none"/>
                <w:lang w:val="en-US" w:eastAsia="zh-CN" w:bidi="ar"/>
              </w:rPr>
              <w:t>2</w:t>
            </w:r>
            <w:r>
              <w:rPr>
                <w:rFonts w:hint="eastAsia"/>
                <w:bCs/>
                <w:sz w:val="24"/>
                <w:highlight w:val="none"/>
              </w:rPr>
              <w:t>年及以上</w:t>
            </w:r>
            <w:r>
              <w:rPr>
                <w:rFonts w:hint="eastAsia"/>
                <w:bCs/>
                <w:sz w:val="24"/>
                <w:highlight w:val="none"/>
                <w:lang w:val="en-US" w:eastAsia="zh-CN"/>
              </w:rPr>
              <w:t>相关</w:t>
            </w:r>
            <w:r>
              <w:rPr>
                <w:rFonts w:hint="eastAsia"/>
                <w:bCs/>
                <w:sz w:val="24"/>
                <w:highlight w:val="none"/>
              </w:rPr>
              <w:t>工作经验</w:t>
            </w:r>
            <w:r>
              <w:rPr>
                <w:rFonts w:hint="eastAsia"/>
                <w:bCs/>
                <w:sz w:val="24"/>
                <w:highlight w:val="none"/>
                <w:lang w:val="en-US" w:eastAsia="zh-CN"/>
              </w:rPr>
              <w:t>③相关电话接听、会议服务等工作经验、</w:t>
            </w:r>
            <w:r>
              <w:rPr>
                <w:bCs/>
                <w:sz w:val="24"/>
                <w:highlight w:val="none"/>
              </w:rPr>
              <w:fldChar w:fldCharType="begin"/>
            </w:r>
            <w:r>
              <w:rPr>
                <w:bCs/>
                <w:sz w:val="24"/>
                <w:highlight w:val="none"/>
              </w:rPr>
              <w:instrText xml:space="preserve"> = 4 \* GB3 </w:instrText>
            </w:r>
            <w:r>
              <w:rPr>
                <w:bCs/>
                <w:sz w:val="24"/>
                <w:highlight w:val="none"/>
              </w:rPr>
              <w:fldChar w:fldCharType="separate"/>
            </w:r>
            <w:r>
              <w:rPr>
                <w:rFonts w:hint="eastAsia"/>
                <w:bCs/>
                <w:sz w:val="24"/>
                <w:highlight w:val="none"/>
              </w:rPr>
              <w:t>④</w:t>
            </w:r>
            <w:r>
              <w:rPr>
                <w:bCs/>
                <w:sz w:val="24"/>
                <w:highlight w:val="none"/>
              </w:rPr>
              <w:fldChar w:fldCharType="end"/>
            </w:r>
            <w:r>
              <w:rPr>
                <w:rFonts w:hint="eastAsia"/>
                <w:bCs/>
                <w:sz w:val="24"/>
                <w:highlight w:val="none"/>
              </w:rPr>
              <w:t>有效期内《北京市从业人员健康证明》</w:t>
            </w:r>
            <w:r>
              <w:rPr>
                <w:rFonts w:hint="eastAsia"/>
                <w:bCs/>
                <w:sz w:val="24"/>
                <w:highlight w:val="none"/>
                <w:lang w:eastAsia="zh-CN"/>
              </w:rPr>
              <w:t>。</w:t>
            </w:r>
          </w:p>
          <w:p w14:paraId="3A64743D">
            <w:pPr>
              <w:ind w:firstLine="480" w:firstLineChars="200"/>
              <w:jc w:val="left"/>
              <w:rPr>
                <w:bCs/>
                <w:sz w:val="24"/>
                <w:highlight w:val="none"/>
              </w:rPr>
            </w:pPr>
            <w:r>
              <w:rPr>
                <w:rFonts w:hint="eastAsia"/>
                <w:bCs/>
                <w:sz w:val="24"/>
                <w:highlight w:val="none"/>
              </w:rPr>
              <w:t>上述要求全部满足的，得</w:t>
            </w:r>
            <w:r>
              <w:rPr>
                <w:rFonts w:hint="eastAsia" w:ascii="宋体" w:hAnsi="宋体" w:cs="宋体"/>
                <w:color w:val="000000"/>
                <w:kern w:val="0"/>
                <w:sz w:val="24"/>
                <w:highlight w:val="none"/>
                <w:lang w:val="en-US" w:eastAsia="zh-CN" w:bidi="ar"/>
              </w:rPr>
              <w:t>2</w:t>
            </w:r>
            <w:r>
              <w:rPr>
                <w:rFonts w:hint="eastAsia"/>
                <w:bCs/>
                <w:sz w:val="24"/>
                <w:highlight w:val="none"/>
              </w:rPr>
              <w:t>分；不符合上述任意要求或未提供相关材料的，得</w:t>
            </w:r>
            <w:r>
              <w:rPr>
                <w:bCs/>
                <w:sz w:val="24"/>
                <w:highlight w:val="none"/>
              </w:rPr>
              <w:t>0</w:t>
            </w:r>
            <w:r>
              <w:rPr>
                <w:rFonts w:hint="eastAsia"/>
                <w:bCs/>
                <w:sz w:val="24"/>
                <w:highlight w:val="none"/>
              </w:rPr>
              <w:t>分。</w:t>
            </w:r>
          </w:p>
          <w:p w14:paraId="1F14B1D4">
            <w:pPr>
              <w:jc w:val="left"/>
              <w:rPr>
                <w:rFonts w:hint="eastAsia"/>
                <w:b/>
                <w:sz w:val="24"/>
                <w:highlight w:val="none"/>
              </w:rPr>
            </w:pPr>
            <w:r>
              <w:rPr>
                <w:rFonts w:hint="eastAsia"/>
                <w:b/>
                <w:sz w:val="24"/>
                <w:highlight w:val="none"/>
              </w:rPr>
              <w:t>（需提供身份证明、学历证书、健康证明及相关工作经验证明文件复印件）</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574DE5D">
            <w:pPr>
              <w:jc w:val="center"/>
              <w:rPr>
                <w:rFonts w:hint="eastAsia"/>
                <w:bCs/>
                <w:sz w:val="24"/>
              </w:rPr>
            </w:pPr>
            <w:r>
              <w:rPr>
                <w:rFonts w:hint="eastAsia"/>
                <w:bCs/>
                <w:sz w:val="24"/>
              </w:rPr>
              <w:t>客观</w:t>
            </w:r>
          </w:p>
        </w:tc>
      </w:tr>
      <w:tr w14:paraId="04DB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4621E4C5">
            <w:pPr>
              <w:widowControl/>
              <w:spacing w:line="40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18</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617E8626">
            <w:pPr>
              <w:jc w:val="center"/>
              <w:rPr>
                <w:rFonts w:hint="eastAsia" w:ascii="宋体" w:hAnsi="宋体" w:eastAsia="宋体" w:cs="宋体"/>
                <w:bCs/>
                <w:sz w:val="24"/>
                <w:lang w:eastAsia="zh-CN"/>
              </w:rPr>
            </w:pPr>
            <w:r>
              <w:rPr>
                <w:rFonts w:hint="eastAsia" w:ascii="宋体" w:hAnsi="宋体" w:eastAsia="宋体" w:cs="宋体"/>
                <w:bCs/>
                <w:sz w:val="24"/>
                <w:lang w:val="en-US" w:eastAsia="zh-CN"/>
              </w:rPr>
              <w:t>保洁人员</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094E33D">
            <w:pPr>
              <w:jc w:val="center"/>
              <w:rPr>
                <w:rFonts w:hint="eastAsia" w:ascii="宋体" w:hAnsi="宋体" w:eastAsia="宋体" w:cs="宋体"/>
                <w:bCs/>
                <w:sz w:val="24"/>
                <w:lang w:eastAsia="zh-CN"/>
              </w:rPr>
            </w:pPr>
            <w:r>
              <w:rPr>
                <w:rFonts w:hint="eastAsia" w:ascii="宋体" w:hAnsi="宋体" w:eastAsia="宋体" w:cs="宋体"/>
                <w:color w:val="000000"/>
                <w:kern w:val="0"/>
                <w:sz w:val="24"/>
                <w:lang w:val="en-US" w:eastAsia="zh-CN" w:bidi="ar"/>
              </w:rPr>
              <w:t>2</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0F44E4BA">
            <w:pPr>
              <w:ind w:firstLine="480" w:firstLineChars="200"/>
              <w:jc w:val="left"/>
              <w:rPr>
                <w:bCs/>
                <w:sz w:val="24"/>
              </w:rPr>
            </w:pPr>
            <w:r>
              <w:rPr>
                <w:rFonts w:hint="eastAsia"/>
                <w:bCs/>
                <w:sz w:val="24"/>
              </w:rPr>
              <w:t>不少于</w:t>
            </w:r>
            <w:r>
              <w:rPr>
                <w:rFonts w:hint="eastAsia"/>
                <w:bCs/>
                <w:sz w:val="24"/>
                <w:lang w:val="en-US" w:eastAsia="zh-CN"/>
              </w:rPr>
              <w:t>7</w:t>
            </w:r>
            <w:r>
              <w:rPr>
                <w:rFonts w:hint="eastAsia"/>
                <w:bCs/>
                <w:sz w:val="24"/>
              </w:rPr>
              <w:t>人。</w:t>
            </w:r>
            <w:r>
              <w:rPr>
                <w:rFonts w:hint="eastAsia"/>
                <w:bCs/>
                <w:sz w:val="24"/>
                <w:lang w:val="en-US" w:eastAsia="zh-CN"/>
              </w:rPr>
              <w:t>年龄</w:t>
            </w:r>
            <w:r>
              <w:rPr>
                <w:rFonts w:hint="eastAsia" w:ascii="宋体" w:hAnsi="宋体" w:cs="宋体"/>
                <w:color w:val="000000"/>
                <w:kern w:val="0"/>
                <w:sz w:val="24"/>
                <w:lang w:val="en-US" w:eastAsia="zh-CN" w:bidi="ar"/>
              </w:rPr>
              <w:t>50</w:t>
            </w:r>
            <w:r>
              <w:rPr>
                <w:rFonts w:hint="eastAsia"/>
                <w:bCs/>
                <w:sz w:val="24"/>
              </w:rPr>
              <w:t>周岁及以下，全部具有</w:t>
            </w:r>
            <w:r>
              <w:rPr>
                <w:bCs/>
                <w:sz w:val="24"/>
              </w:rPr>
              <w:fldChar w:fldCharType="begin"/>
            </w:r>
            <w:r>
              <w:rPr>
                <w:bCs/>
                <w:sz w:val="24"/>
              </w:rPr>
              <w:instrText xml:space="preserve"> = 1 \* GB3 </w:instrText>
            </w:r>
            <w:r>
              <w:rPr>
                <w:bCs/>
                <w:sz w:val="24"/>
              </w:rPr>
              <w:fldChar w:fldCharType="separate"/>
            </w:r>
            <w:r>
              <w:rPr>
                <w:rFonts w:hint="eastAsia"/>
                <w:bCs/>
                <w:sz w:val="24"/>
              </w:rPr>
              <w:t>①</w:t>
            </w:r>
            <w:r>
              <w:rPr>
                <w:bCs/>
                <w:sz w:val="24"/>
              </w:rPr>
              <w:fldChar w:fldCharType="end"/>
            </w:r>
            <w:r>
              <w:rPr>
                <w:rFonts w:hint="eastAsia" w:ascii="宋体" w:hAnsi="宋体" w:cs="宋体"/>
                <w:color w:val="000000"/>
                <w:kern w:val="0"/>
                <w:sz w:val="24"/>
                <w:lang w:val="en-US" w:eastAsia="zh-CN" w:bidi="ar"/>
              </w:rPr>
              <w:t>1</w:t>
            </w:r>
            <w:r>
              <w:rPr>
                <w:rFonts w:hint="eastAsia"/>
                <w:bCs/>
                <w:sz w:val="24"/>
              </w:rPr>
              <w:t>年及以上相关工作经验、</w:t>
            </w:r>
            <w:r>
              <w:rPr>
                <w:bCs/>
                <w:sz w:val="24"/>
              </w:rPr>
              <w:fldChar w:fldCharType="begin"/>
            </w:r>
            <w:r>
              <w:rPr>
                <w:bCs/>
                <w:sz w:val="24"/>
              </w:rPr>
              <w:instrText xml:space="preserve"> = 2 \* GB3 </w:instrText>
            </w:r>
            <w:r>
              <w:rPr>
                <w:bCs/>
                <w:sz w:val="24"/>
              </w:rPr>
              <w:fldChar w:fldCharType="separate"/>
            </w:r>
            <w:r>
              <w:rPr>
                <w:rFonts w:hint="eastAsia"/>
                <w:bCs/>
                <w:sz w:val="24"/>
              </w:rPr>
              <w:t>②</w:t>
            </w:r>
            <w:r>
              <w:rPr>
                <w:bCs/>
                <w:sz w:val="24"/>
              </w:rPr>
              <w:fldChar w:fldCharType="end"/>
            </w:r>
            <w:r>
              <w:rPr>
                <w:rFonts w:hint="eastAsia"/>
                <w:bCs/>
                <w:sz w:val="24"/>
              </w:rPr>
              <w:t>有效期内的《北京市从业人员健康证明》。</w:t>
            </w:r>
          </w:p>
          <w:p w14:paraId="79DFBF79">
            <w:pPr>
              <w:ind w:firstLine="480" w:firstLineChars="200"/>
              <w:jc w:val="left"/>
              <w:rPr>
                <w:bCs/>
                <w:sz w:val="24"/>
              </w:rPr>
            </w:pPr>
            <w:r>
              <w:rPr>
                <w:rFonts w:hint="eastAsia"/>
                <w:bCs/>
                <w:sz w:val="24"/>
              </w:rPr>
              <w:t>上述要求全部满足的，得</w:t>
            </w:r>
            <w:r>
              <w:rPr>
                <w:rFonts w:hint="eastAsia" w:ascii="宋体" w:hAnsi="宋体" w:cs="宋体"/>
                <w:color w:val="000000"/>
                <w:kern w:val="0"/>
                <w:sz w:val="24"/>
                <w:lang w:val="en-US" w:eastAsia="zh-CN" w:bidi="ar"/>
              </w:rPr>
              <w:t>2</w:t>
            </w:r>
            <w:r>
              <w:rPr>
                <w:rFonts w:hint="eastAsia"/>
                <w:bCs/>
                <w:sz w:val="24"/>
              </w:rPr>
              <w:t>分；不符合上述任意要求或未提供相关材料的，得</w:t>
            </w:r>
            <w:r>
              <w:rPr>
                <w:bCs/>
                <w:sz w:val="24"/>
              </w:rPr>
              <w:t>0</w:t>
            </w:r>
            <w:r>
              <w:rPr>
                <w:rFonts w:hint="eastAsia"/>
                <w:bCs/>
                <w:sz w:val="24"/>
              </w:rPr>
              <w:t>分。</w:t>
            </w:r>
          </w:p>
          <w:p w14:paraId="167ACBE1">
            <w:pPr>
              <w:jc w:val="left"/>
              <w:rPr>
                <w:bCs/>
                <w:sz w:val="24"/>
              </w:rPr>
            </w:pPr>
            <w:r>
              <w:rPr>
                <w:rFonts w:hint="eastAsia"/>
                <w:b/>
                <w:sz w:val="24"/>
              </w:rPr>
              <w:t>（需提供满足上述人员要求的承诺函并加盖公章（格式自拟））</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0234A25">
            <w:pPr>
              <w:jc w:val="center"/>
              <w:rPr>
                <w:bCs/>
                <w:sz w:val="24"/>
              </w:rPr>
            </w:pPr>
            <w:r>
              <w:rPr>
                <w:rFonts w:hint="eastAsia"/>
                <w:bCs/>
                <w:sz w:val="24"/>
              </w:rPr>
              <w:t>客观</w:t>
            </w:r>
          </w:p>
        </w:tc>
      </w:tr>
      <w:tr w14:paraId="79C6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03BB5737">
            <w:pPr>
              <w:widowControl/>
              <w:spacing w:line="400" w:lineRule="exact"/>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19</w:t>
            </w:r>
          </w:p>
        </w:tc>
        <w:tc>
          <w:tcPr>
            <w:tcW w:w="1263" w:type="dxa"/>
            <w:tcBorders>
              <w:top w:val="single" w:color="auto" w:sz="4" w:space="0"/>
              <w:left w:val="single" w:color="auto" w:sz="4" w:space="0"/>
              <w:bottom w:val="single" w:color="auto" w:sz="4" w:space="0"/>
              <w:right w:val="single" w:color="auto" w:sz="4" w:space="0"/>
            </w:tcBorders>
            <w:noWrap w:val="0"/>
            <w:vAlign w:val="center"/>
          </w:tcPr>
          <w:p w14:paraId="0F257640">
            <w:pPr>
              <w:jc w:val="center"/>
              <w:rPr>
                <w:rFonts w:hint="default"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服务承诺</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2BB885D">
            <w:pPr>
              <w:jc w:val="center"/>
              <w:rPr>
                <w:rFonts w:hint="default" w:ascii="宋体" w:hAnsi="宋体" w:eastAsia="宋体" w:cs="宋体"/>
                <w:color w:val="000000"/>
                <w:kern w:val="0"/>
                <w:sz w:val="24"/>
                <w:highlight w:val="none"/>
                <w:lang w:val="en-US" w:eastAsia="zh-CN" w:bidi="ar"/>
              </w:rPr>
            </w:pPr>
            <w:r>
              <w:rPr>
                <w:rFonts w:hint="eastAsia" w:ascii="宋体" w:hAnsi="宋体" w:eastAsia="宋体" w:cs="宋体"/>
                <w:color w:val="000000"/>
                <w:kern w:val="0"/>
                <w:sz w:val="24"/>
                <w:highlight w:val="none"/>
                <w:lang w:val="en-US" w:eastAsia="zh-CN" w:bidi="ar"/>
              </w:rPr>
              <w:t>2</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198BA294">
            <w:pPr>
              <w:ind w:firstLine="480" w:firstLineChars="200"/>
              <w:jc w:val="left"/>
              <w:rPr>
                <w:rFonts w:hint="eastAsia"/>
                <w:bCs/>
                <w:sz w:val="24"/>
                <w:highlight w:val="none"/>
                <w:lang w:val="en-US" w:eastAsia="zh-CN"/>
              </w:rPr>
            </w:pPr>
            <w:r>
              <w:rPr>
                <w:rFonts w:hint="eastAsia"/>
                <w:bCs/>
                <w:sz w:val="24"/>
                <w:highlight w:val="none"/>
                <w:lang w:val="en-US" w:eastAsia="zh-CN"/>
              </w:rPr>
              <w:t>根据投标人针对本项目特点制定的服务承诺等内容进行综合评分。</w:t>
            </w:r>
          </w:p>
          <w:p w14:paraId="43D2FF87">
            <w:pPr>
              <w:ind w:firstLine="480" w:firstLineChars="200"/>
              <w:jc w:val="left"/>
              <w:rPr>
                <w:rFonts w:hint="default"/>
                <w:highlight w:val="none"/>
                <w:lang w:val="en-US" w:eastAsia="zh-CN"/>
              </w:rPr>
            </w:pPr>
            <w:r>
              <w:rPr>
                <w:rFonts w:hint="eastAsia"/>
                <w:bCs/>
                <w:sz w:val="24"/>
                <w:highlight w:val="none"/>
                <w:lang w:val="en-US" w:eastAsia="zh-CN"/>
              </w:rPr>
              <w:t>全部满足采购需求中服务承诺内容的，得2分；部分满足或未提供的，得0分。</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592F758B">
            <w:pPr>
              <w:jc w:val="center"/>
              <w:rPr>
                <w:rFonts w:hint="eastAsia" w:eastAsia="宋体"/>
                <w:bCs/>
                <w:sz w:val="24"/>
                <w:highlight w:val="none"/>
                <w:lang w:val="en-US" w:eastAsia="zh-CN"/>
              </w:rPr>
            </w:pPr>
            <w:r>
              <w:rPr>
                <w:rFonts w:hint="eastAsia"/>
                <w:bCs/>
                <w:sz w:val="24"/>
                <w:highlight w:val="none"/>
                <w:lang w:val="en-US" w:eastAsia="zh-CN"/>
              </w:rPr>
              <w:t>客观</w:t>
            </w:r>
          </w:p>
        </w:tc>
      </w:tr>
      <w:tr w14:paraId="7E2A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2098" w:type="dxa"/>
            <w:gridSpan w:val="2"/>
            <w:tcBorders>
              <w:top w:val="single" w:color="auto" w:sz="4" w:space="0"/>
              <w:left w:val="single" w:color="auto" w:sz="4" w:space="0"/>
              <w:bottom w:val="single" w:color="auto" w:sz="4" w:space="0"/>
              <w:right w:val="single" w:color="auto" w:sz="4" w:space="0"/>
            </w:tcBorders>
            <w:noWrap w:val="0"/>
            <w:vAlign w:val="center"/>
          </w:tcPr>
          <w:p w14:paraId="7BF9E361">
            <w:pPr>
              <w:spacing w:line="400" w:lineRule="exact"/>
              <w:ind w:firstLine="28"/>
              <w:jc w:val="center"/>
              <w:rPr>
                <w:rFonts w:hint="eastAsia" w:ascii="仿宋" w:hAnsi="仿宋" w:eastAsia="仿宋" w:cs="仿宋"/>
                <w:sz w:val="28"/>
                <w:szCs w:val="28"/>
              </w:rPr>
            </w:pPr>
            <w:r>
              <w:rPr>
                <w:rFonts w:hint="eastAsia" w:ascii="仿宋" w:hAnsi="仿宋" w:eastAsia="仿宋" w:cs="仿宋"/>
                <w:sz w:val="28"/>
                <w:szCs w:val="28"/>
              </w:rPr>
              <w:t>合计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73AF6A7">
            <w:pPr>
              <w:spacing w:line="400" w:lineRule="exact"/>
              <w:ind w:firstLine="28"/>
              <w:jc w:val="center"/>
              <w:rPr>
                <w:rFonts w:hint="eastAsia" w:ascii="仿宋" w:hAnsi="仿宋" w:eastAsia="仿宋" w:cs="仿宋"/>
                <w:sz w:val="28"/>
                <w:szCs w:val="28"/>
              </w:rPr>
            </w:pPr>
            <w:r>
              <w:rPr>
                <w:rFonts w:hint="eastAsia" w:ascii="仿宋" w:hAnsi="仿宋" w:eastAsia="仿宋" w:cs="仿宋"/>
                <w:sz w:val="28"/>
                <w:szCs w:val="28"/>
              </w:rPr>
              <w:t>100</w:t>
            </w:r>
          </w:p>
        </w:tc>
        <w:tc>
          <w:tcPr>
            <w:tcW w:w="5690" w:type="dxa"/>
            <w:tcBorders>
              <w:top w:val="single" w:color="auto" w:sz="4" w:space="0"/>
              <w:left w:val="single" w:color="auto" w:sz="4" w:space="0"/>
              <w:bottom w:val="single" w:color="auto" w:sz="4" w:space="0"/>
              <w:right w:val="single" w:color="auto" w:sz="4" w:space="0"/>
            </w:tcBorders>
            <w:noWrap w:val="0"/>
            <w:vAlign w:val="center"/>
          </w:tcPr>
          <w:p w14:paraId="334CDF24">
            <w:pPr>
              <w:spacing w:line="400" w:lineRule="exact"/>
              <w:rPr>
                <w:rFonts w:hint="eastAsia" w:ascii="仿宋" w:hAnsi="仿宋" w:eastAsia="仿宋" w:cs="仿宋"/>
                <w:sz w:val="28"/>
                <w:szCs w:val="28"/>
              </w:rPr>
            </w:pP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8DB2498">
            <w:pPr>
              <w:spacing w:line="400" w:lineRule="exact"/>
              <w:rPr>
                <w:rFonts w:hint="eastAsia" w:ascii="仿宋" w:hAnsi="仿宋" w:eastAsia="仿宋" w:cs="仿宋"/>
                <w:sz w:val="28"/>
                <w:szCs w:val="28"/>
              </w:rPr>
            </w:pPr>
          </w:p>
        </w:tc>
      </w:tr>
    </w:tbl>
    <w:p w14:paraId="737ECC64">
      <w:pPr>
        <w:tabs>
          <w:tab w:val="left" w:pos="360"/>
          <w:tab w:val="left" w:pos="900"/>
          <w:tab w:val="left" w:pos="1080"/>
          <w:tab w:val="left" w:pos="2014"/>
        </w:tabs>
        <w:snapToGrid w:val="0"/>
        <w:spacing w:line="360" w:lineRule="auto"/>
        <w:rPr>
          <w:sz w:val="24"/>
        </w:rPr>
      </w:pPr>
    </w:p>
    <w:p w14:paraId="3D8C2632">
      <w:pPr>
        <w:spacing w:line="360" w:lineRule="auto"/>
        <w:jc w:val="center"/>
        <w:outlineLvl w:val="0"/>
        <w:rPr>
          <w:b/>
          <w:sz w:val="36"/>
          <w:szCs w:val="36"/>
          <w:highlight w:val="cyan"/>
        </w:rPr>
      </w:pPr>
      <w:r>
        <w:rPr>
          <w:b/>
          <w:sz w:val="36"/>
          <w:szCs w:val="36"/>
        </w:rPr>
        <w:br w:type="page"/>
      </w:r>
      <w:bookmarkStart w:id="824" w:name="_Toc99301424"/>
      <w:r>
        <w:rPr>
          <w:b/>
          <w:sz w:val="36"/>
          <w:szCs w:val="36"/>
        </w:rPr>
        <w:t>第五章   采购需求</w:t>
      </w:r>
      <w:bookmarkEnd w:id="824"/>
    </w:p>
    <w:p w14:paraId="2657AD44">
      <w:pPr>
        <w:spacing w:line="360" w:lineRule="auto"/>
        <w:contextualSpacing/>
        <w:rPr>
          <w:sz w:val="24"/>
        </w:rPr>
      </w:pPr>
      <w:r>
        <w:rPr>
          <w:rFonts w:hint="eastAsia" w:ascii="宋体" w:hAnsi="宋体"/>
          <w:sz w:val="24"/>
        </w:rPr>
        <w:t xml:space="preserve">  </w:t>
      </w:r>
      <w:r>
        <w:rPr>
          <w:sz w:val="24"/>
        </w:rPr>
        <w:t>说明：</w:t>
      </w:r>
    </w:p>
    <w:p w14:paraId="1D7405E4">
      <w:pPr>
        <w:spacing w:line="360" w:lineRule="auto"/>
        <w:contextualSpacing/>
        <w:rPr>
          <w:sz w:val="24"/>
        </w:rPr>
      </w:pPr>
      <w:bookmarkStart w:id="825" w:name="_Hlk167284587"/>
      <w:r>
        <w:rPr>
          <w:rFonts w:hint="eastAsia"/>
          <w:sz w:val="24"/>
        </w:rPr>
        <w:t>1</w:t>
      </w:r>
      <w:r>
        <w:rPr>
          <w:sz w:val="24"/>
        </w:rPr>
        <w:t>. 当采购项目涉及政务信息系统时，采购需求应当符合《政务信息系统政府采购管理暂行办法》（财库〔2017〕210号）的相关要求。</w:t>
      </w:r>
    </w:p>
    <w:p w14:paraId="117EDB37">
      <w:pPr>
        <w:spacing w:line="360" w:lineRule="auto"/>
        <w:contextualSpacing/>
        <w:rPr>
          <w:sz w:val="24"/>
        </w:rPr>
      </w:pPr>
      <w:bookmarkStart w:id="826"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14:paraId="41CB2632">
      <w:pPr>
        <w:spacing w:line="360" w:lineRule="auto"/>
        <w:contextualSpacing/>
        <w:rPr>
          <w:sz w:val="24"/>
        </w:rPr>
      </w:pPr>
      <w:r>
        <w:rPr>
          <w:rFonts w:hint="eastAsia"/>
          <w:sz w:val="24"/>
        </w:rPr>
        <w:t>已发布的需求标准如下：</w:t>
      </w:r>
    </w:p>
    <w:p w14:paraId="45BD22E5">
      <w:pPr>
        <w:spacing w:line="360" w:lineRule="auto"/>
        <w:contextualSpacing/>
        <w:rPr>
          <w:sz w:val="24"/>
        </w:rPr>
      </w:pPr>
      <w:r>
        <w:rPr>
          <w:sz w:val="24"/>
        </w:rPr>
        <w:t>《关于印发〈商品包装政府采购需求标准（试行）〉、〈快递包装政府采购需求标准（试行）〉的通知》（财办库﹝2020﹞123号））</w:t>
      </w:r>
    </w:p>
    <w:p w14:paraId="4F021358">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《绿色数据中心政府采购需求标准（试行）》（财库〔2023〕7号）</w:t>
      </w:r>
    </w:p>
    <w:p w14:paraId="0DF5E7FD">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《台式计算机政府采购需求标准（2023年版）》（财库〔2023〕29号）</w:t>
      </w:r>
    </w:p>
    <w:p w14:paraId="63ED16EA">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《便携式计算机政府采购需求标准（2023年版）》（财库〔2023〕30号）</w:t>
      </w:r>
    </w:p>
    <w:p w14:paraId="0F0E8B66">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《一体式计算机政府采购需求标准（2023年版）》（财库〔2023〕31号）</w:t>
      </w:r>
    </w:p>
    <w:p w14:paraId="0BC23A92">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《工作站政府采购需求标准（2023年版）》（财库〔2023〕32号）</w:t>
      </w:r>
    </w:p>
    <w:p w14:paraId="106566E9">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《通用服务器政府采购需求标准（2023年版）》（财库〔2023〕33号）</w:t>
      </w:r>
    </w:p>
    <w:p w14:paraId="2638B7EC">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《操作系统政府采购需求标准（2023年版）》（财库〔2023〕34号）</w:t>
      </w:r>
    </w:p>
    <w:p w14:paraId="7CF66F3E">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《数据库政府采购需求标准（2023年版）》（财库〔2023〕35号）</w:t>
      </w:r>
    </w:p>
    <w:p w14:paraId="27984A79">
      <w:pPr>
        <w:pStyle w:val="248"/>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hint="eastAsia" w:ascii="Times New Roman" w:hAnsi="Times New Roman" w:cs="Times New Roman"/>
          <w:kern w:val="2"/>
        </w:rPr>
        <w:t>（财办库〔2024〕113号）</w:t>
      </w:r>
    </w:p>
    <w:p w14:paraId="647CB7E4">
      <w:pPr>
        <w:spacing w:line="360" w:lineRule="auto"/>
        <w:contextualSpacing/>
        <w:rPr>
          <w:rFonts w:hint="eastAsia"/>
          <w:sz w:val="24"/>
        </w:rPr>
      </w:pPr>
      <w:r>
        <w:rPr>
          <w:rFonts w:hint="eastAsia"/>
          <w:sz w:val="24"/>
        </w:rPr>
        <w:t>如有更新或增加，以财政部门发布为准。</w:t>
      </w:r>
    </w:p>
    <w:p w14:paraId="6748A2B4"/>
    <w:bookmarkEnd w:id="825"/>
    <w:bookmarkEnd w:id="826"/>
    <w:p w14:paraId="10AFD58B">
      <w:pPr>
        <w:spacing w:line="360" w:lineRule="auto"/>
        <w:contextualSpacing/>
        <w:rPr>
          <w:sz w:val="24"/>
        </w:rPr>
      </w:pPr>
      <w:bookmarkStart w:id="827" w:name="_Toc99301425"/>
    </w:p>
    <w:p w14:paraId="53D58982">
      <w:pPr>
        <w:pStyle w:val="2"/>
        <w:rPr>
          <w:sz w:val="24"/>
        </w:rPr>
      </w:pPr>
    </w:p>
    <w:p w14:paraId="49ADF6EF">
      <w:pPr>
        <w:rPr>
          <w:sz w:val="24"/>
        </w:rPr>
      </w:pPr>
    </w:p>
    <w:p w14:paraId="1DFC24D1">
      <w:pPr>
        <w:pStyle w:val="2"/>
        <w:rPr>
          <w:sz w:val="24"/>
        </w:rPr>
      </w:pPr>
    </w:p>
    <w:p w14:paraId="30D58E37">
      <w:pPr>
        <w:rPr>
          <w:sz w:val="24"/>
        </w:rPr>
      </w:pPr>
    </w:p>
    <w:p w14:paraId="570DE852">
      <w:pPr>
        <w:pStyle w:val="2"/>
        <w:rPr>
          <w:sz w:val="24"/>
        </w:rPr>
      </w:pPr>
    </w:p>
    <w:p w14:paraId="5D0FB662">
      <w:pPr>
        <w:rPr>
          <w:sz w:val="24"/>
        </w:rPr>
      </w:pPr>
    </w:p>
    <w:p w14:paraId="02619371">
      <w:pPr>
        <w:pStyle w:val="2"/>
        <w:rPr>
          <w:sz w:val="24"/>
        </w:rPr>
      </w:pPr>
    </w:p>
    <w:p w14:paraId="426C46B7">
      <w:pPr>
        <w:rPr>
          <w:sz w:val="24"/>
        </w:rPr>
      </w:pPr>
    </w:p>
    <w:p w14:paraId="6B2E05A9">
      <w:pPr>
        <w:pStyle w:val="2"/>
        <w:rPr>
          <w:sz w:val="24"/>
        </w:rPr>
      </w:pPr>
    </w:p>
    <w:p w14:paraId="2E1D5342">
      <w:pPr>
        <w:rPr>
          <w:sz w:val="24"/>
        </w:rPr>
      </w:pPr>
    </w:p>
    <w:p w14:paraId="618CBC59">
      <w:pPr>
        <w:pStyle w:val="2"/>
        <w:rPr>
          <w:sz w:val="24"/>
        </w:rPr>
      </w:pPr>
    </w:p>
    <w:p w14:paraId="33014A08">
      <w:pPr>
        <w:rPr>
          <w:sz w:val="24"/>
        </w:rPr>
      </w:pPr>
    </w:p>
    <w:p w14:paraId="1BAB7B9A">
      <w:pPr>
        <w:pStyle w:val="2"/>
      </w:pPr>
    </w:p>
    <w:p w14:paraId="3D863D61">
      <w:pPr>
        <w:tabs>
          <w:tab w:val="left" w:pos="360"/>
          <w:tab w:val="left" w:pos="900"/>
        </w:tabs>
        <w:snapToGrid w:val="0"/>
        <w:spacing w:line="360" w:lineRule="auto"/>
        <w:jc w:val="left"/>
        <w:outlineLvl w:val="1"/>
        <w:rPr>
          <w:rFonts w:ascii="宋体" w:hAnsi="宋体" w:cs="宋体"/>
          <w:b/>
          <w:sz w:val="24"/>
        </w:rPr>
      </w:pPr>
      <w:r>
        <w:rPr>
          <w:rFonts w:hint="eastAsia" w:ascii="宋体" w:hAnsi="宋体" w:cs="宋体"/>
          <w:b/>
          <w:sz w:val="24"/>
        </w:rPr>
        <w:t>一、采购标的</w:t>
      </w:r>
    </w:p>
    <w:p w14:paraId="500400F9">
      <w:pPr>
        <w:spacing w:line="360" w:lineRule="auto"/>
        <w:contextualSpacing/>
        <w:rPr>
          <w:rFonts w:ascii="宋体" w:hAnsi="宋体" w:cs="宋体"/>
          <w:bCs/>
          <w:sz w:val="24"/>
        </w:rPr>
      </w:pPr>
      <w:r>
        <w:rPr>
          <w:rFonts w:hint="eastAsia" w:ascii="宋体" w:hAnsi="宋体" w:cs="宋体"/>
          <w:bCs/>
          <w:sz w:val="24"/>
        </w:rPr>
        <w:t>1. 采购标的（货物需求一览表或简要服务内容及数量）</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4227"/>
        <w:gridCol w:w="627"/>
        <w:gridCol w:w="765"/>
        <w:gridCol w:w="2276"/>
      </w:tblGrid>
      <w:tr w14:paraId="6999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57"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5ED29FEA">
            <w:pPr>
              <w:snapToGrid w:val="0"/>
              <w:spacing w:line="360" w:lineRule="auto"/>
              <w:jc w:val="center"/>
              <w:rPr>
                <w:rFonts w:ascii="宋体" w:hAnsi="宋体" w:cs="宋体"/>
                <w:kern w:val="0"/>
                <w:sz w:val="20"/>
                <w:szCs w:val="20"/>
              </w:rPr>
            </w:pPr>
            <w:r>
              <w:rPr>
                <w:rFonts w:hint="eastAsia" w:ascii="宋体" w:hAnsi="宋体" w:cs="宋体"/>
                <w:kern w:val="0"/>
                <w:sz w:val="24"/>
                <w:szCs w:val="20"/>
              </w:rPr>
              <w:t>序号</w:t>
            </w:r>
          </w:p>
        </w:tc>
        <w:tc>
          <w:tcPr>
            <w:tcW w:w="4227"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B7508C8">
            <w:pPr>
              <w:snapToGrid w:val="0"/>
              <w:spacing w:line="360" w:lineRule="auto"/>
              <w:jc w:val="center"/>
              <w:rPr>
                <w:rFonts w:ascii="宋体" w:hAnsi="宋体" w:cs="宋体"/>
                <w:kern w:val="0"/>
                <w:sz w:val="20"/>
                <w:szCs w:val="20"/>
              </w:rPr>
            </w:pPr>
            <w:r>
              <w:rPr>
                <w:rFonts w:hint="eastAsia" w:ascii="宋体" w:hAnsi="宋体" w:cs="宋体"/>
                <w:kern w:val="0"/>
                <w:sz w:val="24"/>
                <w:szCs w:val="20"/>
              </w:rPr>
              <w:t>服务名称</w:t>
            </w:r>
          </w:p>
        </w:tc>
        <w:tc>
          <w:tcPr>
            <w:tcW w:w="627"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068D7891">
            <w:pPr>
              <w:snapToGrid w:val="0"/>
              <w:spacing w:line="360" w:lineRule="auto"/>
              <w:jc w:val="center"/>
              <w:rPr>
                <w:rFonts w:ascii="宋体" w:hAnsi="宋体" w:cs="宋体"/>
                <w:kern w:val="0"/>
                <w:sz w:val="20"/>
                <w:szCs w:val="20"/>
              </w:rPr>
            </w:pPr>
            <w:r>
              <w:rPr>
                <w:rFonts w:hint="eastAsia" w:ascii="宋体" w:hAnsi="宋体" w:cs="宋体"/>
                <w:kern w:val="0"/>
                <w:sz w:val="24"/>
                <w:szCs w:val="20"/>
              </w:rPr>
              <w:t>数量</w:t>
            </w:r>
          </w:p>
        </w:tc>
        <w:tc>
          <w:tcPr>
            <w:tcW w:w="765"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D53802C">
            <w:pPr>
              <w:snapToGrid w:val="0"/>
              <w:spacing w:line="360" w:lineRule="auto"/>
              <w:jc w:val="center"/>
              <w:rPr>
                <w:rFonts w:ascii="宋体" w:hAnsi="宋体" w:cs="宋体"/>
                <w:kern w:val="0"/>
                <w:sz w:val="20"/>
                <w:szCs w:val="20"/>
              </w:rPr>
            </w:pPr>
            <w:r>
              <w:rPr>
                <w:rFonts w:hint="eastAsia" w:ascii="宋体" w:hAnsi="宋体" w:cs="宋体"/>
                <w:kern w:val="0"/>
                <w:sz w:val="24"/>
                <w:szCs w:val="20"/>
              </w:rPr>
              <w:t>单位</w:t>
            </w:r>
          </w:p>
        </w:tc>
        <w:tc>
          <w:tcPr>
            <w:tcW w:w="2276"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0DE1BAE7">
            <w:pPr>
              <w:snapToGrid w:val="0"/>
              <w:spacing w:line="360" w:lineRule="auto"/>
              <w:jc w:val="center"/>
              <w:rPr>
                <w:rFonts w:ascii="宋体" w:hAnsi="宋体" w:cs="宋体"/>
                <w:kern w:val="0"/>
                <w:sz w:val="20"/>
                <w:szCs w:val="20"/>
              </w:rPr>
            </w:pPr>
            <w:r>
              <w:rPr>
                <w:rFonts w:hint="eastAsia" w:ascii="宋体" w:hAnsi="宋体" w:cs="宋体"/>
                <w:kern w:val="0"/>
                <w:sz w:val="24"/>
                <w:szCs w:val="20"/>
                <w:highlight w:val="none"/>
              </w:rPr>
              <w:t>项目预算</w:t>
            </w:r>
          </w:p>
        </w:tc>
      </w:tr>
      <w:tr w14:paraId="626F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57"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FC8F5B3">
            <w:pPr>
              <w:snapToGrid w:val="0"/>
              <w:spacing w:line="360" w:lineRule="auto"/>
              <w:jc w:val="center"/>
              <w:rPr>
                <w:rFonts w:ascii="宋体" w:hAnsi="宋体" w:cs="宋体"/>
                <w:kern w:val="0"/>
                <w:sz w:val="24"/>
                <w:szCs w:val="20"/>
              </w:rPr>
            </w:pPr>
            <w:r>
              <w:rPr>
                <w:rFonts w:hint="eastAsia" w:ascii="宋体" w:hAnsi="宋体" w:cs="宋体"/>
                <w:kern w:val="0"/>
                <w:sz w:val="24"/>
                <w:szCs w:val="20"/>
              </w:rPr>
              <w:t>1</w:t>
            </w:r>
          </w:p>
        </w:tc>
        <w:tc>
          <w:tcPr>
            <w:tcW w:w="4227" w:type="dxa"/>
            <w:tcBorders>
              <w:top w:val="single" w:color="CBCDD1"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6CB1CF4">
            <w:pPr>
              <w:snapToGrid w:val="0"/>
              <w:spacing w:line="360" w:lineRule="auto"/>
              <w:jc w:val="center"/>
              <w:rPr>
                <w:rFonts w:hint="default" w:ascii="宋体" w:hAnsi="宋体" w:cs="宋体"/>
                <w:kern w:val="0"/>
                <w:sz w:val="24"/>
                <w:szCs w:val="20"/>
                <w:lang w:val="en-US"/>
              </w:rPr>
            </w:pPr>
            <w:r>
              <w:rPr>
                <w:rFonts w:hint="eastAsia"/>
                <w:sz w:val="24"/>
                <w:lang w:val="en-US" w:eastAsia="zh-CN"/>
              </w:rPr>
              <w:t>社区卫生服务中心运行经费（博兴社区卫生服务中心物业服务）</w:t>
            </w:r>
          </w:p>
        </w:tc>
        <w:tc>
          <w:tcPr>
            <w:tcW w:w="627" w:type="dxa"/>
            <w:tcBorders>
              <w:top w:val="single" w:color="CBCDD1"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E74875B">
            <w:pPr>
              <w:snapToGrid w:val="0"/>
              <w:spacing w:line="360" w:lineRule="auto"/>
              <w:jc w:val="center"/>
              <w:rPr>
                <w:rFonts w:ascii="宋体" w:hAnsi="宋体" w:cs="宋体"/>
                <w:kern w:val="0"/>
                <w:sz w:val="24"/>
                <w:szCs w:val="20"/>
              </w:rPr>
            </w:pPr>
            <w:r>
              <w:rPr>
                <w:rFonts w:hint="eastAsia" w:ascii="宋体" w:hAnsi="宋体" w:cs="宋体"/>
                <w:kern w:val="0"/>
                <w:sz w:val="24"/>
                <w:szCs w:val="20"/>
              </w:rPr>
              <w:t>1</w:t>
            </w:r>
          </w:p>
        </w:tc>
        <w:tc>
          <w:tcPr>
            <w:tcW w:w="765" w:type="dxa"/>
            <w:tcBorders>
              <w:top w:val="single" w:color="CBCDD1"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5FA3EC27">
            <w:pPr>
              <w:snapToGrid w:val="0"/>
              <w:spacing w:line="360" w:lineRule="auto"/>
              <w:jc w:val="center"/>
              <w:rPr>
                <w:rFonts w:ascii="宋体" w:hAnsi="宋体" w:cs="宋体"/>
                <w:kern w:val="0"/>
                <w:sz w:val="24"/>
                <w:szCs w:val="20"/>
              </w:rPr>
            </w:pPr>
            <w:r>
              <w:rPr>
                <w:rFonts w:hint="eastAsia" w:ascii="宋体" w:hAnsi="宋体" w:cs="宋体"/>
                <w:kern w:val="0"/>
                <w:sz w:val="24"/>
                <w:szCs w:val="20"/>
              </w:rPr>
              <w:t>项</w:t>
            </w:r>
          </w:p>
        </w:tc>
        <w:tc>
          <w:tcPr>
            <w:tcW w:w="2276" w:type="dxa"/>
            <w:tcBorders>
              <w:top w:val="single" w:color="CBCDD1"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34B47D81">
            <w:pPr>
              <w:snapToGrid w:val="0"/>
              <w:spacing w:line="360" w:lineRule="auto"/>
              <w:jc w:val="center"/>
              <w:rPr>
                <w:rFonts w:ascii="宋体" w:hAnsi="宋体" w:cs="宋体"/>
                <w:kern w:val="0"/>
                <w:sz w:val="24"/>
                <w:szCs w:val="20"/>
                <w:highlight w:val="none"/>
              </w:rPr>
            </w:pPr>
            <w:r>
              <w:rPr>
                <w:rFonts w:hint="eastAsia" w:ascii="宋体" w:hAnsi="宋体" w:cs="宋体"/>
                <w:kern w:val="0"/>
                <w:sz w:val="24"/>
                <w:szCs w:val="20"/>
                <w:highlight w:val="none"/>
                <w:lang w:val="en-US" w:eastAsia="zh-CN"/>
              </w:rPr>
              <w:t>149.983988</w:t>
            </w:r>
            <w:r>
              <w:rPr>
                <w:rFonts w:hint="eastAsia" w:ascii="宋体" w:hAnsi="宋体" w:cs="宋体"/>
                <w:kern w:val="0"/>
                <w:sz w:val="24"/>
                <w:szCs w:val="20"/>
                <w:highlight w:val="none"/>
              </w:rPr>
              <w:t>万元</w:t>
            </w:r>
          </w:p>
        </w:tc>
      </w:tr>
    </w:tbl>
    <w:p w14:paraId="59C25176">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int="eastAsia" w:ascii="宋体" w:hAnsi="宋体" w:cs="宋体"/>
          <w:bCs/>
          <w:sz w:val="24"/>
        </w:rPr>
      </w:pPr>
      <w:r>
        <w:rPr>
          <w:rFonts w:hint="eastAsia" w:ascii="宋体" w:hAnsi="宋体" w:cs="宋体"/>
          <w:b/>
          <w:sz w:val="24"/>
        </w:rPr>
        <w:t>注：</w:t>
      </w:r>
      <w:r>
        <w:rPr>
          <w:rFonts w:hint="eastAsia" w:ascii="宋体" w:hAnsi="宋体" w:cs="宋体"/>
          <w:bCs/>
          <w:sz w:val="24"/>
        </w:rPr>
        <w:t>本物业管理服务项目仅涉及单一物业地址，无其他分支物业点位。</w:t>
      </w:r>
    </w:p>
    <w:p w14:paraId="18C422CC">
      <w:pPr>
        <w:spacing w:line="360" w:lineRule="auto"/>
        <w:contextualSpacing/>
        <w:rPr>
          <w:bCs/>
          <w:sz w:val="24"/>
          <w:highlight w:val="yellow"/>
        </w:rPr>
      </w:pPr>
      <w:r>
        <w:rPr>
          <w:bCs/>
          <w:sz w:val="24"/>
          <w:highlight w:val="none"/>
        </w:rPr>
        <w:t>2. 项目背景/项目概述（如有）</w:t>
      </w:r>
    </w:p>
    <w:p w14:paraId="3CA58483">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本项目位于</w:t>
      </w:r>
      <w:r>
        <w:rPr>
          <w:rFonts w:ascii="宋体" w:hAnsi="宋体" w:eastAsia="宋体" w:cs="宋体"/>
          <w:color w:val="000000"/>
          <w:kern w:val="0"/>
          <w:sz w:val="24"/>
          <w:szCs w:val="24"/>
          <w:lang w:val="en-US" w:eastAsia="zh-CN" w:bidi="ar"/>
        </w:rPr>
        <w:t>北京经济技术开发区路东区E9A3地块</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总建筑面积17750.90平方米，其中地上建筑面积8891.95平方米，地下建筑面积8858.95平方米</w:t>
      </w:r>
      <w:r>
        <w:rPr>
          <w:rFonts w:hint="eastAsia" w:ascii="宋体" w:hAnsi="宋体" w:eastAsia="宋体" w:cs="宋体"/>
          <w:color w:val="000000"/>
          <w:kern w:val="0"/>
          <w:sz w:val="24"/>
          <w:szCs w:val="24"/>
          <w:lang w:val="en-US" w:eastAsia="zh-CN" w:bidi="ar"/>
        </w:rPr>
        <w:t>；地上5层，地下3层。</w:t>
      </w:r>
    </w:p>
    <w:p w14:paraId="0F1627F0">
      <w:pPr>
        <w:pStyle w:val="2"/>
        <w:rPr>
          <w:rFonts w:hint="default"/>
          <w:lang w:val="en-US"/>
        </w:rPr>
      </w:pPr>
    </w:p>
    <w:p w14:paraId="75FE929B">
      <w:pPr>
        <w:rPr>
          <w:rFonts w:hint="default" w:eastAsia="宋体"/>
          <w:sz w:val="24"/>
          <w:szCs w:val="24"/>
          <w:lang w:val="en-US" w:eastAsia="zh-CN"/>
        </w:rPr>
      </w:pPr>
      <w:r>
        <w:rPr>
          <w:rFonts w:hint="eastAsia"/>
          <w:sz w:val="24"/>
          <w:szCs w:val="24"/>
          <w:lang w:val="en-US" w:eastAsia="zh-CN"/>
        </w:rPr>
        <w:t>3.项目设备设施清单</w:t>
      </w:r>
    </w:p>
    <w:tbl>
      <w:tblPr>
        <w:tblStyle w:val="42"/>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764"/>
        <w:gridCol w:w="2727"/>
        <w:gridCol w:w="873"/>
        <w:gridCol w:w="832"/>
        <w:gridCol w:w="1418"/>
        <w:gridCol w:w="1950"/>
      </w:tblGrid>
      <w:tr w14:paraId="4479C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blHeader/>
          <w:jc w:val="center"/>
        </w:trPr>
        <w:tc>
          <w:tcPr>
            <w:tcW w:w="645" w:type="dxa"/>
            <w:tcBorders>
              <w:top w:val="single" w:color="000000" w:sz="4" w:space="0"/>
              <w:left w:val="single" w:color="000000" w:sz="4" w:space="0"/>
              <w:bottom w:val="single" w:color="000000" w:sz="4" w:space="0"/>
              <w:right w:val="single" w:color="000000" w:sz="4" w:space="0"/>
            </w:tcBorders>
            <w:noWrap/>
            <w:vAlign w:val="center"/>
          </w:tcPr>
          <w:p w14:paraId="448D4B7B">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764" w:type="dxa"/>
            <w:tcBorders>
              <w:top w:val="single" w:color="000000" w:sz="4" w:space="0"/>
              <w:left w:val="single" w:color="000000" w:sz="4" w:space="0"/>
              <w:bottom w:val="single" w:color="000000" w:sz="4" w:space="0"/>
              <w:right w:val="single" w:color="000000" w:sz="4" w:space="0"/>
            </w:tcBorders>
            <w:noWrap/>
            <w:vAlign w:val="center"/>
          </w:tcPr>
          <w:p w14:paraId="70556AE9">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2727" w:type="dxa"/>
            <w:tcBorders>
              <w:top w:val="single" w:color="000000" w:sz="4" w:space="0"/>
              <w:left w:val="single" w:color="000000" w:sz="4" w:space="0"/>
              <w:bottom w:val="single" w:color="000000" w:sz="4" w:space="0"/>
              <w:right w:val="single" w:color="000000" w:sz="4" w:space="0"/>
            </w:tcBorders>
            <w:noWrap/>
            <w:vAlign w:val="center"/>
          </w:tcPr>
          <w:p w14:paraId="084B4FF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具体明细</w:t>
            </w:r>
          </w:p>
        </w:tc>
        <w:tc>
          <w:tcPr>
            <w:tcW w:w="873" w:type="dxa"/>
            <w:tcBorders>
              <w:top w:val="single" w:color="000000" w:sz="4" w:space="0"/>
              <w:left w:val="single" w:color="000000" w:sz="4" w:space="0"/>
              <w:bottom w:val="single" w:color="000000" w:sz="4" w:space="0"/>
              <w:right w:val="single" w:color="000000" w:sz="4" w:space="0"/>
            </w:tcBorders>
            <w:noWrap/>
            <w:vAlign w:val="center"/>
          </w:tcPr>
          <w:p w14:paraId="101968C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32" w:type="dxa"/>
            <w:tcBorders>
              <w:top w:val="single" w:color="000000" w:sz="4" w:space="0"/>
              <w:left w:val="single" w:color="000000" w:sz="4" w:space="0"/>
              <w:bottom w:val="single" w:color="000000" w:sz="4" w:space="0"/>
              <w:right w:val="single" w:color="000000" w:sz="4" w:space="0"/>
            </w:tcBorders>
            <w:noWrap/>
            <w:vAlign w:val="center"/>
          </w:tcPr>
          <w:p w14:paraId="2BC9D21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1418" w:type="dxa"/>
            <w:tcBorders>
              <w:top w:val="single" w:color="000000" w:sz="4" w:space="0"/>
              <w:left w:val="single" w:color="000000" w:sz="4" w:space="0"/>
              <w:bottom w:val="single" w:color="000000" w:sz="4" w:space="0"/>
              <w:right w:val="single" w:color="000000" w:sz="4" w:space="0"/>
            </w:tcBorders>
            <w:noWrap/>
            <w:vAlign w:val="center"/>
          </w:tcPr>
          <w:p w14:paraId="32283E5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功率</w:t>
            </w:r>
          </w:p>
        </w:tc>
        <w:tc>
          <w:tcPr>
            <w:tcW w:w="1950" w:type="dxa"/>
            <w:tcBorders>
              <w:top w:val="single" w:color="000000" w:sz="4" w:space="0"/>
              <w:left w:val="single" w:color="000000" w:sz="4" w:space="0"/>
              <w:bottom w:val="single" w:color="000000" w:sz="4" w:space="0"/>
              <w:right w:val="single" w:color="000000" w:sz="4" w:space="0"/>
            </w:tcBorders>
            <w:noWrap/>
            <w:vAlign w:val="center"/>
          </w:tcPr>
          <w:p w14:paraId="795AD233">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位置</w:t>
            </w:r>
          </w:p>
        </w:tc>
      </w:tr>
      <w:tr w14:paraId="6EA63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BB19D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764" w:type="dxa"/>
            <w:vMerge w:val="restart"/>
            <w:tcBorders>
              <w:top w:val="single" w:color="000000" w:sz="4" w:space="0"/>
              <w:left w:val="single" w:color="000000" w:sz="4" w:space="0"/>
              <w:bottom w:val="single" w:color="000000" w:sz="4" w:space="0"/>
              <w:right w:val="single" w:color="000000" w:sz="4" w:space="0"/>
            </w:tcBorders>
            <w:noWrap w:val="0"/>
            <w:vAlign w:val="center"/>
          </w:tcPr>
          <w:p w14:paraId="639622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电梯系统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13678F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医梯（1#、2#，群控，无障碍/担架/消防电梯）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A866A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4B7B3B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7A8A0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1600kg/1m/s</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7ADBA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1#社区卫生服务中心B3-5F，8站</w:t>
            </w:r>
          </w:p>
        </w:tc>
      </w:tr>
      <w:tr w14:paraId="6F9A5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F4A2B">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3C1A23">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5F8672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客货梯（3#，单控，消防电梯）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F2C9A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52CA41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D711A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1275kg/1m/s</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D983C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1#社区卫生服务中心B3-5F，8站</w:t>
            </w:r>
          </w:p>
        </w:tc>
      </w:tr>
      <w:tr w14:paraId="7E6C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8D05EE">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95C016">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713903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客梯（4#，单控，无障碍/消防电梯）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C55E9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565367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35F1E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1000kg/1m/s</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676F8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1#社区卫生服务中心B3-3F，6站</w:t>
            </w:r>
          </w:p>
        </w:tc>
      </w:tr>
      <w:tr w14:paraId="5626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3427B">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38ACF8">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5D3C7A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污梯（5#，单控，污物电梯）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1CE1C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4CD44D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1E564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1600kg/1m/s</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4CD9F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1#社区卫生服务中心B1-4F，5站</w:t>
            </w:r>
          </w:p>
        </w:tc>
      </w:tr>
      <w:tr w14:paraId="2AEC5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1D4B3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764" w:type="dxa"/>
            <w:vMerge w:val="restart"/>
            <w:tcBorders>
              <w:top w:val="single" w:color="000000" w:sz="4" w:space="0"/>
              <w:left w:val="single" w:color="000000" w:sz="4" w:space="0"/>
              <w:bottom w:val="single" w:color="000000" w:sz="4" w:space="0"/>
              <w:right w:val="single" w:color="000000" w:sz="4" w:space="0"/>
            </w:tcBorders>
            <w:noWrap w:val="0"/>
            <w:vAlign w:val="center"/>
          </w:tcPr>
          <w:p w14:paraId="7C981D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应急照明系统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204B1F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5W应急照明灯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AAE4C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340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7FDB1D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盏</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871F2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B56CB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各楼层及机房</w:t>
            </w:r>
          </w:p>
        </w:tc>
      </w:tr>
      <w:tr w14:paraId="67856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BD7601">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D9B724">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0EC276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疏散指示灯具（各类）</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7008A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285</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4FC42D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9C83F6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50C9B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w:t>
            </w:r>
          </w:p>
        </w:tc>
      </w:tr>
      <w:tr w14:paraId="5179E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E66EC">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37796">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6AF73A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铅酸蓄电池</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4E6B8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33</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12B560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6A87D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F7BB1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w:t>
            </w:r>
          </w:p>
        </w:tc>
      </w:tr>
      <w:tr w14:paraId="2A9EA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F1F590">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47F612">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0DFBFC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应急电源（8回路，600W）</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78577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6AD141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72E87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600W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4A464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w:t>
            </w:r>
          </w:p>
        </w:tc>
      </w:tr>
      <w:tr w14:paraId="03A4C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7CFC2F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764" w:type="dxa"/>
            <w:vMerge w:val="restart"/>
            <w:tcBorders>
              <w:top w:val="single" w:color="000000" w:sz="4" w:space="0"/>
              <w:left w:val="single" w:color="000000" w:sz="4" w:space="0"/>
              <w:bottom w:val="single" w:color="000000" w:sz="4" w:space="0"/>
              <w:right w:val="single" w:color="000000" w:sz="4" w:space="0"/>
            </w:tcBorders>
            <w:noWrap w:val="0"/>
            <w:vAlign w:val="center"/>
          </w:tcPr>
          <w:p w14:paraId="148B62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给排水系统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215FDB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排污泵（65WQ40-23-4）</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FF7B2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252ED0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73139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EB1DD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地下三层</w:t>
            </w:r>
          </w:p>
        </w:tc>
      </w:tr>
      <w:tr w14:paraId="1DF4C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5C4DEF">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292E05">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4B2EA3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隔油设备（HCY.ZY-100/N）</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91483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6F5F81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DCA39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8DC5C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地下三层</w:t>
            </w:r>
          </w:p>
        </w:tc>
      </w:tr>
      <w:tr w14:paraId="5F29C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070460">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278D71">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579E28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污水提升设备（HWS.4000.X.2B.CX）</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D4E68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67095A5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9F950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2642C7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地下三层</w:t>
            </w:r>
          </w:p>
        </w:tc>
      </w:tr>
      <w:tr w14:paraId="6B84D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349261">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8F28FC">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43C7F5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给水变频泵组</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1A201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7A829A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DE953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5.5KW*3</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564F04A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地下一层</w:t>
            </w:r>
          </w:p>
        </w:tc>
      </w:tr>
      <w:tr w14:paraId="35445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4470F">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2BF810">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6B9901F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生活给水水箱（3*3*2.5）</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C3B46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748080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6F7B7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ABC54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地下一层</w:t>
            </w:r>
          </w:p>
        </w:tc>
      </w:tr>
      <w:tr w14:paraId="4940F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F9D67E">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AFCBFC">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7D68E6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QL型紫外线消毒仪</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29458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31C711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41C16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90F16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地下一层</w:t>
            </w:r>
          </w:p>
        </w:tc>
      </w:tr>
      <w:tr w14:paraId="6BEE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BFAB58">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7F64A6">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0697D9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钢三柱散热器</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647D77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68710D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2863B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35AD78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地下一层5组、</w:t>
            </w:r>
          </w:p>
          <w:p w14:paraId="20ED22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地下一层及屋面15组</w:t>
            </w:r>
          </w:p>
        </w:tc>
      </w:tr>
      <w:tr w14:paraId="03447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7BECA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764" w:type="dxa"/>
            <w:vMerge w:val="restart"/>
            <w:tcBorders>
              <w:top w:val="single" w:color="000000" w:sz="4" w:space="0"/>
              <w:left w:val="single" w:color="000000" w:sz="4" w:space="0"/>
              <w:bottom w:val="single" w:color="000000" w:sz="4" w:space="0"/>
              <w:right w:val="single" w:color="000000" w:sz="4" w:space="0"/>
            </w:tcBorders>
            <w:noWrap w:val="0"/>
            <w:vAlign w:val="center"/>
          </w:tcPr>
          <w:p w14:paraId="596D79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暖通风机系统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79A222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混流式消防加压风机</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1F929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1FCBE9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AB720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1.1KW~11KW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59CBC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各楼层送风机房</w:t>
            </w:r>
          </w:p>
        </w:tc>
      </w:tr>
      <w:tr w14:paraId="1CF1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FCF6EB">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EA14D0">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061A0F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混流式消防排烟风机</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FA3649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6B9708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9403F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1.1KW~18.5KW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E3288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各楼层机房</w:t>
            </w:r>
          </w:p>
        </w:tc>
      </w:tr>
      <w:tr w14:paraId="424D0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E08546">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90896D">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49A7B2C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箱式离心风机（排油烟）</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3707BE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2D09FF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17EE0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5.5KW~30KW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6DB76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地下各厨房、首层餐厅</w:t>
            </w:r>
          </w:p>
        </w:tc>
      </w:tr>
      <w:tr w14:paraId="13825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F7593B">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69C6DC">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76F1ED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斜流风机（兼事故排/补风）</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10DA0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28E4E1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85644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0.75KW~7.5KW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11729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厨房、变电所、空压站等</w:t>
            </w:r>
          </w:p>
        </w:tc>
      </w:tr>
      <w:tr w14:paraId="50869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132C0F">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8F907">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31119C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壁式轴流风机（排风）</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35C307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2FF051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EA8B3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0.03KW~0.55KW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4A4E7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电梯机房、卫星电视机房等</w:t>
            </w:r>
          </w:p>
        </w:tc>
      </w:tr>
      <w:tr w14:paraId="29B2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3C79CF">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E6F80C">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3334C4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管道式离心风机（排风/回风）</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F9BEC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50541E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9C66A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0.55KW~7.5KW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ACAF8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大堂、自助餐厅、卫生间等</w:t>
            </w:r>
          </w:p>
        </w:tc>
      </w:tr>
      <w:tr w14:paraId="3270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EBD9DD">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BD22AB">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4D06C7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轴流风机（排风/送风/兼事故排风）</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BE2B9D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10</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45DC9F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50A71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0.11KW~2.2KW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B72EA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隔油池间、污水泵房、变电所等</w:t>
            </w:r>
          </w:p>
        </w:tc>
      </w:tr>
      <w:tr w14:paraId="61884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048E3">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D9691">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11C8BA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管道式风机（平时排风）</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D9318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0C12E1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8777B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0.11KW~0.14KW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59C7C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隔油池间、污水泵房、生活水泵房等</w:t>
            </w:r>
          </w:p>
        </w:tc>
      </w:tr>
      <w:tr w14:paraId="106D4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48A210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5</w:t>
            </w:r>
          </w:p>
        </w:tc>
        <w:tc>
          <w:tcPr>
            <w:tcW w:w="764" w:type="dxa"/>
            <w:vMerge w:val="restart"/>
            <w:tcBorders>
              <w:top w:val="single" w:color="000000" w:sz="4" w:space="0"/>
              <w:left w:val="single" w:color="000000" w:sz="4" w:space="0"/>
              <w:bottom w:val="single" w:color="000000" w:sz="4" w:space="0"/>
              <w:right w:val="single" w:color="000000" w:sz="4" w:space="0"/>
            </w:tcBorders>
            <w:noWrap w:val="0"/>
            <w:vAlign w:val="center"/>
          </w:tcPr>
          <w:p w14:paraId="3A7618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变配电系统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5230A8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电力变压器</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F81CD1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4AFCBB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82BF3D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800KVA</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4CB0D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配电室</w:t>
            </w:r>
          </w:p>
        </w:tc>
      </w:tr>
      <w:tr w14:paraId="5899F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AD0AFB">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AC875A">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710F18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高压主进柜</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8EF23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234C64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2B30F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25KA</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1C793C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配电室</w:t>
            </w:r>
          </w:p>
        </w:tc>
      </w:tr>
      <w:tr w14:paraId="03E7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2FA99">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9C257D">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635BDF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高压联络柜</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4E3D8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2ED488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F5DF3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25KA</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24AA5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配电室</w:t>
            </w:r>
          </w:p>
        </w:tc>
      </w:tr>
      <w:tr w14:paraId="02A3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BAF44F">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89A955">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041864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主进隔离柜</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83FD1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2477B4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52643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B299A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配电室</w:t>
            </w:r>
          </w:p>
        </w:tc>
      </w:tr>
      <w:tr w14:paraId="2574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A89503">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45722">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7096FF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计量柜</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39A7E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5369BB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CE6AB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02393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配电室</w:t>
            </w:r>
          </w:p>
        </w:tc>
      </w:tr>
      <w:tr w14:paraId="1A589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9E403F">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F48F72">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4C9E13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电池柜</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017D2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1015C6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4A9E8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7BE8C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配电室</w:t>
            </w:r>
          </w:p>
        </w:tc>
      </w:tr>
      <w:tr w14:paraId="70E89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EE0F97">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4579F0">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7CE4D6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配电箱（柜）</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A6D69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6ADD46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面</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047D8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007DFB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各楼层，配电室需双人24小时值守</w:t>
            </w:r>
          </w:p>
        </w:tc>
      </w:tr>
      <w:tr w14:paraId="6139C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78879F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6</w:t>
            </w:r>
          </w:p>
        </w:tc>
        <w:tc>
          <w:tcPr>
            <w:tcW w:w="764" w:type="dxa"/>
            <w:vMerge w:val="restart"/>
            <w:tcBorders>
              <w:top w:val="single" w:color="000000" w:sz="4" w:space="0"/>
              <w:left w:val="single" w:color="000000" w:sz="4" w:space="0"/>
              <w:bottom w:val="single" w:color="000000" w:sz="4" w:space="0"/>
              <w:right w:val="single" w:color="000000" w:sz="4" w:space="0"/>
            </w:tcBorders>
            <w:noWrap w:val="0"/>
            <w:vAlign w:val="center"/>
          </w:tcPr>
          <w:p w14:paraId="76FB57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景观照明系统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48DB0C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路灯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46A81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13</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3E6871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57038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4AFF52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园区</w:t>
            </w:r>
          </w:p>
        </w:tc>
      </w:tr>
      <w:tr w14:paraId="096D4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61606B">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D43E84">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0EE498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草坪灯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0DD4B7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715F5D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4AE75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11W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E5B11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园区</w:t>
            </w:r>
          </w:p>
        </w:tc>
      </w:tr>
      <w:tr w14:paraId="65458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304AF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764" w:type="dxa"/>
            <w:vMerge w:val="restart"/>
            <w:tcBorders>
              <w:top w:val="single" w:color="000000" w:sz="4" w:space="0"/>
              <w:left w:val="single" w:color="000000" w:sz="4" w:space="0"/>
              <w:bottom w:val="single" w:color="000000" w:sz="4" w:space="0"/>
              <w:right w:val="single" w:color="000000" w:sz="4" w:space="0"/>
            </w:tcBorders>
            <w:noWrap w:val="0"/>
            <w:vAlign w:val="center"/>
          </w:tcPr>
          <w:p w14:paraId="53D775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中央空调系统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337299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螺杆机组</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00FA1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193423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组</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118EA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770ABF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机房，配冷却塔1个</w:t>
            </w:r>
          </w:p>
        </w:tc>
      </w:tr>
      <w:tr w14:paraId="47B9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E0CC66">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0345B3">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08B502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VRV空调</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86D042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08E4DE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2F28E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6B398D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w:t>
            </w:r>
          </w:p>
        </w:tc>
      </w:tr>
      <w:tr w14:paraId="2695A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89142F">
            <w:pPr>
              <w:jc w:val="center"/>
              <w:rPr>
                <w:rFonts w:hint="eastAsia" w:ascii="宋体" w:hAnsi="宋体" w:eastAsia="宋体" w:cs="宋体"/>
                <w:i w:val="0"/>
                <w:iCs w:val="0"/>
                <w:color w:val="auto"/>
                <w:sz w:val="21"/>
                <w:szCs w:val="21"/>
                <w:u w:val="none"/>
              </w:rPr>
            </w:pPr>
          </w:p>
        </w:tc>
        <w:tc>
          <w:tcPr>
            <w:tcW w:w="76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867B4">
            <w:pPr>
              <w:jc w:val="center"/>
              <w:rPr>
                <w:rFonts w:hint="eastAsia" w:ascii="宋体" w:hAnsi="宋体" w:eastAsia="宋体" w:cs="宋体"/>
                <w:i w:val="0"/>
                <w:iCs w:val="0"/>
                <w:color w:val="auto"/>
                <w:sz w:val="21"/>
                <w:szCs w:val="21"/>
                <w:u w:val="none"/>
              </w:rPr>
            </w:pP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3E53D4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组合式空调机组</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DB4DD6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7</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614E74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台</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32CCC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5A3388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w:t>
            </w:r>
          </w:p>
        </w:tc>
      </w:tr>
      <w:tr w14:paraId="5604F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4DB1FB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w:t>
            </w:r>
          </w:p>
        </w:tc>
        <w:tc>
          <w:tcPr>
            <w:tcW w:w="764" w:type="dxa"/>
            <w:tcBorders>
              <w:top w:val="single" w:color="000000" w:sz="4" w:space="0"/>
              <w:left w:val="single" w:color="000000" w:sz="4" w:space="0"/>
              <w:bottom w:val="single" w:color="000000" w:sz="4" w:space="0"/>
              <w:right w:val="single" w:color="000000" w:sz="4" w:space="0"/>
            </w:tcBorders>
            <w:noWrap w:val="0"/>
            <w:vAlign w:val="center"/>
          </w:tcPr>
          <w:p w14:paraId="7999B7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普通照明系统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539E47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照明灯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363D7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219</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4AEC33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盏</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79BFE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36W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5C45D7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w:t>
            </w:r>
          </w:p>
        </w:tc>
      </w:tr>
      <w:tr w14:paraId="19340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7A2FF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9</w:t>
            </w:r>
          </w:p>
        </w:tc>
        <w:tc>
          <w:tcPr>
            <w:tcW w:w="764" w:type="dxa"/>
            <w:tcBorders>
              <w:top w:val="single" w:color="000000" w:sz="4" w:space="0"/>
              <w:left w:val="single" w:color="000000" w:sz="4" w:space="0"/>
              <w:bottom w:val="single" w:color="000000" w:sz="4" w:space="0"/>
              <w:right w:val="single" w:color="000000" w:sz="4" w:space="0"/>
            </w:tcBorders>
            <w:noWrap w:val="0"/>
            <w:vAlign w:val="center"/>
          </w:tcPr>
          <w:p w14:paraId="3AC639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疏散指示系统</w:t>
            </w:r>
          </w:p>
        </w:tc>
        <w:tc>
          <w:tcPr>
            <w:tcW w:w="2727" w:type="dxa"/>
            <w:tcBorders>
              <w:top w:val="single" w:color="000000" w:sz="4" w:space="0"/>
              <w:left w:val="single" w:color="000000" w:sz="4" w:space="0"/>
              <w:bottom w:val="single" w:color="000000" w:sz="4" w:space="0"/>
              <w:right w:val="single" w:color="000000" w:sz="4" w:space="0"/>
            </w:tcBorders>
            <w:noWrap w:val="0"/>
            <w:vAlign w:val="center"/>
          </w:tcPr>
          <w:p w14:paraId="4E3A4F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疏散指示灯</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D8D3B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83</w:t>
            </w:r>
          </w:p>
        </w:tc>
        <w:tc>
          <w:tcPr>
            <w:tcW w:w="832" w:type="dxa"/>
            <w:tcBorders>
              <w:top w:val="single" w:color="000000" w:sz="4" w:space="0"/>
              <w:left w:val="single" w:color="000000" w:sz="4" w:space="0"/>
              <w:bottom w:val="single" w:color="000000" w:sz="4" w:space="0"/>
              <w:right w:val="single" w:color="000000" w:sz="4" w:space="0"/>
            </w:tcBorders>
            <w:noWrap w:val="0"/>
            <w:vAlign w:val="center"/>
          </w:tcPr>
          <w:p w14:paraId="037543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个</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DA78F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1W</w:t>
            </w:r>
          </w:p>
        </w:tc>
        <w:tc>
          <w:tcPr>
            <w:tcW w:w="1950" w:type="dxa"/>
            <w:tcBorders>
              <w:top w:val="single" w:color="000000" w:sz="4" w:space="0"/>
              <w:left w:val="single" w:color="000000" w:sz="4" w:space="0"/>
              <w:bottom w:val="single" w:color="000000" w:sz="4" w:space="0"/>
              <w:right w:val="single" w:color="000000" w:sz="4" w:space="0"/>
            </w:tcBorders>
            <w:noWrap w:val="0"/>
            <w:vAlign w:val="center"/>
          </w:tcPr>
          <w:p w14:paraId="353AC5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各楼层</w:t>
            </w:r>
          </w:p>
        </w:tc>
      </w:tr>
    </w:tbl>
    <w:p w14:paraId="2E5329AF">
      <w:pPr>
        <w:pStyle w:val="2"/>
        <w:spacing w:line="360" w:lineRule="auto"/>
        <w:jc w:val="center"/>
      </w:pPr>
    </w:p>
    <w:p w14:paraId="356A8500">
      <w:pPr>
        <w:rPr>
          <w:rFonts w:ascii="宋体" w:hAnsi="宋体" w:cs="宋体"/>
          <w:b/>
          <w:sz w:val="24"/>
          <w:highlight w:val="none"/>
        </w:rPr>
      </w:pPr>
      <w:r>
        <w:rPr>
          <w:rFonts w:hint="eastAsia" w:ascii="宋体" w:hAnsi="宋体" w:cs="宋体"/>
          <w:b/>
          <w:sz w:val="24"/>
          <w:highlight w:val="none"/>
        </w:rPr>
        <w:t>二、商务要求</w:t>
      </w:r>
    </w:p>
    <w:p w14:paraId="08F719A0">
      <w:pPr>
        <w:spacing w:line="360" w:lineRule="auto"/>
        <w:contextualSpacing/>
        <w:rPr>
          <w:rFonts w:hint="eastAsia" w:ascii="宋体" w:hAnsi="宋体" w:eastAsia="宋体" w:cs="宋体"/>
          <w:i/>
          <w:sz w:val="24"/>
          <w:szCs w:val="24"/>
          <w:highlight w:val="none"/>
        </w:rPr>
      </w:pPr>
      <w:r>
        <w:rPr>
          <w:rFonts w:hint="eastAsia" w:ascii="宋体" w:hAnsi="宋体" w:eastAsia="宋体" w:cs="宋体"/>
          <w:sz w:val="24"/>
          <w:szCs w:val="24"/>
          <w:highlight w:val="none"/>
        </w:rPr>
        <w:t>1. 交付（实施）的时间（期限）和地点（范围）</w:t>
      </w:r>
    </w:p>
    <w:p w14:paraId="6A59B4D2">
      <w:pPr>
        <w:spacing w:line="360" w:lineRule="auto"/>
        <w:ind w:firstLine="480" w:firstLineChars="200"/>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服务地点:</w:t>
      </w:r>
      <w:r>
        <w:rPr>
          <w:rFonts w:ascii="宋体" w:hAnsi="宋体" w:eastAsia="宋体" w:cs="宋体"/>
          <w:color w:val="000000"/>
          <w:kern w:val="0"/>
          <w:sz w:val="24"/>
          <w:szCs w:val="24"/>
          <w:highlight w:val="none"/>
          <w:lang w:val="en-US" w:eastAsia="zh-CN" w:bidi="ar"/>
        </w:rPr>
        <w:t>北京经济技术开发区路东区E9A3地块</w:t>
      </w:r>
    </w:p>
    <w:p w14:paraId="3194D923">
      <w:pPr>
        <w:spacing w:line="360" w:lineRule="auto"/>
        <w:ind w:firstLine="480" w:firstLineChars="200"/>
        <w:contextualSpacing/>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sz w:val="24"/>
          <w:szCs w:val="24"/>
          <w:highlight w:val="none"/>
        </w:rPr>
        <w:t>服务期</w:t>
      </w:r>
      <w:r>
        <w:rPr>
          <w:rFonts w:hint="eastAsia" w:ascii="宋体" w:hAnsi="宋体" w:eastAsia="宋体" w:cs="宋体"/>
          <w:color w:val="000000"/>
          <w:kern w:val="0"/>
          <w:sz w:val="24"/>
          <w:szCs w:val="24"/>
          <w:highlight w:val="none"/>
          <w:lang w:val="en-US" w:eastAsia="zh-CN" w:bidi="ar"/>
        </w:rPr>
        <w:t>限:</w:t>
      </w:r>
      <w:r>
        <w:rPr>
          <w:rFonts w:hint="eastAsia" w:ascii="宋体" w:hAnsi="宋体" w:eastAsia="宋体" w:cs="宋体"/>
          <w:color w:val="000000"/>
          <w:kern w:val="0"/>
          <w:sz w:val="24"/>
          <w:szCs w:val="24"/>
          <w:highlight w:val="none"/>
          <w:u w:val="single"/>
          <w:lang w:val="en-US" w:eastAsia="zh-CN" w:bidi="ar"/>
        </w:rPr>
        <w:t>自合同签订之日起至2027年*月*日，期限为一年。</w:t>
      </w:r>
    </w:p>
    <w:p w14:paraId="0929C6E0">
      <w:pPr>
        <w:spacing w:line="360" w:lineRule="auto"/>
        <w:contextualSpacing/>
        <w:rPr>
          <w:rFonts w:hint="eastAsia" w:ascii="宋体" w:hAnsi="宋体" w:eastAsia="宋体" w:cs="宋体"/>
          <w:sz w:val="24"/>
          <w:szCs w:val="24"/>
          <w:highlight w:val="none"/>
        </w:rPr>
      </w:pPr>
      <w:r>
        <w:rPr>
          <w:rFonts w:hint="eastAsia" w:ascii="宋体" w:hAnsi="宋体" w:eastAsia="宋体" w:cs="宋体"/>
          <w:sz w:val="24"/>
          <w:szCs w:val="24"/>
          <w:highlight w:val="none"/>
        </w:rPr>
        <w:t>2. 付款条件（进度和方式）</w:t>
      </w:r>
    </w:p>
    <w:p w14:paraId="2EB634BE">
      <w:pPr>
        <w:adjustRightInd w:val="0"/>
        <w:snapToGrid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合同生效且财政资金到位30个工作日后，采购人分四次支付合同款项：第一次采购人于供应商完成3个月的服务内容后，即支付费用如下:     元(人民币大写:       )；第二次采购人于供应商完成3个月的服务内容后，即支付费用如下:        元(人民币大写         :)；第三次采购人于供应商完成3个月的服务内容后，即支付费用如下:       元(人民币大写:     )；第四次采购人于供应商完成3个月的服务内容、通过验收及结算审计后，以结算评审确认金额为上限，扣除已付款后向供应商支付合同剩余款项。</w:t>
      </w:r>
    </w:p>
    <w:p w14:paraId="314DFD15">
      <w:pPr>
        <w:numPr>
          <w:ilvl w:val="0"/>
          <w:numId w:val="0"/>
        </w:numPr>
        <w:adjustRightInd w:val="0"/>
        <w:snapToGrid w:val="0"/>
        <w:spacing w:line="480" w:lineRule="exact"/>
        <w:ind w:leftChars="0" w:firstLine="480" w:firstLineChars="20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3.其他：</w:t>
      </w:r>
    </w:p>
    <w:p w14:paraId="635BF0D8">
      <w:pPr>
        <w:adjustRightInd w:val="0"/>
        <w:snapToGrid w:val="0"/>
        <w:spacing w:line="48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每次付款前供应商需向采购人出具等额的增值税发票，否则采购人有权不予支付。</w:t>
      </w:r>
      <w:r>
        <w:rPr>
          <w:rFonts w:hint="eastAsia" w:ascii="宋体" w:hAnsi="宋体" w:eastAsia="宋体" w:cs="宋体"/>
          <w:sz w:val="24"/>
          <w:szCs w:val="24"/>
          <w:highlight w:val="none"/>
        </w:rPr>
        <w:t>因</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系财政拨款单位，如因财政或有关部门就本项目资金未能及时拨款到位，待本项目资金到位后向</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付款，而不视为</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付款违约，</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亦不承担任何违约责任。但</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不得拒绝或延期履行义务，否则应按本合同约定承担违约责任。</w:t>
      </w:r>
    </w:p>
    <w:p w14:paraId="2CEBF808">
      <w:pPr>
        <w:spacing w:line="360" w:lineRule="auto"/>
        <w:contextualSpacing/>
        <w:rPr>
          <w:rFonts w:hint="eastAsia" w:ascii="宋体" w:hAnsi="宋体" w:eastAsia="宋体" w:cs="宋体"/>
          <w:b/>
          <w:i/>
          <w:sz w:val="24"/>
          <w:szCs w:val="24"/>
        </w:rPr>
      </w:pPr>
    </w:p>
    <w:p w14:paraId="3BFA4CEC">
      <w:pPr>
        <w:tabs>
          <w:tab w:val="left" w:pos="360"/>
          <w:tab w:val="left" w:pos="900"/>
        </w:tabs>
        <w:snapToGrid w:val="0"/>
        <w:spacing w:line="360" w:lineRule="auto"/>
        <w:jc w:val="left"/>
        <w:outlineLvl w:val="1"/>
        <w:rPr>
          <w:rFonts w:hint="eastAsia" w:ascii="宋体" w:hAnsi="宋体" w:eastAsia="宋体" w:cs="宋体"/>
          <w:color w:val="FF0000"/>
          <w:sz w:val="24"/>
          <w:szCs w:val="24"/>
        </w:rPr>
      </w:pPr>
      <w:r>
        <w:rPr>
          <w:rFonts w:hint="eastAsia" w:ascii="宋体" w:hAnsi="宋体" w:eastAsia="宋体" w:cs="宋体"/>
          <w:b/>
          <w:sz w:val="24"/>
          <w:szCs w:val="24"/>
        </w:rPr>
        <w:t>三、技术要求</w:t>
      </w:r>
    </w:p>
    <w:p w14:paraId="5C2D21FC">
      <w:pPr>
        <w:tabs>
          <w:tab w:val="left" w:pos="426"/>
          <w:tab w:val="left" w:pos="851"/>
        </w:tabs>
        <w:spacing w:line="240" w:lineRule="atLeast"/>
        <w:contextualSpacing/>
        <w:rPr>
          <w:rFonts w:hint="eastAsia" w:ascii="宋体" w:hAnsi="宋体" w:eastAsia="宋体" w:cs="宋体"/>
          <w:b/>
          <w:bCs/>
          <w:color w:val="000000"/>
          <w:sz w:val="24"/>
          <w:szCs w:val="24"/>
        </w:rPr>
      </w:pPr>
      <w:r>
        <w:rPr>
          <w:rFonts w:hint="eastAsia" w:ascii="宋体" w:hAnsi="宋体" w:eastAsia="宋体" w:cs="宋体"/>
          <w:b/>
          <w:bCs/>
          <w:sz w:val="24"/>
          <w:szCs w:val="24"/>
        </w:rPr>
        <w:t>1.</w:t>
      </w:r>
      <w:r>
        <w:rPr>
          <w:rFonts w:hint="eastAsia" w:ascii="宋体" w:hAnsi="宋体" w:eastAsia="宋体" w:cs="宋体"/>
          <w:b/>
          <w:bCs/>
          <w:color w:val="000000"/>
          <w:sz w:val="24"/>
          <w:szCs w:val="24"/>
        </w:rPr>
        <w:t>服务范围</w:t>
      </w:r>
    </w:p>
    <w:p w14:paraId="1573668C">
      <w:pPr>
        <w:adjustRightInd w:val="0"/>
        <w:snapToGrid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供应商作为本项目物业服务机构，全面负责物业项目综合管理、保洁服务、设备设施运行维护管理、承接查验等相关内容。</w:t>
      </w:r>
    </w:p>
    <w:p w14:paraId="796B9032">
      <w:pPr>
        <w:widowControl/>
        <w:spacing w:line="180" w:lineRule="atLeast"/>
        <w:jc w:val="left"/>
        <w:rPr>
          <w:rFonts w:hint="eastAsia" w:ascii="宋体" w:hAnsi="宋体" w:eastAsia="宋体" w:cs="宋体"/>
          <w:kern w:val="0"/>
          <w:sz w:val="24"/>
          <w:szCs w:val="24"/>
          <w:lang w:bidi="ar"/>
        </w:rPr>
      </w:pPr>
    </w:p>
    <w:p w14:paraId="2A2CC42D">
      <w:pPr>
        <w:widowControl/>
        <w:tabs>
          <w:tab w:val="left" w:pos="426"/>
          <w:tab w:val="left" w:pos="851"/>
        </w:tabs>
        <w:spacing w:line="240" w:lineRule="atLeast"/>
        <w:contextualSpacing/>
        <w:jc w:val="left"/>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2.核心服务内容及执行标准</w:t>
      </w:r>
    </w:p>
    <w:p w14:paraId="6AA097C1">
      <w:pPr>
        <w:adjustRightInd w:val="0"/>
        <w:snapToGrid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2.1综合管理内容：</w:t>
      </w:r>
    </w:p>
    <w:p w14:paraId="708FF4AE">
      <w:pPr>
        <w:adjustRightInd w:val="0"/>
        <w:snapToGrid w:val="0"/>
        <w:spacing w:line="48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主要负责：与中心相关科室的工作对接，人员管理，规章制度建设，档案管理，应急管理等。</w:t>
      </w:r>
    </w:p>
    <w:p w14:paraId="020FBEB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综合管理标准：</w:t>
      </w:r>
    </w:p>
    <w:p w14:paraId="04B17158">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1）采购人</w:t>
      </w:r>
      <w:r>
        <w:rPr>
          <w:rFonts w:hint="eastAsia" w:ascii="宋体" w:hAnsi="宋体" w:eastAsia="宋体" w:cs="宋体"/>
          <w:sz w:val="24"/>
          <w:szCs w:val="24"/>
        </w:rPr>
        <w:t>提供办公室、工具库房和日常工作所需的水电气暖供应；应在办公室公示物业服务企业营业执照复印件、项目负责人及主要服务人员照片，物业服务、服务标准等相关信息；在医院内部公示24小时服务电话及紧急呼叫电话；</w:t>
      </w:r>
    </w:p>
    <w:p w14:paraId="7A2CF3E8">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rPr>
        <w:t>项目物业人员应接受过物业管理相关专业知识的培训，专业岗位操作人员应具有相应职业</w:t>
      </w:r>
      <w:r>
        <w:rPr>
          <w:rFonts w:hint="eastAsia" w:ascii="宋体" w:hAnsi="宋体" w:eastAsia="宋体" w:cs="宋体"/>
          <w:sz w:val="24"/>
          <w:szCs w:val="24"/>
          <w:highlight w:val="none"/>
        </w:rPr>
        <w:t>资格</w:t>
      </w:r>
      <w:r>
        <w:rPr>
          <w:rFonts w:hint="eastAsia" w:ascii="宋体" w:hAnsi="宋体" w:eastAsia="宋体" w:cs="宋体"/>
          <w:sz w:val="24"/>
          <w:szCs w:val="24"/>
          <w:highlight w:val="none"/>
          <w:lang w:val="en-US" w:eastAsia="zh-CN"/>
        </w:rPr>
        <w:t>证书</w:t>
      </w:r>
      <w:r>
        <w:rPr>
          <w:rFonts w:hint="eastAsia" w:ascii="宋体" w:hAnsi="宋体" w:eastAsia="宋体" w:cs="宋体"/>
          <w:sz w:val="24"/>
          <w:szCs w:val="24"/>
          <w:highlight w:val="none"/>
        </w:rPr>
        <w:t>，在显著位置佩戴人</w:t>
      </w:r>
      <w:r>
        <w:rPr>
          <w:rFonts w:hint="eastAsia" w:ascii="宋体" w:hAnsi="宋体" w:eastAsia="宋体" w:cs="宋体"/>
          <w:sz w:val="24"/>
          <w:szCs w:val="24"/>
        </w:rPr>
        <w:t>员标识，仪容仪表整洁，口齿清楚；服务人员应具有良好的职业道德，遵纪守法，服务主动热情；</w:t>
      </w:r>
    </w:p>
    <w:p w14:paraId="21FE39CA">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rPr>
        <w:t>根据实际情况及服务需求监理并完善规章制度，包括但不限于：客户服务管理的相关制度、共用部位及共用设施设备维修养护管理相关制度、保洁管理相关制度、安全生产管理的相关制度、应急事件处置管理相关制度、节能环保管理相关制度、标志管理相关制度、档案管理相关制度。</w:t>
      </w:r>
    </w:p>
    <w:p w14:paraId="748428A0">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rPr>
        <w:t>按照服务需求及安全生产要求，设置安全警示、作业施工警示、温馨提示等物业服务标志；针对危及人身安全部位，应设有明显警示标志和具体防范措施；设备设施标志管理符合规范，统一、完整、满足安全运行需要。</w:t>
      </w:r>
    </w:p>
    <w:p w14:paraId="3EB5CAFC">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制定适用于中心的自然灾害、公共卫生、社会安全等方面突发事件的应急预案；制定适用于中心的电梯、给排水、供配电等共用设施设备事故的应急预案；应急预案定期培训、演练，并有相应记录；根据中心的实际情况，积极配合委托方组织实施物业服务范围以外的应急抢修工作，相关费用由中心承担。</w:t>
      </w:r>
      <w:r>
        <w:rPr>
          <w:rFonts w:hint="eastAsia" w:ascii="宋体" w:hAnsi="宋体" w:eastAsia="宋体" w:cs="宋体"/>
          <w:sz w:val="24"/>
          <w:szCs w:val="24"/>
          <w:highlight w:val="none"/>
          <w:lang w:val="en-US" w:eastAsia="zh-CN"/>
        </w:rPr>
        <w:t>实施主体</w:t>
      </w:r>
      <w:r>
        <w:rPr>
          <w:rFonts w:hint="eastAsia" w:ascii="宋体" w:hAnsi="宋体" w:eastAsia="宋体" w:cs="宋体"/>
          <w:sz w:val="24"/>
          <w:szCs w:val="24"/>
          <w:highlight w:val="none"/>
        </w:rPr>
        <w:t>为院区防汛工作第一责任主体，严格遵循 “预防为主、常备不懈、全员参与、快速处置” 原则，落实定人、定岗、定责防汛管理制度，建立完善院区防汛工作台账，实现汛期隐患排查、整改、处置、复盘全闭环管理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全面适配社区医院运营特点，优先保障门诊、输液室、诊疗科室、药房、检验室、配电房、机房、物资库房、地下区域、楼道通道等重点核心区域防汛安全，杜绝因积水、渗水、倒灌引发诊疗中断、设备损坏、医患安全事故。</w:t>
      </w:r>
    </w:p>
    <w:p w14:paraId="4E019A8C">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按照《物业管理条例》及地方性法规，物业公司必须投保公责险，</w:t>
      </w:r>
      <w:r>
        <w:rPr>
          <w:rFonts w:hint="eastAsia" w:ascii="宋体" w:hAnsi="宋体" w:eastAsia="宋体" w:cs="宋体"/>
          <w:sz w:val="24"/>
          <w:szCs w:val="24"/>
        </w:rPr>
        <w:t>已覆盖因管理疏忽或意外导致的第三方人身伤害或财产损失责任。医院作为公共场所，公责险的投保范围和金额须符合《医疗机构管理条例》等对医疗环境安全的要求。</w:t>
      </w:r>
    </w:p>
    <w:p w14:paraId="7AD1145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2.2</w:t>
      </w:r>
      <w:r>
        <w:rPr>
          <w:rFonts w:hint="eastAsia" w:ascii="宋体" w:hAnsi="宋体" w:eastAsia="宋体" w:cs="宋体"/>
          <w:b w:val="0"/>
          <w:bCs w:val="0"/>
          <w:sz w:val="24"/>
          <w:szCs w:val="24"/>
          <w:highlight w:val="none"/>
        </w:rPr>
        <w:t>保洁服务</w:t>
      </w:r>
    </w:p>
    <w:p w14:paraId="0DC7E09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）日常保</w:t>
      </w:r>
      <w:r>
        <w:rPr>
          <w:rFonts w:hint="eastAsia" w:ascii="宋体" w:hAnsi="宋体" w:eastAsia="宋体" w:cs="宋体"/>
          <w:sz w:val="24"/>
          <w:szCs w:val="24"/>
          <w:highlight w:val="none"/>
        </w:rPr>
        <w:t>洁管理</w:t>
      </w:r>
    </w:p>
    <w:p w14:paraId="7612932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主要负责：中心院落环境、门诊楼、病房、办公楼等所有医疗及办公场所的室内及室外等区域的清洁工作。</w:t>
      </w:r>
    </w:p>
    <w:p w14:paraId="4A7BFF9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保洁服务标准</w:t>
      </w:r>
    </w:p>
    <w:p w14:paraId="0FCAAA4F">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保洁人员必须具有</w:t>
      </w:r>
      <w:r>
        <w:rPr>
          <w:rFonts w:hint="eastAsia" w:ascii="宋体" w:hAnsi="宋体" w:eastAsia="宋体" w:cs="宋体"/>
          <w:strike w:val="0"/>
          <w:sz w:val="24"/>
          <w:szCs w:val="24"/>
          <w:lang w:eastAsia="zh-CN"/>
        </w:rPr>
        <w:t>1</w:t>
      </w:r>
      <w:r>
        <w:rPr>
          <w:rFonts w:hint="eastAsia" w:ascii="宋体" w:hAnsi="宋体" w:eastAsia="宋体" w:cs="宋体"/>
          <w:strike w:val="0"/>
          <w:sz w:val="24"/>
          <w:szCs w:val="24"/>
          <w:lang w:val="en-US" w:eastAsia="zh-CN"/>
        </w:rPr>
        <w:t>年及以上保洁</w:t>
      </w:r>
      <w:r>
        <w:rPr>
          <w:rFonts w:hint="eastAsia" w:ascii="宋体" w:hAnsi="宋体" w:eastAsia="宋体" w:cs="宋体"/>
          <w:sz w:val="24"/>
          <w:szCs w:val="24"/>
        </w:rPr>
        <w:t>服务的实际经验；有一套完整的保洁运作方法和严格的操作规程。必须制定科学、严格的管理制度和质量标准。</w:t>
      </w:r>
    </w:p>
    <w:p w14:paraId="13D50260">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保洁人员要有良好的职业道德和服务态度，对医务人员和就医者要以礼相待。节约水电，爱护中心一切公共财物，人为损坏要原价赔偿。</w:t>
      </w:r>
    </w:p>
    <w:p w14:paraId="601609DB">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重点抓好预防交叉感染工作。消毒隔离，按照中心防感染要求进行，严格实行分类清洗、消毒、摆放和使用，用颜色、字标等方式进行区分。保洁员要经常参加感染知识培训及学习基本的操作规程，不断提高对感控的认识。</w:t>
      </w:r>
    </w:p>
    <w:p w14:paraId="41DCD5A6">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要求物业服务机构定期对保洁员进行培训，同时对保洁员工作进行考核，提高工作质量。中心院感部门将组织不定期抽查院感知识，抽查成绩将纳入质评结果。</w:t>
      </w:r>
    </w:p>
    <w:p w14:paraId="3C15AF75">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当日垃圾当日清运，不得过夜。</w:t>
      </w:r>
    </w:p>
    <w:p w14:paraId="7489B5FB">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正门楼前台阶定时清洗，做到无明显灰尘、污渍、杂物等。</w:t>
      </w:r>
    </w:p>
    <w:p w14:paraId="19BC307B">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大厅玻璃每日应做到无明显灰尘、水印、手印、污渍。地面无明显脚印、污物、灰尘。</w:t>
      </w:r>
    </w:p>
    <w:p w14:paraId="1D2AE62B">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部分重要办公区域专人负责，全面清洁，定时完成。</w:t>
      </w:r>
    </w:p>
    <w:p w14:paraId="1116F5A9">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遇雨雪天气时，确保中心院内路面及停车场路面无积雪、无结冰。</w:t>
      </w:r>
    </w:p>
    <w:p w14:paraId="2408449A">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）各楼层电梯门面及电梯轿箱内，呼叫开关、电梯门框、控制面板、箱体立面、地面</w:t>
      </w:r>
      <w:r>
        <w:rPr>
          <w:rFonts w:hint="eastAsia" w:ascii="宋体" w:hAnsi="宋体" w:eastAsia="宋体" w:cs="宋体"/>
          <w:sz w:val="24"/>
          <w:szCs w:val="24"/>
          <w:highlight w:val="none"/>
        </w:rPr>
        <w:t>，做到无印迹、污物水渍，定时巡视。</w:t>
      </w:r>
    </w:p>
    <w:p w14:paraId="4AFE5DD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）垃圾清运</w:t>
      </w:r>
    </w:p>
    <w:p w14:paraId="33FEBD9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1）垃圾清运工作需</w:t>
      </w:r>
      <w:r>
        <w:rPr>
          <w:rFonts w:hint="eastAsia" w:ascii="宋体" w:hAnsi="宋体" w:eastAsia="宋体" w:cs="宋体"/>
          <w:sz w:val="24"/>
          <w:szCs w:val="24"/>
          <w:highlight w:val="none"/>
        </w:rPr>
        <w:t>由专人负责清运，每日定时巡查</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每日至少清运一次，暂存间管理符合“防渗漏、防鼠、防蚊蝇”要求</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每日消毒并记录</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确保</w:t>
      </w:r>
      <w:r>
        <w:rPr>
          <w:rFonts w:hint="eastAsia" w:ascii="宋体" w:hAnsi="宋体" w:eastAsia="宋体" w:cs="宋体"/>
          <w:sz w:val="24"/>
          <w:szCs w:val="24"/>
          <w:highlight w:val="none"/>
        </w:rPr>
        <w:t>垃圾容器标识清晰（颜色、文字符合国家标准），</w:t>
      </w:r>
      <w:r>
        <w:rPr>
          <w:rFonts w:hint="eastAsia" w:ascii="宋体" w:hAnsi="宋体" w:eastAsia="宋体" w:cs="宋体"/>
          <w:sz w:val="24"/>
          <w:szCs w:val="24"/>
          <w:highlight w:val="none"/>
          <w:lang w:val="en-US" w:eastAsia="zh-CN"/>
        </w:rPr>
        <w:t>如发现</w:t>
      </w:r>
      <w:r>
        <w:rPr>
          <w:rFonts w:hint="eastAsia" w:ascii="宋体" w:hAnsi="宋体" w:eastAsia="宋体" w:cs="宋体"/>
          <w:sz w:val="24"/>
          <w:szCs w:val="24"/>
          <w:highlight w:val="none"/>
        </w:rPr>
        <w:t>破损容器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尽快更换</w:t>
      </w:r>
      <w:r>
        <w:rPr>
          <w:rFonts w:hint="eastAsia" w:ascii="宋体" w:hAnsi="宋体" w:eastAsia="宋体" w:cs="宋体"/>
          <w:sz w:val="24"/>
          <w:szCs w:val="24"/>
          <w:highlight w:val="none"/>
        </w:rPr>
        <w:t>。</w:t>
      </w:r>
    </w:p>
    <w:p w14:paraId="26A3891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其他垃圾、可回收垃圾、有害垃圾根据垃圾量动态调整，确保无积压。</w:t>
      </w:r>
    </w:p>
    <w:p w14:paraId="39C49F3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可回收垃圾、有害垃圾、隔油池清洁，由物业服务机构签订合同，并符合相关管理要求。</w:t>
      </w:r>
    </w:p>
    <w:p w14:paraId="3DC6568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2.3房屋本体及</w:t>
      </w:r>
      <w:r>
        <w:rPr>
          <w:rFonts w:hint="eastAsia" w:ascii="宋体" w:hAnsi="宋体" w:eastAsia="宋体" w:cs="宋体"/>
          <w:sz w:val="24"/>
          <w:szCs w:val="24"/>
          <w:highlight w:val="none"/>
        </w:rPr>
        <w:t>设施设备运行维护</w:t>
      </w:r>
    </w:p>
    <w:p w14:paraId="2C80606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维修服务内容</w:t>
      </w:r>
    </w:p>
    <w:p w14:paraId="0D7AE29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房屋建筑及设备机房等值守、日常巡检、制定年度养护计划，办公楼的日常小修，包括上下水设备，配电照明设备，空调设备和日常门窗五金的小修与更换，耗材费用1000元以内的供应商负责采购安装并承担相应费用，超过1000元的由采购人进行采购，供应商负责安装服务；</w:t>
      </w:r>
    </w:p>
    <w:p w14:paraId="4289395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2）机房管理、供电系统运行维护、电梯系统运行维护、供冷供暖系统运行维护、给排水系统运行维护；</w:t>
      </w:r>
    </w:p>
    <w:p w14:paraId="06BE24D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3）节能降耗；</w:t>
      </w:r>
    </w:p>
    <w:p w14:paraId="728A4AF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4）设备设施</w:t>
      </w:r>
      <w:r>
        <w:rPr>
          <w:rFonts w:hint="eastAsia" w:ascii="宋体" w:hAnsi="宋体" w:eastAsia="宋体" w:cs="宋体"/>
          <w:sz w:val="24"/>
          <w:szCs w:val="24"/>
          <w:highlight w:val="none"/>
        </w:rPr>
        <w:t>日常巡检、制定年度养护计划</w:t>
      </w:r>
      <w:r>
        <w:rPr>
          <w:rFonts w:hint="eastAsia" w:ascii="宋体" w:hAnsi="宋体" w:eastAsia="宋体" w:cs="宋体"/>
          <w:sz w:val="24"/>
          <w:szCs w:val="24"/>
          <w:highlight w:val="none"/>
          <w:lang w:eastAsia="zh-CN"/>
        </w:rPr>
        <w:t>；</w:t>
      </w:r>
    </w:p>
    <w:p w14:paraId="7932409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维修服务标准</w:t>
      </w:r>
    </w:p>
    <w:p w14:paraId="00BB49B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lang w:val="en-US" w:eastAsia="zh-CN"/>
        </w:rPr>
        <w:t>1）建立房屋及共用设施设备的基础档案；运行、检查、维修养护记录应每月归档；共用部位检查中发现的问题，应按照责任范围编制修缮计划，并按计划组织修缮；共用设施设备运行中出现的故障及检查中发现的问题，应即时组织修复；每年第四季度制定下一年度维修养护计划；雷电、强降水、大风、沙尘暴等极端天气前后进行检查并落实防范措施；设备机房保持干净，室内无杂物。设置挡鼠板、鼠药盒或粘鼠板，在明显易取位置配备</w:t>
      </w:r>
      <w:r>
        <w:rPr>
          <w:rFonts w:hint="eastAsia" w:ascii="宋体" w:hAnsi="宋体" w:eastAsia="宋体" w:cs="宋体"/>
          <w:sz w:val="24"/>
          <w:szCs w:val="24"/>
          <w:highlight w:val="none"/>
          <w:lang w:val="en-US" w:eastAsia="zh-CN"/>
        </w:rPr>
        <w:t>设施设备标志、标牌齐全，在显著位置张贴或悬挂相关制度、证书，交接班记录、工作日志等齐全、完善；实施主体</w:t>
      </w:r>
      <w:r>
        <w:rPr>
          <w:rFonts w:hint="eastAsia" w:ascii="宋体" w:hAnsi="宋体" w:eastAsia="宋体" w:cs="宋体"/>
          <w:sz w:val="24"/>
          <w:szCs w:val="24"/>
          <w:highlight w:val="none"/>
        </w:rPr>
        <w:t>为院区防汛工作第一责任主体，严格遵循 “预防为主、常备不懈、全员参与、快速处置” 原则，落实定人、定岗、定责防汛管理制度，建立完善院区防汛工作台账，实现汛期隐患排查、整改、处置、复盘全闭环管理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全面适配社区医院运营特点，优先保障门诊、输液室、诊疗科室、药房、检验室、配电房、机房、物资库房、地下区域、楼道通道等重点核心区域防汛安全，杜绝因积水、渗水、倒灌引发诊疗中断、设备损坏、医患安全事故</w:t>
      </w:r>
      <w:r>
        <w:rPr>
          <w:rFonts w:hint="eastAsia" w:ascii="宋体" w:hAnsi="宋体" w:eastAsia="宋体" w:cs="宋体"/>
          <w:sz w:val="24"/>
          <w:szCs w:val="24"/>
          <w:highlight w:val="none"/>
          <w:lang w:val="en-US" w:eastAsia="zh-CN"/>
        </w:rPr>
        <w:t>。</w:t>
      </w:r>
    </w:p>
    <w:p w14:paraId="3C1C49D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按照中心要求定期检查房屋结构、建筑部件、附属构筑物等。</w:t>
      </w:r>
    </w:p>
    <w:p w14:paraId="003F212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按照中心要求定期检查空调系统，包括冷水机组、循环水泵、冷却塔等</w:t>
      </w:r>
      <w:r>
        <w:rPr>
          <w:rFonts w:hint="eastAsia" w:ascii="宋体" w:hAnsi="宋体" w:eastAsia="宋体" w:cs="宋体"/>
          <w:sz w:val="24"/>
          <w:szCs w:val="24"/>
          <w:lang w:eastAsia="zh-CN"/>
        </w:rPr>
        <w:t>。</w:t>
      </w:r>
    </w:p>
    <w:p w14:paraId="0787774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每日巡视中心照明系统，发现故障需及时报备中心总务科，并根据中心要求及时修复。</w:t>
      </w:r>
    </w:p>
    <w:p w14:paraId="171FF6D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5）建立配送电运行制度、电气维修制度和配电房管理制度，制定突发事件应急处理程序和临时用电管理措施。</w:t>
      </w:r>
    </w:p>
    <w:p w14:paraId="7F11935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6）建立24小时运行值班监控制度，一般故障及时修复，复杂故障涉及供电部门维修处置的应当及时与供电部门联系，并且向管理单位报告，零修合格率应达到100%。发现照明故障，立即到达并组织维修。</w:t>
      </w:r>
    </w:p>
    <w:p w14:paraId="2E0BA46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每日巡视高低压配电室、强弱电竖井内设备设施和门禁系统，并根据院方要求进行养护、检查、调试，每日要有运行、巡查等管理记录。</w:t>
      </w:r>
    </w:p>
    <w:p w14:paraId="69C00F0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定期检查电梯发现问题应及时通知总务科；对电梯维保专项服务企业的维修保养工作进行监督；配备电梯安全管理人员；定期对电梯安全管理人员进行特种设备安全培训，保证其具备必要的安全知识。制定电梯应急救援预案并定期演练；发生电梯困人或者其它重大事件时，应立即启动事故应急预案，组织救援，并及时向总务科报告，物业人员应在15分钟内到达现场。</w:t>
      </w:r>
    </w:p>
    <w:p w14:paraId="5EDEFA6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不得随意更改线路、闸，及更换较大的用电设备</w:t>
      </w:r>
      <w:r>
        <w:rPr>
          <w:rFonts w:hint="eastAsia" w:ascii="宋体" w:hAnsi="宋体" w:eastAsia="宋体" w:cs="宋体"/>
          <w:sz w:val="24"/>
          <w:szCs w:val="24"/>
          <w:lang w:eastAsia="zh-CN"/>
        </w:rPr>
        <w:t>。</w:t>
      </w:r>
    </w:p>
    <w:p w14:paraId="3E122F47">
      <w:pPr>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每日加强对地下室的巡视工作，包括设备巡视、排水设施巡视、用电设备巡视及有否违规电动车辆停放等。</w:t>
      </w:r>
    </w:p>
    <w:p w14:paraId="406712F8">
      <w:pPr>
        <w:snapToGri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2.4承接查验工作</w:t>
      </w:r>
    </w:p>
    <w:p w14:paraId="39C65192">
      <w:pPr>
        <w:spacing w:line="360" w:lineRule="auto"/>
        <w:ind w:firstLine="480"/>
        <w:rPr>
          <w:rFonts w:hint="eastAsia" w:ascii="宋体" w:hAnsi="宋体" w:eastAsia="宋体" w:cs="宋体"/>
          <w:sz w:val="24"/>
          <w:lang w:val="en-US" w:eastAsia="zh-CN"/>
        </w:rPr>
      </w:pPr>
      <w:r>
        <w:rPr>
          <w:rFonts w:hint="eastAsia" w:ascii="宋体" w:hAnsi="宋体" w:eastAsia="宋体" w:cs="宋体"/>
          <w:sz w:val="24"/>
          <w:lang w:val="en-US" w:eastAsia="zh-CN"/>
        </w:rPr>
        <w:t>中标物业服务人须依据《物业承接查验办法》及地方物业管理相关规定开展承接查验工作。招标人通知具备交接条件后 7 个工作日内，中标物业公司需提交专项承接查验实施方案，联合招标人逐项完成资料与现场查验。</w:t>
      </w:r>
    </w:p>
    <w:p w14:paraId="41D8E980">
      <w:pPr>
        <w:numPr>
          <w:ilvl w:val="0"/>
          <w:numId w:val="18"/>
        </w:numPr>
        <w:spacing w:line="360" w:lineRule="auto"/>
        <w:ind w:firstLine="480"/>
        <w:rPr>
          <w:rFonts w:hint="eastAsia" w:ascii="宋体" w:hAnsi="宋体" w:eastAsia="宋体" w:cs="宋体"/>
          <w:sz w:val="24"/>
          <w:lang w:val="en-US" w:eastAsia="zh-CN"/>
        </w:rPr>
      </w:pPr>
      <w:r>
        <w:rPr>
          <w:rFonts w:hint="eastAsia" w:ascii="宋体" w:hAnsi="宋体" w:eastAsia="宋体" w:cs="宋体"/>
          <w:sz w:val="24"/>
          <w:lang w:val="en-US" w:eastAsia="zh-CN"/>
        </w:rPr>
        <w:t>资料方面：核对竣工图纸、设备技术档案、竣工验收文件、钥匙清单、前期服务协议、各类外包维保合同等纸质及电子资料，做好缺项登记。</w:t>
      </w:r>
    </w:p>
    <w:p w14:paraId="14977882">
      <w:pPr>
        <w:numPr>
          <w:ilvl w:val="0"/>
          <w:numId w:val="18"/>
        </w:numPr>
        <w:spacing w:line="360" w:lineRule="auto"/>
        <w:ind w:firstLine="480"/>
        <w:rPr>
          <w:rFonts w:hint="eastAsia" w:ascii="宋体" w:hAnsi="宋体" w:eastAsia="宋体" w:cs="宋体"/>
          <w:sz w:val="24"/>
          <w:lang w:val="en-US" w:eastAsia="zh-CN"/>
        </w:rPr>
      </w:pPr>
      <w:r>
        <w:rPr>
          <w:rFonts w:hint="eastAsia" w:ascii="宋体" w:hAnsi="宋体" w:eastAsia="宋体" w:cs="宋体"/>
          <w:sz w:val="24"/>
          <w:lang w:val="en-US" w:eastAsia="zh-CN"/>
        </w:rPr>
        <w:t>现场查验：对共用建筑部位、电梯、消防系统、高低压配电、给排水管网、安防智能化、人防设施、园区道路绿化及公共配套设施逐一核查，形成问题台账，明确整改责任主体与时限，跟踪复验闭环。</w:t>
      </w:r>
    </w:p>
    <w:p w14:paraId="62856D76">
      <w:pPr>
        <w:numPr>
          <w:ilvl w:val="0"/>
          <w:numId w:val="18"/>
        </w:numPr>
        <w:spacing w:line="360" w:lineRule="auto"/>
        <w:ind w:firstLine="480"/>
        <w:rPr>
          <w:rFonts w:hint="eastAsia" w:ascii="宋体" w:hAnsi="宋体" w:eastAsia="宋体" w:cs="宋体"/>
          <w:sz w:val="24"/>
          <w:lang w:val="en-US" w:eastAsia="zh-CN"/>
        </w:rPr>
      </w:pPr>
      <w:r>
        <w:rPr>
          <w:rFonts w:hint="eastAsia" w:ascii="宋体" w:hAnsi="宋体" w:eastAsia="宋体" w:cs="宋体"/>
          <w:sz w:val="24"/>
          <w:lang w:val="en-US" w:eastAsia="zh-CN"/>
        </w:rPr>
        <w:t>服务期届满退场时，须按同等标准完成反向交接查验，完整移交全部台账资料与设施现状清单。</w:t>
      </w:r>
    </w:p>
    <w:p w14:paraId="7177B3C6">
      <w:pPr>
        <w:keepNext w:val="0"/>
        <w:keepLines w:val="0"/>
        <w:widowControl/>
        <w:suppressLineNumbers w:val="0"/>
        <w:spacing w:line="360" w:lineRule="auto"/>
        <w:jc w:val="left"/>
      </w:pPr>
      <w:r>
        <w:rPr>
          <w:rFonts w:hint="eastAsia" w:ascii="宋体" w:hAnsi="宋体" w:cs="宋体"/>
          <w:kern w:val="0"/>
          <w:sz w:val="24"/>
          <w:lang w:val="en-US" w:eastAsia="zh-CN" w:bidi="ar"/>
        </w:rPr>
        <w:t xml:space="preserve">   2.5人员</w:t>
      </w:r>
      <w:r>
        <w:rPr>
          <w:rFonts w:hint="eastAsia" w:ascii="宋体" w:hAnsi="宋体" w:eastAsia="宋体" w:cs="宋体"/>
          <w:color w:val="000000"/>
          <w:kern w:val="0"/>
          <w:sz w:val="24"/>
          <w:szCs w:val="24"/>
          <w:lang w:val="en-US" w:eastAsia="zh-CN" w:bidi="ar"/>
        </w:rPr>
        <w:t xml:space="preserve">岗位设置： </w:t>
      </w:r>
    </w:p>
    <w:p w14:paraId="500834FB">
      <w:pPr>
        <w:keepNext w:val="0"/>
        <w:keepLines w:val="0"/>
        <w:widowControl/>
        <w:suppressLineNumbers w:val="0"/>
        <w:spacing w:line="360" w:lineRule="auto"/>
        <w:ind w:firstLine="482" w:firstLineChars="200"/>
        <w:jc w:val="left"/>
        <w:rPr>
          <w:highlight w:val="none"/>
        </w:rPr>
      </w:pPr>
      <w:r>
        <w:rPr>
          <w:rFonts w:ascii="Segoe UI Symbol" w:hAnsi="Segoe UI Symbol" w:cs="Segoe UI Symbol"/>
          <w:b/>
          <w:bCs/>
          <w:color w:val="000000"/>
          <w:kern w:val="0"/>
          <w:sz w:val="24"/>
          <w:highlight w:val="none"/>
        </w:rPr>
        <w:t>★</w:t>
      </w:r>
      <w:r>
        <w:rPr>
          <w:rFonts w:hint="eastAsia" w:ascii="宋体" w:hAnsi="宋体" w:eastAsia="宋体" w:cs="宋体"/>
          <w:b/>
          <w:bCs/>
          <w:color w:val="000000"/>
          <w:kern w:val="0"/>
          <w:sz w:val="24"/>
          <w:szCs w:val="24"/>
          <w:highlight w:val="none"/>
          <w:lang w:val="en-US" w:eastAsia="zh-CN" w:bidi="ar"/>
        </w:rPr>
        <w:t>总</w:t>
      </w:r>
      <w:r>
        <w:rPr>
          <w:rFonts w:hint="eastAsia" w:ascii="宋体" w:hAnsi="宋体" w:cs="宋体"/>
          <w:b/>
          <w:bCs/>
          <w:color w:val="000000"/>
          <w:kern w:val="0"/>
          <w:sz w:val="24"/>
          <w:szCs w:val="24"/>
          <w:highlight w:val="none"/>
          <w:lang w:val="en-US" w:eastAsia="zh-CN" w:bidi="ar"/>
        </w:rPr>
        <w:t>服务</w:t>
      </w:r>
      <w:r>
        <w:rPr>
          <w:rFonts w:hint="eastAsia" w:ascii="宋体" w:hAnsi="宋体" w:eastAsia="宋体" w:cs="宋体"/>
          <w:b/>
          <w:bCs/>
          <w:color w:val="000000"/>
          <w:kern w:val="0"/>
          <w:sz w:val="24"/>
          <w:szCs w:val="24"/>
          <w:highlight w:val="none"/>
          <w:lang w:val="en-US" w:eastAsia="zh-CN" w:bidi="ar"/>
        </w:rPr>
        <w:t>人员配备数量不少于20人。</w:t>
      </w: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项目</w:t>
      </w:r>
      <w:r>
        <w:rPr>
          <w:rFonts w:hint="eastAsia" w:ascii="宋体" w:hAnsi="宋体" w:cs="宋体"/>
          <w:color w:val="000000"/>
          <w:kern w:val="0"/>
          <w:sz w:val="24"/>
          <w:szCs w:val="24"/>
          <w:highlight w:val="none"/>
          <w:lang w:val="en-US" w:eastAsia="zh-CN" w:bidi="ar"/>
        </w:rPr>
        <w:t>经理不少于</w:t>
      </w: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人；</w:t>
      </w:r>
      <w:r>
        <w:rPr>
          <w:rFonts w:hint="default" w:ascii="Times New Roman" w:hAnsi="Times New Roman" w:eastAsia="宋体"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保洁</w:t>
      </w:r>
      <w:r>
        <w:rPr>
          <w:rFonts w:hint="eastAsia" w:ascii="宋体" w:hAnsi="宋体" w:cs="宋体"/>
          <w:color w:val="000000"/>
          <w:kern w:val="0"/>
          <w:sz w:val="24"/>
          <w:szCs w:val="24"/>
          <w:highlight w:val="none"/>
          <w:lang w:val="en-US" w:eastAsia="zh-CN" w:bidi="ar"/>
        </w:rPr>
        <w:t>班长不少于1人；3</w:t>
      </w:r>
      <w:r>
        <w:rPr>
          <w:rFonts w:hint="default" w:ascii="Times New Roman" w:hAnsi="Times New Roman" w:eastAsia="宋体" w:cs="Times New Roman"/>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客服</w:t>
      </w:r>
      <w:r>
        <w:rPr>
          <w:rFonts w:hint="eastAsia" w:ascii="宋体" w:hAnsi="宋体" w:cs="宋体"/>
          <w:color w:val="000000"/>
          <w:kern w:val="0"/>
          <w:sz w:val="24"/>
          <w:szCs w:val="24"/>
          <w:highlight w:val="none"/>
          <w:lang w:val="en-US" w:eastAsia="zh-CN" w:bidi="ar"/>
        </w:rPr>
        <w:t>服务人员不少于</w:t>
      </w: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人；</w:t>
      </w:r>
      <w:r>
        <w:rPr>
          <w:rFonts w:hint="eastAsia" w:cs="Times New Roman"/>
          <w:color w:val="000000"/>
          <w:kern w:val="0"/>
          <w:sz w:val="24"/>
          <w:szCs w:val="24"/>
          <w:highlight w:val="none"/>
          <w:lang w:val="en-US" w:eastAsia="zh-CN" w:bidi="ar"/>
        </w:rPr>
        <w:t>4</w:t>
      </w:r>
      <w:r>
        <w:rPr>
          <w:rFonts w:hint="default" w:ascii="Times New Roman" w:hAnsi="Times New Roman" w:eastAsia="宋体" w:cs="Times New Roman"/>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配电室</w:t>
      </w:r>
      <w:r>
        <w:rPr>
          <w:rFonts w:hint="eastAsia" w:ascii="宋体" w:hAnsi="宋体" w:cs="宋体"/>
          <w:color w:val="000000"/>
          <w:kern w:val="0"/>
          <w:sz w:val="24"/>
          <w:szCs w:val="24"/>
          <w:highlight w:val="none"/>
          <w:lang w:val="en-US" w:eastAsia="zh-CN" w:bidi="ar"/>
        </w:rPr>
        <w:t>高压电工</w:t>
      </w:r>
      <w:r>
        <w:rPr>
          <w:rFonts w:hint="eastAsia" w:ascii="宋体" w:hAnsi="宋体" w:eastAsia="宋体" w:cs="宋体"/>
          <w:color w:val="000000"/>
          <w:kern w:val="0"/>
          <w:sz w:val="24"/>
          <w:szCs w:val="24"/>
          <w:highlight w:val="none"/>
          <w:lang w:val="en-US" w:eastAsia="zh-CN" w:bidi="ar"/>
        </w:rPr>
        <w:t>不少于</w:t>
      </w:r>
      <w:r>
        <w:rPr>
          <w:rFonts w:hint="default" w:ascii="Times New Roman" w:hAnsi="Times New Roman" w:eastAsia="宋体" w:cs="Times New Roman"/>
          <w:color w:val="000000"/>
          <w:kern w:val="0"/>
          <w:sz w:val="24"/>
          <w:szCs w:val="24"/>
          <w:highlight w:val="none"/>
          <w:lang w:val="en-US" w:eastAsia="zh-CN" w:bidi="ar"/>
        </w:rPr>
        <w:t>8</w:t>
      </w:r>
      <w:r>
        <w:rPr>
          <w:rFonts w:hint="eastAsia" w:ascii="宋体" w:hAnsi="宋体" w:eastAsia="宋体" w:cs="宋体"/>
          <w:color w:val="000000"/>
          <w:kern w:val="0"/>
          <w:sz w:val="24"/>
          <w:szCs w:val="24"/>
          <w:highlight w:val="none"/>
          <w:lang w:val="en-US" w:eastAsia="zh-CN" w:bidi="ar"/>
        </w:rPr>
        <w:t>人</w:t>
      </w:r>
      <w:r>
        <w:rPr>
          <w:rFonts w:hint="eastAsia" w:ascii="宋体" w:hAnsi="宋体" w:cs="宋体"/>
          <w:color w:val="000000"/>
          <w:kern w:val="0"/>
          <w:sz w:val="24"/>
          <w:szCs w:val="24"/>
          <w:highlight w:val="none"/>
          <w:lang w:val="en-US" w:eastAsia="zh-CN" w:bidi="ar"/>
        </w:rPr>
        <w:t>；</w:t>
      </w:r>
      <w:r>
        <w:rPr>
          <w:rFonts w:hint="eastAsia" w:cs="Times New Roman"/>
          <w:color w:val="000000"/>
          <w:kern w:val="0"/>
          <w:sz w:val="24"/>
          <w:szCs w:val="24"/>
          <w:highlight w:val="none"/>
          <w:lang w:val="en-US" w:eastAsia="zh-CN" w:bidi="ar"/>
        </w:rPr>
        <w:t>5</w:t>
      </w:r>
      <w:r>
        <w:rPr>
          <w:rFonts w:hint="default" w:ascii="Times New Roman" w:hAnsi="Times New Roman" w:eastAsia="宋体" w:cs="Times New Roman"/>
          <w:color w:val="000000"/>
          <w:kern w:val="0"/>
          <w:sz w:val="24"/>
          <w:szCs w:val="24"/>
          <w:highlight w:val="none"/>
          <w:lang w:val="en-US" w:eastAsia="zh-CN" w:bidi="ar"/>
        </w:rPr>
        <w:t>.</w:t>
      </w:r>
      <w:r>
        <w:rPr>
          <w:rFonts w:hint="eastAsia" w:ascii="宋体" w:hAnsi="宋体" w:cs="宋体"/>
          <w:kern w:val="0"/>
          <w:sz w:val="24"/>
          <w:highlight w:val="none"/>
          <w:lang w:val="en-US" w:eastAsia="zh-CN" w:bidi="ar"/>
        </w:rPr>
        <w:t>低压电工不少于1人；6.综合维护维修人员不少于1人</w:t>
      </w:r>
      <w:r>
        <w:rPr>
          <w:rFonts w:hint="eastAsia" w:ascii="宋体" w:hAnsi="宋体" w:cs="宋体"/>
          <w:color w:val="000000"/>
          <w:kern w:val="0"/>
          <w:sz w:val="24"/>
          <w:szCs w:val="24"/>
          <w:highlight w:val="none"/>
          <w:lang w:val="en-US" w:eastAsia="zh-CN" w:bidi="ar"/>
        </w:rPr>
        <w:t>；7.保洁人员不少于7人。</w:t>
      </w:r>
    </w:p>
    <w:p w14:paraId="79C6B2A9">
      <w:pPr>
        <w:widowControl/>
        <w:spacing w:line="360" w:lineRule="auto"/>
        <w:jc w:val="left"/>
        <w:rPr>
          <w:rFonts w:hint="default" w:ascii="宋体" w:hAnsi="宋体" w:eastAsia="宋体" w:cs="宋体"/>
          <w:kern w:val="0"/>
          <w:sz w:val="24"/>
          <w:highlight w:val="none"/>
          <w:lang w:val="en-US" w:eastAsia="zh-CN" w:bidi="ar"/>
        </w:rPr>
      </w:pPr>
    </w:p>
    <w:p w14:paraId="27AA5F25">
      <w:pPr>
        <w:widowControl/>
        <w:spacing w:line="360" w:lineRule="auto"/>
        <w:jc w:val="left"/>
        <w:rPr>
          <w:rFonts w:ascii="宋体" w:hAnsi="宋体" w:cs="宋体"/>
          <w:color w:val="FF0000"/>
          <w:kern w:val="0"/>
          <w:sz w:val="24"/>
          <w:highlight w:val="green"/>
          <w:lang w:bidi="ar"/>
        </w:rPr>
      </w:pPr>
      <w:r>
        <w:rPr>
          <w:rFonts w:hint="eastAsia" w:ascii="宋体" w:hAnsi="宋体" w:cs="宋体"/>
          <w:kern w:val="0"/>
          <w:sz w:val="24"/>
          <w:lang w:bidi="ar"/>
        </w:rPr>
        <w:t xml:space="preserve"> 附件：                     </w:t>
      </w:r>
      <w:r>
        <w:rPr>
          <w:rFonts w:hint="eastAsia" w:ascii="宋体" w:hAnsi="宋体" w:cs="宋体"/>
          <w:b/>
          <w:bCs/>
          <w:color w:val="000000"/>
          <w:kern w:val="0"/>
          <w:sz w:val="24"/>
          <w:lang w:bidi="ar"/>
        </w:rPr>
        <w:t>物业服务人员配备情况表</w:t>
      </w:r>
    </w:p>
    <w:tbl>
      <w:tblPr>
        <w:tblStyle w:val="42"/>
        <w:tblpPr w:leftFromText="180" w:rightFromText="180" w:vertAnchor="text" w:horzAnchor="page" w:tblpX="1555" w:tblpY="472"/>
        <w:tblOverlap w:val="never"/>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027"/>
        <w:gridCol w:w="1246"/>
        <w:gridCol w:w="5435"/>
      </w:tblGrid>
      <w:tr w14:paraId="5126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trPr>
        <w:tc>
          <w:tcPr>
            <w:tcW w:w="843" w:type="pct"/>
            <w:noWrap w:val="0"/>
            <w:vAlign w:val="center"/>
          </w:tcPr>
          <w:p w14:paraId="6D7401B6">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岗位</w:t>
            </w:r>
          </w:p>
        </w:tc>
        <w:tc>
          <w:tcPr>
            <w:tcW w:w="554" w:type="pct"/>
            <w:noWrap w:val="0"/>
            <w:vAlign w:val="center"/>
          </w:tcPr>
          <w:p w14:paraId="166A825D">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同时在岗人数</w:t>
            </w:r>
          </w:p>
        </w:tc>
        <w:tc>
          <w:tcPr>
            <w:tcW w:w="672" w:type="pct"/>
            <w:noWrap w:val="0"/>
            <w:vAlign w:val="center"/>
          </w:tcPr>
          <w:p w14:paraId="6E8C7806">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岗位所需总人数</w:t>
            </w:r>
          </w:p>
        </w:tc>
        <w:tc>
          <w:tcPr>
            <w:tcW w:w="2930" w:type="pct"/>
            <w:noWrap w:val="0"/>
            <w:vAlign w:val="center"/>
          </w:tcPr>
          <w:p w14:paraId="662F5D7B">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任职及服务要求</w:t>
            </w:r>
          </w:p>
        </w:tc>
      </w:tr>
      <w:tr w14:paraId="1D22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843" w:type="pct"/>
            <w:noWrap w:val="0"/>
            <w:vAlign w:val="center"/>
          </w:tcPr>
          <w:p w14:paraId="01B52729">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项目经理</w:t>
            </w:r>
          </w:p>
        </w:tc>
        <w:tc>
          <w:tcPr>
            <w:tcW w:w="554" w:type="pct"/>
            <w:noWrap w:val="0"/>
            <w:vAlign w:val="center"/>
          </w:tcPr>
          <w:p w14:paraId="6682EA5D">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672" w:type="pct"/>
            <w:noWrap w:val="0"/>
            <w:vAlign w:val="center"/>
          </w:tcPr>
          <w:p w14:paraId="520A2E63">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2930" w:type="pct"/>
            <w:noWrap w:val="0"/>
            <w:vAlign w:val="center"/>
          </w:tcPr>
          <w:p w14:paraId="2DB4DBC1">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kern w:val="0"/>
                <w:sz w:val="24"/>
                <w:highlight w:val="none"/>
                <w:lang w:val="en-US" w:eastAsia="zh-CN" w:bidi="ar"/>
              </w:rPr>
              <w:t>1.</w:t>
            </w:r>
            <w:r>
              <w:rPr>
                <w:rFonts w:hint="eastAsia" w:ascii="宋体" w:hAnsi="宋体" w:cs="宋体"/>
                <w:kern w:val="0"/>
                <w:sz w:val="24"/>
                <w:highlight w:val="none"/>
                <w:lang w:bidi="ar"/>
              </w:rPr>
              <w:t>年龄45周岁及以下；</w:t>
            </w:r>
          </w:p>
          <w:p w14:paraId="545153BE">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kern w:val="0"/>
                <w:sz w:val="24"/>
                <w:highlight w:val="none"/>
                <w:lang w:val="en-US" w:eastAsia="zh-CN" w:bidi="ar"/>
              </w:rPr>
              <w:t>2.</w:t>
            </w:r>
            <w:r>
              <w:rPr>
                <w:rFonts w:hint="eastAsia" w:ascii="宋体" w:hAnsi="宋体" w:cs="宋体"/>
                <w:kern w:val="0"/>
                <w:sz w:val="24"/>
                <w:highlight w:val="none"/>
                <w:lang w:bidi="ar"/>
              </w:rPr>
              <w:t>本科及以上学历；</w:t>
            </w:r>
          </w:p>
          <w:p w14:paraId="4C859350">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kern w:val="0"/>
                <w:sz w:val="24"/>
                <w:highlight w:val="none"/>
                <w:lang w:val="en-US" w:eastAsia="zh-CN" w:bidi="ar"/>
              </w:rPr>
              <w:t>3.</w:t>
            </w:r>
            <w:r>
              <w:rPr>
                <w:rFonts w:hint="eastAsia" w:ascii="宋体" w:hAnsi="宋体" w:cs="宋体"/>
                <w:kern w:val="0"/>
                <w:sz w:val="24"/>
                <w:highlight w:val="none"/>
                <w:lang w:bidi="ar"/>
              </w:rPr>
              <w:t>具备中级及以上职称证书；</w:t>
            </w:r>
          </w:p>
          <w:p w14:paraId="2F9AC369">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kern w:val="0"/>
                <w:sz w:val="24"/>
                <w:highlight w:val="none"/>
                <w:lang w:val="en-US" w:eastAsia="zh-CN" w:bidi="ar"/>
              </w:rPr>
              <w:t>4.</w:t>
            </w:r>
            <w:r>
              <w:rPr>
                <w:rFonts w:hint="eastAsia" w:ascii="宋体" w:hAnsi="宋体" w:cs="宋体"/>
                <w:kern w:val="0"/>
                <w:sz w:val="24"/>
                <w:highlight w:val="none"/>
                <w:lang w:bidi="ar"/>
              </w:rPr>
              <w:t>具备5年及以上物业服务项目管理经验</w:t>
            </w:r>
            <w:bookmarkStart w:id="828" w:name="OLE_LINK5"/>
            <w:r>
              <w:rPr>
                <w:rFonts w:hint="eastAsia" w:ascii="宋体" w:hAnsi="宋体" w:cs="宋体"/>
                <w:kern w:val="0"/>
                <w:sz w:val="24"/>
                <w:highlight w:val="none"/>
                <w:lang w:bidi="ar"/>
              </w:rPr>
              <w:t>；</w:t>
            </w:r>
            <w:bookmarkStart w:id="829" w:name="OLE_LINK34"/>
            <w:bookmarkStart w:id="830" w:name="OLE_LINK35"/>
          </w:p>
          <w:p w14:paraId="701AF426">
            <w:pPr>
              <w:keepNext/>
              <w:widowControl/>
              <w:snapToGrid w:val="0"/>
              <w:spacing w:line="240" w:lineRule="atLeast"/>
              <w:jc w:val="left"/>
              <w:rPr>
                <w:rFonts w:ascii="宋体" w:hAnsi="宋体" w:cs="宋体"/>
                <w:kern w:val="0"/>
                <w:sz w:val="24"/>
                <w:highlight w:val="none"/>
                <w:lang w:bidi="ar"/>
              </w:rPr>
            </w:pPr>
            <w:r>
              <w:rPr>
                <w:rFonts w:hint="eastAsia" w:ascii="宋体" w:hAnsi="宋体" w:cs="宋体"/>
                <w:kern w:val="0"/>
                <w:sz w:val="24"/>
                <w:highlight w:val="none"/>
                <w:lang w:val="en-US" w:eastAsia="zh-CN" w:bidi="ar"/>
              </w:rPr>
              <w:t>5.</w:t>
            </w:r>
            <w:r>
              <w:rPr>
                <w:rFonts w:hint="eastAsia" w:ascii="宋体" w:hAnsi="宋体" w:cs="宋体"/>
                <w:kern w:val="0"/>
                <w:sz w:val="24"/>
                <w:highlight w:val="none"/>
                <w:lang w:bidi="ar"/>
              </w:rPr>
              <w:t>具有有效期内</w:t>
            </w:r>
            <w:bookmarkEnd w:id="828"/>
            <w:r>
              <w:rPr>
                <w:rFonts w:hint="eastAsia" w:ascii="宋体" w:hAnsi="宋体" w:cs="宋体"/>
                <w:kern w:val="0"/>
                <w:sz w:val="24"/>
                <w:highlight w:val="none"/>
                <w:lang w:bidi="ar"/>
              </w:rPr>
              <w:t>《北京市从业人员健康证明》</w:t>
            </w:r>
            <w:bookmarkEnd w:id="829"/>
            <w:bookmarkEnd w:id="830"/>
            <w:r>
              <w:rPr>
                <w:rFonts w:hint="eastAsia" w:ascii="宋体" w:hAnsi="宋体" w:cs="宋体"/>
                <w:kern w:val="0"/>
                <w:sz w:val="24"/>
                <w:highlight w:val="none"/>
                <w:lang w:bidi="ar"/>
              </w:rPr>
              <w:t>。</w:t>
            </w:r>
          </w:p>
        </w:tc>
      </w:tr>
      <w:tr w14:paraId="63B2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843" w:type="pct"/>
            <w:noWrap w:val="0"/>
            <w:vAlign w:val="center"/>
          </w:tcPr>
          <w:p w14:paraId="7573B66F">
            <w:pPr>
              <w:keepNext/>
              <w:widowControl/>
              <w:snapToGrid w:val="0"/>
              <w:spacing w:line="360" w:lineRule="auto"/>
              <w:jc w:val="center"/>
              <w:rPr>
                <w:rFonts w:hint="eastAsia" w:ascii="宋体" w:hAnsi="宋体" w:cs="宋体"/>
                <w:kern w:val="0"/>
                <w:sz w:val="24"/>
                <w:highlight w:val="none"/>
                <w:lang w:val="en-US" w:eastAsia="zh-CN" w:bidi="ar"/>
              </w:rPr>
            </w:pPr>
            <w:bookmarkStart w:id="831" w:name="OLE_LINK19"/>
            <w:bookmarkStart w:id="832" w:name="OLE_LINK20"/>
            <w:r>
              <w:rPr>
                <w:rFonts w:hint="eastAsia" w:ascii="宋体" w:hAnsi="宋体" w:cs="宋体"/>
                <w:kern w:val="0"/>
                <w:sz w:val="24"/>
                <w:highlight w:val="none"/>
                <w:lang w:val="en-US" w:eastAsia="zh-CN" w:bidi="ar"/>
              </w:rPr>
              <w:t>客服服务</w:t>
            </w:r>
          </w:p>
          <w:p w14:paraId="16484939">
            <w:pPr>
              <w:keepNext/>
              <w:widowControl/>
              <w:snapToGrid w:val="0"/>
              <w:spacing w:line="360" w:lineRule="auto"/>
              <w:jc w:val="center"/>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人员</w:t>
            </w:r>
          </w:p>
        </w:tc>
        <w:tc>
          <w:tcPr>
            <w:tcW w:w="554" w:type="pct"/>
            <w:noWrap w:val="0"/>
            <w:vAlign w:val="center"/>
          </w:tcPr>
          <w:p w14:paraId="1DD7461A">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672" w:type="pct"/>
            <w:noWrap w:val="0"/>
            <w:vAlign w:val="center"/>
          </w:tcPr>
          <w:p w14:paraId="29365F54">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2930" w:type="pct"/>
            <w:noWrap w:val="0"/>
            <w:vAlign w:val="center"/>
          </w:tcPr>
          <w:p w14:paraId="6D173E79">
            <w:pPr>
              <w:keepNext/>
              <w:widowControl/>
              <w:snapToGrid w:val="0"/>
              <w:spacing w:line="240" w:lineRule="atLeast"/>
              <w:jc w:val="left"/>
              <w:rPr>
                <w:rFonts w:ascii="宋体" w:hAnsi="宋体" w:cs="宋体"/>
                <w:kern w:val="0"/>
                <w:sz w:val="24"/>
                <w:highlight w:val="none"/>
                <w:lang w:bidi="ar"/>
              </w:rPr>
            </w:pPr>
            <w:r>
              <w:rPr>
                <w:rFonts w:hint="eastAsia" w:ascii="宋体" w:hAnsi="宋体" w:cs="宋体"/>
                <w:kern w:val="0"/>
                <w:sz w:val="24"/>
                <w:highlight w:val="none"/>
                <w:lang w:bidi="ar"/>
              </w:rPr>
              <w:t>1.年龄40周岁及以下；</w:t>
            </w:r>
          </w:p>
          <w:p w14:paraId="12912C23">
            <w:pPr>
              <w:keepNext/>
              <w:widowControl/>
              <w:snapToGrid w:val="0"/>
              <w:spacing w:line="240" w:lineRule="atLeast"/>
              <w:jc w:val="left"/>
              <w:rPr>
                <w:rFonts w:ascii="宋体" w:hAnsi="宋体" w:cs="宋体"/>
                <w:kern w:val="0"/>
                <w:sz w:val="24"/>
                <w:highlight w:val="none"/>
                <w:lang w:bidi="ar"/>
              </w:rPr>
            </w:pPr>
            <w:r>
              <w:rPr>
                <w:rFonts w:hint="eastAsia" w:ascii="宋体" w:hAnsi="宋体" w:cs="宋体"/>
                <w:kern w:val="0"/>
                <w:sz w:val="24"/>
                <w:highlight w:val="none"/>
                <w:lang w:bidi="ar"/>
              </w:rPr>
              <w:t>2.专科及以上学历；</w:t>
            </w:r>
          </w:p>
          <w:p w14:paraId="055A0C9B">
            <w:pPr>
              <w:keepNext/>
              <w:widowControl/>
              <w:snapToGrid w:val="0"/>
              <w:spacing w:line="240" w:lineRule="atLeast"/>
              <w:jc w:val="left"/>
              <w:rPr>
                <w:rFonts w:ascii="宋体" w:hAnsi="宋体" w:cs="宋体"/>
                <w:bCs/>
                <w:color w:val="000000"/>
                <w:sz w:val="24"/>
                <w:highlight w:val="none"/>
              </w:rPr>
            </w:pPr>
            <w:r>
              <w:rPr>
                <w:rFonts w:hint="eastAsia" w:ascii="宋体" w:hAnsi="宋体" w:cs="宋体"/>
                <w:kern w:val="0"/>
                <w:sz w:val="24"/>
                <w:highlight w:val="none"/>
                <w:lang w:bidi="ar"/>
              </w:rPr>
              <w:t>3.具备2年及以上客服相关工作经验；</w:t>
            </w:r>
          </w:p>
          <w:p w14:paraId="3B3A0C0E">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kern w:val="0"/>
                <w:sz w:val="24"/>
                <w:highlight w:val="none"/>
                <w:lang w:bidi="ar"/>
              </w:rPr>
              <w:t>4.</w:t>
            </w:r>
            <w:r>
              <w:rPr>
                <w:rFonts w:hint="eastAsia" w:ascii="宋体" w:hAnsi="宋体" w:cs="宋体"/>
                <w:bCs/>
                <w:color w:val="000000"/>
                <w:sz w:val="24"/>
                <w:highlight w:val="none"/>
              </w:rPr>
              <w:t>有效期内的《北京市从业人员健康证明》；</w:t>
            </w:r>
          </w:p>
          <w:p w14:paraId="7BB6F7CB">
            <w:pPr>
              <w:keepNext/>
              <w:widowControl/>
              <w:snapToGrid w:val="0"/>
              <w:spacing w:line="240" w:lineRule="atLeast"/>
              <w:jc w:val="left"/>
              <w:rPr>
                <w:rFonts w:hint="eastAsia" w:ascii="宋体" w:hAnsi="宋体" w:eastAsia="宋体" w:cs="宋体"/>
                <w:kern w:val="0"/>
                <w:sz w:val="24"/>
                <w:highlight w:val="none"/>
                <w:lang w:eastAsia="zh-CN" w:bidi="ar"/>
              </w:rPr>
            </w:pPr>
            <w:r>
              <w:rPr>
                <w:rFonts w:hint="eastAsia" w:ascii="宋体" w:hAnsi="宋体" w:cs="宋体"/>
                <w:kern w:val="0"/>
                <w:sz w:val="24"/>
                <w:highlight w:val="none"/>
                <w:lang w:bidi="ar"/>
              </w:rPr>
              <w:t>5.熟练掌握会务服务专业技能，身体健康、品德良好、训练有素，工作积极主动、责任心强</w:t>
            </w:r>
            <w:r>
              <w:rPr>
                <w:rFonts w:hint="eastAsia" w:ascii="宋体" w:hAnsi="宋体" w:cs="宋体"/>
                <w:kern w:val="0"/>
                <w:sz w:val="24"/>
                <w:highlight w:val="none"/>
                <w:lang w:eastAsia="zh-CN" w:bidi="ar"/>
              </w:rPr>
              <w:t>；</w:t>
            </w:r>
          </w:p>
          <w:p w14:paraId="2F3BF014">
            <w:pPr>
              <w:keepNext/>
              <w:widowControl/>
              <w:snapToGrid w:val="0"/>
              <w:spacing w:line="240" w:lineRule="atLeast"/>
              <w:jc w:val="left"/>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6.负责电话接听，专家会、健教会、工作会等会议的会场布置、设备调试、茶水摆放；会中茶水续添、秩序维护、会议记录；会后场地清理、物资归位、资料整理归档等。</w:t>
            </w:r>
          </w:p>
        </w:tc>
      </w:tr>
      <w:bookmarkEnd w:id="831"/>
      <w:bookmarkEnd w:id="832"/>
      <w:tr w14:paraId="31BBA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843" w:type="pct"/>
            <w:noWrap w:val="0"/>
            <w:vAlign w:val="center"/>
          </w:tcPr>
          <w:p w14:paraId="229EE38A">
            <w:pPr>
              <w:keepNext/>
              <w:widowControl/>
              <w:snapToGrid w:val="0"/>
              <w:spacing w:line="360" w:lineRule="auto"/>
              <w:jc w:val="center"/>
              <w:rPr>
                <w:rFonts w:hint="eastAsia" w:ascii="宋体" w:hAnsi="宋体" w:eastAsia="宋体" w:cs="宋体"/>
                <w:sz w:val="24"/>
                <w:highlight w:val="none"/>
                <w:lang w:val="en-US" w:eastAsia="zh-CN"/>
              </w:rPr>
            </w:pPr>
            <w:r>
              <w:rPr>
                <w:rFonts w:hint="eastAsia" w:ascii="宋体" w:hAnsi="宋体" w:cs="宋体"/>
                <w:kern w:val="0"/>
                <w:sz w:val="24"/>
                <w:highlight w:val="none"/>
                <w:lang w:bidi="ar"/>
              </w:rPr>
              <w:t>保洁</w:t>
            </w:r>
            <w:r>
              <w:rPr>
                <w:rFonts w:hint="eastAsia" w:ascii="宋体" w:hAnsi="宋体" w:cs="宋体"/>
                <w:kern w:val="0"/>
                <w:sz w:val="24"/>
                <w:highlight w:val="none"/>
                <w:lang w:val="en-US" w:eastAsia="zh-CN" w:bidi="ar"/>
              </w:rPr>
              <w:t>班长</w:t>
            </w:r>
          </w:p>
        </w:tc>
        <w:tc>
          <w:tcPr>
            <w:tcW w:w="554" w:type="pct"/>
            <w:noWrap w:val="0"/>
            <w:vAlign w:val="center"/>
          </w:tcPr>
          <w:p w14:paraId="571B58E8">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672" w:type="pct"/>
            <w:noWrap w:val="0"/>
            <w:vAlign w:val="center"/>
          </w:tcPr>
          <w:p w14:paraId="244B39DD">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2930" w:type="pct"/>
            <w:noWrap w:val="0"/>
            <w:vAlign w:val="center"/>
          </w:tcPr>
          <w:p w14:paraId="378AA2AA">
            <w:pPr>
              <w:keepNext/>
              <w:widowControl/>
              <w:snapToGrid w:val="0"/>
              <w:spacing w:line="240" w:lineRule="atLeast"/>
              <w:jc w:val="left"/>
              <w:rPr>
                <w:rFonts w:ascii="宋体" w:hAnsi="宋体" w:cs="宋体"/>
                <w:kern w:val="0"/>
                <w:sz w:val="24"/>
                <w:highlight w:val="none"/>
                <w:lang w:bidi="ar"/>
              </w:rPr>
            </w:pPr>
            <w:r>
              <w:rPr>
                <w:rFonts w:hint="eastAsia" w:ascii="宋体" w:hAnsi="宋体" w:cs="宋体"/>
                <w:kern w:val="0"/>
                <w:sz w:val="24"/>
                <w:highlight w:val="none"/>
                <w:lang w:bidi="ar"/>
              </w:rPr>
              <w:t>1.年龄45周岁及以下；</w:t>
            </w:r>
          </w:p>
          <w:p w14:paraId="00E51F9C">
            <w:pPr>
              <w:keepNext/>
              <w:widowControl/>
              <w:snapToGrid w:val="0"/>
              <w:spacing w:line="240" w:lineRule="atLeast"/>
              <w:jc w:val="left"/>
              <w:rPr>
                <w:rFonts w:ascii="宋体" w:hAnsi="宋体" w:cs="宋体"/>
                <w:kern w:val="0"/>
                <w:sz w:val="24"/>
                <w:highlight w:val="none"/>
                <w:lang w:bidi="ar"/>
              </w:rPr>
            </w:pPr>
            <w:r>
              <w:rPr>
                <w:rFonts w:hint="eastAsia" w:ascii="宋体" w:hAnsi="宋体" w:cs="宋体"/>
                <w:kern w:val="0"/>
                <w:sz w:val="24"/>
                <w:highlight w:val="none"/>
                <w:lang w:bidi="ar"/>
              </w:rPr>
              <w:t>2.专科及以上学历；</w:t>
            </w:r>
          </w:p>
          <w:p w14:paraId="449FA192">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kern w:val="0"/>
                <w:sz w:val="24"/>
                <w:highlight w:val="none"/>
                <w:lang w:bidi="ar"/>
              </w:rPr>
              <w:t>3.具备5年及以上保洁相关管理工作经验；</w:t>
            </w:r>
          </w:p>
          <w:p w14:paraId="304F33C3">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kern w:val="0"/>
                <w:sz w:val="24"/>
                <w:highlight w:val="none"/>
                <w:lang w:val="en-US" w:eastAsia="zh-CN" w:bidi="ar"/>
              </w:rPr>
              <w:t>4.</w:t>
            </w:r>
            <w:r>
              <w:rPr>
                <w:rFonts w:hint="eastAsia" w:ascii="宋体" w:hAnsi="宋体" w:cs="宋体"/>
                <w:kern w:val="0"/>
                <w:sz w:val="24"/>
                <w:highlight w:val="none"/>
                <w:lang w:bidi="ar"/>
              </w:rPr>
              <w:t>具有</w:t>
            </w:r>
            <w:r>
              <w:rPr>
                <w:rFonts w:hint="eastAsia" w:ascii="宋体" w:hAnsi="宋体" w:cs="宋体"/>
                <w:bCs/>
                <w:color w:val="000000"/>
                <w:sz w:val="24"/>
                <w:highlight w:val="none"/>
              </w:rPr>
              <w:t>有效期内《北京市从业人员健康证明》。</w:t>
            </w:r>
          </w:p>
        </w:tc>
      </w:tr>
      <w:tr w14:paraId="05E9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843" w:type="pct"/>
            <w:noWrap w:val="0"/>
            <w:vAlign w:val="center"/>
          </w:tcPr>
          <w:p w14:paraId="66751FFD">
            <w:pPr>
              <w:keepNext/>
              <w:widowControl/>
              <w:snapToGrid w:val="0"/>
              <w:spacing w:line="360" w:lineRule="auto"/>
              <w:jc w:val="center"/>
              <w:rPr>
                <w:rFonts w:hint="default" w:ascii="宋体" w:hAnsi="宋体" w:eastAsia="宋体" w:cs="宋体"/>
                <w:sz w:val="24"/>
                <w:highlight w:val="none"/>
                <w:lang w:val="en-US" w:eastAsia="zh-CN"/>
              </w:rPr>
            </w:pPr>
            <w:r>
              <w:rPr>
                <w:rFonts w:hint="eastAsia" w:ascii="宋体" w:hAnsi="宋体" w:cs="宋体"/>
                <w:kern w:val="0"/>
                <w:sz w:val="24"/>
                <w:highlight w:val="none"/>
                <w:lang w:val="en-US" w:eastAsia="zh-CN" w:bidi="ar"/>
              </w:rPr>
              <w:t>配电室高压电工</w:t>
            </w:r>
          </w:p>
        </w:tc>
        <w:tc>
          <w:tcPr>
            <w:tcW w:w="554" w:type="pct"/>
            <w:noWrap w:val="0"/>
            <w:vAlign w:val="center"/>
          </w:tcPr>
          <w:p w14:paraId="154FE073">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8</w:t>
            </w:r>
          </w:p>
        </w:tc>
        <w:tc>
          <w:tcPr>
            <w:tcW w:w="672" w:type="pct"/>
            <w:noWrap w:val="0"/>
            <w:vAlign w:val="center"/>
          </w:tcPr>
          <w:p w14:paraId="13452F1A">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8</w:t>
            </w:r>
          </w:p>
        </w:tc>
        <w:tc>
          <w:tcPr>
            <w:tcW w:w="2930" w:type="pct"/>
            <w:noWrap w:val="0"/>
            <w:vAlign w:val="center"/>
          </w:tcPr>
          <w:p w14:paraId="28A87EF4">
            <w:pPr>
              <w:keepNext/>
              <w:widowControl/>
              <w:snapToGrid w:val="0"/>
              <w:spacing w:line="240" w:lineRule="atLeast"/>
              <w:jc w:val="left"/>
              <w:rPr>
                <w:rFonts w:ascii="宋体" w:hAnsi="宋体" w:cs="宋体"/>
                <w:kern w:val="0"/>
                <w:sz w:val="24"/>
                <w:highlight w:val="none"/>
                <w:lang w:bidi="ar"/>
              </w:rPr>
            </w:pPr>
            <w:r>
              <w:rPr>
                <w:rFonts w:hint="eastAsia" w:ascii="宋体" w:hAnsi="宋体" w:cs="宋体"/>
                <w:kern w:val="0"/>
                <w:sz w:val="24"/>
                <w:highlight w:val="none"/>
                <w:lang w:bidi="ar"/>
              </w:rPr>
              <w:t>1.年龄</w:t>
            </w:r>
            <w:r>
              <w:rPr>
                <w:rFonts w:hint="eastAsia" w:ascii="宋体" w:hAnsi="宋体" w:cs="宋体"/>
                <w:kern w:val="0"/>
                <w:sz w:val="24"/>
                <w:highlight w:val="none"/>
                <w:lang w:val="en-US" w:eastAsia="zh-CN" w:bidi="ar"/>
              </w:rPr>
              <w:t>50</w:t>
            </w:r>
            <w:r>
              <w:rPr>
                <w:rFonts w:hint="eastAsia" w:ascii="宋体" w:hAnsi="宋体" w:cs="宋体"/>
                <w:kern w:val="0"/>
                <w:sz w:val="24"/>
                <w:highlight w:val="none"/>
                <w:lang w:bidi="ar"/>
              </w:rPr>
              <w:t>周岁及以下；</w:t>
            </w:r>
          </w:p>
          <w:p w14:paraId="5B9AD891">
            <w:pPr>
              <w:keepNext/>
              <w:widowControl/>
              <w:snapToGrid w:val="0"/>
              <w:spacing w:line="240" w:lineRule="atLeast"/>
              <w:jc w:val="left"/>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bidi="ar"/>
              </w:rPr>
              <w:t>2.持有高压电工作业证；</w:t>
            </w:r>
          </w:p>
          <w:p w14:paraId="30E46EFA">
            <w:pPr>
              <w:keepNext/>
              <w:widowControl/>
              <w:snapToGrid w:val="0"/>
              <w:spacing w:line="240" w:lineRule="atLeast"/>
              <w:jc w:val="left"/>
              <w:rPr>
                <w:rFonts w:ascii="宋体" w:hAnsi="宋体" w:cs="宋体"/>
                <w:kern w:val="0"/>
                <w:sz w:val="24"/>
                <w:highlight w:val="none"/>
                <w:lang w:bidi="ar"/>
              </w:rPr>
            </w:pPr>
            <w:r>
              <w:rPr>
                <w:rFonts w:hint="eastAsia" w:ascii="宋体" w:hAnsi="宋体" w:cs="宋体"/>
                <w:color w:val="000000"/>
                <w:kern w:val="0"/>
                <w:sz w:val="24"/>
                <w:highlight w:val="none"/>
                <w:lang w:bidi="ar"/>
              </w:rPr>
              <w:t>3.高中</w:t>
            </w:r>
            <w:r>
              <w:rPr>
                <w:rFonts w:hint="eastAsia" w:ascii="宋体" w:hAnsi="宋体" w:cs="宋体"/>
                <w:kern w:val="0"/>
                <w:sz w:val="24"/>
                <w:highlight w:val="none"/>
                <w:lang w:bidi="ar"/>
              </w:rPr>
              <w:t>及以上文化程度；</w:t>
            </w:r>
          </w:p>
          <w:p w14:paraId="535EC3A8">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kern w:val="0"/>
                <w:sz w:val="24"/>
                <w:highlight w:val="none"/>
                <w:lang w:bidi="ar"/>
              </w:rPr>
              <w:t>4.具备5年及以上电力设施运行、维护相关工作经验；</w:t>
            </w:r>
          </w:p>
          <w:p w14:paraId="0CE010C6">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有效期内的《北京市从业人员健康证明》；</w:t>
            </w:r>
          </w:p>
          <w:p w14:paraId="3EC7D536">
            <w:pPr>
              <w:keepNext/>
              <w:widowControl/>
              <w:snapToGrid w:val="0"/>
              <w:spacing w:line="240" w:lineRule="atLeast"/>
              <w:jc w:val="left"/>
              <w:rPr>
                <w:rFonts w:ascii="宋体" w:hAnsi="宋体" w:cs="宋体"/>
                <w:sz w:val="24"/>
                <w:highlight w:val="none"/>
              </w:rPr>
            </w:pPr>
            <w:r>
              <w:rPr>
                <w:rFonts w:hint="eastAsia" w:ascii="宋体" w:hAnsi="宋体" w:cs="宋体"/>
                <w:kern w:val="0"/>
                <w:sz w:val="24"/>
                <w:highlight w:val="none"/>
                <w:lang w:val="en-US" w:eastAsia="zh-CN" w:bidi="ar"/>
              </w:rPr>
              <w:t>6.</w:t>
            </w:r>
            <w:r>
              <w:rPr>
                <w:rFonts w:hint="eastAsia" w:ascii="宋体" w:hAnsi="宋体" w:cs="宋体"/>
                <w:kern w:val="0"/>
                <w:sz w:val="24"/>
                <w:highlight w:val="none"/>
                <w:lang w:bidi="ar"/>
              </w:rPr>
              <w:t>身体健康、责任心强、工作积极主动，具备良好的服务意识。</w:t>
            </w:r>
          </w:p>
        </w:tc>
      </w:tr>
      <w:tr w14:paraId="2E00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43" w:type="pct"/>
            <w:noWrap w:val="0"/>
            <w:vAlign w:val="center"/>
          </w:tcPr>
          <w:p w14:paraId="2C0577C8">
            <w:pPr>
              <w:keepNext/>
              <w:widowControl/>
              <w:snapToGrid w:val="0"/>
              <w:spacing w:line="360" w:lineRule="auto"/>
              <w:jc w:val="center"/>
              <w:rPr>
                <w:rFonts w:hint="default" w:ascii="宋体" w:hAnsi="宋体" w:cs="宋体"/>
                <w:kern w:val="0"/>
                <w:sz w:val="24"/>
                <w:highlight w:val="none"/>
                <w:lang w:val="en-US" w:eastAsia="zh-CN" w:bidi="ar"/>
              </w:rPr>
            </w:pPr>
            <w:bookmarkStart w:id="833" w:name="OLE_LINK59"/>
            <w:bookmarkStart w:id="834" w:name="OLE_LINK37"/>
            <w:bookmarkStart w:id="835" w:name="OLE_LINK38"/>
            <w:r>
              <w:rPr>
                <w:rFonts w:hint="eastAsia" w:ascii="宋体" w:hAnsi="宋体" w:cs="宋体"/>
                <w:kern w:val="0"/>
                <w:sz w:val="24"/>
                <w:highlight w:val="none"/>
                <w:lang w:val="en-US" w:eastAsia="zh-CN" w:bidi="ar"/>
              </w:rPr>
              <w:t>低压电工</w:t>
            </w:r>
          </w:p>
        </w:tc>
        <w:tc>
          <w:tcPr>
            <w:tcW w:w="554" w:type="pct"/>
            <w:noWrap w:val="0"/>
            <w:vAlign w:val="center"/>
          </w:tcPr>
          <w:p w14:paraId="4C971B1F">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672" w:type="pct"/>
            <w:noWrap w:val="0"/>
            <w:vAlign w:val="center"/>
          </w:tcPr>
          <w:p w14:paraId="14177823">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2930" w:type="pct"/>
            <w:noWrap w:val="0"/>
            <w:vAlign w:val="center"/>
          </w:tcPr>
          <w:p w14:paraId="0E4C79A5">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rPr>
              <w:t>1.年龄</w:t>
            </w:r>
            <w:r>
              <w:rPr>
                <w:rFonts w:hint="eastAsia" w:ascii="宋体" w:hAnsi="宋体" w:cs="宋体"/>
                <w:bCs/>
                <w:color w:val="000000"/>
                <w:sz w:val="24"/>
                <w:highlight w:val="none"/>
                <w:lang w:val="en-US" w:eastAsia="zh-CN"/>
              </w:rPr>
              <w:t>50</w:t>
            </w:r>
            <w:r>
              <w:rPr>
                <w:rFonts w:hint="eastAsia" w:ascii="宋体" w:hAnsi="宋体" w:cs="宋体"/>
                <w:bCs/>
                <w:color w:val="000000"/>
                <w:sz w:val="24"/>
                <w:highlight w:val="none"/>
              </w:rPr>
              <w:t>周岁及以下；</w:t>
            </w:r>
          </w:p>
          <w:p w14:paraId="73C36D99">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rPr>
              <w:t>2.持有</w:t>
            </w:r>
            <w:r>
              <w:rPr>
                <w:rFonts w:hint="eastAsia" w:ascii="宋体" w:hAnsi="宋体" w:cs="宋体"/>
                <w:bCs/>
                <w:color w:val="000000"/>
                <w:sz w:val="24"/>
                <w:highlight w:val="none"/>
                <w:lang w:val="en-US" w:eastAsia="zh-CN"/>
              </w:rPr>
              <w:t>低压</w:t>
            </w:r>
            <w:r>
              <w:rPr>
                <w:rFonts w:hint="eastAsia" w:ascii="宋体" w:hAnsi="宋体" w:cs="宋体"/>
                <w:bCs/>
                <w:color w:val="000000"/>
                <w:sz w:val="24"/>
                <w:highlight w:val="none"/>
              </w:rPr>
              <w:t>电工作业证；</w:t>
            </w:r>
          </w:p>
          <w:p w14:paraId="200A5A16">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3.</w:t>
            </w:r>
            <w:r>
              <w:rPr>
                <w:rFonts w:hint="eastAsia" w:ascii="宋体" w:hAnsi="宋体" w:cs="宋体"/>
                <w:bCs/>
                <w:color w:val="000000"/>
                <w:sz w:val="24"/>
                <w:highlight w:val="none"/>
              </w:rPr>
              <w:t>持有高处作业证</w:t>
            </w:r>
            <w:r>
              <w:rPr>
                <w:rFonts w:hint="eastAsia" w:ascii="宋体" w:hAnsi="宋体" w:cs="宋体"/>
                <w:bCs/>
                <w:color w:val="000000"/>
                <w:sz w:val="24"/>
                <w:highlight w:val="none"/>
                <w:lang w:eastAsia="zh-CN"/>
              </w:rPr>
              <w:t>；</w:t>
            </w:r>
          </w:p>
          <w:p w14:paraId="32C8EF69">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.高中及以上文化程度；</w:t>
            </w:r>
          </w:p>
          <w:p w14:paraId="68A7350F">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.具备</w:t>
            </w:r>
            <w:r>
              <w:rPr>
                <w:rFonts w:hint="eastAsia" w:ascii="宋体" w:hAnsi="宋体" w:cs="宋体"/>
                <w:bCs/>
                <w:color w:val="000000"/>
                <w:sz w:val="24"/>
                <w:highlight w:val="none"/>
                <w:lang w:val="en-US" w:eastAsia="zh-CN"/>
              </w:rPr>
              <w:t>3</w:t>
            </w:r>
            <w:r>
              <w:rPr>
                <w:rFonts w:hint="eastAsia" w:ascii="宋体" w:hAnsi="宋体" w:cs="宋体"/>
                <w:bCs/>
                <w:color w:val="000000"/>
                <w:sz w:val="24"/>
                <w:highlight w:val="none"/>
              </w:rPr>
              <w:t>年及以上电力设施运行、维护相关工作经验；</w:t>
            </w:r>
          </w:p>
          <w:p w14:paraId="57AE3960">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6.</w:t>
            </w:r>
            <w:r>
              <w:rPr>
                <w:rFonts w:hint="eastAsia" w:ascii="宋体" w:hAnsi="宋体" w:cs="宋体"/>
                <w:bCs/>
                <w:color w:val="000000"/>
                <w:sz w:val="24"/>
                <w:highlight w:val="none"/>
              </w:rPr>
              <w:t>有效期内的《北京市从业人员健康证明》；</w:t>
            </w:r>
          </w:p>
          <w:p w14:paraId="207F0151">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bCs/>
                <w:color w:val="000000"/>
                <w:sz w:val="24"/>
                <w:highlight w:val="none"/>
                <w:lang w:val="en-US" w:eastAsia="zh-CN"/>
              </w:rPr>
              <w:t>7.</w:t>
            </w:r>
            <w:r>
              <w:rPr>
                <w:rFonts w:hint="eastAsia" w:ascii="宋体" w:hAnsi="宋体" w:cs="宋体"/>
                <w:bCs/>
                <w:color w:val="000000"/>
                <w:sz w:val="24"/>
                <w:highlight w:val="none"/>
              </w:rPr>
              <w:t>身体健康、责任心强、工作积极主动，具备良好的服务意识。</w:t>
            </w:r>
          </w:p>
        </w:tc>
      </w:tr>
      <w:tr w14:paraId="757E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843" w:type="pct"/>
            <w:noWrap w:val="0"/>
            <w:vAlign w:val="center"/>
          </w:tcPr>
          <w:p w14:paraId="371BACDE">
            <w:pPr>
              <w:keepNext/>
              <w:widowControl/>
              <w:snapToGrid w:val="0"/>
              <w:spacing w:line="360" w:lineRule="auto"/>
              <w:jc w:val="center"/>
              <w:rPr>
                <w:rFonts w:ascii="宋体" w:hAnsi="宋体" w:cs="宋体"/>
                <w:color w:val="FF0000"/>
                <w:sz w:val="24"/>
                <w:highlight w:val="none"/>
              </w:rPr>
            </w:pPr>
            <w:r>
              <w:rPr>
                <w:rFonts w:hint="eastAsia" w:ascii="宋体" w:hAnsi="宋体" w:cs="宋体"/>
                <w:kern w:val="0"/>
                <w:sz w:val="24"/>
                <w:highlight w:val="none"/>
                <w:lang w:bidi="ar"/>
              </w:rPr>
              <w:t>综合维护维修人员</w:t>
            </w:r>
            <w:bookmarkEnd w:id="833"/>
            <w:bookmarkEnd w:id="834"/>
            <w:bookmarkEnd w:id="835"/>
          </w:p>
        </w:tc>
        <w:tc>
          <w:tcPr>
            <w:tcW w:w="554" w:type="pct"/>
            <w:noWrap w:val="0"/>
            <w:vAlign w:val="center"/>
          </w:tcPr>
          <w:p w14:paraId="72221545">
            <w:pPr>
              <w:keepNext/>
              <w:widowControl/>
              <w:snapToGrid w:val="0"/>
              <w:spacing w:line="360" w:lineRule="auto"/>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w:t>
            </w:r>
          </w:p>
        </w:tc>
        <w:tc>
          <w:tcPr>
            <w:tcW w:w="672" w:type="pct"/>
            <w:noWrap w:val="0"/>
            <w:vAlign w:val="center"/>
          </w:tcPr>
          <w:p w14:paraId="26123E04">
            <w:pPr>
              <w:keepNext/>
              <w:widowControl/>
              <w:snapToGrid w:val="0"/>
              <w:spacing w:line="360" w:lineRule="auto"/>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w:t>
            </w:r>
          </w:p>
        </w:tc>
        <w:tc>
          <w:tcPr>
            <w:tcW w:w="2930" w:type="pct"/>
            <w:noWrap w:val="0"/>
            <w:vAlign w:val="center"/>
          </w:tcPr>
          <w:p w14:paraId="46F967FD">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rPr>
              <w:t>1.年龄</w:t>
            </w:r>
            <w:r>
              <w:rPr>
                <w:rFonts w:hint="eastAsia" w:ascii="宋体" w:hAnsi="宋体" w:cs="宋体"/>
                <w:bCs/>
                <w:color w:val="000000"/>
                <w:sz w:val="24"/>
                <w:highlight w:val="none"/>
                <w:lang w:val="en-US" w:eastAsia="zh-CN"/>
              </w:rPr>
              <w:t>50</w:t>
            </w:r>
            <w:r>
              <w:rPr>
                <w:rFonts w:hint="eastAsia" w:ascii="宋体" w:hAnsi="宋体" w:cs="宋体"/>
                <w:bCs/>
                <w:color w:val="000000"/>
                <w:sz w:val="24"/>
                <w:highlight w:val="none"/>
              </w:rPr>
              <w:t>周岁及以下；</w:t>
            </w:r>
          </w:p>
          <w:p w14:paraId="4F666573">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rPr>
              <w:t>2.高中及以上文化程度；</w:t>
            </w:r>
          </w:p>
          <w:p w14:paraId="1CE67E1E">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rPr>
              <w:t>3.持有低压电工作业证；</w:t>
            </w:r>
          </w:p>
          <w:p w14:paraId="2D17DBF7">
            <w:pPr>
              <w:keepNext/>
              <w:widowControl/>
              <w:snapToGrid w:val="0"/>
              <w:spacing w:line="240" w:lineRule="atLeast"/>
              <w:jc w:val="left"/>
              <w:rPr>
                <w:rFonts w:hint="eastAsia" w:ascii="宋体" w:hAnsi="宋体" w:cs="宋体"/>
                <w:bCs/>
                <w:color w:val="000000"/>
                <w:sz w:val="24"/>
                <w:highlight w:val="none"/>
                <w:lang w:eastAsia="zh-CN"/>
              </w:rPr>
            </w:pP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持有特种设备安全管理A证</w:t>
            </w:r>
            <w:r>
              <w:rPr>
                <w:rFonts w:hint="eastAsia" w:ascii="宋体" w:hAnsi="宋体" w:cs="宋体"/>
                <w:bCs/>
                <w:color w:val="000000"/>
                <w:sz w:val="24"/>
                <w:highlight w:val="none"/>
                <w:lang w:eastAsia="zh-CN"/>
              </w:rPr>
              <w:t>；</w:t>
            </w:r>
          </w:p>
          <w:p w14:paraId="367223CB">
            <w:pPr>
              <w:keepNext/>
              <w:widowControl/>
              <w:snapToGrid w:val="0"/>
              <w:spacing w:line="240" w:lineRule="atLeast"/>
              <w:jc w:val="left"/>
              <w:rPr>
                <w:rFonts w:hint="default"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5.持有制冷与空调作业证；</w:t>
            </w:r>
          </w:p>
          <w:p w14:paraId="6A115058">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6.</w:t>
            </w:r>
            <w:r>
              <w:rPr>
                <w:rFonts w:hint="eastAsia" w:ascii="宋体" w:hAnsi="宋体" w:cs="宋体"/>
                <w:bCs/>
                <w:color w:val="000000"/>
                <w:sz w:val="24"/>
                <w:highlight w:val="none"/>
              </w:rPr>
              <w:t>具备3年及以上水电维修、设施维护相关工作经验；</w:t>
            </w:r>
          </w:p>
          <w:p w14:paraId="381F44B2">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7</w:t>
            </w:r>
            <w:r>
              <w:rPr>
                <w:rFonts w:hint="eastAsia" w:ascii="宋体" w:hAnsi="宋体" w:cs="宋体"/>
                <w:bCs/>
                <w:color w:val="000000"/>
                <w:sz w:val="24"/>
                <w:highlight w:val="none"/>
              </w:rPr>
              <w:t>.有效期内的《北京市从业人员健康证明》；</w:t>
            </w:r>
          </w:p>
          <w:p w14:paraId="0B95067E">
            <w:pPr>
              <w:keepNext/>
              <w:widowControl/>
              <w:snapToGrid w:val="0"/>
              <w:spacing w:line="240" w:lineRule="atLeast"/>
              <w:jc w:val="left"/>
              <w:rPr>
                <w:rFonts w:hint="eastAsia" w:ascii="宋体" w:hAnsi="宋体" w:cs="宋体"/>
                <w:kern w:val="0"/>
                <w:sz w:val="24"/>
                <w:highlight w:val="none"/>
                <w:lang w:bidi="ar"/>
              </w:rPr>
            </w:pPr>
            <w:r>
              <w:rPr>
                <w:rFonts w:hint="eastAsia" w:ascii="宋体" w:hAnsi="宋体" w:cs="宋体"/>
                <w:bCs/>
                <w:color w:val="000000"/>
                <w:sz w:val="24"/>
                <w:highlight w:val="none"/>
                <w:lang w:val="en-US" w:eastAsia="zh-CN"/>
              </w:rPr>
              <w:t>8</w:t>
            </w:r>
            <w:r>
              <w:rPr>
                <w:rFonts w:hint="eastAsia" w:ascii="宋体" w:hAnsi="宋体" w:cs="宋体"/>
                <w:bCs/>
                <w:color w:val="000000"/>
                <w:sz w:val="24"/>
                <w:highlight w:val="none"/>
              </w:rPr>
              <w:t>.身体健康、责任心强、工作积极主动，具备良好的</w:t>
            </w:r>
            <w:r>
              <w:rPr>
                <w:rFonts w:hint="eastAsia" w:ascii="宋体" w:hAnsi="宋体" w:cs="宋体"/>
                <w:kern w:val="0"/>
                <w:sz w:val="24"/>
                <w:highlight w:val="none"/>
                <w:lang w:bidi="ar"/>
              </w:rPr>
              <w:t>服务意识。</w:t>
            </w:r>
          </w:p>
        </w:tc>
      </w:tr>
      <w:tr w14:paraId="43DB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843" w:type="pct"/>
            <w:noWrap w:val="0"/>
            <w:vAlign w:val="center"/>
          </w:tcPr>
          <w:p w14:paraId="7734B6BF">
            <w:pPr>
              <w:keepNext/>
              <w:widowControl/>
              <w:snapToGrid w:val="0"/>
              <w:spacing w:line="360" w:lineRule="auto"/>
              <w:jc w:val="center"/>
              <w:rPr>
                <w:rFonts w:ascii="宋体" w:hAnsi="宋体" w:cs="宋体"/>
                <w:kern w:val="0"/>
                <w:sz w:val="24"/>
                <w:highlight w:val="none"/>
                <w:lang w:bidi="ar"/>
              </w:rPr>
            </w:pPr>
            <w:r>
              <w:rPr>
                <w:rFonts w:hint="eastAsia" w:ascii="宋体" w:hAnsi="宋体" w:cs="宋体"/>
                <w:kern w:val="0"/>
                <w:sz w:val="24"/>
                <w:highlight w:val="none"/>
                <w:lang w:bidi="ar"/>
              </w:rPr>
              <w:t>保洁人员</w:t>
            </w:r>
          </w:p>
        </w:tc>
        <w:tc>
          <w:tcPr>
            <w:tcW w:w="554" w:type="pct"/>
            <w:noWrap w:val="0"/>
            <w:vAlign w:val="center"/>
          </w:tcPr>
          <w:p w14:paraId="4A6E88B4">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7</w:t>
            </w:r>
          </w:p>
        </w:tc>
        <w:tc>
          <w:tcPr>
            <w:tcW w:w="672" w:type="pct"/>
            <w:noWrap w:val="0"/>
            <w:vAlign w:val="center"/>
          </w:tcPr>
          <w:p w14:paraId="11C4F0F2">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7</w:t>
            </w:r>
          </w:p>
        </w:tc>
        <w:tc>
          <w:tcPr>
            <w:tcW w:w="2930" w:type="pct"/>
            <w:noWrap w:val="0"/>
            <w:vAlign w:val="center"/>
          </w:tcPr>
          <w:p w14:paraId="2CCFEE81">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rPr>
              <w:t>1.年龄</w:t>
            </w:r>
            <w:r>
              <w:rPr>
                <w:rFonts w:hint="eastAsia" w:ascii="宋体" w:hAnsi="宋体" w:cs="宋体"/>
                <w:bCs/>
                <w:color w:val="000000"/>
                <w:sz w:val="24"/>
                <w:highlight w:val="none"/>
                <w:lang w:val="en-US" w:eastAsia="zh-CN"/>
              </w:rPr>
              <w:t>50</w:t>
            </w:r>
            <w:r>
              <w:rPr>
                <w:rFonts w:hint="eastAsia" w:ascii="宋体" w:hAnsi="宋体" w:cs="宋体"/>
                <w:bCs/>
                <w:color w:val="000000"/>
                <w:sz w:val="24"/>
                <w:highlight w:val="none"/>
              </w:rPr>
              <w:t xml:space="preserve">周岁及以下； </w:t>
            </w:r>
          </w:p>
          <w:p w14:paraId="2983F84F">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rPr>
              <w:t xml:space="preserve">2.具备1年及以上保洁服务相关工作经验； </w:t>
            </w:r>
          </w:p>
          <w:p w14:paraId="3BDC6BD2">
            <w:pPr>
              <w:keepNext/>
              <w:widowControl/>
              <w:snapToGrid w:val="0"/>
              <w:spacing w:line="240" w:lineRule="atLeast"/>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3</w:t>
            </w:r>
            <w:r>
              <w:rPr>
                <w:rFonts w:hint="eastAsia" w:ascii="宋体" w:hAnsi="宋体" w:cs="宋体"/>
                <w:bCs/>
                <w:color w:val="000000"/>
                <w:sz w:val="24"/>
                <w:highlight w:val="none"/>
              </w:rPr>
              <w:t>.有效期内的《北京市从业人员健康证明》；</w:t>
            </w:r>
          </w:p>
          <w:p w14:paraId="6E42DF1D">
            <w:pPr>
              <w:keepNext/>
              <w:widowControl/>
              <w:snapToGrid w:val="0"/>
              <w:spacing w:line="240" w:lineRule="atLeast"/>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.经岗前专业培训合格后方可上岗，掌握基础保洁专业技能</w:t>
            </w:r>
            <w:r>
              <w:rPr>
                <w:rFonts w:hint="eastAsia" w:ascii="宋体" w:hAnsi="宋体" w:cs="宋体"/>
                <w:bCs/>
                <w:color w:val="000000"/>
                <w:sz w:val="24"/>
                <w:highlight w:val="none"/>
                <w:lang w:eastAsia="zh-CN"/>
              </w:rPr>
              <w:t>；</w:t>
            </w:r>
          </w:p>
          <w:p w14:paraId="1E987511">
            <w:pPr>
              <w:keepNext/>
              <w:widowControl/>
              <w:snapToGrid w:val="0"/>
              <w:spacing w:line="240" w:lineRule="atLeast"/>
              <w:jc w:val="left"/>
              <w:rPr>
                <w:rFonts w:hint="eastAsia" w:eastAsia="宋体"/>
                <w:highlight w:val="none"/>
                <w:lang w:eastAsia="zh-CN"/>
              </w:rPr>
            </w:pP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.身体健康、责任心强、工作积极主动，具备良好的服务意识</w:t>
            </w:r>
            <w:r>
              <w:rPr>
                <w:rFonts w:hint="eastAsia" w:ascii="宋体" w:hAnsi="宋体" w:cs="宋体"/>
                <w:bCs/>
                <w:color w:val="000000"/>
                <w:sz w:val="24"/>
                <w:highlight w:val="none"/>
                <w:lang w:eastAsia="zh-CN"/>
              </w:rPr>
              <w:t>。</w:t>
            </w:r>
          </w:p>
        </w:tc>
      </w:tr>
    </w:tbl>
    <w:p w14:paraId="3F04ACDD">
      <w:pPr>
        <w:widowControl/>
        <w:spacing w:line="180" w:lineRule="atLeast"/>
        <w:jc w:val="left"/>
        <w:rPr>
          <w:rFonts w:ascii="宋体" w:hAnsi="宋体" w:cs="宋体"/>
          <w:kern w:val="0"/>
          <w:sz w:val="24"/>
          <w:highlight w:val="none"/>
          <w:lang w:bidi="ar"/>
        </w:rPr>
      </w:pPr>
      <w:r>
        <w:rPr>
          <w:rFonts w:hint="eastAsia" w:ascii="宋体" w:hAnsi="宋体" w:cs="宋体"/>
          <w:kern w:val="0"/>
          <w:sz w:val="24"/>
          <w:highlight w:val="none"/>
          <w:lang w:bidi="ar"/>
        </w:rPr>
        <w:t xml:space="preserve">  </w:t>
      </w:r>
    </w:p>
    <w:p w14:paraId="4EB3B171">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注：供应商应严格遵守《中华人民共和国劳动法》《中华人民共和国劳动合同法》等国家及北京市相关法律法规，合理确定服务人员工资标准、工作时间、休息休假等权益；自行为服务人员办理养老保险、医疗保险、工伤保险等法定社会保险及其他必要商业保险，相关人员伤亡、第三者责任险等费用均纳入供应商报价成本。</w:t>
      </w:r>
    </w:p>
    <w:p w14:paraId="23FDD400">
      <w:pPr>
        <w:keepNext w:val="0"/>
        <w:keepLines w:val="0"/>
        <w:pageBreakBefore w:val="0"/>
        <w:widowControl/>
        <w:kinsoku/>
        <w:wordWrap/>
        <w:overflowPunct/>
        <w:topLinePunct w:val="0"/>
        <w:autoSpaceDE/>
        <w:autoSpaceDN/>
        <w:bidi w:val="0"/>
        <w:snapToGrid/>
        <w:spacing w:line="360" w:lineRule="auto"/>
        <w:jc w:val="left"/>
        <w:textAlignment w:val="auto"/>
        <w:rPr>
          <w:rFonts w:ascii="宋体" w:hAnsi="宋体" w:cs="宋体"/>
          <w:kern w:val="0"/>
          <w:sz w:val="24"/>
          <w:highlight w:val="none"/>
          <w:lang w:bidi="ar"/>
        </w:rPr>
      </w:pPr>
      <w:r>
        <w:rPr>
          <w:rFonts w:hint="eastAsia" w:ascii="宋体" w:hAnsi="宋体" w:cs="宋体"/>
          <w:kern w:val="0"/>
          <w:sz w:val="24"/>
          <w:highlight w:val="none"/>
          <w:lang w:val="en-US" w:eastAsia="zh-CN" w:bidi="ar"/>
        </w:rPr>
        <w:t xml:space="preserve">    2.6</w:t>
      </w:r>
      <w:r>
        <w:rPr>
          <w:rFonts w:hint="eastAsia" w:ascii="宋体" w:hAnsi="宋体" w:cs="宋体"/>
          <w:kern w:val="0"/>
          <w:sz w:val="24"/>
          <w:highlight w:val="none"/>
          <w:lang w:bidi="ar"/>
        </w:rPr>
        <w:t>服务承诺</w:t>
      </w:r>
    </w:p>
    <w:p w14:paraId="0E2B27D6">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ascii="宋体" w:hAnsi="宋体" w:cs="宋体"/>
          <w:kern w:val="0"/>
          <w:sz w:val="24"/>
          <w:highlight w:val="none"/>
          <w:lang w:bidi="ar"/>
        </w:rPr>
      </w:pPr>
      <w:r>
        <w:rPr>
          <w:rFonts w:hint="eastAsia" w:ascii="宋体" w:hAnsi="宋体" w:cs="宋体"/>
          <w:kern w:val="0"/>
          <w:sz w:val="24"/>
          <w:highlight w:val="none"/>
          <w:lang w:val="en-US" w:eastAsia="zh-CN" w:bidi="ar"/>
        </w:rPr>
        <w:t>（1）</w:t>
      </w:r>
      <w:r>
        <w:rPr>
          <w:rFonts w:hint="eastAsia" w:ascii="宋体" w:hAnsi="宋体" w:cs="宋体"/>
          <w:kern w:val="0"/>
          <w:sz w:val="24"/>
          <w:highlight w:val="none"/>
          <w:lang w:bidi="ar"/>
        </w:rPr>
        <w:t>中标单位必须在合同履行期内能确保上述人员根据采购人的要求随时提供服务。如遇临时性及紧急任务时，须加派人员保证服务质量。进行本项目服务时，不经采购人书面同意不得将本项目中内容进行分包给第三方服务。</w:t>
      </w:r>
    </w:p>
    <w:p w14:paraId="6B76C48F">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val="en-US" w:eastAsia="zh-CN" w:bidi="ar"/>
        </w:rPr>
        <w:t>（2）</w:t>
      </w:r>
      <w:r>
        <w:rPr>
          <w:rFonts w:hint="eastAsia" w:ascii="宋体" w:hAnsi="宋体" w:cs="宋体"/>
          <w:kern w:val="0"/>
          <w:sz w:val="24"/>
          <w:highlight w:val="none"/>
          <w:lang w:bidi="ar"/>
        </w:rPr>
        <w:t>中标单位必须提供对本项目的保密承诺，保证</w:t>
      </w:r>
      <w:r>
        <w:rPr>
          <w:rFonts w:hint="eastAsia" w:ascii="宋体" w:hAnsi="宋体" w:cs="宋体"/>
          <w:kern w:val="0"/>
          <w:sz w:val="24"/>
          <w:highlight w:val="none"/>
          <w:lang w:val="en-US" w:eastAsia="zh-CN" w:bidi="ar"/>
        </w:rPr>
        <w:t>在进行</w:t>
      </w:r>
      <w:r>
        <w:rPr>
          <w:rFonts w:hint="eastAsia" w:ascii="宋体" w:hAnsi="宋体" w:cs="宋体"/>
          <w:kern w:val="0"/>
          <w:sz w:val="24"/>
          <w:highlight w:val="none"/>
          <w:lang w:bidi="ar"/>
        </w:rPr>
        <w:t>本项目服务过程中产生的各类技术文件、图像、影音、信息以及由采购人、当地政府和各职能部门有关单位提供的所有内部资料、技术文档和信息予以保密；未经采购人书面许可，供应商不得以任何形式向第三方透露本项目</w:t>
      </w:r>
      <w:r>
        <w:rPr>
          <w:rFonts w:hint="eastAsia" w:ascii="宋体" w:hAnsi="宋体" w:cs="宋体"/>
          <w:kern w:val="0"/>
          <w:sz w:val="24"/>
          <w:highlight w:val="none"/>
          <w:lang w:val="en-US" w:eastAsia="zh-CN" w:bidi="ar"/>
        </w:rPr>
        <w:t>文件、资料等关于</w:t>
      </w:r>
      <w:r>
        <w:rPr>
          <w:rFonts w:hint="eastAsia" w:ascii="宋体" w:hAnsi="宋体" w:cs="宋体"/>
          <w:kern w:val="0"/>
          <w:sz w:val="24"/>
          <w:highlight w:val="none"/>
          <w:lang w:bidi="ar"/>
        </w:rPr>
        <w:t>本项目</w:t>
      </w:r>
      <w:r>
        <w:rPr>
          <w:rFonts w:hint="eastAsia" w:ascii="宋体" w:hAnsi="宋体" w:cs="宋体"/>
          <w:kern w:val="0"/>
          <w:sz w:val="24"/>
          <w:highlight w:val="none"/>
          <w:lang w:val="en-US" w:eastAsia="zh-CN" w:bidi="ar"/>
        </w:rPr>
        <w:t>相关情况的</w:t>
      </w:r>
      <w:r>
        <w:rPr>
          <w:rFonts w:hint="eastAsia" w:ascii="宋体" w:hAnsi="宋体" w:cs="宋体"/>
          <w:kern w:val="0"/>
          <w:sz w:val="24"/>
          <w:highlight w:val="none"/>
          <w:lang w:bidi="ar"/>
        </w:rPr>
        <w:t>任何内容。</w:t>
      </w:r>
    </w:p>
    <w:p w14:paraId="5B7C1B74">
      <w:pPr>
        <w:keepNext w:val="0"/>
        <w:keepLines w:val="0"/>
        <w:pageBreakBefore w:val="0"/>
        <w:widowControl/>
        <w:kinsoku/>
        <w:wordWrap/>
        <w:overflowPunct/>
        <w:topLinePunct w:val="0"/>
        <w:autoSpaceDE/>
        <w:autoSpaceDN/>
        <w:bidi w:val="0"/>
        <w:snapToGrid/>
        <w:spacing w:line="360" w:lineRule="auto"/>
        <w:ind w:firstLine="240" w:firstLineChars="100"/>
        <w:jc w:val="left"/>
        <w:textAlignment w:val="auto"/>
        <w:rPr>
          <w:rFonts w:ascii="宋体" w:hAnsi="宋体" w:cs="宋体"/>
          <w:kern w:val="0"/>
          <w:sz w:val="24"/>
          <w:highlight w:val="none"/>
          <w:lang w:bidi="ar"/>
        </w:rPr>
      </w:pPr>
      <w:r>
        <w:rPr>
          <w:rFonts w:hint="eastAsia" w:ascii="宋体" w:hAnsi="宋体" w:cs="宋体"/>
          <w:kern w:val="0"/>
          <w:sz w:val="24"/>
          <w:highlight w:val="none"/>
          <w:lang w:val="en-US" w:eastAsia="zh-CN" w:bidi="ar"/>
        </w:rPr>
        <w:t>2.7</w:t>
      </w:r>
      <w:r>
        <w:rPr>
          <w:rFonts w:hint="eastAsia" w:ascii="宋体" w:hAnsi="宋体" w:cs="宋体"/>
          <w:kern w:val="0"/>
          <w:sz w:val="24"/>
          <w:highlight w:val="none"/>
          <w:lang w:bidi="ar"/>
        </w:rPr>
        <w:t>其他需要说明事项</w:t>
      </w:r>
    </w:p>
    <w:p w14:paraId="767BAA37">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ascii="宋体" w:hAnsi="宋体" w:cs="宋体"/>
          <w:kern w:val="0"/>
          <w:sz w:val="24"/>
          <w:lang w:bidi="ar"/>
        </w:rPr>
      </w:pPr>
      <w:r>
        <w:rPr>
          <w:rFonts w:hint="eastAsia" w:ascii="宋体" w:hAnsi="宋体" w:cs="宋体"/>
          <w:kern w:val="0"/>
          <w:sz w:val="24"/>
          <w:lang w:eastAsia="zh-CN" w:bidi="ar"/>
        </w:rPr>
        <w:t>（</w:t>
      </w:r>
      <w:r>
        <w:rPr>
          <w:rFonts w:hint="eastAsia" w:ascii="宋体" w:hAnsi="宋体" w:cs="宋体"/>
          <w:kern w:val="0"/>
          <w:sz w:val="24"/>
          <w:lang w:val="en-US" w:eastAsia="zh-CN" w:bidi="ar"/>
        </w:rPr>
        <w:t>1</w:t>
      </w:r>
      <w:r>
        <w:rPr>
          <w:rFonts w:hint="eastAsia" w:ascii="宋体" w:hAnsi="宋体" w:cs="宋体"/>
          <w:kern w:val="0"/>
          <w:sz w:val="24"/>
          <w:lang w:eastAsia="zh-CN" w:bidi="ar"/>
        </w:rPr>
        <w:t>）</w:t>
      </w:r>
      <w:r>
        <w:rPr>
          <w:rFonts w:hint="eastAsia" w:ascii="宋体" w:hAnsi="宋体" w:cs="宋体"/>
          <w:kern w:val="0"/>
          <w:sz w:val="24"/>
          <w:lang w:bidi="ar"/>
        </w:rPr>
        <w:t>采购人无偿提供的资源</w:t>
      </w:r>
    </w:p>
    <w:p w14:paraId="17716D3B">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ascii="宋体" w:hAnsi="宋体" w:cs="宋体"/>
          <w:kern w:val="0"/>
          <w:sz w:val="24"/>
          <w:highlight w:val="none"/>
          <w:lang w:bidi="ar"/>
        </w:rPr>
      </w:pPr>
      <w:r>
        <w:rPr>
          <w:rFonts w:hint="eastAsia" w:ascii="宋体" w:hAnsi="宋体" w:cs="宋体"/>
          <w:kern w:val="0"/>
          <w:sz w:val="24"/>
          <w:highlight w:val="none"/>
          <w:lang w:bidi="ar"/>
        </w:rPr>
        <w:t>采购人就本项目，无偿向供应商提供物业管理服务</w:t>
      </w:r>
      <w:r>
        <w:rPr>
          <w:rFonts w:hint="eastAsia" w:ascii="宋体" w:hAnsi="宋体" w:cs="宋体"/>
          <w:kern w:val="0"/>
          <w:sz w:val="24"/>
          <w:highlight w:val="none"/>
          <w:lang w:val="en-US" w:eastAsia="zh-CN" w:bidi="ar"/>
        </w:rPr>
        <w:t>办公场地</w:t>
      </w:r>
      <w:r>
        <w:rPr>
          <w:rFonts w:hint="eastAsia" w:ascii="宋体" w:hAnsi="宋体" w:cs="宋体"/>
          <w:kern w:val="0"/>
          <w:sz w:val="24"/>
          <w:highlight w:val="none"/>
          <w:lang w:bidi="ar"/>
        </w:rPr>
        <w:t>，供应商在合同履行期间专属使用，具体以实际现场移交为准，未列明资源均由供应商自行筹备。</w:t>
      </w:r>
    </w:p>
    <w:p w14:paraId="5BCF7BD5">
      <w:pPr>
        <w:keepNext w:val="0"/>
        <w:keepLines w:val="0"/>
        <w:pageBreakBefore w:val="0"/>
        <w:widowControl/>
        <w:tabs>
          <w:tab w:val="left" w:pos="312"/>
        </w:tabs>
        <w:kinsoku/>
        <w:wordWrap/>
        <w:overflowPunct/>
        <w:topLinePunct w:val="0"/>
        <w:autoSpaceDE/>
        <w:autoSpaceDN/>
        <w:bidi w:val="0"/>
        <w:snapToGrid/>
        <w:spacing w:line="360" w:lineRule="auto"/>
        <w:ind w:firstLine="0" w:firstLineChars="0"/>
        <w:jc w:val="left"/>
        <w:textAlignment w:val="auto"/>
        <w:rPr>
          <w:rFonts w:hint="eastAsia" w:ascii="宋体" w:hAnsi="宋体" w:cs="宋体"/>
          <w:b/>
          <w:bCs/>
          <w:kern w:val="0"/>
          <w:sz w:val="24"/>
          <w:highlight w:val="none"/>
          <w:lang w:bidi="ar"/>
        </w:rPr>
      </w:pPr>
      <w:r>
        <w:rPr>
          <w:rFonts w:hint="eastAsia" w:ascii="宋体" w:hAnsi="宋体" w:cs="宋体"/>
          <w:b w:val="0"/>
          <w:bCs w:val="0"/>
          <w:kern w:val="0"/>
          <w:sz w:val="24"/>
          <w:highlight w:val="none"/>
          <w:lang w:val="en-US" w:eastAsia="zh-CN" w:bidi="ar"/>
        </w:rPr>
        <w:t>2.8</w:t>
      </w:r>
      <w:r>
        <w:rPr>
          <w:rFonts w:hint="eastAsia" w:ascii="宋体" w:hAnsi="宋体" w:cs="宋体"/>
          <w:b w:val="0"/>
          <w:bCs w:val="0"/>
          <w:kern w:val="0"/>
          <w:sz w:val="24"/>
          <w:highlight w:val="none"/>
          <w:lang w:bidi="ar"/>
        </w:rPr>
        <w:t>其他费用</w:t>
      </w:r>
    </w:p>
    <w:p w14:paraId="61A90D6B">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2.8.1采购人承担费用</w:t>
      </w:r>
    </w:p>
    <w:p w14:paraId="3875D565">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kern w:val="0"/>
          <w:sz w:val="24"/>
          <w:highlight w:val="none"/>
          <w:lang w:eastAsia="zh-CN" w:bidi="ar"/>
        </w:rPr>
      </w:pPr>
      <w:r>
        <w:rPr>
          <w:rFonts w:hint="eastAsia" w:ascii="宋体" w:hAnsi="宋体" w:eastAsia="宋体" w:cs="宋体"/>
          <w:kern w:val="0"/>
          <w:sz w:val="24"/>
          <w:highlight w:val="none"/>
          <w:lang w:val="en-US" w:eastAsia="zh-CN" w:bidi="ar"/>
        </w:rPr>
        <w:t>（1）</w:t>
      </w:r>
      <w:r>
        <w:rPr>
          <w:rFonts w:hint="eastAsia" w:ascii="宋体" w:hAnsi="宋体" w:cs="宋体"/>
          <w:kern w:val="0"/>
          <w:sz w:val="24"/>
          <w:highlight w:val="none"/>
          <w:lang w:val="en-US" w:eastAsia="zh-CN" w:bidi="ar"/>
        </w:rPr>
        <w:t>经采购人、供应商双方协商后，采购人认可的高额维修或配件费用</w:t>
      </w:r>
      <w:r>
        <w:rPr>
          <w:rFonts w:hint="eastAsia" w:ascii="宋体" w:hAnsi="宋体" w:eastAsia="宋体" w:cs="宋体"/>
          <w:kern w:val="0"/>
          <w:sz w:val="24"/>
          <w:highlight w:val="none"/>
          <w:lang w:eastAsia="zh-CN" w:bidi="ar"/>
        </w:rPr>
        <w:t>；</w:t>
      </w:r>
    </w:p>
    <w:p w14:paraId="7FB6105F">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kern w:val="0"/>
          <w:sz w:val="24"/>
          <w:highlight w:val="none"/>
          <w:lang w:val="en-US" w:eastAsia="zh-CN" w:bidi="ar"/>
        </w:rPr>
      </w:pPr>
      <w:r>
        <w:rPr>
          <w:rFonts w:hint="eastAsia" w:ascii="宋体" w:hAnsi="宋体" w:eastAsia="宋体" w:cs="宋体"/>
          <w:kern w:val="0"/>
          <w:sz w:val="24"/>
          <w:highlight w:val="none"/>
          <w:lang w:eastAsia="zh-CN" w:bidi="ar"/>
        </w:rPr>
        <w:t>（</w:t>
      </w:r>
      <w:r>
        <w:rPr>
          <w:rFonts w:hint="eastAsia" w:ascii="宋体" w:hAnsi="宋体" w:eastAsia="宋体" w:cs="宋体"/>
          <w:kern w:val="0"/>
          <w:sz w:val="24"/>
          <w:highlight w:val="none"/>
          <w:lang w:val="en-US" w:eastAsia="zh-CN" w:bidi="ar"/>
        </w:rPr>
        <w:t>2）</w:t>
      </w:r>
      <w:r>
        <w:rPr>
          <w:rFonts w:hint="eastAsia" w:ascii="宋体" w:hAnsi="宋体" w:eastAsia="宋体" w:cs="宋体"/>
          <w:kern w:val="0"/>
          <w:sz w:val="24"/>
          <w:highlight w:val="none"/>
          <w:lang w:eastAsia="zh-CN" w:bidi="ar"/>
        </w:rPr>
        <w:t>能源费</w:t>
      </w:r>
      <w:r>
        <w:rPr>
          <w:rFonts w:hint="eastAsia" w:ascii="宋体" w:hAnsi="宋体" w:eastAsia="宋体" w:cs="宋体"/>
          <w:kern w:val="0"/>
          <w:sz w:val="24"/>
          <w:highlight w:val="none"/>
          <w:lang w:val="en-US" w:eastAsia="zh-CN" w:bidi="ar"/>
        </w:rPr>
        <w:t>用</w:t>
      </w:r>
      <w:r>
        <w:rPr>
          <w:rFonts w:hint="eastAsia" w:ascii="宋体" w:hAnsi="宋体" w:eastAsia="宋体" w:cs="宋体"/>
          <w:kern w:val="0"/>
          <w:sz w:val="24"/>
          <w:highlight w:val="none"/>
          <w:lang w:eastAsia="zh-CN" w:bidi="ar"/>
        </w:rPr>
        <w:t>（水、电、气等）、设备设施专用检测费、专业维保费及大中修工程费用等。</w:t>
      </w:r>
    </w:p>
    <w:p w14:paraId="1F4F57A2">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2.8.2供应商承担费用</w:t>
      </w:r>
    </w:p>
    <w:p w14:paraId="580F6910">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eastAsia="zh-CN" w:bidi="ar"/>
        </w:rPr>
      </w:pPr>
      <w:r>
        <w:rPr>
          <w:rFonts w:hint="eastAsia" w:ascii="宋体" w:hAnsi="宋体" w:cs="宋体"/>
          <w:kern w:val="0"/>
          <w:sz w:val="24"/>
          <w:highlight w:val="none"/>
          <w:lang w:val="en-US" w:eastAsia="zh-CN" w:bidi="ar"/>
        </w:rPr>
        <w:t>（1）</w:t>
      </w:r>
      <w:r>
        <w:rPr>
          <w:rFonts w:hint="eastAsia" w:ascii="宋体" w:hAnsi="宋体" w:cs="宋体"/>
          <w:kern w:val="0"/>
          <w:sz w:val="24"/>
          <w:highlight w:val="none"/>
          <w:lang w:bidi="ar"/>
        </w:rPr>
        <w:t>本项目驻场服务人员的全部费用（含工资、社会保险费、加班费、员工餐费、通讯费、服装费等），以及工程维修、保洁服务、办公费用、工具使用、税费、管理服务费等与项目履约相关的全部费用</w:t>
      </w:r>
      <w:r>
        <w:rPr>
          <w:rFonts w:hint="eastAsia" w:ascii="宋体" w:hAnsi="宋体" w:cs="宋体"/>
          <w:kern w:val="0"/>
          <w:sz w:val="24"/>
          <w:highlight w:val="none"/>
          <w:lang w:eastAsia="zh-CN" w:bidi="ar"/>
        </w:rPr>
        <w:t>；</w:t>
      </w:r>
    </w:p>
    <w:p w14:paraId="4C641DDA">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val="en-US" w:eastAsia="zh-CN" w:bidi="ar"/>
        </w:rPr>
      </w:pPr>
      <w:r>
        <w:rPr>
          <w:rFonts w:hint="eastAsia" w:ascii="宋体" w:hAnsi="宋体" w:cs="宋体"/>
          <w:kern w:val="0"/>
          <w:sz w:val="24"/>
          <w:highlight w:val="none"/>
          <w:lang w:eastAsia="zh-CN" w:bidi="ar"/>
        </w:rPr>
        <w:t>（</w:t>
      </w:r>
      <w:r>
        <w:rPr>
          <w:rFonts w:hint="eastAsia" w:ascii="宋体" w:hAnsi="宋体" w:cs="宋体"/>
          <w:kern w:val="0"/>
          <w:sz w:val="24"/>
          <w:highlight w:val="none"/>
          <w:lang w:val="en-US" w:eastAsia="zh-CN" w:bidi="ar"/>
        </w:rPr>
        <w:t>2）零星维修服务过程中的</w:t>
      </w:r>
      <w:r>
        <w:rPr>
          <w:rFonts w:hint="eastAsia" w:ascii="宋体" w:hAnsi="宋体" w:cs="宋体"/>
          <w:kern w:val="0"/>
          <w:sz w:val="24"/>
          <w:highlight w:val="none"/>
          <w:lang w:bidi="ar"/>
        </w:rPr>
        <w:t>相关服务</w:t>
      </w:r>
      <w:r>
        <w:rPr>
          <w:rFonts w:hint="eastAsia" w:ascii="宋体" w:hAnsi="宋体" w:cs="宋体"/>
          <w:kern w:val="0"/>
          <w:sz w:val="24"/>
          <w:highlight w:val="none"/>
          <w:lang w:val="en-US" w:eastAsia="zh-CN" w:bidi="ar"/>
        </w:rPr>
        <w:t>费用；</w:t>
      </w:r>
    </w:p>
    <w:p w14:paraId="2B0157DE">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（3）</w:t>
      </w:r>
      <w:r>
        <w:rPr>
          <w:rFonts w:hint="eastAsia" w:ascii="宋体" w:hAnsi="宋体" w:cs="宋体"/>
          <w:kern w:val="0"/>
          <w:sz w:val="24"/>
          <w:highlight w:val="none"/>
          <w:lang w:bidi="ar"/>
        </w:rPr>
        <w:t>低值易耗品、客耗品</w:t>
      </w:r>
      <w:r>
        <w:rPr>
          <w:rFonts w:hint="eastAsia" w:ascii="宋体" w:hAnsi="宋体" w:cs="宋体"/>
          <w:kern w:val="0"/>
          <w:sz w:val="24"/>
          <w:highlight w:val="none"/>
          <w:lang w:val="en-US" w:eastAsia="zh-CN" w:bidi="ar"/>
        </w:rPr>
        <w:t>费用；</w:t>
      </w:r>
    </w:p>
    <w:p w14:paraId="5B27BD77">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eastAsia="zh-CN" w:bidi="ar"/>
        </w:rPr>
      </w:pPr>
      <w:r>
        <w:rPr>
          <w:rFonts w:hint="eastAsia" w:ascii="宋体" w:hAnsi="宋体" w:cs="宋体"/>
          <w:kern w:val="0"/>
          <w:sz w:val="24"/>
          <w:highlight w:val="none"/>
          <w:lang w:val="en-US" w:eastAsia="zh-CN" w:bidi="ar"/>
        </w:rPr>
        <w:t>（4）</w:t>
      </w:r>
      <w:r>
        <w:rPr>
          <w:rFonts w:hint="eastAsia" w:ascii="宋体" w:hAnsi="宋体" w:cs="宋体"/>
          <w:kern w:val="0"/>
          <w:sz w:val="24"/>
          <w:highlight w:val="none"/>
          <w:lang w:bidi="ar"/>
        </w:rPr>
        <w:t>清洁机具及清洁消耗品（含垃圾袋、洗涤用品、毛巾、拖布等）</w:t>
      </w:r>
      <w:r>
        <w:rPr>
          <w:rFonts w:hint="eastAsia" w:ascii="宋体" w:hAnsi="宋体" w:cs="宋体"/>
          <w:kern w:val="0"/>
          <w:sz w:val="24"/>
          <w:highlight w:val="none"/>
          <w:lang w:eastAsia="zh-CN" w:bidi="ar"/>
        </w:rPr>
        <w:t>、</w:t>
      </w:r>
      <w:r>
        <w:rPr>
          <w:rFonts w:hint="eastAsia" w:ascii="宋体" w:hAnsi="宋体" w:cs="宋体"/>
          <w:kern w:val="0"/>
          <w:sz w:val="24"/>
          <w:highlight w:val="none"/>
          <w:lang w:bidi="ar"/>
        </w:rPr>
        <w:t>洗手液、卫生间手纸、大盘纸、擦手纸、消毒液等费用</w:t>
      </w:r>
      <w:r>
        <w:rPr>
          <w:rFonts w:hint="eastAsia" w:ascii="宋体" w:hAnsi="宋体" w:cs="宋体"/>
          <w:kern w:val="0"/>
          <w:sz w:val="24"/>
          <w:highlight w:val="none"/>
          <w:lang w:eastAsia="zh-CN" w:bidi="ar"/>
        </w:rPr>
        <w:t>。</w:t>
      </w:r>
    </w:p>
    <w:p w14:paraId="255457D8">
      <w:pPr>
        <w:keepNext w:val="0"/>
        <w:keepLines w:val="0"/>
        <w:pageBreakBefore w:val="0"/>
        <w:widowControl/>
        <w:tabs>
          <w:tab w:val="left" w:pos="312"/>
        </w:tabs>
        <w:kinsoku/>
        <w:wordWrap/>
        <w:overflowPunct/>
        <w:topLinePunct w:val="0"/>
        <w:autoSpaceDE/>
        <w:autoSpaceDN/>
        <w:bidi w:val="0"/>
        <w:snapToGrid/>
        <w:spacing w:line="360" w:lineRule="auto"/>
        <w:ind w:firstLine="480" w:firstLineChars="200"/>
        <w:jc w:val="left"/>
        <w:textAlignment w:val="auto"/>
        <w:rPr>
          <w:rFonts w:ascii="宋体" w:hAnsi="宋体" w:cs="宋体"/>
          <w:sz w:val="24"/>
          <w:szCs w:val="24"/>
          <w:highlight w:val="none"/>
        </w:rPr>
      </w:pPr>
      <w:r>
        <w:rPr>
          <w:rFonts w:hint="eastAsia" w:ascii="宋体" w:hAnsi="宋体" w:cs="宋体"/>
          <w:kern w:val="0"/>
          <w:sz w:val="24"/>
          <w:highlight w:val="none"/>
          <w:lang w:bidi="ar"/>
        </w:rPr>
        <w:t>注：本条款约定的各类费用，无论由采购人或供应商承担，相关配套服务工作均由供应商负责实施，服务费用均包含在本项目物业服务合同总价中，采购人不再另行支付。</w:t>
      </w:r>
    </w:p>
    <w:p w14:paraId="76BB1571">
      <w:pPr>
        <w:keepNext w:val="0"/>
        <w:keepLines w:val="0"/>
        <w:pageBreakBefore w:val="0"/>
        <w:kinsoku/>
        <w:wordWrap/>
        <w:overflowPunct/>
        <w:topLinePunct w:val="0"/>
        <w:autoSpaceDE/>
        <w:autoSpaceDN/>
        <w:bidi w:val="0"/>
        <w:snapToGrid/>
        <w:spacing w:line="360" w:lineRule="auto"/>
        <w:contextualSpacing/>
        <w:textAlignment w:val="auto"/>
        <w:rPr>
          <w:rFonts w:ascii="宋体" w:hAnsi="宋体" w:cs="宋体"/>
          <w:b/>
          <w:bCs/>
          <w:color w:val="FF0000"/>
          <w:sz w:val="24"/>
          <w:highlight w:val="none"/>
        </w:rPr>
      </w:pPr>
      <w:r>
        <w:rPr>
          <w:rFonts w:hint="eastAsia" w:ascii="宋体" w:hAnsi="宋体" w:cs="宋体"/>
          <w:b/>
          <w:bCs/>
          <w:sz w:val="24"/>
          <w:highlight w:val="none"/>
        </w:rPr>
        <w:t>3. 验收标准</w:t>
      </w:r>
    </w:p>
    <w:p w14:paraId="253F4153">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ascii="宋体" w:hAnsi="宋体" w:cs="宋体"/>
          <w:kern w:val="0"/>
          <w:sz w:val="24"/>
          <w:highlight w:val="none"/>
          <w:lang w:bidi="ar"/>
        </w:rPr>
      </w:pPr>
      <w:r>
        <w:rPr>
          <w:rFonts w:hint="eastAsia" w:ascii="宋体" w:hAnsi="宋体" w:cs="宋体"/>
          <w:kern w:val="0"/>
          <w:sz w:val="24"/>
          <w:highlight w:val="none"/>
          <w:lang w:bidi="ar"/>
        </w:rPr>
        <w:t>（1）供应商应严格按照本采购需求、合同约定及国家相关标准落实物业服务流程，执行服务工作标准；</w:t>
      </w:r>
    </w:p>
    <w:p w14:paraId="2DE4F066">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2）采购人每季度依据《服务质量考核表》对供应商服务工作进行综合考核；考核不合格的，采购人向供应商下达整改通知书，供应商需在规定期限内完成整改，并经采购人验收合格；逾期未整改或整改后仍不合格的，采购人有权按合同约定追究供应商违约责任。</w:t>
      </w:r>
    </w:p>
    <w:p w14:paraId="56F897AF">
      <w:pPr>
        <w:widowControl/>
        <w:spacing w:line="180" w:lineRule="atLeast"/>
        <w:ind w:firstLine="560" w:firstLineChars="200"/>
        <w:jc w:val="left"/>
        <w:rPr>
          <w:rFonts w:ascii="宋体" w:hAnsi="宋体" w:cs="宋体"/>
          <w:color w:val="1F2329"/>
          <w:sz w:val="28"/>
          <w:szCs w:val="28"/>
          <w:highlight w:val="none"/>
        </w:rPr>
      </w:pPr>
    </w:p>
    <w:p w14:paraId="0D845248">
      <w:pPr>
        <w:widowControl/>
        <w:spacing w:line="180" w:lineRule="atLeast"/>
        <w:ind w:firstLine="3373" w:firstLineChars="1200"/>
        <w:rPr>
          <w:rFonts w:ascii="宋体" w:hAnsi="宋体" w:cs="宋体"/>
          <w:b/>
          <w:bCs/>
          <w:color w:val="1F2329"/>
          <w:sz w:val="28"/>
          <w:szCs w:val="28"/>
          <w:highlight w:val="none"/>
        </w:rPr>
      </w:pPr>
      <w:r>
        <w:rPr>
          <w:rFonts w:hint="eastAsia" w:ascii="宋体" w:hAnsi="宋体" w:cs="宋体"/>
          <w:b/>
          <w:bCs/>
          <w:color w:val="1F2329"/>
          <w:sz w:val="28"/>
          <w:szCs w:val="28"/>
          <w:highlight w:val="none"/>
        </w:rPr>
        <w:t>服务质量考核表</w:t>
      </w:r>
    </w:p>
    <w:tbl>
      <w:tblPr>
        <w:tblStyle w:val="42"/>
        <w:tblpPr w:leftFromText="180" w:rightFromText="180" w:vertAnchor="text" w:tblpXSpec="center" w:tblpY="1"/>
        <w:tblOverlap w:val="never"/>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1322"/>
        <w:gridCol w:w="3838"/>
        <w:gridCol w:w="753"/>
        <w:gridCol w:w="707"/>
        <w:gridCol w:w="935"/>
        <w:gridCol w:w="1516"/>
      </w:tblGrid>
      <w:tr w14:paraId="1507F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025" w:hRule="atLeast"/>
          <w:tblHeader/>
          <w:jc w:val="center"/>
        </w:trPr>
        <w:tc>
          <w:tcPr>
            <w:tcW w:w="1322" w:type="dxa"/>
            <w:noWrap w:val="0"/>
            <w:tcMar>
              <w:top w:w="60" w:type="dxa"/>
              <w:left w:w="120" w:type="dxa"/>
              <w:bottom w:w="30" w:type="dxa"/>
              <w:right w:w="120" w:type="dxa"/>
            </w:tcMar>
            <w:vAlign w:val="center"/>
          </w:tcPr>
          <w:p w14:paraId="2D8199D2">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考核维度</w:t>
            </w:r>
          </w:p>
        </w:tc>
        <w:tc>
          <w:tcPr>
            <w:tcW w:w="3838" w:type="dxa"/>
            <w:noWrap w:val="0"/>
            <w:tcMar>
              <w:top w:w="60" w:type="dxa"/>
              <w:left w:w="120" w:type="dxa"/>
              <w:bottom w:w="30" w:type="dxa"/>
              <w:right w:w="120" w:type="dxa"/>
            </w:tcMar>
            <w:vAlign w:val="center"/>
          </w:tcPr>
          <w:p w14:paraId="60C677E9">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考核内容及标准</w:t>
            </w:r>
          </w:p>
        </w:tc>
        <w:tc>
          <w:tcPr>
            <w:tcW w:w="753" w:type="dxa"/>
            <w:noWrap w:val="0"/>
            <w:tcMar>
              <w:top w:w="60" w:type="dxa"/>
              <w:left w:w="120" w:type="dxa"/>
              <w:bottom w:w="30" w:type="dxa"/>
              <w:right w:w="120" w:type="dxa"/>
            </w:tcMar>
            <w:vAlign w:val="center"/>
          </w:tcPr>
          <w:p w14:paraId="6317E2BE">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权重</w:t>
            </w:r>
          </w:p>
        </w:tc>
        <w:tc>
          <w:tcPr>
            <w:tcW w:w="707" w:type="dxa"/>
            <w:noWrap w:val="0"/>
            <w:tcMar>
              <w:top w:w="60" w:type="dxa"/>
              <w:left w:w="120" w:type="dxa"/>
              <w:bottom w:w="30" w:type="dxa"/>
              <w:right w:w="120" w:type="dxa"/>
            </w:tcMar>
            <w:vAlign w:val="center"/>
          </w:tcPr>
          <w:p w14:paraId="078F64B2">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满分</w:t>
            </w:r>
          </w:p>
        </w:tc>
        <w:tc>
          <w:tcPr>
            <w:tcW w:w="935" w:type="dxa"/>
            <w:noWrap w:val="0"/>
            <w:tcMar>
              <w:top w:w="60" w:type="dxa"/>
              <w:left w:w="120" w:type="dxa"/>
              <w:bottom w:w="30" w:type="dxa"/>
              <w:right w:w="120" w:type="dxa"/>
            </w:tcMar>
            <w:vAlign w:val="center"/>
          </w:tcPr>
          <w:p w14:paraId="2A0A5506">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实得分</w:t>
            </w:r>
          </w:p>
        </w:tc>
        <w:tc>
          <w:tcPr>
            <w:tcW w:w="1516" w:type="dxa"/>
            <w:noWrap w:val="0"/>
            <w:tcMar>
              <w:top w:w="60" w:type="dxa"/>
              <w:left w:w="120" w:type="dxa"/>
              <w:bottom w:w="30" w:type="dxa"/>
              <w:right w:w="120" w:type="dxa"/>
            </w:tcMar>
            <w:vAlign w:val="center"/>
          </w:tcPr>
          <w:p w14:paraId="3626A6ED">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扣分说明（或改进建议）</w:t>
            </w:r>
          </w:p>
        </w:tc>
      </w:tr>
      <w:tr w14:paraId="35E08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2C957A03">
            <w:pPr>
              <w:keepNext/>
              <w:widowControl/>
              <w:snapToGrid w:val="0"/>
              <w:spacing w:line="560" w:lineRule="exact"/>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基础服务（</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w:t>
            </w:r>
          </w:p>
        </w:tc>
        <w:tc>
          <w:tcPr>
            <w:tcW w:w="3838" w:type="dxa"/>
            <w:noWrap w:val="0"/>
            <w:tcMar>
              <w:top w:w="60" w:type="dxa"/>
              <w:left w:w="120" w:type="dxa"/>
              <w:bottom w:w="30" w:type="dxa"/>
              <w:right w:w="120" w:type="dxa"/>
            </w:tcMar>
            <w:vAlign w:val="center"/>
          </w:tcPr>
          <w:p w14:paraId="56A57312">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1.服务态度：</w:t>
            </w:r>
            <w:r>
              <w:rPr>
                <w:rFonts w:hint="eastAsia" w:ascii="宋体" w:hAnsi="宋体" w:cs="宋体"/>
                <w:color w:val="000000"/>
                <w:kern w:val="0"/>
                <w:szCs w:val="21"/>
                <w:highlight w:val="none"/>
                <w:lang w:val="en-US" w:eastAsia="zh-CN" w:bidi="ar"/>
              </w:rPr>
              <w:t>对待采购人</w:t>
            </w:r>
            <w:r>
              <w:rPr>
                <w:rFonts w:hint="eastAsia" w:ascii="宋体" w:hAnsi="宋体" w:cs="宋体"/>
                <w:color w:val="000000"/>
                <w:kern w:val="0"/>
                <w:szCs w:val="21"/>
                <w:highlight w:val="none"/>
                <w:lang w:bidi="ar"/>
              </w:rPr>
              <w:t>热情耐心，使用文明用语，无推诿、敷衍行为，咨询、求助响应及时（10分钟内回应），贴合</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服务场景。</w:t>
            </w:r>
          </w:p>
        </w:tc>
        <w:tc>
          <w:tcPr>
            <w:tcW w:w="753" w:type="dxa"/>
            <w:vMerge w:val="restart"/>
            <w:noWrap w:val="0"/>
            <w:tcMar>
              <w:top w:w="60" w:type="dxa"/>
              <w:left w:w="120" w:type="dxa"/>
              <w:bottom w:w="30" w:type="dxa"/>
              <w:right w:w="120" w:type="dxa"/>
            </w:tcMar>
            <w:vAlign w:val="center"/>
          </w:tcPr>
          <w:p w14:paraId="44483D5E">
            <w:pPr>
              <w:keepNext/>
              <w:widowControl/>
              <w:snapToGrid w:val="0"/>
              <w:spacing w:line="240" w:lineRule="auto"/>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w:t>
            </w:r>
          </w:p>
        </w:tc>
        <w:tc>
          <w:tcPr>
            <w:tcW w:w="707" w:type="dxa"/>
            <w:noWrap w:val="0"/>
            <w:tcMar>
              <w:top w:w="60" w:type="dxa"/>
              <w:left w:w="120" w:type="dxa"/>
              <w:bottom w:w="30" w:type="dxa"/>
              <w:right w:w="120" w:type="dxa"/>
            </w:tcMar>
            <w:vAlign w:val="center"/>
          </w:tcPr>
          <w:p w14:paraId="1AC9F916">
            <w:pPr>
              <w:keepNext/>
              <w:widowControl/>
              <w:snapToGrid w:val="0"/>
              <w:spacing w:line="240" w:lineRule="auto"/>
              <w:jc w:val="center"/>
              <w:rPr>
                <w:rFonts w:hint="eastAsia" w:ascii="宋体" w:hAnsi="宋体" w:eastAsia="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8</w:t>
            </w:r>
          </w:p>
        </w:tc>
        <w:tc>
          <w:tcPr>
            <w:tcW w:w="935" w:type="dxa"/>
            <w:noWrap w:val="0"/>
            <w:tcMar>
              <w:top w:w="60" w:type="dxa"/>
              <w:left w:w="120" w:type="dxa"/>
              <w:bottom w:w="30" w:type="dxa"/>
              <w:right w:w="120" w:type="dxa"/>
            </w:tcMar>
            <w:vAlign w:val="center"/>
          </w:tcPr>
          <w:p w14:paraId="5895872A">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2E914C12">
            <w:pPr>
              <w:keepNext/>
              <w:widowControl/>
              <w:snapToGrid w:val="0"/>
              <w:spacing w:line="560" w:lineRule="exact"/>
              <w:jc w:val="center"/>
              <w:rPr>
                <w:rFonts w:ascii="宋体" w:hAnsi="宋体" w:cs="宋体"/>
                <w:color w:val="000000"/>
                <w:kern w:val="0"/>
                <w:szCs w:val="21"/>
                <w:highlight w:val="none"/>
                <w:lang w:bidi="ar"/>
              </w:rPr>
            </w:pPr>
          </w:p>
        </w:tc>
      </w:tr>
      <w:tr w14:paraId="23320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38AD5C27">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63A4768F">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2.投诉处理：</w:t>
            </w:r>
            <w:r>
              <w:rPr>
                <w:rFonts w:hint="eastAsia" w:ascii="宋体" w:hAnsi="宋体" w:cs="宋体"/>
                <w:color w:val="000000"/>
                <w:kern w:val="0"/>
                <w:szCs w:val="21"/>
                <w:highlight w:val="none"/>
                <w:lang w:val="en-US" w:eastAsia="zh-CN" w:bidi="ar"/>
              </w:rPr>
              <w:t>对于采购人的</w:t>
            </w:r>
            <w:r>
              <w:rPr>
                <w:rFonts w:hint="eastAsia" w:ascii="宋体" w:hAnsi="宋体" w:cs="宋体"/>
                <w:color w:val="000000"/>
                <w:kern w:val="0"/>
                <w:szCs w:val="21"/>
                <w:highlight w:val="none"/>
                <w:lang w:bidi="ar"/>
              </w:rPr>
              <w:t>投诉</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登记规范、处理及时（一般投诉24小时内处理，复杂投诉72小时内反馈进展），处理结果满意度≥90%，留存完整处理记录。</w:t>
            </w:r>
          </w:p>
        </w:tc>
        <w:tc>
          <w:tcPr>
            <w:tcW w:w="753" w:type="dxa"/>
            <w:vMerge w:val="continue"/>
            <w:noWrap w:val="0"/>
            <w:tcMar>
              <w:top w:w="60" w:type="dxa"/>
              <w:left w:w="120" w:type="dxa"/>
              <w:bottom w:w="30" w:type="dxa"/>
              <w:right w:w="120" w:type="dxa"/>
            </w:tcMar>
            <w:vAlign w:val="center"/>
          </w:tcPr>
          <w:p w14:paraId="10789C3A">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0AD0C799">
            <w:pPr>
              <w:keepNext/>
              <w:widowControl/>
              <w:snapToGrid w:val="0"/>
              <w:spacing w:line="240" w:lineRule="auto"/>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8</w:t>
            </w:r>
          </w:p>
        </w:tc>
        <w:tc>
          <w:tcPr>
            <w:tcW w:w="935" w:type="dxa"/>
            <w:noWrap w:val="0"/>
            <w:tcMar>
              <w:top w:w="60" w:type="dxa"/>
              <w:left w:w="120" w:type="dxa"/>
              <w:bottom w:w="30" w:type="dxa"/>
              <w:right w:w="120" w:type="dxa"/>
            </w:tcMar>
            <w:vAlign w:val="center"/>
          </w:tcPr>
          <w:p w14:paraId="4D573473">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61704887">
            <w:pPr>
              <w:keepNext/>
              <w:widowControl/>
              <w:snapToGrid w:val="0"/>
              <w:spacing w:line="560" w:lineRule="exact"/>
              <w:jc w:val="center"/>
              <w:rPr>
                <w:rFonts w:ascii="宋体" w:hAnsi="宋体" w:cs="宋体"/>
                <w:color w:val="000000"/>
                <w:kern w:val="0"/>
                <w:szCs w:val="21"/>
                <w:highlight w:val="none"/>
                <w:lang w:bidi="ar"/>
              </w:rPr>
            </w:pPr>
          </w:p>
        </w:tc>
      </w:tr>
      <w:tr w14:paraId="5B5FD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4AECC638">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27D4F2D0">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3.信息公示：物业服务相关通知、维修公告、收费标准（若有）等及时张贴、更新，公示内容清晰规范，贴合</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管理要求。</w:t>
            </w:r>
          </w:p>
        </w:tc>
        <w:tc>
          <w:tcPr>
            <w:tcW w:w="753" w:type="dxa"/>
            <w:vMerge w:val="continue"/>
            <w:noWrap w:val="0"/>
            <w:tcMar>
              <w:top w:w="60" w:type="dxa"/>
              <w:left w:w="120" w:type="dxa"/>
              <w:bottom w:w="30" w:type="dxa"/>
              <w:right w:w="120" w:type="dxa"/>
            </w:tcMar>
            <w:vAlign w:val="center"/>
          </w:tcPr>
          <w:p w14:paraId="15504797">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627F7C9A">
            <w:pPr>
              <w:keepNext/>
              <w:widowControl/>
              <w:snapToGrid w:val="0"/>
              <w:spacing w:line="240" w:lineRule="auto"/>
              <w:jc w:val="center"/>
              <w:rPr>
                <w:rFonts w:hint="eastAsia" w:ascii="宋体" w:hAnsi="宋体" w:eastAsia="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7</w:t>
            </w:r>
          </w:p>
        </w:tc>
        <w:tc>
          <w:tcPr>
            <w:tcW w:w="935" w:type="dxa"/>
            <w:noWrap w:val="0"/>
            <w:tcMar>
              <w:top w:w="60" w:type="dxa"/>
              <w:left w:w="120" w:type="dxa"/>
              <w:bottom w:w="30" w:type="dxa"/>
              <w:right w:w="120" w:type="dxa"/>
            </w:tcMar>
            <w:vAlign w:val="center"/>
          </w:tcPr>
          <w:p w14:paraId="3EE5C2AC">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13BF94DD">
            <w:pPr>
              <w:keepNext/>
              <w:widowControl/>
              <w:snapToGrid w:val="0"/>
              <w:spacing w:line="560" w:lineRule="exact"/>
              <w:jc w:val="center"/>
              <w:rPr>
                <w:rFonts w:ascii="宋体" w:hAnsi="宋体" w:cs="宋体"/>
                <w:color w:val="000000"/>
                <w:kern w:val="0"/>
                <w:szCs w:val="21"/>
                <w:highlight w:val="none"/>
                <w:lang w:bidi="ar"/>
              </w:rPr>
            </w:pPr>
          </w:p>
        </w:tc>
      </w:tr>
      <w:tr w14:paraId="6FF85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727C3EE9">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7DCD66D4">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4.资料管理：物业服务档案、设施维护记录、维修台账、投诉处理记录等整理规范，查阅便捷、完整无缺失，符合政府采购档案管理要求。</w:t>
            </w:r>
          </w:p>
        </w:tc>
        <w:tc>
          <w:tcPr>
            <w:tcW w:w="753" w:type="dxa"/>
            <w:vMerge w:val="continue"/>
            <w:noWrap w:val="0"/>
            <w:tcMar>
              <w:top w:w="60" w:type="dxa"/>
              <w:left w:w="120" w:type="dxa"/>
              <w:bottom w:w="30" w:type="dxa"/>
              <w:right w:w="120" w:type="dxa"/>
            </w:tcMar>
            <w:vAlign w:val="center"/>
          </w:tcPr>
          <w:p w14:paraId="680A9C4E">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1CA55AFE">
            <w:pPr>
              <w:keepNext/>
              <w:widowControl/>
              <w:snapToGrid w:val="0"/>
              <w:spacing w:line="240" w:lineRule="auto"/>
              <w:jc w:val="center"/>
              <w:rPr>
                <w:rFonts w:hint="eastAsia" w:ascii="宋体" w:hAnsi="宋体" w:eastAsia="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7</w:t>
            </w:r>
          </w:p>
        </w:tc>
        <w:tc>
          <w:tcPr>
            <w:tcW w:w="935" w:type="dxa"/>
            <w:noWrap w:val="0"/>
            <w:tcMar>
              <w:top w:w="60" w:type="dxa"/>
              <w:left w:w="120" w:type="dxa"/>
              <w:bottom w:w="30" w:type="dxa"/>
              <w:right w:w="120" w:type="dxa"/>
            </w:tcMar>
            <w:vAlign w:val="center"/>
          </w:tcPr>
          <w:p w14:paraId="0DCE3D99">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230DF981">
            <w:pPr>
              <w:keepNext/>
              <w:widowControl/>
              <w:snapToGrid w:val="0"/>
              <w:spacing w:line="560" w:lineRule="exact"/>
              <w:jc w:val="center"/>
              <w:rPr>
                <w:rFonts w:ascii="宋体" w:hAnsi="宋体" w:cs="宋体"/>
                <w:color w:val="000000"/>
                <w:kern w:val="0"/>
                <w:szCs w:val="21"/>
                <w:highlight w:val="none"/>
                <w:lang w:bidi="ar"/>
              </w:rPr>
            </w:pPr>
          </w:p>
        </w:tc>
      </w:tr>
      <w:tr w14:paraId="6452A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547E929D">
            <w:pPr>
              <w:keepNext/>
              <w:widowControl/>
              <w:snapToGrid w:val="0"/>
              <w:spacing w:line="560" w:lineRule="exact"/>
              <w:jc w:val="center"/>
              <w:rPr>
                <w:rFonts w:hint="eastAsia" w:ascii="宋体" w:hAnsi="宋体" w:cs="宋体"/>
                <w:color w:val="000000"/>
                <w:kern w:val="0"/>
                <w:szCs w:val="21"/>
                <w:highlight w:val="none"/>
                <w:lang w:bidi="ar"/>
              </w:rPr>
            </w:pPr>
          </w:p>
          <w:p w14:paraId="1BB79709">
            <w:pPr>
              <w:keepNext/>
              <w:widowControl/>
              <w:snapToGrid w:val="0"/>
              <w:spacing w:line="560" w:lineRule="exact"/>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设施设备维护（25%）</w:t>
            </w:r>
          </w:p>
        </w:tc>
        <w:tc>
          <w:tcPr>
            <w:tcW w:w="3838" w:type="dxa"/>
            <w:noWrap w:val="0"/>
            <w:tcMar>
              <w:top w:w="60" w:type="dxa"/>
              <w:left w:w="120" w:type="dxa"/>
              <w:bottom w:w="30" w:type="dxa"/>
              <w:right w:w="120" w:type="dxa"/>
            </w:tcMar>
            <w:vAlign w:val="center"/>
          </w:tcPr>
          <w:p w14:paraId="49FB1C7D">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1.公共设施：</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楼道灯、走廊灯、道路路灯</w:t>
            </w:r>
            <w:r>
              <w:rPr>
                <w:rFonts w:hint="eastAsia" w:ascii="宋体" w:hAnsi="宋体" w:cs="宋体"/>
                <w:color w:val="000000"/>
                <w:kern w:val="0"/>
                <w:szCs w:val="21"/>
                <w:highlight w:val="none"/>
                <w:lang w:val="en-US" w:eastAsia="zh-CN" w:bidi="ar"/>
              </w:rPr>
              <w:t>等设施设备</w:t>
            </w:r>
            <w:r>
              <w:rPr>
                <w:rFonts w:hint="eastAsia" w:ascii="宋体" w:hAnsi="宋体" w:cs="宋体"/>
                <w:color w:val="000000"/>
                <w:kern w:val="0"/>
                <w:szCs w:val="21"/>
                <w:highlight w:val="none"/>
                <w:lang w:bidi="ar"/>
              </w:rPr>
              <w:t>完好可用，损坏后24小时内维修（特殊情况除外）。</w:t>
            </w:r>
          </w:p>
        </w:tc>
        <w:tc>
          <w:tcPr>
            <w:tcW w:w="753" w:type="dxa"/>
            <w:vMerge w:val="restart"/>
            <w:noWrap w:val="0"/>
            <w:tcMar>
              <w:top w:w="60" w:type="dxa"/>
              <w:left w:w="120" w:type="dxa"/>
              <w:bottom w:w="30" w:type="dxa"/>
              <w:right w:w="120" w:type="dxa"/>
            </w:tcMar>
            <w:vAlign w:val="center"/>
          </w:tcPr>
          <w:p w14:paraId="22A80C20">
            <w:pPr>
              <w:keepNext/>
              <w:widowControl/>
              <w:snapToGrid w:val="0"/>
              <w:spacing w:line="240" w:lineRule="auto"/>
              <w:jc w:val="center"/>
              <w:rPr>
                <w:rFonts w:hint="eastAsia" w:ascii="宋体" w:hAnsi="宋体" w:cs="宋体"/>
                <w:color w:val="000000"/>
                <w:kern w:val="0"/>
                <w:szCs w:val="21"/>
                <w:highlight w:val="none"/>
                <w:lang w:bidi="ar"/>
              </w:rPr>
            </w:pPr>
          </w:p>
          <w:p w14:paraId="55293FA0">
            <w:pPr>
              <w:keepNext/>
              <w:widowControl/>
              <w:snapToGrid w:val="0"/>
              <w:spacing w:line="240" w:lineRule="auto"/>
              <w:jc w:val="center"/>
              <w:rPr>
                <w:rFonts w:hint="eastAsia" w:ascii="宋体" w:hAnsi="宋体" w:cs="宋体"/>
                <w:color w:val="000000"/>
                <w:kern w:val="0"/>
                <w:szCs w:val="21"/>
                <w:highlight w:val="none"/>
                <w:lang w:bidi="ar"/>
              </w:rPr>
            </w:pPr>
          </w:p>
          <w:p w14:paraId="0EB72A7A">
            <w:pPr>
              <w:keepNext/>
              <w:widowControl/>
              <w:snapToGrid w:val="0"/>
              <w:spacing w:line="240" w:lineRule="auto"/>
              <w:jc w:val="center"/>
              <w:rPr>
                <w:rFonts w:hint="eastAsia" w:ascii="宋体" w:hAnsi="宋体" w:cs="宋体"/>
                <w:color w:val="000000"/>
                <w:kern w:val="0"/>
                <w:szCs w:val="21"/>
                <w:highlight w:val="none"/>
                <w:lang w:bidi="ar"/>
              </w:rPr>
            </w:pPr>
          </w:p>
          <w:p w14:paraId="2C358181">
            <w:pPr>
              <w:keepNext/>
              <w:widowControl/>
              <w:snapToGrid w:val="0"/>
              <w:spacing w:line="240" w:lineRule="auto"/>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25%</w:t>
            </w:r>
          </w:p>
        </w:tc>
        <w:tc>
          <w:tcPr>
            <w:tcW w:w="707" w:type="dxa"/>
            <w:noWrap w:val="0"/>
            <w:tcMar>
              <w:top w:w="60" w:type="dxa"/>
              <w:left w:w="120" w:type="dxa"/>
              <w:bottom w:w="30" w:type="dxa"/>
              <w:right w:w="120" w:type="dxa"/>
            </w:tcMar>
            <w:vAlign w:val="center"/>
          </w:tcPr>
          <w:p w14:paraId="7E719FD4">
            <w:pPr>
              <w:keepNext/>
              <w:widowControl/>
              <w:snapToGrid w:val="0"/>
              <w:spacing w:line="240" w:lineRule="auto"/>
              <w:jc w:val="center"/>
              <w:rPr>
                <w:rFonts w:ascii="宋体" w:hAnsi="宋体" w:cs="宋体"/>
                <w:color w:val="000000"/>
                <w:kern w:val="0"/>
                <w:szCs w:val="21"/>
                <w:highlight w:val="none"/>
                <w:lang w:bidi="ar"/>
              </w:rPr>
            </w:pPr>
            <w:r>
              <w:rPr>
                <w:rFonts w:ascii="宋体" w:hAnsi="宋体" w:cs="宋体"/>
                <w:color w:val="000000"/>
                <w:kern w:val="0"/>
                <w:szCs w:val="21"/>
                <w:highlight w:val="none"/>
                <w:lang w:bidi="ar"/>
              </w:rPr>
              <w:t>9</w:t>
            </w:r>
          </w:p>
        </w:tc>
        <w:tc>
          <w:tcPr>
            <w:tcW w:w="935" w:type="dxa"/>
            <w:noWrap w:val="0"/>
            <w:tcMar>
              <w:top w:w="60" w:type="dxa"/>
              <w:left w:w="120" w:type="dxa"/>
              <w:bottom w:w="30" w:type="dxa"/>
              <w:right w:w="120" w:type="dxa"/>
            </w:tcMar>
            <w:vAlign w:val="center"/>
          </w:tcPr>
          <w:p w14:paraId="5A19158A">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77BACE32">
            <w:pPr>
              <w:keepNext/>
              <w:widowControl/>
              <w:snapToGrid w:val="0"/>
              <w:spacing w:line="560" w:lineRule="exact"/>
              <w:jc w:val="center"/>
              <w:rPr>
                <w:rFonts w:ascii="宋体" w:hAnsi="宋体" w:cs="宋体"/>
                <w:color w:val="000000"/>
                <w:kern w:val="0"/>
                <w:szCs w:val="21"/>
                <w:highlight w:val="none"/>
                <w:lang w:bidi="ar"/>
              </w:rPr>
            </w:pPr>
          </w:p>
        </w:tc>
      </w:tr>
      <w:tr w14:paraId="51B26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39A61D52">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4E0A44BD">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2.水电设施：</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供水、供电设备运行正常，电梯、水泵等特种设备定期检修，有完整检修记录，无安全隐患，保障</w:t>
            </w:r>
            <w:r>
              <w:rPr>
                <w:rFonts w:hint="eastAsia" w:ascii="宋体" w:hAnsi="宋体" w:cs="宋体"/>
                <w:color w:val="000000"/>
                <w:kern w:val="0"/>
                <w:szCs w:val="21"/>
                <w:highlight w:val="none"/>
                <w:lang w:val="en-US" w:eastAsia="zh-CN" w:bidi="ar"/>
              </w:rPr>
              <w:t>采购人工作</w:t>
            </w:r>
            <w:r>
              <w:rPr>
                <w:rFonts w:hint="eastAsia" w:ascii="宋体" w:hAnsi="宋体" w:cs="宋体"/>
                <w:color w:val="000000"/>
                <w:kern w:val="0"/>
                <w:szCs w:val="21"/>
                <w:highlight w:val="none"/>
                <w:lang w:bidi="ar"/>
              </w:rPr>
              <w:t>正常开展。</w:t>
            </w:r>
          </w:p>
        </w:tc>
        <w:tc>
          <w:tcPr>
            <w:tcW w:w="753" w:type="dxa"/>
            <w:vMerge w:val="continue"/>
            <w:noWrap w:val="0"/>
            <w:tcMar>
              <w:top w:w="60" w:type="dxa"/>
              <w:left w:w="120" w:type="dxa"/>
              <w:bottom w:w="30" w:type="dxa"/>
              <w:right w:w="120" w:type="dxa"/>
            </w:tcMar>
            <w:vAlign w:val="center"/>
          </w:tcPr>
          <w:p w14:paraId="3557D9AD">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328E820D">
            <w:pPr>
              <w:keepNext/>
              <w:widowControl/>
              <w:snapToGrid w:val="0"/>
              <w:spacing w:line="240" w:lineRule="auto"/>
              <w:jc w:val="center"/>
              <w:rPr>
                <w:rFonts w:ascii="宋体" w:hAnsi="宋体" w:cs="宋体"/>
                <w:color w:val="000000"/>
                <w:kern w:val="0"/>
                <w:szCs w:val="21"/>
                <w:highlight w:val="none"/>
                <w:lang w:bidi="ar"/>
              </w:rPr>
            </w:pPr>
            <w:r>
              <w:rPr>
                <w:rFonts w:ascii="宋体" w:hAnsi="宋体" w:cs="宋体"/>
                <w:color w:val="000000"/>
                <w:kern w:val="0"/>
                <w:szCs w:val="21"/>
                <w:highlight w:val="none"/>
                <w:lang w:bidi="ar"/>
              </w:rPr>
              <w:t>10</w:t>
            </w:r>
          </w:p>
        </w:tc>
        <w:tc>
          <w:tcPr>
            <w:tcW w:w="935" w:type="dxa"/>
            <w:noWrap w:val="0"/>
            <w:tcMar>
              <w:top w:w="60" w:type="dxa"/>
              <w:left w:w="120" w:type="dxa"/>
              <w:bottom w:w="30" w:type="dxa"/>
              <w:right w:w="120" w:type="dxa"/>
            </w:tcMar>
            <w:vAlign w:val="center"/>
          </w:tcPr>
          <w:p w14:paraId="3721822E">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33F0AD75">
            <w:pPr>
              <w:keepNext/>
              <w:widowControl/>
              <w:snapToGrid w:val="0"/>
              <w:spacing w:line="560" w:lineRule="exact"/>
              <w:jc w:val="center"/>
              <w:rPr>
                <w:rFonts w:ascii="宋体" w:hAnsi="宋体" w:cs="宋体"/>
                <w:color w:val="000000"/>
                <w:kern w:val="0"/>
                <w:szCs w:val="21"/>
                <w:highlight w:val="none"/>
                <w:lang w:bidi="ar"/>
              </w:rPr>
            </w:pPr>
          </w:p>
        </w:tc>
      </w:tr>
      <w:tr w14:paraId="6949D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38EFABDB">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048095F9">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4.维修服务</w:t>
            </w:r>
            <w:r>
              <w:rPr>
                <w:rFonts w:hint="eastAsia" w:ascii="宋体" w:hAnsi="宋体" w:cs="宋体"/>
                <w:color w:val="000000"/>
                <w:kern w:val="0"/>
                <w:szCs w:val="21"/>
                <w:highlight w:val="none"/>
                <w:lang w:bidi="ar"/>
              </w:rPr>
              <w:t>：</w:t>
            </w:r>
            <w:r>
              <w:rPr>
                <w:rFonts w:hint="eastAsia" w:ascii="宋体" w:hAnsi="宋体" w:cs="宋体"/>
                <w:color w:val="000000"/>
                <w:kern w:val="0"/>
                <w:szCs w:val="21"/>
                <w:highlight w:val="none"/>
                <w:lang w:val="en-US" w:eastAsia="zh-CN" w:bidi="ar"/>
              </w:rPr>
              <w:t>采购人提出的</w:t>
            </w:r>
            <w:r>
              <w:rPr>
                <w:rFonts w:hint="eastAsia" w:ascii="宋体" w:hAnsi="宋体" w:cs="宋体"/>
                <w:color w:val="000000"/>
                <w:kern w:val="0"/>
                <w:szCs w:val="21"/>
                <w:highlight w:val="none"/>
                <w:lang w:bidi="ar"/>
              </w:rPr>
              <w:t>相关维修需求响应及时，维修人员持</w:t>
            </w:r>
            <w:r>
              <w:rPr>
                <w:rFonts w:hint="eastAsia" w:ascii="宋体" w:hAnsi="宋体" w:cs="宋体"/>
                <w:color w:val="000000"/>
                <w:kern w:val="0"/>
                <w:szCs w:val="21"/>
                <w:lang w:bidi="ar"/>
              </w:rPr>
              <w:t>证上岗，维修质量达标，收费（若有）合理透明，不影响正常</w:t>
            </w:r>
            <w:r>
              <w:rPr>
                <w:rFonts w:hint="eastAsia" w:ascii="宋体" w:hAnsi="宋体" w:cs="宋体"/>
                <w:color w:val="000000"/>
                <w:kern w:val="0"/>
                <w:szCs w:val="21"/>
                <w:lang w:val="en-US" w:eastAsia="zh-CN" w:bidi="ar"/>
              </w:rPr>
              <w:t>工作</w:t>
            </w:r>
            <w:r>
              <w:rPr>
                <w:rFonts w:hint="eastAsia" w:ascii="宋体" w:hAnsi="宋体" w:cs="宋体"/>
                <w:color w:val="000000"/>
                <w:kern w:val="0"/>
                <w:szCs w:val="21"/>
                <w:lang w:bidi="ar"/>
              </w:rPr>
              <w:t>秩序。</w:t>
            </w:r>
          </w:p>
        </w:tc>
        <w:tc>
          <w:tcPr>
            <w:tcW w:w="753" w:type="dxa"/>
            <w:vMerge w:val="continue"/>
            <w:noWrap w:val="0"/>
            <w:tcMar>
              <w:top w:w="60" w:type="dxa"/>
              <w:left w:w="120" w:type="dxa"/>
              <w:bottom w:w="30" w:type="dxa"/>
              <w:right w:w="120" w:type="dxa"/>
            </w:tcMar>
            <w:vAlign w:val="center"/>
          </w:tcPr>
          <w:p w14:paraId="2DDA0185">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19BA1A0B">
            <w:pPr>
              <w:keepNext/>
              <w:widowControl/>
              <w:snapToGrid w:val="0"/>
              <w:spacing w:line="240" w:lineRule="auto"/>
              <w:ind w:firstLine="210" w:firstLineChars="100"/>
              <w:jc w:val="both"/>
              <w:rPr>
                <w:rFonts w:ascii="宋体" w:hAnsi="宋体" w:cs="宋体"/>
                <w:color w:val="000000"/>
                <w:kern w:val="0"/>
                <w:szCs w:val="21"/>
                <w:lang w:bidi="ar"/>
              </w:rPr>
            </w:pPr>
            <w:r>
              <w:rPr>
                <w:rFonts w:ascii="宋体" w:hAnsi="宋体" w:cs="宋体"/>
                <w:color w:val="000000"/>
                <w:kern w:val="0"/>
                <w:szCs w:val="21"/>
                <w:lang w:bidi="ar"/>
              </w:rPr>
              <w:t>6</w:t>
            </w:r>
          </w:p>
        </w:tc>
        <w:tc>
          <w:tcPr>
            <w:tcW w:w="935" w:type="dxa"/>
            <w:noWrap w:val="0"/>
            <w:tcMar>
              <w:top w:w="60" w:type="dxa"/>
              <w:left w:w="120" w:type="dxa"/>
              <w:bottom w:w="30" w:type="dxa"/>
              <w:right w:w="120" w:type="dxa"/>
            </w:tcMar>
            <w:vAlign w:val="center"/>
          </w:tcPr>
          <w:p w14:paraId="6F2B3A5E">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1541553B">
            <w:pPr>
              <w:keepNext/>
              <w:widowControl/>
              <w:snapToGrid w:val="0"/>
              <w:spacing w:line="560" w:lineRule="exact"/>
              <w:jc w:val="center"/>
              <w:rPr>
                <w:rFonts w:ascii="宋体" w:hAnsi="宋体" w:cs="宋体"/>
                <w:color w:val="000000"/>
                <w:kern w:val="0"/>
                <w:szCs w:val="21"/>
                <w:lang w:bidi="ar"/>
              </w:rPr>
            </w:pPr>
          </w:p>
        </w:tc>
      </w:tr>
      <w:tr w14:paraId="3F335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7285CF62">
            <w:pPr>
              <w:keepNext/>
              <w:widowControl/>
              <w:snapToGrid w:val="0"/>
              <w:spacing w:line="560" w:lineRule="exact"/>
              <w:rPr>
                <w:rFonts w:ascii="宋体" w:hAnsi="宋体" w:cs="宋体"/>
                <w:color w:val="000000"/>
                <w:kern w:val="0"/>
                <w:szCs w:val="21"/>
                <w:lang w:bidi="ar"/>
              </w:rPr>
            </w:pPr>
          </w:p>
          <w:p w14:paraId="7BD2EAFD">
            <w:pPr>
              <w:keepNext/>
              <w:widowControl/>
              <w:snapToGrid w:val="0"/>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环境管理（2</w:t>
            </w:r>
            <w:r>
              <w:rPr>
                <w:rFonts w:hint="eastAsia" w:ascii="宋体" w:hAnsi="宋体" w:cs="宋体"/>
                <w:color w:val="000000"/>
                <w:kern w:val="0"/>
                <w:szCs w:val="21"/>
                <w:lang w:val="en-US" w:eastAsia="zh-CN" w:bidi="ar"/>
              </w:rPr>
              <w:t>5</w:t>
            </w:r>
            <w:r>
              <w:rPr>
                <w:rFonts w:hint="eastAsia" w:ascii="宋体" w:hAnsi="宋体" w:cs="宋体"/>
                <w:color w:val="000000"/>
                <w:kern w:val="0"/>
                <w:szCs w:val="21"/>
                <w:lang w:bidi="ar"/>
              </w:rPr>
              <w:t>%）</w:t>
            </w:r>
          </w:p>
        </w:tc>
        <w:tc>
          <w:tcPr>
            <w:tcW w:w="3838" w:type="dxa"/>
            <w:noWrap w:val="0"/>
            <w:tcMar>
              <w:top w:w="60" w:type="dxa"/>
              <w:left w:w="120" w:type="dxa"/>
              <w:bottom w:w="30" w:type="dxa"/>
              <w:right w:w="120" w:type="dxa"/>
            </w:tcMar>
            <w:vAlign w:val="center"/>
          </w:tcPr>
          <w:p w14:paraId="6082F2E9">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1.清洁卫生：</w:t>
            </w:r>
            <w:r>
              <w:rPr>
                <w:rFonts w:hint="eastAsia" w:ascii="宋体" w:hAnsi="宋体" w:cs="宋体"/>
                <w:color w:val="000000"/>
                <w:kern w:val="0"/>
                <w:szCs w:val="21"/>
                <w:lang w:val="en-US" w:eastAsia="zh-CN" w:bidi="ar"/>
              </w:rPr>
              <w:t>项目室内室外、卫生间、楼道、</w:t>
            </w:r>
            <w:r>
              <w:rPr>
                <w:rFonts w:hint="eastAsia" w:ascii="宋体" w:hAnsi="宋体" w:cs="宋体"/>
                <w:color w:val="000000"/>
                <w:kern w:val="0"/>
                <w:szCs w:val="21"/>
                <w:lang w:bidi="ar"/>
              </w:rPr>
              <w:t>绿化带等公共区域每日清洁，无垃圾、无异味、无杂物堆积，符合</w:t>
            </w:r>
            <w:r>
              <w:rPr>
                <w:rFonts w:hint="eastAsia" w:ascii="宋体" w:hAnsi="宋体" w:cs="宋体"/>
                <w:color w:val="000000"/>
                <w:kern w:val="0"/>
                <w:szCs w:val="21"/>
                <w:lang w:val="en-US" w:eastAsia="zh-CN" w:bidi="ar"/>
              </w:rPr>
              <w:t>采购人对</w:t>
            </w:r>
            <w:r>
              <w:rPr>
                <w:rFonts w:hint="eastAsia" w:ascii="宋体" w:hAnsi="宋体" w:cs="宋体"/>
                <w:color w:val="000000"/>
                <w:kern w:val="0"/>
                <w:szCs w:val="21"/>
                <w:lang w:bidi="ar"/>
              </w:rPr>
              <w:t>卫生标准</w:t>
            </w:r>
            <w:r>
              <w:rPr>
                <w:rFonts w:hint="eastAsia" w:ascii="宋体" w:hAnsi="宋体" w:cs="宋体"/>
                <w:color w:val="000000"/>
                <w:kern w:val="0"/>
                <w:szCs w:val="21"/>
                <w:lang w:val="en-US" w:eastAsia="zh-CN" w:bidi="ar"/>
              </w:rPr>
              <w:t>要求</w:t>
            </w:r>
            <w:r>
              <w:rPr>
                <w:rFonts w:hint="eastAsia" w:ascii="宋体" w:hAnsi="宋体" w:cs="宋体"/>
                <w:color w:val="000000"/>
                <w:kern w:val="0"/>
                <w:szCs w:val="21"/>
                <w:lang w:bidi="ar"/>
              </w:rPr>
              <w:t>。</w:t>
            </w:r>
          </w:p>
        </w:tc>
        <w:tc>
          <w:tcPr>
            <w:tcW w:w="753" w:type="dxa"/>
            <w:vMerge w:val="restart"/>
            <w:noWrap w:val="0"/>
            <w:tcMar>
              <w:top w:w="60" w:type="dxa"/>
              <w:left w:w="120" w:type="dxa"/>
              <w:bottom w:w="30" w:type="dxa"/>
              <w:right w:w="120" w:type="dxa"/>
            </w:tcMar>
            <w:vAlign w:val="center"/>
          </w:tcPr>
          <w:p w14:paraId="35DA32EA">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hint="eastAsia" w:ascii="宋体" w:hAnsi="宋体" w:cs="宋体"/>
                <w:color w:val="000000"/>
                <w:kern w:val="0"/>
                <w:szCs w:val="21"/>
                <w:lang w:val="en-US" w:eastAsia="zh-CN" w:bidi="ar"/>
              </w:rPr>
              <w:t>5</w:t>
            </w:r>
            <w:r>
              <w:rPr>
                <w:rFonts w:hint="eastAsia" w:ascii="宋体" w:hAnsi="宋体" w:cs="宋体"/>
                <w:color w:val="000000"/>
                <w:kern w:val="0"/>
                <w:szCs w:val="21"/>
                <w:lang w:bidi="ar"/>
              </w:rPr>
              <w:t>%</w:t>
            </w:r>
          </w:p>
        </w:tc>
        <w:tc>
          <w:tcPr>
            <w:tcW w:w="707" w:type="dxa"/>
            <w:noWrap w:val="0"/>
            <w:tcMar>
              <w:top w:w="60" w:type="dxa"/>
              <w:left w:w="120" w:type="dxa"/>
              <w:bottom w:w="30" w:type="dxa"/>
              <w:right w:w="120" w:type="dxa"/>
            </w:tcMar>
            <w:vAlign w:val="center"/>
          </w:tcPr>
          <w:p w14:paraId="5BAC5BFC">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9</w:t>
            </w:r>
          </w:p>
        </w:tc>
        <w:tc>
          <w:tcPr>
            <w:tcW w:w="935" w:type="dxa"/>
            <w:noWrap w:val="0"/>
            <w:tcMar>
              <w:top w:w="60" w:type="dxa"/>
              <w:left w:w="120" w:type="dxa"/>
              <w:bottom w:w="30" w:type="dxa"/>
              <w:right w:w="120" w:type="dxa"/>
            </w:tcMar>
            <w:vAlign w:val="center"/>
          </w:tcPr>
          <w:p w14:paraId="03FB8853">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7FF8FD2C">
            <w:pPr>
              <w:keepNext/>
              <w:widowControl/>
              <w:snapToGrid w:val="0"/>
              <w:spacing w:line="560" w:lineRule="exact"/>
              <w:jc w:val="center"/>
              <w:rPr>
                <w:rFonts w:ascii="宋体" w:hAnsi="宋体" w:cs="宋体"/>
                <w:color w:val="000000"/>
                <w:kern w:val="0"/>
                <w:szCs w:val="21"/>
                <w:lang w:bidi="ar"/>
              </w:rPr>
            </w:pPr>
          </w:p>
        </w:tc>
      </w:tr>
      <w:tr w14:paraId="15C11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68F2A2FC">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215E4996">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2.垃圾分类：</w:t>
            </w:r>
            <w:r>
              <w:rPr>
                <w:rFonts w:hint="eastAsia" w:ascii="宋体" w:hAnsi="宋体" w:cs="宋体"/>
                <w:color w:val="000000"/>
                <w:kern w:val="0"/>
                <w:szCs w:val="21"/>
                <w:lang w:val="en-US" w:eastAsia="zh-CN" w:bidi="ar"/>
              </w:rPr>
              <w:t>项目内</w:t>
            </w:r>
            <w:r>
              <w:rPr>
                <w:rFonts w:hint="eastAsia" w:ascii="宋体" w:hAnsi="宋体" w:cs="宋体"/>
                <w:color w:val="000000"/>
                <w:kern w:val="0"/>
                <w:szCs w:val="21"/>
                <w:lang w:bidi="ar"/>
              </w:rPr>
              <w:t>垃圾分类设施齐全、标识清晰，及时清运垃圾，无垃圾堆积，引导</w:t>
            </w:r>
            <w:r>
              <w:rPr>
                <w:rFonts w:hint="eastAsia" w:ascii="宋体" w:hAnsi="宋体" w:cs="宋体"/>
                <w:color w:val="000000"/>
                <w:kern w:val="0"/>
                <w:szCs w:val="21"/>
                <w:lang w:val="en-US" w:eastAsia="zh-CN" w:bidi="ar"/>
              </w:rPr>
              <w:t>采购人</w:t>
            </w:r>
            <w:r>
              <w:rPr>
                <w:rFonts w:hint="eastAsia" w:ascii="宋体" w:hAnsi="宋体" w:cs="宋体"/>
                <w:color w:val="000000"/>
                <w:kern w:val="0"/>
                <w:szCs w:val="21"/>
                <w:lang w:bidi="ar"/>
              </w:rPr>
              <w:t>规范分类，符合</w:t>
            </w:r>
            <w:r>
              <w:rPr>
                <w:rFonts w:hint="eastAsia" w:ascii="宋体" w:hAnsi="宋体" w:cs="宋体"/>
                <w:color w:val="000000"/>
                <w:kern w:val="0"/>
                <w:szCs w:val="21"/>
                <w:lang w:val="en-US" w:eastAsia="zh-CN" w:bidi="ar"/>
              </w:rPr>
              <w:t>采购人对</w:t>
            </w:r>
            <w:r>
              <w:rPr>
                <w:rFonts w:hint="eastAsia" w:ascii="宋体" w:hAnsi="宋体" w:cs="宋体"/>
                <w:color w:val="000000"/>
                <w:kern w:val="0"/>
                <w:szCs w:val="21"/>
                <w:lang w:bidi="ar"/>
              </w:rPr>
              <w:t>环保管理要求。</w:t>
            </w:r>
          </w:p>
        </w:tc>
        <w:tc>
          <w:tcPr>
            <w:tcW w:w="753" w:type="dxa"/>
            <w:vMerge w:val="continue"/>
            <w:noWrap w:val="0"/>
            <w:tcMar>
              <w:top w:w="60" w:type="dxa"/>
              <w:left w:w="120" w:type="dxa"/>
              <w:bottom w:w="30" w:type="dxa"/>
              <w:right w:w="120" w:type="dxa"/>
            </w:tcMar>
            <w:vAlign w:val="center"/>
          </w:tcPr>
          <w:p w14:paraId="2996A3E2">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63BEB663">
            <w:pPr>
              <w:keepNext/>
              <w:widowControl/>
              <w:snapToGrid w:val="0"/>
              <w:spacing w:line="240" w:lineRule="auto"/>
              <w:jc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8</w:t>
            </w:r>
          </w:p>
        </w:tc>
        <w:tc>
          <w:tcPr>
            <w:tcW w:w="935" w:type="dxa"/>
            <w:noWrap w:val="0"/>
            <w:tcMar>
              <w:top w:w="60" w:type="dxa"/>
              <w:left w:w="120" w:type="dxa"/>
              <w:bottom w:w="30" w:type="dxa"/>
              <w:right w:w="120" w:type="dxa"/>
            </w:tcMar>
            <w:vAlign w:val="center"/>
          </w:tcPr>
          <w:p w14:paraId="60266CC4">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5816FB5D">
            <w:pPr>
              <w:keepNext/>
              <w:widowControl/>
              <w:snapToGrid w:val="0"/>
              <w:spacing w:line="560" w:lineRule="exact"/>
              <w:jc w:val="center"/>
              <w:rPr>
                <w:rFonts w:ascii="宋体" w:hAnsi="宋体" w:cs="宋体"/>
                <w:color w:val="000000"/>
                <w:kern w:val="0"/>
                <w:szCs w:val="21"/>
                <w:lang w:bidi="ar"/>
              </w:rPr>
            </w:pPr>
          </w:p>
        </w:tc>
      </w:tr>
      <w:tr w14:paraId="4A70E9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677A0BE3">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19ED4B12">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4.消毒消杀：定期对</w:t>
            </w:r>
            <w:r>
              <w:rPr>
                <w:rFonts w:hint="eastAsia" w:ascii="宋体" w:hAnsi="宋体" w:cs="宋体"/>
                <w:color w:val="000000"/>
                <w:kern w:val="0"/>
                <w:szCs w:val="21"/>
                <w:lang w:val="en-US" w:eastAsia="zh-CN" w:bidi="ar"/>
              </w:rPr>
              <w:t>科室、</w:t>
            </w:r>
            <w:r>
              <w:rPr>
                <w:rFonts w:hint="eastAsia" w:ascii="宋体" w:hAnsi="宋体" w:cs="宋体"/>
                <w:color w:val="000000"/>
                <w:kern w:val="0"/>
                <w:szCs w:val="21"/>
                <w:lang w:bidi="ar"/>
              </w:rPr>
              <w:t>楼道、卫生间等公共区域进行消毒消杀，尤其做好传染病防控期间消杀工作，留存完整消杀记录。</w:t>
            </w:r>
          </w:p>
        </w:tc>
        <w:tc>
          <w:tcPr>
            <w:tcW w:w="753" w:type="dxa"/>
            <w:vMerge w:val="continue"/>
            <w:noWrap w:val="0"/>
            <w:tcMar>
              <w:top w:w="60" w:type="dxa"/>
              <w:left w:w="120" w:type="dxa"/>
              <w:bottom w:w="30" w:type="dxa"/>
              <w:right w:w="120" w:type="dxa"/>
            </w:tcMar>
            <w:vAlign w:val="center"/>
          </w:tcPr>
          <w:p w14:paraId="7AFC3C7B">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123127F5">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8</w:t>
            </w:r>
          </w:p>
        </w:tc>
        <w:tc>
          <w:tcPr>
            <w:tcW w:w="935" w:type="dxa"/>
            <w:noWrap w:val="0"/>
            <w:tcMar>
              <w:top w:w="60" w:type="dxa"/>
              <w:left w:w="120" w:type="dxa"/>
              <w:bottom w:w="30" w:type="dxa"/>
              <w:right w:w="120" w:type="dxa"/>
            </w:tcMar>
            <w:vAlign w:val="center"/>
          </w:tcPr>
          <w:p w14:paraId="347D3A25">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371F38D5">
            <w:pPr>
              <w:keepNext/>
              <w:widowControl/>
              <w:snapToGrid w:val="0"/>
              <w:spacing w:line="560" w:lineRule="exact"/>
              <w:jc w:val="center"/>
              <w:rPr>
                <w:rFonts w:ascii="宋体" w:hAnsi="宋体" w:cs="宋体"/>
                <w:color w:val="000000"/>
                <w:kern w:val="0"/>
                <w:szCs w:val="21"/>
                <w:lang w:bidi="ar"/>
              </w:rPr>
            </w:pPr>
          </w:p>
        </w:tc>
      </w:tr>
      <w:tr w14:paraId="68BD2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1554EE90">
            <w:pPr>
              <w:keepNext/>
              <w:widowControl/>
              <w:snapToGrid w:val="0"/>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政府采购合规性（</w:t>
            </w:r>
            <w:r>
              <w:rPr>
                <w:rFonts w:hint="eastAsia" w:ascii="宋体" w:hAnsi="宋体" w:cs="宋体"/>
                <w:color w:val="000000"/>
                <w:kern w:val="0"/>
                <w:szCs w:val="21"/>
                <w:lang w:val="en-US" w:eastAsia="zh-CN" w:bidi="ar"/>
              </w:rPr>
              <w:t>20</w:t>
            </w:r>
            <w:r>
              <w:rPr>
                <w:rFonts w:hint="eastAsia" w:ascii="宋体" w:hAnsi="宋体" w:cs="宋体"/>
                <w:color w:val="000000"/>
                <w:kern w:val="0"/>
                <w:szCs w:val="21"/>
                <w:lang w:bidi="ar"/>
              </w:rPr>
              <w:t>%）</w:t>
            </w:r>
          </w:p>
        </w:tc>
        <w:tc>
          <w:tcPr>
            <w:tcW w:w="3838" w:type="dxa"/>
            <w:noWrap w:val="0"/>
            <w:tcMar>
              <w:top w:w="60" w:type="dxa"/>
              <w:left w:w="120" w:type="dxa"/>
              <w:bottom w:w="30" w:type="dxa"/>
              <w:right w:w="120" w:type="dxa"/>
            </w:tcMar>
            <w:vAlign w:val="center"/>
          </w:tcPr>
          <w:p w14:paraId="55497EDF">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1.履约合规：严格按照政府采购物业服务合同约定提供服务，无擅自缩减服务范围、降低服务标准等行为。</w:t>
            </w:r>
          </w:p>
        </w:tc>
        <w:tc>
          <w:tcPr>
            <w:tcW w:w="753" w:type="dxa"/>
            <w:vMerge w:val="restart"/>
            <w:noWrap w:val="0"/>
            <w:tcMar>
              <w:top w:w="60" w:type="dxa"/>
              <w:left w:w="120" w:type="dxa"/>
              <w:bottom w:w="30" w:type="dxa"/>
              <w:right w:w="120" w:type="dxa"/>
            </w:tcMar>
            <w:vAlign w:val="center"/>
          </w:tcPr>
          <w:p w14:paraId="798187D5">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20</w:t>
            </w:r>
            <w:r>
              <w:rPr>
                <w:rFonts w:hint="eastAsia" w:ascii="宋体" w:hAnsi="宋体" w:cs="宋体"/>
                <w:color w:val="000000"/>
                <w:kern w:val="0"/>
                <w:szCs w:val="21"/>
                <w:lang w:bidi="ar"/>
              </w:rPr>
              <w:t>%</w:t>
            </w:r>
          </w:p>
        </w:tc>
        <w:tc>
          <w:tcPr>
            <w:tcW w:w="707" w:type="dxa"/>
            <w:noWrap w:val="0"/>
            <w:tcMar>
              <w:top w:w="60" w:type="dxa"/>
              <w:left w:w="120" w:type="dxa"/>
              <w:bottom w:w="30" w:type="dxa"/>
              <w:right w:w="120" w:type="dxa"/>
            </w:tcMar>
            <w:vAlign w:val="center"/>
          </w:tcPr>
          <w:p w14:paraId="2EBA01A0">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w:t>
            </w:r>
          </w:p>
        </w:tc>
        <w:tc>
          <w:tcPr>
            <w:tcW w:w="935" w:type="dxa"/>
            <w:noWrap w:val="0"/>
            <w:tcMar>
              <w:top w:w="60" w:type="dxa"/>
              <w:left w:w="120" w:type="dxa"/>
              <w:bottom w:w="30" w:type="dxa"/>
              <w:right w:w="120" w:type="dxa"/>
            </w:tcMar>
            <w:vAlign w:val="center"/>
          </w:tcPr>
          <w:p w14:paraId="1AE4EADD">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5EF05BEA">
            <w:pPr>
              <w:keepNext/>
              <w:widowControl/>
              <w:snapToGrid w:val="0"/>
              <w:spacing w:line="560" w:lineRule="exact"/>
              <w:jc w:val="center"/>
              <w:rPr>
                <w:rFonts w:ascii="宋体" w:hAnsi="宋体" w:cs="宋体"/>
                <w:color w:val="000000"/>
                <w:kern w:val="0"/>
                <w:szCs w:val="21"/>
                <w:lang w:bidi="ar"/>
              </w:rPr>
            </w:pPr>
          </w:p>
        </w:tc>
      </w:tr>
      <w:tr w14:paraId="5905E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7FA91065">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398FC5B7">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2.资料提交：按时提交物业服务报告、履约情况说明等相关资料，资料真实、完整，符合政府采购验收要求。</w:t>
            </w:r>
          </w:p>
        </w:tc>
        <w:tc>
          <w:tcPr>
            <w:tcW w:w="753" w:type="dxa"/>
            <w:vMerge w:val="continue"/>
            <w:noWrap w:val="0"/>
            <w:tcMar>
              <w:top w:w="60" w:type="dxa"/>
              <w:left w:w="120" w:type="dxa"/>
              <w:bottom w:w="30" w:type="dxa"/>
              <w:right w:w="120" w:type="dxa"/>
            </w:tcMar>
            <w:vAlign w:val="center"/>
          </w:tcPr>
          <w:p w14:paraId="035E169D">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72EA3315">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w:t>
            </w:r>
          </w:p>
        </w:tc>
        <w:tc>
          <w:tcPr>
            <w:tcW w:w="935" w:type="dxa"/>
            <w:noWrap w:val="0"/>
            <w:tcMar>
              <w:top w:w="60" w:type="dxa"/>
              <w:left w:w="120" w:type="dxa"/>
              <w:bottom w:w="30" w:type="dxa"/>
              <w:right w:w="120" w:type="dxa"/>
            </w:tcMar>
            <w:vAlign w:val="center"/>
          </w:tcPr>
          <w:p w14:paraId="724E7D9C">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0D3CB353">
            <w:pPr>
              <w:keepNext/>
              <w:widowControl/>
              <w:snapToGrid w:val="0"/>
              <w:spacing w:line="560" w:lineRule="exact"/>
              <w:jc w:val="center"/>
              <w:rPr>
                <w:rFonts w:ascii="宋体" w:hAnsi="宋体" w:cs="宋体"/>
                <w:color w:val="000000"/>
                <w:kern w:val="0"/>
                <w:szCs w:val="21"/>
                <w:lang w:bidi="ar"/>
              </w:rPr>
            </w:pPr>
          </w:p>
        </w:tc>
      </w:tr>
      <w:tr w14:paraId="1CB16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5160" w:type="dxa"/>
            <w:gridSpan w:val="2"/>
            <w:noWrap w:val="0"/>
            <w:tcMar>
              <w:top w:w="60" w:type="dxa"/>
              <w:left w:w="120" w:type="dxa"/>
              <w:bottom w:w="30" w:type="dxa"/>
              <w:right w:w="120" w:type="dxa"/>
            </w:tcMar>
            <w:vAlign w:val="center"/>
          </w:tcPr>
          <w:p w14:paraId="4172C05C">
            <w:pPr>
              <w:keepNext/>
              <w:widowControl/>
              <w:snapToGrid w:val="0"/>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合计</w:t>
            </w:r>
          </w:p>
        </w:tc>
        <w:tc>
          <w:tcPr>
            <w:tcW w:w="753" w:type="dxa"/>
            <w:noWrap w:val="0"/>
            <w:tcMar>
              <w:top w:w="60" w:type="dxa"/>
              <w:left w:w="120" w:type="dxa"/>
              <w:bottom w:w="30" w:type="dxa"/>
              <w:right w:w="120" w:type="dxa"/>
            </w:tcMar>
            <w:vAlign w:val="center"/>
          </w:tcPr>
          <w:p w14:paraId="57383B59">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bidi="ar"/>
              </w:rPr>
              <w:t>100%</w:t>
            </w:r>
          </w:p>
        </w:tc>
        <w:tc>
          <w:tcPr>
            <w:tcW w:w="707" w:type="dxa"/>
            <w:noWrap w:val="0"/>
            <w:tcMar>
              <w:top w:w="60" w:type="dxa"/>
              <w:left w:w="120" w:type="dxa"/>
              <w:bottom w:w="30" w:type="dxa"/>
              <w:right w:w="120" w:type="dxa"/>
            </w:tcMar>
            <w:vAlign w:val="center"/>
          </w:tcPr>
          <w:p w14:paraId="2DD08C4D">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bidi="ar"/>
              </w:rPr>
              <w:t>100</w:t>
            </w:r>
          </w:p>
        </w:tc>
        <w:tc>
          <w:tcPr>
            <w:tcW w:w="935" w:type="dxa"/>
            <w:noWrap w:val="0"/>
            <w:tcMar>
              <w:top w:w="60" w:type="dxa"/>
              <w:left w:w="120" w:type="dxa"/>
              <w:bottom w:w="30" w:type="dxa"/>
              <w:right w:w="120" w:type="dxa"/>
            </w:tcMar>
            <w:vAlign w:val="center"/>
          </w:tcPr>
          <w:p w14:paraId="25FB873B">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7AA8F475">
            <w:pPr>
              <w:keepNext/>
              <w:widowControl/>
              <w:snapToGrid w:val="0"/>
              <w:spacing w:line="560" w:lineRule="exact"/>
              <w:jc w:val="center"/>
              <w:rPr>
                <w:rFonts w:ascii="宋体" w:hAnsi="宋体" w:cs="宋体"/>
                <w:color w:val="000000"/>
                <w:kern w:val="0"/>
                <w:szCs w:val="21"/>
                <w:lang w:bidi="ar"/>
              </w:rPr>
            </w:pPr>
          </w:p>
        </w:tc>
      </w:tr>
      <w:tr w14:paraId="7C0720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9071" w:type="dxa"/>
            <w:gridSpan w:val="6"/>
            <w:noWrap w:val="0"/>
            <w:tcMar>
              <w:top w:w="60" w:type="dxa"/>
              <w:left w:w="120" w:type="dxa"/>
              <w:bottom w:w="30" w:type="dxa"/>
              <w:right w:w="120" w:type="dxa"/>
            </w:tcMar>
            <w:vAlign w:val="top"/>
          </w:tcPr>
          <w:p w14:paraId="2A57AAA0">
            <w:pPr>
              <w:keepNext/>
              <w:widowControl/>
              <w:snapToGrid w:val="0"/>
              <w:spacing w:line="360" w:lineRule="auto"/>
              <w:jc w:val="left"/>
              <w:rPr>
                <w:rFonts w:ascii="宋体" w:hAnsi="宋体" w:cs="宋体"/>
                <w:color w:val="FF0000"/>
                <w:kern w:val="0"/>
                <w:szCs w:val="21"/>
                <w:lang w:bidi="ar"/>
              </w:rPr>
            </w:pPr>
            <w:r>
              <w:rPr>
                <w:rFonts w:hint="eastAsia" w:ascii="宋体" w:hAnsi="宋体" w:cs="宋体"/>
                <w:kern w:val="0"/>
                <w:szCs w:val="21"/>
                <w:lang w:bidi="ar"/>
              </w:rPr>
              <w:t>考核结论：</w:t>
            </w:r>
            <w:r>
              <w:rPr>
                <w:rFonts w:ascii="宋体" w:hAnsi="宋体" w:cs="宋体"/>
                <w:kern w:val="0"/>
                <w:szCs w:val="21"/>
                <w:lang w:bidi="ar"/>
              </w:rPr>
              <w:t xml:space="preserve">__________（优秀/合格/不合格） </w:t>
            </w:r>
            <w:r>
              <w:rPr>
                <w:rFonts w:hint="eastAsia" w:ascii="宋体" w:hAnsi="宋体" w:cs="宋体"/>
                <w:kern w:val="0"/>
                <w:szCs w:val="21"/>
                <w:lang w:bidi="ar"/>
              </w:rPr>
              <w:t>备注：考核得分≥</w:t>
            </w:r>
            <w:r>
              <w:rPr>
                <w:rFonts w:ascii="宋体" w:hAnsi="宋体" w:cs="宋体"/>
                <w:kern w:val="0"/>
                <w:szCs w:val="21"/>
                <w:lang w:bidi="ar"/>
              </w:rPr>
              <w:t>90分为优秀，70-89分为合格，＜70</w:t>
            </w:r>
            <w:r>
              <w:rPr>
                <w:rFonts w:hint="eastAsia" w:ascii="宋体" w:hAnsi="宋体" w:cs="宋体"/>
                <w:kern w:val="0"/>
                <w:szCs w:val="21"/>
                <w:lang w:bidi="ar"/>
              </w:rPr>
              <w:t>分为不合格，考核结果作为政府采购履约评价、续约依据。</w:t>
            </w:r>
          </w:p>
        </w:tc>
      </w:tr>
    </w:tbl>
    <w:p w14:paraId="0242FEED">
      <w:pPr>
        <w:jc w:val="center"/>
        <w:rPr>
          <w:rFonts w:ascii="宋体" w:hAnsi="宋体" w:cs="宋体"/>
          <w:sz w:val="24"/>
        </w:rPr>
      </w:pPr>
      <w:r>
        <w:rPr>
          <w:rFonts w:ascii="宋体" w:hAnsi="宋体" w:cs="宋体"/>
          <w:sz w:val="24"/>
        </w:rPr>
        <w:br w:type="page"/>
      </w:r>
    </w:p>
    <w:p w14:paraId="7D825BC7">
      <w:pPr>
        <w:jc w:val="center"/>
        <w:rPr>
          <w:rFonts w:ascii="宋体" w:hAnsi="宋体" w:cs="宋体"/>
          <w:sz w:val="24"/>
        </w:rPr>
      </w:pPr>
    </w:p>
    <w:p w14:paraId="3F97BE66">
      <w:pPr>
        <w:jc w:val="center"/>
        <w:rPr>
          <w:b/>
          <w:sz w:val="36"/>
          <w:szCs w:val="36"/>
        </w:rPr>
      </w:pPr>
      <w:r>
        <w:rPr>
          <w:b/>
          <w:sz w:val="36"/>
          <w:szCs w:val="36"/>
        </w:rPr>
        <w:t>第六章   拟签订的合同文本</w:t>
      </w:r>
      <w:bookmarkEnd w:id="827"/>
    </w:p>
    <w:p w14:paraId="00579A74">
      <w:pPr>
        <w:pStyle w:val="2"/>
        <w:spacing w:line="360" w:lineRule="auto"/>
        <w:rPr>
          <w:rFonts w:hint="eastAsia"/>
          <w:sz w:val="28"/>
          <w:szCs w:val="28"/>
        </w:rPr>
      </w:pPr>
    </w:p>
    <w:p w14:paraId="336C5499">
      <w:pPr>
        <w:pStyle w:val="2"/>
        <w:spacing w:line="360" w:lineRule="auto"/>
        <w:jc w:val="center"/>
        <w:rPr>
          <w:rFonts w:hint="eastAsia"/>
          <w:sz w:val="28"/>
          <w:szCs w:val="28"/>
        </w:rPr>
      </w:pPr>
      <w:r>
        <w:rPr>
          <w:rFonts w:hint="eastAsia"/>
          <w:sz w:val="28"/>
          <w:szCs w:val="28"/>
        </w:rPr>
        <w:t xml:space="preserve">                                         合同编号：</w:t>
      </w:r>
    </w:p>
    <w:p w14:paraId="4A795CC3">
      <w:pPr>
        <w:pStyle w:val="2"/>
        <w:spacing w:line="360" w:lineRule="auto"/>
        <w:rPr>
          <w:rFonts w:hint="eastAsia"/>
          <w:sz w:val="28"/>
          <w:szCs w:val="28"/>
        </w:rPr>
      </w:pPr>
    </w:p>
    <w:p w14:paraId="135071D3">
      <w:pPr>
        <w:pStyle w:val="2"/>
        <w:rPr>
          <w:rFonts w:hint="eastAsia"/>
        </w:rPr>
      </w:pPr>
    </w:p>
    <w:p w14:paraId="76F796BE">
      <w:pPr>
        <w:keepNext w:val="0"/>
        <w:keepLines w:val="0"/>
        <w:pageBreakBefore w:val="0"/>
        <w:widowControl/>
        <w:kinsoku/>
        <w:wordWrap/>
        <w:overflowPunct/>
        <w:topLinePunct w:val="0"/>
        <w:autoSpaceDE/>
        <w:autoSpaceDN/>
        <w:bidi w:val="0"/>
        <w:adjustRightInd/>
        <w:snapToGrid/>
        <w:spacing w:before="1093" w:beforeLines="350" w:line="1000" w:lineRule="exact"/>
        <w:ind w:firstLine="0" w:firstLineChars="0"/>
        <w:jc w:val="center"/>
        <w:textAlignment w:val="auto"/>
        <w:rPr>
          <w:rFonts w:hint="eastAsia" w:ascii="Times New Roman" w:hAnsi="Times New Roman" w:eastAsia="宋体" w:cs="Times New Roman"/>
          <w:b/>
          <w:bCs/>
          <w:kern w:val="44"/>
          <w:sz w:val="52"/>
          <w:szCs w:val="52"/>
          <w:lang w:val="en-US" w:eastAsia="zh-CN" w:bidi="ar-SA"/>
        </w:rPr>
      </w:pPr>
      <w:bookmarkStart w:id="836" w:name="_Toc99301426"/>
      <w:r>
        <w:rPr>
          <w:rFonts w:hint="eastAsia" w:ascii="Times New Roman" w:hAnsi="Times New Roman" w:eastAsia="宋体" w:cs="Times New Roman"/>
          <w:b/>
          <w:bCs/>
          <w:kern w:val="44"/>
          <w:sz w:val="52"/>
          <w:szCs w:val="52"/>
          <w:lang w:val="en-US" w:eastAsia="zh-CN" w:bidi="ar-SA"/>
        </w:rPr>
        <w:t>社区卫生服务中心运行经费</w:t>
      </w:r>
    </w:p>
    <w:p w14:paraId="69EC8AFC">
      <w:pPr>
        <w:keepNext w:val="0"/>
        <w:keepLines w:val="0"/>
        <w:pageBreakBefore w:val="0"/>
        <w:widowControl/>
        <w:kinsoku/>
        <w:wordWrap/>
        <w:overflowPunct/>
        <w:topLinePunct w:val="0"/>
        <w:autoSpaceDE/>
        <w:autoSpaceDN/>
        <w:bidi w:val="0"/>
        <w:adjustRightInd/>
        <w:snapToGrid/>
        <w:spacing w:line="1000" w:lineRule="exact"/>
        <w:ind w:firstLine="0" w:firstLineChars="0"/>
        <w:jc w:val="center"/>
        <w:textAlignment w:val="auto"/>
        <w:rPr>
          <w:rFonts w:hint="eastAsia" w:cs="Times New Roman"/>
          <w:b/>
          <w:bCs/>
          <w:kern w:val="44"/>
          <w:sz w:val="52"/>
          <w:szCs w:val="52"/>
          <w:lang w:val="en-US" w:eastAsia="zh-CN" w:bidi="ar-SA"/>
        </w:rPr>
      </w:pPr>
      <w:r>
        <w:rPr>
          <w:rFonts w:hint="eastAsia" w:ascii="Times New Roman" w:hAnsi="Times New Roman" w:eastAsia="宋体" w:cs="Times New Roman"/>
          <w:b/>
          <w:bCs/>
          <w:kern w:val="44"/>
          <w:sz w:val="52"/>
          <w:szCs w:val="52"/>
          <w:lang w:val="en-US" w:eastAsia="zh-CN" w:bidi="ar-SA"/>
        </w:rPr>
        <w:t>（博兴社区卫生服务中心物业服务）</w:t>
      </w:r>
      <w:r>
        <w:rPr>
          <w:rFonts w:hint="eastAsia" w:cs="Times New Roman"/>
          <w:b/>
          <w:bCs/>
          <w:kern w:val="44"/>
          <w:sz w:val="52"/>
          <w:szCs w:val="52"/>
          <w:lang w:val="en-US" w:eastAsia="zh-CN" w:bidi="ar-SA"/>
        </w:rPr>
        <w:t>合同</w:t>
      </w:r>
    </w:p>
    <w:p w14:paraId="6BAF15D7">
      <w:pPr>
        <w:pStyle w:val="41"/>
        <w:rPr>
          <w:rFonts w:hint="eastAsia"/>
          <w:lang w:val="en-US" w:eastAsia="zh-CN"/>
        </w:rPr>
      </w:pPr>
    </w:p>
    <w:p w14:paraId="7F7E9F09">
      <w:pPr>
        <w:spacing w:beforeLines="0" w:afterLines="0" w:line="560" w:lineRule="exact"/>
        <w:ind w:firstLine="560" w:firstLineChars="200"/>
        <w:rPr>
          <w:rFonts w:hint="eastAsia" w:ascii="黑体" w:hAnsi="黑体" w:eastAsia="黑体"/>
          <w:sz w:val="28"/>
          <w:szCs w:val="28"/>
        </w:rPr>
      </w:pPr>
      <w:r>
        <w:rPr>
          <w:rFonts w:hint="eastAsia" w:ascii="黑体" w:hAnsi="黑体" w:eastAsia="黑体"/>
          <w:sz w:val="28"/>
          <w:szCs w:val="28"/>
        </w:rPr>
        <w:t>甲方</w:t>
      </w:r>
      <w:r>
        <w:rPr>
          <w:rFonts w:hint="eastAsia" w:ascii="黑体" w:hAnsi="黑体" w:eastAsia="黑体"/>
          <w:sz w:val="28"/>
          <w:szCs w:val="28"/>
          <w:lang w:eastAsia="zh-CN"/>
        </w:rPr>
        <w:t>：</w:t>
      </w:r>
      <w:r>
        <w:rPr>
          <w:rFonts w:hint="eastAsia" w:ascii="黑体" w:hAnsi="黑体" w:eastAsia="黑体"/>
          <w:sz w:val="28"/>
          <w:szCs w:val="28"/>
        </w:rPr>
        <w:t xml:space="preserve">北京经济技术开发区社会事业局 </w:t>
      </w:r>
    </w:p>
    <w:p w14:paraId="27EA4388">
      <w:pPr>
        <w:spacing w:beforeLines="0" w:afterLines="0" w:line="560" w:lineRule="exact"/>
        <w:ind w:firstLine="560" w:firstLineChars="200"/>
        <w:rPr>
          <w:rFonts w:hint="default" w:ascii="仿宋_GB2312" w:hAnsi="宋体" w:eastAsia="黑体"/>
          <w:sz w:val="28"/>
          <w:szCs w:val="28"/>
          <w:lang w:val="en-US" w:eastAsia="zh-CN"/>
        </w:rPr>
      </w:pPr>
      <w:r>
        <w:rPr>
          <w:rFonts w:hint="eastAsia" w:ascii="黑体" w:hAnsi="黑体" w:eastAsia="黑体"/>
          <w:sz w:val="28"/>
          <w:szCs w:val="28"/>
        </w:rPr>
        <w:t>乙方</w:t>
      </w:r>
      <w:r>
        <w:rPr>
          <w:rFonts w:hint="eastAsia" w:ascii="黑体" w:hAnsi="黑体" w:eastAsia="黑体"/>
          <w:sz w:val="28"/>
          <w:szCs w:val="28"/>
          <w:lang w:eastAsia="zh-CN"/>
        </w:rPr>
        <w:t>：</w:t>
      </w:r>
    </w:p>
    <w:p w14:paraId="11532267">
      <w:pPr>
        <w:spacing w:beforeLines="0" w:afterLines="0" w:line="560" w:lineRule="exact"/>
        <w:ind w:firstLine="560" w:firstLineChars="200"/>
        <w:rPr>
          <w:rFonts w:hint="eastAsia" w:ascii="仿宋_GB2312" w:hAnsi="宋体" w:eastAsia="仿宋_GB2312"/>
          <w:sz w:val="28"/>
          <w:szCs w:val="28"/>
        </w:rPr>
      </w:pPr>
    </w:p>
    <w:p w14:paraId="30993581">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根据《中华人民共和国民法典》和相关法律法规规定，甲乙双方本着平等、自愿、公平、诚信的原则，</w:t>
      </w:r>
      <w:r>
        <w:rPr>
          <w:rFonts w:hint="eastAsia" w:ascii="仿宋" w:hAnsi="仿宋" w:eastAsia="仿宋" w:cs="仿宋"/>
          <w:sz w:val="28"/>
          <w:szCs w:val="28"/>
        </w:rPr>
        <w:t>经协商</w:t>
      </w:r>
      <w:r>
        <w:rPr>
          <w:rFonts w:hint="eastAsia" w:ascii="仿宋" w:hAnsi="仿宋" w:eastAsia="仿宋" w:cs="仿宋"/>
          <w:sz w:val="28"/>
          <w:szCs w:val="28"/>
          <w:lang w:val="en-US" w:eastAsia="zh-CN"/>
        </w:rPr>
        <w:t>一致</w:t>
      </w:r>
      <w:r>
        <w:rPr>
          <w:rFonts w:hint="eastAsia" w:ascii="仿宋" w:hAnsi="仿宋" w:eastAsia="仿宋" w:cs="仿宋"/>
          <w:sz w:val="28"/>
          <w:szCs w:val="28"/>
        </w:rPr>
        <w:t>，就</w:t>
      </w:r>
      <w:r>
        <w:rPr>
          <w:rFonts w:hint="eastAsia" w:ascii="仿宋" w:hAnsi="仿宋" w:eastAsia="仿宋" w:cs="仿宋"/>
          <w:sz w:val="28"/>
          <w:szCs w:val="28"/>
          <w:u w:val="single"/>
          <w:lang w:val="en-US" w:eastAsia="zh-CN"/>
        </w:rPr>
        <w:t>社区卫生服务中心运行经费（</w:t>
      </w:r>
      <w:r>
        <w:rPr>
          <w:rFonts w:hint="eastAsia" w:ascii="仿宋" w:hAnsi="仿宋" w:eastAsia="仿宋" w:cs="仿宋"/>
          <w:b w:val="0"/>
          <w:bCs w:val="0"/>
          <w:sz w:val="28"/>
          <w:szCs w:val="28"/>
          <w:u w:val="single"/>
          <w:lang w:val="en-US" w:eastAsia="zh-CN"/>
        </w:rPr>
        <w:t>博兴社区卫生服务中心物业管理</w:t>
      </w:r>
      <w:r>
        <w:rPr>
          <w:rFonts w:hint="eastAsia" w:ascii="仿宋" w:hAnsi="仿宋" w:eastAsia="仿宋" w:cs="仿宋"/>
          <w:sz w:val="28"/>
          <w:szCs w:val="28"/>
          <w:u w:val="single"/>
        </w:rPr>
        <w:t>服务</w:t>
      </w:r>
      <w:r>
        <w:rPr>
          <w:rFonts w:hint="eastAsia" w:ascii="仿宋" w:hAnsi="仿宋" w:eastAsia="仿宋" w:cs="仿宋"/>
          <w:sz w:val="28"/>
          <w:szCs w:val="28"/>
          <w:u w:val="single"/>
          <w:lang w:val="en-US" w:eastAsia="zh-CN"/>
        </w:rPr>
        <w:t>）</w:t>
      </w:r>
      <w:r>
        <w:rPr>
          <w:rFonts w:hint="eastAsia" w:ascii="仿宋" w:hAnsi="仿宋" w:eastAsia="仿宋" w:cs="仿宋"/>
          <w:sz w:val="28"/>
          <w:szCs w:val="28"/>
        </w:rPr>
        <w:t>项目达成协议如下：</w:t>
      </w:r>
    </w:p>
    <w:p w14:paraId="1E4789FB">
      <w:pPr>
        <w:keepNext w:val="0"/>
        <w:keepLines w:val="0"/>
        <w:pageBreakBefore w:val="0"/>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 xml:space="preserve"> </w:t>
      </w:r>
      <w:r>
        <w:rPr>
          <w:rFonts w:hint="eastAsia" w:ascii="仿宋" w:hAnsi="仿宋" w:eastAsia="仿宋" w:cs="仿宋"/>
          <w:b/>
          <w:bCs w:val="0"/>
          <w:sz w:val="28"/>
          <w:szCs w:val="28"/>
          <w:lang w:val="en-US" w:eastAsia="zh-CN"/>
        </w:rPr>
        <w:t>服务内容及要求</w:t>
      </w:r>
    </w:p>
    <w:p w14:paraId="4F9275B7">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（一）服务范围</w:t>
      </w:r>
    </w:p>
    <w:p w14:paraId="5ACE3140">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项目位于经济技术开发区E9A3地块，项目北至定海园南街，南至招商臻珑府小区（E9R3二类高层住宅用地），西至经海七路，东至E9G1市政绿地。总用地面积为5327.23平方米，总建筑面积17750.9平方米。乙方作为本项目物业服务机构，全面负责物业项目综合管理、保洁服务、设备设施运行维护管理、承接查验等相关内容。</w:t>
      </w:r>
    </w:p>
    <w:p w14:paraId="07C6550B">
      <w:pPr>
        <w:keepNext w:val="0"/>
        <w:keepLines w:val="0"/>
        <w:pageBreakBefore w:val="0"/>
        <w:numPr>
          <w:ilvl w:val="0"/>
          <w:numId w:val="0"/>
        </w:numPr>
        <w:kinsoku/>
        <w:wordWrap/>
        <w:overflowPunct/>
        <w:topLinePunct w:val="0"/>
        <w:autoSpaceDE/>
        <w:autoSpaceDN/>
        <w:bidi w:val="0"/>
        <w:snapToGrid w:val="0"/>
        <w:spacing w:line="560" w:lineRule="exact"/>
        <w:ind w:left="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（二）核心</w:t>
      </w:r>
      <w:r>
        <w:rPr>
          <w:rFonts w:hint="eastAsia" w:ascii="仿宋" w:hAnsi="仿宋" w:eastAsia="仿宋" w:cs="仿宋"/>
          <w:sz w:val="28"/>
          <w:szCs w:val="28"/>
          <w:lang w:val="en-US" w:eastAsia="zh-CN"/>
        </w:rPr>
        <w:t>服务内容及执行标准</w:t>
      </w:r>
    </w:p>
    <w:p w14:paraId="1A99DF8F">
      <w:pPr>
        <w:keepNext w:val="0"/>
        <w:keepLines w:val="0"/>
        <w:pageBreakBefore w:val="0"/>
        <w:numPr>
          <w:ilvl w:val="0"/>
          <w:numId w:val="0"/>
        </w:numPr>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.综合管理内容：</w:t>
      </w:r>
    </w:p>
    <w:p w14:paraId="1AB357B0">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主要负责：与中心相关科室的工作对接，人员管理，规章制度建设，档案管理，应急管理等。</w:t>
      </w:r>
    </w:p>
    <w:p w14:paraId="72814545">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综合管理标准：</w:t>
      </w:r>
    </w:p>
    <w:p w14:paraId="149D0A55">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rPr>
        <w:t>甲方提供办公室、工具库房和日常工作所需的水电气暖供应；应在办公室公示物业服务企业营业执照复印件、项目负责人及主要服务人员照片，物业服务、服务标准等相关信息；在医院内部公示24小时服务电话及紧急呼叫电话；</w:t>
      </w:r>
    </w:p>
    <w:p w14:paraId="3081933C">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rPr>
        <w:t>项目物业人员应接受过物业管理相关专业知识的培训，专业岗位操作人员应具有相应职业资格</w:t>
      </w:r>
      <w:r>
        <w:rPr>
          <w:rFonts w:hint="eastAsia" w:ascii="仿宋" w:hAnsi="仿宋" w:eastAsia="仿宋" w:cs="仿宋"/>
          <w:sz w:val="28"/>
          <w:szCs w:val="28"/>
          <w:lang w:val="en-US" w:eastAsia="zh-CN"/>
        </w:rPr>
        <w:t>证书</w:t>
      </w:r>
      <w:r>
        <w:rPr>
          <w:rFonts w:hint="eastAsia" w:ascii="仿宋" w:hAnsi="仿宋" w:eastAsia="仿宋" w:cs="仿宋"/>
          <w:sz w:val="28"/>
          <w:szCs w:val="28"/>
        </w:rPr>
        <w:t>，在显著位置佩戴人员标识，仪容仪表整洁，口齿清楚；服务人员应具有良好的职业道德，遵纪守法，服务主动热情；</w:t>
      </w:r>
    </w:p>
    <w:p w14:paraId="21CA2EEA">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rPr>
        <w:t>根据实际情况及服务需求监理并完善规章制度，包括但不限于：客户服务管理的相关制度、共用部位及共用设施设备维修养护管理相关制度、保洁管理相关制度、安全生产管理的相关制度、应急事件处置管理相关制度、节能环保管理相关制度、标志管理相关制度、档案管理相关制度。</w:t>
      </w:r>
    </w:p>
    <w:p w14:paraId="36E9DFDD">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rPr>
        <w:t>按照服务需求及安全生产要求，设置安全警示、作业施工警示、温馨提示等物业服务标志；针对危及人身安全部位，应设有明显警示标志和具体防范措施；设备设施标志管理符合规范，统一、完整、满足安全运行需要。</w:t>
      </w:r>
    </w:p>
    <w:p w14:paraId="25243A63">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rPr>
        <w:t>制定适用于中心的自然灾害、公共卫生、社会安全等方面突发事件的应急预案；制定适用于中心的电梯、给排水、供配电等共用设施设备事故的应急预案；应急预案定期培训、演练，并有相应记录；根据中心的实际情况，积极配合委托方组织实施物业服务范围以外的应急抢修工作，相关费用由中心承担。</w:t>
      </w:r>
    </w:p>
    <w:p w14:paraId="095E86D4">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6）</w:t>
      </w:r>
      <w:r>
        <w:rPr>
          <w:rFonts w:hint="eastAsia" w:ascii="仿宋" w:hAnsi="仿宋" w:eastAsia="仿宋" w:cs="仿宋"/>
          <w:sz w:val="28"/>
          <w:szCs w:val="28"/>
        </w:rPr>
        <w:t>按照《物业管理条例》及地方性法规，物业公司必须投保公责险，已覆盖因管理疏忽或意外导致的第三方人身伤害或财产损失责任。医院作为公共场所，公责险的投保范围和金额须符合《医疗机构管理条例》等对医疗环境安全的要求。</w:t>
      </w:r>
    </w:p>
    <w:p w14:paraId="7B79DFFD">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.保洁服务</w:t>
      </w:r>
    </w:p>
    <w:p w14:paraId="749BEE21">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）日常保洁管理</w:t>
      </w:r>
    </w:p>
    <w:p w14:paraId="2D7612DD">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主要负责：中心院落环境、门诊楼、病房、办公楼等所有医疗及办公场所的室内及室外等区域的清洁工作。</w:t>
      </w:r>
    </w:p>
    <w:p w14:paraId="1E7BDD89">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保洁服务标准</w:t>
      </w:r>
    </w:p>
    <w:p w14:paraId="62709E3C">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default" w:ascii="Calibri" w:hAnsi="Calibri" w:eastAsia="仿宋" w:cs="Calibri"/>
          <w:sz w:val="28"/>
          <w:szCs w:val="28"/>
          <w:lang w:val="en-US" w:eastAsia="zh-CN"/>
        </w:rPr>
      </w:pPr>
      <w:r>
        <w:rPr>
          <w:rFonts w:hint="default" w:ascii="Calibri" w:hAnsi="Calibri" w:eastAsia="仿宋" w:cs="Calibri"/>
          <w:sz w:val="28"/>
          <w:szCs w:val="28"/>
          <w:lang w:val="en-US" w:eastAsia="zh-CN"/>
        </w:rPr>
        <w:t>①保洁人员必须具有1年及以上保洁服务的实际经验；有一套完整的保洁运作方法和严格的操作规程。必须制定科学、严格的管理制度和质量标准。</w:t>
      </w:r>
    </w:p>
    <w:p w14:paraId="4A6B360F">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②</w:t>
      </w:r>
      <w:r>
        <w:rPr>
          <w:rFonts w:hint="eastAsia" w:ascii="仿宋" w:hAnsi="仿宋" w:eastAsia="仿宋" w:cs="仿宋"/>
          <w:sz w:val="28"/>
          <w:szCs w:val="28"/>
        </w:rPr>
        <w:t>保洁人员要有良好的职业道德和服务态度，对医务人员和就医者要以礼相待。节约水电，爱护中心一切公共财物，人为损坏要原价赔偿。</w:t>
      </w:r>
    </w:p>
    <w:p w14:paraId="5044E33D">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③</w:t>
      </w:r>
      <w:r>
        <w:rPr>
          <w:rFonts w:hint="eastAsia" w:ascii="仿宋" w:hAnsi="仿宋" w:eastAsia="仿宋" w:cs="仿宋"/>
          <w:sz w:val="28"/>
          <w:szCs w:val="28"/>
        </w:rPr>
        <w:t>重点抓好预防交叉感染工作。消毒隔离，按照中心防感染要求进行，严格实行分类清洗、消毒、摆放和使用，用颜色、字标等方式进行区分。保洁员要经常参加感染知识培训及学习基本的操作规程，不断提高对感控的认识。</w:t>
      </w:r>
    </w:p>
    <w:p w14:paraId="0D3D58F9">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④</w:t>
      </w:r>
      <w:r>
        <w:rPr>
          <w:rFonts w:hint="eastAsia" w:ascii="仿宋" w:hAnsi="仿宋" w:eastAsia="仿宋" w:cs="仿宋"/>
          <w:sz w:val="28"/>
          <w:szCs w:val="28"/>
        </w:rPr>
        <w:t>要求物业服务机构定期对保洁员进行培训，同时对保洁员工作进行考核，提高工作质量。中心院感部门将组织不定期抽查院感知识，抽查成绩将纳入质评结果。</w:t>
      </w:r>
    </w:p>
    <w:p w14:paraId="076B5BB1">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微软雅黑"/>
          <w:sz w:val="28"/>
          <w:szCs w:val="28"/>
          <w:lang w:val="en-US" w:eastAsia="zh-CN"/>
        </w:rPr>
        <w:t>⑤</w:t>
      </w:r>
      <w:r>
        <w:rPr>
          <w:rFonts w:hint="eastAsia" w:ascii="仿宋" w:hAnsi="仿宋" w:eastAsia="仿宋" w:cs="仿宋"/>
          <w:sz w:val="28"/>
          <w:szCs w:val="28"/>
        </w:rPr>
        <w:t>当日垃圾当日清运，不得过夜。</w:t>
      </w:r>
    </w:p>
    <w:p w14:paraId="4104B2E5">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val="en-US" w:eastAsia="zh-CN"/>
        </w:rPr>
        <w:t>⑥</w:t>
      </w:r>
      <w:r>
        <w:rPr>
          <w:rFonts w:hint="eastAsia" w:ascii="仿宋" w:hAnsi="仿宋" w:eastAsia="仿宋" w:cs="仿宋"/>
          <w:sz w:val="28"/>
          <w:szCs w:val="28"/>
        </w:rPr>
        <w:t>正门楼前台阶定时清洗，做到无明显灰尘、污渍、杂物等。</w:t>
      </w:r>
    </w:p>
    <w:p w14:paraId="6FB32177">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val="en-US" w:eastAsia="zh-CN"/>
        </w:rPr>
        <w:t>⑦</w:t>
      </w:r>
      <w:r>
        <w:rPr>
          <w:rFonts w:hint="eastAsia" w:ascii="仿宋" w:hAnsi="仿宋" w:eastAsia="仿宋" w:cs="仿宋"/>
          <w:sz w:val="28"/>
          <w:szCs w:val="28"/>
        </w:rPr>
        <w:t>大厅玻璃每日应做到无明显灰尘、水印、手印、污渍。地面无明显脚印、污物、灰尘。</w:t>
      </w:r>
    </w:p>
    <w:p w14:paraId="63B763EF">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val="en-US" w:eastAsia="zh-CN"/>
        </w:rPr>
        <w:t>⑧</w:t>
      </w:r>
      <w:r>
        <w:rPr>
          <w:rFonts w:hint="eastAsia" w:ascii="仿宋" w:hAnsi="仿宋" w:eastAsia="仿宋" w:cs="仿宋"/>
          <w:sz w:val="28"/>
          <w:szCs w:val="28"/>
        </w:rPr>
        <w:t>部分重要办公区域专人负责，全面清洁，定时完成。</w:t>
      </w:r>
    </w:p>
    <w:p w14:paraId="72317FE5">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val="en-US" w:eastAsia="zh-CN"/>
        </w:rPr>
        <w:t>⑨</w:t>
      </w:r>
      <w:r>
        <w:rPr>
          <w:rFonts w:hint="eastAsia" w:ascii="仿宋" w:hAnsi="仿宋" w:eastAsia="仿宋" w:cs="仿宋"/>
          <w:sz w:val="28"/>
          <w:szCs w:val="28"/>
        </w:rPr>
        <w:t>遇雨雪天气时，确保中心院内路面及停车场路面无积雪、无结冰。</w:t>
      </w:r>
    </w:p>
    <w:p w14:paraId="03D2B50C">
      <w:pPr>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eastAsia="zh-CN"/>
        </w:rPr>
        <w:t>⑩</w:t>
      </w:r>
      <w:r>
        <w:rPr>
          <w:rFonts w:hint="eastAsia" w:ascii="仿宋" w:hAnsi="仿宋" w:eastAsia="仿宋" w:cs="仿宋"/>
          <w:sz w:val="28"/>
          <w:szCs w:val="28"/>
        </w:rPr>
        <w:t>各楼层电梯门面及电梯轿箱内，呼叫开关、电梯门框、控制面板、箱体立面、地面，做到无印迹、污物水渍，定时巡视。</w:t>
      </w:r>
    </w:p>
    <w:p w14:paraId="563B492F">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垃圾清运</w:t>
      </w:r>
    </w:p>
    <w:p w14:paraId="796C7375">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①</w:t>
      </w:r>
      <w:r>
        <w:rPr>
          <w:rFonts w:hint="eastAsia" w:ascii="仿宋" w:hAnsi="仿宋" w:eastAsia="仿宋" w:cs="仿宋"/>
          <w:sz w:val="28"/>
          <w:szCs w:val="28"/>
        </w:rPr>
        <w:t>垃圾容器标识清晰（颜色、文字符合国家标准），每日定时巡查、更换破损容器。</w:t>
      </w:r>
    </w:p>
    <w:p w14:paraId="564F7BA2">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②</w:t>
      </w:r>
      <w:r>
        <w:rPr>
          <w:rFonts w:hint="eastAsia" w:ascii="仿宋" w:hAnsi="仿宋" w:eastAsia="仿宋" w:cs="仿宋"/>
          <w:sz w:val="28"/>
          <w:szCs w:val="28"/>
        </w:rPr>
        <w:t>制定工作流程，由专人负责清运，每日至少清运一次，暂存间管理符合“防渗漏、防鼠、防蚊蝇”要求，每日消毒并记录。</w:t>
      </w:r>
    </w:p>
    <w:p w14:paraId="62FB22D0">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③</w:t>
      </w:r>
      <w:r>
        <w:rPr>
          <w:rFonts w:hint="eastAsia" w:ascii="仿宋" w:hAnsi="仿宋" w:eastAsia="仿宋" w:cs="仿宋"/>
          <w:sz w:val="28"/>
          <w:szCs w:val="28"/>
        </w:rPr>
        <w:t>其他垃圾、可回收垃圾、有害垃圾根据垃圾量动态调整，确保无积压。</w:t>
      </w:r>
    </w:p>
    <w:p w14:paraId="074377F4">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④</w:t>
      </w:r>
      <w:r>
        <w:rPr>
          <w:rFonts w:hint="eastAsia" w:ascii="仿宋" w:hAnsi="仿宋" w:eastAsia="仿宋" w:cs="仿宋"/>
          <w:sz w:val="28"/>
          <w:szCs w:val="28"/>
        </w:rPr>
        <w:t>可回收垃圾、有害垃圾、隔油池清洁，由物业服务机构签订合同，并符合相关管理要求。</w:t>
      </w:r>
    </w:p>
    <w:p w14:paraId="506C4D3F">
      <w:pPr>
        <w:snapToGrid w:val="0"/>
        <w:spacing w:line="560" w:lineRule="exact"/>
        <w:ind w:firstLine="560" w:firstLineChars="200"/>
        <w:rPr>
          <w:rFonts w:hint="default" w:ascii="Calibri" w:hAnsi="Calibri" w:eastAsia="仿宋" w:cs="Calibri"/>
          <w:sz w:val="28"/>
          <w:szCs w:val="28"/>
        </w:rPr>
      </w:pPr>
      <w:r>
        <w:rPr>
          <w:rFonts w:hint="default" w:ascii="Calibri" w:hAnsi="Calibri" w:eastAsia="仿宋" w:cs="Calibri"/>
          <w:sz w:val="28"/>
          <w:szCs w:val="28"/>
          <w:lang w:val="en-US" w:eastAsia="zh-CN"/>
        </w:rPr>
        <w:t>⑤</w:t>
      </w:r>
      <w:r>
        <w:rPr>
          <w:rFonts w:hint="default" w:ascii="Calibri" w:hAnsi="Calibri" w:eastAsia="仿宋" w:cs="Calibri"/>
          <w:sz w:val="28"/>
          <w:szCs w:val="28"/>
          <w:highlight w:val="none"/>
          <w:lang w:val="en-US" w:eastAsia="zh-CN"/>
        </w:rPr>
        <w:t>垃圾清运工作需</w:t>
      </w:r>
      <w:r>
        <w:rPr>
          <w:rFonts w:hint="default" w:ascii="Calibri" w:hAnsi="Calibri" w:eastAsia="仿宋" w:cs="Calibri"/>
          <w:sz w:val="28"/>
          <w:szCs w:val="28"/>
          <w:highlight w:val="none"/>
        </w:rPr>
        <w:t>由专人负责清运，每日定时巡查</w:t>
      </w:r>
      <w:r>
        <w:rPr>
          <w:rFonts w:hint="default" w:ascii="Calibri" w:hAnsi="Calibri" w:eastAsia="仿宋" w:cs="Calibri"/>
          <w:sz w:val="28"/>
          <w:szCs w:val="28"/>
          <w:highlight w:val="none"/>
          <w:lang w:eastAsia="zh-CN"/>
        </w:rPr>
        <w:t>、</w:t>
      </w:r>
      <w:r>
        <w:rPr>
          <w:rFonts w:hint="default" w:ascii="Calibri" w:hAnsi="Calibri" w:eastAsia="仿宋" w:cs="Calibri"/>
          <w:sz w:val="28"/>
          <w:szCs w:val="28"/>
          <w:highlight w:val="none"/>
        </w:rPr>
        <w:t>每日至少清运一次，暂存间管理符合“防渗漏、防鼠、防蚊蝇”要求</w:t>
      </w:r>
      <w:r>
        <w:rPr>
          <w:rFonts w:hint="default" w:ascii="Calibri" w:hAnsi="Calibri" w:eastAsia="仿宋" w:cs="Calibri"/>
          <w:sz w:val="28"/>
          <w:szCs w:val="28"/>
          <w:highlight w:val="none"/>
          <w:lang w:eastAsia="zh-CN"/>
        </w:rPr>
        <w:t>，</w:t>
      </w:r>
      <w:r>
        <w:rPr>
          <w:rFonts w:hint="default" w:ascii="Calibri" w:hAnsi="Calibri" w:eastAsia="仿宋" w:cs="Calibri"/>
          <w:sz w:val="28"/>
          <w:szCs w:val="28"/>
          <w:highlight w:val="none"/>
        </w:rPr>
        <w:t>每日消毒并记录</w:t>
      </w:r>
      <w:r>
        <w:rPr>
          <w:rFonts w:hint="default" w:ascii="Calibri" w:hAnsi="Calibri" w:eastAsia="仿宋" w:cs="Calibri"/>
          <w:sz w:val="28"/>
          <w:szCs w:val="28"/>
          <w:highlight w:val="none"/>
          <w:lang w:eastAsia="zh-CN"/>
        </w:rPr>
        <w:t>；</w:t>
      </w:r>
      <w:r>
        <w:rPr>
          <w:rFonts w:hint="default" w:ascii="Calibri" w:hAnsi="Calibri" w:eastAsia="仿宋" w:cs="Calibri"/>
          <w:sz w:val="28"/>
          <w:szCs w:val="28"/>
          <w:highlight w:val="none"/>
          <w:lang w:val="en-US" w:eastAsia="zh-CN"/>
        </w:rPr>
        <w:t>确保</w:t>
      </w:r>
      <w:r>
        <w:rPr>
          <w:rFonts w:hint="default" w:ascii="Calibri" w:hAnsi="Calibri" w:eastAsia="仿宋" w:cs="Calibri"/>
          <w:sz w:val="28"/>
          <w:szCs w:val="28"/>
          <w:highlight w:val="none"/>
        </w:rPr>
        <w:t>垃圾容器标识清晰（颜色、文字符合国家标准），</w:t>
      </w:r>
      <w:r>
        <w:rPr>
          <w:rFonts w:hint="default" w:ascii="Calibri" w:hAnsi="Calibri" w:eastAsia="仿宋" w:cs="Calibri"/>
          <w:sz w:val="28"/>
          <w:szCs w:val="28"/>
          <w:highlight w:val="none"/>
          <w:lang w:val="en-US" w:eastAsia="zh-CN"/>
        </w:rPr>
        <w:t>如发现</w:t>
      </w:r>
      <w:r>
        <w:rPr>
          <w:rFonts w:hint="default" w:ascii="Calibri" w:hAnsi="Calibri" w:eastAsia="仿宋" w:cs="Calibri"/>
          <w:sz w:val="28"/>
          <w:szCs w:val="28"/>
          <w:highlight w:val="none"/>
        </w:rPr>
        <w:t>破损容器</w:t>
      </w:r>
      <w:r>
        <w:rPr>
          <w:rFonts w:hint="default" w:ascii="Calibri" w:hAnsi="Calibri" w:eastAsia="仿宋" w:cs="Calibri"/>
          <w:sz w:val="28"/>
          <w:szCs w:val="28"/>
          <w:highlight w:val="none"/>
          <w:lang w:eastAsia="zh-CN"/>
        </w:rPr>
        <w:t>，</w:t>
      </w:r>
      <w:r>
        <w:rPr>
          <w:rFonts w:hint="default" w:ascii="Calibri" w:hAnsi="Calibri" w:eastAsia="仿宋" w:cs="Calibri"/>
          <w:sz w:val="28"/>
          <w:szCs w:val="28"/>
          <w:highlight w:val="none"/>
          <w:lang w:val="en-US" w:eastAsia="zh-CN"/>
        </w:rPr>
        <w:t>尽快更换。</w:t>
      </w:r>
    </w:p>
    <w:p w14:paraId="2459D0D0">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highlight w:val="none"/>
          <w:lang w:val="en-US" w:eastAsia="zh-CN"/>
        </w:rPr>
        <w:t>房屋本体及</w:t>
      </w:r>
      <w:r>
        <w:rPr>
          <w:rFonts w:hint="eastAsia" w:ascii="仿宋" w:hAnsi="仿宋" w:eastAsia="仿宋" w:cs="仿宋"/>
          <w:sz w:val="28"/>
          <w:szCs w:val="28"/>
        </w:rPr>
        <w:t>设施设备运行维护</w:t>
      </w:r>
    </w:p>
    <w:p w14:paraId="5F499442">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rPr>
        <w:t>维修服务内容</w:t>
      </w:r>
    </w:p>
    <w:p w14:paraId="2F376D16">
      <w:pPr>
        <w:keepNext w:val="0"/>
        <w:keepLines w:val="0"/>
        <w:pageBreakBefore w:val="0"/>
        <w:kinsoku/>
        <w:wordWrap/>
        <w:overflowPunct/>
        <w:topLinePunct w:val="0"/>
        <w:autoSpaceDE/>
        <w:autoSpaceDN/>
        <w:bidi w:val="0"/>
        <w:snapToGrid w:val="0"/>
        <w:spacing w:line="560" w:lineRule="exact"/>
        <w:ind w:left="0" w:firstLine="560" w:firstLineChars="200"/>
        <w:jc w:val="left"/>
        <w:textAlignment w:val="auto"/>
        <w:rPr>
          <w:rFonts w:hint="default" w:ascii="Calibri" w:hAnsi="Calibri" w:eastAsia="仿宋" w:cs="Calibri"/>
          <w:sz w:val="28"/>
          <w:szCs w:val="28"/>
        </w:rPr>
      </w:pPr>
      <w:r>
        <w:rPr>
          <w:rFonts w:hint="default" w:ascii="Calibri" w:hAnsi="Calibri" w:eastAsia="仿宋" w:cs="Calibri"/>
          <w:sz w:val="28"/>
          <w:szCs w:val="28"/>
          <w:lang w:val="en-US" w:eastAsia="zh-CN"/>
        </w:rPr>
        <w:t>①</w:t>
      </w:r>
      <w:r>
        <w:rPr>
          <w:rFonts w:hint="default" w:ascii="Calibri" w:hAnsi="Calibri" w:eastAsia="仿宋" w:cs="Calibri"/>
          <w:sz w:val="28"/>
          <w:szCs w:val="28"/>
        </w:rPr>
        <w:t>房屋建筑及设备机房等</w:t>
      </w:r>
      <w:r>
        <w:rPr>
          <w:rFonts w:hint="default" w:ascii="Calibri" w:hAnsi="Calibri" w:eastAsia="仿宋" w:cs="Calibri"/>
          <w:sz w:val="28"/>
          <w:szCs w:val="28"/>
          <w:lang w:val="en-US" w:eastAsia="zh-CN"/>
        </w:rPr>
        <w:t>值守、</w:t>
      </w:r>
      <w:r>
        <w:rPr>
          <w:rFonts w:hint="default" w:ascii="Calibri" w:hAnsi="Calibri" w:eastAsia="仿宋" w:cs="Calibri"/>
          <w:sz w:val="28"/>
          <w:szCs w:val="28"/>
        </w:rPr>
        <w:t>日常巡检、制定年度养护计划，办公楼的日常小修，包括上下水设备，配电照明设备，空调设备和日常门窗五金的小修与更换，耗材费用1000元以内的乙方负责采购安装并承担相应费用，超过1000元的由甲方进行采购，乙方负责安装服务</w:t>
      </w:r>
      <w:r>
        <w:rPr>
          <w:rFonts w:hint="default" w:ascii="Calibri" w:hAnsi="Calibri" w:eastAsia="仿宋" w:cs="Calibri"/>
          <w:sz w:val="28"/>
          <w:szCs w:val="28"/>
          <w:lang w:eastAsia="zh-CN"/>
        </w:rPr>
        <w:t>；</w:t>
      </w:r>
    </w:p>
    <w:p w14:paraId="57E05C74">
      <w:pPr>
        <w:keepNext w:val="0"/>
        <w:keepLines w:val="0"/>
        <w:pageBreakBefore w:val="0"/>
        <w:kinsoku/>
        <w:wordWrap/>
        <w:overflowPunct/>
        <w:topLinePunct w:val="0"/>
        <w:autoSpaceDE/>
        <w:autoSpaceDN/>
        <w:bidi w:val="0"/>
        <w:snapToGrid w:val="0"/>
        <w:spacing w:line="560" w:lineRule="exact"/>
        <w:ind w:left="0" w:firstLine="560" w:firstLineChars="200"/>
        <w:jc w:val="left"/>
        <w:textAlignment w:val="auto"/>
        <w:rPr>
          <w:rFonts w:hint="default" w:ascii="Calibri" w:hAnsi="Calibri" w:eastAsia="仿宋" w:cs="Calibri"/>
          <w:sz w:val="28"/>
          <w:szCs w:val="28"/>
          <w:highlight w:val="none"/>
          <w:lang w:val="en-US" w:eastAsia="zh-CN"/>
        </w:rPr>
      </w:pPr>
      <w:r>
        <w:rPr>
          <w:rFonts w:hint="default" w:ascii="Calibri" w:hAnsi="Calibri" w:eastAsia="仿宋" w:cs="Calibri"/>
          <w:sz w:val="28"/>
          <w:szCs w:val="28"/>
          <w:lang w:val="en-US" w:eastAsia="zh-CN"/>
        </w:rPr>
        <w:t>②</w:t>
      </w:r>
      <w:r>
        <w:rPr>
          <w:rFonts w:hint="eastAsia" w:ascii="Calibri" w:hAnsi="Calibri" w:eastAsia="仿宋" w:cs="Calibri"/>
          <w:sz w:val="28"/>
          <w:szCs w:val="28"/>
          <w:lang w:val="en-US" w:eastAsia="zh-CN"/>
        </w:rPr>
        <w:t>机</w:t>
      </w:r>
      <w:r>
        <w:rPr>
          <w:rFonts w:hint="default" w:ascii="Calibri" w:hAnsi="Calibri" w:eastAsia="仿宋" w:cs="Calibri"/>
          <w:sz w:val="28"/>
          <w:szCs w:val="28"/>
          <w:highlight w:val="none"/>
          <w:lang w:val="en-US" w:eastAsia="zh-CN"/>
        </w:rPr>
        <w:t>房管理、供电系统运行维护、电梯系统运行维护、供冷供暖系统运行维护、给排水系统运行维护；</w:t>
      </w:r>
    </w:p>
    <w:p w14:paraId="237E3EB6">
      <w:pPr>
        <w:keepNext w:val="0"/>
        <w:keepLines w:val="0"/>
        <w:pageBreakBefore w:val="0"/>
        <w:kinsoku/>
        <w:wordWrap/>
        <w:overflowPunct/>
        <w:topLinePunct w:val="0"/>
        <w:autoSpaceDE/>
        <w:autoSpaceDN/>
        <w:bidi w:val="0"/>
        <w:snapToGrid w:val="0"/>
        <w:spacing w:line="560" w:lineRule="exact"/>
        <w:ind w:left="0" w:firstLine="560" w:firstLineChars="200"/>
        <w:jc w:val="left"/>
        <w:textAlignment w:val="auto"/>
        <w:rPr>
          <w:rFonts w:hint="default" w:ascii="Calibri" w:hAnsi="Calibri" w:eastAsia="仿宋" w:cs="Calibri"/>
          <w:sz w:val="28"/>
          <w:szCs w:val="28"/>
          <w:highlight w:val="none"/>
          <w:lang w:val="en-US" w:eastAsia="zh-CN"/>
        </w:rPr>
      </w:pPr>
      <w:r>
        <w:rPr>
          <w:rFonts w:hint="default" w:ascii="Calibri" w:hAnsi="Calibri" w:eastAsia="仿宋" w:cs="Calibri"/>
          <w:sz w:val="28"/>
          <w:szCs w:val="28"/>
          <w:lang w:val="en-US" w:eastAsia="zh-CN"/>
        </w:rPr>
        <w:t>③</w:t>
      </w:r>
      <w:r>
        <w:rPr>
          <w:rFonts w:hint="default" w:ascii="Calibri" w:hAnsi="Calibri" w:eastAsia="仿宋" w:cs="Calibri"/>
          <w:sz w:val="28"/>
          <w:szCs w:val="28"/>
          <w:highlight w:val="none"/>
          <w:lang w:val="en-US" w:eastAsia="zh-CN"/>
        </w:rPr>
        <w:t>节能降耗；</w:t>
      </w:r>
    </w:p>
    <w:p w14:paraId="2F62CA47">
      <w:pPr>
        <w:keepNext w:val="0"/>
        <w:keepLines w:val="0"/>
        <w:pageBreakBefore w:val="0"/>
        <w:kinsoku/>
        <w:wordWrap/>
        <w:overflowPunct/>
        <w:topLinePunct w:val="0"/>
        <w:autoSpaceDE/>
        <w:autoSpaceDN/>
        <w:bidi w:val="0"/>
        <w:snapToGrid w:val="0"/>
        <w:spacing w:line="560" w:lineRule="exact"/>
        <w:ind w:left="0" w:firstLine="560" w:firstLineChars="200"/>
        <w:jc w:val="left"/>
        <w:textAlignment w:val="auto"/>
        <w:rPr>
          <w:rFonts w:hint="default" w:ascii="Calibri" w:hAnsi="Calibri" w:eastAsia="仿宋" w:cs="Calibri"/>
          <w:sz w:val="28"/>
          <w:szCs w:val="28"/>
        </w:rPr>
      </w:pPr>
      <w:r>
        <w:rPr>
          <w:rFonts w:hint="default" w:ascii="Calibri" w:hAnsi="Calibri" w:eastAsia="仿宋" w:cs="Calibri"/>
          <w:sz w:val="28"/>
          <w:szCs w:val="28"/>
          <w:lang w:val="en-US" w:eastAsia="zh-CN"/>
        </w:rPr>
        <w:t>④</w:t>
      </w:r>
      <w:r>
        <w:rPr>
          <w:rFonts w:hint="default" w:ascii="Calibri" w:hAnsi="Calibri" w:eastAsia="仿宋" w:cs="Calibri"/>
          <w:sz w:val="28"/>
          <w:szCs w:val="28"/>
          <w:highlight w:val="none"/>
          <w:lang w:val="en-US" w:eastAsia="zh-CN"/>
        </w:rPr>
        <w:t>设备设施</w:t>
      </w:r>
      <w:r>
        <w:rPr>
          <w:rFonts w:hint="default" w:ascii="Calibri" w:hAnsi="Calibri" w:eastAsia="仿宋" w:cs="Calibri"/>
          <w:sz w:val="28"/>
          <w:szCs w:val="28"/>
          <w:highlight w:val="none"/>
        </w:rPr>
        <w:t>日常巡检、制定年度养护计划</w:t>
      </w:r>
      <w:r>
        <w:rPr>
          <w:rFonts w:hint="default" w:ascii="Calibri" w:hAnsi="Calibri" w:eastAsia="仿宋" w:cs="Calibri"/>
          <w:sz w:val="28"/>
          <w:szCs w:val="28"/>
          <w:highlight w:val="none"/>
          <w:lang w:eastAsia="zh-CN"/>
        </w:rPr>
        <w:t>；</w:t>
      </w:r>
    </w:p>
    <w:p w14:paraId="043CDD33">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rPr>
        <w:t>维修服务标准</w:t>
      </w:r>
    </w:p>
    <w:p w14:paraId="00C0B977">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①</w:t>
      </w:r>
      <w:r>
        <w:rPr>
          <w:rFonts w:hint="eastAsia" w:ascii="仿宋" w:hAnsi="仿宋" w:eastAsia="仿宋" w:cs="仿宋"/>
          <w:sz w:val="28"/>
          <w:szCs w:val="28"/>
        </w:rPr>
        <w:t>建立房屋及共用设施设备的基础档案；运行、检查、维修养护记录应每月归档；共用部位检查中发现的问题，应按照责任范围编制修缮计划，并按计划组织修缮；共用设施设备运行中出现的故障及检查中发现的问题，应即时组织修复；每年第四季度制定下一年度维修养护计划；雷电、强降水、大风、沙尘暴等极端天气前后进行检查并落实防范措施；设备机房保持干净，室内无杂物。设置挡鼠板、鼠药盒或粘鼠板，在明显易取位置配备设施设备标志、标牌齐全，在显著位置张贴或悬挂相关制度、证书，交接班记录、工作日志等齐全、完善。</w:t>
      </w:r>
    </w:p>
    <w:p w14:paraId="2C0D6854">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②</w:t>
      </w:r>
      <w:r>
        <w:rPr>
          <w:rFonts w:hint="eastAsia" w:ascii="仿宋" w:hAnsi="仿宋" w:eastAsia="仿宋" w:cs="仿宋"/>
          <w:sz w:val="28"/>
          <w:szCs w:val="28"/>
        </w:rPr>
        <w:t>按照中心要求定期检查房屋结构、建筑部件、附属构筑物等。</w:t>
      </w:r>
    </w:p>
    <w:p w14:paraId="7AB66E43">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lang w:eastAsia="zh-CN"/>
        </w:rPr>
      </w:pPr>
      <w:r>
        <w:rPr>
          <w:rFonts w:hint="default" w:ascii="Calibri" w:hAnsi="Calibri" w:eastAsia="仿宋" w:cs="Calibri"/>
          <w:sz w:val="28"/>
          <w:szCs w:val="28"/>
          <w:lang w:val="en-US" w:eastAsia="zh-CN"/>
        </w:rPr>
        <w:t>③</w:t>
      </w:r>
      <w:r>
        <w:rPr>
          <w:rFonts w:hint="eastAsia" w:ascii="仿宋" w:hAnsi="仿宋" w:eastAsia="仿宋" w:cs="仿宋"/>
          <w:sz w:val="28"/>
          <w:szCs w:val="28"/>
        </w:rPr>
        <w:t>按照中心要求定期检查空调系统，包括冷水机组、循环水泵、冷却塔等</w:t>
      </w:r>
      <w:r>
        <w:rPr>
          <w:rFonts w:hint="eastAsia" w:ascii="仿宋" w:hAnsi="仿宋" w:eastAsia="仿宋" w:cs="仿宋"/>
          <w:sz w:val="28"/>
          <w:szCs w:val="28"/>
          <w:lang w:eastAsia="zh-CN"/>
        </w:rPr>
        <w:t>。</w:t>
      </w:r>
    </w:p>
    <w:p w14:paraId="5D1D640E">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仿宋" w:cs="Calibri"/>
          <w:sz w:val="28"/>
          <w:szCs w:val="28"/>
          <w:lang w:val="en-US" w:eastAsia="zh-CN"/>
        </w:rPr>
        <w:t>④</w:t>
      </w:r>
      <w:r>
        <w:rPr>
          <w:rFonts w:hint="eastAsia" w:ascii="仿宋" w:hAnsi="仿宋" w:eastAsia="仿宋" w:cs="仿宋"/>
          <w:sz w:val="28"/>
          <w:szCs w:val="28"/>
        </w:rPr>
        <w:t>每日巡视中心照明系统，发现故障需及时报备中心总务科，并根据中心要求及时修复。</w:t>
      </w:r>
    </w:p>
    <w:p w14:paraId="78DB10E9">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lang w:val="en-US" w:eastAsia="zh-CN"/>
        </w:rPr>
      </w:pPr>
      <w:r>
        <w:rPr>
          <w:rFonts w:hint="default" w:ascii="Calibri" w:hAnsi="Calibri" w:eastAsia="微软雅黑" w:cs="Arial"/>
          <w:sz w:val="28"/>
          <w:szCs w:val="28"/>
          <w:lang w:val="en-US" w:eastAsia="zh-CN"/>
        </w:rPr>
        <w:t>⑤</w:t>
      </w:r>
      <w:r>
        <w:rPr>
          <w:rFonts w:hint="eastAsia" w:ascii="仿宋" w:hAnsi="仿宋" w:eastAsia="仿宋" w:cs="仿宋"/>
          <w:sz w:val="28"/>
          <w:szCs w:val="28"/>
          <w:lang w:val="en-US" w:eastAsia="zh-CN"/>
        </w:rPr>
        <w:t>建立配送电运行制度、电气维修制度和配电房管理制度，制定突发事件应急处理程序和临时用电管理措施。</w:t>
      </w:r>
    </w:p>
    <w:p w14:paraId="33021F4D">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val="en-US" w:eastAsia="zh-CN"/>
        </w:rPr>
        <w:t>⑥</w:t>
      </w:r>
      <w:r>
        <w:rPr>
          <w:rFonts w:hint="eastAsia" w:ascii="仿宋" w:hAnsi="仿宋" w:eastAsia="仿宋" w:cs="仿宋"/>
          <w:sz w:val="28"/>
          <w:szCs w:val="28"/>
          <w:lang w:val="en-US" w:eastAsia="zh-CN"/>
        </w:rPr>
        <w:t>建立24小时运行值班监控制度，一般故障及时修复，复杂故障涉及供电部门维修处置的应当及时与供电部门联系，并且向管理单位报告，零修合格率应达到100%。发现照明故障，立即到达并组织维修。</w:t>
      </w:r>
    </w:p>
    <w:p w14:paraId="4D52AF3B">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val="en-US" w:eastAsia="zh-CN"/>
        </w:rPr>
        <w:t>⑦</w:t>
      </w:r>
      <w:r>
        <w:rPr>
          <w:rFonts w:hint="eastAsia" w:ascii="仿宋" w:hAnsi="仿宋" w:eastAsia="仿宋" w:cs="仿宋"/>
          <w:sz w:val="28"/>
          <w:szCs w:val="28"/>
        </w:rPr>
        <w:t>每日巡视高低压配电室、强弱电竖井内设备设施和门禁系统，并根据院方要求进行养护、检查、调试，每日要有运行、巡查等管理记录。</w:t>
      </w:r>
    </w:p>
    <w:p w14:paraId="76643F30">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val="en-US" w:eastAsia="zh-CN"/>
        </w:rPr>
        <w:t>⑧</w:t>
      </w:r>
      <w:r>
        <w:rPr>
          <w:rFonts w:hint="eastAsia" w:ascii="仿宋" w:hAnsi="仿宋" w:eastAsia="仿宋" w:cs="仿宋"/>
          <w:sz w:val="28"/>
          <w:szCs w:val="28"/>
        </w:rPr>
        <w:t>定期检查电梯发现问题应及时通知总务科；对电梯维保专项服务企业的维修保养工作进行监督；配备电梯安全管理人员；定期对电梯安全管理人员进行特种设备安全培训，保证其具备必要的安全知识。制定电梯应急救援预案并定期演练；发生电梯困人或者其它重大事件时，应立即启动事故应急预案，组织救援，并及时向总务科报告，物业人员应在15分钟内到达现场。</w:t>
      </w:r>
    </w:p>
    <w:p w14:paraId="20461119">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lang w:eastAsia="zh-CN"/>
        </w:rPr>
      </w:pPr>
      <w:r>
        <w:rPr>
          <w:rFonts w:hint="default" w:ascii="Calibri" w:hAnsi="Calibri" w:eastAsia="微软雅黑" w:cs="Arial"/>
          <w:sz w:val="28"/>
          <w:szCs w:val="28"/>
          <w:lang w:val="en-US" w:eastAsia="zh-CN"/>
        </w:rPr>
        <w:t>⑨</w:t>
      </w:r>
      <w:r>
        <w:rPr>
          <w:rFonts w:hint="eastAsia" w:ascii="仿宋" w:hAnsi="仿宋" w:eastAsia="仿宋" w:cs="仿宋"/>
          <w:sz w:val="28"/>
          <w:szCs w:val="28"/>
        </w:rPr>
        <w:t>不得随意更改线路、闸，及更换较大的用电设备</w:t>
      </w:r>
      <w:r>
        <w:rPr>
          <w:rFonts w:hint="eastAsia" w:ascii="仿宋" w:hAnsi="仿宋" w:eastAsia="仿宋" w:cs="仿宋"/>
          <w:sz w:val="28"/>
          <w:szCs w:val="28"/>
          <w:lang w:eastAsia="zh-CN"/>
        </w:rPr>
        <w:t>。</w:t>
      </w:r>
    </w:p>
    <w:p w14:paraId="1486EC09">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rPr>
      </w:pPr>
      <w:r>
        <w:rPr>
          <w:rFonts w:hint="default" w:ascii="Calibri" w:hAnsi="Calibri" w:eastAsia="微软雅黑" w:cs="Arial"/>
          <w:sz w:val="28"/>
          <w:szCs w:val="28"/>
          <w:lang w:eastAsia="zh-CN"/>
        </w:rPr>
        <w:t>⑩</w:t>
      </w:r>
      <w:r>
        <w:rPr>
          <w:rFonts w:hint="eastAsia" w:ascii="仿宋" w:hAnsi="仿宋" w:eastAsia="仿宋" w:cs="仿宋"/>
          <w:sz w:val="28"/>
          <w:szCs w:val="28"/>
        </w:rPr>
        <w:t>每日加强对地下室的巡视工作，包括设备巡视、排水设施巡视、用电设备巡视及有否违规电动车辆停放等。</w:t>
      </w:r>
    </w:p>
    <w:p w14:paraId="43429740">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w:t>
      </w:r>
      <w:r>
        <w:rPr>
          <w:rFonts w:hint="eastAsia" w:ascii="仿宋" w:hAnsi="仿宋" w:eastAsia="仿宋" w:cs="仿宋"/>
          <w:sz w:val="28"/>
          <w:szCs w:val="28"/>
          <w:lang w:val="en-US" w:eastAsia="zh-CN"/>
        </w:rPr>
        <w:t>人员岗位设置</w:t>
      </w:r>
    </w:p>
    <w:p w14:paraId="54473BAF">
      <w:pPr>
        <w:keepNext w:val="0"/>
        <w:keepLines w:val="0"/>
        <w:pageBreakBefore w:val="0"/>
        <w:kinsoku/>
        <w:wordWrap/>
        <w:overflowPunct/>
        <w:topLinePunct w:val="0"/>
        <w:autoSpaceDE/>
        <w:autoSpaceDN/>
        <w:bidi w:val="0"/>
        <w:snapToGrid w:val="0"/>
        <w:spacing w:line="56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总服务人员配备数量不少于20人。</w:t>
      </w:r>
      <w:r>
        <w:rPr>
          <w:rFonts w:hint="default" w:ascii="仿宋" w:hAnsi="仿宋" w:eastAsia="仿宋" w:cs="仿宋"/>
          <w:sz w:val="28"/>
          <w:szCs w:val="28"/>
          <w:highlight w:val="none"/>
          <w:lang w:val="en-US" w:eastAsia="zh-CN"/>
        </w:rPr>
        <w:t>1.</w:t>
      </w:r>
      <w:r>
        <w:rPr>
          <w:rFonts w:hint="eastAsia" w:ascii="仿宋" w:hAnsi="仿宋" w:eastAsia="仿宋" w:cs="仿宋"/>
          <w:sz w:val="28"/>
          <w:szCs w:val="28"/>
          <w:highlight w:val="none"/>
          <w:lang w:val="en-US" w:eastAsia="zh-CN"/>
        </w:rPr>
        <w:t>项目经理不少于</w:t>
      </w:r>
      <w:r>
        <w:rPr>
          <w:rFonts w:hint="default" w:ascii="仿宋" w:hAnsi="仿宋" w:eastAsia="仿宋" w:cs="仿宋"/>
          <w:sz w:val="28"/>
          <w:szCs w:val="28"/>
          <w:highlight w:val="none"/>
          <w:lang w:val="en-US" w:eastAsia="zh-CN"/>
        </w:rPr>
        <w:t>1</w:t>
      </w:r>
      <w:r>
        <w:rPr>
          <w:rFonts w:hint="eastAsia" w:ascii="仿宋" w:hAnsi="仿宋" w:eastAsia="仿宋" w:cs="仿宋"/>
          <w:sz w:val="28"/>
          <w:szCs w:val="28"/>
          <w:highlight w:val="none"/>
          <w:lang w:val="en-US" w:eastAsia="zh-CN"/>
        </w:rPr>
        <w:t>人；</w:t>
      </w:r>
      <w:r>
        <w:rPr>
          <w:rFonts w:hint="default" w:ascii="仿宋" w:hAnsi="仿宋" w:eastAsia="仿宋" w:cs="仿宋"/>
          <w:sz w:val="28"/>
          <w:szCs w:val="28"/>
          <w:highlight w:val="none"/>
          <w:lang w:val="en-US" w:eastAsia="zh-CN"/>
        </w:rPr>
        <w:t>2.</w:t>
      </w:r>
      <w:r>
        <w:rPr>
          <w:rFonts w:hint="eastAsia" w:ascii="仿宋" w:hAnsi="仿宋" w:eastAsia="仿宋" w:cs="仿宋"/>
          <w:sz w:val="28"/>
          <w:szCs w:val="28"/>
          <w:highlight w:val="none"/>
          <w:lang w:val="en-US" w:eastAsia="zh-CN"/>
        </w:rPr>
        <w:t>保洁班长不少于1人；3</w:t>
      </w:r>
      <w:r>
        <w:rPr>
          <w:rFonts w:hint="default" w:ascii="仿宋" w:hAnsi="仿宋" w:eastAsia="仿宋" w:cs="仿宋"/>
          <w:sz w:val="28"/>
          <w:szCs w:val="28"/>
          <w:highlight w:val="none"/>
          <w:lang w:val="en-US" w:eastAsia="zh-CN"/>
        </w:rPr>
        <w:t>.</w:t>
      </w:r>
      <w:r>
        <w:rPr>
          <w:rFonts w:hint="eastAsia" w:ascii="仿宋" w:hAnsi="仿宋" w:eastAsia="仿宋" w:cs="仿宋"/>
          <w:sz w:val="28"/>
          <w:szCs w:val="28"/>
          <w:highlight w:val="none"/>
          <w:lang w:val="en-US" w:eastAsia="zh-CN"/>
        </w:rPr>
        <w:t>客服服务人员不少于</w:t>
      </w:r>
      <w:r>
        <w:rPr>
          <w:rFonts w:hint="default" w:ascii="仿宋" w:hAnsi="仿宋" w:eastAsia="仿宋" w:cs="仿宋"/>
          <w:sz w:val="28"/>
          <w:szCs w:val="28"/>
          <w:highlight w:val="none"/>
          <w:lang w:val="en-US" w:eastAsia="zh-CN"/>
        </w:rPr>
        <w:t>1</w:t>
      </w:r>
      <w:r>
        <w:rPr>
          <w:rFonts w:hint="eastAsia" w:ascii="仿宋" w:hAnsi="仿宋" w:eastAsia="仿宋" w:cs="仿宋"/>
          <w:sz w:val="28"/>
          <w:szCs w:val="28"/>
          <w:highlight w:val="none"/>
          <w:lang w:val="en-US" w:eastAsia="zh-CN"/>
        </w:rPr>
        <w:t>人；4</w:t>
      </w:r>
      <w:r>
        <w:rPr>
          <w:rFonts w:hint="default" w:ascii="仿宋" w:hAnsi="仿宋" w:eastAsia="仿宋" w:cs="仿宋"/>
          <w:sz w:val="28"/>
          <w:szCs w:val="28"/>
          <w:highlight w:val="none"/>
          <w:lang w:val="en-US" w:eastAsia="zh-CN"/>
        </w:rPr>
        <w:t>.</w:t>
      </w:r>
      <w:r>
        <w:rPr>
          <w:rFonts w:hint="eastAsia" w:ascii="仿宋" w:hAnsi="仿宋" w:eastAsia="仿宋" w:cs="仿宋"/>
          <w:sz w:val="28"/>
          <w:szCs w:val="28"/>
          <w:highlight w:val="none"/>
          <w:lang w:val="en-US" w:eastAsia="zh-CN"/>
        </w:rPr>
        <w:t>配电室高压电工不少于</w:t>
      </w:r>
      <w:r>
        <w:rPr>
          <w:rFonts w:hint="default" w:ascii="仿宋" w:hAnsi="仿宋" w:eastAsia="仿宋" w:cs="仿宋"/>
          <w:sz w:val="28"/>
          <w:szCs w:val="28"/>
          <w:highlight w:val="none"/>
          <w:lang w:val="en-US" w:eastAsia="zh-CN"/>
        </w:rPr>
        <w:t>8</w:t>
      </w:r>
      <w:r>
        <w:rPr>
          <w:rFonts w:hint="eastAsia" w:ascii="仿宋" w:hAnsi="仿宋" w:eastAsia="仿宋" w:cs="仿宋"/>
          <w:sz w:val="28"/>
          <w:szCs w:val="28"/>
          <w:highlight w:val="none"/>
          <w:lang w:val="en-US" w:eastAsia="zh-CN"/>
        </w:rPr>
        <w:t>人；5</w:t>
      </w:r>
      <w:r>
        <w:rPr>
          <w:rFonts w:hint="default" w:ascii="仿宋" w:hAnsi="仿宋" w:eastAsia="仿宋" w:cs="仿宋"/>
          <w:sz w:val="28"/>
          <w:szCs w:val="28"/>
          <w:highlight w:val="none"/>
          <w:lang w:val="en-US" w:eastAsia="zh-CN"/>
        </w:rPr>
        <w:t>.</w:t>
      </w:r>
      <w:r>
        <w:rPr>
          <w:rFonts w:hint="eastAsia" w:ascii="仿宋" w:hAnsi="仿宋" w:eastAsia="仿宋" w:cs="仿宋"/>
          <w:sz w:val="28"/>
          <w:szCs w:val="28"/>
          <w:highlight w:val="none"/>
          <w:lang w:val="en-US" w:eastAsia="zh-CN"/>
        </w:rPr>
        <w:t>低压电工不少于1人；6.综合维护维修人员不少于1人；7.保洁人员不少于7人。</w:t>
      </w:r>
    </w:p>
    <w:p w14:paraId="47970701">
      <w:pPr>
        <w:rPr>
          <w:rFonts w:hint="eastAsia" w:ascii="仿宋" w:hAnsi="仿宋" w:eastAsia="仿宋" w:cs="仿宋"/>
          <w:sz w:val="28"/>
          <w:szCs w:val="28"/>
          <w:lang w:val="en-US" w:eastAsia="zh-CN"/>
        </w:rPr>
      </w:pPr>
    </w:p>
    <w:p w14:paraId="7E4E5AAF">
      <w:pPr>
        <w:pStyle w:val="2"/>
        <w:rPr>
          <w:rFonts w:hint="eastAsia"/>
          <w:lang w:val="en-US" w:eastAsia="zh-CN"/>
        </w:rPr>
      </w:pPr>
    </w:p>
    <w:p w14:paraId="17B9E35C">
      <w:pPr>
        <w:widowControl/>
        <w:spacing w:line="360" w:lineRule="auto"/>
        <w:jc w:val="left"/>
        <w:rPr>
          <w:rFonts w:ascii="宋体" w:hAnsi="宋体" w:cs="宋体"/>
          <w:color w:val="FF0000"/>
          <w:kern w:val="0"/>
          <w:sz w:val="24"/>
          <w:highlight w:val="green"/>
          <w:lang w:bidi="ar"/>
        </w:rPr>
      </w:pPr>
      <w:r>
        <w:rPr>
          <w:rFonts w:hint="eastAsia" w:ascii="宋体" w:hAnsi="宋体" w:cs="宋体"/>
          <w:kern w:val="0"/>
          <w:sz w:val="24"/>
          <w:lang w:bidi="ar"/>
        </w:rPr>
        <w:t xml:space="preserve"> 附件：                     </w:t>
      </w:r>
      <w:r>
        <w:rPr>
          <w:rFonts w:hint="eastAsia" w:ascii="宋体" w:hAnsi="宋体" w:cs="宋体"/>
          <w:b/>
          <w:bCs/>
          <w:color w:val="000000"/>
          <w:kern w:val="0"/>
          <w:sz w:val="24"/>
          <w:lang w:bidi="ar"/>
        </w:rPr>
        <w:t>物业服务人员配备情况表</w:t>
      </w:r>
    </w:p>
    <w:tbl>
      <w:tblPr>
        <w:tblStyle w:val="42"/>
        <w:tblpPr w:leftFromText="180" w:rightFromText="180" w:vertAnchor="text" w:horzAnchor="page" w:tblpX="1555" w:tblpY="472"/>
        <w:tblOverlap w:val="never"/>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3"/>
        <w:gridCol w:w="1027"/>
        <w:gridCol w:w="1246"/>
        <w:gridCol w:w="5435"/>
      </w:tblGrid>
      <w:tr w14:paraId="1D53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trPr>
        <w:tc>
          <w:tcPr>
            <w:tcW w:w="843" w:type="pct"/>
            <w:noWrap w:val="0"/>
            <w:vAlign w:val="center"/>
          </w:tcPr>
          <w:p w14:paraId="76E18327">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岗位</w:t>
            </w:r>
          </w:p>
        </w:tc>
        <w:tc>
          <w:tcPr>
            <w:tcW w:w="554" w:type="pct"/>
            <w:noWrap w:val="0"/>
            <w:vAlign w:val="center"/>
          </w:tcPr>
          <w:p w14:paraId="2C0DA574">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同时在岗人数</w:t>
            </w:r>
          </w:p>
        </w:tc>
        <w:tc>
          <w:tcPr>
            <w:tcW w:w="672" w:type="pct"/>
            <w:noWrap w:val="0"/>
            <w:vAlign w:val="center"/>
          </w:tcPr>
          <w:p w14:paraId="5889654A">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岗位所需总人数</w:t>
            </w:r>
          </w:p>
        </w:tc>
        <w:tc>
          <w:tcPr>
            <w:tcW w:w="2930" w:type="pct"/>
            <w:noWrap w:val="0"/>
            <w:vAlign w:val="center"/>
          </w:tcPr>
          <w:p w14:paraId="35231DD3">
            <w:pPr>
              <w:keepNext/>
              <w:widowControl/>
              <w:snapToGrid w:val="0"/>
              <w:jc w:val="center"/>
              <w:rPr>
                <w:rFonts w:ascii="宋体" w:hAnsi="宋体" w:cs="宋体"/>
                <w:b/>
                <w:bCs/>
                <w:sz w:val="24"/>
                <w:highlight w:val="none"/>
              </w:rPr>
            </w:pPr>
            <w:r>
              <w:rPr>
                <w:rFonts w:hint="eastAsia" w:ascii="宋体" w:hAnsi="宋体" w:cs="宋体"/>
                <w:b/>
                <w:bCs/>
                <w:kern w:val="0"/>
                <w:sz w:val="24"/>
                <w:highlight w:val="none"/>
                <w:lang w:bidi="ar"/>
              </w:rPr>
              <w:t>任职及服务要求</w:t>
            </w:r>
          </w:p>
        </w:tc>
      </w:tr>
      <w:tr w14:paraId="269A4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843" w:type="pct"/>
            <w:noWrap w:val="0"/>
            <w:vAlign w:val="center"/>
          </w:tcPr>
          <w:p w14:paraId="03159781">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项目经理</w:t>
            </w:r>
          </w:p>
        </w:tc>
        <w:tc>
          <w:tcPr>
            <w:tcW w:w="554" w:type="pct"/>
            <w:noWrap w:val="0"/>
            <w:vAlign w:val="center"/>
          </w:tcPr>
          <w:p w14:paraId="288DFD2B">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672" w:type="pct"/>
            <w:noWrap w:val="0"/>
            <w:vAlign w:val="center"/>
          </w:tcPr>
          <w:p w14:paraId="02547255">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2930" w:type="pct"/>
            <w:noWrap w:val="0"/>
            <w:vAlign w:val="center"/>
          </w:tcPr>
          <w:p w14:paraId="29C1DA6B">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仿宋" w:cs="Calibri"/>
                <w:sz w:val="28"/>
                <w:szCs w:val="28"/>
                <w:lang w:val="en-US" w:eastAsia="zh-CN"/>
              </w:rPr>
              <w:t>1.</w:t>
            </w:r>
            <w:r>
              <w:rPr>
                <w:rFonts w:hint="eastAsia" w:ascii="宋体" w:hAnsi="宋体" w:cs="宋体"/>
                <w:kern w:val="0"/>
                <w:sz w:val="24"/>
                <w:highlight w:val="none"/>
                <w:lang w:bidi="ar"/>
              </w:rPr>
              <w:t>年龄45周岁及以下；</w:t>
            </w:r>
          </w:p>
          <w:p w14:paraId="336C23A0">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仿宋" w:cs="Calibri"/>
                <w:sz w:val="28"/>
                <w:szCs w:val="28"/>
                <w:lang w:val="en-US" w:eastAsia="zh-CN"/>
              </w:rPr>
              <w:t>2.</w:t>
            </w:r>
            <w:r>
              <w:rPr>
                <w:rFonts w:hint="eastAsia" w:ascii="宋体" w:hAnsi="宋体" w:cs="宋体"/>
                <w:kern w:val="0"/>
                <w:sz w:val="24"/>
                <w:highlight w:val="none"/>
                <w:lang w:bidi="ar"/>
              </w:rPr>
              <w:t>本科及以上学历；</w:t>
            </w:r>
          </w:p>
          <w:p w14:paraId="6435D8B4">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仿宋" w:cs="Calibri"/>
                <w:sz w:val="28"/>
                <w:szCs w:val="28"/>
                <w:lang w:val="en-US" w:eastAsia="zh-CN"/>
              </w:rPr>
              <w:t>3.</w:t>
            </w:r>
            <w:r>
              <w:rPr>
                <w:rFonts w:hint="eastAsia" w:ascii="宋体" w:hAnsi="宋体" w:cs="宋体"/>
                <w:kern w:val="0"/>
                <w:sz w:val="24"/>
                <w:highlight w:val="none"/>
                <w:lang w:bidi="ar"/>
              </w:rPr>
              <w:t>具备中级及以上职称证书；</w:t>
            </w:r>
          </w:p>
          <w:p w14:paraId="2DBF5DD3">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仿宋" w:cs="Calibri"/>
                <w:sz w:val="28"/>
                <w:szCs w:val="28"/>
                <w:lang w:val="en-US" w:eastAsia="zh-CN"/>
              </w:rPr>
              <w:t>4.</w:t>
            </w:r>
            <w:r>
              <w:rPr>
                <w:rFonts w:hint="eastAsia" w:ascii="宋体" w:hAnsi="宋体" w:cs="宋体"/>
                <w:kern w:val="0"/>
                <w:sz w:val="24"/>
                <w:highlight w:val="none"/>
                <w:lang w:bidi="ar"/>
              </w:rPr>
              <w:t>具备5年及以上物业服务项目管理经验；</w:t>
            </w:r>
          </w:p>
          <w:p w14:paraId="3C4A8F8E">
            <w:pPr>
              <w:keepNext/>
              <w:widowControl/>
              <w:snapToGrid w:val="0"/>
              <w:spacing w:line="240" w:lineRule="atLeast"/>
              <w:jc w:val="left"/>
              <w:rPr>
                <w:rFonts w:ascii="宋体" w:hAnsi="宋体" w:cs="宋体"/>
                <w:kern w:val="0"/>
                <w:sz w:val="24"/>
                <w:highlight w:val="none"/>
                <w:lang w:bidi="ar"/>
              </w:rPr>
            </w:pPr>
            <w:r>
              <w:rPr>
                <w:rFonts w:hint="eastAsia" w:ascii="Calibri" w:hAnsi="Calibri" w:eastAsia="微软雅黑" w:cs="Arial"/>
                <w:sz w:val="28"/>
                <w:szCs w:val="28"/>
                <w:lang w:val="en-US" w:eastAsia="zh-CN"/>
              </w:rPr>
              <w:t>5.</w:t>
            </w:r>
            <w:r>
              <w:rPr>
                <w:rFonts w:hint="eastAsia" w:ascii="宋体" w:hAnsi="宋体" w:cs="宋体"/>
                <w:kern w:val="0"/>
                <w:sz w:val="24"/>
                <w:highlight w:val="none"/>
                <w:lang w:bidi="ar"/>
              </w:rPr>
              <w:t>具有有效期内《北京市从业人员健康证明》。</w:t>
            </w:r>
          </w:p>
        </w:tc>
      </w:tr>
      <w:tr w14:paraId="1D17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843" w:type="pct"/>
            <w:noWrap w:val="0"/>
            <w:vAlign w:val="center"/>
          </w:tcPr>
          <w:p w14:paraId="5A86FCE2">
            <w:pPr>
              <w:keepNext/>
              <w:widowControl/>
              <w:snapToGrid w:val="0"/>
              <w:spacing w:line="360" w:lineRule="auto"/>
              <w:jc w:val="center"/>
              <w:rPr>
                <w:rFonts w:hint="eastAsia"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客服服务</w:t>
            </w:r>
          </w:p>
          <w:p w14:paraId="4BDDEBE3">
            <w:pPr>
              <w:keepNext/>
              <w:widowControl/>
              <w:snapToGrid w:val="0"/>
              <w:spacing w:line="360" w:lineRule="auto"/>
              <w:jc w:val="center"/>
              <w:rPr>
                <w:rFonts w:hint="default"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人员</w:t>
            </w:r>
          </w:p>
        </w:tc>
        <w:tc>
          <w:tcPr>
            <w:tcW w:w="554" w:type="pct"/>
            <w:noWrap w:val="0"/>
            <w:vAlign w:val="center"/>
          </w:tcPr>
          <w:p w14:paraId="4C1AE522">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672" w:type="pct"/>
            <w:noWrap w:val="0"/>
            <w:vAlign w:val="center"/>
          </w:tcPr>
          <w:p w14:paraId="170AFB58">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2930" w:type="pct"/>
            <w:noWrap w:val="0"/>
            <w:vAlign w:val="center"/>
          </w:tcPr>
          <w:p w14:paraId="6B858FED">
            <w:pPr>
              <w:keepNext/>
              <w:widowControl/>
              <w:snapToGrid w:val="0"/>
              <w:spacing w:line="240" w:lineRule="atLeast"/>
              <w:jc w:val="left"/>
              <w:rPr>
                <w:rFonts w:ascii="宋体" w:hAnsi="宋体" w:cs="宋体"/>
                <w:kern w:val="0"/>
                <w:sz w:val="24"/>
                <w:highlight w:val="none"/>
                <w:lang w:bidi="ar"/>
              </w:rPr>
            </w:pPr>
            <w:r>
              <w:rPr>
                <w:rFonts w:hint="eastAsia" w:ascii="Calibri" w:hAnsi="Calibri" w:eastAsia="仿宋" w:cs="Calibri"/>
                <w:sz w:val="28"/>
                <w:szCs w:val="28"/>
                <w:lang w:val="en-US" w:eastAsia="zh-CN"/>
              </w:rPr>
              <w:t>1.</w:t>
            </w:r>
            <w:r>
              <w:rPr>
                <w:rFonts w:hint="eastAsia" w:ascii="宋体" w:hAnsi="宋体" w:cs="宋体"/>
                <w:kern w:val="0"/>
                <w:sz w:val="24"/>
                <w:highlight w:val="none"/>
                <w:lang w:bidi="ar"/>
              </w:rPr>
              <w:t>年龄40周岁及以下；</w:t>
            </w:r>
          </w:p>
          <w:p w14:paraId="2865A712">
            <w:pPr>
              <w:keepNext/>
              <w:widowControl/>
              <w:snapToGrid w:val="0"/>
              <w:spacing w:line="240" w:lineRule="atLeast"/>
              <w:jc w:val="left"/>
              <w:rPr>
                <w:rFonts w:ascii="宋体" w:hAnsi="宋体" w:cs="宋体"/>
                <w:kern w:val="0"/>
                <w:sz w:val="24"/>
                <w:highlight w:val="none"/>
                <w:lang w:bidi="ar"/>
              </w:rPr>
            </w:pPr>
            <w:r>
              <w:rPr>
                <w:rFonts w:hint="eastAsia" w:ascii="Calibri" w:hAnsi="Calibri" w:eastAsia="仿宋" w:cs="Calibri"/>
                <w:sz w:val="28"/>
                <w:szCs w:val="28"/>
                <w:lang w:val="en-US" w:eastAsia="zh-CN"/>
              </w:rPr>
              <w:t>2.</w:t>
            </w:r>
            <w:r>
              <w:rPr>
                <w:rFonts w:hint="eastAsia" w:ascii="宋体" w:hAnsi="宋体" w:cs="宋体"/>
                <w:kern w:val="0"/>
                <w:sz w:val="24"/>
                <w:highlight w:val="none"/>
                <w:lang w:bidi="ar"/>
              </w:rPr>
              <w:t>专科及以上学历；</w:t>
            </w:r>
          </w:p>
          <w:p w14:paraId="410C156B">
            <w:pPr>
              <w:keepNext/>
              <w:widowControl/>
              <w:snapToGrid w:val="0"/>
              <w:spacing w:line="240" w:lineRule="atLeast"/>
              <w:jc w:val="left"/>
              <w:rPr>
                <w:rFonts w:ascii="宋体" w:hAnsi="宋体" w:cs="宋体"/>
                <w:bCs/>
                <w:color w:val="000000"/>
                <w:sz w:val="24"/>
                <w:highlight w:val="none"/>
              </w:rPr>
            </w:pPr>
            <w:r>
              <w:rPr>
                <w:rFonts w:hint="eastAsia" w:ascii="Calibri" w:hAnsi="Calibri" w:eastAsia="仿宋" w:cs="Calibri"/>
                <w:sz w:val="28"/>
                <w:szCs w:val="28"/>
                <w:lang w:val="en-US" w:eastAsia="zh-CN"/>
              </w:rPr>
              <w:t>3.</w:t>
            </w:r>
            <w:r>
              <w:rPr>
                <w:rFonts w:hint="eastAsia" w:ascii="宋体" w:hAnsi="宋体" w:cs="宋体"/>
                <w:kern w:val="0"/>
                <w:sz w:val="24"/>
                <w:highlight w:val="none"/>
                <w:lang w:bidi="ar"/>
              </w:rPr>
              <w:t>具备2年及以上客服相关工作经验；</w:t>
            </w:r>
          </w:p>
          <w:p w14:paraId="3F821E3D">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4.</w:t>
            </w:r>
            <w:r>
              <w:rPr>
                <w:rFonts w:hint="eastAsia" w:ascii="宋体" w:hAnsi="宋体" w:cs="宋体"/>
                <w:bCs/>
                <w:color w:val="000000"/>
                <w:sz w:val="24"/>
                <w:highlight w:val="none"/>
              </w:rPr>
              <w:t>有效期内的《北京市从业人员健康证明》；</w:t>
            </w:r>
          </w:p>
          <w:p w14:paraId="13F4F891">
            <w:pPr>
              <w:keepNext/>
              <w:widowControl/>
              <w:snapToGrid w:val="0"/>
              <w:spacing w:line="240" w:lineRule="atLeast"/>
              <w:jc w:val="left"/>
              <w:rPr>
                <w:rFonts w:hint="eastAsia" w:ascii="宋体" w:hAnsi="宋体" w:eastAsia="宋体" w:cs="宋体"/>
                <w:kern w:val="0"/>
                <w:sz w:val="24"/>
                <w:highlight w:val="none"/>
                <w:lang w:eastAsia="zh-CN" w:bidi="ar"/>
              </w:rPr>
            </w:pPr>
            <w:r>
              <w:rPr>
                <w:rFonts w:hint="eastAsia" w:ascii="Calibri" w:hAnsi="Calibri" w:eastAsia="微软雅黑" w:cs="Arial"/>
                <w:sz w:val="28"/>
                <w:szCs w:val="28"/>
                <w:lang w:val="en-US" w:eastAsia="zh-CN"/>
              </w:rPr>
              <w:t>5.</w:t>
            </w:r>
            <w:r>
              <w:rPr>
                <w:rFonts w:hint="eastAsia" w:ascii="宋体" w:hAnsi="宋体" w:cs="宋体"/>
                <w:kern w:val="0"/>
                <w:sz w:val="24"/>
                <w:highlight w:val="none"/>
                <w:lang w:bidi="ar"/>
              </w:rPr>
              <w:t>熟练掌握会务服务专业技能，身体健康、品德良好、训练有素，工作积极主动、责任心强</w:t>
            </w:r>
            <w:r>
              <w:rPr>
                <w:rFonts w:hint="eastAsia" w:ascii="宋体" w:hAnsi="宋体" w:cs="宋体"/>
                <w:kern w:val="0"/>
                <w:sz w:val="24"/>
                <w:highlight w:val="none"/>
                <w:lang w:eastAsia="zh-CN" w:bidi="ar"/>
              </w:rPr>
              <w:t>；</w:t>
            </w:r>
          </w:p>
          <w:p w14:paraId="38E1180B">
            <w:pPr>
              <w:keepNext/>
              <w:widowControl/>
              <w:snapToGrid w:val="0"/>
              <w:spacing w:line="240" w:lineRule="atLeast"/>
              <w:jc w:val="left"/>
              <w:rPr>
                <w:rFonts w:hint="default" w:ascii="宋体" w:hAnsi="宋体" w:eastAsia="宋体" w:cs="宋体"/>
                <w:kern w:val="0"/>
                <w:sz w:val="24"/>
                <w:highlight w:val="none"/>
                <w:lang w:val="en-US" w:eastAsia="zh-CN" w:bidi="ar"/>
              </w:rPr>
            </w:pPr>
            <w:r>
              <w:rPr>
                <w:rFonts w:hint="eastAsia" w:ascii="Calibri" w:hAnsi="Calibri" w:eastAsia="微软雅黑" w:cs="Arial"/>
                <w:sz w:val="28"/>
                <w:szCs w:val="28"/>
                <w:lang w:val="en-US" w:eastAsia="zh-CN"/>
              </w:rPr>
              <w:t>6.</w:t>
            </w:r>
            <w:r>
              <w:rPr>
                <w:rFonts w:hint="eastAsia" w:ascii="宋体" w:hAnsi="宋体" w:cs="宋体"/>
                <w:kern w:val="0"/>
                <w:sz w:val="24"/>
                <w:highlight w:val="none"/>
                <w:lang w:val="en-US" w:eastAsia="zh-CN" w:bidi="ar"/>
              </w:rPr>
              <w:t>负责电话接听，专家会、健教会、工作会等会议的会场布置、设备调试、茶水摆放；会中茶水续添、秩序维护、会议记录；会后场地清理、物资归位、资料整理归档等。</w:t>
            </w:r>
          </w:p>
        </w:tc>
      </w:tr>
      <w:tr w14:paraId="54CF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843" w:type="pct"/>
            <w:noWrap w:val="0"/>
            <w:vAlign w:val="center"/>
          </w:tcPr>
          <w:p w14:paraId="4E2B825B">
            <w:pPr>
              <w:keepNext/>
              <w:widowControl/>
              <w:snapToGrid w:val="0"/>
              <w:spacing w:line="360" w:lineRule="auto"/>
              <w:jc w:val="center"/>
              <w:rPr>
                <w:rFonts w:hint="eastAsia" w:ascii="宋体" w:hAnsi="宋体" w:eastAsia="宋体" w:cs="宋体"/>
                <w:sz w:val="24"/>
                <w:highlight w:val="none"/>
                <w:lang w:val="en-US" w:eastAsia="zh-CN"/>
              </w:rPr>
            </w:pPr>
            <w:r>
              <w:rPr>
                <w:rFonts w:hint="eastAsia" w:ascii="宋体" w:hAnsi="宋体" w:cs="宋体"/>
                <w:kern w:val="0"/>
                <w:sz w:val="24"/>
                <w:highlight w:val="none"/>
                <w:lang w:bidi="ar"/>
              </w:rPr>
              <w:t>保洁</w:t>
            </w:r>
            <w:r>
              <w:rPr>
                <w:rFonts w:hint="eastAsia" w:ascii="宋体" w:hAnsi="宋体" w:cs="宋体"/>
                <w:kern w:val="0"/>
                <w:sz w:val="24"/>
                <w:highlight w:val="none"/>
                <w:lang w:val="en-US" w:eastAsia="zh-CN" w:bidi="ar"/>
              </w:rPr>
              <w:t>班长</w:t>
            </w:r>
          </w:p>
        </w:tc>
        <w:tc>
          <w:tcPr>
            <w:tcW w:w="554" w:type="pct"/>
            <w:noWrap w:val="0"/>
            <w:vAlign w:val="center"/>
          </w:tcPr>
          <w:p w14:paraId="1FA5E642">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672" w:type="pct"/>
            <w:noWrap w:val="0"/>
            <w:vAlign w:val="center"/>
          </w:tcPr>
          <w:p w14:paraId="557F5CD8">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1</w:t>
            </w:r>
          </w:p>
        </w:tc>
        <w:tc>
          <w:tcPr>
            <w:tcW w:w="2930" w:type="pct"/>
            <w:noWrap w:val="0"/>
            <w:vAlign w:val="center"/>
          </w:tcPr>
          <w:p w14:paraId="08DEAA3C">
            <w:pPr>
              <w:keepNext/>
              <w:widowControl/>
              <w:snapToGrid w:val="0"/>
              <w:spacing w:line="240" w:lineRule="atLeast"/>
              <w:jc w:val="left"/>
              <w:rPr>
                <w:rFonts w:ascii="宋体" w:hAnsi="宋体" w:cs="宋体"/>
                <w:kern w:val="0"/>
                <w:sz w:val="24"/>
                <w:highlight w:val="none"/>
                <w:lang w:bidi="ar"/>
              </w:rPr>
            </w:pPr>
            <w:r>
              <w:rPr>
                <w:rFonts w:hint="eastAsia" w:ascii="Calibri" w:hAnsi="Calibri" w:eastAsia="仿宋" w:cs="Calibri"/>
                <w:sz w:val="28"/>
                <w:szCs w:val="28"/>
                <w:lang w:val="en-US" w:eastAsia="zh-CN"/>
              </w:rPr>
              <w:t>1.</w:t>
            </w:r>
            <w:r>
              <w:rPr>
                <w:rFonts w:hint="eastAsia" w:ascii="宋体" w:hAnsi="宋体" w:cs="宋体"/>
                <w:kern w:val="0"/>
                <w:sz w:val="24"/>
                <w:highlight w:val="none"/>
                <w:lang w:bidi="ar"/>
              </w:rPr>
              <w:t>年龄45周岁及以下；</w:t>
            </w:r>
          </w:p>
          <w:p w14:paraId="6FA21116">
            <w:pPr>
              <w:keepNext/>
              <w:widowControl/>
              <w:snapToGrid w:val="0"/>
              <w:spacing w:line="240" w:lineRule="atLeast"/>
              <w:jc w:val="left"/>
              <w:rPr>
                <w:rFonts w:ascii="宋体" w:hAnsi="宋体" w:cs="宋体"/>
                <w:kern w:val="0"/>
                <w:sz w:val="24"/>
                <w:highlight w:val="none"/>
                <w:lang w:bidi="ar"/>
              </w:rPr>
            </w:pPr>
            <w:r>
              <w:rPr>
                <w:rFonts w:hint="eastAsia" w:ascii="Calibri" w:hAnsi="Calibri" w:eastAsia="仿宋" w:cs="Calibri"/>
                <w:sz w:val="28"/>
                <w:szCs w:val="28"/>
                <w:lang w:val="en-US" w:eastAsia="zh-CN"/>
              </w:rPr>
              <w:t>2.</w:t>
            </w:r>
            <w:r>
              <w:rPr>
                <w:rFonts w:hint="eastAsia" w:ascii="宋体" w:hAnsi="宋体" w:cs="宋体"/>
                <w:kern w:val="0"/>
                <w:sz w:val="24"/>
                <w:highlight w:val="none"/>
                <w:lang w:bidi="ar"/>
              </w:rPr>
              <w:t>专科及以上学历；</w:t>
            </w:r>
          </w:p>
          <w:p w14:paraId="30A25A50">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仿宋" w:cs="Calibri"/>
                <w:sz w:val="28"/>
                <w:szCs w:val="28"/>
                <w:lang w:val="en-US" w:eastAsia="zh-CN"/>
              </w:rPr>
              <w:t>3.</w:t>
            </w:r>
            <w:r>
              <w:rPr>
                <w:rFonts w:hint="eastAsia" w:ascii="宋体" w:hAnsi="宋体" w:cs="宋体"/>
                <w:kern w:val="0"/>
                <w:sz w:val="24"/>
                <w:highlight w:val="none"/>
                <w:lang w:bidi="ar"/>
              </w:rPr>
              <w:t>具备5年及以上保洁相关管理工作经验；</w:t>
            </w:r>
          </w:p>
          <w:p w14:paraId="4521028A">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仿宋" w:cs="Calibri"/>
                <w:sz w:val="28"/>
                <w:szCs w:val="28"/>
                <w:lang w:val="en-US" w:eastAsia="zh-CN"/>
              </w:rPr>
              <w:t>4.</w:t>
            </w:r>
            <w:r>
              <w:rPr>
                <w:rFonts w:hint="eastAsia" w:ascii="宋体" w:hAnsi="宋体" w:cs="宋体"/>
                <w:kern w:val="0"/>
                <w:sz w:val="24"/>
                <w:highlight w:val="none"/>
                <w:lang w:bidi="ar"/>
              </w:rPr>
              <w:t>具有</w:t>
            </w:r>
            <w:r>
              <w:rPr>
                <w:rFonts w:hint="eastAsia" w:ascii="宋体" w:hAnsi="宋体" w:cs="宋体"/>
                <w:bCs/>
                <w:color w:val="000000"/>
                <w:sz w:val="24"/>
                <w:highlight w:val="none"/>
              </w:rPr>
              <w:t>有效期内《北京市从业人员健康证明》。</w:t>
            </w:r>
          </w:p>
        </w:tc>
      </w:tr>
      <w:tr w14:paraId="2C6E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843" w:type="pct"/>
            <w:noWrap w:val="0"/>
            <w:vAlign w:val="center"/>
          </w:tcPr>
          <w:p w14:paraId="6C060596">
            <w:pPr>
              <w:keepNext/>
              <w:widowControl/>
              <w:snapToGrid w:val="0"/>
              <w:spacing w:line="360" w:lineRule="auto"/>
              <w:jc w:val="center"/>
              <w:rPr>
                <w:rFonts w:hint="default" w:ascii="宋体" w:hAnsi="宋体" w:eastAsia="宋体" w:cs="宋体"/>
                <w:sz w:val="24"/>
                <w:highlight w:val="none"/>
                <w:lang w:val="en-US" w:eastAsia="zh-CN"/>
              </w:rPr>
            </w:pPr>
            <w:r>
              <w:rPr>
                <w:rFonts w:hint="eastAsia" w:ascii="宋体" w:hAnsi="宋体" w:cs="宋体"/>
                <w:kern w:val="0"/>
                <w:sz w:val="24"/>
                <w:highlight w:val="none"/>
                <w:lang w:val="en-US" w:eastAsia="zh-CN" w:bidi="ar"/>
              </w:rPr>
              <w:t>配电室高压电工</w:t>
            </w:r>
          </w:p>
        </w:tc>
        <w:tc>
          <w:tcPr>
            <w:tcW w:w="554" w:type="pct"/>
            <w:noWrap w:val="0"/>
            <w:vAlign w:val="center"/>
          </w:tcPr>
          <w:p w14:paraId="1A955943">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8</w:t>
            </w:r>
          </w:p>
        </w:tc>
        <w:tc>
          <w:tcPr>
            <w:tcW w:w="672" w:type="pct"/>
            <w:noWrap w:val="0"/>
            <w:vAlign w:val="center"/>
          </w:tcPr>
          <w:p w14:paraId="77507DEC">
            <w:pPr>
              <w:keepNext/>
              <w:widowControl/>
              <w:snapToGrid w:val="0"/>
              <w:spacing w:line="360" w:lineRule="auto"/>
              <w:jc w:val="center"/>
              <w:rPr>
                <w:rFonts w:ascii="宋体" w:hAnsi="宋体" w:cs="宋体"/>
                <w:sz w:val="24"/>
                <w:highlight w:val="none"/>
              </w:rPr>
            </w:pPr>
            <w:r>
              <w:rPr>
                <w:rFonts w:hint="eastAsia" w:ascii="宋体" w:hAnsi="宋体" w:cs="宋体"/>
                <w:kern w:val="0"/>
                <w:sz w:val="24"/>
                <w:highlight w:val="none"/>
                <w:lang w:bidi="ar"/>
              </w:rPr>
              <w:t>8</w:t>
            </w:r>
          </w:p>
        </w:tc>
        <w:tc>
          <w:tcPr>
            <w:tcW w:w="2930" w:type="pct"/>
            <w:noWrap w:val="0"/>
            <w:vAlign w:val="center"/>
          </w:tcPr>
          <w:p w14:paraId="00F6CFB9">
            <w:pPr>
              <w:keepNext/>
              <w:widowControl/>
              <w:snapToGrid w:val="0"/>
              <w:spacing w:line="240" w:lineRule="atLeast"/>
              <w:jc w:val="left"/>
              <w:rPr>
                <w:rFonts w:ascii="宋体" w:hAnsi="宋体" w:cs="宋体"/>
                <w:kern w:val="0"/>
                <w:sz w:val="24"/>
                <w:highlight w:val="none"/>
                <w:lang w:bidi="ar"/>
              </w:rPr>
            </w:pPr>
            <w:r>
              <w:rPr>
                <w:rFonts w:hint="eastAsia" w:ascii="Calibri" w:hAnsi="Calibri" w:eastAsia="仿宋" w:cs="Calibri"/>
                <w:sz w:val="28"/>
                <w:szCs w:val="28"/>
                <w:lang w:val="en-US" w:eastAsia="zh-CN"/>
              </w:rPr>
              <w:t>1.</w:t>
            </w:r>
            <w:r>
              <w:rPr>
                <w:rFonts w:hint="eastAsia" w:ascii="宋体" w:hAnsi="宋体" w:cs="宋体"/>
                <w:kern w:val="0"/>
                <w:sz w:val="24"/>
                <w:highlight w:val="none"/>
                <w:lang w:bidi="ar"/>
              </w:rPr>
              <w:t>年龄</w:t>
            </w:r>
            <w:r>
              <w:rPr>
                <w:rFonts w:hint="eastAsia" w:ascii="宋体" w:hAnsi="宋体" w:cs="宋体"/>
                <w:kern w:val="0"/>
                <w:sz w:val="24"/>
                <w:highlight w:val="none"/>
                <w:lang w:val="en-US" w:eastAsia="zh-CN" w:bidi="ar"/>
              </w:rPr>
              <w:t>50</w:t>
            </w:r>
            <w:r>
              <w:rPr>
                <w:rFonts w:hint="eastAsia" w:ascii="宋体" w:hAnsi="宋体" w:cs="宋体"/>
                <w:kern w:val="0"/>
                <w:sz w:val="24"/>
                <w:highlight w:val="none"/>
                <w:lang w:bidi="ar"/>
              </w:rPr>
              <w:t>周岁及以下；</w:t>
            </w:r>
          </w:p>
          <w:p w14:paraId="383E28A9">
            <w:pPr>
              <w:keepNext/>
              <w:widowControl/>
              <w:snapToGrid w:val="0"/>
              <w:spacing w:line="240" w:lineRule="atLeast"/>
              <w:jc w:val="left"/>
              <w:rPr>
                <w:rFonts w:hint="default" w:ascii="宋体" w:hAnsi="宋体" w:eastAsia="宋体" w:cs="宋体"/>
                <w:kern w:val="0"/>
                <w:sz w:val="24"/>
                <w:highlight w:val="none"/>
                <w:lang w:val="en-US" w:eastAsia="zh-CN" w:bidi="ar"/>
              </w:rPr>
            </w:pPr>
            <w:r>
              <w:rPr>
                <w:rFonts w:hint="eastAsia" w:ascii="Calibri" w:hAnsi="Calibri" w:eastAsia="仿宋" w:cs="Calibri"/>
                <w:sz w:val="28"/>
                <w:szCs w:val="28"/>
                <w:lang w:val="en-US" w:eastAsia="zh-CN"/>
              </w:rPr>
              <w:t>2.</w:t>
            </w:r>
            <w:r>
              <w:rPr>
                <w:rFonts w:hint="eastAsia" w:ascii="宋体" w:hAnsi="宋体" w:cs="宋体"/>
                <w:kern w:val="0"/>
                <w:sz w:val="24"/>
                <w:highlight w:val="none"/>
                <w:lang w:bidi="ar"/>
              </w:rPr>
              <w:t>持有高压电工作业证；</w:t>
            </w:r>
          </w:p>
          <w:p w14:paraId="65A65B9F">
            <w:pPr>
              <w:keepNext/>
              <w:widowControl/>
              <w:snapToGrid w:val="0"/>
              <w:spacing w:line="240" w:lineRule="atLeast"/>
              <w:jc w:val="left"/>
              <w:rPr>
                <w:rFonts w:ascii="宋体" w:hAnsi="宋体" w:cs="宋体"/>
                <w:kern w:val="0"/>
                <w:sz w:val="24"/>
                <w:highlight w:val="none"/>
                <w:lang w:bidi="ar"/>
              </w:rPr>
            </w:pPr>
            <w:r>
              <w:rPr>
                <w:rFonts w:hint="eastAsia" w:ascii="Calibri" w:hAnsi="Calibri" w:eastAsia="仿宋" w:cs="Calibri"/>
                <w:sz w:val="28"/>
                <w:szCs w:val="28"/>
                <w:lang w:val="en-US" w:eastAsia="zh-CN"/>
              </w:rPr>
              <w:t>3.</w:t>
            </w:r>
            <w:r>
              <w:rPr>
                <w:rFonts w:hint="eastAsia" w:ascii="宋体" w:hAnsi="宋体" w:cs="宋体"/>
                <w:color w:val="000000"/>
                <w:kern w:val="0"/>
                <w:sz w:val="24"/>
                <w:highlight w:val="none"/>
                <w:lang w:bidi="ar"/>
              </w:rPr>
              <w:t>高中</w:t>
            </w:r>
            <w:r>
              <w:rPr>
                <w:rFonts w:hint="eastAsia" w:ascii="宋体" w:hAnsi="宋体" w:cs="宋体"/>
                <w:kern w:val="0"/>
                <w:sz w:val="24"/>
                <w:highlight w:val="none"/>
                <w:lang w:bidi="ar"/>
              </w:rPr>
              <w:t>及以上文化程度；</w:t>
            </w:r>
          </w:p>
          <w:p w14:paraId="08CC3279">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仿宋" w:cs="Calibri"/>
                <w:sz w:val="28"/>
                <w:szCs w:val="28"/>
                <w:lang w:val="en-US" w:eastAsia="zh-CN"/>
              </w:rPr>
              <w:t>4.</w:t>
            </w:r>
            <w:r>
              <w:rPr>
                <w:rFonts w:hint="eastAsia" w:ascii="宋体" w:hAnsi="宋体" w:cs="宋体"/>
                <w:kern w:val="0"/>
                <w:sz w:val="24"/>
                <w:highlight w:val="none"/>
                <w:lang w:bidi="ar"/>
              </w:rPr>
              <w:t>具备5年及以上电力设施运行、维护相关工作经验；</w:t>
            </w:r>
          </w:p>
          <w:p w14:paraId="477D7F60">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微软雅黑" w:cs="Arial"/>
                <w:sz w:val="28"/>
                <w:szCs w:val="28"/>
                <w:lang w:val="en-US" w:eastAsia="zh-CN"/>
              </w:rPr>
              <w:t>5.</w:t>
            </w:r>
            <w:r>
              <w:rPr>
                <w:rFonts w:hint="eastAsia" w:ascii="宋体" w:hAnsi="宋体" w:cs="宋体"/>
                <w:bCs/>
                <w:color w:val="000000"/>
                <w:sz w:val="24"/>
                <w:highlight w:val="none"/>
              </w:rPr>
              <w:t>有效期内的《北京市从业人员健康证明》；</w:t>
            </w:r>
          </w:p>
          <w:p w14:paraId="38B19F8D">
            <w:pPr>
              <w:keepNext/>
              <w:widowControl/>
              <w:snapToGrid w:val="0"/>
              <w:spacing w:line="240" w:lineRule="atLeast"/>
              <w:jc w:val="left"/>
              <w:rPr>
                <w:rFonts w:ascii="宋体" w:hAnsi="宋体" w:cs="宋体"/>
                <w:sz w:val="24"/>
                <w:highlight w:val="none"/>
              </w:rPr>
            </w:pPr>
            <w:r>
              <w:rPr>
                <w:rFonts w:hint="eastAsia" w:ascii="Calibri" w:hAnsi="Calibri" w:eastAsia="微软雅黑" w:cs="Arial"/>
                <w:sz w:val="28"/>
                <w:szCs w:val="28"/>
                <w:lang w:val="en-US" w:eastAsia="zh-CN"/>
              </w:rPr>
              <w:t>6.</w:t>
            </w:r>
            <w:r>
              <w:rPr>
                <w:rFonts w:hint="eastAsia" w:ascii="宋体" w:hAnsi="宋体" w:cs="宋体"/>
                <w:kern w:val="0"/>
                <w:sz w:val="24"/>
                <w:highlight w:val="none"/>
                <w:lang w:bidi="ar"/>
              </w:rPr>
              <w:t>身体健康、责任心强、工作积极主动，具备良好的服务意识。</w:t>
            </w:r>
          </w:p>
        </w:tc>
      </w:tr>
      <w:tr w14:paraId="2939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843" w:type="pct"/>
            <w:noWrap w:val="0"/>
            <w:vAlign w:val="center"/>
          </w:tcPr>
          <w:p w14:paraId="553C565E">
            <w:pPr>
              <w:keepNext/>
              <w:widowControl/>
              <w:snapToGrid w:val="0"/>
              <w:spacing w:line="360" w:lineRule="auto"/>
              <w:jc w:val="center"/>
              <w:rPr>
                <w:rFonts w:hint="default" w:ascii="宋体" w:hAnsi="宋体" w:cs="宋体"/>
                <w:kern w:val="0"/>
                <w:sz w:val="24"/>
                <w:highlight w:val="none"/>
                <w:lang w:val="en-US" w:eastAsia="zh-CN" w:bidi="ar"/>
              </w:rPr>
            </w:pPr>
            <w:r>
              <w:rPr>
                <w:rFonts w:hint="eastAsia" w:ascii="宋体" w:hAnsi="宋体" w:cs="宋体"/>
                <w:kern w:val="0"/>
                <w:sz w:val="24"/>
                <w:highlight w:val="none"/>
                <w:lang w:val="en-US" w:eastAsia="zh-CN" w:bidi="ar"/>
              </w:rPr>
              <w:t>低压电工</w:t>
            </w:r>
          </w:p>
        </w:tc>
        <w:tc>
          <w:tcPr>
            <w:tcW w:w="554" w:type="pct"/>
            <w:noWrap w:val="0"/>
            <w:vAlign w:val="center"/>
          </w:tcPr>
          <w:p w14:paraId="542E236B">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672" w:type="pct"/>
            <w:noWrap w:val="0"/>
            <w:vAlign w:val="center"/>
          </w:tcPr>
          <w:p w14:paraId="5116A45F">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1</w:t>
            </w:r>
          </w:p>
        </w:tc>
        <w:tc>
          <w:tcPr>
            <w:tcW w:w="2930" w:type="pct"/>
            <w:noWrap w:val="0"/>
            <w:vAlign w:val="center"/>
          </w:tcPr>
          <w:p w14:paraId="404F237B">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1.</w:t>
            </w:r>
            <w:r>
              <w:rPr>
                <w:rFonts w:hint="eastAsia" w:ascii="宋体" w:hAnsi="宋体" w:cs="宋体"/>
                <w:bCs/>
                <w:color w:val="000000"/>
                <w:sz w:val="24"/>
                <w:highlight w:val="none"/>
              </w:rPr>
              <w:t>年龄</w:t>
            </w:r>
            <w:r>
              <w:rPr>
                <w:rFonts w:hint="eastAsia" w:ascii="宋体" w:hAnsi="宋体" w:cs="宋体"/>
                <w:bCs/>
                <w:color w:val="000000"/>
                <w:sz w:val="24"/>
                <w:highlight w:val="none"/>
                <w:lang w:val="en-US" w:eastAsia="zh-CN"/>
              </w:rPr>
              <w:t>50</w:t>
            </w:r>
            <w:r>
              <w:rPr>
                <w:rFonts w:hint="eastAsia" w:ascii="宋体" w:hAnsi="宋体" w:cs="宋体"/>
                <w:bCs/>
                <w:color w:val="000000"/>
                <w:sz w:val="24"/>
                <w:highlight w:val="none"/>
              </w:rPr>
              <w:t>周岁及以下；</w:t>
            </w:r>
          </w:p>
          <w:p w14:paraId="27ABF4B2">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2.</w:t>
            </w:r>
            <w:r>
              <w:rPr>
                <w:rFonts w:hint="eastAsia" w:ascii="宋体" w:hAnsi="宋体" w:cs="宋体"/>
                <w:bCs/>
                <w:color w:val="000000"/>
                <w:sz w:val="24"/>
                <w:highlight w:val="none"/>
              </w:rPr>
              <w:t>持有</w:t>
            </w:r>
            <w:r>
              <w:rPr>
                <w:rFonts w:hint="eastAsia" w:ascii="宋体" w:hAnsi="宋体" w:cs="宋体"/>
                <w:bCs/>
                <w:color w:val="000000"/>
                <w:sz w:val="24"/>
                <w:highlight w:val="none"/>
                <w:lang w:val="en-US" w:eastAsia="zh-CN"/>
              </w:rPr>
              <w:t>低压</w:t>
            </w:r>
            <w:r>
              <w:rPr>
                <w:rFonts w:hint="eastAsia" w:ascii="宋体" w:hAnsi="宋体" w:cs="宋体"/>
                <w:bCs/>
                <w:color w:val="000000"/>
                <w:sz w:val="24"/>
                <w:highlight w:val="none"/>
              </w:rPr>
              <w:t>电工作业证；</w:t>
            </w:r>
          </w:p>
          <w:p w14:paraId="7596C3D2">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3.</w:t>
            </w:r>
            <w:r>
              <w:rPr>
                <w:rFonts w:hint="eastAsia" w:ascii="宋体" w:hAnsi="宋体" w:cs="宋体"/>
                <w:bCs/>
                <w:color w:val="000000"/>
                <w:sz w:val="24"/>
                <w:highlight w:val="none"/>
              </w:rPr>
              <w:t>持有高处作业证</w:t>
            </w:r>
            <w:r>
              <w:rPr>
                <w:rFonts w:hint="eastAsia" w:ascii="宋体" w:hAnsi="宋体" w:cs="宋体"/>
                <w:bCs/>
                <w:color w:val="000000"/>
                <w:sz w:val="24"/>
                <w:highlight w:val="none"/>
                <w:lang w:eastAsia="zh-CN"/>
              </w:rPr>
              <w:t>；</w:t>
            </w:r>
          </w:p>
          <w:p w14:paraId="1A7A8C43">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4.</w:t>
            </w:r>
            <w:r>
              <w:rPr>
                <w:rFonts w:hint="eastAsia" w:ascii="宋体" w:hAnsi="宋体" w:cs="宋体"/>
                <w:bCs/>
                <w:color w:val="000000"/>
                <w:sz w:val="24"/>
                <w:highlight w:val="none"/>
              </w:rPr>
              <w:t>高中及以上文化程度；</w:t>
            </w:r>
          </w:p>
          <w:p w14:paraId="50C48E31">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微软雅黑" w:cs="Arial"/>
                <w:sz w:val="28"/>
                <w:szCs w:val="28"/>
                <w:lang w:val="en-US" w:eastAsia="zh-CN"/>
              </w:rPr>
              <w:t>5.</w:t>
            </w:r>
            <w:r>
              <w:rPr>
                <w:rFonts w:hint="eastAsia" w:ascii="宋体" w:hAnsi="宋体" w:cs="宋体"/>
                <w:bCs/>
                <w:color w:val="000000"/>
                <w:sz w:val="24"/>
                <w:highlight w:val="none"/>
              </w:rPr>
              <w:t>具备</w:t>
            </w:r>
            <w:r>
              <w:rPr>
                <w:rFonts w:hint="eastAsia" w:ascii="宋体" w:hAnsi="宋体" w:cs="宋体"/>
                <w:bCs/>
                <w:color w:val="000000"/>
                <w:sz w:val="24"/>
                <w:highlight w:val="none"/>
                <w:lang w:val="en-US" w:eastAsia="zh-CN"/>
              </w:rPr>
              <w:t>3</w:t>
            </w:r>
            <w:r>
              <w:rPr>
                <w:rFonts w:hint="eastAsia" w:ascii="宋体" w:hAnsi="宋体" w:cs="宋体"/>
                <w:bCs/>
                <w:color w:val="000000"/>
                <w:sz w:val="24"/>
                <w:highlight w:val="none"/>
              </w:rPr>
              <w:t>年及以上电力设施运行、维护相关工作经验；</w:t>
            </w:r>
          </w:p>
          <w:p w14:paraId="03F35C16">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微软雅黑" w:cs="Arial"/>
                <w:sz w:val="28"/>
                <w:szCs w:val="28"/>
                <w:lang w:val="en-US" w:eastAsia="zh-CN"/>
              </w:rPr>
              <w:t>6.</w:t>
            </w:r>
            <w:r>
              <w:rPr>
                <w:rFonts w:hint="eastAsia" w:ascii="宋体" w:hAnsi="宋体" w:cs="宋体"/>
                <w:bCs/>
                <w:color w:val="000000"/>
                <w:sz w:val="24"/>
                <w:highlight w:val="none"/>
              </w:rPr>
              <w:t>有效期内的《北京市从业人员健康证明》；</w:t>
            </w:r>
          </w:p>
          <w:p w14:paraId="22C3A597">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微软雅黑" w:cs="Arial"/>
                <w:sz w:val="28"/>
                <w:szCs w:val="28"/>
                <w:lang w:val="en-US" w:eastAsia="zh-CN"/>
              </w:rPr>
              <w:t>7.</w:t>
            </w:r>
            <w:r>
              <w:rPr>
                <w:rFonts w:hint="eastAsia" w:ascii="宋体" w:hAnsi="宋体" w:cs="宋体"/>
                <w:bCs/>
                <w:color w:val="000000"/>
                <w:sz w:val="24"/>
                <w:highlight w:val="none"/>
              </w:rPr>
              <w:t>身体健康、责任心强、工作积极主动，具备良好的服务意识。</w:t>
            </w:r>
          </w:p>
        </w:tc>
      </w:tr>
      <w:tr w14:paraId="2F31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843" w:type="pct"/>
            <w:noWrap w:val="0"/>
            <w:vAlign w:val="center"/>
          </w:tcPr>
          <w:p w14:paraId="77B07F96">
            <w:pPr>
              <w:keepNext/>
              <w:widowControl/>
              <w:snapToGrid w:val="0"/>
              <w:spacing w:line="360" w:lineRule="auto"/>
              <w:jc w:val="center"/>
              <w:rPr>
                <w:rFonts w:ascii="宋体" w:hAnsi="宋体" w:cs="宋体"/>
                <w:color w:val="FF0000"/>
                <w:sz w:val="24"/>
                <w:highlight w:val="none"/>
              </w:rPr>
            </w:pPr>
            <w:r>
              <w:rPr>
                <w:rFonts w:hint="eastAsia" w:ascii="宋体" w:hAnsi="宋体" w:cs="宋体"/>
                <w:kern w:val="0"/>
                <w:sz w:val="24"/>
                <w:highlight w:val="none"/>
                <w:lang w:bidi="ar"/>
              </w:rPr>
              <w:t>综合维护维修人员</w:t>
            </w:r>
          </w:p>
        </w:tc>
        <w:tc>
          <w:tcPr>
            <w:tcW w:w="554" w:type="pct"/>
            <w:noWrap w:val="0"/>
            <w:vAlign w:val="center"/>
          </w:tcPr>
          <w:p w14:paraId="47D3B1F6">
            <w:pPr>
              <w:keepNext/>
              <w:widowControl/>
              <w:snapToGrid w:val="0"/>
              <w:spacing w:line="360" w:lineRule="auto"/>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w:t>
            </w:r>
          </w:p>
        </w:tc>
        <w:tc>
          <w:tcPr>
            <w:tcW w:w="672" w:type="pct"/>
            <w:noWrap w:val="0"/>
            <w:vAlign w:val="center"/>
          </w:tcPr>
          <w:p w14:paraId="7DD8EAC0">
            <w:pPr>
              <w:keepNext/>
              <w:widowControl/>
              <w:snapToGrid w:val="0"/>
              <w:spacing w:line="360" w:lineRule="auto"/>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w:t>
            </w:r>
          </w:p>
        </w:tc>
        <w:tc>
          <w:tcPr>
            <w:tcW w:w="2930" w:type="pct"/>
            <w:noWrap w:val="0"/>
            <w:vAlign w:val="center"/>
          </w:tcPr>
          <w:p w14:paraId="61D75887">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1.</w:t>
            </w:r>
            <w:r>
              <w:rPr>
                <w:rFonts w:hint="eastAsia" w:ascii="宋体" w:hAnsi="宋体" w:cs="宋体"/>
                <w:bCs/>
                <w:color w:val="000000"/>
                <w:sz w:val="24"/>
                <w:highlight w:val="none"/>
              </w:rPr>
              <w:t>年龄</w:t>
            </w:r>
            <w:r>
              <w:rPr>
                <w:rFonts w:hint="eastAsia" w:ascii="宋体" w:hAnsi="宋体" w:cs="宋体"/>
                <w:bCs/>
                <w:color w:val="000000"/>
                <w:sz w:val="24"/>
                <w:highlight w:val="none"/>
                <w:lang w:val="en-US" w:eastAsia="zh-CN"/>
              </w:rPr>
              <w:t>50</w:t>
            </w:r>
            <w:r>
              <w:rPr>
                <w:rFonts w:hint="eastAsia" w:ascii="宋体" w:hAnsi="宋体" w:cs="宋体"/>
                <w:bCs/>
                <w:color w:val="000000"/>
                <w:sz w:val="24"/>
                <w:highlight w:val="none"/>
              </w:rPr>
              <w:t>周岁及以下；</w:t>
            </w:r>
          </w:p>
          <w:p w14:paraId="760B3A91">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2.</w:t>
            </w:r>
            <w:r>
              <w:rPr>
                <w:rFonts w:hint="eastAsia" w:ascii="宋体" w:hAnsi="宋体" w:cs="宋体"/>
                <w:bCs/>
                <w:color w:val="000000"/>
                <w:sz w:val="24"/>
                <w:highlight w:val="none"/>
              </w:rPr>
              <w:t>高中及以上文化程度；</w:t>
            </w:r>
          </w:p>
          <w:p w14:paraId="7779B0D1">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3.</w:t>
            </w:r>
            <w:r>
              <w:rPr>
                <w:rFonts w:hint="eastAsia" w:ascii="宋体" w:hAnsi="宋体" w:cs="宋体"/>
                <w:bCs/>
                <w:color w:val="000000"/>
                <w:sz w:val="24"/>
                <w:highlight w:val="none"/>
              </w:rPr>
              <w:t>持有低压电工作业证；</w:t>
            </w:r>
          </w:p>
          <w:p w14:paraId="08F5DCAB">
            <w:pPr>
              <w:keepNext/>
              <w:widowControl/>
              <w:snapToGrid w:val="0"/>
              <w:spacing w:line="240" w:lineRule="atLeast"/>
              <w:jc w:val="left"/>
              <w:rPr>
                <w:rFonts w:hint="eastAsia" w:ascii="宋体" w:hAnsi="宋体" w:cs="宋体"/>
                <w:bCs/>
                <w:color w:val="000000"/>
                <w:sz w:val="24"/>
                <w:highlight w:val="none"/>
                <w:lang w:eastAsia="zh-CN"/>
              </w:rPr>
            </w:pPr>
            <w:r>
              <w:rPr>
                <w:rFonts w:hint="eastAsia" w:ascii="Calibri" w:hAnsi="Calibri" w:eastAsia="仿宋" w:cs="Calibri"/>
                <w:sz w:val="28"/>
                <w:szCs w:val="28"/>
                <w:lang w:val="en-US" w:eastAsia="zh-CN"/>
              </w:rPr>
              <w:t>4.</w:t>
            </w:r>
            <w:r>
              <w:rPr>
                <w:rFonts w:hint="eastAsia" w:ascii="宋体" w:hAnsi="宋体" w:cs="宋体"/>
                <w:bCs/>
                <w:color w:val="000000"/>
                <w:sz w:val="24"/>
                <w:highlight w:val="none"/>
              </w:rPr>
              <w:t>持有特种设备安全管理A证</w:t>
            </w:r>
            <w:r>
              <w:rPr>
                <w:rFonts w:hint="eastAsia" w:ascii="宋体" w:hAnsi="宋体" w:cs="宋体"/>
                <w:bCs/>
                <w:color w:val="000000"/>
                <w:sz w:val="24"/>
                <w:highlight w:val="none"/>
                <w:lang w:eastAsia="zh-CN"/>
              </w:rPr>
              <w:t>；</w:t>
            </w:r>
          </w:p>
          <w:p w14:paraId="1C0A58AC">
            <w:pPr>
              <w:keepNext/>
              <w:widowControl/>
              <w:snapToGrid w:val="0"/>
              <w:spacing w:line="240" w:lineRule="atLeast"/>
              <w:jc w:val="left"/>
              <w:rPr>
                <w:rFonts w:hint="default" w:ascii="宋体" w:hAnsi="宋体" w:cs="宋体"/>
                <w:bCs/>
                <w:color w:val="000000"/>
                <w:sz w:val="24"/>
                <w:highlight w:val="none"/>
                <w:lang w:val="en-US" w:eastAsia="zh-CN"/>
              </w:rPr>
            </w:pPr>
            <w:r>
              <w:rPr>
                <w:rFonts w:hint="eastAsia" w:ascii="Calibri" w:hAnsi="Calibri" w:eastAsia="微软雅黑" w:cs="Arial"/>
                <w:sz w:val="28"/>
                <w:szCs w:val="28"/>
                <w:lang w:val="en-US" w:eastAsia="zh-CN"/>
              </w:rPr>
              <w:t>5.</w:t>
            </w:r>
            <w:r>
              <w:rPr>
                <w:rFonts w:hint="eastAsia" w:ascii="宋体" w:hAnsi="宋体" w:cs="宋体"/>
                <w:bCs/>
                <w:color w:val="000000"/>
                <w:sz w:val="24"/>
                <w:highlight w:val="none"/>
                <w:lang w:val="en-US" w:eastAsia="zh-CN"/>
              </w:rPr>
              <w:t>持有制冷与空调作业证；</w:t>
            </w:r>
          </w:p>
          <w:p w14:paraId="37E0A992">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微软雅黑" w:cs="Arial"/>
                <w:sz w:val="28"/>
                <w:szCs w:val="28"/>
                <w:lang w:val="en-US" w:eastAsia="zh-CN"/>
              </w:rPr>
              <w:t>6.</w:t>
            </w:r>
            <w:r>
              <w:rPr>
                <w:rFonts w:hint="eastAsia" w:ascii="宋体" w:hAnsi="宋体" w:cs="宋体"/>
                <w:bCs/>
                <w:color w:val="000000"/>
                <w:sz w:val="24"/>
                <w:highlight w:val="none"/>
              </w:rPr>
              <w:t>具备3年及以上水电维修、设施维护相关工作经验；</w:t>
            </w:r>
          </w:p>
          <w:p w14:paraId="51BC453F">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微软雅黑" w:cs="Arial"/>
                <w:sz w:val="28"/>
                <w:szCs w:val="28"/>
                <w:lang w:val="en-US" w:eastAsia="zh-CN"/>
              </w:rPr>
              <w:t>7.</w:t>
            </w:r>
            <w:r>
              <w:rPr>
                <w:rFonts w:hint="eastAsia" w:ascii="宋体" w:hAnsi="宋体" w:cs="宋体"/>
                <w:bCs/>
                <w:color w:val="000000"/>
                <w:sz w:val="24"/>
                <w:highlight w:val="none"/>
              </w:rPr>
              <w:t>有效期内的《北京市从业人员健康证明》；</w:t>
            </w:r>
          </w:p>
          <w:p w14:paraId="0086E6CC">
            <w:pPr>
              <w:keepNext/>
              <w:widowControl/>
              <w:snapToGrid w:val="0"/>
              <w:spacing w:line="240" w:lineRule="atLeast"/>
              <w:jc w:val="left"/>
              <w:rPr>
                <w:rFonts w:hint="eastAsia" w:ascii="宋体" w:hAnsi="宋体" w:cs="宋体"/>
                <w:kern w:val="0"/>
                <w:sz w:val="24"/>
                <w:highlight w:val="none"/>
                <w:lang w:bidi="ar"/>
              </w:rPr>
            </w:pPr>
            <w:r>
              <w:rPr>
                <w:rFonts w:hint="eastAsia" w:ascii="Calibri" w:hAnsi="Calibri" w:eastAsia="微软雅黑" w:cs="Arial"/>
                <w:sz w:val="28"/>
                <w:szCs w:val="28"/>
                <w:lang w:val="en-US" w:eastAsia="zh-CN"/>
              </w:rPr>
              <w:t>8.</w:t>
            </w:r>
            <w:r>
              <w:rPr>
                <w:rFonts w:hint="eastAsia" w:ascii="宋体" w:hAnsi="宋体" w:cs="宋体"/>
                <w:bCs/>
                <w:color w:val="000000"/>
                <w:sz w:val="24"/>
                <w:highlight w:val="none"/>
              </w:rPr>
              <w:t>身体健康、责任心强、工作积极主动，具备良好的</w:t>
            </w:r>
            <w:r>
              <w:rPr>
                <w:rFonts w:hint="eastAsia" w:ascii="宋体" w:hAnsi="宋体" w:cs="宋体"/>
                <w:kern w:val="0"/>
                <w:sz w:val="24"/>
                <w:highlight w:val="none"/>
                <w:lang w:bidi="ar"/>
              </w:rPr>
              <w:t>服务意识。</w:t>
            </w:r>
          </w:p>
        </w:tc>
      </w:tr>
      <w:tr w14:paraId="1F0D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843" w:type="pct"/>
            <w:noWrap w:val="0"/>
            <w:vAlign w:val="center"/>
          </w:tcPr>
          <w:p w14:paraId="7EEE0C47">
            <w:pPr>
              <w:keepNext/>
              <w:widowControl/>
              <w:snapToGrid w:val="0"/>
              <w:spacing w:line="360" w:lineRule="auto"/>
              <w:jc w:val="center"/>
              <w:rPr>
                <w:rFonts w:ascii="宋体" w:hAnsi="宋体" w:cs="宋体"/>
                <w:kern w:val="0"/>
                <w:sz w:val="24"/>
                <w:highlight w:val="none"/>
                <w:lang w:bidi="ar"/>
              </w:rPr>
            </w:pPr>
            <w:r>
              <w:rPr>
                <w:rFonts w:hint="eastAsia" w:ascii="宋体" w:hAnsi="宋体" w:cs="宋体"/>
                <w:kern w:val="0"/>
                <w:sz w:val="24"/>
                <w:highlight w:val="none"/>
                <w:lang w:bidi="ar"/>
              </w:rPr>
              <w:t>保洁人员</w:t>
            </w:r>
          </w:p>
        </w:tc>
        <w:tc>
          <w:tcPr>
            <w:tcW w:w="554" w:type="pct"/>
            <w:noWrap w:val="0"/>
            <w:vAlign w:val="center"/>
          </w:tcPr>
          <w:p w14:paraId="766237A3">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7</w:t>
            </w:r>
          </w:p>
        </w:tc>
        <w:tc>
          <w:tcPr>
            <w:tcW w:w="672" w:type="pct"/>
            <w:noWrap w:val="0"/>
            <w:vAlign w:val="center"/>
          </w:tcPr>
          <w:p w14:paraId="143A55C6">
            <w:pPr>
              <w:keepNext/>
              <w:widowControl/>
              <w:snapToGrid w:val="0"/>
              <w:spacing w:line="360" w:lineRule="auto"/>
              <w:jc w:val="center"/>
              <w:rPr>
                <w:rFonts w:hint="eastAsia" w:ascii="宋体" w:hAnsi="宋体" w:eastAsia="宋体" w:cs="宋体"/>
                <w:kern w:val="0"/>
                <w:sz w:val="24"/>
                <w:highlight w:val="none"/>
                <w:lang w:val="en-US" w:eastAsia="zh-CN" w:bidi="ar"/>
              </w:rPr>
            </w:pPr>
            <w:r>
              <w:rPr>
                <w:rFonts w:hint="eastAsia" w:ascii="宋体" w:hAnsi="宋体" w:cs="宋体"/>
                <w:kern w:val="0"/>
                <w:sz w:val="24"/>
                <w:highlight w:val="none"/>
                <w:lang w:val="en-US" w:eastAsia="zh-CN" w:bidi="ar"/>
              </w:rPr>
              <w:t>7</w:t>
            </w:r>
          </w:p>
        </w:tc>
        <w:tc>
          <w:tcPr>
            <w:tcW w:w="2930" w:type="pct"/>
            <w:noWrap w:val="0"/>
            <w:vAlign w:val="center"/>
          </w:tcPr>
          <w:p w14:paraId="402DB74C">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1.</w:t>
            </w:r>
            <w:r>
              <w:rPr>
                <w:rFonts w:hint="eastAsia" w:ascii="宋体" w:hAnsi="宋体" w:cs="宋体"/>
                <w:bCs/>
                <w:color w:val="000000"/>
                <w:sz w:val="24"/>
                <w:highlight w:val="none"/>
              </w:rPr>
              <w:t>年龄</w:t>
            </w:r>
            <w:r>
              <w:rPr>
                <w:rFonts w:hint="eastAsia" w:ascii="宋体" w:hAnsi="宋体" w:cs="宋体"/>
                <w:bCs/>
                <w:color w:val="000000"/>
                <w:sz w:val="24"/>
                <w:highlight w:val="none"/>
                <w:lang w:val="en-US" w:eastAsia="zh-CN"/>
              </w:rPr>
              <w:t>50</w:t>
            </w:r>
            <w:r>
              <w:rPr>
                <w:rFonts w:hint="eastAsia" w:ascii="宋体" w:hAnsi="宋体" w:cs="宋体"/>
                <w:bCs/>
                <w:color w:val="000000"/>
                <w:sz w:val="24"/>
                <w:highlight w:val="none"/>
              </w:rPr>
              <w:t xml:space="preserve">周岁及以下； </w:t>
            </w:r>
          </w:p>
          <w:p w14:paraId="169C9AFF">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2.</w:t>
            </w:r>
            <w:r>
              <w:rPr>
                <w:rFonts w:hint="eastAsia" w:ascii="宋体" w:hAnsi="宋体" w:cs="宋体"/>
                <w:bCs/>
                <w:color w:val="000000"/>
                <w:sz w:val="24"/>
                <w:highlight w:val="none"/>
              </w:rPr>
              <w:t xml:space="preserve">具备1年及以上保洁服务相关工作经验； </w:t>
            </w:r>
          </w:p>
          <w:p w14:paraId="514679E9">
            <w:pPr>
              <w:keepNext/>
              <w:widowControl/>
              <w:snapToGrid w:val="0"/>
              <w:spacing w:line="240" w:lineRule="atLeast"/>
              <w:jc w:val="left"/>
              <w:rPr>
                <w:rFonts w:hint="eastAsia" w:ascii="宋体" w:hAnsi="宋体" w:cs="宋体"/>
                <w:bCs/>
                <w:color w:val="000000"/>
                <w:sz w:val="24"/>
                <w:highlight w:val="none"/>
              </w:rPr>
            </w:pPr>
            <w:r>
              <w:rPr>
                <w:rFonts w:hint="eastAsia" w:ascii="Calibri" w:hAnsi="Calibri" w:eastAsia="仿宋" w:cs="Calibri"/>
                <w:sz w:val="28"/>
                <w:szCs w:val="28"/>
                <w:lang w:val="en-US" w:eastAsia="zh-CN"/>
              </w:rPr>
              <w:t>3.</w:t>
            </w:r>
            <w:r>
              <w:rPr>
                <w:rFonts w:hint="eastAsia" w:ascii="宋体" w:hAnsi="宋体" w:cs="宋体"/>
                <w:bCs/>
                <w:color w:val="000000"/>
                <w:sz w:val="24"/>
                <w:highlight w:val="none"/>
              </w:rPr>
              <w:t>有效期内的《北京市从业人员健康证明》；</w:t>
            </w:r>
          </w:p>
          <w:p w14:paraId="21CAB6BA">
            <w:pPr>
              <w:keepNext/>
              <w:widowControl/>
              <w:snapToGrid w:val="0"/>
              <w:spacing w:line="240" w:lineRule="atLeast"/>
              <w:jc w:val="left"/>
              <w:rPr>
                <w:rFonts w:hint="eastAsia" w:ascii="宋体" w:hAnsi="宋体" w:eastAsia="宋体" w:cs="宋体"/>
                <w:bCs/>
                <w:color w:val="000000"/>
                <w:sz w:val="24"/>
                <w:highlight w:val="none"/>
                <w:lang w:eastAsia="zh-CN"/>
              </w:rPr>
            </w:pPr>
            <w:r>
              <w:rPr>
                <w:rFonts w:hint="eastAsia" w:ascii="Calibri" w:hAnsi="Calibri" w:eastAsia="仿宋" w:cs="Calibri"/>
                <w:sz w:val="28"/>
                <w:szCs w:val="28"/>
                <w:lang w:val="en-US" w:eastAsia="zh-CN"/>
              </w:rPr>
              <w:t>4.</w:t>
            </w:r>
            <w:r>
              <w:rPr>
                <w:rFonts w:hint="eastAsia" w:ascii="宋体" w:hAnsi="宋体" w:cs="宋体"/>
                <w:bCs/>
                <w:color w:val="000000"/>
                <w:sz w:val="24"/>
                <w:highlight w:val="none"/>
              </w:rPr>
              <w:t>经岗前专业培训合格后方可上岗，掌握基础保洁专业技能</w:t>
            </w:r>
            <w:r>
              <w:rPr>
                <w:rFonts w:hint="eastAsia" w:ascii="宋体" w:hAnsi="宋体" w:cs="宋体"/>
                <w:bCs/>
                <w:color w:val="000000"/>
                <w:sz w:val="24"/>
                <w:highlight w:val="none"/>
                <w:lang w:eastAsia="zh-CN"/>
              </w:rPr>
              <w:t>；</w:t>
            </w:r>
          </w:p>
          <w:p w14:paraId="49672319">
            <w:pPr>
              <w:keepNext/>
              <w:widowControl/>
              <w:snapToGrid w:val="0"/>
              <w:spacing w:line="240" w:lineRule="atLeast"/>
              <w:jc w:val="left"/>
              <w:rPr>
                <w:rFonts w:hint="eastAsia" w:eastAsia="宋体"/>
                <w:highlight w:val="none"/>
                <w:lang w:eastAsia="zh-CN"/>
              </w:rPr>
            </w:pPr>
            <w:r>
              <w:rPr>
                <w:rFonts w:hint="eastAsia" w:ascii="Calibri" w:hAnsi="Calibri" w:eastAsia="微软雅黑" w:cs="Arial"/>
                <w:sz w:val="28"/>
                <w:szCs w:val="28"/>
                <w:lang w:val="en-US" w:eastAsia="zh-CN"/>
              </w:rPr>
              <w:t>5.</w:t>
            </w:r>
            <w:r>
              <w:rPr>
                <w:rFonts w:hint="eastAsia" w:ascii="宋体" w:hAnsi="宋体" w:cs="宋体"/>
                <w:bCs/>
                <w:color w:val="000000"/>
                <w:sz w:val="24"/>
                <w:highlight w:val="none"/>
              </w:rPr>
              <w:t>身体健康、责任心强、工作积极主动，具备良好的服务意识</w:t>
            </w:r>
            <w:r>
              <w:rPr>
                <w:rFonts w:hint="eastAsia" w:ascii="宋体" w:hAnsi="宋体" w:cs="宋体"/>
                <w:bCs/>
                <w:color w:val="000000"/>
                <w:sz w:val="24"/>
                <w:highlight w:val="none"/>
                <w:lang w:eastAsia="zh-CN"/>
              </w:rPr>
              <w:t>。</w:t>
            </w:r>
          </w:p>
        </w:tc>
      </w:tr>
    </w:tbl>
    <w:p w14:paraId="5364186F">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注：乙方应严格遵守《中华人民共和国劳动法》《中华人民共和国劳动合同法》等国家及北京市相关法律法规，合理确定服务人员工资标准、工作时间、休息休假等权益；自行为服务人员办理养老保险、医疗保险、工伤保险等法定社会保险及其他必要商业保险，相关人员伤亡、第三者责任险等费用均纳入乙方报价成本。</w:t>
      </w:r>
    </w:p>
    <w:p w14:paraId="67764BED">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5.承接查验工作</w:t>
      </w:r>
    </w:p>
    <w:p w14:paraId="605300A1">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中标物业服务人须依据《物业承接查验办法》及地方物业管理相关规定开展承接查验工作。招标人通知具备交接条件后 7 个工作日内，中标物业公司需提交专项承接查验实施方案，联合招标人逐项完成资料与现场查验。</w:t>
      </w:r>
    </w:p>
    <w:p w14:paraId="715364CF">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（1）资料方面：核对竣工图纸、设备技术档案、竣工验收文件、钥匙清单、前期服务协议、各类外包维保合同等纸质及电子资料，做好缺项登记。</w:t>
      </w:r>
    </w:p>
    <w:p w14:paraId="1E6C4AC0">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（2）现场查验：对共用建筑部位、电梯、消防系统、高低压配电、给排水管网、安防智能化、人防设施、园区道路绿化及公共配套设施逐一核查，形成问题台账，明确整改责任主体与时限，跟踪复验闭环。</w:t>
      </w:r>
    </w:p>
    <w:p w14:paraId="51A760C4">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（3）服务期届满退场时，须按同等标准完成反向交接查验，完整移交全部台账资料与设施现状清单。</w:t>
      </w:r>
    </w:p>
    <w:p w14:paraId="29EC816A">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6.服务承诺</w:t>
      </w:r>
    </w:p>
    <w:p w14:paraId="44C42E4B">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1）乙方必须在合同履行期内能确保上述人员根据甲方的要求随时提供服务。如遇临时性及紧急任务时，须加派人员保证服务质量。进行本项目服务时，不经甲方书面同意不得将本项目中内容进行分包给第三方服务。</w:t>
      </w:r>
    </w:p>
    <w:p w14:paraId="67EFF171">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（2）乙方</w:t>
      </w:r>
      <w:r>
        <w:rPr>
          <w:rFonts w:hint="eastAsia" w:ascii="仿宋" w:hAnsi="仿宋" w:eastAsia="仿宋" w:cs="仿宋"/>
          <w:bCs/>
          <w:sz w:val="28"/>
          <w:szCs w:val="28"/>
          <w:highlight w:val="none"/>
        </w:rPr>
        <w:t>必须提供对本项目的保密承诺，保证</w:t>
      </w:r>
      <w:r>
        <w:rPr>
          <w:rFonts w:hint="eastAsia" w:ascii="仿宋" w:hAnsi="仿宋" w:eastAsia="仿宋" w:cs="仿宋"/>
          <w:bCs/>
          <w:sz w:val="28"/>
          <w:szCs w:val="28"/>
          <w:highlight w:val="none"/>
          <w:lang w:val="en-US" w:eastAsia="zh-CN"/>
        </w:rPr>
        <w:t>在进行</w:t>
      </w:r>
      <w:r>
        <w:rPr>
          <w:rFonts w:hint="eastAsia" w:ascii="仿宋" w:hAnsi="仿宋" w:eastAsia="仿宋" w:cs="仿宋"/>
          <w:bCs/>
          <w:sz w:val="28"/>
          <w:szCs w:val="28"/>
          <w:highlight w:val="none"/>
        </w:rPr>
        <w:t>本项目服务过程中产生的各类技术文件、图像、影音、信息以及由</w:t>
      </w:r>
      <w:r>
        <w:rPr>
          <w:rFonts w:hint="eastAsia" w:ascii="仿宋" w:hAnsi="仿宋" w:eastAsia="仿宋" w:cs="仿宋"/>
          <w:bCs/>
          <w:sz w:val="28"/>
          <w:szCs w:val="28"/>
          <w:highlight w:val="none"/>
          <w:lang w:val="en-US" w:eastAsia="zh-CN"/>
        </w:rPr>
        <w:t>甲方</w:t>
      </w:r>
      <w:r>
        <w:rPr>
          <w:rFonts w:hint="eastAsia" w:ascii="仿宋" w:hAnsi="仿宋" w:eastAsia="仿宋" w:cs="仿宋"/>
          <w:bCs/>
          <w:sz w:val="28"/>
          <w:szCs w:val="28"/>
          <w:highlight w:val="none"/>
        </w:rPr>
        <w:t>、当地政府和各职能部门有关单位提供的所有内部资料、技术文档和信息予以保密；未经</w:t>
      </w:r>
      <w:r>
        <w:rPr>
          <w:rFonts w:hint="eastAsia" w:ascii="仿宋" w:hAnsi="仿宋" w:eastAsia="仿宋" w:cs="仿宋"/>
          <w:bCs/>
          <w:sz w:val="28"/>
          <w:szCs w:val="28"/>
          <w:highlight w:val="none"/>
          <w:lang w:val="en-US" w:eastAsia="zh-CN"/>
        </w:rPr>
        <w:t>甲方</w:t>
      </w:r>
      <w:r>
        <w:rPr>
          <w:rFonts w:hint="eastAsia" w:ascii="仿宋" w:hAnsi="仿宋" w:eastAsia="仿宋" w:cs="仿宋"/>
          <w:bCs/>
          <w:sz w:val="28"/>
          <w:szCs w:val="28"/>
          <w:highlight w:val="none"/>
        </w:rPr>
        <w:t>书面许可，</w:t>
      </w:r>
      <w:r>
        <w:rPr>
          <w:rFonts w:hint="eastAsia" w:ascii="仿宋" w:hAnsi="仿宋" w:eastAsia="仿宋" w:cs="仿宋"/>
          <w:bCs/>
          <w:sz w:val="28"/>
          <w:szCs w:val="28"/>
          <w:highlight w:val="none"/>
          <w:lang w:val="en-US" w:eastAsia="zh-CN"/>
        </w:rPr>
        <w:t>乙方</w:t>
      </w:r>
      <w:r>
        <w:rPr>
          <w:rFonts w:hint="eastAsia" w:ascii="仿宋" w:hAnsi="仿宋" w:eastAsia="仿宋" w:cs="仿宋"/>
          <w:bCs/>
          <w:sz w:val="28"/>
          <w:szCs w:val="28"/>
          <w:highlight w:val="none"/>
        </w:rPr>
        <w:t>不得以任何形式向第三方透露本项目</w:t>
      </w:r>
      <w:r>
        <w:rPr>
          <w:rFonts w:hint="eastAsia" w:ascii="仿宋" w:hAnsi="仿宋" w:eastAsia="仿宋" w:cs="仿宋"/>
          <w:bCs/>
          <w:sz w:val="28"/>
          <w:szCs w:val="28"/>
          <w:highlight w:val="none"/>
          <w:lang w:val="en-US" w:eastAsia="zh-CN"/>
        </w:rPr>
        <w:t>文件、资料等关于</w:t>
      </w:r>
      <w:r>
        <w:rPr>
          <w:rFonts w:hint="eastAsia" w:ascii="仿宋" w:hAnsi="仿宋" w:eastAsia="仿宋" w:cs="仿宋"/>
          <w:bCs/>
          <w:sz w:val="28"/>
          <w:szCs w:val="28"/>
          <w:highlight w:val="none"/>
        </w:rPr>
        <w:t>本项目</w:t>
      </w:r>
      <w:r>
        <w:rPr>
          <w:rFonts w:hint="eastAsia" w:ascii="仿宋" w:hAnsi="仿宋" w:eastAsia="仿宋" w:cs="仿宋"/>
          <w:bCs/>
          <w:sz w:val="28"/>
          <w:szCs w:val="28"/>
          <w:highlight w:val="none"/>
          <w:lang w:val="en-US" w:eastAsia="zh-CN"/>
        </w:rPr>
        <w:t>相关情况的</w:t>
      </w:r>
      <w:r>
        <w:rPr>
          <w:rFonts w:hint="eastAsia" w:ascii="仿宋" w:hAnsi="仿宋" w:eastAsia="仿宋" w:cs="仿宋"/>
          <w:bCs/>
          <w:sz w:val="28"/>
          <w:szCs w:val="28"/>
          <w:highlight w:val="none"/>
        </w:rPr>
        <w:t>任何内容。</w:t>
      </w:r>
    </w:p>
    <w:p w14:paraId="2D47D9D2">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7.其</w:t>
      </w:r>
      <w:r>
        <w:rPr>
          <w:rFonts w:hint="eastAsia" w:ascii="仿宋" w:hAnsi="仿宋" w:eastAsia="仿宋" w:cs="仿宋"/>
          <w:bCs/>
          <w:sz w:val="28"/>
          <w:szCs w:val="28"/>
          <w:highlight w:val="none"/>
        </w:rPr>
        <w:t>他需要说明事项</w:t>
      </w:r>
    </w:p>
    <w:p w14:paraId="4B440552">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lang w:val="en-US" w:eastAsia="zh-CN"/>
        </w:rPr>
        <w:t>（1）甲方</w:t>
      </w:r>
      <w:r>
        <w:rPr>
          <w:rFonts w:hint="eastAsia" w:ascii="仿宋" w:hAnsi="仿宋" w:eastAsia="仿宋" w:cs="仿宋"/>
          <w:bCs/>
          <w:sz w:val="28"/>
          <w:szCs w:val="28"/>
          <w:highlight w:val="none"/>
        </w:rPr>
        <w:t>无偿提供的资源</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lang w:val="en-US" w:eastAsia="zh-CN"/>
        </w:rPr>
        <w:t>甲方</w:t>
      </w:r>
      <w:r>
        <w:rPr>
          <w:rFonts w:hint="eastAsia" w:ascii="仿宋" w:hAnsi="仿宋" w:eastAsia="仿宋" w:cs="仿宋"/>
          <w:bCs/>
          <w:sz w:val="28"/>
          <w:szCs w:val="28"/>
          <w:highlight w:val="none"/>
        </w:rPr>
        <w:t>就本项目，无偿向</w:t>
      </w:r>
      <w:r>
        <w:rPr>
          <w:rFonts w:hint="eastAsia" w:ascii="仿宋" w:hAnsi="仿宋" w:eastAsia="仿宋" w:cs="仿宋"/>
          <w:bCs/>
          <w:sz w:val="28"/>
          <w:szCs w:val="28"/>
          <w:highlight w:val="none"/>
          <w:lang w:val="en-US" w:eastAsia="zh-CN"/>
        </w:rPr>
        <w:t>乙方</w:t>
      </w:r>
      <w:r>
        <w:rPr>
          <w:rFonts w:hint="eastAsia" w:ascii="仿宋" w:hAnsi="仿宋" w:eastAsia="仿宋" w:cs="仿宋"/>
          <w:bCs/>
          <w:sz w:val="28"/>
          <w:szCs w:val="28"/>
          <w:highlight w:val="none"/>
        </w:rPr>
        <w:t>提供物业管理服务</w:t>
      </w:r>
      <w:r>
        <w:rPr>
          <w:rFonts w:hint="eastAsia" w:ascii="仿宋" w:hAnsi="仿宋" w:eastAsia="仿宋" w:cs="仿宋"/>
          <w:bCs/>
          <w:sz w:val="28"/>
          <w:szCs w:val="28"/>
          <w:highlight w:val="none"/>
          <w:lang w:val="en-US" w:eastAsia="zh-CN"/>
        </w:rPr>
        <w:t>办公场地</w:t>
      </w:r>
      <w:r>
        <w:rPr>
          <w:rFonts w:hint="eastAsia" w:ascii="仿宋" w:hAnsi="仿宋" w:eastAsia="仿宋" w:cs="仿宋"/>
          <w:bCs/>
          <w:sz w:val="28"/>
          <w:szCs w:val="28"/>
          <w:highlight w:val="none"/>
        </w:rPr>
        <w:t>，</w:t>
      </w:r>
      <w:r>
        <w:rPr>
          <w:rFonts w:hint="eastAsia" w:ascii="仿宋" w:hAnsi="仿宋" w:eastAsia="仿宋" w:cs="仿宋"/>
          <w:bCs/>
          <w:sz w:val="28"/>
          <w:szCs w:val="28"/>
          <w:highlight w:val="none"/>
          <w:lang w:val="en-US" w:eastAsia="zh-CN"/>
        </w:rPr>
        <w:t>乙方</w:t>
      </w:r>
      <w:r>
        <w:rPr>
          <w:rFonts w:hint="eastAsia" w:ascii="仿宋" w:hAnsi="仿宋" w:eastAsia="仿宋" w:cs="仿宋"/>
          <w:bCs/>
          <w:sz w:val="28"/>
          <w:szCs w:val="28"/>
          <w:highlight w:val="none"/>
        </w:rPr>
        <w:t>在合同履行期间专属使用，具体以实际现场移交为准，未列明资源均由供应商自行筹备。</w:t>
      </w:r>
    </w:p>
    <w:p w14:paraId="31247665">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（2）甲方不提供物业服务人员住宿及就餐条件，相关食宿事须由中标服务单位自行统筹安排并承担全部费用。</w:t>
      </w:r>
    </w:p>
    <w:p w14:paraId="0C93B762">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8.其他费用</w:t>
      </w:r>
    </w:p>
    <w:p w14:paraId="6403B3B2">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8.1甲方承担费用</w:t>
      </w:r>
    </w:p>
    <w:p w14:paraId="1AFB1BC4">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（1）经甲乙双方协商后，甲方认可的高额维修或配件费用；</w:t>
      </w:r>
    </w:p>
    <w:p w14:paraId="0EA38D17">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（2）能源费用（水、电、气等）、设备设施专用检测费、专业维保费及大中修工程费用等。</w:t>
      </w:r>
    </w:p>
    <w:p w14:paraId="2E86F0FD">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8.2乙方承担费用</w:t>
      </w:r>
    </w:p>
    <w:p w14:paraId="2F2011D5">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（1）本项目驻场服务人员的全部费用（含工资、社会保险费、加班费、员工餐费、通讯费、服装费等），以及工程维修、保洁服务、办公费用、工具使用、税费、管理服务费等与项目履约相关的全部费用；</w:t>
      </w:r>
    </w:p>
    <w:p w14:paraId="3898AC33">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（2）零星维修服务过程中的相关服务费用；</w:t>
      </w:r>
    </w:p>
    <w:p w14:paraId="07479983">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（3）低值易耗品、客耗品费用；</w:t>
      </w:r>
    </w:p>
    <w:p w14:paraId="7DF48041">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（4）清洁机具及清洁消耗品（含垃圾袋、洗涤用品、毛巾、拖布等）、洗手液、卫生间手纸、大盘纸、擦手纸、消毒液等费用。</w:t>
      </w:r>
    </w:p>
    <w:p w14:paraId="02E61D0A">
      <w:pPr>
        <w:pStyle w:val="2"/>
        <w:keepNext w:val="0"/>
        <w:keepLines w:val="0"/>
        <w:pageBreakBefore w:val="0"/>
        <w:widowControl/>
        <w:tabs>
          <w:tab w:val="left" w:pos="312"/>
          <w:tab w:val="clear" w:pos="567"/>
        </w:tabs>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bCs/>
          <w:kern w:val="0"/>
          <w:sz w:val="28"/>
          <w:szCs w:val="28"/>
          <w:highlight w:val="none"/>
          <w:lang w:val="en-US" w:eastAsia="zh-CN" w:bidi="ar-SA"/>
        </w:rPr>
      </w:pPr>
      <w:r>
        <w:rPr>
          <w:rFonts w:hint="eastAsia" w:ascii="仿宋" w:hAnsi="仿宋" w:eastAsia="仿宋" w:cs="仿宋"/>
          <w:bCs/>
          <w:kern w:val="0"/>
          <w:sz w:val="28"/>
          <w:szCs w:val="28"/>
          <w:highlight w:val="none"/>
          <w:lang w:val="en-US" w:eastAsia="zh-CN" w:bidi="ar-SA"/>
        </w:rPr>
        <w:t>注：本条款约定的各类费用，无论由甲方或乙方承担，相关配套服务工作均由乙方负责实施，服务费用均包含在本项目物业服务合同总价中，甲方不再另行支付。</w:t>
      </w:r>
    </w:p>
    <w:p w14:paraId="57267A48">
      <w:pPr>
        <w:keepNext w:val="0"/>
        <w:keepLines w:val="0"/>
        <w:pageBreakBefore w:val="0"/>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sz w:val="28"/>
          <w:szCs w:val="28"/>
          <w:highlight w:val="none"/>
          <w:lang w:val="en-US"/>
        </w:rPr>
      </w:pP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合同期限</w:t>
      </w:r>
    </w:p>
    <w:p w14:paraId="7E06E2A9">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u w:val="single"/>
          <w:lang w:val="en-US" w:eastAsia="zh-CN"/>
        </w:rPr>
        <w:t>自合同签订之日起至2027年*月*日，期限为一年</w:t>
      </w:r>
      <w:r>
        <w:rPr>
          <w:rFonts w:hint="eastAsia" w:ascii="仿宋" w:hAnsi="仿宋" w:eastAsia="仿宋" w:cs="仿宋"/>
          <w:sz w:val="28"/>
          <w:szCs w:val="28"/>
          <w:highlight w:val="none"/>
          <w:lang w:eastAsia="zh-CN"/>
        </w:rPr>
        <w:t>。</w:t>
      </w:r>
    </w:p>
    <w:p w14:paraId="56C591FC">
      <w:pPr>
        <w:keepNext w:val="0"/>
        <w:keepLines w:val="0"/>
        <w:pageBreakBefore w:val="0"/>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sz w:val="28"/>
          <w:szCs w:val="28"/>
          <w:highlight w:val="none"/>
        </w:rPr>
      </w:pPr>
      <w:r>
        <w:rPr>
          <w:rFonts w:hint="eastAsia" w:ascii="仿宋" w:hAnsi="仿宋" w:eastAsia="仿宋" w:cs="仿宋"/>
          <w:b/>
          <w:sz w:val="28"/>
          <w:szCs w:val="28"/>
          <w:highlight w:val="none"/>
        </w:rPr>
        <w:t>甲方的权利</w:t>
      </w:r>
      <w:r>
        <w:rPr>
          <w:rFonts w:hint="eastAsia" w:ascii="仿宋" w:hAnsi="仿宋" w:eastAsia="仿宋" w:cs="仿宋"/>
          <w:b/>
          <w:sz w:val="28"/>
          <w:szCs w:val="28"/>
          <w:highlight w:val="none"/>
          <w:lang w:val="en-US" w:eastAsia="zh-CN"/>
        </w:rPr>
        <w:t>和义务</w:t>
      </w:r>
    </w:p>
    <w:p w14:paraId="3147C0C6">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1.</w:t>
      </w:r>
      <w:r>
        <w:rPr>
          <w:rFonts w:hint="eastAsia" w:ascii="仿宋" w:hAnsi="仿宋" w:eastAsia="仿宋" w:cs="仿宋"/>
          <w:bCs/>
          <w:sz w:val="28"/>
          <w:szCs w:val="28"/>
        </w:rPr>
        <w:t>依照本合同规定将中心所属物业的各项保洁工作、各项设施、设备维修保养委托给乙方实行专业化的管理；</w:t>
      </w:r>
    </w:p>
    <w:p w14:paraId="6A1DC7DB">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2.</w:t>
      </w:r>
      <w:r>
        <w:rPr>
          <w:rFonts w:hint="eastAsia" w:ascii="仿宋" w:hAnsi="仿宋" w:eastAsia="仿宋" w:cs="仿宋"/>
          <w:bCs/>
          <w:sz w:val="28"/>
          <w:szCs w:val="28"/>
        </w:rPr>
        <w:t>审定乙方制定的物业服务方案，并配合实施；</w:t>
      </w:r>
    </w:p>
    <w:p w14:paraId="73789F7C">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rPr>
        <w:t>向乙方提供房屋共用部位、共用设施设备的工程验收资料，并按照质量保证书承诺的内容承担相应的保修责任；</w:t>
      </w:r>
    </w:p>
    <w:p w14:paraId="37BA29D2">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4.</w:t>
      </w:r>
      <w:r>
        <w:rPr>
          <w:rFonts w:hint="eastAsia" w:ascii="仿宋" w:hAnsi="仿宋" w:eastAsia="仿宋" w:cs="仿宋"/>
          <w:bCs/>
          <w:sz w:val="28"/>
          <w:szCs w:val="28"/>
        </w:rPr>
        <w:t>配合乙方做好物业区域内的物业服务工作；</w:t>
      </w:r>
    </w:p>
    <w:p w14:paraId="73836DC4">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5.</w:t>
      </w:r>
      <w:r>
        <w:rPr>
          <w:rFonts w:hint="eastAsia" w:ascii="仿宋" w:hAnsi="仿宋" w:eastAsia="仿宋" w:cs="仿宋"/>
          <w:bCs/>
          <w:sz w:val="28"/>
          <w:szCs w:val="28"/>
        </w:rPr>
        <w:t>对乙方的管理实施监督检查及考核评定；</w:t>
      </w:r>
    </w:p>
    <w:p w14:paraId="759261F4">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6.</w:t>
      </w:r>
      <w:r>
        <w:rPr>
          <w:rFonts w:hint="eastAsia" w:ascii="仿宋" w:hAnsi="仿宋" w:eastAsia="仿宋" w:cs="仿宋"/>
          <w:bCs/>
          <w:sz w:val="28"/>
          <w:szCs w:val="28"/>
        </w:rPr>
        <w:t>甲方有权监督乙方是否依法或依合同规定开展工作，但不得干涉乙方依法或依合同规定内容所进行的管理和经营活动。但如乙方工作人员表现不好或造成不良影响，甲方有权向乙方提出更换，乙方应在 7 日内更换，并向甲方报告；</w:t>
      </w:r>
    </w:p>
    <w:p w14:paraId="01BDE002">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7.</w:t>
      </w:r>
      <w:r>
        <w:rPr>
          <w:rFonts w:hint="eastAsia" w:ascii="仿宋" w:hAnsi="仿宋" w:eastAsia="仿宋" w:cs="仿宋"/>
          <w:bCs/>
          <w:sz w:val="28"/>
          <w:szCs w:val="28"/>
        </w:rPr>
        <w:t>甲方在合同生效之日起按规定向乙方无偿提供管理工作用房(由甲乙双方签确认书为依据)。为乙方提供物业服务的用水用电等；</w:t>
      </w:r>
    </w:p>
    <w:p w14:paraId="1DCF4B54">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8.</w:t>
      </w:r>
      <w:r>
        <w:rPr>
          <w:rFonts w:hint="eastAsia" w:ascii="仿宋" w:hAnsi="仿宋" w:eastAsia="仿宋" w:cs="仿宋"/>
          <w:bCs/>
          <w:sz w:val="28"/>
          <w:szCs w:val="28"/>
        </w:rPr>
        <w:t>结算、审计</w:t>
      </w:r>
      <w:r>
        <w:rPr>
          <w:rFonts w:hint="eastAsia" w:ascii="仿宋" w:hAnsi="仿宋" w:eastAsia="仿宋" w:cs="仿宋"/>
          <w:bCs/>
          <w:sz w:val="28"/>
          <w:szCs w:val="28"/>
          <w:lang w:val="en-US" w:eastAsia="zh-CN"/>
        </w:rPr>
        <w:t>并</w:t>
      </w:r>
      <w:r>
        <w:rPr>
          <w:rFonts w:hint="eastAsia" w:ascii="仿宋" w:hAnsi="仿宋" w:eastAsia="仿宋" w:cs="仿宋"/>
          <w:bCs/>
          <w:sz w:val="28"/>
          <w:szCs w:val="28"/>
        </w:rPr>
        <w:t>支付给乙方的费用；</w:t>
      </w:r>
    </w:p>
    <w:p w14:paraId="7C1E0B4E">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9.</w:t>
      </w:r>
      <w:r>
        <w:rPr>
          <w:rFonts w:hint="eastAsia" w:ascii="仿宋" w:hAnsi="仿宋" w:eastAsia="仿宋" w:cs="仿宋"/>
          <w:bCs/>
          <w:sz w:val="28"/>
          <w:szCs w:val="28"/>
        </w:rPr>
        <w:t>配合乙方物业管理工作。</w:t>
      </w:r>
    </w:p>
    <w:p w14:paraId="2D765764">
      <w:pPr>
        <w:keepNext w:val="0"/>
        <w:keepLines w:val="0"/>
        <w:pageBreakBefore w:val="0"/>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sz w:val="28"/>
          <w:szCs w:val="28"/>
        </w:rPr>
      </w:pPr>
      <w:r>
        <w:rPr>
          <w:rFonts w:hint="eastAsia" w:ascii="仿宋" w:hAnsi="仿宋" w:eastAsia="仿宋" w:cs="仿宋"/>
          <w:b/>
          <w:sz w:val="28"/>
          <w:szCs w:val="28"/>
        </w:rPr>
        <w:t xml:space="preserve"> 乙方的权利</w:t>
      </w:r>
      <w:r>
        <w:rPr>
          <w:rFonts w:hint="eastAsia" w:ascii="仿宋" w:hAnsi="仿宋" w:eastAsia="仿宋" w:cs="仿宋"/>
          <w:b/>
          <w:sz w:val="28"/>
          <w:szCs w:val="28"/>
          <w:lang w:val="en-US" w:eastAsia="zh-CN"/>
        </w:rPr>
        <w:t>和义务</w:t>
      </w:r>
    </w:p>
    <w:p w14:paraId="1F4E4A15">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1.</w:t>
      </w:r>
      <w:r>
        <w:rPr>
          <w:rFonts w:hint="eastAsia" w:ascii="仿宋" w:hAnsi="仿宋" w:eastAsia="仿宋" w:cs="仿宋"/>
          <w:bCs/>
          <w:sz w:val="28"/>
          <w:szCs w:val="28"/>
        </w:rPr>
        <w:t>根据相关法律、法规及本合同的规定，同时结合物业管理实际情况，制定该服务项目的各项管理办法、规章制度、应急预案、服务标准及考核、奖惩办法。根据甲方的授权和有关法律法规，在物业管理区域内按照物业管理服务标准、物业管理服务内容提供物业管理服务；</w:t>
      </w:r>
    </w:p>
    <w:p w14:paraId="2ED008E8">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2.</w:t>
      </w:r>
      <w:r>
        <w:rPr>
          <w:rFonts w:hint="eastAsia" w:ascii="仿宋" w:hAnsi="仿宋" w:eastAsia="仿宋" w:cs="仿宋"/>
          <w:bCs/>
          <w:sz w:val="28"/>
          <w:szCs w:val="28"/>
        </w:rPr>
        <w:t>遵守各项管理法规和本合同规定的职责要求，根据甲方授权，对托管区实施物业管理，确保实现管理目标，执行甲方委托事项，自觉接受物业管理主管部门及有关政府部门的监督、指导，每月向甲方报告物业管理服务实施情况，并接受甲方的考核及检查监督；</w:t>
      </w:r>
    </w:p>
    <w:p w14:paraId="0AC49477">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rPr>
        <w:t>乙方持有效证照与甲方签订合同，物业管理服务人员和专业技术人员持有效岗位证书及资格证书上岗；</w:t>
      </w:r>
    </w:p>
    <w:p w14:paraId="5AE2A29A">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4.</w:t>
      </w:r>
      <w:r>
        <w:rPr>
          <w:rFonts w:hint="eastAsia" w:ascii="仿宋" w:hAnsi="仿宋" w:eastAsia="仿宋" w:cs="仿宋"/>
          <w:bCs/>
          <w:sz w:val="28"/>
          <w:szCs w:val="28"/>
        </w:rPr>
        <w:t>乙方未经甲方书面同意，不得将本合同项目全部或部分转包给第三方经营；</w:t>
      </w:r>
    </w:p>
    <w:p w14:paraId="6EEAE809">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5.</w:t>
      </w:r>
      <w:r>
        <w:rPr>
          <w:rFonts w:hint="eastAsia" w:ascii="仿宋" w:hAnsi="仿宋" w:eastAsia="仿宋" w:cs="仿宋"/>
          <w:bCs/>
          <w:sz w:val="28"/>
          <w:szCs w:val="28"/>
        </w:rPr>
        <w:t>乙方应建立本项目的物业管理档案并负责及时记载有关变更情况。在合同期满终止时，乙方必须向甲方移交原委托管理的全部物品及各类管理档案、财产等资料;乙方使用自己购置的用具及设备归乙方所有，对物业管理区域内的公用设施不得擅自占用；</w:t>
      </w:r>
    </w:p>
    <w:p w14:paraId="1B669BCE">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6.</w:t>
      </w:r>
      <w:r>
        <w:rPr>
          <w:rFonts w:hint="eastAsia" w:ascii="仿宋" w:hAnsi="仿宋" w:eastAsia="仿宋" w:cs="仿宋"/>
          <w:bCs/>
          <w:sz w:val="28"/>
          <w:szCs w:val="28"/>
        </w:rPr>
        <w:t>乙方合法处理与聘用员工之间的劳动用工关系，乙方与其聘用人员所发生的劳动争议与甲方无关，因此给甲方造成损失的，甲方可向乙方追偿；</w:t>
      </w:r>
    </w:p>
    <w:p w14:paraId="6A6E1892">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7.</w:t>
      </w:r>
      <w:r>
        <w:rPr>
          <w:rFonts w:hint="eastAsia" w:ascii="仿宋" w:hAnsi="仿宋" w:eastAsia="仿宋" w:cs="仿宋"/>
          <w:bCs/>
          <w:sz w:val="28"/>
          <w:szCs w:val="28"/>
        </w:rPr>
        <w:t>服务期间，因乙方工作原因造成甲方或任何第三方人身、财产损害的，由乙方承担全部赔偿责任，包括甲方可能承担的工伤保险待遇和罚款，对第三方赔偿责任、以及处理相关事宜支出的调查费、勘验费、检测费、差旅食宿费、律师费等一切费用。</w:t>
      </w:r>
    </w:p>
    <w:p w14:paraId="31B15474">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8.</w:t>
      </w:r>
      <w:r>
        <w:rPr>
          <w:rFonts w:hint="eastAsia" w:ascii="仿宋" w:hAnsi="仿宋" w:eastAsia="仿宋" w:cs="仿宋"/>
          <w:bCs/>
          <w:sz w:val="28"/>
          <w:szCs w:val="28"/>
        </w:rPr>
        <w:t>乙方必须遵守甲方有关管理制度，参与甲方组织的有关会议及有关考核。确保甲方保洁工作、维修工作每天正常运行，向甲方提出物业管理的建议。因维修物业或者公共利益，乙方需临时占用、挖掘物业管理区域内道路、场地的，应事先通知甲方；并应在约定期限内恢复原状；</w:t>
      </w:r>
    </w:p>
    <w:p w14:paraId="755425E7">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9.</w:t>
      </w:r>
      <w:r>
        <w:rPr>
          <w:rFonts w:hint="eastAsia" w:ascii="仿宋" w:hAnsi="仿宋" w:eastAsia="仿宋" w:cs="仿宋"/>
          <w:bCs/>
          <w:sz w:val="28"/>
          <w:szCs w:val="28"/>
        </w:rPr>
        <w:t>乙方负责提供清洁、维修等日常使用的工具，不含卫生间客用品。</w:t>
      </w:r>
    </w:p>
    <w:p w14:paraId="44282E8D">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10.</w:t>
      </w:r>
      <w:r>
        <w:rPr>
          <w:rFonts w:hint="eastAsia" w:ascii="仿宋" w:hAnsi="仿宋" w:eastAsia="仿宋" w:cs="仿宋"/>
          <w:bCs/>
          <w:sz w:val="28"/>
          <w:szCs w:val="28"/>
        </w:rPr>
        <w:t>服务期间，乙方负责公共区域的正常修缮业务，在合理时间内以尽量不影响甲方正常工作为原则完成一切维修养护工程。</w:t>
      </w:r>
    </w:p>
    <w:p w14:paraId="1D05297A">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11.</w:t>
      </w:r>
      <w:r>
        <w:rPr>
          <w:rFonts w:hint="eastAsia" w:ascii="仿宋" w:hAnsi="仿宋" w:eastAsia="仿宋" w:cs="仿宋"/>
          <w:bCs/>
          <w:sz w:val="28"/>
          <w:szCs w:val="28"/>
        </w:rPr>
        <w:t>如发生火灾、治安、水淹、公共卫生安全等突发事件，甲方不在第一现场时，乙方应在第一时间通知甲方，并及时进行处理。由此造成的财产损失及其他经济损失，由责任方承担。</w:t>
      </w:r>
    </w:p>
    <w:p w14:paraId="7A0920F9">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12.</w:t>
      </w:r>
      <w:r>
        <w:rPr>
          <w:rFonts w:hint="eastAsia" w:ascii="仿宋" w:hAnsi="仿宋" w:eastAsia="仿宋" w:cs="仿宋"/>
          <w:bCs/>
          <w:sz w:val="28"/>
          <w:szCs w:val="28"/>
        </w:rPr>
        <w:t>服务期间，乙方不得以任何理由对本合同所涉房屋采取停水、停电、封门、封路等单方措施，否则甲方可拒绝继续向乙方缴纳费用，并可直接向乙方主张因上述行为导致的损失（包括但不限于诉讼费、公证费、执行费等），如乙方行为影响甲方正常工作的，甲方可聘请其他机构提供服务，费用由乙方承担。</w:t>
      </w:r>
    </w:p>
    <w:p w14:paraId="4DAC8622">
      <w:pPr>
        <w:pStyle w:val="253"/>
        <w:keepNext w:val="0"/>
        <w:keepLines w:val="0"/>
        <w:pageBreakBefore w:val="0"/>
        <w:numPr>
          <w:ilvl w:val="0"/>
          <w:numId w:val="0"/>
        </w:numPr>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bCs/>
          <w:sz w:val="28"/>
          <w:szCs w:val="28"/>
          <w:lang w:val="en-US" w:eastAsia="zh-CN"/>
        </w:rPr>
        <w:t>13.</w:t>
      </w:r>
      <w:r>
        <w:rPr>
          <w:rFonts w:hint="eastAsia" w:ascii="仿宋" w:hAnsi="仿宋" w:eastAsia="仿宋" w:cs="仿宋"/>
          <w:bCs/>
          <w:sz w:val="28"/>
          <w:szCs w:val="28"/>
        </w:rPr>
        <w:t>合同到期后7日内，乙</w:t>
      </w:r>
      <w:r>
        <w:rPr>
          <w:rFonts w:hint="eastAsia" w:ascii="仿宋" w:hAnsi="仿宋" w:eastAsia="仿宋" w:cs="仿宋"/>
          <w:bCs/>
          <w:sz w:val="28"/>
          <w:szCs w:val="28"/>
          <w:highlight w:val="none"/>
        </w:rPr>
        <w:t>方应撤出物业管理区域和移交管理权、管理用房及有关档案资料等；并与甲方新</w:t>
      </w:r>
      <w:r>
        <w:rPr>
          <w:rFonts w:hint="eastAsia" w:ascii="仿宋" w:hAnsi="仿宋" w:eastAsia="仿宋" w:cs="仿宋"/>
          <w:bCs/>
          <w:sz w:val="28"/>
          <w:szCs w:val="28"/>
          <w:highlight w:val="none"/>
          <w:lang w:val="en-US" w:eastAsia="zh-CN"/>
        </w:rPr>
        <w:t>乙方</w:t>
      </w:r>
      <w:r>
        <w:rPr>
          <w:rFonts w:hint="eastAsia" w:ascii="仿宋" w:hAnsi="仿宋" w:eastAsia="仿宋" w:cs="仿宋"/>
          <w:bCs/>
          <w:sz w:val="28"/>
          <w:szCs w:val="28"/>
          <w:highlight w:val="none"/>
        </w:rPr>
        <w:t>交接完毕后离场；如未交接完毕即离场，甲方无需支付乙方未支付费用。</w:t>
      </w:r>
    </w:p>
    <w:p w14:paraId="01F66254">
      <w:pPr>
        <w:keepNext w:val="0"/>
        <w:keepLines w:val="0"/>
        <w:pageBreakBefore w:val="0"/>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费用及结算方式</w:t>
      </w:r>
    </w:p>
    <w:p w14:paraId="2C8A33F1">
      <w:pPr>
        <w:keepNext w:val="0"/>
        <w:keepLines w:val="0"/>
        <w:pageBreakBefore w:val="0"/>
        <w:numPr>
          <w:ilvl w:val="0"/>
          <w:numId w:val="0"/>
        </w:numPr>
        <w:kinsoku/>
        <w:wordWrap/>
        <w:overflowPunct/>
        <w:topLinePunct w:val="0"/>
        <w:autoSpaceDE/>
        <w:autoSpaceDN/>
        <w:bidi w:val="0"/>
        <w:spacing w:line="560" w:lineRule="exact"/>
        <w:ind w:left="0" w:leftChars="0" w:firstLine="560" w:firstLineChars="200"/>
        <w:jc w:val="both"/>
        <w:textAlignment w:val="auto"/>
        <w:outlineLvl w:val="1"/>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1.合同总金额</w:t>
      </w:r>
    </w:p>
    <w:p w14:paraId="16592AEC">
      <w:pPr>
        <w:keepNext w:val="0"/>
        <w:keepLines w:val="0"/>
        <w:pageBreakBefore w:val="0"/>
        <w:numPr>
          <w:ilvl w:val="0"/>
          <w:numId w:val="0"/>
        </w:numPr>
        <w:kinsoku/>
        <w:wordWrap/>
        <w:overflowPunct/>
        <w:topLinePunct w:val="0"/>
        <w:autoSpaceDE/>
        <w:autoSpaceDN/>
        <w:bidi w:val="0"/>
        <w:spacing w:line="560" w:lineRule="exact"/>
        <w:ind w:left="0" w:leftChars="0" w:firstLine="560" w:firstLineChars="200"/>
        <w:jc w:val="both"/>
        <w:textAlignment w:val="auto"/>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none"/>
          <w:u w:val="none"/>
        </w:rPr>
        <w:t>人民币</w:t>
      </w:r>
      <w:r>
        <w:rPr>
          <w:rFonts w:hint="eastAsia" w:ascii="仿宋" w:hAnsi="仿宋" w:eastAsia="仿宋" w:cs="仿宋"/>
          <w:sz w:val="28"/>
          <w:szCs w:val="28"/>
          <w:highlight w:val="none"/>
          <w:u w:val="none"/>
          <w:lang w:eastAsia="zh-CN"/>
        </w:rPr>
        <w:t>（大写）</w:t>
      </w:r>
      <w:r>
        <w:rPr>
          <w:rFonts w:hint="eastAsia" w:ascii="仿宋" w:hAnsi="仿宋" w:eastAsia="仿宋" w:cs="仿宋"/>
          <w:snapToGrid/>
          <w:kern w:val="2"/>
          <w:sz w:val="28"/>
          <w:szCs w:val="28"/>
          <w:highlight w:val="none"/>
          <w:u w:val="single"/>
        </w:rPr>
        <w:t xml:space="preserve">        </w:t>
      </w:r>
      <w:r>
        <w:rPr>
          <w:rFonts w:hint="eastAsia" w:ascii="仿宋" w:hAnsi="仿宋" w:eastAsia="仿宋" w:cs="仿宋"/>
          <w:sz w:val="28"/>
          <w:szCs w:val="28"/>
          <w:highlight w:val="none"/>
          <w:u w:val="none"/>
        </w:rPr>
        <w:t>（</w:t>
      </w:r>
      <w:r>
        <w:rPr>
          <w:rFonts w:hint="eastAsia" w:ascii="仿宋" w:hAnsi="仿宋" w:eastAsia="仿宋" w:cs="仿宋"/>
          <w:sz w:val="28"/>
          <w:szCs w:val="28"/>
          <w:highlight w:val="none"/>
          <w:u w:val="none"/>
          <w:lang w:eastAsia="zh-CN"/>
        </w:rPr>
        <w:t>￥</w:t>
      </w:r>
      <w:r>
        <w:rPr>
          <w:rFonts w:hint="eastAsia" w:ascii="仿宋" w:hAnsi="仿宋" w:eastAsia="仿宋" w:cs="仿宋"/>
          <w:snapToGrid/>
          <w:kern w:val="2"/>
          <w:sz w:val="28"/>
          <w:szCs w:val="28"/>
          <w:highlight w:val="none"/>
          <w:u w:val="single"/>
        </w:rPr>
        <w:t xml:space="preserve">        </w:t>
      </w:r>
      <w:r>
        <w:rPr>
          <w:rFonts w:hint="eastAsia" w:ascii="仿宋" w:hAnsi="仿宋" w:eastAsia="仿宋" w:cs="仿宋"/>
          <w:sz w:val="28"/>
          <w:szCs w:val="28"/>
          <w:highlight w:val="none"/>
          <w:u w:val="none"/>
        </w:rPr>
        <w:t>）</w:t>
      </w:r>
      <w:r>
        <w:rPr>
          <w:rFonts w:hint="eastAsia" w:ascii="仿宋" w:hAnsi="仿宋" w:eastAsia="仿宋" w:cs="仿宋"/>
          <w:sz w:val="28"/>
          <w:szCs w:val="28"/>
          <w:highlight w:val="none"/>
          <w:u w:val="none"/>
          <w:lang w:eastAsia="zh-CN"/>
        </w:rPr>
        <w:t>（含税）；</w:t>
      </w:r>
    </w:p>
    <w:p w14:paraId="335C4E51">
      <w:pPr>
        <w:keepNext w:val="0"/>
        <w:keepLines w:val="0"/>
        <w:pageBreakBefore w:val="0"/>
        <w:numPr>
          <w:ilvl w:val="0"/>
          <w:numId w:val="0"/>
        </w:numPr>
        <w:kinsoku/>
        <w:wordWrap/>
        <w:overflowPunct/>
        <w:topLinePunct w:val="0"/>
        <w:autoSpaceDE/>
        <w:autoSpaceDN/>
        <w:bidi w:val="0"/>
        <w:spacing w:line="560" w:lineRule="exact"/>
        <w:ind w:left="0" w:leftChars="0" w:firstLine="560" w:firstLineChars="200"/>
        <w:jc w:val="both"/>
        <w:textAlignment w:val="auto"/>
        <w:outlineLvl w:val="1"/>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2.付款方式：</w:t>
      </w:r>
    </w:p>
    <w:p w14:paraId="32F9CD81">
      <w:pPr>
        <w:keepNext w:val="0"/>
        <w:keepLines w:val="0"/>
        <w:pageBreakBefore w:val="0"/>
        <w:kinsoku/>
        <w:wordWrap/>
        <w:overflowPunct/>
        <w:topLinePunct w:val="0"/>
        <w:autoSpaceDE/>
        <w:autoSpaceDN/>
        <w:bidi w:val="0"/>
        <w:spacing w:line="560" w:lineRule="exact"/>
        <w:ind w:left="0" w:leftChars="0"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本合同生效</w:t>
      </w:r>
      <w:r>
        <w:rPr>
          <w:rFonts w:hint="eastAsia" w:ascii="仿宋" w:hAnsi="仿宋" w:eastAsia="仿宋" w:cs="仿宋"/>
          <w:sz w:val="28"/>
          <w:szCs w:val="28"/>
          <w:highlight w:val="none"/>
          <w:lang w:val="en-US" w:eastAsia="zh-CN"/>
        </w:rPr>
        <w:t>且财政资金到位30个工作日</w:t>
      </w:r>
      <w:r>
        <w:rPr>
          <w:rFonts w:hint="eastAsia" w:ascii="仿宋" w:hAnsi="仿宋" w:eastAsia="仿宋" w:cs="仿宋"/>
          <w:sz w:val="28"/>
          <w:szCs w:val="28"/>
          <w:highlight w:val="none"/>
        </w:rPr>
        <w:t>后，甲方分四次支付合同款项：第一次甲方于乙方完成3个月的服务内容后，即支付费用如下:     元(人民币大写:       )；第二次甲方于乙方完成3个月的服务内容后，即支付费用如下:        元(人民币大写         :)；第三次甲方于乙方完成3个月的服务内容后，即支付费用如下:       元(人民币大写:     )；第四次甲方于乙方完成3个月的服务内容、通过验收及结算审计后，</w:t>
      </w:r>
      <w:r>
        <w:rPr>
          <w:rFonts w:hint="eastAsia" w:ascii="仿宋" w:hAnsi="仿宋" w:eastAsia="仿宋" w:cs="仿宋"/>
          <w:sz w:val="28"/>
          <w:szCs w:val="28"/>
          <w:highlight w:val="none"/>
          <w:lang w:eastAsia="zh-CN"/>
        </w:rPr>
        <w:t>以</w:t>
      </w:r>
      <w:r>
        <w:rPr>
          <w:rFonts w:hint="eastAsia" w:ascii="仿宋" w:hAnsi="仿宋" w:eastAsia="仿宋" w:cs="仿宋"/>
          <w:sz w:val="28"/>
          <w:szCs w:val="28"/>
          <w:highlight w:val="none"/>
        </w:rPr>
        <w:t>结算</w:t>
      </w:r>
      <w:r>
        <w:rPr>
          <w:rFonts w:hint="eastAsia" w:ascii="仿宋" w:hAnsi="仿宋" w:eastAsia="仿宋" w:cs="仿宋"/>
          <w:sz w:val="28"/>
          <w:szCs w:val="28"/>
          <w:highlight w:val="none"/>
          <w:lang w:val="en-US" w:eastAsia="zh-CN"/>
        </w:rPr>
        <w:t>评审</w:t>
      </w:r>
      <w:r>
        <w:rPr>
          <w:rFonts w:hint="eastAsia" w:ascii="仿宋" w:hAnsi="仿宋" w:eastAsia="仿宋" w:cs="仿宋"/>
          <w:sz w:val="28"/>
          <w:szCs w:val="28"/>
          <w:highlight w:val="none"/>
        </w:rPr>
        <w:t>确认金额</w:t>
      </w:r>
      <w:r>
        <w:rPr>
          <w:rFonts w:hint="eastAsia" w:ascii="仿宋" w:hAnsi="仿宋" w:eastAsia="仿宋" w:cs="仿宋"/>
          <w:sz w:val="28"/>
          <w:szCs w:val="28"/>
          <w:highlight w:val="none"/>
          <w:lang w:val="en-US" w:eastAsia="zh-CN"/>
        </w:rPr>
        <w:t>为上限，</w:t>
      </w:r>
      <w:r>
        <w:rPr>
          <w:rFonts w:hint="eastAsia" w:ascii="仿宋" w:hAnsi="仿宋" w:eastAsia="仿宋" w:cs="仿宋"/>
          <w:sz w:val="28"/>
          <w:szCs w:val="28"/>
          <w:highlight w:val="none"/>
        </w:rPr>
        <w:t>扣除已付款后</w:t>
      </w:r>
      <w:r>
        <w:rPr>
          <w:rFonts w:hint="eastAsia" w:ascii="仿宋" w:hAnsi="仿宋" w:eastAsia="仿宋" w:cs="仿宋"/>
          <w:sz w:val="28"/>
          <w:szCs w:val="28"/>
          <w:highlight w:val="none"/>
          <w:lang w:val="en-US" w:eastAsia="zh-CN"/>
        </w:rPr>
        <w:t>向乙方</w:t>
      </w:r>
      <w:r>
        <w:rPr>
          <w:rFonts w:hint="eastAsia" w:ascii="仿宋" w:hAnsi="仿宋" w:eastAsia="仿宋" w:cs="仿宋"/>
          <w:sz w:val="28"/>
          <w:szCs w:val="28"/>
          <w:highlight w:val="none"/>
        </w:rPr>
        <w:t>支付合同剩余款项</w:t>
      </w:r>
      <w:r>
        <w:rPr>
          <w:rFonts w:hint="eastAsia" w:ascii="仿宋" w:hAnsi="仿宋" w:eastAsia="仿宋" w:cs="仿宋"/>
          <w:sz w:val="28"/>
          <w:szCs w:val="28"/>
          <w:highlight w:val="none"/>
          <w:lang w:eastAsia="zh-CN"/>
        </w:rPr>
        <w:t>。</w:t>
      </w:r>
    </w:p>
    <w:p w14:paraId="00687050">
      <w:pPr>
        <w:keepNext w:val="0"/>
        <w:keepLines w:val="0"/>
        <w:pageBreakBefore w:val="0"/>
        <w:numPr>
          <w:ilvl w:val="0"/>
          <w:numId w:val="0"/>
        </w:numPr>
        <w:tabs>
          <w:tab w:val="left" w:pos="1260"/>
        </w:tabs>
        <w:kinsoku/>
        <w:wordWrap/>
        <w:overflowPunct/>
        <w:topLinePunct w:val="0"/>
        <w:autoSpaceDE/>
        <w:autoSpaceDN/>
        <w:bidi w:val="0"/>
        <w:adjustRightInd w:val="0"/>
        <w:snapToGrid w:val="0"/>
        <w:spacing w:line="560" w:lineRule="exact"/>
        <w:ind w:left="0" w:leftChars="0" w:firstLine="560" w:firstLineChars="200"/>
        <w:jc w:val="both"/>
        <w:textAlignment w:val="auto"/>
        <w:outlineLvl w:val="1"/>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3.其他：</w:t>
      </w:r>
    </w:p>
    <w:p w14:paraId="20E313F8">
      <w:pPr>
        <w:keepNext w:val="0"/>
        <w:keepLines w:val="0"/>
        <w:pageBreakBefore w:val="0"/>
        <w:tabs>
          <w:tab w:val="left" w:pos="1260"/>
        </w:tabs>
        <w:kinsoku/>
        <w:wordWrap/>
        <w:overflowPunct/>
        <w:topLinePunct w:val="0"/>
        <w:autoSpaceDE/>
        <w:autoSpaceDN/>
        <w:bidi w:val="0"/>
        <w:adjustRightInd w:val="0"/>
        <w:snapToGrid w:val="0"/>
        <w:spacing w:line="56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每次付款前乙方需向甲方出具等额的增值税发票，否则甲方有权不予支付。</w:t>
      </w:r>
      <w:r>
        <w:rPr>
          <w:rFonts w:hint="eastAsia" w:ascii="仿宋" w:hAnsi="仿宋" w:eastAsia="仿宋" w:cs="仿宋"/>
          <w:sz w:val="28"/>
          <w:szCs w:val="28"/>
          <w:highlight w:val="none"/>
        </w:rPr>
        <w:t>因甲方系财政拨款单位，如因财政或有关部门就本项目资金未能及时拨款到位，待本项目资金到位后向乙方付款，而不视为甲方付款违约，甲方亦不承担任何违约责任。但乙方不得拒绝或延期履行义务，否则应按本合同约定承担违约责任。</w:t>
      </w:r>
    </w:p>
    <w:p w14:paraId="15CB57E0">
      <w:pPr>
        <w:tabs>
          <w:tab w:val="left" w:pos="1260"/>
        </w:tabs>
        <w:adjustRightInd w:val="0"/>
        <w:snapToGrid w:val="0"/>
        <w:spacing w:line="56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4.开票信息：</w:t>
      </w:r>
    </w:p>
    <w:p w14:paraId="2B4F3BC7">
      <w:pPr>
        <w:keepNext w:val="0"/>
        <w:keepLines w:val="0"/>
        <w:pageBreakBefore w:val="0"/>
        <w:tabs>
          <w:tab w:val="left" w:pos="1260"/>
        </w:tabs>
        <w:kinsoku/>
        <w:wordWrap/>
        <w:overflowPunct/>
        <w:topLinePunct w:val="0"/>
        <w:autoSpaceDE/>
        <w:autoSpaceDN/>
        <w:bidi w:val="0"/>
        <w:adjustRightInd w:val="0"/>
        <w:snapToGrid w:val="0"/>
        <w:spacing w:line="560" w:lineRule="exact"/>
        <w:ind w:left="0"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发票购买人名称：北京经济技术开发区综合服务保障中心</w:t>
      </w:r>
    </w:p>
    <w:p w14:paraId="63D5A645">
      <w:pPr>
        <w:keepNext w:val="0"/>
        <w:keepLines w:val="0"/>
        <w:pageBreakBefore w:val="0"/>
        <w:tabs>
          <w:tab w:val="left" w:pos="1260"/>
        </w:tabs>
        <w:kinsoku/>
        <w:wordWrap/>
        <w:overflowPunct/>
        <w:topLinePunct w:val="0"/>
        <w:autoSpaceDE/>
        <w:autoSpaceDN/>
        <w:bidi w:val="0"/>
        <w:adjustRightInd w:val="0"/>
        <w:snapToGrid w:val="0"/>
        <w:spacing w:line="560" w:lineRule="exact"/>
        <w:ind w:left="0"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统一社会信用代码/纳税人识别号：12110000MB1R6019XN。</w:t>
      </w:r>
    </w:p>
    <w:p w14:paraId="547EE631">
      <w:pPr>
        <w:keepNext w:val="0"/>
        <w:keepLines w:val="0"/>
        <w:pageBreakBefore w:val="0"/>
        <w:widowControl/>
        <w:numPr>
          <w:ilvl w:val="0"/>
          <w:numId w:val="19"/>
        </w:numPr>
        <w:kinsoku/>
        <w:wordWrap/>
        <w:overflowPunct/>
        <w:topLinePunct w:val="0"/>
        <w:autoSpaceDE/>
        <w:autoSpaceDN/>
        <w:bidi w:val="0"/>
        <w:spacing w:line="560" w:lineRule="exact"/>
        <w:ind w:left="0" w:leftChars="0" w:firstLine="562" w:firstLineChars="200"/>
        <w:jc w:val="both"/>
        <w:textAlignment w:val="auto"/>
        <w:outlineLvl w:val="0"/>
        <w:rPr>
          <w:rFonts w:hint="eastAsia" w:ascii="仿宋" w:hAnsi="仿宋" w:eastAsia="仿宋" w:cs="仿宋"/>
          <w:b/>
          <w:bCs w:val="0"/>
          <w:sz w:val="28"/>
          <w:szCs w:val="28"/>
          <w:highlight w:val="none"/>
          <w:lang w:val="en-US" w:eastAsia="zh-CN"/>
        </w:rPr>
      </w:pPr>
      <w:r>
        <w:rPr>
          <w:rFonts w:hint="eastAsia" w:ascii="仿宋" w:hAnsi="仿宋" w:eastAsia="仿宋" w:cs="仿宋"/>
          <w:b/>
          <w:bCs w:val="0"/>
          <w:sz w:val="28"/>
          <w:szCs w:val="28"/>
          <w:highlight w:val="none"/>
          <w:lang w:val="en-US" w:eastAsia="zh-CN"/>
        </w:rPr>
        <w:t>项目验收</w:t>
      </w:r>
    </w:p>
    <w:p w14:paraId="55C847C1">
      <w:pPr>
        <w:keepNext w:val="0"/>
        <w:keepLines w:val="0"/>
        <w:pageBreakBefore w:val="0"/>
        <w:tabs>
          <w:tab w:val="left" w:pos="3360"/>
        </w:tabs>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乙方应在项目完成后</w:t>
      </w:r>
      <w:r>
        <w:rPr>
          <w:rFonts w:hint="eastAsia" w:ascii="仿宋" w:hAnsi="仿宋" w:eastAsia="仿宋" w:cs="仿宋"/>
          <w:snapToGrid w:val="0"/>
          <w:kern w:val="0"/>
          <w:sz w:val="28"/>
          <w:szCs w:val="28"/>
          <w:highlight w:val="none"/>
          <w:u w:val="single"/>
        </w:rPr>
        <w:t xml:space="preserve"> </w:t>
      </w:r>
      <w:r>
        <w:rPr>
          <w:rFonts w:hint="eastAsia" w:ascii="仿宋" w:hAnsi="仿宋" w:eastAsia="仿宋" w:cs="仿宋"/>
          <w:snapToGrid w:val="0"/>
          <w:kern w:val="0"/>
          <w:sz w:val="28"/>
          <w:szCs w:val="28"/>
          <w:highlight w:val="none"/>
          <w:u w:val="single"/>
          <w:lang w:val="en-US" w:eastAsia="zh-CN"/>
        </w:rPr>
        <w:t>30</w:t>
      </w:r>
      <w:r>
        <w:rPr>
          <w:rFonts w:hint="eastAsia" w:ascii="仿宋" w:hAnsi="仿宋" w:eastAsia="仿宋" w:cs="仿宋"/>
          <w:snapToGrid w:val="0"/>
          <w:kern w:val="0"/>
          <w:sz w:val="28"/>
          <w:szCs w:val="28"/>
          <w:highlight w:val="none"/>
          <w:u w:val="single"/>
        </w:rPr>
        <w:t xml:space="preserve"> </w:t>
      </w:r>
      <w:r>
        <w:rPr>
          <w:rFonts w:hint="eastAsia" w:ascii="仿宋" w:hAnsi="仿宋" w:eastAsia="仿宋" w:cs="仿宋"/>
          <w:b w:val="0"/>
          <w:bCs w:val="0"/>
          <w:sz w:val="28"/>
          <w:szCs w:val="28"/>
          <w:highlight w:val="none"/>
          <w:lang w:val="en-US" w:eastAsia="zh-CN"/>
        </w:rPr>
        <w:t>日内按照甲方要求提交项目验收材料，包括但不限于</w:t>
      </w:r>
      <w:r>
        <w:rPr>
          <w:rFonts w:hint="eastAsia" w:ascii="仿宋" w:hAnsi="仿宋" w:eastAsia="仿宋" w:cs="仿宋"/>
          <w:b w:val="0"/>
          <w:bCs w:val="0"/>
          <w:sz w:val="28"/>
          <w:szCs w:val="28"/>
          <w:highlight w:val="none"/>
          <w:u w:val="single"/>
          <w:lang w:val="en-US" w:eastAsia="zh-CN"/>
        </w:rPr>
        <w:t>项目总结报告、各项服务记录、项目实施情况文字和照片及视频等</w:t>
      </w:r>
      <w:r>
        <w:rPr>
          <w:rFonts w:hint="eastAsia" w:ascii="仿宋" w:hAnsi="仿宋" w:eastAsia="仿宋" w:cs="仿宋"/>
          <w:b w:val="0"/>
          <w:bCs w:val="0"/>
          <w:sz w:val="28"/>
          <w:szCs w:val="28"/>
          <w:highlight w:val="none"/>
          <w:lang w:val="en-US" w:eastAsia="zh-CN"/>
        </w:rPr>
        <w:t>。甲方根据合同约定的服务内容及要求对乙方实际完成工作质量进行验收确认。</w:t>
      </w:r>
    </w:p>
    <w:p w14:paraId="4CEAA898">
      <w:pPr>
        <w:pStyle w:val="2"/>
        <w:numPr>
          <w:ilvl w:val="0"/>
          <w:numId w:val="0"/>
        </w:numPr>
        <w:spacing w:line="560" w:lineRule="exact"/>
        <w:ind w:firstLine="560"/>
        <w:rPr>
          <w:rFonts w:hint="eastAsia" w:ascii="Calibri" w:hAnsi="Calibri" w:eastAsia="仿宋" w:cs="Calibri"/>
          <w:sz w:val="28"/>
          <w:szCs w:val="28"/>
          <w:highlight w:val="none"/>
          <w:lang w:val="en-US" w:eastAsia="zh-CN" w:bidi="ar"/>
        </w:rPr>
      </w:pPr>
      <w:r>
        <w:rPr>
          <w:rFonts w:hint="eastAsia" w:ascii="Calibri" w:hAnsi="Calibri" w:eastAsia="仿宋" w:cs="Calibri"/>
          <w:sz w:val="28"/>
          <w:szCs w:val="28"/>
          <w:highlight w:val="none"/>
          <w:lang w:val="en-US" w:eastAsia="zh-CN" w:bidi="ar"/>
        </w:rPr>
        <w:t>1.验收标准</w:t>
      </w:r>
    </w:p>
    <w:p w14:paraId="34ED406C">
      <w:pPr>
        <w:pStyle w:val="2"/>
        <w:keepNext w:val="0"/>
        <w:keepLines w:val="0"/>
        <w:pageBreakBefore w:val="0"/>
        <w:widowControl/>
        <w:kinsoku/>
        <w:wordWrap/>
        <w:overflowPunct/>
        <w:topLinePunct w:val="0"/>
        <w:autoSpaceDE/>
        <w:autoSpaceDN/>
        <w:bidi w:val="0"/>
        <w:snapToGrid/>
        <w:spacing w:line="560" w:lineRule="exact"/>
        <w:ind w:firstLine="560" w:firstLineChars="200"/>
        <w:jc w:val="left"/>
        <w:textAlignment w:val="auto"/>
        <w:rPr>
          <w:rFonts w:ascii="Calibri" w:hAnsi="Calibri" w:eastAsia="仿宋" w:cs="Calibri"/>
          <w:kern w:val="2"/>
          <w:sz w:val="28"/>
          <w:szCs w:val="28"/>
          <w:highlight w:val="none"/>
          <w:lang w:bidi="ar"/>
        </w:rPr>
      </w:pPr>
      <w:r>
        <w:rPr>
          <w:rFonts w:hint="eastAsia" w:ascii="Calibri" w:hAnsi="Calibri" w:eastAsia="仿宋" w:cs="Calibri"/>
          <w:sz w:val="28"/>
          <w:szCs w:val="28"/>
          <w:highlight w:val="none"/>
          <w:lang w:val="en-US" w:eastAsia="zh-CN" w:bidi="ar"/>
        </w:rPr>
        <w:t>（1）</w:t>
      </w:r>
      <w:r>
        <w:rPr>
          <w:rFonts w:hint="eastAsia" w:ascii="Calibri" w:hAnsi="Calibri" w:eastAsia="仿宋" w:cs="Calibri"/>
          <w:kern w:val="2"/>
          <w:sz w:val="28"/>
          <w:szCs w:val="28"/>
          <w:highlight w:val="none"/>
          <w:lang w:val="en-US" w:eastAsia="zh-CN" w:bidi="ar"/>
        </w:rPr>
        <w:t>乙方</w:t>
      </w:r>
      <w:r>
        <w:rPr>
          <w:rFonts w:hint="default" w:ascii="Calibri" w:hAnsi="Calibri" w:eastAsia="仿宋" w:cs="Calibri"/>
          <w:kern w:val="2"/>
          <w:sz w:val="28"/>
          <w:szCs w:val="28"/>
          <w:highlight w:val="none"/>
          <w:lang w:bidi="ar"/>
        </w:rPr>
        <w:t>应严格按照本采购需求、合同约定及国家相关标准落实物业服务流程，执行服务工作标准；</w:t>
      </w:r>
    </w:p>
    <w:p w14:paraId="49D963A7">
      <w:pPr>
        <w:pStyle w:val="2"/>
        <w:spacing w:line="560" w:lineRule="exact"/>
        <w:ind w:firstLine="560"/>
        <w:rPr>
          <w:rFonts w:hint="default" w:ascii="Calibri" w:hAnsi="Calibri" w:eastAsia="仿宋" w:cs="Calibri"/>
          <w:kern w:val="2"/>
          <w:sz w:val="28"/>
          <w:szCs w:val="28"/>
          <w:highlight w:val="none"/>
          <w:lang w:bidi="ar"/>
        </w:rPr>
      </w:pPr>
      <w:r>
        <w:rPr>
          <w:rFonts w:hint="eastAsia" w:ascii="Calibri" w:hAnsi="Calibri" w:eastAsia="仿宋" w:cs="Calibri"/>
          <w:sz w:val="28"/>
          <w:szCs w:val="28"/>
          <w:highlight w:val="none"/>
          <w:lang w:val="en-US" w:eastAsia="zh-CN" w:bidi="ar"/>
        </w:rPr>
        <w:t>（2）</w:t>
      </w:r>
      <w:r>
        <w:rPr>
          <w:rFonts w:hint="eastAsia" w:ascii="Calibri" w:hAnsi="Calibri" w:eastAsia="仿宋" w:cs="Calibri"/>
          <w:kern w:val="2"/>
          <w:sz w:val="28"/>
          <w:szCs w:val="28"/>
          <w:highlight w:val="none"/>
          <w:lang w:val="en-US" w:eastAsia="zh-CN" w:bidi="ar"/>
        </w:rPr>
        <w:t>甲方</w:t>
      </w:r>
      <w:r>
        <w:rPr>
          <w:rFonts w:hint="default" w:ascii="Calibri" w:hAnsi="Calibri" w:eastAsia="仿宋" w:cs="Calibri"/>
          <w:kern w:val="2"/>
          <w:sz w:val="28"/>
          <w:szCs w:val="28"/>
          <w:highlight w:val="none"/>
          <w:lang w:bidi="ar"/>
        </w:rPr>
        <w:t>每季度依据《服务质量考核表》对</w:t>
      </w:r>
      <w:r>
        <w:rPr>
          <w:rFonts w:hint="eastAsia" w:ascii="Calibri" w:hAnsi="Calibri" w:eastAsia="仿宋" w:cs="Calibri"/>
          <w:kern w:val="2"/>
          <w:sz w:val="28"/>
          <w:szCs w:val="28"/>
          <w:highlight w:val="none"/>
          <w:lang w:val="en-US" w:eastAsia="zh-CN" w:bidi="ar"/>
        </w:rPr>
        <w:t>乙方</w:t>
      </w:r>
      <w:r>
        <w:rPr>
          <w:rFonts w:hint="default" w:ascii="Calibri" w:hAnsi="Calibri" w:eastAsia="仿宋" w:cs="Calibri"/>
          <w:kern w:val="2"/>
          <w:sz w:val="28"/>
          <w:szCs w:val="28"/>
          <w:highlight w:val="none"/>
          <w:lang w:bidi="ar"/>
        </w:rPr>
        <w:t>服务工作进行综合考核；考核不合格的，</w:t>
      </w:r>
      <w:r>
        <w:rPr>
          <w:rFonts w:hint="eastAsia" w:ascii="Calibri" w:hAnsi="Calibri" w:eastAsia="仿宋" w:cs="Calibri"/>
          <w:kern w:val="2"/>
          <w:sz w:val="28"/>
          <w:szCs w:val="28"/>
          <w:highlight w:val="none"/>
          <w:lang w:val="en-US" w:eastAsia="zh-CN" w:bidi="ar"/>
        </w:rPr>
        <w:t>甲方</w:t>
      </w:r>
      <w:r>
        <w:rPr>
          <w:rFonts w:hint="default" w:ascii="Calibri" w:hAnsi="Calibri" w:eastAsia="仿宋" w:cs="Calibri"/>
          <w:kern w:val="2"/>
          <w:sz w:val="28"/>
          <w:szCs w:val="28"/>
          <w:highlight w:val="none"/>
          <w:lang w:bidi="ar"/>
        </w:rPr>
        <w:t>向供应商下达整改通知书，</w:t>
      </w:r>
      <w:r>
        <w:rPr>
          <w:rFonts w:hint="eastAsia" w:ascii="Calibri" w:hAnsi="Calibri" w:eastAsia="仿宋" w:cs="Calibri"/>
          <w:kern w:val="2"/>
          <w:sz w:val="28"/>
          <w:szCs w:val="28"/>
          <w:highlight w:val="none"/>
          <w:lang w:val="en-US" w:eastAsia="zh-CN" w:bidi="ar"/>
        </w:rPr>
        <w:t>乙方</w:t>
      </w:r>
      <w:r>
        <w:rPr>
          <w:rFonts w:hint="default" w:ascii="Calibri" w:hAnsi="Calibri" w:eastAsia="仿宋" w:cs="Calibri"/>
          <w:kern w:val="2"/>
          <w:sz w:val="28"/>
          <w:szCs w:val="28"/>
          <w:highlight w:val="none"/>
          <w:lang w:bidi="ar"/>
        </w:rPr>
        <w:t>需在规定期限内完成整改，并经</w:t>
      </w:r>
      <w:r>
        <w:rPr>
          <w:rFonts w:hint="eastAsia" w:ascii="Calibri" w:hAnsi="Calibri" w:eastAsia="仿宋" w:cs="Calibri"/>
          <w:kern w:val="2"/>
          <w:sz w:val="28"/>
          <w:szCs w:val="28"/>
          <w:highlight w:val="none"/>
          <w:lang w:val="en-US" w:eastAsia="zh-CN" w:bidi="ar"/>
        </w:rPr>
        <w:t>甲方</w:t>
      </w:r>
      <w:r>
        <w:rPr>
          <w:rFonts w:hint="default" w:ascii="Calibri" w:hAnsi="Calibri" w:eastAsia="仿宋" w:cs="Calibri"/>
          <w:kern w:val="2"/>
          <w:sz w:val="28"/>
          <w:szCs w:val="28"/>
          <w:highlight w:val="none"/>
          <w:lang w:bidi="ar"/>
        </w:rPr>
        <w:t>验收合格；逾期未整改或整改后仍不合格的，</w:t>
      </w:r>
      <w:r>
        <w:rPr>
          <w:rFonts w:hint="eastAsia" w:ascii="Calibri" w:hAnsi="Calibri" w:eastAsia="仿宋" w:cs="Calibri"/>
          <w:kern w:val="2"/>
          <w:sz w:val="28"/>
          <w:szCs w:val="28"/>
          <w:highlight w:val="none"/>
          <w:lang w:val="en-US" w:eastAsia="zh-CN" w:bidi="ar"/>
        </w:rPr>
        <w:t>甲方</w:t>
      </w:r>
      <w:r>
        <w:rPr>
          <w:rFonts w:hint="default" w:ascii="Calibri" w:hAnsi="Calibri" w:eastAsia="仿宋" w:cs="Calibri"/>
          <w:kern w:val="2"/>
          <w:sz w:val="28"/>
          <w:szCs w:val="28"/>
          <w:highlight w:val="none"/>
          <w:lang w:bidi="ar"/>
        </w:rPr>
        <w:t>有权按合同约定追究</w:t>
      </w:r>
      <w:r>
        <w:rPr>
          <w:rFonts w:hint="eastAsia" w:ascii="Calibri" w:hAnsi="Calibri" w:eastAsia="仿宋" w:cs="Calibri"/>
          <w:kern w:val="2"/>
          <w:sz w:val="28"/>
          <w:szCs w:val="28"/>
          <w:highlight w:val="none"/>
          <w:lang w:val="en-US" w:eastAsia="zh-CN" w:bidi="ar"/>
        </w:rPr>
        <w:t>乙方</w:t>
      </w:r>
      <w:r>
        <w:rPr>
          <w:rFonts w:hint="default" w:ascii="Calibri" w:hAnsi="Calibri" w:eastAsia="仿宋" w:cs="Calibri"/>
          <w:kern w:val="2"/>
          <w:sz w:val="28"/>
          <w:szCs w:val="28"/>
          <w:highlight w:val="none"/>
          <w:lang w:bidi="ar"/>
        </w:rPr>
        <w:t>违约责任。</w:t>
      </w:r>
    </w:p>
    <w:p w14:paraId="0A08CEF6">
      <w:pPr>
        <w:widowControl/>
        <w:spacing w:line="180" w:lineRule="atLeast"/>
        <w:ind w:firstLine="3373" w:firstLineChars="1200"/>
        <w:rPr>
          <w:rFonts w:hint="eastAsia" w:ascii="宋体" w:hAnsi="宋体" w:cs="宋体"/>
          <w:b/>
          <w:bCs/>
          <w:color w:val="1F2329"/>
          <w:sz w:val="28"/>
          <w:szCs w:val="28"/>
          <w:highlight w:val="none"/>
        </w:rPr>
      </w:pPr>
    </w:p>
    <w:p w14:paraId="637B4509">
      <w:pPr>
        <w:widowControl/>
        <w:spacing w:line="180" w:lineRule="atLeast"/>
        <w:ind w:firstLine="3373" w:firstLineChars="1200"/>
        <w:rPr>
          <w:rFonts w:ascii="宋体" w:hAnsi="宋体" w:cs="宋体"/>
          <w:b/>
          <w:bCs/>
          <w:color w:val="1F2329"/>
          <w:sz w:val="28"/>
          <w:szCs w:val="28"/>
          <w:highlight w:val="none"/>
        </w:rPr>
      </w:pPr>
      <w:r>
        <w:rPr>
          <w:rFonts w:hint="eastAsia" w:ascii="宋体" w:hAnsi="宋体" w:cs="宋体"/>
          <w:b/>
          <w:bCs/>
          <w:color w:val="1F2329"/>
          <w:sz w:val="28"/>
          <w:szCs w:val="28"/>
          <w:highlight w:val="none"/>
        </w:rPr>
        <w:t>服务质量考核表</w:t>
      </w:r>
    </w:p>
    <w:tbl>
      <w:tblPr>
        <w:tblStyle w:val="42"/>
        <w:tblpPr w:leftFromText="180" w:rightFromText="180" w:vertAnchor="text" w:tblpXSpec="center" w:tblpY="1"/>
        <w:tblOverlap w:val="never"/>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1322"/>
        <w:gridCol w:w="3838"/>
        <w:gridCol w:w="753"/>
        <w:gridCol w:w="707"/>
        <w:gridCol w:w="935"/>
        <w:gridCol w:w="1516"/>
      </w:tblGrid>
      <w:tr w14:paraId="657E0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025" w:hRule="atLeast"/>
          <w:tblHeader/>
          <w:jc w:val="center"/>
        </w:trPr>
        <w:tc>
          <w:tcPr>
            <w:tcW w:w="1322" w:type="dxa"/>
            <w:noWrap w:val="0"/>
            <w:tcMar>
              <w:top w:w="60" w:type="dxa"/>
              <w:left w:w="120" w:type="dxa"/>
              <w:bottom w:w="30" w:type="dxa"/>
              <w:right w:w="120" w:type="dxa"/>
            </w:tcMar>
            <w:vAlign w:val="center"/>
          </w:tcPr>
          <w:p w14:paraId="34D878F3">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考核维度</w:t>
            </w:r>
          </w:p>
        </w:tc>
        <w:tc>
          <w:tcPr>
            <w:tcW w:w="3838" w:type="dxa"/>
            <w:noWrap w:val="0"/>
            <w:tcMar>
              <w:top w:w="60" w:type="dxa"/>
              <w:left w:w="120" w:type="dxa"/>
              <w:bottom w:w="30" w:type="dxa"/>
              <w:right w:w="120" w:type="dxa"/>
            </w:tcMar>
            <w:vAlign w:val="center"/>
          </w:tcPr>
          <w:p w14:paraId="78714E89">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考核内容及标准</w:t>
            </w:r>
          </w:p>
        </w:tc>
        <w:tc>
          <w:tcPr>
            <w:tcW w:w="753" w:type="dxa"/>
            <w:noWrap w:val="0"/>
            <w:tcMar>
              <w:top w:w="60" w:type="dxa"/>
              <w:left w:w="120" w:type="dxa"/>
              <w:bottom w:w="30" w:type="dxa"/>
              <w:right w:w="120" w:type="dxa"/>
            </w:tcMar>
            <w:vAlign w:val="center"/>
          </w:tcPr>
          <w:p w14:paraId="361F2756">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权重</w:t>
            </w:r>
          </w:p>
        </w:tc>
        <w:tc>
          <w:tcPr>
            <w:tcW w:w="707" w:type="dxa"/>
            <w:noWrap w:val="0"/>
            <w:tcMar>
              <w:top w:w="60" w:type="dxa"/>
              <w:left w:w="120" w:type="dxa"/>
              <w:bottom w:w="30" w:type="dxa"/>
              <w:right w:w="120" w:type="dxa"/>
            </w:tcMar>
            <w:vAlign w:val="center"/>
          </w:tcPr>
          <w:p w14:paraId="3C43D433">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满分</w:t>
            </w:r>
          </w:p>
        </w:tc>
        <w:tc>
          <w:tcPr>
            <w:tcW w:w="935" w:type="dxa"/>
            <w:noWrap w:val="0"/>
            <w:tcMar>
              <w:top w:w="60" w:type="dxa"/>
              <w:left w:w="120" w:type="dxa"/>
              <w:bottom w:w="30" w:type="dxa"/>
              <w:right w:w="120" w:type="dxa"/>
            </w:tcMar>
            <w:vAlign w:val="center"/>
          </w:tcPr>
          <w:p w14:paraId="205F6D4C">
            <w:pPr>
              <w:keepNext/>
              <w:widowControl/>
              <w:snapToGrid w:val="0"/>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实得分</w:t>
            </w:r>
          </w:p>
        </w:tc>
        <w:tc>
          <w:tcPr>
            <w:tcW w:w="1516" w:type="dxa"/>
            <w:noWrap w:val="0"/>
            <w:tcMar>
              <w:top w:w="60" w:type="dxa"/>
              <w:left w:w="120" w:type="dxa"/>
              <w:bottom w:w="30" w:type="dxa"/>
              <w:right w:w="120" w:type="dxa"/>
            </w:tcMar>
            <w:vAlign w:val="center"/>
          </w:tcPr>
          <w:p w14:paraId="3A6E7ED1">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扣分说明（或改进建议）</w:t>
            </w:r>
          </w:p>
        </w:tc>
      </w:tr>
      <w:tr w14:paraId="2F4CC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7F53C6B0">
            <w:pPr>
              <w:keepNext/>
              <w:widowControl/>
              <w:snapToGrid w:val="0"/>
              <w:spacing w:line="560" w:lineRule="exact"/>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基础服务（</w:t>
            </w: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w:t>
            </w:r>
          </w:p>
        </w:tc>
        <w:tc>
          <w:tcPr>
            <w:tcW w:w="3838" w:type="dxa"/>
            <w:noWrap w:val="0"/>
            <w:tcMar>
              <w:top w:w="60" w:type="dxa"/>
              <w:left w:w="120" w:type="dxa"/>
              <w:bottom w:w="30" w:type="dxa"/>
              <w:right w:w="120" w:type="dxa"/>
            </w:tcMar>
            <w:vAlign w:val="center"/>
          </w:tcPr>
          <w:p w14:paraId="5A4EAF1D">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1.服务态度：</w:t>
            </w:r>
            <w:r>
              <w:rPr>
                <w:rFonts w:hint="eastAsia" w:ascii="宋体" w:hAnsi="宋体" w:cs="宋体"/>
                <w:color w:val="000000"/>
                <w:kern w:val="0"/>
                <w:szCs w:val="21"/>
                <w:highlight w:val="none"/>
                <w:lang w:val="en-US" w:eastAsia="zh-CN" w:bidi="ar"/>
              </w:rPr>
              <w:t>对待甲方</w:t>
            </w:r>
            <w:r>
              <w:rPr>
                <w:rFonts w:hint="eastAsia" w:ascii="宋体" w:hAnsi="宋体" w:cs="宋体"/>
                <w:color w:val="000000"/>
                <w:kern w:val="0"/>
                <w:szCs w:val="21"/>
                <w:highlight w:val="none"/>
                <w:lang w:bidi="ar"/>
              </w:rPr>
              <w:t>热情耐心，使用文明用语，无推诿、敷衍行为，咨询、求助响应及时（10分钟内回应），贴合</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服务场景。</w:t>
            </w:r>
          </w:p>
        </w:tc>
        <w:tc>
          <w:tcPr>
            <w:tcW w:w="753" w:type="dxa"/>
            <w:vMerge w:val="restart"/>
            <w:noWrap w:val="0"/>
            <w:tcMar>
              <w:top w:w="60" w:type="dxa"/>
              <w:left w:w="120" w:type="dxa"/>
              <w:bottom w:w="30" w:type="dxa"/>
              <w:right w:w="120" w:type="dxa"/>
            </w:tcMar>
            <w:vAlign w:val="center"/>
          </w:tcPr>
          <w:p w14:paraId="60878D01">
            <w:pPr>
              <w:keepNext/>
              <w:widowControl/>
              <w:snapToGrid w:val="0"/>
              <w:spacing w:line="240" w:lineRule="auto"/>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val="en-US" w:eastAsia="zh-CN" w:bidi="ar"/>
              </w:rPr>
              <w:t>30</w:t>
            </w:r>
            <w:r>
              <w:rPr>
                <w:rFonts w:hint="eastAsia" w:ascii="宋体" w:hAnsi="宋体" w:cs="宋体"/>
                <w:color w:val="000000"/>
                <w:kern w:val="0"/>
                <w:szCs w:val="21"/>
                <w:highlight w:val="none"/>
                <w:lang w:bidi="ar"/>
              </w:rPr>
              <w:t>%</w:t>
            </w:r>
          </w:p>
        </w:tc>
        <w:tc>
          <w:tcPr>
            <w:tcW w:w="707" w:type="dxa"/>
            <w:noWrap w:val="0"/>
            <w:tcMar>
              <w:top w:w="60" w:type="dxa"/>
              <w:left w:w="120" w:type="dxa"/>
              <w:bottom w:w="30" w:type="dxa"/>
              <w:right w:w="120" w:type="dxa"/>
            </w:tcMar>
            <w:vAlign w:val="center"/>
          </w:tcPr>
          <w:p w14:paraId="30B07044">
            <w:pPr>
              <w:keepNext/>
              <w:widowControl/>
              <w:snapToGrid w:val="0"/>
              <w:spacing w:line="240" w:lineRule="auto"/>
              <w:jc w:val="center"/>
              <w:rPr>
                <w:rFonts w:hint="eastAsia" w:ascii="宋体" w:hAnsi="宋体" w:eastAsia="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8</w:t>
            </w:r>
          </w:p>
        </w:tc>
        <w:tc>
          <w:tcPr>
            <w:tcW w:w="935" w:type="dxa"/>
            <w:noWrap w:val="0"/>
            <w:tcMar>
              <w:top w:w="60" w:type="dxa"/>
              <w:left w:w="120" w:type="dxa"/>
              <w:bottom w:w="30" w:type="dxa"/>
              <w:right w:w="120" w:type="dxa"/>
            </w:tcMar>
            <w:vAlign w:val="center"/>
          </w:tcPr>
          <w:p w14:paraId="4AD09641">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153BCB9D">
            <w:pPr>
              <w:keepNext/>
              <w:widowControl/>
              <w:snapToGrid w:val="0"/>
              <w:spacing w:line="560" w:lineRule="exact"/>
              <w:jc w:val="center"/>
              <w:rPr>
                <w:rFonts w:ascii="宋体" w:hAnsi="宋体" w:cs="宋体"/>
                <w:color w:val="000000"/>
                <w:kern w:val="0"/>
                <w:szCs w:val="21"/>
                <w:highlight w:val="none"/>
                <w:lang w:bidi="ar"/>
              </w:rPr>
            </w:pPr>
          </w:p>
        </w:tc>
      </w:tr>
      <w:tr w14:paraId="01FB2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4C7471FD">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3D1B6235">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2.投诉处理：</w:t>
            </w:r>
            <w:r>
              <w:rPr>
                <w:rFonts w:hint="eastAsia" w:ascii="宋体" w:hAnsi="宋体" w:cs="宋体"/>
                <w:color w:val="000000"/>
                <w:kern w:val="0"/>
                <w:szCs w:val="21"/>
                <w:highlight w:val="none"/>
                <w:lang w:val="en-US" w:eastAsia="zh-CN" w:bidi="ar"/>
              </w:rPr>
              <w:t>对于甲方的</w:t>
            </w:r>
            <w:r>
              <w:rPr>
                <w:rFonts w:hint="eastAsia" w:ascii="宋体" w:hAnsi="宋体" w:cs="宋体"/>
                <w:color w:val="000000"/>
                <w:kern w:val="0"/>
                <w:szCs w:val="21"/>
                <w:highlight w:val="none"/>
                <w:lang w:bidi="ar"/>
              </w:rPr>
              <w:t>投诉</w:t>
            </w:r>
            <w:r>
              <w:rPr>
                <w:rFonts w:hint="eastAsia" w:ascii="宋体" w:hAnsi="宋体" w:cs="宋体"/>
                <w:color w:val="000000"/>
                <w:kern w:val="0"/>
                <w:szCs w:val="21"/>
                <w:highlight w:val="none"/>
                <w:lang w:eastAsia="zh-CN" w:bidi="ar"/>
              </w:rPr>
              <w:t>，</w:t>
            </w:r>
            <w:r>
              <w:rPr>
                <w:rFonts w:hint="eastAsia" w:ascii="宋体" w:hAnsi="宋体" w:cs="宋体"/>
                <w:color w:val="000000"/>
                <w:kern w:val="0"/>
                <w:szCs w:val="21"/>
                <w:highlight w:val="none"/>
                <w:lang w:bidi="ar"/>
              </w:rPr>
              <w:t>登记规范、处理及时（一般投诉24小时内处理，复杂投诉72小时内反馈进展），处理结果满意度≥90%，留存完整处理记录。</w:t>
            </w:r>
          </w:p>
        </w:tc>
        <w:tc>
          <w:tcPr>
            <w:tcW w:w="753" w:type="dxa"/>
            <w:vMerge w:val="continue"/>
            <w:noWrap w:val="0"/>
            <w:tcMar>
              <w:top w:w="60" w:type="dxa"/>
              <w:left w:w="120" w:type="dxa"/>
              <w:bottom w:w="30" w:type="dxa"/>
              <w:right w:w="120" w:type="dxa"/>
            </w:tcMar>
            <w:vAlign w:val="center"/>
          </w:tcPr>
          <w:p w14:paraId="5979E61B">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36A92261">
            <w:pPr>
              <w:keepNext/>
              <w:widowControl/>
              <w:snapToGrid w:val="0"/>
              <w:spacing w:line="240" w:lineRule="auto"/>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8</w:t>
            </w:r>
          </w:p>
        </w:tc>
        <w:tc>
          <w:tcPr>
            <w:tcW w:w="935" w:type="dxa"/>
            <w:noWrap w:val="0"/>
            <w:tcMar>
              <w:top w:w="60" w:type="dxa"/>
              <w:left w:w="120" w:type="dxa"/>
              <w:bottom w:w="30" w:type="dxa"/>
              <w:right w:w="120" w:type="dxa"/>
            </w:tcMar>
            <w:vAlign w:val="center"/>
          </w:tcPr>
          <w:p w14:paraId="3CC3AEAE">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2B9EA6A7">
            <w:pPr>
              <w:keepNext/>
              <w:widowControl/>
              <w:snapToGrid w:val="0"/>
              <w:spacing w:line="560" w:lineRule="exact"/>
              <w:jc w:val="center"/>
              <w:rPr>
                <w:rFonts w:ascii="宋体" w:hAnsi="宋体" w:cs="宋体"/>
                <w:color w:val="000000"/>
                <w:kern w:val="0"/>
                <w:szCs w:val="21"/>
                <w:highlight w:val="none"/>
                <w:lang w:bidi="ar"/>
              </w:rPr>
            </w:pPr>
          </w:p>
        </w:tc>
      </w:tr>
      <w:tr w14:paraId="553AE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3F01FB26">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1581DE71">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3.信息公示：物业服务相关通知、维修公告、收费标准（若有）等及时张贴、更新，公示内容清晰规范，贴合</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管理要求。</w:t>
            </w:r>
          </w:p>
        </w:tc>
        <w:tc>
          <w:tcPr>
            <w:tcW w:w="753" w:type="dxa"/>
            <w:vMerge w:val="continue"/>
            <w:noWrap w:val="0"/>
            <w:tcMar>
              <w:top w:w="60" w:type="dxa"/>
              <w:left w:w="120" w:type="dxa"/>
              <w:bottom w:w="30" w:type="dxa"/>
              <w:right w:w="120" w:type="dxa"/>
            </w:tcMar>
            <w:vAlign w:val="center"/>
          </w:tcPr>
          <w:p w14:paraId="681D42FD">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782BCA31">
            <w:pPr>
              <w:keepNext/>
              <w:widowControl/>
              <w:snapToGrid w:val="0"/>
              <w:spacing w:line="240" w:lineRule="auto"/>
              <w:jc w:val="center"/>
              <w:rPr>
                <w:rFonts w:hint="eastAsia" w:ascii="宋体" w:hAnsi="宋体" w:eastAsia="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7</w:t>
            </w:r>
          </w:p>
        </w:tc>
        <w:tc>
          <w:tcPr>
            <w:tcW w:w="935" w:type="dxa"/>
            <w:noWrap w:val="0"/>
            <w:tcMar>
              <w:top w:w="60" w:type="dxa"/>
              <w:left w:w="120" w:type="dxa"/>
              <w:bottom w:w="30" w:type="dxa"/>
              <w:right w:w="120" w:type="dxa"/>
            </w:tcMar>
            <w:vAlign w:val="center"/>
          </w:tcPr>
          <w:p w14:paraId="554381F0">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17649B87">
            <w:pPr>
              <w:keepNext/>
              <w:widowControl/>
              <w:snapToGrid w:val="0"/>
              <w:spacing w:line="560" w:lineRule="exact"/>
              <w:jc w:val="center"/>
              <w:rPr>
                <w:rFonts w:ascii="宋体" w:hAnsi="宋体" w:cs="宋体"/>
                <w:color w:val="000000"/>
                <w:kern w:val="0"/>
                <w:szCs w:val="21"/>
                <w:highlight w:val="none"/>
                <w:lang w:bidi="ar"/>
              </w:rPr>
            </w:pPr>
          </w:p>
        </w:tc>
      </w:tr>
      <w:tr w14:paraId="6D1BF6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2CBAA279">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11BAE7FC">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4.资料管理：物业服务档案、设施维护记录、维修台账、投诉处理记录等整理规范，查阅便捷、完整无缺失，符合政府采购档案管理要求。</w:t>
            </w:r>
          </w:p>
        </w:tc>
        <w:tc>
          <w:tcPr>
            <w:tcW w:w="753" w:type="dxa"/>
            <w:vMerge w:val="continue"/>
            <w:noWrap w:val="0"/>
            <w:tcMar>
              <w:top w:w="60" w:type="dxa"/>
              <w:left w:w="120" w:type="dxa"/>
              <w:bottom w:w="30" w:type="dxa"/>
              <w:right w:w="120" w:type="dxa"/>
            </w:tcMar>
            <w:vAlign w:val="center"/>
          </w:tcPr>
          <w:p w14:paraId="784A29BB">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7A01D74D">
            <w:pPr>
              <w:keepNext/>
              <w:widowControl/>
              <w:snapToGrid w:val="0"/>
              <w:spacing w:line="240" w:lineRule="auto"/>
              <w:jc w:val="center"/>
              <w:rPr>
                <w:rFonts w:hint="eastAsia" w:ascii="宋体" w:hAnsi="宋体" w:eastAsia="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7</w:t>
            </w:r>
          </w:p>
        </w:tc>
        <w:tc>
          <w:tcPr>
            <w:tcW w:w="935" w:type="dxa"/>
            <w:noWrap w:val="0"/>
            <w:tcMar>
              <w:top w:w="60" w:type="dxa"/>
              <w:left w:w="120" w:type="dxa"/>
              <w:bottom w:w="30" w:type="dxa"/>
              <w:right w:w="120" w:type="dxa"/>
            </w:tcMar>
            <w:vAlign w:val="center"/>
          </w:tcPr>
          <w:p w14:paraId="4DB25DAF">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45847BF6">
            <w:pPr>
              <w:keepNext/>
              <w:widowControl/>
              <w:snapToGrid w:val="0"/>
              <w:spacing w:line="560" w:lineRule="exact"/>
              <w:jc w:val="center"/>
              <w:rPr>
                <w:rFonts w:ascii="宋体" w:hAnsi="宋体" w:cs="宋体"/>
                <w:color w:val="000000"/>
                <w:kern w:val="0"/>
                <w:szCs w:val="21"/>
                <w:highlight w:val="none"/>
                <w:lang w:bidi="ar"/>
              </w:rPr>
            </w:pPr>
          </w:p>
        </w:tc>
      </w:tr>
      <w:tr w14:paraId="1591B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6B992784">
            <w:pPr>
              <w:keepNext/>
              <w:widowControl/>
              <w:snapToGrid w:val="0"/>
              <w:spacing w:line="560" w:lineRule="exact"/>
              <w:jc w:val="center"/>
              <w:rPr>
                <w:rFonts w:hint="eastAsia" w:ascii="宋体" w:hAnsi="宋体" w:cs="宋体"/>
                <w:color w:val="000000"/>
                <w:kern w:val="0"/>
                <w:szCs w:val="21"/>
                <w:highlight w:val="none"/>
                <w:lang w:bidi="ar"/>
              </w:rPr>
            </w:pPr>
          </w:p>
          <w:p w14:paraId="495C67F6">
            <w:pPr>
              <w:keepNext/>
              <w:widowControl/>
              <w:snapToGrid w:val="0"/>
              <w:spacing w:line="560" w:lineRule="exact"/>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设施设备维护（25%）</w:t>
            </w:r>
          </w:p>
        </w:tc>
        <w:tc>
          <w:tcPr>
            <w:tcW w:w="3838" w:type="dxa"/>
            <w:noWrap w:val="0"/>
            <w:tcMar>
              <w:top w:w="60" w:type="dxa"/>
              <w:left w:w="120" w:type="dxa"/>
              <w:bottom w:w="30" w:type="dxa"/>
              <w:right w:w="120" w:type="dxa"/>
            </w:tcMar>
            <w:vAlign w:val="center"/>
          </w:tcPr>
          <w:p w14:paraId="1B73B830">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1.公共设施：</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楼道灯、走廊灯、道路路灯</w:t>
            </w:r>
            <w:r>
              <w:rPr>
                <w:rFonts w:hint="eastAsia" w:ascii="宋体" w:hAnsi="宋体" w:cs="宋体"/>
                <w:color w:val="000000"/>
                <w:kern w:val="0"/>
                <w:szCs w:val="21"/>
                <w:highlight w:val="none"/>
                <w:lang w:val="en-US" w:eastAsia="zh-CN" w:bidi="ar"/>
              </w:rPr>
              <w:t>等设施设备</w:t>
            </w:r>
            <w:r>
              <w:rPr>
                <w:rFonts w:hint="eastAsia" w:ascii="宋体" w:hAnsi="宋体" w:cs="宋体"/>
                <w:color w:val="000000"/>
                <w:kern w:val="0"/>
                <w:szCs w:val="21"/>
                <w:highlight w:val="none"/>
                <w:lang w:bidi="ar"/>
              </w:rPr>
              <w:t>完好可用，损坏后24小时内维修（特殊情况除外）。</w:t>
            </w:r>
          </w:p>
        </w:tc>
        <w:tc>
          <w:tcPr>
            <w:tcW w:w="753" w:type="dxa"/>
            <w:vMerge w:val="restart"/>
            <w:noWrap w:val="0"/>
            <w:tcMar>
              <w:top w:w="60" w:type="dxa"/>
              <w:left w:w="120" w:type="dxa"/>
              <w:bottom w:w="30" w:type="dxa"/>
              <w:right w:w="120" w:type="dxa"/>
            </w:tcMar>
            <w:vAlign w:val="center"/>
          </w:tcPr>
          <w:p w14:paraId="00EBB392">
            <w:pPr>
              <w:keepNext/>
              <w:widowControl/>
              <w:snapToGrid w:val="0"/>
              <w:spacing w:line="240" w:lineRule="auto"/>
              <w:jc w:val="center"/>
              <w:rPr>
                <w:rFonts w:hint="eastAsia" w:ascii="宋体" w:hAnsi="宋体" w:cs="宋体"/>
                <w:color w:val="000000"/>
                <w:kern w:val="0"/>
                <w:szCs w:val="21"/>
                <w:highlight w:val="none"/>
                <w:lang w:bidi="ar"/>
              </w:rPr>
            </w:pPr>
          </w:p>
          <w:p w14:paraId="109D923D">
            <w:pPr>
              <w:keepNext/>
              <w:widowControl/>
              <w:snapToGrid w:val="0"/>
              <w:spacing w:line="240" w:lineRule="auto"/>
              <w:jc w:val="center"/>
              <w:rPr>
                <w:rFonts w:hint="eastAsia" w:ascii="宋体" w:hAnsi="宋体" w:cs="宋体"/>
                <w:color w:val="000000"/>
                <w:kern w:val="0"/>
                <w:szCs w:val="21"/>
                <w:highlight w:val="none"/>
                <w:lang w:bidi="ar"/>
              </w:rPr>
            </w:pPr>
          </w:p>
          <w:p w14:paraId="6D81597D">
            <w:pPr>
              <w:keepNext/>
              <w:widowControl/>
              <w:snapToGrid w:val="0"/>
              <w:spacing w:line="240" w:lineRule="auto"/>
              <w:jc w:val="center"/>
              <w:rPr>
                <w:rFonts w:hint="eastAsia" w:ascii="宋体" w:hAnsi="宋体" w:cs="宋体"/>
                <w:color w:val="000000"/>
                <w:kern w:val="0"/>
                <w:szCs w:val="21"/>
                <w:highlight w:val="none"/>
                <w:lang w:bidi="ar"/>
              </w:rPr>
            </w:pPr>
          </w:p>
          <w:p w14:paraId="12A521CA">
            <w:pPr>
              <w:keepNext/>
              <w:widowControl/>
              <w:snapToGrid w:val="0"/>
              <w:spacing w:line="240" w:lineRule="auto"/>
              <w:jc w:val="center"/>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25%</w:t>
            </w:r>
          </w:p>
        </w:tc>
        <w:tc>
          <w:tcPr>
            <w:tcW w:w="707" w:type="dxa"/>
            <w:noWrap w:val="0"/>
            <w:tcMar>
              <w:top w:w="60" w:type="dxa"/>
              <w:left w:w="120" w:type="dxa"/>
              <w:bottom w:w="30" w:type="dxa"/>
              <w:right w:w="120" w:type="dxa"/>
            </w:tcMar>
            <w:vAlign w:val="center"/>
          </w:tcPr>
          <w:p w14:paraId="30A3C6E1">
            <w:pPr>
              <w:keepNext/>
              <w:widowControl/>
              <w:snapToGrid w:val="0"/>
              <w:spacing w:line="240" w:lineRule="auto"/>
              <w:jc w:val="center"/>
              <w:rPr>
                <w:rFonts w:ascii="宋体" w:hAnsi="宋体" w:cs="宋体"/>
                <w:color w:val="000000"/>
                <w:kern w:val="0"/>
                <w:szCs w:val="21"/>
                <w:highlight w:val="none"/>
                <w:lang w:bidi="ar"/>
              </w:rPr>
            </w:pPr>
            <w:r>
              <w:rPr>
                <w:rFonts w:ascii="宋体" w:hAnsi="宋体" w:cs="宋体"/>
                <w:color w:val="000000"/>
                <w:kern w:val="0"/>
                <w:szCs w:val="21"/>
                <w:highlight w:val="none"/>
                <w:lang w:bidi="ar"/>
              </w:rPr>
              <w:t>9</w:t>
            </w:r>
          </w:p>
        </w:tc>
        <w:tc>
          <w:tcPr>
            <w:tcW w:w="935" w:type="dxa"/>
            <w:noWrap w:val="0"/>
            <w:tcMar>
              <w:top w:w="60" w:type="dxa"/>
              <w:left w:w="120" w:type="dxa"/>
              <w:bottom w:w="30" w:type="dxa"/>
              <w:right w:w="120" w:type="dxa"/>
            </w:tcMar>
            <w:vAlign w:val="center"/>
          </w:tcPr>
          <w:p w14:paraId="5D627637">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72E1768D">
            <w:pPr>
              <w:keepNext/>
              <w:widowControl/>
              <w:snapToGrid w:val="0"/>
              <w:spacing w:line="560" w:lineRule="exact"/>
              <w:jc w:val="center"/>
              <w:rPr>
                <w:rFonts w:ascii="宋体" w:hAnsi="宋体" w:cs="宋体"/>
                <w:color w:val="000000"/>
                <w:kern w:val="0"/>
                <w:szCs w:val="21"/>
                <w:highlight w:val="none"/>
                <w:lang w:bidi="ar"/>
              </w:rPr>
            </w:pPr>
          </w:p>
        </w:tc>
      </w:tr>
      <w:tr w14:paraId="5624D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5526AF22">
            <w:pPr>
              <w:keepNext/>
              <w:widowControl/>
              <w:snapToGrid w:val="0"/>
              <w:spacing w:line="560" w:lineRule="exact"/>
              <w:jc w:val="center"/>
              <w:rPr>
                <w:rFonts w:ascii="宋体" w:hAnsi="宋体" w:cs="宋体"/>
                <w:color w:val="000000"/>
                <w:kern w:val="0"/>
                <w:szCs w:val="21"/>
                <w:highlight w:val="none"/>
                <w:lang w:bidi="ar"/>
              </w:rPr>
            </w:pPr>
          </w:p>
        </w:tc>
        <w:tc>
          <w:tcPr>
            <w:tcW w:w="3838" w:type="dxa"/>
            <w:noWrap w:val="0"/>
            <w:tcMar>
              <w:top w:w="60" w:type="dxa"/>
              <w:left w:w="120" w:type="dxa"/>
              <w:bottom w:w="30" w:type="dxa"/>
              <w:right w:w="120" w:type="dxa"/>
            </w:tcMar>
            <w:vAlign w:val="center"/>
          </w:tcPr>
          <w:p w14:paraId="3A48BF39">
            <w:pPr>
              <w:keepNext/>
              <w:widowControl/>
              <w:snapToGrid w:val="0"/>
              <w:jc w:val="left"/>
              <w:rPr>
                <w:rFonts w:ascii="宋体" w:hAnsi="宋体" w:cs="宋体"/>
                <w:color w:val="000000"/>
                <w:kern w:val="0"/>
                <w:szCs w:val="21"/>
                <w:highlight w:val="none"/>
                <w:lang w:bidi="ar"/>
              </w:rPr>
            </w:pPr>
            <w:r>
              <w:rPr>
                <w:rFonts w:hint="eastAsia" w:ascii="宋体" w:hAnsi="宋体" w:cs="宋体"/>
                <w:color w:val="000000"/>
                <w:kern w:val="0"/>
                <w:szCs w:val="21"/>
                <w:highlight w:val="none"/>
                <w:lang w:bidi="ar"/>
              </w:rPr>
              <w:t>2.水电设施：</w:t>
            </w:r>
            <w:r>
              <w:rPr>
                <w:rFonts w:hint="eastAsia" w:ascii="宋体" w:hAnsi="宋体" w:cs="宋体"/>
                <w:color w:val="000000"/>
                <w:kern w:val="0"/>
                <w:szCs w:val="21"/>
                <w:highlight w:val="none"/>
                <w:lang w:val="en-US" w:eastAsia="zh-CN" w:bidi="ar"/>
              </w:rPr>
              <w:t>项目</w:t>
            </w:r>
            <w:r>
              <w:rPr>
                <w:rFonts w:hint="eastAsia" w:ascii="宋体" w:hAnsi="宋体" w:cs="宋体"/>
                <w:color w:val="000000"/>
                <w:kern w:val="0"/>
                <w:szCs w:val="21"/>
                <w:highlight w:val="none"/>
                <w:lang w:bidi="ar"/>
              </w:rPr>
              <w:t>供水、供电设备运行正常，电梯、水泵等特种设备定期检修，有完整检修记录，无安全隐患，保障</w:t>
            </w:r>
            <w:r>
              <w:rPr>
                <w:rFonts w:hint="eastAsia" w:ascii="宋体" w:hAnsi="宋体" w:cs="宋体"/>
                <w:color w:val="000000"/>
                <w:kern w:val="0"/>
                <w:szCs w:val="21"/>
                <w:highlight w:val="none"/>
                <w:lang w:val="en-US" w:eastAsia="zh-CN" w:bidi="ar"/>
              </w:rPr>
              <w:t>甲方工作</w:t>
            </w:r>
            <w:r>
              <w:rPr>
                <w:rFonts w:hint="eastAsia" w:ascii="宋体" w:hAnsi="宋体" w:cs="宋体"/>
                <w:color w:val="000000"/>
                <w:kern w:val="0"/>
                <w:szCs w:val="21"/>
                <w:highlight w:val="none"/>
                <w:lang w:bidi="ar"/>
              </w:rPr>
              <w:t>正常开展。</w:t>
            </w:r>
          </w:p>
        </w:tc>
        <w:tc>
          <w:tcPr>
            <w:tcW w:w="753" w:type="dxa"/>
            <w:vMerge w:val="continue"/>
            <w:noWrap w:val="0"/>
            <w:tcMar>
              <w:top w:w="60" w:type="dxa"/>
              <w:left w:w="120" w:type="dxa"/>
              <w:bottom w:w="30" w:type="dxa"/>
              <w:right w:w="120" w:type="dxa"/>
            </w:tcMar>
            <w:vAlign w:val="center"/>
          </w:tcPr>
          <w:p w14:paraId="2D11BDF8">
            <w:pPr>
              <w:keepNext/>
              <w:widowControl/>
              <w:snapToGrid w:val="0"/>
              <w:spacing w:line="240" w:lineRule="auto"/>
              <w:jc w:val="center"/>
              <w:rPr>
                <w:rFonts w:ascii="宋体" w:hAnsi="宋体" w:cs="宋体"/>
                <w:color w:val="000000"/>
                <w:kern w:val="0"/>
                <w:szCs w:val="21"/>
                <w:highlight w:val="none"/>
                <w:lang w:bidi="ar"/>
              </w:rPr>
            </w:pPr>
          </w:p>
        </w:tc>
        <w:tc>
          <w:tcPr>
            <w:tcW w:w="707" w:type="dxa"/>
            <w:noWrap w:val="0"/>
            <w:tcMar>
              <w:top w:w="60" w:type="dxa"/>
              <w:left w:w="120" w:type="dxa"/>
              <w:bottom w:w="30" w:type="dxa"/>
              <w:right w:w="120" w:type="dxa"/>
            </w:tcMar>
            <w:vAlign w:val="center"/>
          </w:tcPr>
          <w:p w14:paraId="25ABA976">
            <w:pPr>
              <w:keepNext/>
              <w:widowControl/>
              <w:snapToGrid w:val="0"/>
              <w:spacing w:line="240" w:lineRule="auto"/>
              <w:jc w:val="center"/>
              <w:rPr>
                <w:rFonts w:ascii="宋体" w:hAnsi="宋体" w:cs="宋体"/>
                <w:color w:val="000000"/>
                <w:kern w:val="0"/>
                <w:szCs w:val="21"/>
                <w:highlight w:val="none"/>
                <w:lang w:bidi="ar"/>
              </w:rPr>
            </w:pPr>
            <w:r>
              <w:rPr>
                <w:rFonts w:ascii="宋体" w:hAnsi="宋体" w:cs="宋体"/>
                <w:color w:val="000000"/>
                <w:kern w:val="0"/>
                <w:szCs w:val="21"/>
                <w:highlight w:val="none"/>
                <w:lang w:bidi="ar"/>
              </w:rPr>
              <w:t>10</w:t>
            </w:r>
          </w:p>
        </w:tc>
        <w:tc>
          <w:tcPr>
            <w:tcW w:w="935" w:type="dxa"/>
            <w:noWrap w:val="0"/>
            <w:tcMar>
              <w:top w:w="60" w:type="dxa"/>
              <w:left w:w="120" w:type="dxa"/>
              <w:bottom w:w="30" w:type="dxa"/>
              <w:right w:w="120" w:type="dxa"/>
            </w:tcMar>
            <w:vAlign w:val="center"/>
          </w:tcPr>
          <w:p w14:paraId="33E3825D">
            <w:pPr>
              <w:keepNext/>
              <w:widowControl/>
              <w:snapToGrid w:val="0"/>
              <w:spacing w:line="560" w:lineRule="exact"/>
              <w:jc w:val="center"/>
              <w:rPr>
                <w:rFonts w:ascii="宋体" w:hAnsi="宋体" w:cs="宋体"/>
                <w:color w:val="000000"/>
                <w:kern w:val="0"/>
                <w:szCs w:val="21"/>
                <w:highlight w:val="none"/>
                <w:lang w:bidi="ar"/>
              </w:rPr>
            </w:pPr>
          </w:p>
        </w:tc>
        <w:tc>
          <w:tcPr>
            <w:tcW w:w="1516" w:type="dxa"/>
            <w:noWrap w:val="0"/>
            <w:tcMar>
              <w:top w:w="60" w:type="dxa"/>
              <w:left w:w="120" w:type="dxa"/>
              <w:bottom w:w="30" w:type="dxa"/>
              <w:right w:w="120" w:type="dxa"/>
            </w:tcMar>
            <w:vAlign w:val="center"/>
          </w:tcPr>
          <w:p w14:paraId="61E037FF">
            <w:pPr>
              <w:keepNext/>
              <w:widowControl/>
              <w:snapToGrid w:val="0"/>
              <w:spacing w:line="560" w:lineRule="exact"/>
              <w:jc w:val="center"/>
              <w:rPr>
                <w:rFonts w:ascii="宋体" w:hAnsi="宋体" w:cs="宋体"/>
                <w:color w:val="000000"/>
                <w:kern w:val="0"/>
                <w:szCs w:val="21"/>
                <w:highlight w:val="none"/>
                <w:lang w:bidi="ar"/>
              </w:rPr>
            </w:pPr>
          </w:p>
        </w:tc>
      </w:tr>
      <w:tr w14:paraId="1EA3F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672822D6">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4D398B96">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4.维修服务：</w:t>
            </w:r>
            <w:r>
              <w:rPr>
                <w:rFonts w:hint="eastAsia" w:ascii="宋体" w:hAnsi="宋体" w:cs="宋体"/>
                <w:color w:val="000000"/>
                <w:kern w:val="0"/>
                <w:szCs w:val="21"/>
                <w:lang w:val="en-US" w:eastAsia="zh-CN" w:bidi="ar"/>
              </w:rPr>
              <w:t>甲方提出的</w:t>
            </w:r>
            <w:r>
              <w:rPr>
                <w:rFonts w:hint="eastAsia" w:ascii="宋体" w:hAnsi="宋体" w:cs="宋体"/>
                <w:color w:val="000000"/>
                <w:kern w:val="0"/>
                <w:szCs w:val="21"/>
                <w:lang w:bidi="ar"/>
              </w:rPr>
              <w:t>相关维修需求响应及时，维修人员持证上岗，维修质量达标，收费（若有）合理透明，不影响正常</w:t>
            </w:r>
            <w:r>
              <w:rPr>
                <w:rFonts w:hint="eastAsia" w:ascii="宋体" w:hAnsi="宋体" w:cs="宋体"/>
                <w:color w:val="000000"/>
                <w:kern w:val="0"/>
                <w:szCs w:val="21"/>
                <w:lang w:val="en-US" w:eastAsia="zh-CN" w:bidi="ar"/>
              </w:rPr>
              <w:t>工作</w:t>
            </w:r>
            <w:r>
              <w:rPr>
                <w:rFonts w:hint="eastAsia" w:ascii="宋体" w:hAnsi="宋体" w:cs="宋体"/>
                <w:color w:val="000000"/>
                <w:kern w:val="0"/>
                <w:szCs w:val="21"/>
                <w:lang w:bidi="ar"/>
              </w:rPr>
              <w:t>秩序。</w:t>
            </w:r>
          </w:p>
        </w:tc>
        <w:tc>
          <w:tcPr>
            <w:tcW w:w="753" w:type="dxa"/>
            <w:vMerge w:val="continue"/>
            <w:noWrap w:val="0"/>
            <w:tcMar>
              <w:top w:w="60" w:type="dxa"/>
              <w:left w:w="120" w:type="dxa"/>
              <w:bottom w:w="30" w:type="dxa"/>
              <w:right w:w="120" w:type="dxa"/>
            </w:tcMar>
            <w:vAlign w:val="center"/>
          </w:tcPr>
          <w:p w14:paraId="727ACE13">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7D3CC3E5">
            <w:pPr>
              <w:keepNext/>
              <w:widowControl/>
              <w:snapToGrid w:val="0"/>
              <w:spacing w:line="240" w:lineRule="auto"/>
              <w:ind w:firstLine="210" w:firstLineChars="100"/>
              <w:jc w:val="both"/>
              <w:rPr>
                <w:rFonts w:ascii="宋体" w:hAnsi="宋体" w:cs="宋体"/>
                <w:color w:val="000000"/>
                <w:kern w:val="0"/>
                <w:szCs w:val="21"/>
                <w:lang w:bidi="ar"/>
              </w:rPr>
            </w:pPr>
            <w:r>
              <w:rPr>
                <w:rFonts w:ascii="宋体" w:hAnsi="宋体" w:cs="宋体"/>
                <w:color w:val="000000"/>
                <w:kern w:val="0"/>
                <w:szCs w:val="21"/>
                <w:lang w:bidi="ar"/>
              </w:rPr>
              <w:t>6</w:t>
            </w:r>
          </w:p>
        </w:tc>
        <w:tc>
          <w:tcPr>
            <w:tcW w:w="935" w:type="dxa"/>
            <w:noWrap w:val="0"/>
            <w:tcMar>
              <w:top w:w="60" w:type="dxa"/>
              <w:left w:w="120" w:type="dxa"/>
              <w:bottom w:w="30" w:type="dxa"/>
              <w:right w:w="120" w:type="dxa"/>
            </w:tcMar>
            <w:vAlign w:val="center"/>
          </w:tcPr>
          <w:p w14:paraId="1A40DF5C">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16C1C70E">
            <w:pPr>
              <w:keepNext/>
              <w:widowControl/>
              <w:snapToGrid w:val="0"/>
              <w:spacing w:line="560" w:lineRule="exact"/>
              <w:jc w:val="center"/>
              <w:rPr>
                <w:rFonts w:ascii="宋体" w:hAnsi="宋体" w:cs="宋体"/>
                <w:color w:val="000000"/>
                <w:kern w:val="0"/>
                <w:szCs w:val="21"/>
                <w:lang w:bidi="ar"/>
              </w:rPr>
            </w:pPr>
          </w:p>
        </w:tc>
      </w:tr>
      <w:tr w14:paraId="27B57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3D380934">
            <w:pPr>
              <w:keepNext/>
              <w:widowControl/>
              <w:snapToGrid w:val="0"/>
              <w:spacing w:line="560" w:lineRule="exact"/>
              <w:rPr>
                <w:rFonts w:ascii="宋体" w:hAnsi="宋体" w:cs="宋体"/>
                <w:color w:val="000000"/>
                <w:kern w:val="0"/>
                <w:szCs w:val="21"/>
                <w:lang w:bidi="ar"/>
              </w:rPr>
            </w:pPr>
          </w:p>
          <w:p w14:paraId="487B9CC9">
            <w:pPr>
              <w:keepNext/>
              <w:widowControl/>
              <w:snapToGrid w:val="0"/>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环境管理（2</w:t>
            </w:r>
            <w:r>
              <w:rPr>
                <w:rFonts w:hint="eastAsia" w:ascii="宋体" w:hAnsi="宋体" w:cs="宋体"/>
                <w:color w:val="000000"/>
                <w:kern w:val="0"/>
                <w:szCs w:val="21"/>
                <w:lang w:val="en-US" w:eastAsia="zh-CN" w:bidi="ar"/>
              </w:rPr>
              <w:t>5</w:t>
            </w:r>
            <w:r>
              <w:rPr>
                <w:rFonts w:hint="eastAsia" w:ascii="宋体" w:hAnsi="宋体" w:cs="宋体"/>
                <w:color w:val="000000"/>
                <w:kern w:val="0"/>
                <w:szCs w:val="21"/>
                <w:lang w:bidi="ar"/>
              </w:rPr>
              <w:t>%）</w:t>
            </w:r>
          </w:p>
        </w:tc>
        <w:tc>
          <w:tcPr>
            <w:tcW w:w="3838" w:type="dxa"/>
            <w:noWrap w:val="0"/>
            <w:tcMar>
              <w:top w:w="60" w:type="dxa"/>
              <w:left w:w="120" w:type="dxa"/>
              <w:bottom w:w="30" w:type="dxa"/>
              <w:right w:w="120" w:type="dxa"/>
            </w:tcMar>
            <w:vAlign w:val="center"/>
          </w:tcPr>
          <w:p w14:paraId="5B5E5E97">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1.清洁卫生：</w:t>
            </w:r>
            <w:r>
              <w:rPr>
                <w:rFonts w:hint="eastAsia" w:ascii="宋体" w:hAnsi="宋体" w:cs="宋体"/>
                <w:color w:val="000000"/>
                <w:kern w:val="0"/>
                <w:szCs w:val="21"/>
                <w:lang w:val="en-US" w:eastAsia="zh-CN" w:bidi="ar"/>
              </w:rPr>
              <w:t>项目室内室外、卫生间、楼道、</w:t>
            </w:r>
            <w:r>
              <w:rPr>
                <w:rFonts w:hint="eastAsia" w:ascii="宋体" w:hAnsi="宋体" w:cs="宋体"/>
                <w:color w:val="000000"/>
                <w:kern w:val="0"/>
                <w:szCs w:val="21"/>
                <w:lang w:bidi="ar"/>
              </w:rPr>
              <w:t>绿化带等公共区域每日清洁，无垃圾、无异味、无杂物堆积，符合</w:t>
            </w:r>
            <w:r>
              <w:rPr>
                <w:rFonts w:hint="eastAsia" w:ascii="宋体" w:hAnsi="宋体" w:cs="宋体"/>
                <w:color w:val="000000"/>
                <w:kern w:val="0"/>
                <w:szCs w:val="21"/>
                <w:lang w:val="en-US" w:eastAsia="zh-CN" w:bidi="ar"/>
              </w:rPr>
              <w:t>甲方对</w:t>
            </w:r>
            <w:r>
              <w:rPr>
                <w:rFonts w:hint="eastAsia" w:ascii="宋体" w:hAnsi="宋体" w:cs="宋体"/>
                <w:color w:val="000000"/>
                <w:kern w:val="0"/>
                <w:szCs w:val="21"/>
                <w:lang w:bidi="ar"/>
              </w:rPr>
              <w:t>卫生标准</w:t>
            </w:r>
            <w:r>
              <w:rPr>
                <w:rFonts w:hint="eastAsia" w:ascii="宋体" w:hAnsi="宋体" w:cs="宋体"/>
                <w:color w:val="000000"/>
                <w:kern w:val="0"/>
                <w:szCs w:val="21"/>
                <w:lang w:val="en-US" w:eastAsia="zh-CN" w:bidi="ar"/>
              </w:rPr>
              <w:t>要求</w:t>
            </w:r>
            <w:r>
              <w:rPr>
                <w:rFonts w:hint="eastAsia" w:ascii="宋体" w:hAnsi="宋体" w:cs="宋体"/>
                <w:color w:val="000000"/>
                <w:kern w:val="0"/>
                <w:szCs w:val="21"/>
                <w:lang w:bidi="ar"/>
              </w:rPr>
              <w:t>。</w:t>
            </w:r>
          </w:p>
        </w:tc>
        <w:tc>
          <w:tcPr>
            <w:tcW w:w="753" w:type="dxa"/>
            <w:vMerge w:val="restart"/>
            <w:noWrap w:val="0"/>
            <w:tcMar>
              <w:top w:w="60" w:type="dxa"/>
              <w:left w:w="120" w:type="dxa"/>
              <w:bottom w:w="30" w:type="dxa"/>
              <w:right w:w="120" w:type="dxa"/>
            </w:tcMar>
            <w:vAlign w:val="center"/>
          </w:tcPr>
          <w:p w14:paraId="34010DE2">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bidi="ar"/>
              </w:rPr>
              <w:t>2</w:t>
            </w:r>
            <w:r>
              <w:rPr>
                <w:rFonts w:hint="eastAsia" w:ascii="宋体" w:hAnsi="宋体" w:cs="宋体"/>
                <w:color w:val="000000"/>
                <w:kern w:val="0"/>
                <w:szCs w:val="21"/>
                <w:lang w:val="en-US" w:eastAsia="zh-CN" w:bidi="ar"/>
              </w:rPr>
              <w:t>5</w:t>
            </w:r>
            <w:r>
              <w:rPr>
                <w:rFonts w:hint="eastAsia" w:ascii="宋体" w:hAnsi="宋体" w:cs="宋体"/>
                <w:color w:val="000000"/>
                <w:kern w:val="0"/>
                <w:szCs w:val="21"/>
                <w:lang w:bidi="ar"/>
              </w:rPr>
              <w:t>%</w:t>
            </w:r>
          </w:p>
        </w:tc>
        <w:tc>
          <w:tcPr>
            <w:tcW w:w="707" w:type="dxa"/>
            <w:noWrap w:val="0"/>
            <w:tcMar>
              <w:top w:w="60" w:type="dxa"/>
              <w:left w:w="120" w:type="dxa"/>
              <w:bottom w:w="30" w:type="dxa"/>
              <w:right w:w="120" w:type="dxa"/>
            </w:tcMar>
            <w:vAlign w:val="center"/>
          </w:tcPr>
          <w:p w14:paraId="0E260768">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9</w:t>
            </w:r>
          </w:p>
        </w:tc>
        <w:tc>
          <w:tcPr>
            <w:tcW w:w="935" w:type="dxa"/>
            <w:noWrap w:val="0"/>
            <w:tcMar>
              <w:top w:w="60" w:type="dxa"/>
              <w:left w:w="120" w:type="dxa"/>
              <w:bottom w:w="30" w:type="dxa"/>
              <w:right w:w="120" w:type="dxa"/>
            </w:tcMar>
            <w:vAlign w:val="center"/>
          </w:tcPr>
          <w:p w14:paraId="24961248">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0B2F92B6">
            <w:pPr>
              <w:keepNext/>
              <w:widowControl/>
              <w:snapToGrid w:val="0"/>
              <w:spacing w:line="560" w:lineRule="exact"/>
              <w:jc w:val="center"/>
              <w:rPr>
                <w:rFonts w:ascii="宋体" w:hAnsi="宋体" w:cs="宋体"/>
                <w:color w:val="000000"/>
                <w:kern w:val="0"/>
                <w:szCs w:val="21"/>
                <w:lang w:bidi="ar"/>
              </w:rPr>
            </w:pPr>
          </w:p>
        </w:tc>
      </w:tr>
      <w:tr w14:paraId="47B81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2FE9416F">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5DA55ADD">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2.垃圾分类：</w:t>
            </w:r>
            <w:r>
              <w:rPr>
                <w:rFonts w:hint="eastAsia" w:ascii="宋体" w:hAnsi="宋体" w:cs="宋体"/>
                <w:color w:val="000000"/>
                <w:kern w:val="0"/>
                <w:szCs w:val="21"/>
                <w:lang w:val="en-US" w:eastAsia="zh-CN" w:bidi="ar"/>
              </w:rPr>
              <w:t>项目内</w:t>
            </w:r>
            <w:r>
              <w:rPr>
                <w:rFonts w:hint="eastAsia" w:ascii="宋体" w:hAnsi="宋体" w:cs="宋体"/>
                <w:color w:val="000000"/>
                <w:kern w:val="0"/>
                <w:szCs w:val="21"/>
                <w:lang w:bidi="ar"/>
              </w:rPr>
              <w:t>垃圾分类设施齐全、标识清晰，及时清运垃圾，无垃圾堆积，引导</w:t>
            </w:r>
            <w:r>
              <w:rPr>
                <w:rFonts w:hint="eastAsia" w:ascii="宋体" w:hAnsi="宋体" w:cs="宋体"/>
                <w:color w:val="000000"/>
                <w:kern w:val="0"/>
                <w:szCs w:val="21"/>
                <w:lang w:val="en-US" w:eastAsia="zh-CN" w:bidi="ar"/>
              </w:rPr>
              <w:t>甲方</w:t>
            </w:r>
            <w:r>
              <w:rPr>
                <w:rFonts w:hint="eastAsia" w:ascii="宋体" w:hAnsi="宋体" w:cs="宋体"/>
                <w:color w:val="000000"/>
                <w:kern w:val="0"/>
                <w:szCs w:val="21"/>
                <w:lang w:bidi="ar"/>
              </w:rPr>
              <w:t>规范分类，符合</w:t>
            </w:r>
            <w:r>
              <w:rPr>
                <w:rFonts w:hint="eastAsia" w:ascii="宋体" w:hAnsi="宋体" w:cs="宋体"/>
                <w:color w:val="000000"/>
                <w:kern w:val="0"/>
                <w:szCs w:val="21"/>
                <w:lang w:val="en-US" w:eastAsia="zh-CN" w:bidi="ar"/>
              </w:rPr>
              <w:t>甲方对</w:t>
            </w:r>
            <w:r>
              <w:rPr>
                <w:rFonts w:hint="eastAsia" w:ascii="宋体" w:hAnsi="宋体" w:cs="宋体"/>
                <w:color w:val="000000"/>
                <w:kern w:val="0"/>
                <w:szCs w:val="21"/>
                <w:lang w:bidi="ar"/>
              </w:rPr>
              <w:t>环保管理要求。</w:t>
            </w:r>
          </w:p>
        </w:tc>
        <w:tc>
          <w:tcPr>
            <w:tcW w:w="753" w:type="dxa"/>
            <w:vMerge w:val="continue"/>
            <w:noWrap w:val="0"/>
            <w:tcMar>
              <w:top w:w="60" w:type="dxa"/>
              <w:left w:w="120" w:type="dxa"/>
              <w:bottom w:w="30" w:type="dxa"/>
              <w:right w:w="120" w:type="dxa"/>
            </w:tcMar>
            <w:vAlign w:val="center"/>
          </w:tcPr>
          <w:p w14:paraId="6C13CADB">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08D15D4B">
            <w:pPr>
              <w:keepNext/>
              <w:widowControl/>
              <w:snapToGrid w:val="0"/>
              <w:spacing w:line="240" w:lineRule="auto"/>
              <w:jc w:val="center"/>
              <w:rPr>
                <w:rFonts w:hint="eastAsia"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8</w:t>
            </w:r>
          </w:p>
        </w:tc>
        <w:tc>
          <w:tcPr>
            <w:tcW w:w="935" w:type="dxa"/>
            <w:noWrap w:val="0"/>
            <w:tcMar>
              <w:top w:w="60" w:type="dxa"/>
              <w:left w:w="120" w:type="dxa"/>
              <w:bottom w:w="30" w:type="dxa"/>
              <w:right w:w="120" w:type="dxa"/>
            </w:tcMar>
            <w:vAlign w:val="center"/>
          </w:tcPr>
          <w:p w14:paraId="69338A07">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61A6B4F7">
            <w:pPr>
              <w:keepNext/>
              <w:widowControl/>
              <w:snapToGrid w:val="0"/>
              <w:spacing w:line="560" w:lineRule="exact"/>
              <w:jc w:val="center"/>
              <w:rPr>
                <w:rFonts w:ascii="宋体" w:hAnsi="宋体" w:cs="宋体"/>
                <w:color w:val="000000"/>
                <w:kern w:val="0"/>
                <w:szCs w:val="21"/>
                <w:lang w:bidi="ar"/>
              </w:rPr>
            </w:pPr>
          </w:p>
        </w:tc>
      </w:tr>
      <w:tr w14:paraId="7F052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09A2930E">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65E34339">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4.消毒消杀：定期对</w:t>
            </w:r>
            <w:r>
              <w:rPr>
                <w:rFonts w:hint="eastAsia" w:ascii="宋体" w:hAnsi="宋体" w:cs="宋体"/>
                <w:color w:val="000000"/>
                <w:kern w:val="0"/>
                <w:szCs w:val="21"/>
                <w:lang w:val="en-US" w:eastAsia="zh-CN" w:bidi="ar"/>
              </w:rPr>
              <w:t>科室、</w:t>
            </w:r>
            <w:r>
              <w:rPr>
                <w:rFonts w:hint="eastAsia" w:ascii="宋体" w:hAnsi="宋体" w:cs="宋体"/>
                <w:color w:val="000000"/>
                <w:kern w:val="0"/>
                <w:szCs w:val="21"/>
                <w:lang w:bidi="ar"/>
              </w:rPr>
              <w:t>楼道、卫生间等公共区域进行消毒消杀，尤其做好传染病防控期间消杀工作，留存完整消杀记录。</w:t>
            </w:r>
          </w:p>
        </w:tc>
        <w:tc>
          <w:tcPr>
            <w:tcW w:w="753" w:type="dxa"/>
            <w:vMerge w:val="continue"/>
            <w:noWrap w:val="0"/>
            <w:tcMar>
              <w:top w:w="60" w:type="dxa"/>
              <w:left w:w="120" w:type="dxa"/>
              <w:bottom w:w="30" w:type="dxa"/>
              <w:right w:w="120" w:type="dxa"/>
            </w:tcMar>
            <w:vAlign w:val="center"/>
          </w:tcPr>
          <w:p w14:paraId="41D341C3">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31CE1CF4">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8</w:t>
            </w:r>
          </w:p>
        </w:tc>
        <w:tc>
          <w:tcPr>
            <w:tcW w:w="935" w:type="dxa"/>
            <w:noWrap w:val="0"/>
            <w:tcMar>
              <w:top w:w="60" w:type="dxa"/>
              <w:left w:w="120" w:type="dxa"/>
              <w:bottom w:w="30" w:type="dxa"/>
              <w:right w:w="120" w:type="dxa"/>
            </w:tcMar>
            <w:vAlign w:val="center"/>
          </w:tcPr>
          <w:p w14:paraId="47EE7135">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26D117E0">
            <w:pPr>
              <w:keepNext/>
              <w:widowControl/>
              <w:snapToGrid w:val="0"/>
              <w:spacing w:line="560" w:lineRule="exact"/>
              <w:jc w:val="center"/>
              <w:rPr>
                <w:rFonts w:ascii="宋体" w:hAnsi="宋体" w:cs="宋体"/>
                <w:color w:val="000000"/>
                <w:kern w:val="0"/>
                <w:szCs w:val="21"/>
                <w:lang w:bidi="ar"/>
              </w:rPr>
            </w:pPr>
          </w:p>
        </w:tc>
      </w:tr>
      <w:tr w14:paraId="1B0B1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restart"/>
            <w:noWrap w:val="0"/>
            <w:tcMar>
              <w:top w:w="60" w:type="dxa"/>
              <w:left w:w="120" w:type="dxa"/>
              <w:bottom w:w="30" w:type="dxa"/>
              <w:right w:w="120" w:type="dxa"/>
            </w:tcMar>
            <w:vAlign w:val="center"/>
          </w:tcPr>
          <w:p w14:paraId="44EE1DAC">
            <w:pPr>
              <w:keepNext/>
              <w:widowControl/>
              <w:snapToGrid w:val="0"/>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政府采购合规性（</w:t>
            </w:r>
            <w:r>
              <w:rPr>
                <w:rFonts w:hint="eastAsia" w:ascii="宋体" w:hAnsi="宋体" w:cs="宋体"/>
                <w:color w:val="000000"/>
                <w:kern w:val="0"/>
                <w:szCs w:val="21"/>
                <w:lang w:val="en-US" w:eastAsia="zh-CN" w:bidi="ar"/>
              </w:rPr>
              <w:t>20</w:t>
            </w:r>
            <w:r>
              <w:rPr>
                <w:rFonts w:hint="eastAsia" w:ascii="宋体" w:hAnsi="宋体" w:cs="宋体"/>
                <w:color w:val="000000"/>
                <w:kern w:val="0"/>
                <w:szCs w:val="21"/>
                <w:lang w:bidi="ar"/>
              </w:rPr>
              <w:t>%）</w:t>
            </w:r>
          </w:p>
        </w:tc>
        <w:tc>
          <w:tcPr>
            <w:tcW w:w="3838" w:type="dxa"/>
            <w:noWrap w:val="0"/>
            <w:tcMar>
              <w:top w:w="60" w:type="dxa"/>
              <w:left w:w="120" w:type="dxa"/>
              <w:bottom w:w="30" w:type="dxa"/>
              <w:right w:w="120" w:type="dxa"/>
            </w:tcMar>
            <w:vAlign w:val="center"/>
          </w:tcPr>
          <w:p w14:paraId="518D3A15">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1.履约合规：严格按照政府采购物业服务合同约定提供服务，无擅自缩减服务范围、降低服务标准等行为。</w:t>
            </w:r>
          </w:p>
        </w:tc>
        <w:tc>
          <w:tcPr>
            <w:tcW w:w="753" w:type="dxa"/>
            <w:vMerge w:val="restart"/>
            <w:noWrap w:val="0"/>
            <w:tcMar>
              <w:top w:w="60" w:type="dxa"/>
              <w:left w:w="120" w:type="dxa"/>
              <w:bottom w:w="30" w:type="dxa"/>
              <w:right w:w="120" w:type="dxa"/>
            </w:tcMar>
            <w:vAlign w:val="center"/>
          </w:tcPr>
          <w:p w14:paraId="5CCAA948">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val="en-US" w:eastAsia="zh-CN" w:bidi="ar"/>
              </w:rPr>
              <w:t>20</w:t>
            </w:r>
            <w:r>
              <w:rPr>
                <w:rFonts w:hint="eastAsia" w:ascii="宋体" w:hAnsi="宋体" w:cs="宋体"/>
                <w:color w:val="000000"/>
                <w:kern w:val="0"/>
                <w:szCs w:val="21"/>
                <w:lang w:bidi="ar"/>
              </w:rPr>
              <w:t>%</w:t>
            </w:r>
          </w:p>
        </w:tc>
        <w:tc>
          <w:tcPr>
            <w:tcW w:w="707" w:type="dxa"/>
            <w:noWrap w:val="0"/>
            <w:tcMar>
              <w:top w:w="60" w:type="dxa"/>
              <w:left w:w="120" w:type="dxa"/>
              <w:bottom w:w="30" w:type="dxa"/>
              <w:right w:w="120" w:type="dxa"/>
            </w:tcMar>
            <w:vAlign w:val="center"/>
          </w:tcPr>
          <w:p w14:paraId="14279D13">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w:t>
            </w:r>
          </w:p>
        </w:tc>
        <w:tc>
          <w:tcPr>
            <w:tcW w:w="935" w:type="dxa"/>
            <w:noWrap w:val="0"/>
            <w:tcMar>
              <w:top w:w="60" w:type="dxa"/>
              <w:left w:w="120" w:type="dxa"/>
              <w:bottom w:w="30" w:type="dxa"/>
              <w:right w:w="120" w:type="dxa"/>
            </w:tcMar>
            <w:vAlign w:val="center"/>
          </w:tcPr>
          <w:p w14:paraId="19679488">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2515FECC">
            <w:pPr>
              <w:keepNext/>
              <w:widowControl/>
              <w:snapToGrid w:val="0"/>
              <w:spacing w:line="560" w:lineRule="exact"/>
              <w:jc w:val="center"/>
              <w:rPr>
                <w:rFonts w:ascii="宋体" w:hAnsi="宋体" w:cs="宋体"/>
                <w:color w:val="000000"/>
                <w:kern w:val="0"/>
                <w:szCs w:val="21"/>
                <w:lang w:bidi="ar"/>
              </w:rPr>
            </w:pPr>
          </w:p>
        </w:tc>
      </w:tr>
      <w:tr w14:paraId="4C110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1322" w:type="dxa"/>
            <w:vMerge w:val="continue"/>
            <w:noWrap w:val="0"/>
            <w:tcMar>
              <w:top w:w="60" w:type="dxa"/>
              <w:left w:w="120" w:type="dxa"/>
              <w:bottom w:w="30" w:type="dxa"/>
              <w:right w:w="120" w:type="dxa"/>
            </w:tcMar>
            <w:vAlign w:val="center"/>
          </w:tcPr>
          <w:p w14:paraId="751844FE">
            <w:pPr>
              <w:keepNext/>
              <w:widowControl/>
              <w:snapToGrid w:val="0"/>
              <w:spacing w:line="560" w:lineRule="exact"/>
              <w:jc w:val="center"/>
              <w:rPr>
                <w:rFonts w:ascii="宋体" w:hAnsi="宋体" w:cs="宋体"/>
                <w:color w:val="000000"/>
                <w:kern w:val="0"/>
                <w:szCs w:val="21"/>
                <w:lang w:bidi="ar"/>
              </w:rPr>
            </w:pPr>
          </w:p>
        </w:tc>
        <w:tc>
          <w:tcPr>
            <w:tcW w:w="3838" w:type="dxa"/>
            <w:noWrap w:val="0"/>
            <w:tcMar>
              <w:top w:w="60" w:type="dxa"/>
              <w:left w:w="120" w:type="dxa"/>
              <w:bottom w:w="30" w:type="dxa"/>
              <w:right w:w="120" w:type="dxa"/>
            </w:tcMar>
            <w:vAlign w:val="center"/>
          </w:tcPr>
          <w:p w14:paraId="1852110E">
            <w:pPr>
              <w:keepNext/>
              <w:widowControl/>
              <w:snapToGrid w:val="0"/>
              <w:jc w:val="left"/>
              <w:rPr>
                <w:rFonts w:ascii="宋体" w:hAnsi="宋体" w:cs="宋体"/>
                <w:color w:val="000000"/>
                <w:kern w:val="0"/>
                <w:szCs w:val="21"/>
                <w:lang w:bidi="ar"/>
              </w:rPr>
            </w:pPr>
            <w:r>
              <w:rPr>
                <w:rFonts w:hint="eastAsia" w:ascii="宋体" w:hAnsi="宋体" w:cs="宋体"/>
                <w:color w:val="000000"/>
                <w:kern w:val="0"/>
                <w:szCs w:val="21"/>
                <w:lang w:bidi="ar"/>
              </w:rPr>
              <w:t>2.资料提交：按时提交物业服务报告、履约情况说明等相关资料，资料真实、完整，符合政府采购验收要求。</w:t>
            </w:r>
          </w:p>
        </w:tc>
        <w:tc>
          <w:tcPr>
            <w:tcW w:w="753" w:type="dxa"/>
            <w:vMerge w:val="continue"/>
            <w:noWrap w:val="0"/>
            <w:tcMar>
              <w:top w:w="60" w:type="dxa"/>
              <w:left w:w="120" w:type="dxa"/>
              <w:bottom w:w="30" w:type="dxa"/>
              <w:right w:w="120" w:type="dxa"/>
            </w:tcMar>
            <w:vAlign w:val="center"/>
          </w:tcPr>
          <w:p w14:paraId="53F9657B">
            <w:pPr>
              <w:keepNext/>
              <w:widowControl/>
              <w:snapToGrid w:val="0"/>
              <w:spacing w:line="240" w:lineRule="auto"/>
              <w:jc w:val="center"/>
              <w:rPr>
                <w:rFonts w:ascii="宋体" w:hAnsi="宋体" w:cs="宋体"/>
                <w:color w:val="000000"/>
                <w:kern w:val="0"/>
                <w:szCs w:val="21"/>
                <w:lang w:bidi="ar"/>
              </w:rPr>
            </w:pPr>
          </w:p>
        </w:tc>
        <w:tc>
          <w:tcPr>
            <w:tcW w:w="707" w:type="dxa"/>
            <w:noWrap w:val="0"/>
            <w:tcMar>
              <w:top w:w="60" w:type="dxa"/>
              <w:left w:w="120" w:type="dxa"/>
              <w:bottom w:w="30" w:type="dxa"/>
              <w:right w:w="120" w:type="dxa"/>
            </w:tcMar>
            <w:vAlign w:val="center"/>
          </w:tcPr>
          <w:p w14:paraId="24A3D421">
            <w:pPr>
              <w:keepNext/>
              <w:widowControl/>
              <w:snapToGrid w:val="0"/>
              <w:spacing w:line="240" w:lineRule="auto"/>
              <w:jc w:val="cente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10</w:t>
            </w:r>
          </w:p>
        </w:tc>
        <w:tc>
          <w:tcPr>
            <w:tcW w:w="935" w:type="dxa"/>
            <w:noWrap w:val="0"/>
            <w:tcMar>
              <w:top w:w="60" w:type="dxa"/>
              <w:left w:w="120" w:type="dxa"/>
              <w:bottom w:w="30" w:type="dxa"/>
              <w:right w:w="120" w:type="dxa"/>
            </w:tcMar>
            <w:vAlign w:val="center"/>
          </w:tcPr>
          <w:p w14:paraId="17699828">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6E21F152">
            <w:pPr>
              <w:keepNext/>
              <w:widowControl/>
              <w:snapToGrid w:val="0"/>
              <w:spacing w:line="560" w:lineRule="exact"/>
              <w:jc w:val="center"/>
              <w:rPr>
                <w:rFonts w:ascii="宋体" w:hAnsi="宋体" w:cs="宋体"/>
                <w:color w:val="000000"/>
                <w:kern w:val="0"/>
                <w:szCs w:val="21"/>
                <w:lang w:bidi="ar"/>
              </w:rPr>
            </w:pPr>
          </w:p>
        </w:tc>
      </w:tr>
      <w:tr w14:paraId="40C48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5160" w:type="dxa"/>
            <w:gridSpan w:val="2"/>
            <w:noWrap w:val="0"/>
            <w:tcMar>
              <w:top w:w="60" w:type="dxa"/>
              <w:left w:w="120" w:type="dxa"/>
              <w:bottom w:w="30" w:type="dxa"/>
              <w:right w:w="120" w:type="dxa"/>
            </w:tcMar>
            <w:vAlign w:val="center"/>
          </w:tcPr>
          <w:p w14:paraId="7A959737">
            <w:pPr>
              <w:keepNext/>
              <w:widowControl/>
              <w:snapToGrid w:val="0"/>
              <w:spacing w:line="560" w:lineRule="exact"/>
              <w:jc w:val="center"/>
              <w:rPr>
                <w:rFonts w:ascii="宋体" w:hAnsi="宋体" w:cs="宋体"/>
                <w:color w:val="000000"/>
                <w:kern w:val="0"/>
                <w:szCs w:val="21"/>
                <w:lang w:bidi="ar"/>
              </w:rPr>
            </w:pPr>
            <w:r>
              <w:rPr>
                <w:rFonts w:hint="eastAsia" w:ascii="宋体" w:hAnsi="宋体" w:cs="宋体"/>
                <w:color w:val="000000"/>
                <w:kern w:val="0"/>
                <w:szCs w:val="21"/>
                <w:lang w:bidi="ar"/>
              </w:rPr>
              <w:t>合计</w:t>
            </w:r>
          </w:p>
        </w:tc>
        <w:tc>
          <w:tcPr>
            <w:tcW w:w="753" w:type="dxa"/>
            <w:noWrap w:val="0"/>
            <w:tcMar>
              <w:top w:w="60" w:type="dxa"/>
              <w:left w:w="120" w:type="dxa"/>
              <w:bottom w:w="30" w:type="dxa"/>
              <w:right w:w="120" w:type="dxa"/>
            </w:tcMar>
            <w:vAlign w:val="center"/>
          </w:tcPr>
          <w:p w14:paraId="08FF423B">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bidi="ar"/>
              </w:rPr>
              <w:t>100%</w:t>
            </w:r>
          </w:p>
        </w:tc>
        <w:tc>
          <w:tcPr>
            <w:tcW w:w="707" w:type="dxa"/>
            <w:noWrap w:val="0"/>
            <w:tcMar>
              <w:top w:w="60" w:type="dxa"/>
              <w:left w:w="120" w:type="dxa"/>
              <w:bottom w:w="30" w:type="dxa"/>
              <w:right w:w="120" w:type="dxa"/>
            </w:tcMar>
            <w:vAlign w:val="center"/>
          </w:tcPr>
          <w:p w14:paraId="5C6D8CA8">
            <w:pPr>
              <w:keepNext/>
              <w:widowControl/>
              <w:snapToGrid w:val="0"/>
              <w:spacing w:line="240" w:lineRule="auto"/>
              <w:jc w:val="center"/>
              <w:rPr>
                <w:rFonts w:ascii="宋体" w:hAnsi="宋体" w:cs="宋体"/>
                <w:color w:val="000000"/>
                <w:kern w:val="0"/>
                <w:szCs w:val="21"/>
                <w:lang w:bidi="ar"/>
              </w:rPr>
            </w:pPr>
            <w:r>
              <w:rPr>
                <w:rFonts w:hint="eastAsia" w:ascii="宋体" w:hAnsi="宋体" w:cs="宋体"/>
                <w:color w:val="000000"/>
                <w:kern w:val="0"/>
                <w:szCs w:val="21"/>
                <w:lang w:bidi="ar"/>
              </w:rPr>
              <w:t>100</w:t>
            </w:r>
          </w:p>
        </w:tc>
        <w:tc>
          <w:tcPr>
            <w:tcW w:w="935" w:type="dxa"/>
            <w:noWrap w:val="0"/>
            <w:tcMar>
              <w:top w:w="60" w:type="dxa"/>
              <w:left w:w="120" w:type="dxa"/>
              <w:bottom w:w="30" w:type="dxa"/>
              <w:right w:w="120" w:type="dxa"/>
            </w:tcMar>
            <w:vAlign w:val="center"/>
          </w:tcPr>
          <w:p w14:paraId="29B99BDE">
            <w:pPr>
              <w:keepNext/>
              <w:widowControl/>
              <w:snapToGrid w:val="0"/>
              <w:spacing w:line="560" w:lineRule="exact"/>
              <w:jc w:val="center"/>
              <w:rPr>
                <w:rFonts w:ascii="宋体" w:hAnsi="宋体" w:cs="宋体"/>
                <w:color w:val="000000"/>
                <w:kern w:val="0"/>
                <w:szCs w:val="21"/>
                <w:lang w:bidi="ar"/>
              </w:rPr>
            </w:pPr>
          </w:p>
        </w:tc>
        <w:tc>
          <w:tcPr>
            <w:tcW w:w="1516" w:type="dxa"/>
            <w:noWrap w:val="0"/>
            <w:tcMar>
              <w:top w:w="60" w:type="dxa"/>
              <w:left w:w="120" w:type="dxa"/>
              <w:bottom w:w="30" w:type="dxa"/>
              <w:right w:w="120" w:type="dxa"/>
            </w:tcMar>
            <w:vAlign w:val="center"/>
          </w:tcPr>
          <w:p w14:paraId="64C5DFB2">
            <w:pPr>
              <w:keepNext/>
              <w:widowControl/>
              <w:snapToGrid w:val="0"/>
              <w:spacing w:line="560" w:lineRule="exact"/>
              <w:jc w:val="center"/>
              <w:rPr>
                <w:rFonts w:ascii="宋体" w:hAnsi="宋体" w:cs="宋体"/>
                <w:color w:val="000000"/>
                <w:kern w:val="0"/>
                <w:szCs w:val="21"/>
                <w:lang w:bidi="ar"/>
              </w:rPr>
            </w:pPr>
          </w:p>
        </w:tc>
      </w:tr>
      <w:tr w14:paraId="0F4F9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90" w:hRule="atLeast"/>
          <w:jc w:val="center"/>
        </w:trPr>
        <w:tc>
          <w:tcPr>
            <w:tcW w:w="9071" w:type="dxa"/>
            <w:gridSpan w:val="6"/>
            <w:noWrap w:val="0"/>
            <w:tcMar>
              <w:top w:w="60" w:type="dxa"/>
              <w:left w:w="120" w:type="dxa"/>
              <w:bottom w:w="30" w:type="dxa"/>
              <w:right w:w="120" w:type="dxa"/>
            </w:tcMar>
            <w:vAlign w:val="top"/>
          </w:tcPr>
          <w:p w14:paraId="1932DD9C">
            <w:pPr>
              <w:keepNext/>
              <w:widowControl/>
              <w:snapToGrid w:val="0"/>
              <w:spacing w:line="360" w:lineRule="auto"/>
              <w:jc w:val="left"/>
              <w:rPr>
                <w:rFonts w:ascii="宋体" w:hAnsi="宋体" w:cs="宋体"/>
                <w:color w:val="FF0000"/>
                <w:kern w:val="0"/>
                <w:szCs w:val="21"/>
                <w:lang w:bidi="ar"/>
              </w:rPr>
            </w:pPr>
            <w:r>
              <w:rPr>
                <w:rFonts w:hint="eastAsia" w:ascii="宋体" w:hAnsi="宋体" w:cs="宋体"/>
                <w:kern w:val="0"/>
                <w:szCs w:val="21"/>
                <w:lang w:bidi="ar"/>
              </w:rPr>
              <w:t>考核结论：</w:t>
            </w:r>
            <w:r>
              <w:rPr>
                <w:rFonts w:ascii="宋体" w:hAnsi="宋体" w:cs="宋体"/>
                <w:kern w:val="0"/>
                <w:szCs w:val="21"/>
                <w:lang w:bidi="ar"/>
              </w:rPr>
              <w:t xml:space="preserve">__________（优秀/合格/不合格） </w:t>
            </w:r>
            <w:r>
              <w:rPr>
                <w:rFonts w:hint="eastAsia" w:ascii="宋体" w:hAnsi="宋体" w:cs="宋体"/>
                <w:kern w:val="0"/>
                <w:szCs w:val="21"/>
                <w:lang w:bidi="ar"/>
              </w:rPr>
              <w:t>备注：考核得分≥</w:t>
            </w:r>
            <w:r>
              <w:rPr>
                <w:rFonts w:ascii="宋体" w:hAnsi="宋体" w:cs="宋体"/>
                <w:kern w:val="0"/>
                <w:szCs w:val="21"/>
                <w:lang w:bidi="ar"/>
              </w:rPr>
              <w:t>90分为优秀，70-89分为合格，＜70</w:t>
            </w:r>
            <w:r>
              <w:rPr>
                <w:rFonts w:hint="eastAsia" w:ascii="宋体" w:hAnsi="宋体" w:cs="宋体"/>
                <w:kern w:val="0"/>
                <w:szCs w:val="21"/>
                <w:lang w:bidi="ar"/>
              </w:rPr>
              <w:t>分为不合格，考核结果作为政府采购履约评价、续约依据。</w:t>
            </w:r>
          </w:p>
        </w:tc>
      </w:tr>
    </w:tbl>
    <w:p w14:paraId="12F28A65">
      <w:pPr>
        <w:keepNext w:val="0"/>
        <w:keepLines w:val="0"/>
        <w:pageBreakBefore w:val="0"/>
        <w:widowControl/>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bCs w:val="0"/>
          <w:sz w:val="28"/>
          <w:szCs w:val="28"/>
        </w:rPr>
      </w:pPr>
      <w:r>
        <w:rPr>
          <w:rFonts w:hint="eastAsia" w:ascii="仿宋" w:hAnsi="仿宋" w:eastAsia="仿宋" w:cs="仿宋"/>
          <w:b/>
          <w:sz w:val="28"/>
          <w:szCs w:val="28"/>
        </w:rPr>
        <w:t>知识产权及保密条款</w:t>
      </w:r>
    </w:p>
    <w:p w14:paraId="02B05B6A">
      <w:pPr>
        <w:keepNext w:val="0"/>
        <w:keepLines w:val="0"/>
        <w:pageBreakBefore w:val="0"/>
        <w:kinsoku/>
        <w:wordWrap/>
        <w:overflowPunct/>
        <w:topLinePunct w:val="0"/>
        <w:autoSpaceDE/>
        <w:autoSpaceDN/>
        <w:bidi w:val="0"/>
        <w:adjustRightInd w:val="0"/>
        <w:snapToGrid w:val="0"/>
        <w:spacing w:line="560" w:lineRule="exact"/>
        <w:ind w:left="0" w:firstLine="560" w:firstLineChars="200"/>
        <w:jc w:val="both"/>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1.乙方因完成本合同项下工作而形成的所有服务成果以及因履行本合同涉及的与甲方有关的信息资料等的知识产权（包括但不限于版权、发表权等）归甲方所有，未经甲方书面同意，乙方不得以任何形式使用或享有、或将上述成果透露给任何第三方或提供给任何第三方使用。</w:t>
      </w:r>
    </w:p>
    <w:p w14:paraId="5B1B126E">
      <w:pPr>
        <w:keepNext w:val="0"/>
        <w:keepLines w:val="0"/>
        <w:pageBreakBefore w:val="0"/>
        <w:tabs>
          <w:tab w:val="left" w:pos="3360"/>
        </w:tabs>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2.任何一方在签署或履行本合同过程中对知晓的对方未公开的秘密及其他资料和信息（包括但不限于国家秘密、商业秘密、个人信息、项目方案等），非经对方书面同意不得使用或向第三方泄露，否则应承担由此给另一方造成的损失，但甲方为履行本合同目的使用乙方提供的服务除外,法律另有规定的除外。</w:t>
      </w:r>
    </w:p>
    <w:p w14:paraId="6EF9A06A">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3.乙方须保证参与本项目工作对本项目中所获知的甲方相关信息保密，不得使用或向第三方泄露。</w:t>
      </w:r>
    </w:p>
    <w:p w14:paraId="26B0F9E6">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4.保密信息包括但不限于以下内容：工作流程、规章制度、数据资源、协议内容、不公开的任何资料等。</w:t>
      </w:r>
    </w:p>
    <w:p w14:paraId="14FDAC96">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both"/>
        <w:textAlignment w:val="auto"/>
        <w:outlineLvl w:val="1"/>
        <w:rPr>
          <w:rFonts w:hint="eastAsia" w:ascii="仿宋" w:hAnsi="仿宋" w:eastAsia="仿宋" w:cs="仿宋"/>
          <w:b w:val="0"/>
          <w:bCs w:val="0"/>
          <w:kern w:val="2"/>
          <w:sz w:val="28"/>
          <w:szCs w:val="28"/>
          <w:highlight w:val="none"/>
          <w:lang w:val="en-US" w:eastAsia="zh-CN" w:bidi="ar-SA"/>
        </w:rPr>
      </w:pPr>
      <w:r>
        <w:rPr>
          <w:rFonts w:hint="eastAsia" w:ascii="仿宋" w:hAnsi="仿宋" w:eastAsia="仿宋" w:cs="仿宋"/>
          <w:b w:val="0"/>
          <w:bCs w:val="0"/>
          <w:kern w:val="2"/>
          <w:sz w:val="28"/>
          <w:szCs w:val="28"/>
          <w:highlight w:val="none"/>
          <w:lang w:val="en-US" w:eastAsia="zh-CN" w:bidi="ar-SA"/>
        </w:rPr>
        <w:t>5.保密期限自本协议生效之日起至保密信息成为公开信息止。</w:t>
      </w:r>
    </w:p>
    <w:p w14:paraId="666B2BE9">
      <w:pPr>
        <w:keepNext w:val="0"/>
        <w:keepLines w:val="0"/>
        <w:pageBreakBefore w:val="0"/>
        <w:widowControl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b w:val="0"/>
          <w:bCs w:val="0"/>
          <w:sz w:val="28"/>
          <w:szCs w:val="28"/>
        </w:rPr>
      </w:pPr>
      <w:r>
        <w:rPr>
          <w:rFonts w:hint="eastAsia" w:ascii="仿宋" w:hAnsi="仿宋" w:eastAsia="仿宋" w:cs="仿宋"/>
          <w:b w:val="0"/>
          <w:bCs w:val="0"/>
          <w:kern w:val="2"/>
          <w:sz w:val="28"/>
          <w:szCs w:val="28"/>
          <w:highlight w:val="none"/>
          <w:lang w:val="en-US" w:eastAsia="zh-CN" w:bidi="ar-SA"/>
        </w:rPr>
        <w:t>6.乙方保证提交甲方之研究资料及任何信息没有侵犯任何第三方的知识产权及其它权益，因侵犯第三人权益，第三人向甲方提出侵权赔偿的，由乙方承担所有赔偿责任。甲方因此受到损失的（包括但不限于经济、名誉方面的损失），甲方有权要求乙方赔偿。</w:t>
      </w:r>
    </w:p>
    <w:p w14:paraId="5A79FEA4">
      <w:pPr>
        <w:keepNext w:val="0"/>
        <w:keepLines w:val="0"/>
        <w:pageBreakBefore w:val="0"/>
        <w:widowControl/>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bCs w:val="0"/>
          <w:sz w:val="28"/>
          <w:szCs w:val="28"/>
        </w:rPr>
      </w:pPr>
      <w:r>
        <w:rPr>
          <w:rFonts w:hint="eastAsia" w:ascii="仿宋" w:hAnsi="仿宋" w:eastAsia="仿宋" w:cs="仿宋"/>
          <w:b/>
          <w:bCs w:val="0"/>
          <w:sz w:val="28"/>
          <w:szCs w:val="28"/>
        </w:rPr>
        <w:t xml:space="preserve">  </w:t>
      </w:r>
      <w:r>
        <w:rPr>
          <w:rFonts w:hint="eastAsia" w:ascii="仿宋" w:hAnsi="仿宋" w:eastAsia="仿宋" w:cs="仿宋"/>
          <w:b/>
          <w:bCs w:val="0"/>
          <w:sz w:val="28"/>
          <w:szCs w:val="28"/>
          <w:lang w:val="en-US" w:eastAsia="zh-CN"/>
        </w:rPr>
        <w:t>违约责任及不可抗力</w:t>
      </w:r>
    </w:p>
    <w:p w14:paraId="03E16AA7">
      <w:pPr>
        <w:keepNext w:val="0"/>
        <w:keepLines w:val="0"/>
        <w:pageBreakBefore w:val="0"/>
        <w:kinsoku/>
        <w:wordWrap/>
        <w:overflowPunct/>
        <w:topLinePunct w:val="0"/>
        <w:autoSpaceDE/>
        <w:autoSpaceDN/>
        <w:bidi w:val="0"/>
        <w:spacing w:line="560" w:lineRule="exact"/>
        <w:ind w:left="0" w:firstLine="560" w:firstLineChars="200"/>
        <w:jc w:val="both"/>
        <w:textAlignment w:val="auto"/>
        <w:outlineLvl w:val="1"/>
        <w:rPr>
          <w:rFonts w:hint="eastAsia" w:ascii="仿宋" w:hAnsi="仿宋" w:eastAsia="仿宋" w:cs="仿宋"/>
          <w:sz w:val="28"/>
          <w:szCs w:val="28"/>
        </w:rPr>
      </w:pPr>
      <w:r>
        <w:rPr>
          <w:rFonts w:hint="eastAsia" w:ascii="仿宋" w:hAnsi="仿宋" w:eastAsia="仿宋" w:cs="仿宋"/>
          <w:sz w:val="28"/>
          <w:szCs w:val="28"/>
        </w:rPr>
        <w:t>（一）违约责任</w:t>
      </w:r>
    </w:p>
    <w:p w14:paraId="5DFF2B95">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1.合同履行过程中，双方必须依照本合同履行各项条款之约定，不得违反。若一方出现违反本合同之行为，经另一方告知后仍未改正、消除影响的，违约方应赔偿另一方相应损失。若乙方原因导致的相关民事行为责任，由乙方负责。</w:t>
      </w:r>
    </w:p>
    <w:p w14:paraId="0DC1F358">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2.若甲方自行</w:t>
      </w:r>
      <w:r>
        <w:rPr>
          <w:rFonts w:hint="eastAsia" w:ascii="仿宋" w:hAnsi="仿宋" w:eastAsia="仿宋" w:cs="仿宋"/>
          <w:sz w:val="28"/>
          <w:szCs w:val="28"/>
          <w:lang w:val="en-US" w:eastAsia="zh-CN"/>
        </w:rPr>
        <w:t>解除</w:t>
      </w:r>
      <w:r>
        <w:rPr>
          <w:rFonts w:hint="eastAsia" w:ascii="仿宋" w:hAnsi="仿宋" w:eastAsia="仿宋" w:cs="仿宋"/>
          <w:sz w:val="28"/>
          <w:szCs w:val="28"/>
        </w:rPr>
        <w:t>合同，需提前3天向乙方书面提出</w:t>
      </w:r>
      <w:r>
        <w:rPr>
          <w:rFonts w:hint="eastAsia" w:ascii="仿宋" w:hAnsi="仿宋" w:eastAsia="仿宋" w:cs="仿宋"/>
          <w:sz w:val="28"/>
          <w:szCs w:val="28"/>
          <w:lang w:val="en-US" w:eastAsia="zh-CN"/>
        </w:rPr>
        <w:t>解除</w:t>
      </w:r>
      <w:r>
        <w:rPr>
          <w:rFonts w:hint="eastAsia" w:ascii="仿宋" w:hAnsi="仿宋" w:eastAsia="仿宋" w:cs="仿宋"/>
          <w:sz w:val="28"/>
          <w:szCs w:val="28"/>
        </w:rPr>
        <w:t>合同意见。按照实际发生费用</w:t>
      </w:r>
      <w:r>
        <w:rPr>
          <w:rFonts w:hint="eastAsia" w:ascii="仿宋" w:hAnsi="仿宋" w:eastAsia="仿宋" w:cs="仿宋"/>
          <w:sz w:val="28"/>
          <w:szCs w:val="28"/>
          <w:lang w:val="en-US" w:eastAsia="zh-CN"/>
        </w:rPr>
        <w:t>结算</w:t>
      </w:r>
      <w:r>
        <w:rPr>
          <w:rFonts w:hint="eastAsia" w:ascii="仿宋" w:hAnsi="仿宋" w:eastAsia="仿宋" w:cs="仿宋"/>
          <w:sz w:val="28"/>
          <w:szCs w:val="28"/>
        </w:rPr>
        <w:t>，乙方需按照甲方要求，提供实际支付款项的相应材料。</w:t>
      </w:r>
    </w:p>
    <w:p w14:paraId="12B1A702">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3.乙方存在下列违约行为的，甲方有权立即解除合同并要求乙方向甲方支付本合同约定金额20%的违约金。</w:t>
      </w:r>
    </w:p>
    <w:p w14:paraId="424C2156">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（1）乙方违反合同约定，经甲方催告后3日内仍不改正的，甲方有权解除合同；</w:t>
      </w:r>
    </w:p>
    <w:p w14:paraId="101DFAAA">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（2）乙方与第三方恶意串通侵害甲方权益的；</w:t>
      </w:r>
    </w:p>
    <w:p w14:paraId="653375DC">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（3）乙方将本合同权利义务转由第三方承担的；</w:t>
      </w:r>
    </w:p>
    <w:p w14:paraId="60AEB8B7">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（4）乙方违反保密义务的；</w:t>
      </w:r>
    </w:p>
    <w:p w14:paraId="689810B0">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（5）乙方违反合同约定，造成重大财产损失或人身伤害事故的；</w:t>
      </w:r>
    </w:p>
    <w:p w14:paraId="2C0D44BA">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（6）乙方存在违法犯罪行为的；</w:t>
      </w:r>
    </w:p>
    <w:p w14:paraId="4B08E664">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（7）乙方存在严重违约行为，足以影响活动顺利开展的或给甲方声誉造成严重负面影响的</w:t>
      </w:r>
      <w:r>
        <w:rPr>
          <w:rFonts w:hint="eastAsia" w:ascii="仿宋" w:hAnsi="仿宋" w:eastAsia="仿宋" w:cs="仿宋"/>
          <w:sz w:val="28"/>
          <w:szCs w:val="28"/>
          <w:lang w:eastAsia="zh-CN"/>
        </w:rPr>
        <w:t>；</w:t>
      </w:r>
    </w:p>
    <w:p w14:paraId="30B424EA">
      <w:pPr>
        <w:keepNext w:val="0"/>
        <w:keepLines w:val="0"/>
        <w:pageBreakBefore w:val="0"/>
        <w:kinsoku/>
        <w:wordWrap/>
        <w:overflowPunct/>
        <w:topLinePunct w:val="0"/>
        <w:autoSpaceDE/>
        <w:autoSpaceDN/>
        <w:bidi w:val="0"/>
        <w:spacing w:line="560" w:lineRule="exact"/>
        <w:ind w:left="0" w:firstLine="560" w:firstLineChars="200"/>
        <w:jc w:val="both"/>
        <w:textAlignment w:val="auto"/>
        <w:outlineLvl w:val="2"/>
        <w:rPr>
          <w:rFonts w:hint="eastAsia" w:ascii="仿宋" w:hAnsi="仿宋" w:eastAsia="仿宋" w:cs="仿宋"/>
          <w:sz w:val="28"/>
          <w:szCs w:val="28"/>
          <w:lang w:eastAsia="zh-Hans"/>
        </w:rPr>
      </w:pPr>
      <w:r>
        <w:rPr>
          <w:rFonts w:hint="eastAsia" w:ascii="仿宋" w:hAnsi="仿宋" w:eastAsia="仿宋" w:cs="仿宋"/>
          <w:sz w:val="28"/>
          <w:szCs w:val="28"/>
        </w:rPr>
        <w:t>（8）乙方</w:t>
      </w:r>
      <w:r>
        <w:rPr>
          <w:rFonts w:hint="eastAsia" w:ascii="仿宋" w:hAnsi="仿宋" w:eastAsia="仿宋" w:cs="仿宋"/>
          <w:sz w:val="28"/>
          <w:szCs w:val="28"/>
          <w:lang w:val="en-US" w:eastAsia="zh-Hans"/>
        </w:rPr>
        <w:t>其他未按照本协议约定履行的行为</w:t>
      </w:r>
      <w:r>
        <w:rPr>
          <w:rFonts w:hint="eastAsia" w:ascii="仿宋" w:hAnsi="仿宋" w:eastAsia="仿宋" w:cs="仿宋"/>
          <w:sz w:val="28"/>
          <w:szCs w:val="28"/>
          <w:lang w:eastAsia="zh-Hans"/>
        </w:rPr>
        <w:t>。</w:t>
      </w:r>
    </w:p>
    <w:p w14:paraId="013621F3">
      <w:pPr>
        <w:keepNext w:val="0"/>
        <w:keepLines w:val="0"/>
        <w:pageBreakBefore w:val="0"/>
        <w:kinsoku/>
        <w:wordWrap/>
        <w:overflowPunct/>
        <w:topLinePunct w:val="0"/>
        <w:autoSpaceDE/>
        <w:autoSpaceDN/>
        <w:bidi w:val="0"/>
        <w:spacing w:line="560" w:lineRule="exact"/>
        <w:ind w:left="0" w:firstLine="840" w:firstLineChars="3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.乙方未能在合同约定的限期或甲方同意延长的限期内提供</w:t>
      </w:r>
      <w:r>
        <w:rPr>
          <w:rFonts w:hint="eastAsia" w:ascii="仿宋" w:hAnsi="仿宋" w:eastAsia="仿宋" w:cs="仿宋"/>
          <w:sz w:val="28"/>
          <w:szCs w:val="28"/>
          <w:lang w:val="en-US" w:eastAsia="zh-CN"/>
        </w:rPr>
        <w:t>合同约定的</w:t>
      </w:r>
      <w:r>
        <w:rPr>
          <w:rFonts w:hint="eastAsia" w:ascii="仿宋" w:hAnsi="仿宋" w:eastAsia="仿宋" w:cs="仿宋"/>
          <w:sz w:val="28"/>
          <w:szCs w:val="28"/>
        </w:rPr>
        <w:t>服务</w:t>
      </w:r>
      <w:r>
        <w:rPr>
          <w:rFonts w:hint="eastAsia" w:ascii="仿宋" w:hAnsi="仿宋" w:eastAsia="仿宋" w:cs="仿宋"/>
          <w:sz w:val="28"/>
          <w:szCs w:val="28"/>
          <w:lang w:val="en-US" w:eastAsia="zh-CN"/>
        </w:rPr>
        <w:t>导致</w:t>
      </w:r>
      <w:r>
        <w:rPr>
          <w:rFonts w:hint="eastAsia" w:ascii="仿宋" w:hAnsi="仿宋" w:eastAsia="仿宋" w:cs="仿宋"/>
          <w:sz w:val="28"/>
          <w:szCs w:val="28"/>
        </w:rPr>
        <w:t>合同解除</w:t>
      </w:r>
      <w:r>
        <w:rPr>
          <w:rFonts w:hint="eastAsia" w:ascii="仿宋" w:hAnsi="仿宋" w:eastAsia="仿宋" w:cs="仿宋"/>
          <w:sz w:val="28"/>
          <w:szCs w:val="28"/>
          <w:lang w:val="en-US" w:eastAsia="zh-CN"/>
        </w:rPr>
        <w:t>的</w:t>
      </w:r>
      <w:r>
        <w:rPr>
          <w:rFonts w:hint="eastAsia" w:ascii="仿宋" w:hAnsi="仿宋" w:eastAsia="仿宋" w:cs="仿宋"/>
          <w:sz w:val="28"/>
          <w:szCs w:val="28"/>
        </w:rPr>
        <w:t>，甲方有权要求乙方赔偿因此给甲方造成的损失</w:t>
      </w:r>
      <w:r>
        <w:rPr>
          <w:rFonts w:hint="eastAsia" w:ascii="仿宋" w:hAnsi="仿宋" w:eastAsia="仿宋" w:cs="仿宋"/>
          <w:sz w:val="28"/>
          <w:szCs w:val="28"/>
          <w:lang w:eastAsia="zh-CN"/>
        </w:rPr>
        <w:t>。</w:t>
      </w:r>
    </w:p>
    <w:p w14:paraId="6C9EAB71">
      <w:pPr>
        <w:keepNext w:val="0"/>
        <w:keepLines w:val="0"/>
        <w:pageBreakBefore w:val="0"/>
        <w:kinsoku/>
        <w:wordWrap/>
        <w:overflowPunct/>
        <w:topLinePunct w:val="0"/>
        <w:autoSpaceDE/>
        <w:autoSpaceDN/>
        <w:bidi w:val="0"/>
        <w:spacing w:line="560" w:lineRule="exact"/>
        <w:ind w:left="0" w:firstLine="560" w:firstLineChars="200"/>
        <w:jc w:val="both"/>
        <w:textAlignment w:val="auto"/>
        <w:outlineLvl w:val="1"/>
        <w:rPr>
          <w:rFonts w:hint="eastAsia" w:ascii="仿宋" w:hAnsi="仿宋" w:eastAsia="仿宋" w:cs="仿宋"/>
          <w:sz w:val="28"/>
          <w:szCs w:val="28"/>
          <w:lang w:val="en-US" w:eastAsia="zh-CN"/>
        </w:rPr>
      </w:pPr>
      <w:r>
        <w:rPr>
          <w:rFonts w:hint="eastAsia" w:ascii="仿宋" w:hAnsi="仿宋" w:eastAsia="仿宋" w:cs="仿宋"/>
          <w:sz w:val="28"/>
          <w:szCs w:val="28"/>
        </w:rPr>
        <w:t>（二）</w:t>
      </w:r>
      <w:r>
        <w:rPr>
          <w:rFonts w:hint="eastAsia" w:ascii="仿宋" w:hAnsi="仿宋" w:eastAsia="仿宋" w:cs="仿宋"/>
          <w:sz w:val="28"/>
          <w:szCs w:val="28"/>
          <w:lang w:val="en-US" w:eastAsia="zh-CN"/>
        </w:rPr>
        <w:t>不可抗力</w:t>
      </w:r>
    </w:p>
    <w:p w14:paraId="71DBBCBB">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如果发生不可抗力事件，影响一方履行其在本合同项下的义务，则在不可抗力造成的延误期内中止履行，而不视为违约。</w:t>
      </w:r>
    </w:p>
    <w:p w14:paraId="6F55968C">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宣称发生不可抗力的一方应迅速书面通知其他各方，并在其后的十五(15)天内提供证明不可抗力发生及其持续时间的足够证据。</w:t>
      </w:r>
    </w:p>
    <w:p w14:paraId="0E249DBA">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如果发生不可抗力事件，各方应立即互相协商，以找到公平的解决办法，并且应尽一切合理努力将不可抗力的影响减少到最低限度。</w:t>
      </w:r>
    </w:p>
    <w:p w14:paraId="14543EC6">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金钱债务的迟延责任不得因不可抗力而免除。</w:t>
      </w:r>
    </w:p>
    <w:p w14:paraId="2BDF7698">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迟延履行期间发生的不可抗力不具有免责效力。</w:t>
      </w:r>
    </w:p>
    <w:p w14:paraId="517C2A62">
      <w:pPr>
        <w:keepNext w:val="0"/>
        <w:keepLines w:val="0"/>
        <w:pageBreakBefore w:val="0"/>
        <w:kinsoku/>
        <w:wordWrap/>
        <w:overflowPunct/>
        <w:topLinePunct w:val="0"/>
        <w:autoSpaceDE/>
        <w:autoSpaceDN/>
        <w:bidi w:val="0"/>
        <w:spacing w:line="560" w:lineRule="exact"/>
        <w:ind w:left="0" w:firstLine="560" w:firstLineChars="200"/>
        <w:jc w:val="both"/>
        <w:textAlignment w:val="auto"/>
        <w:outlineLvl w:val="1"/>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三</w:t>
      </w:r>
      <w:r>
        <w:rPr>
          <w:rFonts w:hint="eastAsia" w:ascii="仿宋" w:hAnsi="仿宋" w:eastAsia="仿宋" w:cs="仿宋"/>
          <w:sz w:val="28"/>
          <w:szCs w:val="28"/>
          <w:lang w:eastAsia="zh-CN"/>
        </w:rPr>
        <w:t>）</w:t>
      </w:r>
      <w:r>
        <w:rPr>
          <w:rFonts w:hint="eastAsia" w:ascii="仿宋" w:hAnsi="仿宋" w:eastAsia="仿宋" w:cs="仿宋"/>
          <w:sz w:val="28"/>
          <w:szCs w:val="28"/>
        </w:rPr>
        <w:t>其他责任</w:t>
      </w:r>
    </w:p>
    <w:p w14:paraId="012408E8">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highlight w:val="none"/>
          <w:lang w:eastAsia="zh-CN"/>
        </w:rPr>
      </w:pP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u w:val="single"/>
          <w:lang w:val="en-US" w:eastAsia="zh-CN"/>
        </w:rPr>
        <w:t xml:space="preserve">                      </w:t>
      </w:r>
      <w:r>
        <w:rPr>
          <w:rFonts w:hint="eastAsia" w:ascii="仿宋" w:hAnsi="仿宋" w:eastAsia="仿宋" w:cs="仿宋"/>
          <w:snapToGrid w:val="0"/>
          <w:kern w:val="0"/>
          <w:sz w:val="28"/>
          <w:szCs w:val="28"/>
          <w:u w:val="single"/>
        </w:rPr>
        <w:t xml:space="preserve">  </w:t>
      </w:r>
      <w:r>
        <w:rPr>
          <w:rFonts w:hint="eastAsia" w:ascii="仿宋" w:hAnsi="仿宋" w:eastAsia="仿宋" w:cs="仿宋"/>
          <w:sz w:val="28"/>
          <w:szCs w:val="28"/>
          <w:lang w:eastAsia="zh-CN"/>
        </w:rPr>
        <w:t>。</w:t>
      </w:r>
    </w:p>
    <w:p w14:paraId="539AE70F">
      <w:pPr>
        <w:keepNext w:val="0"/>
        <w:keepLines w:val="0"/>
        <w:pageBreakBefore w:val="0"/>
        <w:widowControl/>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sz w:val="28"/>
          <w:szCs w:val="28"/>
        </w:rPr>
      </w:pPr>
      <w:r>
        <w:rPr>
          <w:rFonts w:hint="eastAsia" w:ascii="仿宋" w:hAnsi="仿宋" w:eastAsia="仿宋" w:cs="仿宋"/>
          <w:b/>
          <w:sz w:val="28"/>
          <w:szCs w:val="28"/>
        </w:rPr>
        <w:t xml:space="preserve">  争议的解决方法</w:t>
      </w:r>
    </w:p>
    <w:p w14:paraId="0464F4F0">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因履行本合同引起或与本合同有关的任何争议先经甲乙双方协商解决，如协商不成，任何一方可向北京市大兴区人民法院起诉。</w:t>
      </w:r>
    </w:p>
    <w:p w14:paraId="538B3347">
      <w:pPr>
        <w:keepNext w:val="0"/>
        <w:keepLines w:val="0"/>
        <w:pageBreakBefore w:val="0"/>
        <w:widowControl/>
        <w:numPr>
          <w:ilvl w:val="0"/>
          <w:numId w:val="19"/>
        </w:numPr>
        <w:kinsoku/>
        <w:wordWrap/>
        <w:overflowPunct/>
        <w:topLinePunct w:val="0"/>
        <w:autoSpaceDE/>
        <w:autoSpaceDN/>
        <w:bidi w:val="0"/>
        <w:adjustRightInd/>
        <w:snapToGrid/>
        <w:spacing w:line="560" w:lineRule="exact"/>
        <w:ind w:left="0" w:firstLine="562" w:firstLineChars="200"/>
        <w:jc w:val="both"/>
        <w:textAlignment w:val="auto"/>
        <w:outlineLvl w:val="0"/>
        <w:rPr>
          <w:rFonts w:hint="eastAsia" w:ascii="仿宋" w:hAnsi="仿宋" w:eastAsia="仿宋" w:cs="仿宋"/>
          <w:b/>
          <w:sz w:val="28"/>
          <w:szCs w:val="28"/>
          <w:lang w:val="zh-CN" w:bidi="zh-CN"/>
        </w:rPr>
      </w:pPr>
      <w:r>
        <w:rPr>
          <w:rFonts w:hint="eastAsia" w:ascii="仿宋" w:hAnsi="仿宋" w:eastAsia="仿宋" w:cs="仿宋"/>
          <w:b/>
          <w:sz w:val="28"/>
          <w:szCs w:val="28"/>
          <w:lang w:val="zh-CN" w:bidi="zh-CN"/>
        </w:rPr>
        <w:t>合同变更和终止</w:t>
      </w:r>
    </w:p>
    <w:p w14:paraId="6E7E6995">
      <w:pPr>
        <w:keepNext w:val="0"/>
        <w:keepLines w:val="0"/>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1.在本合同有效期内，如合同与其生效后新颁布的有关法律、法规、政策规定不符，由甲、乙双方协商变更，如能协商一致，按照符合新颁法律、法规、政策规定拟定补充合同执行；如不能达成一致，本合同解除。合同解除后，尚未发生的业务，停止履行。</w:t>
      </w:r>
    </w:p>
    <w:p w14:paraId="5029C371">
      <w:pPr>
        <w:keepNext w:val="0"/>
        <w:keepLines w:val="0"/>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2.在乙方违约的情况下，甲方可向乙方发出书面通知，部分或全部终止合同。同时保留向乙方追诉的权利。</w:t>
      </w:r>
    </w:p>
    <w:p w14:paraId="5EA43997">
      <w:pPr>
        <w:keepNext w:val="0"/>
        <w:keepLines w:val="0"/>
        <w:pageBreakBefore w:val="0"/>
        <w:kinsoku/>
        <w:wordWrap/>
        <w:overflowPunct/>
        <w:topLinePunct w:val="0"/>
        <w:autoSpaceDE/>
        <w:autoSpaceDN/>
        <w:bidi w:val="0"/>
        <w:adjustRightInd/>
        <w:snapToGrid/>
        <w:spacing w:line="560" w:lineRule="exact"/>
        <w:ind w:left="0" w:firstLine="560" w:firstLineChars="200"/>
        <w:jc w:val="both"/>
        <w:textAlignment w:val="auto"/>
        <w:outlineLvl w:val="1"/>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.在本合同履行过程中有违反廉政规定和欺诈行为的,合同解除。</w:t>
      </w:r>
    </w:p>
    <w:p w14:paraId="5F205BE6">
      <w:pPr>
        <w:keepNext w:val="0"/>
        <w:keepLines w:val="0"/>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.合同履行期间，甲方根据本合同约定终止合同履行的，甲方需以书面形式通知乙方，通知送达乙方本合同解除；合同解除前，本合同继续有效。</w:t>
      </w:r>
    </w:p>
    <w:p w14:paraId="211EB974">
      <w:pPr>
        <w:keepNext w:val="0"/>
        <w:keepLines w:val="0"/>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.本合同终止后，甲方按照乙方对合同期间发生的应尽未尽事项负责结清，有关保密义务的条款对双方仍然有效。</w:t>
      </w:r>
    </w:p>
    <w:p w14:paraId="067822A7">
      <w:pPr>
        <w:keepNext w:val="0"/>
        <w:keepLines w:val="0"/>
        <w:pageBreakBefore w:val="0"/>
        <w:widowControl/>
        <w:numPr>
          <w:ilvl w:val="0"/>
          <w:numId w:val="19"/>
        </w:numPr>
        <w:kinsoku/>
        <w:wordWrap/>
        <w:overflowPunct/>
        <w:topLinePunct w:val="0"/>
        <w:autoSpaceDE/>
        <w:autoSpaceDN/>
        <w:bidi w:val="0"/>
        <w:spacing w:line="560" w:lineRule="exact"/>
        <w:ind w:left="0" w:firstLine="562" w:firstLineChars="200"/>
        <w:jc w:val="both"/>
        <w:textAlignment w:val="auto"/>
        <w:outlineLvl w:val="0"/>
        <w:rPr>
          <w:rFonts w:hint="eastAsia" w:ascii="仿宋" w:hAnsi="仿宋" w:eastAsia="仿宋" w:cs="仿宋"/>
          <w:b/>
          <w:sz w:val="28"/>
          <w:szCs w:val="28"/>
        </w:rPr>
      </w:pPr>
      <w:r>
        <w:rPr>
          <w:rFonts w:hint="eastAsia" w:ascii="仿宋" w:hAnsi="仿宋" w:eastAsia="仿宋" w:cs="仿宋"/>
          <w:b/>
          <w:sz w:val="28"/>
          <w:szCs w:val="28"/>
        </w:rPr>
        <w:t xml:space="preserve"> </w:t>
      </w:r>
      <w:r>
        <w:rPr>
          <w:rFonts w:hint="eastAsia" w:ascii="仿宋" w:hAnsi="仿宋" w:eastAsia="仿宋" w:cs="仿宋"/>
          <w:b/>
          <w:sz w:val="28"/>
          <w:szCs w:val="28"/>
          <w:lang w:eastAsia="zh-CN"/>
        </w:rPr>
        <w:t>其他</w:t>
      </w:r>
    </w:p>
    <w:p w14:paraId="2A407129">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本合同经双方法定代表人（负责人）或其授权代表签署并加盖双方公章或合同专用章之日起生效。合同签订日期以双方中最后一方签署并加盖公章或合同专用章的日期为准。</w:t>
      </w:r>
    </w:p>
    <w:p w14:paraId="01F5DFC8">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本</w:t>
      </w:r>
      <w:r>
        <w:rPr>
          <w:rFonts w:hint="eastAsia" w:ascii="仿宋" w:hAnsi="仿宋" w:eastAsia="仿宋" w:cs="仿宋"/>
          <w:sz w:val="28"/>
          <w:szCs w:val="28"/>
          <w:lang w:eastAsia="zh-CN"/>
        </w:rPr>
        <w:t>合同</w:t>
      </w:r>
      <w:r>
        <w:rPr>
          <w:rFonts w:hint="eastAsia" w:ascii="仿宋" w:hAnsi="仿宋" w:eastAsia="仿宋" w:cs="仿宋"/>
          <w:sz w:val="28"/>
          <w:szCs w:val="28"/>
        </w:rPr>
        <w:t>一式</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u w:val="single"/>
          <w:lang w:val="en-US" w:eastAsia="zh-CN"/>
        </w:rPr>
        <w:t>捌</w:t>
      </w:r>
      <w:r>
        <w:rPr>
          <w:rFonts w:hint="eastAsia" w:ascii="仿宋" w:hAnsi="仿宋" w:eastAsia="仿宋" w:cs="仿宋"/>
          <w:snapToGrid w:val="0"/>
          <w:kern w:val="0"/>
          <w:sz w:val="28"/>
          <w:szCs w:val="28"/>
          <w:u w:val="single"/>
        </w:rPr>
        <w:t xml:space="preserve"> </w:t>
      </w:r>
      <w:r>
        <w:rPr>
          <w:rFonts w:hint="eastAsia" w:ascii="仿宋" w:hAnsi="仿宋" w:eastAsia="仿宋" w:cs="仿宋"/>
          <w:sz w:val="28"/>
          <w:szCs w:val="28"/>
        </w:rPr>
        <w:t>份，甲方</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u w:val="single"/>
          <w:lang w:val="en-US" w:eastAsia="zh-CN"/>
        </w:rPr>
        <w:t>肆</w:t>
      </w:r>
      <w:r>
        <w:rPr>
          <w:rFonts w:hint="eastAsia" w:ascii="仿宋" w:hAnsi="仿宋" w:eastAsia="仿宋" w:cs="仿宋"/>
          <w:snapToGrid w:val="0"/>
          <w:kern w:val="0"/>
          <w:sz w:val="28"/>
          <w:szCs w:val="28"/>
          <w:u w:val="single"/>
        </w:rPr>
        <w:t xml:space="preserve"> </w:t>
      </w:r>
      <w:r>
        <w:rPr>
          <w:rFonts w:hint="eastAsia" w:ascii="仿宋" w:hAnsi="仿宋" w:eastAsia="仿宋" w:cs="仿宋"/>
          <w:sz w:val="28"/>
          <w:szCs w:val="28"/>
        </w:rPr>
        <w:t>份，乙方</w:t>
      </w: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u w:val="single"/>
          <w:lang w:val="en-US" w:eastAsia="zh-CN"/>
        </w:rPr>
        <w:t>肆</w:t>
      </w:r>
      <w:r>
        <w:rPr>
          <w:rFonts w:hint="eastAsia" w:ascii="仿宋" w:hAnsi="仿宋" w:eastAsia="仿宋" w:cs="仿宋"/>
          <w:snapToGrid w:val="0"/>
          <w:kern w:val="0"/>
          <w:sz w:val="28"/>
          <w:szCs w:val="28"/>
          <w:u w:val="single"/>
        </w:rPr>
        <w:t xml:space="preserve"> </w:t>
      </w:r>
      <w:r>
        <w:rPr>
          <w:rFonts w:hint="eastAsia" w:ascii="仿宋" w:hAnsi="仿宋" w:eastAsia="仿宋" w:cs="仿宋"/>
          <w:sz w:val="28"/>
          <w:szCs w:val="28"/>
        </w:rPr>
        <w:t>份，自甲乙双方负责人签字盖章后即生效。未尽事宜甲乙双方另行签订补充协议，补充协议与本</w:t>
      </w:r>
      <w:r>
        <w:rPr>
          <w:rFonts w:hint="eastAsia" w:ascii="仿宋" w:hAnsi="仿宋" w:eastAsia="仿宋" w:cs="仿宋"/>
          <w:sz w:val="28"/>
          <w:szCs w:val="28"/>
          <w:lang w:eastAsia="zh-CN"/>
        </w:rPr>
        <w:t>合同</w:t>
      </w:r>
      <w:r>
        <w:rPr>
          <w:rFonts w:hint="eastAsia" w:ascii="仿宋" w:hAnsi="仿宋" w:eastAsia="仿宋" w:cs="仿宋"/>
          <w:sz w:val="28"/>
          <w:szCs w:val="28"/>
        </w:rPr>
        <w:t>具有同等效力。本协议附件作为协议的补充内容，与协议具有同等效力。</w:t>
      </w:r>
    </w:p>
    <w:p w14:paraId="79641C37">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双方自觉接受纪检监察部门的监督，并自愿配合接受结果查究。</w:t>
      </w:r>
    </w:p>
    <w:p w14:paraId="42163DF8">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4</w:t>
      </w:r>
      <w:r>
        <w:rPr>
          <w:rFonts w:hint="eastAsia" w:ascii="仿宋" w:hAnsi="仿宋" w:eastAsia="仿宋" w:cs="仿宋"/>
          <w:sz w:val="28"/>
          <w:szCs w:val="28"/>
          <w:lang w:val="en-US" w:eastAsia="zh-CN"/>
        </w:rPr>
        <w:t>.</w:t>
      </w:r>
      <w:r>
        <w:rPr>
          <w:rFonts w:hint="eastAsia" w:ascii="仿宋" w:hAnsi="仿宋" w:eastAsia="仿宋" w:cs="仿宋"/>
          <w:sz w:val="28"/>
          <w:szCs w:val="28"/>
        </w:rPr>
        <w:t>特别约定</w:t>
      </w:r>
    </w:p>
    <w:p w14:paraId="26B79ADC">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本特别约定是合同各方经协商后对合同其他条款的修改或补充，如有不一致，以特别约定为准。</w:t>
      </w:r>
    </w:p>
    <w:p w14:paraId="38EE683D">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highlight w:val="none"/>
          <w:lang w:eastAsia="zh-CN"/>
        </w:rPr>
      </w:pPr>
      <w:r>
        <w:rPr>
          <w:rFonts w:hint="eastAsia" w:ascii="仿宋" w:hAnsi="仿宋" w:eastAsia="仿宋" w:cs="仿宋"/>
          <w:snapToGrid w:val="0"/>
          <w:kern w:val="0"/>
          <w:sz w:val="28"/>
          <w:szCs w:val="28"/>
          <w:u w:val="single"/>
        </w:rPr>
        <w:t xml:space="preserve">    </w:t>
      </w:r>
      <w:r>
        <w:rPr>
          <w:rFonts w:hint="eastAsia" w:ascii="仿宋" w:hAnsi="仿宋" w:eastAsia="仿宋" w:cs="仿宋"/>
          <w:snapToGrid w:val="0"/>
          <w:kern w:val="0"/>
          <w:sz w:val="28"/>
          <w:szCs w:val="28"/>
          <w:u w:val="single"/>
          <w:lang w:val="en-US" w:eastAsia="zh-CN"/>
        </w:rPr>
        <w:t xml:space="preserve">                       </w:t>
      </w:r>
      <w:r>
        <w:rPr>
          <w:rFonts w:hint="eastAsia" w:ascii="仿宋" w:hAnsi="仿宋" w:eastAsia="仿宋" w:cs="仿宋"/>
          <w:snapToGrid w:val="0"/>
          <w:kern w:val="0"/>
          <w:sz w:val="28"/>
          <w:szCs w:val="28"/>
          <w:u w:val="single"/>
        </w:rPr>
        <w:t xml:space="preserve">  </w:t>
      </w:r>
      <w:r>
        <w:rPr>
          <w:rFonts w:hint="eastAsia" w:ascii="仿宋" w:hAnsi="仿宋" w:eastAsia="仿宋" w:cs="仿宋"/>
          <w:sz w:val="28"/>
          <w:szCs w:val="28"/>
          <w:lang w:eastAsia="zh-CN"/>
        </w:rPr>
        <w:t>。</w:t>
      </w:r>
    </w:p>
    <w:p w14:paraId="70E5DB08">
      <w:pPr>
        <w:keepNext w:val="0"/>
        <w:keepLines w:val="0"/>
        <w:pageBreakBefore w:val="0"/>
        <w:kinsoku/>
        <w:wordWrap/>
        <w:overflowPunct/>
        <w:topLinePunct w:val="0"/>
        <w:autoSpaceDE/>
        <w:autoSpaceDN/>
        <w:bidi w:val="0"/>
        <w:spacing w:line="560" w:lineRule="exact"/>
        <w:ind w:left="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（以下无正文）</w:t>
      </w:r>
    </w:p>
    <w:p w14:paraId="604CEB95">
      <w:pPr>
        <w:spacing w:line="240" w:lineRule="auto"/>
        <w:ind w:firstLine="0" w:firstLineChars="0"/>
        <w:rPr>
          <w:rFonts w:ascii="仿宋" w:hAnsi="仿宋" w:eastAsia="仿宋" w:cs="宋体"/>
          <w:color w:val="000000"/>
          <w:sz w:val="28"/>
          <w:szCs w:val="28"/>
        </w:rPr>
      </w:pPr>
      <w:r>
        <w:rPr>
          <w:rFonts w:ascii="仿宋" w:hAnsi="仿宋" w:eastAsia="仿宋" w:cs="宋体"/>
          <w:color w:val="000000"/>
          <w:sz w:val="28"/>
          <w:szCs w:val="28"/>
        </w:rPr>
        <w:br w:type="page"/>
      </w:r>
    </w:p>
    <w:p w14:paraId="3C9311F2">
      <w:pPr>
        <w:pStyle w:val="6"/>
      </w:pPr>
    </w:p>
    <w:p w14:paraId="6F5A198A">
      <w:pPr>
        <w:spacing w:line="480" w:lineRule="exact"/>
        <w:ind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签署页</w:t>
      </w:r>
    </w:p>
    <w:p w14:paraId="5EB57DA8">
      <w:pPr>
        <w:spacing w:line="480" w:lineRule="exact"/>
        <w:ind w:firstLine="73" w:firstLineChars="35"/>
        <w:rPr>
          <w:rFonts w:hint="eastAsia" w:ascii="仿宋" w:hAnsi="仿宋" w:eastAsia="仿宋" w:cs="仿宋"/>
          <w:sz w:val="21"/>
          <w:szCs w:val="21"/>
        </w:rPr>
      </w:pPr>
    </w:p>
    <w:tbl>
      <w:tblPr>
        <w:tblStyle w:val="42"/>
        <w:tblW w:w="4998" w:type="pct"/>
        <w:tblInd w:w="0" w:type="dxa"/>
        <w:tblLayout w:type="fixed"/>
        <w:tblCellMar>
          <w:top w:w="0" w:type="dxa"/>
          <w:left w:w="108" w:type="dxa"/>
          <w:bottom w:w="0" w:type="dxa"/>
          <w:right w:w="108" w:type="dxa"/>
        </w:tblCellMar>
      </w:tblPr>
      <w:tblGrid>
        <w:gridCol w:w="4690"/>
        <w:gridCol w:w="4594"/>
      </w:tblGrid>
      <w:tr w14:paraId="60839DB6">
        <w:tblPrEx>
          <w:tblCellMar>
            <w:top w:w="0" w:type="dxa"/>
            <w:left w:w="108" w:type="dxa"/>
            <w:bottom w:w="0" w:type="dxa"/>
            <w:right w:w="108" w:type="dxa"/>
          </w:tblCellMar>
        </w:tblPrEx>
        <w:trPr>
          <w:trHeight w:val="714" w:hRule="atLeast"/>
        </w:trPr>
        <w:tc>
          <w:tcPr>
            <w:tcW w:w="2500" w:type="pct"/>
            <w:noWrap/>
            <w:vAlign w:val="top"/>
          </w:tcPr>
          <w:p w14:paraId="28194C74">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甲方</w:t>
            </w:r>
          </w:p>
        </w:tc>
        <w:tc>
          <w:tcPr>
            <w:tcW w:w="2448" w:type="pct"/>
            <w:noWrap/>
            <w:vAlign w:val="top"/>
          </w:tcPr>
          <w:p w14:paraId="0A512BCD">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乙方</w:t>
            </w:r>
          </w:p>
        </w:tc>
      </w:tr>
      <w:tr w14:paraId="104062E7">
        <w:tblPrEx>
          <w:tblCellMar>
            <w:top w:w="0" w:type="dxa"/>
            <w:left w:w="108" w:type="dxa"/>
            <w:bottom w:w="0" w:type="dxa"/>
            <w:right w:w="108" w:type="dxa"/>
          </w:tblCellMar>
        </w:tblPrEx>
        <w:trPr>
          <w:trHeight w:val="714" w:hRule="atLeast"/>
        </w:trPr>
        <w:tc>
          <w:tcPr>
            <w:tcW w:w="2500" w:type="pct"/>
            <w:noWrap/>
            <w:vAlign w:val="top"/>
          </w:tcPr>
          <w:p w14:paraId="0B4721BD">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单位名称（公章）：北京经济技术开发区社会事业局</w:t>
            </w:r>
          </w:p>
        </w:tc>
        <w:tc>
          <w:tcPr>
            <w:tcW w:w="2448" w:type="pct"/>
            <w:noWrap/>
            <w:vAlign w:val="top"/>
          </w:tcPr>
          <w:p w14:paraId="5995CC63">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单位名称（公章）：</w:t>
            </w:r>
          </w:p>
        </w:tc>
      </w:tr>
      <w:tr w14:paraId="3323F9E1">
        <w:tblPrEx>
          <w:tblCellMar>
            <w:top w:w="0" w:type="dxa"/>
            <w:left w:w="108" w:type="dxa"/>
            <w:bottom w:w="0" w:type="dxa"/>
            <w:right w:w="108" w:type="dxa"/>
          </w:tblCellMar>
        </w:tblPrEx>
        <w:trPr>
          <w:trHeight w:val="714" w:hRule="atLeast"/>
        </w:trPr>
        <w:tc>
          <w:tcPr>
            <w:tcW w:w="2500" w:type="pct"/>
            <w:noWrap/>
            <w:vAlign w:val="top"/>
          </w:tcPr>
          <w:p w14:paraId="1017E057">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lang w:eastAsia="zh-CN"/>
              </w:rPr>
              <w:t>单位负责人</w:t>
            </w:r>
            <w:r>
              <w:rPr>
                <w:rFonts w:hint="eastAsia" w:ascii="仿宋" w:hAnsi="仿宋" w:eastAsia="仿宋" w:cs="仿宋"/>
                <w:sz w:val="28"/>
                <w:szCs w:val="28"/>
              </w:rPr>
              <w:t>：</w:t>
            </w:r>
          </w:p>
        </w:tc>
        <w:tc>
          <w:tcPr>
            <w:tcW w:w="2448" w:type="pct"/>
            <w:noWrap/>
            <w:vAlign w:val="top"/>
          </w:tcPr>
          <w:p w14:paraId="43251494">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法定代表人(负责人)或</w:t>
            </w:r>
          </w:p>
          <w:p w14:paraId="5F5D59FA">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授权代表（签字）：</w:t>
            </w:r>
          </w:p>
        </w:tc>
      </w:tr>
      <w:tr w14:paraId="618DDC1F">
        <w:tblPrEx>
          <w:tblCellMar>
            <w:top w:w="0" w:type="dxa"/>
            <w:left w:w="108" w:type="dxa"/>
            <w:bottom w:w="0" w:type="dxa"/>
            <w:right w:w="108" w:type="dxa"/>
          </w:tblCellMar>
        </w:tblPrEx>
        <w:trPr>
          <w:trHeight w:val="714" w:hRule="atLeast"/>
        </w:trPr>
        <w:tc>
          <w:tcPr>
            <w:tcW w:w="2500" w:type="pct"/>
            <w:noWrap/>
            <w:vAlign w:val="top"/>
          </w:tcPr>
          <w:p w14:paraId="447F701E">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签订日期：</w:t>
            </w:r>
          </w:p>
        </w:tc>
        <w:tc>
          <w:tcPr>
            <w:tcW w:w="2448" w:type="pct"/>
            <w:noWrap/>
            <w:vAlign w:val="top"/>
          </w:tcPr>
          <w:p w14:paraId="6C856028">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签订日期：</w:t>
            </w:r>
          </w:p>
        </w:tc>
      </w:tr>
      <w:tr w14:paraId="718B4FE1">
        <w:tblPrEx>
          <w:tblCellMar>
            <w:top w:w="0" w:type="dxa"/>
            <w:left w:w="108" w:type="dxa"/>
            <w:bottom w:w="0" w:type="dxa"/>
            <w:right w:w="108" w:type="dxa"/>
          </w:tblCellMar>
        </w:tblPrEx>
        <w:trPr>
          <w:trHeight w:val="714" w:hRule="atLeast"/>
        </w:trPr>
        <w:tc>
          <w:tcPr>
            <w:tcW w:w="2500" w:type="pct"/>
            <w:noWrap/>
            <w:vAlign w:val="top"/>
          </w:tcPr>
          <w:p w14:paraId="7A69C6C5">
            <w:pPr>
              <w:spacing w:line="480" w:lineRule="exact"/>
              <w:ind w:firstLine="98" w:firstLineChars="35"/>
              <w:rPr>
                <w:rFonts w:hint="default" w:ascii="仿宋" w:hAnsi="仿宋" w:eastAsia="仿宋" w:cs="仿宋"/>
                <w:sz w:val="28"/>
                <w:szCs w:val="28"/>
                <w:lang w:val="en-US" w:eastAsia="zh-CN"/>
              </w:rPr>
            </w:pPr>
            <w:r>
              <w:rPr>
                <w:rFonts w:hint="eastAsia" w:ascii="仿宋" w:hAnsi="仿宋" w:eastAsia="仿宋" w:cs="仿宋"/>
                <w:sz w:val="28"/>
                <w:szCs w:val="28"/>
              </w:rPr>
              <w:t>单位地址：北京经济技术开发区万源街4号院</w:t>
            </w:r>
            <w:r>
              <w:rPr>
                <w:rFonts w:hint="eastAsia" w:ascii="仿宋" w:hAnsi="仿宋" w:eastAsia="仿宋" w:cs="仿宋"/>
                <w:sz w:val="28"/>
                <w:szCs w:val="28"/>
                <w:lang w:val="en-US" w:eastAsia="zh-CN"/>
              </w:rPr>
              <w:t>2号楼</w:t>
            </w:r>
            <w:r>
              <w:rPr>
                <w:rFonts w:hint="eastAsia" w:ascii="仿宋" w:hAnsi="仿宋" w:eastAsia="仿宋" w:cs="仿宋"/>
                <w:sz w:val="28"/>
                <w:szCs w:val="28"/>
                <w:u w:val="single"/>
                <w:lang w:val="en-US" w:eastAsia="zh-CN"/>
              </w:rPr>
              <w:t>16</w:t>
            </w:r>
            <w:r>
              <w:rPr>
                <w:rFonts w:hint="eastAsia" w:ascii="仿宋" w:hAnsi="仿宋" w:eastAsia="仿宋" w:cs="仿宋"/>
                <w:sz w:val="28"/>
                <w:szCs w:val="28"/>
                <w:lang w:val="en-US" w:eastAsia="zh-CN"/>
              </w:rPr>
              <w:t>层</w:t>
            </w:r>
          </w:p>
        </w:tc>
        <w:tc>
          <w:tcPr>
            <w:tcW w:w="2448" w:type="pct"/>
            <w:noWrap/>
            <w:vAlign w:val="top"/>
          </w:tcPr>
          <w:p w14:paraId="112114E4">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单位地址：</w:t>
            </w:r>
          </w:p>
        </w:tc>
      </w:tr>
      <w:tr w14:paraId="09CDE654">
        <w:tblPrEx>
          <w:tblCellMar>
            <w:top w:w="0" w:type="dxa"/>
            <w:left w:w="108" w:type="dxa"/>
            <w:bottom w:w="0" w:type="dxa"/>
            <w:right w:w="108" w:type="dxa"/>
          </w:tblCellMar>
        </w:tblPrEx>
        <w:trPr>
          <w:trHeight w:val="714" w:hRule="atLeast"/>
        </w:trPr>
        <w:tc>
          <w:tcPr>
            <w:tcW w:w="2500" w:type="pct"/>
            <w:noWrap/>
            <w:vAlign w:val="top"/>
          </w:tcPr>
          <w:p w14:paraId="22C20EC7">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邮政编码：100176</w:t>
            </w:r>
          </w:p>
        </w:tc>
        <w:tc>
          <w:tcPr>
            <w:tcW w:w="2448" w:type="pct"/>
            <w:noWrap/>
            <w:vAlign w:val="top"/>
          </w:tcPr>
          <w:p w14:paraId="7D2D29EE">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邮政编码：</w:t>
            </w:r>
          </w:p>
        </w:tc>
      </w:tr>
      <w:tr w14:paraId="57E9E4AA">
        <w:tblPrEx>
          <w:tblCellMar>
            <w:top w:w="0" w:type="dxa"/>
            <w:left w:w="108" w:type="dxa"/>
            <w:bottom w:w="0" w:type="dxa"/>
            <w:right w:w="108" w:type="dxa"/>
          </w:tblCellMar>
        </w:tblPrEx>
        <w:trPr>
          <w:trHeight w:val="714" w:hRule="atLeast"/>
        </w:trPr>
        <w:tc>
          <w:tcPr>
            <w:tcW w:w="2500" w:type="pct"/>
            <w:noWrap/>
            <w:vAlign w:val="top"/>
          </w:tcPr>
          <w:p w14:paraId="64B2B4E7">
            <w:pPr>
              <w:spacing w:line="480" w:lineRule="exact"/>
              <w:ind w:firstLine="98" w:firstLineChars="35"/>
              <w:rPr>
                <w:rFonts w:hint="default" w:ascii="仿宋" w:hAnsi="仿宋" w:eastAsia="仿宋" w:cs="仿宋"/>
                <w:sz w:val="28"/>
                <w:szCs w:val="28"/>
                <w:lang w:val="en-US" w:eastAsia="zh-CN"/>
              </w:rPr>
            </w:pPr>
            <w:r>
              <w:rPr>
                <w:rFonts w:hint="eastAsia" w:ascii="仿宋" w:hAnsi="仿宋" w:eastAsia="仿宋" w:cs="仿宋"/>
                <w:sz w:val="28"/>
                <w:szCs w:val="28"/>
              </w:rPr>
              <w:t>联系人：</w:t>
            </w:r>
          </w:p>
        </w:tc>
        <w:tc>
          <w:tcPr>
            <w:tcW w:w="2448" w:type="pct"/>
            <w:noWrap/>
            <w:vAlign w:val="top"/>
          </w:tcPr>
          <w:p w14:paraId="419035DD">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联系人：</w:t>
            </w:r>
          </w:p>
        </w:tc>
      </w:tr>
      <w:tr w14:paraId="1D4C1D3B">
        <w:tblPrEx>
          <w:tblCellMar>
            <w:top w:w="0" w:type="dxa"/>
            <w:left w:w="108" w:type="dxa"/>
            <w:bottom w:w="0" w:type="dxa"/>
            <w:right w:w="108" w:type="dxa"/>
          </w:tblCellMar>
        </w:tblPrEx>
        <w:trPr>
          <w:trHeight w:val="714" w:hRule="atLeast"/>
        </w:trPr>
        <w:tc>
          <w:tcPr>
            <w:tcW w:w="2500" w:type="pct"/>
            <w:noWrap/>
            <w:vAlign w:val="top"/>
          </w:tcPr>
          <w:p w14:paraId="7AD97E4E">
            <w:pPr>
              <w:spacing w:line="480" w:lineRule="exact"/>
              <w:ind w:firstLine="98" w:firstLineChars="35"/>
              <w:rPr>
                <w:rFonts w:hint="default" w:ascii="仿宋" w:hAnsi="仿宋" w:eastAsia="仿宋" w:cs="仿宋"/>
                <w:sz w:val="28"/>
                <w:szCs w:val="28"/>
                <w:lang w:val="en-US" w:eastAsia="zh-CN"/>
              </w:rPr>
            </w:pPr>
            <w:r>
              <w:rPr>
                <w:rFonts w:hint="eastAsia" w:ascii="仿宋" w:hAnsi="仿宋" w:eastAsia="仿宋" w:cs="仿宋"/>
                <w:sz w:val="28"/>
                <w:szCs w:val="28"/>
              </w:rPr>
              <w:t>电话号码：</w:t>
            </w:r>
          </w:p>
          <w:p w14:paraId="0EFF714C">
            <w:pPr>
              <w:spacing w:line="480" w:lineRule="exact"/>
              <w:ind w:firstLine="98" w:firstLineChars="35"/>
              <w:rPr>
                <w:rFonts w:hint="eastAsia" w:ascii="仿宋" w:hAnsi="仿宋" w:eastAsia="仿宋" w:cs="仿宋"/>
                <w:sz w:val="28"/>
                <w:szCs w:val="28"/>
                <w:lang w:val="en-US" w:eastAsia="zh-CN"/>
              </w:rPr>
            </w:pPr>
            <w:r>
              <w:rPr>
                <w:rFonts w:hint="eastAsia" w:ascii="仿宋" w:hAnsi="仿宋" w:eastAsia="仿宋" w:cs="仿宋"/>
                <w:sz w:val="28"/>
                <w:szCs w:val="28"/>
              </w:rPr>
              <w:t>传真：</w:t>
            </w:r>
            <w:r>
              <w:rPr>
                <w:rFonts w:hint="eastAsia" w:ascii="仿宋" w:hAnsi="仿宋" w:eastAsia="仿宋" w:cs="仿宋"/>
                <w:sz w:val="28"/>
                <w:szCs w:val="28"/>
                <w:lang w:val="en-US" w:eastAsia="zh-CN"/>
              </w:rPr>
              <w:t>/</w:t>
            </w:r>
          </w:p>
        </w:tc>
        <w:tc>
          <w:tcPr>
            <w:tcW w:w="2448" w:type="pct"/>
            <w:noWrap/>
            <w:vAlign w:val="top"/>
          </w:tcPr>
          <w:p w14:paraId="7A554965">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 xml:space="preserve">电话号码： </w:t>
            </w:r>
          </w:p>
          <w:p w14:paraId="43C128BC">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传真：</w:t>
            </w:r>
          </w:p>
        </w:tc>
      </w:tr>
      <w:tr w14:paraId="1C705C82">
        <w:tblPrEx>
          <w:tblCellMar>
            <w:top w:w="0" w:type="dxa"/>
            <w:left w:w="108" w:type="dxa"/>
            <w:bottom w:w="0" w:type="dxa"/>
            <w:right w:w="108" w:type="dxa"/>
          </w:tblCellMar>
        </w:tblPrEx>
        <w:trPr>
          <w:trHeight w:val="714" w:hRule="atLeast"/>
        </w:trPr>
        <w:tc>
          <w:tcPr>
            <w:tcW w:w="2500" w:type="pct"/>
            <w:noWrap/>
            <w:vAlign w:val="top"/>
          </w:tcPr>
          <w:p w14:paraId="4C65D072">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电子信箱：</w:t>
            </w:r>
          </w:p>
        </w:tc>
        <w:tc>
          <w:tcPr>
            <w:tcW w:w="2448" w:type="pct"/>
            <w:noWrap/>
            <w:vAlign w:val="top"/>
          </w:tcPr>
          <w:p w14:paraId="59DBCEF1">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电子信箱：</w:t>
            </w:r>
          </w:p>
        </w:tc>
      </w:tr>
      <w:tr w14:paraId="5CFBC285">
        <w:tblPrEx>
          <w:tblCellMar>
            <w:top w:w="0" w:type="dxa"/>
            <w:left w:w="108" w:type="dxa"/>
            <w:bottom w:w="0" w:type="dxa"/>
            <w:right w:w="108" w:type="dxa"/>
          </w:tblCellMar>
        </w:tblPrEx>
        <w:trPr>
          <w:trHeight w:val="714" w:hRule="atLeast"/>
        </w:trPr>
        <w:tc>
          <w:tcPr>
            <w:tcW w:w="2500" w:type="pct"/>
            <w:noWrap/>
            <w:vAlign w:val="top"/>
          </w:tcPr>
          <w:p w14:paraId="40523499">
            <w:pPr>
              <w:spacing w:line="480" w:lineRule="exact"/>
              <w:ind w:firstLine="98" w:firstLineChars="35"/>
              <w:rPr>
                <w:rFonts w:hint="eastAsia" w:ascii="仿宋" w:hAnsi="仿宋" w:eastAsia="仿宋" w:cs="仿宋"/>
                <w:sz w:val="28"/>
                <w:szCs w:val="28"/>
                <w:lang w:val="en-US" w:eastAsia="zh-CN"/>
              </w:rPr>
            </w:pPr>
            <w:r>
              <w:rPr>
                <w:rFonts w:hint="eastAsia" w:ascii="仿宋" w:hAnsi="仿宋" w:eastAsia="仿宋" w:cs="仿宋"/>
                <w:sz w:val="28"/>
                <w:szCs w:val="28"/>
              </w:rPr>
              <w:t>开户全称：</w:t>
            </w:r>
            <w:r>
              <w:rPr>
                <w:rFonts w:hint="eastAsia" w:ascii="仿宋" w:hAnsi="仿宋" w:eastAsia="仿宋" w:cs="仿宋"/>
                <w:sz w:val="28"/>
                <w:szCs w:val="28"/>
                <w:lang w:val="en-US" w:eastAsia="zh-CN"/>
              </w:rPr>
              <w:t>/</w:t>
            </w:r>
          </w:p>
        </w:tc>
        <w:tc>
          <w:tcPr>
            <w:tcW w:w="2448" w:type="pct"/>
            <w:noWrap/>
            <w:vAlign w:val="top"/>
          </w:tcPr>
          <w:p w14:paraId="00844E47">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开户全称：</w:t>
            </w:r>
          </w:p>
        </w:tc>
      </w:tr>
      <w:tr w14:paraId="11EB6FFF">
        <w:tblPrEx>
          <w:tblCellMar>
            <w:top w:w="0" w:type="dxa"/>
            <w:left w:w="108" w:type="dxa"/>
            <w:bottom w:w="0" w:type="dxa"/>
            <w:right w:w="108" w:type="dxa"/>
          </w:tblCellMar>
        </w:tblPrEx>
        <w:trPr>
          <w:trHeight w:val="714" w:hRule="atLeast"/>
        </w:trPr>
        <w:tc>
          <w:tcPr>
            <w:tcW w:w="2500" w:type="pct"/>
            <w:noWrap/>
            <w:vAlign w:val="top"/>
          </w:tcPr>
          <w:p w14:paraId="7179F6E9">
            <w:pPr>
              <w:spacing w:line="480" w:lineRule="exact"/>
              <w:ind w:firstLine="98" w:firstLineChars="35"/>
              <w:rPr>
                <w:rFonts w:hint="eastAsia" w:ascii="仿宋" w:hAnsi="仿宋" w:eastAsia="仿宋" w:cs="仿宋"/>
                <w:sz w:val="28"/>
                <w:szCs w:val="28"/>
                <w:lang w:val="en-US" w:eastAsia="zh-CN"/>
              </w:rPr>
            </w:pPr>
            <w:r>
              <w:rPr>
                <w:rFonts w:hint="eastAsia" w:ascii="仿宋" w:hAnsi="仿宋" w:eastAsia="仿宋" w:cs="仿宋"/>
                <w:sz w:val="28"/>
                <w:szCs w:val="28"/>
              </w:rPr>
              <w:t>开户银行：</w:t>
            </w:r>
            <w:r>
              <w:rPr>
                <w:rFonts w:hint="eastAsia" w:ascii="仿宋" w:hAnsi="仿宋" w:eastAsia="仿宋" w:cs="仿宋"/>
                <w:sz w:val="28"/>
                <w:szCs w:val="28"/>
                <w:lang w:val="en-US" w:eastAsia="zh-CN"/>
              </w:rPr>
              <w:t>/</w:t>
            </w:r>
          </w:p>
        </w:tc>
        <w:tc>
          <w:tcPr>
            <w:tcW w:w="2448" w:type="pct"/>
            <w:noWrap/>
            <w:vAlign w:val="top"/>
          </w:tcPr>
          <w:p w14:paraId="0AEA66AA">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开户银行：</w:t>
            </w:r>
          </w:p>
        </w:tc>
      </w:tr>
      <w:tr w14:paraId="16D3CA6E">
        <w:tblPrEx>
          <w:tblCellMar>
            <w:top w:w="0" w:type="dxa"/>
            <w:left w:w="108" w:type="dxa"/>
            <w:bottom w:w="0" w:type="dxa"/>
            <w:right w:w="108" w:type="dxa"/>
          </w:tblCellMar>
        </w:tblPrEx>
        <w:trPr>
          <w:trHeight w:val="714" w:hRule="atLeast"/>
        </w:trPr>
        <w:tc>
          <w:tcPr>
            <w:tcW w:w="2500" w:type="pct"/>
            <w:noWrap/>
            <w:vAlign w:val="top"/>
          </w:tcPr>
          <w:p w14:paraId="0517E5FD">
            <w:pPr>
              <w:spacing w:line="480" w:lineRule="exact"/>
              <w:ind w:firstLine="98" w:firstLineChars="35"/>
              <w:rPr>
                <w:rFonts w:hint="eastAsia" w:ascii="仿宋" w:hAnsi="仿宋" w:eastAsia="仿宋" w:cs="仿宋"/>
                <w:sz w:val="28"/>
                <w:szCs w:val="28"/>
                <w:lang w:val="en-US" w:eastAsia="zh-CN"/>
              </w:rPr>
            </w:pPr>
            <w:r>
              <w:rPr>
                <w:rFonts w:hint="eastAsia" w:ascii="仿宋" w:hAnsi="仿宋" w:eastAsia="仿宋" w:cs="仿宋"/>
                <w:sz w:val="28"/>
                <w:szCs w:val="28"/>
              </w:rPr>
              <w:t>银行</w:t>
            </w:r>
            <w:r>
              <w:rPr>
                <w:rFonts w:hint="eastAsia" w:ascii="仿宋" w:hAnsi="仿宋" w:eastAsia="仿宋" w:cs="仿宋"/>
                <w:sz w:val="28"/>
                <w:szCs w:val="28"/>
                <w:lang w:eastAsia="zh-CN"/>
              </w:rPr>
              <w:t>账</w:t>
            </w:r>
            <w:r>
              <w:rPr>
                <w:rFonts w:hint="eastAsia" w:ascii="仿宋" w:hAnsi="仿宋" w:eastAsia="仿宋" w:cs="仿宋"/>
                <w:sz w:val="28"/>
                <w:szCs w:val="28"/>
              </w:rPr>
              <w:t>号：</w:t>
            </w:r>
            <w:r>
              <w:rPr>
                <w:rFonts w:hint="eastAsia" w:ascii="仿宋" w:hAnsi="仿宋" w:eastAsia="仿宋" w:cs="仿宋"/>
                <w:sz w:val="28"/>
                <w:szCs w:val="28"/>
                <w:lang w:val="en-US" w:eastAsia="zh-CN"/>
              </w:rPr>
              <w:t>/</w:t>
            </w:r>
          </w:p>
        </w:tc>
        <w:tc>
          <w:tcPr>
            <w:tcW w:w="2448" w:type="pct"/>
            <w:noWrap/>
            <w:vAlign w:val="top"/>
          </w:tcPr>
          <w:p w14:paraId="685F5C81">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银行</w:t>
            </w:r>
            <w:r>
              <w:rPr>
                <w:rFonts w:hint="eastAsia" w:ascii="仿宋" w:hAnsi="仿宋" w:eastAsia="仿宋" w:cs="仿宋"/>
                <w:sz w:val="28"/>
                <w:szCs w:val="28"/>
                <w:lang w:eastAsia="zh-CN"/>
              </w:rPr>
              <w:t>账号</w:t>
            </w:r>
            <w:r>
              <w:rPr>
                <w:rFonts w:hint="eastAsia" w:ascii="仿宋" w:hAnsi="仿宋" w:eastAsia="仿宋" w:cs="仿宋"/>
                <w:sz w:val="28"/>
                <w:szCs w:val="28"/>
              </w:rPr>
              <w:t>：</w:t>
            </w:r>
          </w:p>
        </w:tc>
      </w:tr>
      <w:tr w14:paraId="5DE869D0">
        <w:tblPrEx>
          <w:tblCellMar>
            <w:top w:w="0" w:type="dxa"/>
            <w:left w:w="108" w:type="dxa"/>
            <w:bottom w:w="0" w:type="dxa"/>
            <w:right w:w="108" w:type="dxa"/>
          </w:tblCellMar>
        </w:tblPrEx>
        <w:trPr>
          <w:trHeight w:val="714" w:hRule="atLeast"/>
        </w:trPr>
        <w:tc>
          <w:tcPr>
            <w:tcW w:w="2500" w:type="pct"/>
            <w:noWrap/>
            <w:vAlign w:val="top"/>
          </w:tcPr>
          <w:p w14:paraId="3214B06F">
            <w:pPr>
              <w:spacing w:line="480" w:lineRule="exact"/>
              <w:ind w:firstLine="98" w:firstLineChars="35"/>
              <w:rPr>
                <w:rFonts w:hint="eastAsia" w:ascii="仿宋" w:hAnsi="仿宋" w:eastAsia="仿宋" w:cs="仿宋"/>
                <w:sz w:val="28"/>
                <w:szCs w:val="28"/>
                <w:lang w:val="en-US" w:eastAsia="zh-CN"/>
              </w:rPr>
            </w:pPr>
            <w:r>
              <w:rPr>
                <w:rFonts w:hint="eastAsia" w:ascii="仿宋" w:hAnsi="仿宋" w:eastAsia="仿宋" w:cs="仿宋"/>
                <w:sz w:val="28"/>
                <w:szCs w:val="28"/>
              </w:rPr>
              <w:t>统一社会信用代码：</w:t>
            </w:r>
            <w:r>
              <w:rPr>
                <w:rFonts w:hint="eastAsia" w:ascii="仿宋" w:hAnsi="仿宋" w:eastAsia="仿宋" w:cs="仿宋"/>
                <w:sz w:val="28"/>
                <w:szCs w:val="28"/>
                <w:lang w:val="en-US" w:eastAsia="zh-CN"/>
              </w:rPr>
              <w:t>/</w:t>
            </w:r>
          </w:p>
        </w:tc>
        <w:tc>
          <w:tcPr>
            <w:tcW w:w="2448" w:type="pct"/>
            <w:noWrap/>
            <w:vAlign w:val="top"/>
          </w:tcPr>
          <w:p w14:paraId="69072481">
            <w:pPr>
              <w:spacing w:line="480" w:lineRule="exact"/>
              <w:ind w:firstLine="98" w:firstLineChars="35"/>
              <w:rPr>
                <w:rFonts w:hint="eastAsia" w:ascii="仿宋" w:hAnsi="仿宋" w:eastAsia="仿宋" w:cs="仿宋"/>
                <w:sz w:val="28"/>
                <w:szCs w:val="28"/>
              </w:rPr>
            </w:pPr>
            <w:r>
              <w:rPr>
                <w:rFonts w:hint="eastAsia" w:ascii="仿宋" w:hAnsi="仿宋" w:eastAsia="仿宋" w:cs="仿宋"/>
                <w:sz w:val="28"/>
                <w:szCs w:val="28"/>
              </w:rPr>
              <w:t>统一社会信用代码：</w:t>
            </w:r>
          </w:p>
        </w:tc>
      </w:tr>
    </w:tbl>
    <w:p w14:paraId="6CE89F52">
      <w:pPr>
        <w:spacing w:line="240" w:lineRule="auto"/>
        <w:jc w:val="left"/>
        <w:outlineLvl w:val="9"/>
        <w:rPr>
          <w:b/>
          <w:sz w:val="36"/>
          <w:szCs w:val="36"/>
        </w:rPr>
      </w:pPr>
      <w:r>
        <w:rPr>
          <w:b/>
          <w:sz w:val="36"/>
          <w:szCs w:val="36"/>
        </w:rPr>
        <w:br w:type="page"/>
      </w:r>
    </w:p>
    <w:p w14:paraId="158AF16B">
      <w:pPr>
        <w:spacing w:line="360" w:lineRule="auto"/>
        <w:jc w:val="center"/>
        <w:outlineLvl w:val="0"/>
        <w:rPr>
          <w:b/>
          <w:sz w:val="36"/>
          <w:szCs w:val="36"/>
        </w:rPr>
      </w:pPr>
      <w:r>
        <w:rPr>
          <w:b/>
          <w:sz w:val="36"/>
          <w:szCs w:val="36"/>
        </w:rPr>
        <w:t>第七章   投标文件格式</w:t>
      </w:r>
      <w:bookmarkEnd w:id="836"/>
    </w:p>
    <w:p w14:paraId="5A7C0C56">
      <w:pPr>
        <w:tabs>
          <w:tab w:val="left" w:pos="900"/>
          <w:tab w:val="left" w:pos="1980"/>
        </w:tabs>
        <w:snapToGrid w:val="0"/>
        <w:spacing w:line="360" w:lineRule="auto"/>
        <w:ind w:left="142"/>
        <w:rPr>
          <w:b/>
          <w:sz w:val="24"/>
        </w:rPr>
      </w:pPr>
    </w:p>
    <w:p w14:paraId="0CDADFB5">
      <w:pPr>
        <w:tabs>
          <w:tab w:val="left" w:pos="900"/>
          <w:tab w:val="left" w:pos="1980"/>
        </w:tabs>
        <w:snapToGrid w:val="0"/>
        <w:spacing w:line="360" w:lineRule="auto"/>
        <w:ind w:left="142"/>
        <w:rPr>
          <w:b/>
          <w:sz w:val="24"/>
        </w:rPr>
      </w:pPr>
    </w:p>
    <w:p w14:paraId="2DC1789F">
      <w:pPr>
        <w:tabs>
          <w:tab w:val="left" w:pos="900"/>
          <w:tab w:val="left" w:pos="1980"/>
        </w:tabs>
        <w:snapToGrid w:val="0"/>
        <w:spacing w:line="360" w:lineRule="auto"/>
        <w:ind w:left="142"/>
        <w:rPr>
          <w:sz w:val="24"/>
        </w:rPr>
      </w:pPr>
      <w:r>
        <w:rPr>
          <w:b/>
          <w:sz w:val="24"/>
        </w:rPr>
        <w:t>投标人编制文件须知</w:t>
      </w:r>
    </w:p>
    <w:p w14:paraId="35E27FCE">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3C68F0B8">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476B5D05">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625205BD">
      <w:pPr>
        <w:widowControl/>
        <w:jc w:val="left"/>
        <w:rPr>
          <w:sz w:val="24"/>
        </w:rPr>
      </w:pPr>
      <w:r>
        <w:rPr>
          <w:sz w:val="24"/>
        </w:rPr>
        <w:br w:type="page"/>
      </w:r>
    </w:p>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14:paraId="105AEDB5">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14:paraId="4258E304">
      <w:pPr>
        <w:rPr>
          <w:b/>
          <w:spacing w:val="20"/>
          <w:szCs w:val="21"/>
        </w:rPr>
      </w:pPr>
    </w:p>
    <w:p w14:paraId="10A6861E">
      <w:pPr>
        <w:rPr>
          <w:b/>
          <w:sz w:val="24"/>
        </w:rPr>
      </w:pPr>
      <w:r>
        <w:rPr>
          <w:b/>
          <w:spacing w:val="20"/>
          <w:sz w:val="24"/>
        </w:rPr>
        <w:t>投标文件（资格证明文件）</w:t>
      </w:r>
      <w:r>
        <w:rPr>
          <w:b/>
          <w:sz w:val="24"/>
        </w:rPr>
        <w:t>封面（非实质性格式）</w:t>
      </w:r>
    </w:p>
    <w:p w14:paraId="40215444">
      <w:pPr>
        <w:jc w:val="center"/>
        <w:rPr>
          <w:szCs w:val="21"/>
        </w:rPr>
      </w:pPr>
    </w:p>
    <w:p w14:paraId="798A307E">
      <w:pPr>
        <w:jc w:val="center"/>
        <w:rPr>
          <w:b/>
          <w:spacing w:val="60"/>
          <w:sz w:val="84"/>
          <w:szCs w:val="84"/>
        </w:rPr>
      </w:pPr>
      <w:r>
        <w:rPr>
          <w:b/>
          <w:spacing w:val="60"/>
          <w:sz w:val="84"/>
          <w:szCs w:val="84"/>
        </w:rPr>
        <w:t>投 标 文 件</w:t>
      </w:r>
    </w:p>
    <w:p w14:paraId="7513C8A1">
      <w:pPr>
        <w:jc w:val="center"/>
        <w:rPr>
          <w:b/>
          <w:spacing w:val="60"/>
          <w:sz w:val="52"/>
          <w:szCs w:val="52"/>
        </w:rPr>
      </w:pPr>
      <w:r>
        <w:rPr>
          <w:b/>
          <w:spacing w:val="60"/>
          <w:sz w:val="52"/>
          <w:szCs w:val="52"/>
        </w:rPr>
        <w:t>（资格证明文件）</w:t>
      </w:r>
    </w:p>
    <w:p w14:paraId="2C7B3E0A">
      <w:pPr>
        <w:ind w:firstLine="542" w:firstLineChars="150"/>
        <w:rPr>
          <w:b/>
          <w:spacing w:val="20"/>
          <w:sz w:val="32"/>
          <w:szCs w:val="32"/>
        </w:rPr>
      </w:pPr>
    </w:p>
    <w:p w14:paraId="32335267">
      <w:pPr>
        <w:ind w:firstLine="542" w:firstLineChars="150"/>
        <w:rPr>
          <w:b/>
          <w:spacing w:val="20"/>
          <w:sz w:val="32"/>
          <w:szCs w:val="32"/>
        </w:rPr>
      </w:pPr>
    </w:p>
    <w:p w14:paraId="01F2ED9D">
      <w:pPr>
        <w:ind w:firstLine="542" w:firstLineChars="150"/>
        <w:rPr>
          <w:b/>
          <w:spacing w:val="20"/>
          <w:sz w:val="32"/>
          <w:szCs w:val="32"/>
        </w:rPr>
      </w:pPr>
      <w:r>
        <w:rPr>
          <w:b/>
          <w:spacing w:val="20"/>
          <w:sz w:val="32"/>
          <w:szCs w:val="32"/>
        </w:rPr>
        <w:t>项目名称:</w:t>
      </w:r>
    </w:p>
    <w:p w14:paraId="0FC315DF">
      <w:pPr>
        <w:ind w:firstLine="542" w:firstLineChars="150"/>
        <w:rPr>
          <w:b/>
          <w:spacing w:val="20"/>
          <w:sz w:val="32"/>
          <w:szCs w:val="32"/>
        </w:rPr>
      </w:pPr>
      <w:r>
        <w:rPr>
          <w:b/>
          <w:spacing w:val="20"/>
          <w:sz w:val="32"/>
          <w:szCs w:val="32"/>
        </w:rPr>
        <w:t>项目编号/包号：</w:t>
      </w:r>
    </w:p>
    <w:p w14:paraId="589467A1">
      <w:pPr>
        <w:ind w:firstLine="542" w:firstLineChars="150"/>
        <w:rPr>
          <w:b/>
          <w:spacing w:val="20"/>
          <w:sz w:val="32"/>
          <w:szCs w:val="32"/>
        </w:rPr>
      </w:pPr>
    </w:p>
    <w:p w14:paraId="52035283">
      <w:pPr>
        <w:ind w:firstLine="542" w:firstLineChars="150"/>
        <w:rPr>
          <w:b/>
          <w:spacing w:val="20"/>
          <w:sz w:val="32"/>
          <w:szCs w:val="32"/>
        </w:rPr>
      </w:pPr>
    </w:p>
    <w:p w14:paraId="6568C368">
      <w:pPr>
        <w:jc w:val="center"/>
        <w:rPr>
          <w:b/>
          <w:sz w:val="32"/>
          <w:szCs w:val="32"/>
        </w:rPr>
      </w:pPr>
    </w:p>
    <w:p w14:paraId="16FF0772">
      <w:pPr>
        <w:jc w:val="center"/>
        <w:rPr>
          <w:b/>
          <w:sz w:val="32"/>
          <w:szCs w:val="32"/>
        </w:rPr>
      </w:pPr>
    </w:p>
    <w:p w14:paraId="562DEB02">
      <w:pPr>
        <w:jc w:val="center"/>
        <w:rPr>
          <w:b/>
          <w:sz w:val="32"/>
          <w:szCs w:val="32"/>
        </w:rPr>
      </w:pPr>
    </w:p>
    <w:p w14:paraId="25402D0D">
      <w:pPr>
        <w:jc w:val="center"/>
        <w:rPr>
          <w:b/>
          <w:spacing w:val="20"/>
          <w:sz w:val="32"/>
          <w:szCs w:val="32"/>
        </w:rPr>
      </w:pPr>
    </w:p>
    <w:p w14:paraId="1F9C53E6">
      <w:pPr>
        <w:jc w:val="center"/>
        <w:rPr>
          <w:b/>
          <w:spacing w:val="20"/>
          <w:sz w:val="32"/>
          <w:szCs w:val="32"/>
        </w:rPr>
      </w:pPr>
    </w:p>
    <w:p w14:paraId="53422FB1">
      <w:pPr>
        <w:jc w:val="center"/>
        <w:rPr>
          <w:b/>
          <w:spacing w:val="20"/>
          <w:sz w:val="32"/>
          <w:szCs w:val="32"/>
        </w:rPr>
      </w:pPr>
    </w:p>
    <w:p w14:paraId="573DF1C9">
      <w:pPr>
        <w:spacing w:line="360" w:lineRule="auto"/>
        <w:ind w:firstLine="1445" w:firstLineChars="400"/>
        <w:jc w:val="left"/>
        <w:rPr>
          <w:b/>
          <w:spacing w:val="20"/>
          <w:sz w:val="32"/>
          <w:szCs w:val="32"/>
        </w:rPr>
      </w:pPr>
      <w:r>
        <w:rPr>
          <w:b/>
          <w:spacing w:val="20"/>
          <w:sz w:val="32"/>
          <w:szCs w:val="32"/>
        </w:rPr>
        <w:t>投标人名称：</w:t>
      </w:r>
    </w:p>
    <w:p w14:paraId="652B6193">
      <w:pPr>
        <w:jc w:val="center"/>
        <w:rPr>
          <w:b/>
          <w:sz w:val="32"/>
          <w:szCs w:val="32"/>
        </w:rPr>
      </w:pPr>
    </w:p>
    <w:p w14:paraId="10086168">
      <w:pPr>
        <w:rPr>
          <w:b/>
        </w:rPr>
      </w:pPr>
      <w:r>
        <w:rPr>
          <w:b/>
          <w:spacing w:val="20"/>
          <w:sz w:val="32"/>
          <w:szCs w:val="32"/>
        </w:rPr>
        <w:br w:type="page"/>
      </w:r>
    </w:p>
    <w:p w14:paraId="712F8730">
      <w:pPr>
        <w:numPr>
          <w:ilvl w:val="0"/>
          <w:numId w:val="20"/>
        </w:numPr>
        <w:tabs>
          <w:tab w:val="left" w:pos="360"/>
        </w:tabs>
        <w:snapToGrid w:val="0"/>
        <w:spacing w:line="360" w:lineRule="auto"/>
        <w:outlineLvl w:val="1"/>
        <w:rPr>
          <w:color w:val="000000"/>
          <w:sz w:val="24"/>
          <w:szCs w:val="20"/>
        </w:rPr>
      </w:pPr>
      <w:r>
        <w:rPr>
          <w:sz w:val="24"/>
        </w:rPr>
        <w:t>满足《中华人民共和国政府采购法》第二十二条规定</w:t>
      </w:r>
    </w:p>
    <w:p w14:paraId="6D1497FE">
      <w:pPr>
        <w:spacing w:line="360" w:lineRule="auto"/>
        <w:outlineLvl w:val="2"/>
        <w:rPr>
          <w:color w:val="000000"/>
          <w:sz w:val="24"/>
          <w:szCs w:val="20"/>
        </w:rPr>
      </w:pPr>
      <w:r>
        <w:rPr>
          <w:color w:val="000000"/>
          <w:sz w:val="24"/>
          <w:szCs w:val="20"/>
        </w:rPr>
        <w:t>1-1 营业执照等证明文件</w:t>
      </w:r>
    </w:p>
    <w:p w14:paraId="77552596">
      <w:pPr>
        <w:tabs>
          <w:tab w:val="left" w:pos="1080"/>
        </w:tabs>
        <w:snapToGrid w:val="0"/>
        <w:rPr>
          <w:sz w:val="24"/>
        </w:rPr>
      </w:pPr>
    </w:p>
    <w:p w14:paraId="612099B2">
      <w:pPr>
        <w:widowControl/>
        <w:jc w:val="left"/>
        <w:rPr>
          <w:bCs/>
          <w:color w:val="000000"/>
        </w:rPr>
      </w:pPr>
      <w:r>
        <w:rPr>
          <w:color w:val="000000"/>
          <w:sz w:val="24"/>
        </w:rPr>
        <w:br w:type="page"/>
      </w:r>
      <w:r>
        <w:rPr>
          <w:color w:val="000000"/>
          <w:sz w:val="24"/>
          <w:szCs w:val="20"/>
        </w:rPr>
        <w:t>1-2 投标人资格声明书</w:t>
      </w:r>
    </w:p>
    <w:p w14:paraId="2FF6F340">
      <w:pPr>
        <w:jc w:val="center"/>
        <w:rPr>
          <w:b/>
          <w:color w:val="000000"/>
          <w:sz w:val="36"/>
          <w:szCs w:val="36"/>
        </w:rPr>
      </w:pPr>
      <w:r>
        <w:rPr>
          <w:b/>
          <w:color w:val="000000"/>
          <w:sz w:val="36"/>
          <w:szCs w:val="36"/>
        </w:rPr>
        <w:t>投标人资格声明书</w:t>
      </w:r>
    </w:p>
    <w:p w14:paraId="092819BC">
      <w:pPr>
        <w:tabs>
          <w:tab w:val="left" w:pos="5580"/>
        </w:tabs>
        <w:spacing w:line="360" w:lineRule="auto"/>
        <w:rPr>
          <w:sz w:val="24"/>
        </w:rPr>
      </w:pPr>
    </w:p>
    <w:p w14:paraId="687B2674">
      <w:pPr>
        <w:tabs>
          <w:tab w:val="left" w:pos="5580"/>
        </w:tabs>
        <w:spacing w:line="360" w:lineRule="auto"/>
        <w:rPr>
          <w:sz w:val="24"/>
        </w:rPr>
      </w:pPr>
      <w:r>
        <w:rPr>
          <w:sz w:val="24"/>
        </w:rPr>
        <w:t>致：</w:t>
      </w:r>
      <w:r>
        <w:rPr>
          <w:sz w:val="24"/>
          <w:u w:val="single"/>
        </w:rPr>
        <w:t>采购人或采购代理机构</w:t>
      </w:r>
    </w:p>
    <w:p w14:paraId="363CAC44">
      <w:pPr>
        <w:spacing w:line="360" w:lineRule="auto"/>
        <w:ind w:firstLine="480" w:firstLineChars="200"/>
        <w:rPr>
          <w:sz w:val="24"/>
        </w:rPr>
      </w:pPr>
      <w:r>
        <w:rPr>
          <w:sz w:val="24"/>
        </w:rPr>
        <w:t>在参与本次项目投标中，我单位承诺：</w:t>
      </w:r>
    </w:p>
    <w:p w14:paraId="133FEAA9">
      <w:pPr>
        <w:numPr>
          <w:ilvl w:val="0"/>
          <w:numId w:val="21"/>
        </w:numPr>
        <w:spacing w:line="360" w:lineRule="auto"/>
        <w:ind w:left="1134"/>
        <w:rPr>
          <w:sz w:val="24"/>
          <w:szCs w:val="22"/>
        </w:rPr>
      </w:pPr>
      <w:r>
        <w:rPr>
          <w:sz w:val="24"/>
          <w:szCs w:val="22"/>
        </w:rPr>
        <w:t>具有良好的商业信誉和健全的财务会计制度；</w:t>
      </w:r>
    </w:p>
    <w:p w14:paraId="4DFE7B21">
      <w:pPr>
        <w:numPr>
          <w:ilvl w:val="0"/>
          <w:numId w:val="21"/>
        </w:numPr>
        <w:spacing w:line="360" w:lineRule="auto"/>
        <w:ind w:left="1134"/>
        <w:rPr>
          <w:sz w:val="24"/>
          <w:szCs w:val="22"/>
        </w:rPr>
      </w:pPr>
      <w:r>
        <w:rPr>
          <w:sz w:val="24"/>
          <w:szCs w:val="22"/>
        </w:rPr>
        <w:t>具有履行合同所必需的设备和专业技术能力；</w:t>
      </w:r>
    </w:p>
    <w:p w14:paraId="5F98A9A3">
      <w:pPr>
        <w:numPr>
          <w:ilvl w:val="0"/>
          <w:numId w:val="21"/>
        </w:numPr>
        <w:spacing w:line="360" w:lineRule="auto"/>
        <w:ind w:left="1134"/>
        <w:rPr>
          <w:sz w:val="24"/>
          <w:szCs w:val="22"/>
        </w:rPr>
      </w:pPr>
      <w:r>
        <w:rPr>
          <w:sz w:val="24"/>
          <w:szCs w:val="22"/>
        </w:rPr>
        <w:t>有依法缴纳税收和社会保障资金的良好记录；</w:t>
      </w:r>
    </w:p>
    <w:p w14:paraId="78D498C8">
      <w:pPr>
        <w:numPr>
          <w:ilvl w:val="0"/>
          <w:numId w:val="21"/>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C0A39D3">
      <w:pPr>
        <w:numPr>
          <w:ilvl w:val="0"/>
          <w:numId w:val="21"/>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47A37C51">
      <w:pPr>
        <w:numPr>
          <w:ilvl w:val="0"/>
          <w:numId w:val="21"/>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49B935A9">
      <w:pPr>
        <w:numPr>
          <w:ilvl w:val="0"/>
          <w:numId w:val="21"/>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6A7E5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4DA9D1B0">
            <w:pPr>
              <w:jc w:val="center"/>
              <w:rPr>
                <w:sz w:val="24"/>
              </w:rPr>
            </w:pPr>
            <w:r>
              <w:rPr>
                <w:sz w:val="24"/>
              </w:rPr>
              <w:t>序号</w:t>
            </w:r>
          </w:p>
        </w:tc>
        <w:tc>
          <w:tcPr>
            <w:tcW w:w="4574" w:type="dxa"/>
            <w:noWrap w:val="0"/>
            <w:vAlign w:val="center"/>
          </w:tcPr>
          <w:p w14:paraId="0FB4DB32">
            <w:pPr>
              <w:jc w:val="center"/>
              <w:rPr>
                <w:sz w:val="24"/>
              </w:rPr>
            </w:pPr>
            <w:r>
              <w:rPr>
                <w:sz w:val="24"/>
              </w:rPr>
              <w:t>单位名称</w:t>
            </w:r>
          </w:p>
        </w:tc>
        <w:tc>
          <w:tcPr>
            <w:tcW w:w="2976" w:type="dxa"/>
            <w:noWrap w:val="0"/>
            <w:vAlign w:val="center"/>
          </w:tcPr>
          <w:p w14:paraId="735B994D">
            <w:pPr>
              <w:jc w:val="center"/>
              <w:rPr>
                <w:sz w:val="24"/>
              </w:rPr>
            </w:pPr>
            <w:r>
              <w:rPr>
                <w:sz w:val="24"/>
              </w:rPr>
              <w:t>相互关系</w:t>
            </w:r>
          </w:p>
        </w:tc>
      </w:tr>
      <w:tr w14:paraId="51216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7C9FE962">
            <w:pPr>
              <w:jc w:val="center"/>
              <w:rPr>
                <w:sz w:val="24"/>
              </w:rPr>
            </w:pPr>
            <w:r>
              <w:rPr>
                <w:sz w:val="24"/>
              </w:rPr>
              <w:t>1</w:t>
            </w:r>
          </w:p>
        </w:tc>
        <w:tc>
          <w:tcPr>
            <w:tcW w:w="4574" w:type="dxa"/>
            <w:noWrap w:val="0"/>
            <w:vAlign w:val="center"/>
          </w:tcPr>
          <w:p w14:paraId="7CD520CE">
            <w:pPr>
              <w:jc w:val="center"/>
              <w:rPr>
                <w:sz w:val="24"/>
              </w:rPr>
            </w:pPr>
          </w:p>
        </w:tc>
        <w:tc>
          <w:tcPr>
            <w:tcW w:w="2976" w:type="dxa"/>
            <w:noWrap w:val="0"/>
            <w:vAlign w:val="center"/>
          </w:tcPr>
          <w:p w14:paraId="42E4D604">
            <w:pPr>
              <w:jc w:val="center"/>
              <w:rPr>
                <w:sz w:val="24"/>
              </w:rPr>
            </w:pPr>
          </w:p>
        </w:tc>
      </w:tr>
      <w:tr w14:paraId="5A1DB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3F1DCA33">
            <w:pPr>
              <w:jc w:val="center"/>
              <w:rPr>
                <w:sz w:val="24"/>
              </w:rPr>
            </w:pPr>
            <w:r>
              <w:rPr>
                <w:sz w:val="24"/>
              </w:rPr>
              <w:t>2</w:t>
            </w:r>
          </w:p>
        </w:tc>
        <w:tc>
          <w:tcPr>
            <w:tcW w:w="4574" w:type="dxa"/>
            <w:noWrap w:val="0"/>
            <w:vAlign w:val="center"/>
          </w:tcPr>
          <w:p w14:paraId="410CE0DA">
            <w:pPr>
              <w:jc w:val="center"/>
              <w:rPr>
                <w:sz w:val="24"/>
              </w:rPr>
            </w:pPr>
          </w:p>
        </w:tc>
        <w:tc>
          <w:tcPr>
            <w:tcW w:w="2976" w:type="dxa"/>
            <w:noWrap w:val="0"/>
            <w:vAlign w:val="center"/>
          </w:tcPr>
          <w:p w14:paraId="26B84FBC">
            <w:pPr>
              <w:jc w:val="center"/>
              <w:rPr>
                <w:sz w:val="24"/>
              </w:rPr>
            </w:pPr>
          </w:p>
        </w:tc>
      </w:tr>
      <w:tr w14:paraId="4C3E3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noWrap w:val="0"/>
            <w:vAlign w:val="center"/>
          </w:tcPr>
          <w:p w14:paraId="02280AD3">
            <w:pPr>
              <w:jc w:val="center"/>
              <w:rPr>
                <w:sz w:val="24"/>
              </w:rPr>
            </w:pPr>
            <w:r>
              <w:rPr>
                <w:sz w:val="24"/>
              </w:rPr>
              <w:t>…</w:t>
            </w:r>
          </w:p>
        </w:tc>
        <w:tc>
          <w:tcPr>
            <w:tcW w:w="4574" w:type="dxa"/>
            <w:noWrap w:val="0"/>
            <w:vAlign w:val="center"/>
          </w:tcPr>
          <w:p w14:paraId="3F830499">
            <w:pPr>
              <w:jc w:val="center"/>
              <w:rPr>
                <w:sz w:val="24"/>
              </w:rPr>
            </w:pPr>
          </w:p>
        </w:tc>
        <w:tc>
          <w:tcPr>
            <w:tcW w:w="2976" w:type="dxa"/>
            <w:noWrap w:val="0"/>
            <w:vAlign w:val="center"/>
          </w:tcPr>
          <w:p w14:paraId="5FDC254A">
            <w:pPr>
              <w:jc w:val="center"/>
              <w:rPr>
                <w:sz w:val="24"/>
              </w:rPr>
            </w:pPr>
          </w:p>
        </w:tc>
      </w:tr>
    </w:tbl>
    <w:p w14:paraId="5779B37B"/>
    <w:p w14:paraId="1419F68B">
      <w:pPr>
        <w:ind w:firstLine="480" w:firstLineChars="200"/>
        <w:rPr>
          <w:sz w:val="24"/>
          <w:szCs w:val="22"/>
        </w:rPr>
      </w:pPr>
      <w:r>
        <w:rPr>
          <w:sz w:val="24"/>
        </w:rPr>
        <w:t>上述声明真实有效，否则我方负全部责任。</w:t>
      </w:r>
    </w:p>
    <w:p w14:paraId="659FABAA">
      <w:pPr>
        <w:spacing w:line="360" w:lineRule="auto"/>
        <w:rPr>
          <w:sz w:val="24"/>
        </w:rPr>
      </w:pPr>
    </w:p>
    <w:p w14:paraId="5888A9C5">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14:paraId="1D3118DD">
      <w:pPr>
        <w:spacing w:line="360" w:lineRule="auto"/>
        <w:ind w:right="360" w:firstLine="480"/>
        <w:jc w:val="right"/>
        <w:rPr>
          <w:sz w:val="24"/>
        </w:rPr>
      </w:pPr>
      <w:r>
        <w:rPr>
          <w:color w:val="000000"/>
          <w:sz w:val="24"/>
          <w:szCs w:val="20"/>
        </w:rPr>
        <w:t xml:space="preserve">日期：_____年______月______日   </w:t>
      </w:r>
    </w:p>
    <w:p w14:paraId="557A2EE0">
      <w:pPr>
        <w:spacing w:line="360" w:lineRule="auto"/>
        <w:rPr>
          <w:sz w:val="24"/>
        </w:rPr>
      </w:pPr>
      <w:r>
        <w:rPr>
          <w:sz w:val="24"/>
        </w:rPr>
        <w:t>说明：供应商承诺不实的，依据《政府采购法》第七十七条“提供虚假材料谋取中标、成交的”有关规定予以处理。</w:t>
      </w:r>
    </w:p>
    <w:p w14:paraId="3CB32756">
      <w:pPr>
        <w:tabs>
          <w:tab w:val="left" w:pos="5580"/>
        </w:tabs>
        <w:spacing w:line="360" w:lineRule="auto"/>
        <w:rPr>
          <w:sz w:val="24"/>
        </w:rPr>
        <w:sectPr>
          <w:headerReference r:id="rId9" w:type="default"/>
          <w:footerReference r:id="rId10" w:type="default"/>
          <w:pgSz w:w="11907" w:h="16840"/>
          <w:pgMar w:top="1418" w:right="1134" w:bottom="1418" w:left="1701" w:header="851" w:footer="851" w:gutter="0"/>
          <w:cols w:space="720" w:num="1"/>
          <w:docGrid w:linePitch="462" w:charSpace="0"/>
        </w:sectPr>
      </w:pPr>
    </w:p>
    <w:p w14:paraId="49A2D19A">
      <w:pPr>
        <w:numPr>
          <w:ilvl w:val="0"/>
          <w:numId w:val="20"/>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14:paraId="74F91EB7">
      <w:pPr>
        <w:spacing w:line="360" w:lineRule="auto"/>
        <w:outlineLvl w:val="2"/>
        <w:rPr>
          <w:color w:val="000000"/>
          <w:sz w:val="24"/>
          <w:szCs w:val="20"/>
        </w:rPr>
      </w:pPr>
      <w:r>
        <w:rPr>
          <w:color w:val="000000"/>
          <w:sz w:val="24"/>
          <w:szCs w:val="20"/>
        </w:rPr>
        <w:t>2-1 中小企业政策证明文件</w:t>
      </w:r>
    </w:p>
    <w:p w14:paraId="34C3AE23">
      <w:pPr>
        <w:tabs>
          <w:tab w:val="left" w:pos="5580"/>
        </w:tabs>
        <w:spacing w:line="360" w:lineRule="auto"/>
        <w:rPr>
          <w:sz w:val="24"/>
        </w:rPr>
      </w:pPr>
      <w:r>
        <w:rPr>
          <w:sz w:val="24"/>
        </w:rPr>
        <w:t>说明：</w:t>
      </w:r>
    </w:p>
    <w:p w14:paraId="0A64B40B">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2CEC2F14">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006D640A">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363AF772">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37" w:name="_Hlk145526067"/>
      <w:r>
        <w:rPr>
          <w:sz w:val="24"/>
        </w:rPr>
        <w:t>如供应商为联合体的，</w:t>
      </w:r>
      <w:bookmarkEnd w:id="837"/>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40B17B12">
      <w:pPr>
        <w:tabs>
          <w:tab w:val="left" w:pos="5580"/>
        </w:tabs>
        <w:spacing w:line="360" w:lineRule="auto"/>
        <w:rPr>
          <w:sz w:val="24"/>
        </w:rPr>
      </w:pPr>
      <w:r>
        <w:rPr>
          <w:sz w:val="24"/>
        </w:rPr>
        <w:t>（5）中小企业声明函填写注意事项</w:t>
      </w:r>
    </w:p>
    <w:p w14:paraId="49630A01">
      <w:pPr>
        <w:tabs>
          <w:tab w:val="left" w:pos="5580"/>
        </w:tabs>
        <w:spacing w:line="360" w:lineRule="auto"/>
        <w:rPr>
          <w:sz w:val="24"/>
        </w:rPr>
      </w:pPr>
      <w:r>
        <w:rPr>
          <w:sz w:val="24"/>
        </w:rPr>
        <w:t>1）《中小企业声明函》由参加政府采购活动的投标人出具。联合体投标的，《中小企业声明函》可由牵头人出具。</w:t>
      </w:r>
    </w:p>
    <w:p w14:paraId="4A8AE802">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C2D6D98">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14:paraId="352DB37C">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14:paraId="37344EF0">
      <w:pPr>
        <w:tabs>
          <w:tab w:val="left" w:pos="5580"/>
        </w:tabs>
        <w:spacing w:line="360" w:lineRule="auto"/>
        <w:rPr>
          <w:sz w:val="24"/>
        </w:rPr>
      </w:pPr>
    </w:p>
    <w:p w14:paraId="0EA67989">
      <w:pPr>
        <w:widowControl/>
        <w:jc w:val="left"/>
      </w:pPr>
      <w:r>
        <w:rPr>
          <w:sz w:val="24"/>
        </w:rPr>
        <w:br w:type="page"/>
      </w:r>
      <w:r>
        <w:rPr>
          <w:color w:val="000000"/>
          <w:sz w:val="24"/>
          <w:szCs w:val="20"/>
        </w:rPr>
        <w:t>2-1-1 中小企业证明文件</w:t>
      </w:r>
    </w:p>
    <w:p w14:paraId="7CD4AB69">
      <w:pPr>
        <w:autoSpaceDE w:val="0"/>
        <w:autoSpaceDN w:val="0"/>
        <w:adjustRightInd w:val="0"/>
        <w:ind w:firstLine="420"/>
        <w:jc w:val="left"/>
        <w:rPr>
          <w:sz w:val="24"/>
        </w:rPr>
      </w:pPr>
    </w:p>
    <w:p w14:paraId="35751375">
      <w:pPr>
        <w:spacing w:line="360" w:lineRule="auto"/>
        <w:rPr>
          <w:color w:val="000000"/>
          <w:sz w:val="24"/>
        </w:rPr>
      </w:pPr>
    </w:p>
    <w:p w14:paraId="53A7A5BF">
      <w:pPr>
        <w:spacing w:before="240" w:beforeLines="100" w:after="240" w:afterLines="100" w:line="360" w:lineRule="auto"/>
        <w:ind w:firstLine="1446" w:firstLineChars="400"/>
        <w:rPr>
          <w:b/>
          <w:bCs/>
          <w:color w:val="000000"/>
          <w:sz w:val="36"/>
          <w:szCs w:val="36"/>
        </w:rPr>
      </w:pPr>
      <w:r>
        <w:rPr>
          <w:b/>
          <w:bCs/>
          <w:color w:val="000000"/>
          <w:sz w:val="36"/>
          <w:szCs w:val="36"/>
        </w:rPr>
        <w:t>中小企业声明函（工程、服务）格式</w:t>
      </w:r>
    </w:p>
    <w:p w14:paraId="495F814C">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198A16A0">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58BC9FCE">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7D176315">
      <w:pPr>
        <w:spacing w:line="360" w:lineRule="auto"/>
        <w:ind w:firstLine="504"/>
        <w:rPr>
          <w:spacing w:val="6"/>
          <w:sz w:val="24"/>
        </w:rPr>
      </w:pPr>
    </w:p>
    <w:p w14:paraId="1620C952">
      <w:pPr>
        <w:spacing w:line="360" w:lineRule="auto"/>
        <w:ind w:firstLine="504"/>
        <w:rPr>
          <w:spacing w:val="6"/>
          <w:sz w:val="24"/>
        </w:rPr>
      </w:pPr>
      <w:r>
        <w:rPr>
          <w:spacing w:val="6"/>
          <w:sz w:val="24"/>
        </w:rPr>
        <w:t>……</w:t>
      </w:r>
    </w:p>
    <w:p w14:paraId="74FE8154">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746AEDCD">
      <w:pPr>
        <w:spacing w:line="360" w:lineRule="auto"/>
        <w:ind w:firstLine="504"/>
        <w:rPr>
          <w:spacing w:val="6"/>
          <w:sz w:val="24"/>
        </w:rPr>
      </w:pPr>
      <w:r>
        <w:rPr>
          <w:spacing w:val="6"/>
          <w:sz w:val="24"/>
        </w:rPr>
        <w:t>本企业对上述声明内容的真实性负责。如有虚假，将依法承担相应责任。</w:t>
      </w:r>
    </w:p>
    <w:p w14:paraId="42AAD674">
      <w:pPr>
        <w:spacing w:line="360" w:lineRule="auto"/>
        <w:ind w:right="360" w:firstLine="480"/>
        <w:jc w:val="right"/>
        <w:rPr>
          <w:color w:val="000000"/>
          <w:sz w:val="24"/>
        </w:rPr>
      </w:pPr>
    </w:p>
    <w:p w14:paraId="23041E53">
      <w:pPr>
        <w:spacing w:line="360" w:lineRule="auto"/>
        <w:ind w:right="360" w:firstLine="480"/>
        <w:jc w:val="right"/>
        <w:rPr>
          <w:color w:val="000000"/>
          <w:sz w:val="24"/>
        </w:rPr>
      </w:pPr>
      <w:r>
        <w:rPr>
          <w:color w:val="000000"/>
          <w:sz w:val="24"/>
        </w:rPr>
        <w:t>企业名称（盖章）：________</w:t>
      </w:r>
    </w:p>
    <w:p w14:paraId="6D5179D8">
      <w:pPr>
        <w:spacing w:line="360" w:lineRule="auto"/>
        <w:ind w:right="360" w:firstLine="480"/>
        <w:jc w:val="right"/>
        <w:rPr>
          <w:color w:val="000000"/>
          <w:sz w:val="24"/>
        </w:rPr>
      </w:pPr>
      <w:r>
        <w:rPr>
          <w:color w:val="000000"/>
          <w:sz w:val="24"/>
        </w:rPr>
        <w:t>日 期：________</w:t>
      </w:r>
    </w:p>
    <w:p w14:paraId="099D86B8">
      <w:pPr>
        <w:adjustRightInd w:val="0"/>
        <w:snapToGrid w:val="0"/>
        <w:jc w:val="left"/>
        <w:rPr>
          <w:color w:val="000000"/>
          <w:sz w:val="24"/>
          <w:szCs w:val="21"/>
        </w:rPr>
      </w:pPr>
    </w:p>
    <w:p w14:paraId="5FCEC042">
      <w:pPr>
        <w:adjustRightInd w:val="0"/>
        <w:snapToGrid w:val="0"/>
        <w:jc w:val="left"/>
        <w:rPr>
          <w:color w:val="000000"/>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EF7A8B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noWrap w:val="0"/>
            <w:vAlign w:val="top"/>
          </w:tcPr>
          <w:p w14:paraId="49449BE8">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5225CC3A">
      <w:pPr>
        <w:adjustRightInd w:val="0"/>
        <w:snapToGrid w:val="0"/>
        <w:jc w:val="left"/>
        <w:rPr>
          <w:color w:val="000000"/>
          <w:szCs w:val="21"/>
          <w:vertAlign w:val="superscript"/>
        </w:rPr>
      </w:pPr>
    </w:p>
    <w:p w14:paraId="02F49B60">
      <w:pPr>
        <w:spacing w:line="360" w:lineRule="auto"/>
        <w:ind w:right="360" w:firstLine="480"/>
        <w:jc w:val="right"/>
        <w:rPr>
          <w:color w:val="000000"/>
          <w:sz w:val="24"/>
        </w:rPr>
      </w:pPr>
    </w:p>
    <w:p w14:paraId="4F8E8BC0">
      <w:pPr>
        <w:spacing w:line="360" w:lineRule="auto"/>
        <w:ind w:right="360" w:firstLine="480"/>
        <w:jc w:val="right"/>
        <w:rPr>
          <w:color w:val="000000"/>
          <w:sz w:val="24"/>
        </w:rPr>
      </w:pPr>
    </w:p>
    <w:p w14:paraId="4326A1F4">
      <w:pPr>
        <w:spacing w:line="360" w:lineRule="auto"/>
        <w:outlineLvl w:val="2"/>
        <w:rPr>
          <w:color w:val="000000"/>
          <w:sz w:val="24"/>
          <w:szCs w:val="20"/>
        </w:rPr>
      </w:pPr>
      <w:r>
        <w:rPr>
          <w:color w:val="000000"/>
          <w:sz w:val="24"/>
          <w:szCs w:val="20"/>
        </w:rPr>
        <w:br w:type="page"/>
      </w:r>
    </w:p>
    <w:p w14:paraId="02939F94">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2C0F303F">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14:paraId="69228C56">
      <w:pPr>
        <w:spacing w:line="588" w:lineRule="exact"/>
        <w:ind w:firstLine="482"/>
        <w:rPr>
          <w:b/>
          <w:spacing w:val="6"/>
          <w:sz w:val="24"/>
        </w:rPr>
      </w:pPr>
      <w:r>
        <w:rPr>
          <w:b/>
          <w:sz w:val="24"/>
        </w:rPr>
        <w:t>□</w:t>
      </w:r>
      <w:r>
        <w:rPr>
          <w:b/>
          <w:spacing w:val="6"/>
          <w:sz w:val="24"/>
        </w:rPr>
        <w:t>不属于符合条件的残疾人福利性单位。</w:t>
      </w:r>
    </w:p>
    <w:p w14:paraId="4DC52331">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7D6BB1D">
      <w:pPr>
        <w:spacing w:line="588" w:lineRule="exact"/>
        <w:ind w:firstLine="506" w:firstLineChars="200"/>
        <w:rPr>
          <w:spacing w:val="6"/>
          <w:sz w:val="24"/>
        </w:rPr>
      </w:pPr>
      <w:r>
        <w:rPr>
          <w:b/>
          <w:spacing w:val="6"/>
          <w:sz w:val="24"/>
        </w:rPr>
        <w:t>本单位对上述声明的真实性负责。如有虚假，将依法承担相应责任。</w:t>
      </w:r>
    </w:p>
    <w:p w14:paraId="3EC24E21">
      <w:pPr>
        <w:spacing w:line="588" w:lineRule="exact"/>
        <w:ind w:firstLine="504" w:firstLineChars="200"/>
        <w:rPr>
          <w:spacing w:val="6"/>
          <w:sz w:val="24"/>
        </w:rPr>
      </w:pPr>
    </w:p>
    <w:p w14:paraId="12D79FAE">
      <w:pPr>
        <w:spacing w:line="588" w:lineRule="exact"/>
        <w:ind w:firstLine="504" w:firstLineChars="200"/>
        <w:rPr>
          <w:spacing w:val="6"/>
          <w:sz w:val="24"/>
        </w:rPr>
      </w:pPr>
    </w:p>
    <w:p w14:paraId="4B134471">
      <w:pPr>
        <w:tabs>
          <w:tab w:val="left" w:pos="4860"/>
        </w:tabs>
        <w:spacing w:line="588" w:lineRule="exact"/>
        <w:ind w:right="1560" w:firstLine="504" w:firstLineChars="200"/>
        <w:jc w:val="center"/>
        <w:rPr>
          <w:spacing w:val="6"/>
          <w:sz w:val="24"/>
        </w:rPr>
      </w:pPr>
      <w:r>
        <w:rPr>
          <w:spacing w:val="6"/>
          <w:sz w:val="24"/>
        </w:rPr>
        <w:t xml:space="preserve">               单位名称（盖章）：</w:t>
      </w:r>
    </w:p>
    <w:p w14:paraId="47649D8B">
      <w:pPr>
        <w:tabs>
          <w:tab w:val="left" w:pos="4860"/>
        </w:tabs>
        <w:spacing w:line="588" w:lineRule="exact"/>
        <w:ind w:right="1560" w:firstLine="504" w:firstLineChars="200"/>
        <w:jc w:val="center"/>
        <w:rPr>
          <w:spacing w:val="6"/>
          <w:sz w:val="24"/>
        </w:rPr>
      </w:pPr>
      <w:r>
        <w:rPr>
          <w:spacing w:val="6"/>
          <w:sz w:val="24"/>
        </w:rPr>
        <w:t xml:space="preserve">       日  期：</w:t>
      </w:r>
    </w:p>
    <w:p w14:paraId="0FF1620B">
      <w:pPr>
        <w:widowControl/>
        <w:jc w:val="left"/>
        <w:rPr>
          <w:color w:val="000000"/>
          <w:sz w:val="24"/>
          <w:szCs w:val="20"/>
        </w:rPr>
      </w:pPr>
      <w:r>
        <w:rPr>
          <w:color w:val="000000"/>
          <w:sz w:val="24"/>
          <w:szCs w:val="20"/>
        </w:rPr>
        <w:br w:type="page"/>
      </w:r>
    </w:p>
    <w:p w14:paraId="409268D3">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color w:val="000000"/>
          <w:sz w:val="24"/>
          <w:szCs w:val="20"/>
        </w:rPr>
        <w:t>（如有）</w:t>
      </w:r>
    </w:p>
    <w:p w14:paraId="6DC8005D">
      <w:pPr>
        <w:widowControl/>
        <w:jc w:val="left"/>
        <w:rPr>
          <w:sz w:val="24"/>
        </w:rPr>
      </w:pPr>
    </w:p>
    <w:p w14:paraId="5A417CA3">
      <w:pPr>
        <w:widowControl/>
        <w:jc w:val="left"/>
        <w:rPr>
          <w:sz w:val="24"/>
        </w:rPr>
      </w:pPr>
      <w:r>
        <w:rPr>
          <w:sz w:val="24"/>
        </w:rPr>
        <w:br w:type="page"/>
      </w:r>
    </w:p>
    <w:p w14:paraId="23FED537">
      <w:pPr>
        <w:numPr>
          <w:ilvl w:val="0"/>
          <w:numId w:val="20"/>
        </w:numPr>
        <w:tabs>
          <w:tab w:val="left" w:pos="360"/>
        </w:tabs>
        <w:snapToGrid w:val="0"/>
        <w:spacing w:line="360" w:lineRule="auto"/>
        <w:outlineLvl w:val="1"/>
        <w:rPr>
          <w:sz w:val="24"/>
        </w:rPr>
      </w:pPr>
      <w:r>
        <w:rPr>
          <w:sz w:val="24"/>
        </w:rPr>
        <w:t>本项目的特定资格要求</w:t>
      </w:r>
      <w:r>
        <w:rPr>
          <w:color w:val="000000"/>
          <w:sz w:val="24"/>
          <w:szCs w:val="20"/>
        </w:rPr>
        <w:t>（如有）</w:t>
      </w:r>
    </w:p>
    <w:p w14:paraId="47BC3DE2">
      <w:pPr>
        <w:spacing w:line="360" w:lineRule="auto"/>
        <w:ind w:left="719" w:leftChars="228" w:hanging="240" w:hangingChars="100"/>
        <w:rPr>
          <w:sz w:val="24"/>
        </w:rPr>
      </w:pPr>
      <w:r>
        <w:rPr>
          <w:sz w:val="24"/>
        </w:rPr>
        <w:br w:type="page"/>
      </w:r>
    </w:p>
    <w:p w14:paraId="1CCFFB0C">
      <w:pPr>
        <w:spacing w:line="360" w:lineRule="auto"/>
        <w:outlineLvl w:val="2"/>
        <w:rPr>
          <w:sz w:val="24"/>
          <w:szCs w:val="20"/>
        </w:rPr>
      </w:pPr>
      <w:r>
        <w:rPr>
          <w:color w:val="000000"/>
          <w:sz w:val="24"/>
          <w:szCs w:val="20"/>
        </w:rPr>
        <w:t>3-</w:t>
      </w:r>
      <w:r>
        <w:rPr>
          <w:rFonts w:hint="eastAsia"/>
          <w:color w:val="000000"/>
          <w:sz w:val="24"/>
          <w:szCs w:val="20"/>
        </w:rPr>
        <w:t>1</w:t>
      </w:r>
      <w:r>
        <w:rPr>
          <w:color w:val="000000"/>
          <w:sz w:val="24"/>
          <w:szCs w:val="20"/>
        </w:rPr>
        <w:t xml:space="preserve"> 其他</w:t>
      </w:r>
      <w:r>
        <w:rPr>
          <w:sz w:val="24"/>
          <w:szCs w:val="20"/>
        </w:rPr>
        <w:t>特定资格要求</w:t>
      </w:r>
    </w:p>
    <w:p w14:paraId="4C18E01F">
      <w:pPr>
        <w:widowControl/>
        <w:jc w:val="left"/>
        <w:rPr>
          <w:sz w:val="24"/>
          <w:szCs w:val="20"/>
        </w:rPr>
      </w:pPr>
      <w:r>
        <w:rPr>
          <w:sz w:val="24"/>
          <w:szCs w:val="20"/>
        </w:rPr>
        <w:br w:type="page"/>
      </w:r>
    </w:p>
    <w:p w14:paraId="7198222C">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14:paraId="076BCBCF">
      <w:pPr>
        <w:rPr>
          <w:b/>
          <w:spacing w:val="20"/>
          <w:szCs w:val="21"/>
        </w:rPr>
      </w:pPr>
    </w:p>
    <w:p w14:paraId="09383BDC">
      <w:pPr>
        <w:rPr>
          <w:b/>
          <w:sz w:val="24"/>
        </w:rPr>
      </w:pPr>
      <w:r>
        <w:rPr>
          <w:b/>
          <w:spacing w:val="20"/>
          <w:sz w:val="24"/>
        </w:rPr>
        <w:t>投标文件（商务技术文件）</w:t>
      </w:r>
      <w:r>
        <w:rPr>
          <w:b/>
          <w:sz w:val="24"/>
        </w:rPr>
        <w:t>封面（非实质性格式）</w:t>
      </w:r>
    </w:p>
    <w:p w14:paraId="38ECB59E">
      <w:pPr>
        <w:jc w:val="center"/>
        <w:rPr>
          <w:szCs w:val="21"/>
        </w:rPr>
      </w:pPr>
    </w:p>
    <w:p w14:paraId="60F55372">
      <w:pPr>
        <w:jc w:val="center"/>
        <w:rPr>
          <w:b/>
          <w:spacing w:val="60"/>
          <w:sz w:val="84"/>
          <w:szCs w:val="84"/>
        </w:rPr>
      </w:pPr>
      <w:r>
        <w:rPr>
          <w:b/>
          <w:spacing w:val="60"/>
          <w:sz w:val="84"/>
          <w:szCs w:val="84"/>
        </w:rPr>
        <w:t>投 标 文 件</w:t>
      </w:r>
    </w:p>
    <w:p w14:paraId="14B34FCF">
      <w:pPr>
        <w:jc w:val="center"/>
        <w:rPr>
          <w:b/>
          <w:spacing w:val="60"/>
          <w:sz w:val="52"/>
          <w:szCs w:val="52"/>
        </w:rPr>
      </w:pPr>
      <w:r>
        <w:rPr>
          <w:b/>
          <w:spacing w:val="60"/>
          <w:sz w:val="52"/>
          <w:szCs w:val="52"/>
        </w:rPr>
        <w:t>（商务技术文件）</w:t>
      </w:r>
    </w:p>
    <w:p w14:paraId="600312AB">
      <w:pPr>
        <w:ind w:firstLine="542" w:firstLineChars="150"/>
        <w:rPr>
          <w:b/>
          <w:spacing w:val="20"/>
          <w:sz w:val="32"/>
          <w:szCs w:val="32"/>
        </w:rPr>
      </w:pPr>
    </w:p>
    <w:p w14:paraId="17EDB2AD">
      <w:pPr>
        <w:ind w:firstLine="542" w:firstLineChars="150"/>
        <w:rPr>
          <w:b/>
          <w:spacing w:val="20"/>
          <w:sz w:val="32"/>
          <w:szCs w:val="32"/>
        </w:rPr>
      </w:pPr>
    </w:p>
    <w:p w14:paraId="12C0CE32">
      <w:pPr>
        <w:ind w:firstLine="542" w:firstLineChars="150"/>
        <w:rPr>
          <w:b/>
          <w:spacing w:val="20"/>
          <w:sz w:val="32"/>
          <w:szCs w:val="32"/>
        </w:rPr>
      </w:pPr>
      <w:r>
        <w:rPr>
          <w:b/>
          <w:spacing w:val="20"/>
          <w:sz w:val="32"/>
          <w:szCs w:val="32"/>
        </w:rPr>
        <w:t>项目名称:</w:t>
      </w:r>
    </w:p>
    <w:p w14:paraId="6EDF5229">
      <w:pPr>
        <w:ind w:firstLine="542" w:firstLineChars="150"/>
        <w:rPr>
          <w:b/>
          <w:spacing w:val="20"/>
          <w:sz w:val="32"/>
          <w:szCs w:val="32"/>
        </w:rPr>
      </w:pPr>
      <w:r>
        <w:rPr>
          <w:b/>
          <w:spacing w:val="20"/>
          <w:sz w:val="32"/>
          <w:szCs w:val="32"/>
        </w:rPr>
        <w:t>项目编号/包号：</w:t>
      </w:r>
    </w:p>
    <w:p w14:paraId="2EE0C6A7">
      <w:pPr>
        <w:ind w:firstLine="542" w:firstLineChars="150"/>
        <w:rPr>
          <w:b/>
          <w:spacing w:val="20"/>
          <w:sz w:val="32"/>
          <w:szCs w:val="32"/>
        </w:rPr>
      </w:pPr>
    </w:p>
    <w:p w14:paraId="0F6CBB5B">
      <w:pPr>
        <w:ind w:firstLine="542" w:firstLineChars="150"/>
        <w:rPr>
          <w:b/>
          <w:spacing w:val="20"/>
          <w:sz w:val="32"/>
          <w:szCs w:val="32"/>
        </w:rPr>
      </w:pPr>
    </w:p>
    <w:p w14:paraId="16474129">
      <w:pPr>
        <w:jc w:val="center"/>
        <w:rPr>
          <w:b/>
          <w:sz w:val="32"/>
          <w:szCs w:val="32"/>
        </w:rPr>
      </w:pPr>
    </w:p>
    <w:p w14:paraId="13EBB770">
      <w:pPr>
        <w:jc w:val="center"/>
        <w:rPr>
          <w:b/>
          <w:sz w:val="32"/>
          <w:szCs w:val="32"/>
        </w:rPr>
      </w:pPr>
    </w:p>
    <w:p w14:paraId="7A152061">
      <w:pPr>
        <w:jc w:val="center"/>
        <w:rPr>
          <w:b/>
          <w:sz w:val="32"/>
          <w:szCs w:val="32"/>
        </w:rPr>
      </w:pPr>
    </w:p>
    <w:p w14:paraId="305DDF59">
      <w:pPr>
        <w:jc w:val="center"/>
        <w:rPr>
          <w:b/>
          <w:spacing w:val="20"/>
          <w:sz w:val="32"/>
          <w:szCs w:val="32"/>
        </w:rPr>
      </w:pPr>
    </w:p>
    <w:p w14:paraId="39459C79">
      <w:pPr>
        <w:jc w:val="center"/>
        <w:rPr>
          <w:b/>
          <w:spacing w:val="20"/>
          <w:sz w:val="32"/>
          <w:szCs w:val="32"/>
        </w:rPr>
      </w:pPr>
    </w:p>
    <w:p w14:paraId="6CCA5032">
      <w:pPr>
        <w:jc w:val="center"/>
        <w:rPr>
          <w:b/>
          <w:spacing w:val="20"/>
          <w:sz w:val="32"/>
          <w:szCs w:val="32"/>
        </w:rPr>
      </w:pPr>
    </w:p>
    <w:p w14:paraId="163AD133">
      <w:pPr>
        <w:spacing w:line="360" w:lineRule="auto"/>
        <w:ind w:firstLine="1445" w:firstLineChars="400"/>
        <w:jc w:val="left"/>
        <w:rPr>
          <w:b/>
          <w:spacing w:val="20"/>
          <w:sz w:val="32"/>
          <w:szCs w:val="32"/>
        </w:rPr>
      </w:pPr>
      <w:r>
        <w:rPr>
          <w:b/>
          <w:spacing w:val="20"/>
          <w:sz w:val="32"/>
          <w:szCs w:val="32"/>
        </w:rPr>
        <w:t>投标人名称：</w:t>
      </w:r>
    </w:p>
    <w:p w14:paraId="5AD6C93A">
      <w:pPr>
        <w:jc w:val="center"/>
        <w:rPr>
          <w:b/>
          <w:sz w:val="32"/>
          <w:szCs w:val="32"/>
        </w:rPr>
      </w:pPr>
    </w:p>
    <w:p w14:paraId="54A2366A">
      <w:pPr>
        <w:widowControl/>
        <w:jc w:val="left"/>
        <w:rPr>
          <w:b/>
          <w:sz w:val="24"/>
        </w:rPr>
      </w:pPr>
      <w:r>
        <w:rPr>
          <w:b/>
          <w:sz w:val="24"/>
        </w:rPr>
        <w:br w:type="page"/>
      </w:r>
    </w:p>
    <w:p w14:paraId="288355CF">
      <w:pPr>
        <w:numPr>
          <w:ilvl w:val="0"/>
          <w:numId w:val="22"/>
        </w:numPr>
        <w:tabs>
          <w:tab w:val="left" w:pos="360"/>
        </w:tabs>
        <w:snapToGrid w:val="0"/>
        <w:spacing w:line="360" w:lineRule="auto"/>
        <w:outlineLvl w:val="1"/>
        <w:rPr>
          <w:color w:val="000000"/>
          <w:sz w:val="24"/>
          <w:szCs w:val="20"/>
        </w:rPr>
      </w:pPr>
      <w:bookmarkStart w:id="838" w:name="_Hlt520350918"/>
      <w:bookmarkEnd w:id="838"/>
      <w:bookmarkStart w:id="839" w:name="_Hlt520274065"/>
      <w:bookmarkEnd w:id="839"/>
      <w:bookmarkStart w:id="840" w:name="_Hlt520274393"/>
      <w:bookmarkEnd w:id="840"/>
      <w:bookmarkStart w:id="841" w:name="_Hlt520343392"/>
      <w:bookmarkEnd w:id="841"/>
      <w:bookmarkStart w:id="842" w:name="_Hlt520274121"/>
      <w:bookmarkEnd w:id="842"/>
      <w:bookmarkStart w:id="843" w:name="_Hlt520343000"/>
      <w:bookmarkEnd w:id="843"/>
      <w:bookmarkStart w:id="844" w:name="_Hlt520271212"/>
      <w:bookmarkEnd w:id="844"/>
      <w:bookmarkStart w:id="845" w:name="_Hlt520274407"/>
      <w:bookmarkEnd w:id="845"/>
      <w:bookmarkStart w:id="846" w:name="_Hlt520355504"/>
      <w:bookmarkEnd w:id="846"/>
      <w:bookmarkStart w:id="847" w:name="_Hlt520273711"/>
      <w:bookmarkEnd w:id="847"/>
      <w:bookmarkStart w:id="848" w:name="_Toc480942349"/>
      <w:bookmarkStart w:id="849" w:name="_Ref467988698"/>
      <w:bookmarkStart w:id="850" w:name="_Toc226965746"/>
      <w:bookmarkStart w:id="851" w:name="_Toc150774761"/>
      <w:bookmarkStart w:id="852" w:name="_Toc150480794"/>
      <w:bookmarkStart w:id="853" w:name="_Toc127151556"/>
      <w:bookmarkStart w:id="854" w:name="_Toc226965829"/>
      <w:bookmarkStart w:id="855" w:name="_Toc142311058"/>
      <w:bookmarkStart w:id="856" w:name="_Toc195842921"/>
      <w:bookmarkStart w:id="857" w:name="_Toc226309800"/>
      <w:bookmarkStart w:id="858" w:name="_Toc520356217"/>
      <w:bookmarkStart w:id="859" w:name="_Toc226337252"/>
      <w:r>
        <w:rPr>
          <w:color w:val="000000"/>
          <w:sz w:val="24"/>
        </w:rPr>
        <w:t>投标</w:t>
      </w:r>
      <w:bookmarkEnd w:id="848"/>
      <w:bookmarkEnd w:id="849"/>
      <w:r>
        <w:rPr>
          <w:color w:val="000000"/>
          <w:sz w:val="24"/>
        </w:rPr>
        <w:t>书</w:t>
      </w:r>
      <w:bookmarkEnd w:id="850"/>
      <w:bookmarkEnd w:id="851"/>
      <w:bookmarkEnd w:id="852"/>
      <w:bookmarkEnd w:id="853"/>
      <w:bookmarkEnd w:id="854"/>
      <w:bookmarkEnd w:id="855"/>
      <w:bookmarkEnd w:id="856"/>
      <w:bookmarkEnd w:id="857"/>
      <w:bookmarkEnd w:id="858"/>
      <w:bookmarkEnd w:id="859"/>
      <w:r>
        <w:rPr>
          <w:color w:val="000000"/>
          <w:sz w:val="24"/>
          <w:szCs w:val="20"/>
        </w:rPr>
        <w:t>（实质性格式）</w:t>
      </w:r>
    </w:p>
    <w:p w14:paraId="31765F3B">
      <w:pPr>
        <w:tabs>
          <w:tab w:val="left" w:pos="5580"/>
        </w:tabs>
        <w:spacing w:line="360" w:lineRule="auto"/>
        <w:rPr>
          <w:color w:val="000000"/>
          <w:sz w:val="24"/>
        </w:rPr>
      </w:pPr>
    </w:p>
    <w:p w14:paraId="7D5D851B">
      <w:pPr>
        <w:spacing w:line="360" w:lineRule="auto"/>
        <w:jc w:val="center"/>
        <w:rPr>
          <w:b/>
          <w:color w:val="000000"/>
          <w:sz w:val="36"/>
          <w:szCs w:val="36"/>
        </w:rPr>
      </w:pPr>
      <w:r>
        <w:rPr>
          <w:b/>
          <w:color w:val="000000"/>
          <w:sz w:val="36"/>
          <w:szCs w:val="36"/>
        </w:rPr>
        <w:t>投标书</w:t>
      </w:r>
    </w:p>
    <w:p w14:paraId="4294C16E">
      <w:pPr>
        <w:tabs>
          <w:tab w:val="left" w:pos="5580"/>
        </w:tabs>
        <w:spacing w:line="360" w:lineRule="auto"/>
        <w:rPr>
          <w:color w:val="000000"/>
          <w:sz w:val="24"/>
        </w:rPr>
      </w:pPr>
      <w:r>
        <w:rPr>
          <w:color w:val="000000"/>
          <w:sz w:val="24"/>
        </w:rPr>
        <w:t>致：</w:t>
      </w:r>
      <w:r>
        <w:rPr>
          <w:color w:val="000000"/>
          <w:sz w:val="24"/>
          <w:u w:val="single"/>
        </w:rPr>
        <w:t>（采购人或采购代理机构）</w:t>
      </w:r>
    </w:p>
    <w:p w14:paraId="3DB16B61">
      <w:pPr>
        <w:tabs>
          <w:tab w:val="left" w:pos="5580"/>
        </w:tabs>
        <w:spacing w:line="360" w:lineRule="auto"/>
        <w:rPr>
          <w:color w:val="000000"/>
          <w:sz w:val="24"/>
          <w:szCs w:val="20"/>
        </w:rPr>
      </w:pPr>
    </w:p>
    <w:p w14:paraId="75463E36">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14:paraId="35C8A475">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14:paraId="64C9B525">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14:paraId="3D1A5948">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14:paraId="7B9143E9">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79A04358">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14:paraId="6C04E781">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14:paraId="4C548030">
      <w:pPr>
        <w:spacing w:line="360" w:lineRule="auto"/>
        <w:ind w:firstLine="480" w:firstLineChars="200"/>
        <w:rPr>
          <w:color w:val="000000"/>
          <w:sz w:val="24"/>
        </w:rPr>
      </w:pPr>
      <w:r>
        <w:rPr>
          <w:color w:val="000000"/>
          <w:sz w:val="24"/>
        </w:rPr>
        <w:t>与本投标有关的一切正式往来信函请寄：</w:t>
      </w:r>
    </w:p>
    <w:p w14:paraId="35E051C5">
      <w:pPr>
        <w:tabs>
          <w:tab w:val="left" w:pos="5580"/>
        </w:tabs>
        <w:spacing w:line="360" w:lineRule="auto"/>
        <w:ind w:left="420"/>
        <w:rPr>
          <w:color w:val="000000"/>
          <w:sz w:val="24"/>
          <w:szCs w:val="20"/>
        </w:rPr>
      </w:pPr>
    </w:p>
    <w:p w14:paraId="2B2BF5FD">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14:paraId="04356ADB">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14:paraId="446616F5">
      <w:pPr>
        <w:tabs>
          <w:tab w:val="left" w:pos="5580"/>
        </w:tabs>
        <w:spacing w:line="360" w:lineRule="auto"/>
        <w:ind w:left="420"/>
        <w:rPr>
          <w:color w:val="000000"/>
          <w:sz w:val="24"/>
          <w:szCs w:val="20"/>
        </w:rPr>
      </w:pPr>
    </w:p>
    <w:p w14:paraId="0248BCD5">
      <w:pPr>
        <w:tabs>
          <w:tab w:val="left" w:pos="5580"/>
        </w:tabs>
        <w:spacing w:line="360" w:lineRule="auto"/>
        <w:ind w:left="420"/>
        <w:rPr>
          <w:color w:val="000000"/>
          <w:sz w:val="24"/>
          <w:szCs w:val="20"/>
        </w:rPr>
      </w:pPr>
      <w:r>
        <w:rPr>
          <w:color w:val="000000"/>
          <w:sz w:val="24"/>
          <w:szCs w:val="20"/>
        </w:rPr>
        <w:t>投标人名称（加盖公章） ___________</w:t>
      </w:r>
    </w:p>
    <w:p w14:paraId="44BFA227">
      <w:pPr>
        <w:tabs>
          <w:tab w:val="left" w:pos="5580"/>
        </w:tabs>
        <w:spacing w:line="360" w:lineRule="auto"/>
        <w:ind w:left="420"/>
        <w:rPr>
          <w:color w:val="000000"/>
          <w:sz w:val="24"/>
          <w:szCs w:val="20"/>
        </w:rPr>
      </w:pPr>
      <w:r>
        <w:rPr>
          <w:color w:val="000000"/>
          <w:sz w:val="24"/>
          <w:szCs w:val="20"/>
        </w:rPr>
        <w:t xml:space="preserve">日期：_____年______月______日    </w:t>
      </w:r>
    </w:p>
    <w:p w14:paraId="62CDE676">
      <w:pPr>
        <w:tabs>
          <w:tab w:val="left" w:pos="5580"/>
        </w:tabs>
        <w:spacing w:line="360" w:lineRule="auto"/>
        <w:ind w:left="420"/>
        <w:rPr>
          <w:color w:val="000000"/>
          <w:sz w:val="24"/>
          <w:szCs w:val="20"/>
          <w:u w:val="single"/>
        </w:rPr>
      </w:pPr>
    </w:p>
    <w:p w14:paraId="3656A89A">
      <w:pPr>
        <w:widowControl/>
        <w:jc w:val="left"/>
        <w:rPr>
          <w:color w:val="000000"/>
          <w:sz w:val="24"/>
        </w:rPr>
      </w:pPr>
      <w:bookmarkStart w:id="860" w:name="_Hlt520356243"/>
      <w:bookmarkEnd w:id="860"/>
      <w:bookmarkStart w:id="861" w:name="_Hlt520355938"/>
      <w:bookmarkEnd w:id="861"/>
      <w:bookmarkStart w:id="862" w:name="_Toc480942350"/>
      <w:bookmarkStart w:id="863" w:name="_Toc150480795"/>
      <w:bookmarkStart w:id="864" w:name="_Toc226965747"/>
      <w:bookmarkStart w:id="865" w:name="_Ref467988705"/>
      <w:bookmarkStart w:id="866" w:name="_Toc264969247"/>
      <w:bookmarkStart w:id="867" w:name="_Toc150774762"/>
      <w:bookmarkStart w:id="868" w:name="_Toc305158825"/>
      <w:bookmarkStart w:id="869" w:name="_Toc520356218"/>
      <w:bookmarkStart w:id="870" w:name="_Toc195842922"/>
      <w:bookmarkStart w:id="871" w:name="_Toc226965830"/>
      <w:bookmarkStart w:id="872" w:name="_Toc305158899"/>
      <w:bookmarkStart w:id="873" w:name="_Toc142311059"/>
      <w:bookmarkStart w:id="874" w:name="_Toc226337253"/>
      <w:bookmarkStart w:id="875" w:name="_Toc226309801"/>
      <w:bookmarkStart w:id="876" w:name="_Toc265228395"/>
      <w:bookmarkStart w:id="877" w:name="_Toc127151557"/>
      <w:r>
        <w:rPr>
          <w:color w:val="000000"/>
          <w:sz w:val="24"/>
        </w:rPr>
        <w:br w:type="page"/>
      </w:r>
    </w:p>
    <w:p w14:paraId="68F32FF9">
      <w:pPr>
        <w:numPr>
          <w:ilvl w:val="0"/>
          <w:numId w:val="22"/>
        </w:numPr>
        <w:tabs>
          <w:tab w:val="left" w:pos="360"/>
        </w:tabs>
        <w:snapToGrid w:val="0"/>
        <w:spacing w:line="360" w:lineRule="auto"/>
        <w:outlineLvl w:val="1"/>
        <w:rPr>
          <w:color w:val="000000"/>
          <w:sz w:val="24"/>
        </w:rPr>
      </w:pPr>
      <w:r>
        <w:rPr>
          <w:color w:val="000000"/>
          <w:sz w:val="24"/>
        </w:rPr>
        <w:t>授权委托书（实质性格式）</w:t>
      </w:r>
    </w:p>
    <w:p w14:paraId="0B92F403">
      <w:pPr>
        <w:spacing w:line="360" w:lineRule="exact"/>
        <w:jc w:val="center"/>
        <w:rPr>
          <w:b/>
          <w:color w:val="000000"/>
          <w:sz w:val="36"/>
          <w:szCs w:val="36"/>
        </w:rPr>
      </w:pPr>
      <w:r>
        <w:rPr>
          <w:b/>
          <w:color w:val="000000"/>
          <w:sz w:val="36"/>
          <w:szCs w:val="36"/>
        </w:rPr>
        <w:t>授权委托书</w:t>
      </w:r>
    </w:p>
    <w:p w14:paraId="049DA0B9">
      <w:pPr>
        <w:spacing w:line="360" w:lineRule="auto"/>
        <w:ind w:firstLine="420"/>
        <w:rPr>
          <w:color w:val="000000"/>
          <w:sz w:val="24"/>
          <w:szCs w:val="20"/>
        </w:rPr>
      </w:pPr>
    </w:p>
    <w:p w14:paraId="7840E3DB">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14:paraId="142D15A0">
      <w:pPr>
        <w:spacing w:line="360" w:lineRule="auto"/>
        <w:ind w:firstLine="420"/>
        <w:rPr>
          <w:color w:val="000000"/>
          <w:sz w:val="24"/>
          <w:szCs w:val="20"/>
        </w:rPr>
      </w:pPr>
      <w:r>
        <w:rPr>
          <w:color w:val="000000"/>
          <w:sz w:val="24"/>
          <w:szCs w:val="20"/>
        </w:rPr>
        <w:t>委托期限：自本授权委托书签署之日起至投标有效期届满之日止。</w:t>
      </w:r>
    </w:p>
    <w:p w14:paraId="5FC34D51">
      <w:pPr>
        <w:spacing w:line="360" w:lineRule="auto"/>
        <w:ind w:firstLine="420"/>
        <w:rPr>
          <w:color w:val="000000"/>
          <w:sz w:val="24"/>
          <w:szCs w:val="20"/>
        </w:rPr>
      </w:pPr>
      <w:r>
        <w:rPr>
          <w:color w:val="000000"/>
          <w:sz w:val="24"/>
          <w:szCs w:val="20"/>
        </w:rPr>
        <w:t>代理人无转委托权。</w:t>
      </w:r>
      <w:r>
        <w:rPr>
          <w:color w:val="000000"/>
          <w:sz w:val="24"/>
          <w:szCs w:val="20"/>
        </w:rPr>
        <w:cr/>
      </w:r>
    </w:p>
    <w:p w14:paraId="247B0FD4">
      <w:pPr>
        <w:spacing w:line="360" w:lineRule="auto"/>
        <w:rPr>
          <w:color w:val="000000"/>
          <w:sz w:val="24"/>
          <w:lang w:val="zh-CN"/>
        </w:rPr>
      </w:pPr>
      <w:r>
        <w:rPr>
          <w:color w:val="000000"/>
          <w:sz w:val="24"/>
        </w:rPr>
        <w:t>投标人名称（加盖公章）</w:t>
      </w:r>
      <w:r>
        <w:rPr>
          <w:color w:val="000000"/>
          <w:sz w:val="24"/>
          <w:lang w:val="zh-CN"/>
        </w:rPr>
        <w:t>：________________</w:t>
      </w:r>
    </w:p>
    <w:p w14:paraId="3EE509C5">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14:paraId="69547E4B">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14:paraId="129943C5">
      <w:pPr>
        <w:autoSpaceDE w:val="0"/>
        <w:autoSpaceDN w:val="0"/>
        <w:adjustRightInd w:val="0"/>
        <w:snapToGrid w:val="0"/>
        <w:spacing w:line="360" w:lineRule="auto"/>
        <w:rPr>
          <w:color w:val="000000"/>
          <w:sz w:val="24"/>
          <w:lang w:val="zh-CN"/>
        </w:rPr>
      </w:pPr>
      <w:r>
        <w:rPr>
          <w:color w:val="000000"/>
          <w:sz w:val="24"/>
        </w:rPr>
        <w:t>日期：_____年______月______日</w:t>
      </w:r>
    </w:p>
    <w:p w14:paraId="3B033FFD">
      <w:pPr>
        <w:tabs>
          <w:tab w:val="left" w:pos="5580"/>
        </w:tabs>
        <w:spacing w:line="360" w:lineRule="auto"/>
        <w:ind w:firstLine="480" w:firstLineChars="200"/>
        <w:rPr>
          <w:color w:val="000000"/>
          <w:sz w:val="24"/>
          <w:szCs w:val="20"/>
        </w:rPr>
      </w:pPr>
    </w:p>
    <w:p w14:paraId="797C7B41">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14:paraId="2E4787DF">
      <w:pPr>
        <w:tabs>
          <w:tab w:val="left" w:pos="5580"/>
        </w:tabs>
        <w:spacing w:line="360" w:lineRule="auto"/>
        <w:jc w:val="left"/>
        <w:rPr>
          <w:color w:val="000000"/>
          <w:sz w:val="24"/>
          <w:szCs w:val="20"/>
        </w:rPr>
      </w:pPr>
    </w:p>
    <w:p w14:paraId="6F99B72F">
      <w:pPr>
        <w:tabs>
          <w:tab w:val="left" w:pos="5580"/>
        </w:tabs>
        <w:spacing w:line="360" w:lineRule="auto"/>
        <w:jc w:val="left"/>
        <w:rPr>
          <w:color w:val="000000"/>
          <w:sz w:val="24"/>
          <w:szCs w:val="20"/>
        </w:rPr>
      </w:pPr>
    </w:p>
    <w:p w14:paraId="7D392705">
      <w:pPr>
        <w:tabs>
          <w:tab w:val="left" w:pos="5580"/>
        </w:tabs>
        <w:spacing w:line="360" w:lineRule="auto"/>
        <w:jc w:val="left"/>
        <w:rPr>
          <w:color w:val="000000"/>
          <w:sz w:val="24"/>
          <w:szCs w:val="20"/>
        </w:rPr>
      </w:pPr>
    </w:p>
    <w:p w14:paraId="72F362F2">
      <w:pPr>
        <w:tabs>
          <w:tab w:val="left" w:pos="5580"/>
        </w:tabs>
        <w:spacing w:line="360" w:lineRule="auto"/>
        <w:jc w:val="left"/>
        <w:rPr>
          <w:color w:val="000000"/>
          <w:sz w:val="24"/>
          <w:szCs w:val="20"/>
        </w:rPr>
      </w:pPr>
    </w:p>
    <w:p w14:paraId="706C6F9A">
      <w:pPr>
        <w:tabs>
          <w:tab w:val="left" w:pos="5580"/>
        </w:tabs>
        <w:spacing w:line="360" w:lineRule="auto"/>
        <w:jc w:val="left"/>
        <w:rPr>
          <w:color w:val="000000"/>
          <w:sz w:val="24"/>
          <w:szCs w:val="20"/>
        </w:rPr>
      </w:pPr>
      <w:r>
        <w:rPr>
          <w:color w:val="000000"/>
          <w:sz w:val="24"/>
          <w:szCs w:val="20"/>
        </w:rPr>
        <w:t>说明：</w:t>
      </w:r>
    </w:p>
    <w:p w14:paraId="23D37366">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14:paraId="0A61703F">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6086402C">
      <w:pPr>
        <w:tabs>
          <w:tab w:val="left" w:pos="5580"/>
        </w:tabs>
        <w:spacing w:line="360" w:lineRule="auto"/>
        <w:jc w:val="left"/>
        <w:rPr>
          <w:color w:val="000000"/>
          <w:sz w:val="24"/>
          <w:szCs w:val="20"/>
        </w:rPr>
      </w:pPr>
      <w:r>
        <w:rPr>
          <w:color w:val="000000"/>
          <w:sz w:val="24"/>
          <w:szCs w:val="20"/>
        </w:rPr>
        <w:t>3.供应商为自然人的情形，可不提供本《授权委托书》。</w:t>
      </w:r>
    </w:p>
    <w:p w14:paraId="464189DC">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14:paraId="48D0BF96">
      <w:pPr>
        <w:spacing w:line="360" w:lineRule="exact"/>
        <w:jc w:val="center"/>
        <w:rPr>
          <w:b/>
          <w:color w:val="000000"/>
          <w:sz w:val="36"/>
          <w:szCs w:val="36"/>
        </w:rPr>
      </w:pPr>
      <w:r>
        <w:rPr>
          <w:b/>
          <w:color w:val="000000"/>
          <w:sz w:val="36"/>
          <w:szCs w:val="36"/>
        </w:rPr>
        <w:t>法定代表人（单位负责人）身份证明</w:t>
      </w:r>
    </w:p>
    <w:p w14:paraId="45EE21FA">
      <w:pPr>
        <w:kinsoku w:val="0"/>
        <w:overflowPunct w:val="0"/>
        <w:spacing w:line="200" w:lineRule="exact"/>
        <w:rPr>
          <w:sz w:val="20"/>
          <w:szCs w:val="20"/>
        </w:rPr>
      </w:pPr>
    </w:p>
    <w:p w14:paraId="625A6AAE">
      <w:pPr>
        <w:tabs>
          <w:tab w:val="left" w:pos="5580"/>
        </w:tabs>
        <w:spacing w:line="360" w:lineRule="auto"/>
        <w:rPr>
          <w:color w:val="000000"/>
          <w:sz w:val="24"/>
        </w:rPr>
      </w:pPr>
      <w:r>
        <w:rPr>
          <w:color w:val="000000"/>
          <w:sz w:val="24"/>
        </w:rPr>
        <w:t>致：</w:t>
      </w:r>
      <w:r>
        <w:rPr>
          <w:color w:val="000000"/>
          <w:sz w:val="24"/>
          <w:u w:val="single"/>
        </w:rPr>
        <w:t>（采购人或采购代理机构）</w:t>
      </w:r>
    </w:p>
    <w:p w14:paraId="6CEC76E9">
      <w:pPr>
        <w:pStyle w:val="2"/>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162368E7">
      <w:pPr>
        <w:pStyle w:val="2"/>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14:paraId="12205DBB">
      <w:pPr>
        <w:pStyle w:val="2"/>
        <w:tabs>
          <w:tab w:val="left" w:pos="2412"/>
          <w:tab w:val="left" w:pos="3883"/>
          <w:tab w:val="left" w:pos="5352"/>
          <w:tab w:val="left" w:pos="6821"/>
        </w:tabs>
        <w:kinsoku w:val="0"/>
        <w:overflowPunct w:val="0"/>
        <w:spacing w:line="335" w:lineRule="exact"/>
        <w:rPr>
          <w:rFonts w:ascii="Times New Roman" w:hAnsi="Times New Roman"/>
        </w:rPr>
      </w:pPr>
    </w:p>
    <w:p w14:paraId="2E181046">
      <w:pPr>
        <w:pStyle w:val="2"/>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14:paraId="451DA5CB">
      <w:pPr>
        <w:pStyle w:val="2"/>
        <w:tabs>
          <w:tab w:val="left" w:pos="2412"/>
          <w:tab w:val="left" w:pos="3883"/>
          <w:tab w:val="left" w:pos="5352"/>
          <w:tab w:val="left" w:pos="6821"/>
        </w:tabs>
        <w:kinsoku w:val="0"/>
        <w:overflowPunct w:val="0"/>
        <w:spacing w:line="335" w:lineRule="exact"/>
        <w:rPr>
          <w:rFonts w:ascii="Times New Roman" w:hAnsi="Times New Roman"/>
        </w:rPr>
      </w:pPr>
    </w:p>
    <w:p w14:paraId="11512302">
      <w:pPr>
        <w:pStyle w:val="2"/>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14:paraId="6A8E5171">
      <w:pPr>
        <w:pStyle w:val="2"/>
        <w:kinsoku w:val="0"/>
        <w:overflowPunct w:val="0"/>
        <w:spacing w:line="583" w:lineRule="auto"/>
        <w:ind w:right="4305"/>
        <w:rPr>
          <w:rFonts w:ascii="Times New Roman" w:hAnsi="Times New Roman"/>
          <w:spacing w:val="-3"/>
        </w:rPr>
      </w:pPr>
    </w:p>
    <w:p w14:paraId="6E05B744">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14:paraId="3E417022">
      <w:pPr>
        <w:pStyle w:val="2"/>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14:paraId="02E3E2C3">
      <w:pPr>
        <w:autoSpaceDE w:val="0"/>
        <w:autoSpaceDN w:val="0"/>
        <w:adjustRightInd w:val="0"/>
        <w:snapToGrid w:val="0"/>
        <w:spacing w:line="360" w:lineRule="auto"/>
        <w:rPr>
          <w:color w:val="000000"/>
          <w:sz w:val="24"/>
        </w:rPr>
      </w:pPr>
    </w:p>
    <w:p w14:paraId="43983085">
      <w:pPr>
        <w:autoSpaceDE w:val="0"/>
        <w:autoSpaceDN w:val="0"/>
        <w:adjustRightInd w:val="0"/>
        <w:snapToGrid w:val="0"/>
        <w:spacing w:line="360" w:lineRule="auto"/>
        <w:rPr>
          <w:color w:val="000000"/>
          <w:sz w:val="24"/>
          <w:lang w:val="zh-CN"/>
        </w:rPr>
      </w:pPr>
      <w:r>
        <w:rPr>
          <w:color w:val="000000"/>
          <w:sz w:val="24"/>
        </w:rPr>
        <w:t>日期：_____年______月______日</w:t>
      </w:r>
    </w:p>
    <w:p w14:paraId="236E80F7">
      <w:pPr>
        <w:widowControl/>
        <w:jc w:val="left"/>
        <w:rPr>
          <w:i/>
          <w:color w:val="000000"/>
          <w:sz w:val="24"/>
          <w:szCs w:val="20"/>
          <w:u w:val="single"/>
        </w:rPr>
      </w:pPr>
    </w:p>
    <w:p w14:paraId="4247AC92">
      <w:pPr>
        <w:widowControl/>
        <w:jc w:val="left"/>
        <w:rPr>
          <w:color w:val="000000"/>
          <w:sz w:val="24"/>
          <w:szCs w:val="20"/>
        </w:rPr>
      </w:pPr>
      <w:r>
        <w:rPr>
          <w:color w:val="000000"/>
          <w:sz w:val="24"/>
          <w:szCs w:val="20"/>
        </w:rPr>
        <w:br w:type="page"/>
      </w:r>
    </w:p>
    <w:p w14:paraId="3034C63D">
      <w:pPr>
        <w:numPr>
          <w:ilvl w:val="0"/>
          <w:numId w:val="22"/>
        </w:numPr>
        <w:tabs>
          <w:tab w:val="left" w:pos="360"/>
        </w:tabs>
        <w:snapToGrid w:val="0"/>
        <w:spacing w:line="360" w:lineRule="auto"/>
        <w:outlineLvl w:val="1"/>
        <w:rPr>
          <w:color w:val="000000"/>
          <w:sz w:val="24"/>
          <w:szCs w:val="20"/>
        </w:rPr>
      </w:pPr>
      <w:r>
        <w:rPr>
          <w:color w:val="000000"/>
          <w:sz w:val="24"/>
          <w:szCs w:val="20"/>
        </w:rPr>
        <w:t>开标一览表</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Pr>
          <w:color w:val="000000"/>
          <w:sz w:val="24"/>
          <w:szCs w:val="20"/>
        </w:rPr>
        <w:t>（实质性格式）</w:t>
      </w:r>
    </w:p>
    <w:p w14:paraId="0114BFAD">
      <w:pPr>
        <w:spacing w:line="360" w:lineRule="exact"/>
        <w:jc w:val="center"/>
        <w:rPr>
          <w:b/>
          <w:color w:val="000000"/>
          <w:sz w:val="36"/>
          <w:szCs w:val="36"/>
        </w:rPr>
      </w:pPr>
      <w:bookmarkStart w:id="878" w:name="_Toc265228396"/>
      <w:bookmarkStart w:id="879" w:name="_Toc226309802"/>
      <w:bookmarkStart w:id="880" w:name="_Toc164608672"/>
      <w:bookmarkStart w:id="881" w:name="_Toc305158900"/>
      <w:bookmarkStart w:id="882" w:name="_Toc226965831"/>
      <w:bookmarkStart w:id="883" w:name="_Toc264969248"/>
      <w:bookmarkStart w:id="884" w:name="_Toc226965748"/>
      <w:bookmarkStart w:id="885" w:name="_Toc195842923"/>
      <w:bookmarkStart w:id="886" w:name="_Toc305158826"/>
      <w:bookmarkStart w:id="887" w:name="_Toc164608827"/>
      <w:bookmarkStart w:id="888" w:name="_Toc226337254"/>
      <w:r>
        <w:rPr>
          <w:b/>
          <w:color w:val="000000"/>
          <w:sz w:val="36"/>
          <w:szCs w:val="36"/>
        </w:rPr>
        <w:t>开标一览表</w:t>
      </w:r>
      <w:bookmarkEnd w:id="878"/>
      <w:bookmarkEnd w:id="879"/>
      <w:bookmarkEnd w:id="880"/>
      <w:bookmarkEnd w:id="881"/>
      <w:bookmarkEnd w:id="882"/>
      <w:bookmarkEnd w:id="883"/>
      <w:bookmarkEnd w:id="884"/>
      <w:bookmarkEnd w:id="885"/>
      <w:bookmarkEnd w:id="886"/>
      <w:bookmarkEnd w:id="887"/>
      <w:bookmarkEnd w:id="888"/>
    </w:p>
    <w:p w14:paraId="6B8720BB">
      <w:pPr>
        <w:tabs>
          <w:tab w:val="left" w:pos="1800"/>
          <w:tab w:val="left" w:pos="5580"/>
        </w:tabs>
        <w:spacing w:line="360" w:lineRule="auto"/>
        <w:jc w:val="left"/>
        <w:rPr>
          <w:i/>
          <w:color w:val="FF0000"/>
          <w:sz w:val="24"/>
        </w:rPr>
      </w:pPr>
    </w:p>
    <w:p w14:paraId="06857CF4">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42"/>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3DB5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noWrap w:val="0"/>
            <w:vAlign w:val="center"/>
          </w:tcPr>
          <w:p w14:paraId="7B69902F">
            <w:pPr>
              <w:tabs>
                <w:tab w:val="left" w:pos="5580"/>
              </w:tabs>
              <w:jc w:val="center"/>
              <w:rPr>
                <w:b/>
                <w:sz w:val="24"/>
              </w:rPr>
            </w:pPr>
            <w:r>
              <w:rPr>
                <w:b/>
                <w:sz w:val="24"/>
              </w:rPr>
              <w:t>包号</w:t>
            </w:r>
          </w:p>
        </w:tc>
        <w:tc>
          <w:tcPr>
            <w:tcW w:w="2215" w:type="pct"/>
            <w:vMerge w:val="restart"/>
            <w:noWrap w:val="0"/>
            <w:vAlign w:val="center"/>
          </w:tcPr>
          <w:p w14:paraId="4D287D86">
            <w:pPr>
              <w:tabs>
                <w:tab w:val="left" w:pos="5580"/>
              </w:tabs>
              <w:jc w:val="center"/>
              <w:rPr>
                <w:b/>
                <w:sz w:val="24"/>
              </w:rPr>
            </w:pPr>
            <w:r>
              <w:rPr>
                <w:b/>
                <w:sz w:val="24"/>
              </w:rPr>
              <w:t>投标人名称</w:t>
            </w:r>
          </w:p>
        </w:tc>
        <w:tc>
          <w:tcPr>
            <w:tcW w:w="2373" w:type="pct"/>
            <w:gridSpan w:val="2"/>
            <w:noWrap w:val="0"/>
            <w:vAlign w:val="center"/>
          </w:tcPr>
          <w:p w14:paraId="245A4531">
            <w:pPr>
              <w:tabs>
                <w:tab w:val="left" w:pos="5580"/>
              </w:tabs>
              <w:jc w:val="center"/>
              <w:rPr>
                <w:b/>
                <w:sz w:val="24"/>
              </w:rPr>
            </w:pPr>
            <w:r>
              <w:rPr>
                <w:b/>
                <w:sz w:val="24"/>
              </w:rPr>
              <w:t>投标报价</w:t>
            </w:r>
          </w:p>
        </w:tc>
      </w:tr>
      <w:tr w14:paraId="0A0B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noWrap w:val="0"/>
            <w:vAlign w:val="center"/>
          </w:tcPr>
          <w:p w14:paraId="659333AF">
            <w:pPr>
              <w:tabs>
                <w:tab w:val="left" w:pos="5580"/>
              </w:tabs>
              <w:jc w:val="center"/>
              <w:rPr>
                <w:sz w:val="24"/>
              </w:rPr>
            </w:pPr>
          </w:p>
        </w:tc>
        <w:tc>
          <w:tcPr>
            <w:tcW w:w="2215" w:type="pct"/>
            <w:vMerge w:val="continue"/>
            <w:noWrap w:val="0"/>
            <w:vAlign w:val="center"/>
          </w:tcPr>
          <w:p w14:paraId="6251E8DB">
            <w:pPr>
              <w:tabs>
                <w:tab w:val="left" w:pos="5580"/>
              </w:tabs>
              <w:jc w:val="center"/>
              <w:rPr>
                <w:sz w:val="24"/>
              </w:rPr>
            </w:pPr>
          </w:p>
        </w:tc>
        <w:tc>
          <w:tcPr>
            <w:tcW w:w="1188" w:type="pct"/>
            <w:noWrap w:val="0"/>
            <w:vAlign w:val="center"/>
          </w:tcPr>
          <w:p w14:paraId="25C17527">
            <w:pPr>
              <w:tabs>
                <w:tab w:val="left" w:pos="5580"/>
              </w:tabs>
              <w:jc w:val="center"/>
              <w:rPr>
                <w:b/>
                <w:sz w:val="24"/>
              </w:rPr>
            </w:pPr>
            <w:r>
              <w:rPr>
                <w:b/>
                <w:sz w:val="24"/>
              </w:rPr>
              <w:t>大写</w:t>
            </w:r>
          </w:p>
        </w:tc>
        <w:tc>
          <w:tcPr>
            <w:tcW w:w="1182" w:type="pct"/>
            <w:noWrap w:val="0"/>
            <w:vAlign w:val="center"/>
          </w:tcPr>
          <w:p w14:paraId="6FBFDB94">
            <w:pPr>
              <w:tabs>
                <w:tab w:val="left" w:pos="5580"/>
              </w:tabs>
              <w:jc w:val="center"/>
              <w:rPr>
                <w:b/>
                <w:sz w:val="24"/>
              </w:rPr>
            </w:pPr>
            <w:r>
              <w:rPr>
                <w:b/>
                <w:sz w:val="24"/>
              </w:rPr>
              <w:t>小写</w:t>
            </w:r>
          </w:p>
        </w:tc>
      </w:tr>
      <w:tr w14:paraId="1EC1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noWrap w:val="0"/>
            <w:vAlign w:val="center"/>
          </w:tcPr>
          <w:p w14:paraId="7D97162F">
            <w:pPr>
              <w:tabs>
                <w:tab w:val="left" w:pos="5580"/>
              </w:tabs>
              <w:jc w:val="center"/>
              <w:rPr>
                <w:sz w:val="24"/>
              </w:rPr>
            </w:pPr>
          </w:p>
        </w:tc>
        <w:tc>
          <w:tcPr>
            <w:tcW w:w="2215" w:type="pct"/>
            <w:noWrap w:val="0"/>
            <w:vAlign w:val="center"/>
          </w:tcPr>
          <w:p w14:paraId="7715351F">
            <w:pPr>
              <w:tabs>
                <w:tab w:val="left" w:pos="5580"/>
              </w:tabs>
              <w:jc w:val="center"/>
              <w:rPr>
                <w:sz w:val="24"/>
              </w:rPr>
            </w:pPr>
          </w:p>
        </w:tc>
        <w:tc>
          <w:tcPr>
            <w:tcW w:w="1188" w:type="pct"/>
            <w:noWrap w:val="0"/>
            <w:vAlign w:val="center"/>
          </w:tcPr>
          <w:p w14:paraId="32FE7D13">
            <w:pPr>
              <w:tabs>
                <w:tab w:val="left" w:pos="5580"/>
              </w:tabs>
              <w:jc w:val="center"/>
              <w:rPr>
                <w:sz w:val="24"/>
              </w:rPr>
            </w:pPr>
          </w:p>
        </w:tc>
        <w:tc>
          <w:tcPr>
            <w:tcW w:w="1182" w:type="pct"/>
            <w:noWrap w:val="0"/>
            <w:vAlign w:val="center"/>
          </w:tcPr>
          <w:p w14:paraId="7F19518C">
            <w:pPr>
              <w:tabs>
                <w:tab w:val="left" w:pos="5580"/>
              </w:tabs>
              <w:jc w:val="center"/>
              <w:rPr>
                <w:sz w:val="24"/>
              </w:rPr>
            </w:pPr>
          </w:p>
        </w:tc>
      </w:tr>
    </w:tbl>
    <w:p w14:paraId="4B055FBF">
      <w:pPr>
        <w:autoSpaceDE w:val="0"/>
        <w:autoSpaceDN w:val="0"/>
        <w:adjustRightInd w:val="0"/>
        <w:jc w:val="left"/>
        <w:rPr>
          <w:color w:val="000000"/>
          <w:kern w:val="0"/>
          <w:sz w:val="24"/>
        </w:rPr>
      </w:pPr>
    </w:p>
    <w:p w14:paraId="727E6F67">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14:paraId="68751F32">
      <w:pPr>
        <w:tabs>
          <w:tab w:val="left" w:pos="5580"/>
        </w:tabs>
        <w:ind w:firstLine="480" w:firstLineChars="200"/>
        <w:rPr>
          <w:color w:val="000000"/>
          <w:sz w:val="24"/>
          <w:szCs w:val="20"/>
        </w:rPr>
      </w:pPr>
      <w:r>
        <w:rPr>
          <w:color w:val="000000"/>
          <w:sz w:val="24"/>
          <w:szCs w:val="20"/>
        </w:rPr>
        <w:t>2.本表必须按包分别填写。</w:t>
      </w:r>
    </w:p>
    <w:p w14:paraId="65781153">
      <w:pPr>
        <w:autoSpaceDE w:val="0"/>
        <w:autoSpaceDN w:val="0"/>
        <w:adjustRightInd w:val="0"/>
        <w:snapToGrid w:val="0"/>
        <w:spacing w:before="25" w:after="25" w:line="360" w:lineRule="auto"/>
        <w:rPr>
          <w:color w:val="000000"/>
          <w:sz w:val="24"/>
          <w:lang w:val="zh-CN"/>
        </w:rPr>
      </w:pPr>
    </w:p>
    <w:p w14:paraId="13BD781A">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51FDBD1">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2D0D3744">
      <w:pPr>
        <w:autoSpaceDE w:val="0"/>
        <w:autoSpaceDN w:val="0"/>
        <w:adjustRightInd w:val="0"/>
        <w:snapToGrid w:val="0"/>
        <w:spacing w:before="25" w:after="25" w:line="360" w:lineRule="auto"/>
        <w:rPr>
          <w:color w:val="000000"/>
          <w:sz w:val="24"/>
          <w:szCs w:val="20"/>
        </w:rPr>
        <w:sectPr>
          <w:headerReference r:id="rId12" w:type="first"/>
          <w:footerReference r:id="rId14" w:type="first"/>
          <w:headerReference r:id="rId11" w:type="even"/>
          <w:footerReference r:id="rId13" w:type="even"/>
          <w:pgSz w:w="11907" w:h="16840"/>
          <w:pgMar w:top="1418" w:right="1134" w:bottom="1418" w:left="1701" w:header="851" w:footer="851" w:gutter="0"/>
          <w:cols w:space="720" w:num="1"/>
          <w:docGrid w:linePitch="462" w:charSpace="0"/>
        </w:sectPr>
      </w:pPr>
      <w:r>
        <w:rPr>
          <w:color w:val="000000"/>
          <w:sz w:val="24"/>
          <w:szCs w:val="20"/>
        </w:rPr>
        <w:t xml:space="preserve">日期：_____年______月______日  </w:t>
      </w:r>
      <w:bookmarkStart w:id="889" w:name="_Toc150774763"/>
      <w:bookmarkStart w:id="890" w:name="_Toc226309803"/>
      <w:bookmarkStart w:id="891" w:name="_Toc226965832"/>
      <w:bookmarkStart w:id="892" w:name="_Toc195842924"/>
      <w:bookmarkStart w:id="893" w:name="_Toc305158901"/>
      <w:bookmarkStart w:id="894" w:name="_Toc264969249"/>
      <w:bookmarkStart w:id="895" w:name="_Toc150480796"/>
      <w:bookmarkStart w:id="896" w:name="_Toc305158827"/>
      <w:bookmarkStart w:id="897" w:name="_Toc142311060"/>
      <w:bookmarkStart w:id="898" w:name="_Toc265228397"/>
      <w:bookmarkStart w:id="899" w:name="_Toc226965749"/>
      <w:bookmarkStart w:id="900" w:name="_Toc226337255"/>
      <w:bookmarkStart w:id="901" w:name="_Toc127151558"/>
    </w:p>
    <w:bookmarkEnd w:id="889"/>
    <w:bookmarkEnd w:id="890"/>
    <w:bookmarkEnd w:id="891"/>
    <w:bookmarkEnd w:id="892"/>
    <w:bookmarkEnd w:id="893"/>
    <w:bookmarkEnd w:id="894"/>
    <w:bookmarkEnd w:id="895"/>
    <w:bookmarkEnd w:id="896"/>
    <w:bookmarkEnd w:id="897"/>
    <w:bookmarkEnd w:id="898"/>
    <w:bookmarkEnd w:id="899"/>
    <w:bookmarkEnd w:id="900"/>
    <w:bookmarkEnd w:id="901"/>
    <w:p w14:paraId="02849272">
      <w:pPr>
        <w:pStyle w:val="95"/>
        <w:numPr>
          <w:ilvl w:val="0"/>
          <w:numId w:val="22"/>
        </w:numPr>
        <w:tabs>
          <w:tab w:val="left" w:pos="360"/>
        </w:tabs>
        <w:snapToGrid w:val="0"/>
        <w:spacing w:line="360" w:lineRule="auto"/>
        <w:ind w:firstLineChars="0"/>
        <w:outlineLvl w:val="1"/>
        <w:rPr>
          <w:color w:val="000000"/>
          <w:sz w:val="24"/>
          <w:szCs w:val="20"/>
        </w:rPr>
      </w:pPr>
      <w:r>
        <w:rPr>
          <w:color w:val="000000"/>
          <w:sz w:val="24"/>
          <w:szCs w:val="20"/>
        </w:rPr>
        <w:t>投标分项报价表（实质性格式）</w:t>
      </w:r>
    </w:p>
    <w:p w14:paraId="6BEE6024">
      <w:pPr>
        <w:pStyle w:val="2"/>
        <w:rPr>
          <w:rFonts w:hint="eastAsia"/>
        </w:rPr>
      </w:pPr>
    </w:p>
    <w:p w14:paraId="537BBAC5">
      <w:pPr>
        <w:spacing w:line="360" w:lineRule="exact"/>
        <w:jc w:val="center"/>
        <w:rPr>
          <w:b/>
          <w:color w:val="000000"/>
          <w:sz w:val="36"/>
          <w:szCs w:val="36"/>
        </w:rPr>
      </w:pPr>
      <w:r>
        <w:rPr>
          <w:b/>
          <w:color w:val="000000"/>
          <w:sz w:val="36"/>
          <w:szCs w:val="36"/>
        </w:rPr>
        <w:t>投标分项报价表</w:t>
      </w:r>
    </w:p>
    <w:p w14:paraId="21C66BD8">
      <w:pPr>
        <w:pStyle w:val="2"/>
        <w:rPr>
          <w:rFonts w:hint="eastAsia"/>
        </w:rPr>
      </w:pPr>
    </w:p>
    <w:p w14:paraId="3927E8B6">
      <w:pPr>
        <w:tabs>
          <w:tab w:val="left" w:pos="1800"/>
          <w:tab w:val="left" w:pos="5580"/>
        </w:tabs>
        <w:rPr>
          <w:color w:val="000000"/>
          <w:sz w:val="24"/>
        </w:rPr>
      </w:pPr>
      <w:r>
        <w:rPr>
          <w:color w:val="000000"/>
          <w:sz w:val="24"/>
        </w:rPr>
        <w:t>项目编号/包号：___________ 项目名称：__________报价单位：人民币元</w:t>
      </w:r>
    </w:p>
    <w:tbl>
      <w:tblPr>
        <w:tblStyle w:val="42"/>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2937"/>
        <w:gridCol w:w="1347"/>
        <w:gridCol w:w="1206"/>
        <w:gridCol w:w="1345"/>
        <w:gridCol w:w="1708"/>
      </w:tblGrid>
      <w:tr w14:paraId="00D3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32" w:type="pct"/>
            <w:noWrap w:val="0"/>
            <w:vAlign w:val="center"/>
          </w:tcPr>
          <w:p w14:paraId="3EF01C5B">
            <w:pPr>
              <w:adjustRightInd w:val="0"/>
              <w:snapToGrid w:val="0"/>
              <w:jc w:val="left"/>
              <w:rPr>
                <w:b/>
                <w:color w:val="000000"/>
                <w:sz w:val="24"/>
              </w:rPr>
            </w:pPr>
            <w:r>
              <w:rPr>
                <w:b/>
                <w:color w:val="000000"/>
                <w:sz w:val="24"/>
              </w:rPr>
              <w:t>序号</w:t>
            </w:r>
          </w:p>
        </w:tc>
        <w:tc>
          <w:tcPr>
            <w:tcW w:w="1605" w:type="pct"/>
            <w:noWrap w:val="0"/>
            <w:vAlign w:val="center"/>
          </w:tcPr>
          <w:p w14:paraId="32EFAFF4">
            <w:pPr>
              <w:adjustRightInd w:val="0"/>
              <w:snapToGrid w:val="0"/>
              <w:jc w:val="center"/>
              <w:rPr>
                <w:b/>
                <w:color w:val="000000"/>
                <w:sz w:val="24"/>
              </w:rPr>
            </w:pPr>
            <w:r>
              <w:rPr>
                <w:b/>
                <w:color w:val="000000"/>
                <w:sz w:val="24"/>
              </w:rPr>
              <w:t>分项名称</w:t>
            </w:r>
          </w:p>
        </w:tc>
        <w:tc>
          <w:tcPr>
            <w:tcW w:w="736" w:type="pct"/>
            <w:noWrap w:val="0"/>
            <w:vAlign w:val="center"/>
          </w:tcPr>
          <w:p w14:paraId="71E5FE12">
            <w:pPr>
              <w:adjustRightInd w:val="0"/>
              <w:snapToGrid w:val="0"/>
              <w:jc w:val="center"/>
              <w:rPr>
                <w:b/>
                <w:color w:val="000000"/>
                <w:sz w:val="24"/>
              </w:rPr>
            </w:pPr>
            <w:r>
              <w:rPr>
                <w:b/>
                <w:color w:val="000000"/>
                <w:sz w:val="24"/>
              </w:rPr>
              <w:t>单价（元）</w:t>
            </w:r>
          </w:p>
        </w:tc>
        <w:tc>
          <w:tcPr>
            <w:tcW w:w="659" w:type="pct"/>
            <w:noWrap w:val="0"/>
            <w:vAlign w:val="center"/>
          </w:tcPr>
          <w:p w14:paraId="4B026BE3">
            <w:pPr>
              <w:adjustRightInd w:val="0"/>
              <w:snapToGrid w:val="0"/>
              <w:jc w:val="center"/>
              <w:rPr>
                <w:b/>
                <w:color w:val="000000"/>
                <w:sz w:val="24"/>
              </w:rPr>
            </w:pPr>
            <w:r>
              <w:rPr>
                <w:b/>
                <w:color w:val="000000"/>
                <w:sz w:val="24"/>
              </w:rPr>
              <w:t>数量</w:t>
            </w:r>
          </w:p>
        </w:tc>
        <w:tc>
          <w:tcPr>
            <w:tcW w:w="735" w:type="pct"/>
            <w:noWrap w:val="0"/>
            <w:vAlign w:val="center"/>
          </w:tcPr>
          <w:p w14:paraId="154DBB00">
            <w:pPr>
              <w:adjustRightInd w:val="0"/>
              <w:snapToGrid w:val="0"/>
              <w:jc w:val="center"/>
              <w:rPr>
                <w:b/>
                <w:color w:val="000000"/>
                <w:sz w:val="24"/>
              </w:rPr>
            </w:pPr>
            <w:r>
              <w:rPr>
                <w:b/>
                <w:color w:val="000000"/>
                <w:sz w:val="24"/>
              </w:rPr>
              <w:t>合价（元）</w:t>
            </w:r>
          </w:p>
        </w:tc>
        <w:tc>
          <w:tcPr>
            <w:tcW w:w="933" w:type="pct"/>
            <w:noWrap w:val="0"/>
            <w:vAlign w:val="center"/>
          </w:tcPr>
          <w:p w14:paraId="79D4AFA0">
            <w:pPr>
              <w:adjustRightInd w:val="0"/>
              <w:snapToGrid w:val="0"/>
              <w:jc w:val="center"/>
              <w:rPr>
                <w:b/>
                <w:color w:val="000000"/>
                <w:sz w:val="24"/>
              </w:rPr>
            </w:pPr>
            <w:r>
              <w:rPr>
                <w:b/>
                <w:color w:val="000000"/>
                <w:sz w:val="24"/>
              </w:rPr>
              <w:t>备注/说明</w:t>
            </w:r>
          </w:p>
        </w:tc>
      </w:tr>
      <w:tr w14:paraId="5669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32" w:type="pct"/>
            <w:noWrap w:val="0"/>
            <w:vAlign w:val="center"/>
          </w:tcPr>
          <w:p w14:paraId="201E6BFF">
            <w:pPr>
              <w:adjustRightInd w:val="0"/>
              <w:snapToGrid w:val="0"/>
              <w:jc w:val="center"/>
              <w:rPr>
                <w:color w:val="000000"/>
                <w:sz w:val="24"/>
              </w:rPr>
            </w:pPr>
            <w:r>
              <w:rPr>
                <w:color w:val="000000"/>
                <w:sz w:val="24"/>
              </w:rPr>
              <w:t>1</w:t>
            </w:r>
          </w:p>
        </w:tc>
        <w:tc>
          <w:tcPr>
            <w:tcW w:w="1605" w:type="pct"/>
            <w:noWrap w:val="0"/>
            <w:vAlign w:val="center"/>
          </w:tcPr>
          <w:p w14:paraId="02B84315">
            <w:pPr>
              <w:adjustRightInd w:val="0"/>
              <w:snapToGrid w:val="0"/>
              <w:jc w:val="left"/>
              <w:rPr>
                <w:color w:val="000000"/>
                <w:sz w:val="24"/>
              </w:rPr>
            </w:pPr>
          </w:p>
        </w:tc>
        <w:tc>
          <w:tcPr>
            <w:tcW w:w="736" w:type="pct"/>
            <w:noWrap w:val="0"/>
            <w:vAlign w:val="center"/>
          </w:tcPr>
          <w:p w14:paraId="22B85035">
            <w:pPr>
              <w:adjustRightInd w:val="0"/>
              <w:snapToGrid w:val="0"/>
              <w:jc w:val="left"/>
              <w:rPr>
                <w:color w:val="000000"/>
                <w:sz w:val="24"/>
              </w:rPr>
            </w:pPr>
          </w:p>
        </w:tc>
        <w:tc>
          <w:tcPr>
            <w:tcW w:w="659" w:type="pct"/>
            <w:noWrap w:val="0"/>
            <w:vAlign w:val="center"/>
          </w:tcPr>
          <w:p w14:paraId="19555F4C">
            <w:pPr>
              <w:adjustRightInd w:val="0"/>
              <w:snapToGrid w:val="0"/>
              <w:jc w:val="center"/>
              <w:rPr>
                <w:color w:val="000000"/>
                <w:sz w:val="24"/>
              </w:rPr>
            </w:pPr>
          </w:p>
        </w:tc>
        <w:tc>
          <w:tcPr>
            <w:tcW w:w="735" w:type="pct"/>
            <w:noWrap w:val="0"/>
            <w:vAlign w:val="center"/>
          </w:tcPr>
          <w:p w14:paraId="4434A1B4">
            <w:pPr>
              <w:adjustRightInd w:val="0"/>
              <w:snapToGrid w:val="0"/>
              <w:jc w:val="left"/>
              <w:rPr>
                <w:color w:val="000000"/>
                <w:sz w:val="24"/>
              </w:rPr>
            </w:pPr>
          </w:p>
        </w:tc>
        <w:tc>
          <w:tcPr>
            <w:tcW w:w="933" w:type="pct"/>
            <w:noWrap w:val="0"/>
            <w:vAlign w:val="center"/>
          </w:tcPr>
          <w:p w14:paraId="61B75B6D">
            <w:pPr>
              <w:adjustRightInd w:val="0"/>
              <w:snapToGrid w:val="0"/>
              <w:jc w:val="left"/>
              <w:rPr>
                <w:color w:val="000000"/>
                <w:sz w:val="24"/>
              </w:rPr>
            </w:pPr>
          </w:p>
        </w:tc>
      </w:tr>
      <w:tr w14:paraId="5063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32" w:type="pct"/>
            <w:noWrap w:val="0"/>
            <w:vAlign w:val="center"/>
          </w:tcPr>
          <w:p w14:paraId="09F99247">
            <w:pPr>
              <w:adjustRightInd w:val="0"/>
              <w:snapToGrid w:val="0"/>
              <w:jc w:val="center"/>
              <w:rPr>
                <w:color w:val="000000"/>
                <w:sz w:val="24"/>
              </w:rPr>
            </w:pPr>
            <w:r>
              <w:rPr>
                <w:color w:val="000000"/>
                <w:sz w:val="24"/>
              </w:rPr>
              <w:t>2</w:t>
            </w:r>
          </w:p>
        </w:tc>
        <w:tc>
          <w:tcPr>
            <w:tcW w:w="1605" w:type="pct"/>
            <w:noWrap w:val="0"/>
            <w:vAlign w:val="center"/>
          </w:tcPr>
          <w:p w14:paraId="7D47E583">
            <w:pPr>
              <w:adjustRightInd w:val="0"/>
              <w:snapToGrid w:val="0"/>
              <w:jc w:val="left"/>
              <w:rPr>
                <w:color w:val="000000"/>
                <w:sz w:val="24"/>
              </w:rPr>
            </w:pPr>
          </w:p>
        </w:tc>
        <w:tc>
          <w:tcPr>
            <w:tcW w:w="736" w:type="pct"/>
            <w:noWrap w:val="0"/>
            <w:vAlign w:val="center"/>
          </w:tcPr>
          <w:p w14:paraId="5BD0FCA2">
            <w:pPr>
              <w:adjustRightInd w:val="0"/>
              <w:snapToGrid w:val="0"/>
              <w:jc w:val="left"/>
              <w:rPr>
                <w:color w:val="000000"/>
                <w:sz w:val="24"/>
              </w:rPr>
            </w:pPr>
          </w:p>
        </w:tc>
        <w:tc>
          <w:tcPr>
            <w:tcW w:w="659" w:type="pct"/>
            <w:noWrap w:val="0"/>
            <w:vAlign w:val="center"/>
          </w:tcPr>
          <w:p w14:paraId="223D736A">
            <w:pPr>
              <w:adjustRightInd w:val="0"/>
              <w:snapToGrid w:val="0"/>
              <w:jc w:val="center"/>
              <w:rPr>
                <w:color w:val="000000"/>
                <w:sz w:val="24"/>
              </w:rPr>
            </w:pPr>
          </w:p>
        </w:tc>
        <w:tc>
          <w:tcPr>
            <w:tcW w:w="735" w:type="pct"/>
            <w:noWrap w:val="0"/>
            <w:vAlign w:val="center"/>
          </w:tcPr>
          <w:p w14:paraId="79094894">
            <w:pPr>
              <w:adjustRightInd w:val="0"/>
              <w:snapToGrid w:val="0"/>
              <w:jc w:val="left"/>
              <w:rPr>
                <w:color w:val="000000"/>
                <w:sz w:val="24"/>
              </w:rPr>
            </w:pPr>
          </w:p>
        </w:tc>
        <w:tc>
          <w:tcPr>
            <w:tcW w:w="933" w:type="pct"/>
            <w:noWrap w:val="0"/>
            <w:vAlign w:val="center"/>
          </w:tcPr>
          <w:p w14:paraId="242AC7E0">
            <w:pPr>
              <w:adjustRightInd w:val="0"/>
              <w:snapToGrid w:val="0"/>
              <w:jc w:val="left"/>
              <w:rPr>
                <w:color w:val="000000"/>
                <w:sz w:val="24"/>
              </w:rPr>
            </w:pPr>
          </w:p>
        </w:tc>
      </w:tr>
      <w:tr w14:paraId="3709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2" w:type="pct"/>
            <w:noWrap w:val="0"/>
            <w:vAlign w:val="center"/>
          </w:tcPr>
          <w:p w14:paraId="08FE80E7">
            <w:pPr>
              <w:adjustRightInd w:val="0"/>
              <w:snapToGrid w:val="0"/>
              <w:jc w:val="center"/>
              <w:rPr>
                <w:color w:val="000000"/>
                <w:sz w:val="24"/>
              </w:rPr>
            </w:pPr>
            <w:r>
              <w:rPr>
                <w:color w:val="000000"/>
                <w:sz w:val="24"/>
              </w:rPr>
              <w:t>3</w:t>
            </w:r>
          </w:p>
        </w:tc>
        <w:tc>
          <w:tcPr>
            <w:tcW w:w="1605" w:type="pct"/>
            <w:noWrap w:val="0"/>
            <w:vAlign w:val="center"/>
          </w:tcPr>
          <w:p w14:paraId="1462FC91">
            <w:pPr>
              <w:adjustRightInd w:val="0"/>
              <w:snapToGrid w:val="0"/>
              <w:jc w:val="left"/>
              <w:rPr>
                <w:color w:val="000000"/>
                <w:sz w:val="24"/>
              </w:rPr>
            </w:pPr>
            <w:r>
              <w:rPr>
                <w:color w:val="000000"/>
                <w:sz w:val="24"/>
              </w:rPr>
              <w:t>…</w:t>
            </w:r>
          </w:p>
        </w:tc>
        <w:tc>
          <w:tcPr>
            <w:tcW w:w="736" w:type="pct"/>
            <w:noWrap w:val="0"/>
            <w:vAlign w:val="center"/>
          </w:tcPr>
          <w:p w14:paraId="4A6C30FB">
            <w:pPr>
              <w:adjustRightInd w:val="0"/>
              <w:snapToGrid w:val="0"/>
              <w:jc w:val="left"/>
              <w:rPr>
                <w:color w:val="000000"/>
                <w:sz w:val="24"/>
              </w:rPr>
            </w:pPr>
          </w:p>
        </w:tc>
        <w:tc>
          <w:tcPr>
            <w:tcW w:w="659" w:type="pct"/>
            <w:noWrap w:val="0"/>
            <w:vAlign w:val="center"/>
          </w:tcPr>
          <w:p w14:paraId="41075D52">
            <w:pPr>
              <w:adjustRightInd w:val="0"/>
              <w:snapToGrid w:val="0"/>
              <w:jc w:val="center"/>
              <w:rPr>
                <w:color w:val="000000"/>
                <w:sz w:val="24"/>
              </w:rPr>
            </w:pPr>
          </w:p>
        </w:tc>
        <w:tc>
          <w:tcPr>
            <w:tcW w:w="735" w:type="pct"/>
            <w:noWrap w:val="0"/>
            <w:vAlign w:val="center"/>
          </w:tcPr>
          <w:p w14:paraId="2AD51045">
            <w:pPr>
              <w:adjustRightInd w:val="0"/>
              <w:snapToGrid w:val="0"/>
              <w:jc w:val="left"/>
              <w:rPr>
                <w:color w:val="000000"/>
                <w:sz w:val="24"/>
              </w:rPr>
            </w:pPr>
          </w:p>
        </w:tc>
        <w:tc>
          <w:tcPr>
            <w:tcW w:w="933" w:type="pct"/>
            <w:noWrap w:val="0"/>
            <w:vAlign w:val="center"/>
          </w:tcPr>
          <w:p w14:paraId="33828D9A">
            <w:pPr>
              <w:adjustRightInd w:val="0"/>
              <w:snapToGrid w:val="0"/>
              <w:jc w:val="left"/>
              <w:rPr>
                <w:color w:val="000000"/>
                <w:sz w:val="24"/>
              </w:rPr>
            </w:pPr>
          </w:p>
        </w:tc>
      </w:tr>
      <w:tr w14:paraId="3399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 w:type="pct"/>
            <w:gridSpan w:val="4"/>
            <w:noWrap w:val="0"/>
            <w:vAlign w:val="center"/>
          </w:tcPr>
          <w:p w14:paraId="46F2904F">
            <w:pPr>
              <w:adjustRightInd w:val="0"/>
              <w:snapToGrid w:val="0"/>
              <w:jc w:val="right"/>
              <w:rPr>
                <w:color w:val="000000"/>
                <w:sz w:val="24"/>
              </w:rPr>
            </w:pPr>
            <w:r>
              <w:rPr>
                <w:b/>
                <w:color w:val="000000"/>
                <w:sz w:val="24"/>
              </w:rPr>
              <w:t>总价（元）</w:t>
            </w:r>
          </w:p>
        </w:tc>
        <w:tc>
          <w:tcPr>
            <w:tcW w:w="735" w:type="pct"/>
            <w:noWrap w:val="0"/>
            <w:vAlign w:val="center"/>
          </w:tcPr>
          <w:p w14:paraId="68E7E8C0">
            <w:pPr>
              <w:adjustRightInd w:val="0"/>
              <w:snapToGrid w:val="0"/>
              <w:jc w:val="left"/>
              <w:rPr>
                <w:color w:val="000000"/>
                <w:sz w:val="24"/>
              </w:rPr>
            </w:pPr>
          </w:p>
        </w:tc>
        <w:tc>
          <w:tcPr>
            <w:tcW w:w="933" w:type="pct"/>
            <w:noWrap w:val="0"/>
            <w:vAlign w:val="center"/>
          </w:tcPr>
          <w:p w14:paraId="432FFC41">
            <w:pPr>
              <w:adjustRightInd w:val="0"/>
              <w:snapToGrid w:val="0"/>
              <w:jc w:val="left"/>
              <w:rPr>
                <w:color w:val="000000"/>
                <w:sz w:val="24"/>
              </w:rPr>
            </w:pPr>
          </w:p>
        </w:tc>
      </w:tr>
    </w:tbl>
    <w:p w14:paraId="2A889605">
      <w:pPr>
        <w:tabs>
          <w:tab w:val="left" w:pos="1800"/>
          <w:tab w:val="left" w:pos="5580"/>
        </w:tabs>
        <w:jc w:val="left"/>
        <w:rPr>
          <w:color w:val="000000"/>
          <w:sz w:val="24"/>
        </w:rPr>
      </w:pPr>
    </w:p>
    <w:p w14:paraId="1CB53847">
      <w:pPr>
        <w:tabs>
          <w:tab w:val="left" w:pos="1800"/>
          <w:tab w:val="left" w:pos="5580"/>
        </w:tabs>
        <w:jc w:val="left"/>
        <w:rPr>
          <w:color w:val="000000"/>
          <w:sz w:val="24"/>
        </w:rPr>
      </w:pPr>
    </w:p>
    <w:p w14:paraId="256B7AF8">
      <w:pPr>
        <w:tabs>
          <w:tab w:val="left" w:pos="1800"/>
          <w:tab w:val="left" w:pos="5580"/>
        </w:tabs>
        <w:jc w:val="left"/>
        <w:rPr>
          <w:color w:val="000000"/>
          <w:sz w:val="24"/>
        </w:rPr>
      </w:pPr>
    </w:p>
    <w:p w14:paraId="7FE1ECF9">
      <w:pPr>
        <w:tabs>
          <w:tab w:val="left" w:pos="1800"/>
          <w:tab w:val="left" w:pos="5580"/>
        </w:tabs>
        <w:jc w:val="left"/>
        <w:rPr>
          <w:color w:val="000000"/>
          <w:sz w:val="24"/>
        </w:rPr>
      </w:pPr>
    </w:p>
    <w:p w14:paraId="54708A0C">
      <w:pPr>
        <w:tabs>
          <w:tab w:val="left" w:pos="1800"/>
          <w:tab w:val="left" w:pos="5580"/>
        </w:tabs>
        <w:jc w:val="left"/>
        <w:rPr>
          <w:color w:val="000000"/>
          <w:sz w:val="24"/>
        </w:rPr>
      </w:pPr>
      <w:r>
        <w:rPr>
          <w:color w:val="000000"/>
          <w:sz w:val="24"/>
        </w:rPr>
        <w:t>注：1.本表应按包分别填写。</w:t>
      </w:r>
    </w:p>
    <w:p w14:paraId="5832730B">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14:paraId="3260C02F">
      <w:pPr>
        <w:tabs>
          <w:tab w:val="left" w:pos="1800"/>
          <w:tab w:val="left" w:pos="5580"/>
        </w:tabs>
        <w:ind w:firstLine="480" w:firstLineChars="200"/>
        <w:jc w:val="left"/>
        <w:rPr>
          <w:color w:val="000000"/>
          <w:sz w:val="24"/>
        </w:rPr>
      </w:pPr>
      <w:r>
        <w:rPr>
          <w:color w:val="000000"/>
          <w:sz w:val="24"/>
        </w:rPr>
        <w:t>3.上述各项的详细规格（如有），可另页描述。</w:t>
      </w:r>
    </w:p>
    <w:p w14:paraId="5EFCE4A4">
      <w:pPr>
        <w:tabs>
          <w:tab w:val="left" w:pos="1800"/>
          <w:tab w:val="left" w:pos="5580"/>
        </w:tabs>
        <w:ind w:firstLine="480" w:firstLineChars="200"/>
        <w:jc w:val="left"/>
        <w:rPr>
          <w:color w:val="000000"/>
          <w:sz w:val="24"/>
        </w:rPr>
      </w:pPr>
      <w:r>
        <w:rPr>
          <w:color w:val="000000"/>
          <w:sz w:val="24"/>
        </w:rPr>
        <w:t>4.制造商规模列应填写</w:t>
      </w:r>
      <w:bookmarkStart w:id="902" w:name="_Hlk168431865"/>
      <w:bookmarkStart w:id="903" w:name="_Hlk168431972"/>
      <w:bookmarkStart w:id="904" w:name="_Hlk144194261"/>
      <w:r>
        <w:rPr>
          <w:rFonts w:hint="eastAsia"/>
          <w:color w:val="000000"/>
          <w:sz w:val="24"/>
        </w:rPr>
        <w:t>“大型”、</w:t>
      </w:r>
      <w:bookmarkEnd w:id="902"/>
      <w:r>
        <w:rPr>
          <w:color w:val="000000"/>
          <w:sz w:val="24"/>
        </w:rPr>
        <w:t>“</w:t>
      </w:r>
      <w:bookmarkEnd w:id="903"/>
      <w:r>
        <w:rPr>
          <w:color w:val="000000"/>
          <w:sz w:val="24"/>
        </w:rPr>
        <w:t>中型”、“小型”、“微型”或“其他”</w:t>
      </w:r>
      <w:bookmarkEnd w:id="904"/>
      <w:r>
        <w:rPr>
          <w:color w:val="000000"/>
          <w:sz w:val="24"/>
        </w:rPr>
        <w:t>，且不应与《中小企业声明函》或《拟分包情况说明》中内容矛盾。制造商所属性别请填写“男”</w:t>
      </w:r>
      <w:r>
        <w:rPr>
          <w:rFonts w:hint="eastAsia"/>
          <w:color w:val="000000"/>
          <w:sz w:val="24"/>
        </w:rPr>
        <w:t>或</w:t>
      </w:r>
      <w:r>
        <w:rPr>
          <w:color w:val="00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color w:val="000000"/>
          <w:sz w:val="24"/>
        </w:rPr>
        <w:t>。外商投资类型请填写“外商单独投资”、“外商部分投资”</w:t>
      </w:r>
      <w:r>
        <w:rPr>
          <w:rFonts w:hint="eastAsia"/>
          <w:color w:val="000000"/>
          <w:sz w:val="24"/>
        </w:rPr>
        <w:t>或</w:t>
      </w:r>
      <w:r>
        <w:rPr>
          <w:color w:val="000000"/>
          <w:sz w:val="24"/>
        </w:rPr>
        <w:t>“内资”。</w:t>
      </w:r>
    </w:p>
    <w:p w14:paraId="5A44CED0">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78546430">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14:paraId="0460BA57">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2DD2EFAB">
      <w:pPr>
        <w:tabs>
          <w:tab w:val="left" w:pos="360"/>
        </w:tabs>
        <w:snapToGrid w:val="0"/>
        <w:spacing w:line="360" w:lineRule="auto"/>
        <w:outlineLvl w:val="1"/>
        <w:rPr>
          <w:color w:val="000000"/>
          <w:sz w:val="24"/>
          <w:szCs w:val="20"/>
        </w:rPr>
      </w:pPr>
      <w:bookmarkStart w:id="905" w:name="_Toc305158904"/>
      <w:bookmarkStart w:id="906" w:name="_Toc142311062"/>
      <w:bookmarkStart w:id="907" w:name="_Toc226965752"/>
      <w:bookmarkStart w:id="908" w:name="_Toc226337258"/>
      <w:bookmarkStart w:id="909" w:name="_Toc127151562"/>
      <w:bookmarkStart w:id="910" w:name="_Toc226309806"/>
      <w:bookmarkStart w:id="911" w:name="_Toc226965835"/>
      <w:bookmarkStart w:id="912" w:name="_Toc265228400"/>
      <w:bookmarkStart w:id="913" w:name="_Toc195842927"/>
      <w:bookmarkStart w:id="914" w:name="_Toc150774765"/>
      <w:bookmarkStart w:id="915" w:name="_Toc305158830"/>
      <w:bookmarkStart w:id="916" w:name="_Toc150480798"/>
      <w:bookmarkStart w:id="917" w:name="_Toc264969252"/>
      <w:bookmarkStart w:id="918" w:name="_Toc226965751"/>
      <w:bookmarkStart w:id="919" w:name="_Toc305158903"/>
      <w:bookmarkStart w:id="920" w:name="_Toc127151561"/>
      <w:bookmarkStart w:id="921" w:name="_Toc265228399"/>
      <w:bookmarkStart w:id="922" w:name="_Toc264969251"/>
      <w:bookmarkStart w:id="923" w:name="_Toc226309805"/>
      <w:bookmarkStart w:id="924" w:name="_Toc150480797"/>
      <w:bookmarkStart w:id="925" w:name="_Toc150774764"/>
      <w:bookmarkStart w:id="926" w:name="_Toc305158829"/>
      <w:bookmarkStart w:id="927" w:name="_Toc142311061"/>
      <w:bookmarkStart w:id="928" w:name="_Toc195842926"/>
      <w:bookmarkStart w:id="929" w:name="_Toc226337257"/>
      <w:bookmarkStart w:id="930" w:name="_Toc226965834"/>
      <w:r>
        <w:rPr>
          <w:color w:val="000000"/>
          <w:sz w:val="24"/>
          <w:szCs w:val="20"/>
        </w:rPr>
        <w:br w:type="page"/>
      </w:r>
      <w:r>
        <w:rPr>
          <w:rFonts w:hint="eastAsia"/>
          <w:color w:val="000000"/>
          <w:sz w:val="24"/>
          <w:szCs w:val="20"/>
        </w:rPr>
        <w:t xml:space="preserve">5  </w:t>
      </w:r>
      <w:r>
        <w:rPr>
          <w:color w:val="000000"/>
          <w:sz w:val="24"/>
          <w:szCs w:val="20"/>
        </w:rPr>
        <w:t>合同条款偏离表</w:t>
      </w:r>
      <w:bookmarkEnd w:id="905"/>
      <w:bookmarkEnd w:id="906"/>
      <w:bookmarkEnd w:id="907"/>
      <w:bookmarkEnd w:id="908"/>
      <w:bookmarkEnd w:id="909"/>
      <w:bookmarkEnd w:id="910"/>
      <w:bookmarkEnd w:id="911"/>
      <w:bookmarkEnd w:id="912"/>
      <w:bookmarkEnd w:id="913"/>
      <w:bookmarkEnd w:id="914"/>
      <w:bookmarkEnd w:id="915"/>
      <w:bookmarkEnd w:id="916"/>
      <w:bookmarkEnd w:id="917"/>
      <w:r>
        <w:rPr>
          <w:color w:val="000000"/>
          <w:sz w:val="24"/>
          <w:szCs w:val="20"/>
        </w:rPr>
        <w:t>（实质性格式）</w:t>
      </w:r>
    </w:p>
    <w:p w14:paraId="10CDA9EE">
      <w:pPr>
        <w:spacing w:line="360" w:lineRule="auto"/>
        <w:rPr>
          <w:color w:val="000000"/>
          <w:sz w:val="24"/>
          <w:szCs w:val="20"/>
        </w:rPr>
      </w:pPr>
    </w:p>
    <w:p w14:paraId="228D4CE6">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14:paraId="2AA2C660">
      <w:pPr>
        <w:spacing w:line="360" w:lineRule="auto"/>
        <w:rPr>
          <w:color w:val="000000"/>
          <w:sz w:val="24"/>
          <w:szCs w:val="20"/>
        </w:rPr>
      </w:pPr>
    </w:p>
    <w:p w14:paraId="0B575CBF">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5"/>
        <w:gridCol w:w="1134"/>
      </w:tblGrid>
      <w:tr w14:paraId="7695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noWrap w:val="0"/>
            <w:vAlign w:val="center"/>
          </w:tcPr>
          <w:p w14:paraId="0CFD6A13">
            <w:pPr>
              <w:adjustRightInd w:val="0"/>
              <w:snapToGrid w:val="0"/>
              <w:jc w:val="center"/>
              <w:rPr>
                <w:color w:val="000000"/>
                <w:sz w:val="24"/>
              </w:rPr>
            </w:pPr>
            <w:bookmarkStart w:id="931" w:name="_Hlk144279231"/>
            <w:r>
              <w:rPr>
                <w:color w:val="000000"/>
                <w:sz w:val="24"/>
              </w:rPr>
              <w:t>序号</w:t>
            </w:r>
          </w:p>
        </w:tc>
        <w:tc>
          <w:tcPr>
            <w:tcW w:w="1646" w:type="dxa"/>
            <w:noWrap w:val="0"/>
            <w:vAlign w:val="center"/>
          </w:tcPr>
          <w:p w14:paraId="2E9A3B91">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noWrap w:val="0"/>
            <w:vAlign w:val="center"/>
          </w:tcPr>
          <w:p w14:paraId="411666CF">
            <w:pPr>
              <w:adjustRightInd w:val="0"/>
              <w:snapToGrid w:val="0"/>
              <w:jc w:val="center"/>
              <w:rPr>
                <w:color w:val="000000"/>
                <w:sz w:val="24"/>
              </w:rPr>
            </w:pPr>
            <w:r>
              <w:rPr>
                <w:color w:val="000000"/>
                <w:sz w:val="24"/>
                <w:szCs w:val="21"/>
              </w:rPr>
              <w:t>招标文件</w:t>
            </w:r>
            <w:r>
              <w:rPr>
                <w:color w:val="000000"/>
                <w:sz w:val="24"/>
              </w:rPr>
              <w:t>要求</w:t>
            </w:r>
          </w:p>
        </w:tc>
        <w:tc>
          <w:tcPr>
            <w:tcW w:w="1688" w:type="dxa"/>
            <w:noWrap w:val="0"/>
            <w:vAlign w:val="center"/>
          </w:tcPr>
          <w:p w14:paraId="278E4C3E">
            <w:pPr>
              <w:adjustRightInd w:val="0"/>
              <w:snapToGrid w:val="0"/>
              <w:jc w:val="center"/>
              <w:rPr>
                <w:color w:val="000000"/>
                <w:sz w:val="24"/>
              </w:rPr>
            </w:pPr>
            <w:r>
              <w:rPr>
                <w:color w:val="000000"/>
                <w:sz w:val="24"/>
              </w:rPr>
              <w:t>投标文件内容</w:t>
            </w:r>
          </w:p>
        </w:tc>
        <w:tc>
          <w:tcPr>
            <w:tcW w:w="1925" w:type="dxa"/>
            <w:noWrap w:val="0"/>
            <w:vAlign w:val="center"/>
          </w:tcPr>
          <w:p w14:paraId="545A4440">
            <w:pPr>
              <w:adjustRightInd w:val="0"/>
              <w:snapToGrid w:val="0"/>
              <w:jc w:val="center"/>
              <w:rPr>
                <w:color w:val="000000"/>
                <w:sz w:val="24"/>
              </w:rPr>
            </w:pPr>
            <w:r>
              <w:rPr>
                <w:color w:val="000000"/>
                <w:sz w:val="24"/>
              </w:rPr>
              <w:t>偏离情况</w:t>
            </w:r>
          </w:p>
        </w:tc>
        <w:tc>
          <w:tcPr>
            <w:tcW w:w="1045" w:type="dxa"/>
            <w:noWrap w:val="0"/>
            <w:vAlign w:val="center"/>
          </w:tcPr>
          <w:p w14:paraId="3EEC41A9">
            <w:pPr>
              <w:adjustRightInd w:val="0"/>
              <w:snapToGrid w:val="0"/>
              <w:jc w:val="center"/>
              <w:rPr>
                <w:color w:val="000000"/>
                <w:sz w:val="24"/>
              </w:rPr>
            </w:pPr>
            <w:r>
              <w:rPr>
                <w:color w:val="000000"/>
                <w:sz w:val="24"/>
              </w:rPr>
              <w:t>说明</w:t>
            </w:r>
          </w:p>
        </w:tc>
      </w:tr>
      <w:tr w14:paraId="2EE6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noWrap w:val="0"/>
            <w:vAlign w:val="center"/>
          </w:tcPr>
          <w:p w14:paraId="5F16CE26">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14:paraId="71D4D7A7">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14:paraId="3A56F70E">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14:paraId="6E5B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noWrap w:val="0"/>
            <w:vAlign w:val="center"/>
          </w:tcPr>
          <w:p w14:paraId="37D37FA9">
            <w:pPr>
              <w:adjustRightInd w:val="0"/>
              <w:snapToGrid w:val="0"/>
              <w:jc w:val="center"/>
              <w:rPr>
                <w:color w:val="000000"/>
                <w:sz w:val="24"/>
              </w:rPr>
            </w:pPr>
          </w:p>
        </w:tc>
        <w:tc>
          <w:tcPr>
            <w:tcW w:w="1646" w:type="dxa"/>
            <w:noWrap w:val="0"/>
            <w:vAlign w:val="center"/>
          </w:tcPr>
          <w:p w14:paraId="511776CA">
            <w:pPr>
              <w:adjustRightInd w:val="0"/>
              <w:snapToGrid w:val="0"/>
              <w:jc w:val="center"/>
              <w:rPr>
                <w:color w:val="000000"/>
                <w:sz w:val="24"/>
              </w:rPr>
            </w:pPr>
          </w:p>
        </w:tc>
        <w:tc>
          <w:tcPr>
            <w:tcW w:w="1688" w:type="dxa"/>
            <w:noWrap w:val="0"/>
            <w:vAlign w:val="center"/>
          </w:tcPr>
          <w:p w14:paraId="0C8B348D">
            <w:pPr>
              <w:adjustRightInd w:val="0"/>
              <w:snapToGrid w:val="0"/>
              <w:jc w:val="center"/>
              <w:rPr>
                <w:color w:val="000000"/>
                <w:sz w:val="24"/>
              </w:rPr>
            </w:pPr>
          </w:p>
        </w:tc>
        <w:tc>
          <w:tcPr>
            <w:tcW w:w="1688" w:type="dxa"/>
            <w:noWrap w:val="0"/>
            <w:vAlign w:val="center"/>
          </w:tcPr>
          <w:p w14:paraId="07C96AB3">
            <w:pPr>
              <w:adjustRightInd w:val="0"/>
              <w:snapToGrid w:val="0"/>
              <w:jc w:val="center"/>
              <w:rPr>
                <w:color w:val="000000"/>
                <w:sz w:val="24"/>
              </w:rPr>
            </w:pPr>
          </w:p>
        </w:tc>
        <w:tc>
          <w:tcPr>
            <w:tcW w:w="1925" w:type="dxa"/>
            <w:noWrap w:val="0"/>
            <w:vAlign w:val="center"/>
          </w:tcPr>
          <w:p w14:paraId="4AF6A60E">
            <w:pPr>
              <w:adjustRightInd w:val="0"/>
              <w:snapToGrid w:val="0"/>
              <w:jc w:val="center"/>
              <w:rPr>
                <w:color w:val="000000"/>
                <w:sz w:val="24"/>
              </w:rPr>
            </w:pPr>
          </w:p>
        </w:tc>
        <w:tc>
          <w:tcPr>
            <w:tcW w:w="1045" w:type="dxa"/>
            <w:noWrap w:val="0"/>
            <w:vAlign w:val="center"/>
          </w:tcPr>
          <w:p w14:paraId="7CAC2686">
            <w:pPr>
              <w:adjustRightInd w:val="0"/>
              <w:snapToGrid w:val="0"/>
              <w:jc w:val="center"/>
              <w:rPr>
                <w:color w:val="000000"/>
                <w:sz w:val="24"/>
              </w:rPr>
            </w:pPr>
          </w:p>
        </w:tc>
      </w:tr>
      <w:tr w14:paraId="7A39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noWrap w:val="0"/>
            <w:vAlign w:val="center"/>
          </w:tcPr>
          <w:p w14:paraId="698EE4EF">
            <w:pPr>
              <w:adjustRightInd w:val="0"/>
              <w:snapToGrid w:val="0"/>
              <w:jc w:val="center"/>
              <w:rPr>
                <w:color w:val="000000"/>
                <w:sz w:val="24"/>
              </w:rPr>
            </w:pPr>
          </w:p>
        </w:tc>
        <w:tc>
          <w:tcPr>
            <w:tcW w:w="1646" w:type="dxa"/>
            <w:noWrap w:val="0"/>
            <w:vAlign w:val="center"/>
          </w:tcPr>
          <w:p w14:paraId="6CD70598">
            <w:pPr>
              <w:adjustRightInd w:val="0"/>
              <w:snapToGrid w:val="0"/>
              <w:jc w:val="center"/>
              <w:rPr>
                <w:color w:val="000000"/>
                <w:sz w:val="24"/>
              </w:rPr>
            </w:pPr>
          </w:p>
        </w:tc>
        <w:tc>
          <w:tcPr>
            <w:tcW w:w="1688" w:type="dxa"/>
            <w:noWrap w:val="0"/>
            <w:vAlign w:val="center"/>
          </w:tcPr>
          <w:p w14:paraId="7620A04A">
            <w:pPr>
              <w:adjustRightInd w:val="0"/>
              <w:snapToGrid w:val="0"/>
              <w:jc w:val="center"/>
              <w:rPr>
                <w:color w:val="000000"/>
                <w:sz w:val="24"/>
              </w:rPr>
            </w:pPr>
          </w:p>
        </w:tc>
        <w:tc>
          <w:tcPr>
            <w:tcW w:w="1688" w:type="dxa"/>
            <w:noWrap w:val="0"/>
            <w:vAlign w:val="center"/>
          </w:tcPr>
          <w:p w14:paraId="40FB3C2A">
            <w:pPr>
              <w:adjustRightInd w:val="0"/>
              <w:snapToGrid w:val="0"/>
              <w:jc w:val="center"/>
              <w:rPr>
                <w:color w:val="000000"/>
                <w:sz w:val="24"/>
              </w:rPr>
            </w:pPr>
          </w:p>
        </w:tc>
        <w:tc>
          <w:tcPr>
            <w:tcW w:w="1925" w:type="dxa"/>
            <w:noWrap w:val="0"/>
            <w:vAlign w:val="center"/>
          </w:tcPr>
          <w:p w14:paraId="32D5AB86">
            <w:pPr>
              <w:adjustRightInd w:val="0"/>
              <w:snapToGrid w:val="0"/>
              <w:jc w:val="center"/>
              <w:rPr>
                <w:color w:val="000000"/>
                <w:sz w:val="24"/>
              </w:rPr>
            </w:pPr>
          </w:p>
        </w:tc>
        <w:tc>
          <w:tcPr>
            <w:tcW w:w="1045" w:type="dxa"/>
            <w:noWrap w:val="0"/>
            <w:vAlign w:val="center"/>
          </w:tcPr>
          <w:p w14:paraId="355508B4">
            <w:pPr>
              <w:adjustRightInd w:val="0"/>
              <w:snapToGrid w:val="0"/>
              <w:jc w:val="center"/>
              <w:rPr>
                <w:color w:val="000000"/>
                <w:sz w:val="24"/>
              </w:rPr>
            </w:pPr>
          </w:p>
        </w:tc>
      </w:tr>
      <w:tr w14:paraId="772F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noWrap w:val="0"/>
            <w:vAlign w:val="center"/>
          </w:tcPr>
          <w:p w14:paraId="61FCEDE3">
            <w:pPr>
              <w:adjustRightInd w:val="0"/>
              <w:snapToGrid w:val="0"/>
              <w:jc w:val="center"/>
              <w:rPr>
                <w:color w:val="000000"/>
                <w:sz w:val="24"/>
              </w:rPr>
            </w:pPr>
          </w:p>
        </w:tc>
        <w:tc>
          <w:tcPr>
            <w:tcW w:w="1646" w:type="dxa"/>
            <w:noWrap w:val="0"/>
            <w:vAlign w:val="center"/>
          </w:tcPr>
          <w:p w14:paraId="1D542339">
            <w:pPr>
              <w:adjustRightInd w:val="0"/>
              <w:snapToGrid w:val="0"/>
              <w:jc w:val="center"/>
              <w:rPr>
                <w:color w:val="000000"/>
                <w:sz w:val="24"/>
              </w:rPr>
            </w:pPr>
          </w:p>
        </w:tc>
        <w:tc>
          <w:tcPr>
            <w:tcW w:w="1688" w:type="dxa"/>
            <w:noWrap w:val="0"/>
            <w:vAlign w:val="center"/>
          </w:tcPr>
          <w:p w14:paraId="36A90BB6">
            <w:pPr>
              <w:adjustRightInd w:val="0"/>
              <w:snapToGrid w:val="0"/>
              <w:jc w:val="center"/>
              <w:rPr>
                <w:color w:val="000000"/>
                <w:sz w:val="24"/>
              </w:rPr>
            </w:pPr>
          </w:p>
        </w:tc>
        <w:tc>
          <w:tcPr>
            <w:tcW w:w="1688" w:type="dxa"/>
            <w:noWrap w:val="0"/>
            <w:vAlign w:val="center"/>
          </w:tcPr>
          <w:p w14:paraId="63D70BC4">
            <w:pPr>
              <w:adjustRightInd w:val="0"/>
              <w:snapToGrid w:val="0"/>
              <w:jc w:val="center"/>
              <w:rPr>
                <w:color w:val="000000"/>
                <w:sz w:val="24"/>
              </w:rPr>
            </w:pPr>
          </w:p>
        </w:tc>
        <w:tc>
          <w:tcPr>
            <w:tcW w:w="1925" w:type="dxa"/>
            <w:noWrap w:val="0"/>
            <w:vAlign w:val="center"/>
          </w:tcPr>
          <w:p w14:paraId="5DFBC364">
            <w:pPr>
              <w:adjustRightInd w:val="0"/>
              <w:snapToGrid w:val="0"/>
              <w:jc w:val="center"/>
              <w:rPr>
                <w:color w:val="000000"/>
                <w:sz w:val="24"/>
              </w:rPr>
            </w:pPr>
          </w:p>
        </w:tc>
        <w:tc>
          <w:tcPr>
            <w:tcW w:w="1045" w:type="dxa"/>
            <w:noWrap w:val="0"/>
            <w:vAlign w:val="center"/>
          </w:tcPr>
          <w:p w14:paraId="22E45D27">
            <w:pPr>
              <w:adjustRightInd w:val="0"/>
              <w:snapToGrid w:val="0"/>
              <w:jc w:val="center"/>
              <w:rPr>
                <w:color w:val="000000"/>
                <w:sz w:val="24"/>
              </w:rPr>
            </w:pPr>
          </w:p>
        </w:tc>
      </w:tr>
      <w:tr w14:paraId="1441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noWrap w:val="0"/>
            <w:vAlign w:val="center"/>
          </w:tcPr>
          <w:p w14:paraId="4C595394">
            <w:pPr>
              <w:adjustRightInd w:val="0"/>
              <w:snapToGrid w:val="0"/>
              <w:jc w:val="center"/>
              <w:rPr>
                <w:color w:val="000000"/>
                <w:sz w:val="24"/>
              </w:rPr>
            </w:pPr>
          </w:p>
        </w:tc>
        <w:tc>
          <w:tcPr>
            <w:tcW w:w="1646" w:type="dxa"/>
            <w:noWrap w:val="0"/>
            <w:vAlign w:val="center"/>
          </w:tcPr>
          <w:p w14:paraId="4054EBF3">
            <w:pPr>
              <w:adjustRightInd w:val="0"/>
              <w:snapToGrid w:val="0"/>
              <w:jc w:val="center"/>
              <w:rPr>
                <w:color w:val="000000"/>
                <w:sz w:val="24"/>
              </w:rPr>
            </w:pPr>
          </w:p>
        </w:tc>
        <w:tc>
          <w:tcPr>
            <w:tcW w:w="1688" w:type="dxa"/>
            <w:noWrap w:val="0"/>
            <w:vAlign w:val="center"/>
          </w:tcPr>
          <w:p w14:paraId="6D96F170">
            <w:pPr>
              <w:adjustRightInd w:val="0"/>
              <w:snapToGrid w:val="0"/>
              <w:jc w:val="center"/>
              <w:rPr>
                <w:color w:val="000000"/>
                <w:sz w:val="24"/>
              </w:rPr>
            </w:pPr>
          </w:p>
        </w:tc>
        <w:tc>
          <w:tcPr>
            <w:tcW w:w="1688" w:type="dxa"/>
            <w:noWrap w:val="0"/>
            <w:vAlign w:val="center"/>
          </w:tcPr>
          <w:p w14:paraId="4E1D4B07">
            <w:pPr>
              <w:adjustRightInd w:val="0"/>
              <w:snapToGrid w:val="0"/>
              <w:jc w:val="center"/>
              <w:rPr>
                <w:color w:val="000000"/>
                <w:sz w:val="24"/>
              </w:rPr>
            </w:pPr>
          </w:p>
        </w:tc>
        <w:tc>
          <w:tcPr>
            <w:tcW w:w="1925" w:type="dxa"/>
            <w:noWrap w:val="0"/>
            <w:vAlign w:val="center"/>
          </w:tcPr>
          <w:p w14:paraId="210FECEA">
            <w:pPr>
              <w:adjustRightInd w:val="0"/>
              <w:snapToGrid w:val="0"/>
              <w:jc w:val="center"/>
              <w:rPr>
                <w:color w:val="000000"/>
                <w:sz w:val="24"/>
              </w:rPr>
            </w:pPr>
          </w:p>
        </w:tc>
        <w:tc>
          <w:tcPr>
            <w:tcW w:w="1045" w:type="dxa"/>
            <w:noWrap w:val="0"/>
            <w:vAlign w:val="center"/>
          </w:tcPr>
          <w:p w14:paraId="71F55322">
            <w:pPr>
              <w:adjustRightInd w:val="0"/>
              <w:snapToGrid w:val="0"/>
              <w:jc w:val="center"/>
              <w:rPr>
                <w:color w:val="000000"/>
                <w:sz w:val="24"/>
              </w:rPr>
            </w:pPr>
          </w:p>
        </w:tc>
      </w:tr>
      <w:bookmarkEnd w:id="931"/>
    </w:tbl>
    <w:p w14:paraId="5D6AB2CD">
      <w:pPr>
        <w:tabs>
          <w:tab w:val="left" w:pos="1800"/>
          <w:tab w:val="left" w:pos="5580"/>
        </w:tabs>
        <w:jc w:val="left"/>
        <w:rPr>
          <w:color w:val="000000"/>
          <w:sz w:val="24"/>
        </w:rPr>
      </w:pPr>
    </w:p>
    <w:p w14:paraId="728ABCFC">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14:paraId="1F9406E8">
      <w:pPr>
        <w:spacing w:line="360" w:lineRule="auto"/>
        <w:rPr>
          <w:color w:val="000000"/>
          <w:sz w:val="24"/>
          <w:szCs w:val="20"/>
        </w:rPr>
      </w:pPr>
    </w:p>
    <w:p w14:paraId="50A0DF01">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4E9BCC39">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108555EE">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17A5DE1A">
      <w:pPr>
        <w:tabs>
          <w:tab w:val="left" w:pos="360"/>
        </w:tabs>
        <w:snapToGrid w:val="0"/>
        <w:spacing w:line="360" w:lineRule="auto"/>
        <w:outlineLvl w:val="1"/>
        <w:rPr>
          <w:color w:val="000000"/>
          <w:sz w:val="24"/>
          <w:szCs w:val="20"/>
        </w:rPr>
      </w:pPr>
      <w:r>
        <w:rPr>
          <w:color w:val="000000"/>
          <w:sz w:val="24"/>
          <w:szCs w:val="20"/>
        </w:rPr>
        <w:br w:type="page"/>
      </w:r>
      <w:bookmarkEnd w:id="918"/>
      <w:bookmarkEnd w:id="919"/>
      <w:bookmarkEnd w:id="920"/>
      <w:bookmarkEnd w:id="921"/>
      <w:bookmarkEnd w:id="922"/>
      <w:bookmarkEnd w:id="923"/>
      <w:bookmarkEnd w:id="924"/>
      <w:bookmarkEnd w:id="925"/>
      <w:bookmarkEnd w:id="926"/>
      <w:bookmarkEnd w:id="927"/>
      <w:bookmarkEnd w:id="928"/>
      <w:bookmarkEnd w:id="929"/>
      <w:bookmarkEnd w:id="930"/>
      <w:r>
        <w:rPr>
          <w:rFonts w:hint="eastAsia"/>
          <w:color w:val="000000"/>
          <w:sz w:val="24"/>
          <w:szCs w:val="20"/>
        </w:rPr>
        <w:t xml:space="preserve">6  </w:t>
      </w:r>
      <w:r>
        <w:rPr>
          <w:color w:val="000000"/>
          <w:sz w:val="24"/>
          <w:szCs w:val="20"/>
        </w:rPr>
        <w:t>采购需求偏离表（实质性格式）</w:t>
      </w:r>
    </w:p>
    <w:p w14:paraId="39B3572D">
      <w:pPr>
        <w:autoSpaceDE w:val="0"/>
        <w:autoSpaceDN w:val="0"/>
        <w:adjustRightInd w:val="0"/>
        <w:spacing w:line="360" w:lineRule="auto"/>
        <w:jc w:val="center"/>
        <w:rPr>
          <w:b/>
          <w:color w:val="000000"/>
          <w:sz w:val="36"/>
          <w:szCs w:val="36"/>
        </w:rPr>
      </w:pPr>
      <w:r>
        <w:rPr>
          <w:b/>
          <w:color w:val="000000"/>
          <w:sz w:val="36"/>
          <w:szCs w:val="36"/>
        </w:rPr>
        <w:t>采购需求偏离表</w:t>
      </w:r>
    </w:p>
    <w:p w14:paraId="63679CB5">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677F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noWrap w:val="0"/>
            <w:vAlign w:val="center"/>
          </w:tcPr>
          <w:p w14:paraId="26B5F598">
            <w:pPr>
              <w:adjustRightInd w:val="0"/>
              <w:snapToGrid w:val="0"/>
              <w:jc w:val="center"/>
              <w:rPr>
                <w:color w:val="000000"/>
                <w:sz w:val="24"/>
              </w:rPr>
            </w:pPr>
            <w:r>
              <w:rPr>
                <w:color w:val="000000"/>
                <w:sz w:val="24"/>
              </w:rPr>
              <w:t>序号</w:t>
            </w:r>
          </w:p>
        </w:tc>
        <w:tc>
          <w:tcPr>
            <w:tcW w:w="1482" w:type="dxa"/>
            <w:noWrap w:val="0"/>
            <w:vAlign w:val="center"/>
          </w:tcPr>
          <w:p w14:paraId="201FF5E8">
            <w:pPr>
              <w:adjustRightInd w:val="0"/>
              <w:snapToGrid w:val="0"/>
              <w:jc w:val="center"/>
              <w:rPr>
                <w:color w:val="000000"/>
                <w:sz w:val="24"/>
              </w:rPr>
            </w:pPr>
            <w:r>
              <w:rPr>
                <w:color w:val="000000"/>
                <w:sz w:val="24"/>
              </w:rPr>
              <w:t>招标文件条目号(页码)</w:t>
            </w:r>
          </w:p>
        </w:tc>
        <w:tc>
          <w:tcPr>
            <w:tcW w:w="2384" w:type="dxa"/>
            <w:noWrap w:val="0"/>
            <w:vAlign w:val="center"/>
          </w:tcPr>
          <w:p w14:paraId="1C492E45">
            <w:pPr>
              <w:adjustRightInd w:val="0"/>
              <w:snapToGrid w:val="0"/>
              <w:jc w:val="center"/>
              <w:rPr>
                <w:color w:val="000000"/>
                <w:sz w:val="24"/>
              </w:rPr>
            </w:pPr>
            <w:r>
              <w:rPr>
                <w:color w:val="000000"/>
                <w:sz w:val="24"/>
              </w:rPr>
              <w:t>招标文件要求</w:t>
            </w:r>
          </w:p>
        </w:tc>
        <w:tc>
          <w:tcPr>
            <w:tcW w:w="2126" w:type="dxa"/>
            <w:noWrap w:val="0"/>
            <w:vAlign w:val="center"/>
          </w:tcPr>
          <w:p w14:paraId="6BD18B5C">
            <w:pPr>
              <w:adjustRightInd w:val="0"/>
              <w:snapToGrid w:val="0"/>
              <w:jc w:val="center"/>
              <w:rPr>
                <w:color w:val="000000"/>
                <w:sz w:val="24"/>
              </w:rPr>
            </w:pPr>
            <w:r>
              <w:rPr>
                <w:color w:val="000000"/>
                <w:sz w:val="24"/>
              </w:rPr>
              <w:t>投标响应内容</w:t>
            </w:r>
          </w:p>
        </w:tc>
        <w:tc>
          <w:tcPr>
            <w:tcW w:w="1875" w:type="dxa"/>
            <w:noWrap w:val="0"/>
            <w:vAlign w:val="center"/>
          </w:tcPr>
          <w:p w14:paraId="769A6FE2">
            <w:pPr>
              <w:adjustRightInd w:val="0"/>
              <w:snapToGrid w:val="0"/>
              <w:jc w:val="center"/>
              <w:rPr>
                <w:color w:val="000000"/>
                <w:sz w:val="24"/>
              </w:rPr>
            </w:pPr>
            <w:r>
              <w:rPr>
                <w:color w:val="000000"/>
                <w:sz w:val="24"/>
              </w:rPr>
              <w:t>偏离情况</w:t>
            </w:r>
          </w:p>
        </w:tc>
        <w:tc>
          <w:tcPr>
            <w:tcW w:w="1009" w:type="dxa"/>
            <w:noWrap w:val="0"/>
            <w:vAlign w:val="center"/>
          </w:tcPr>
          <w:p w14:paraId="77D402CA">
            <w:pPr>
              <w:adjustRightInd w:val="0"/>
              <w:snapToGrid w:val="0"/>
              <w:jc w:val="center"/>
              <w:rPr>
                <w:color w:val="000000"/>
                <w:sz w:val="24"/>
              </w:rPr>
            </w:pPr>
            <w:r>
              <w:rPr>
                <w:color w:val="000000"/>
                <w:sz w:val="24"/>
              </w:rPr>
              <w:t>说明</w:t>
            </w:r>
          </w:p>
        </w:tc>
      </w:tr>
      <w:tr w14:paraId="6C8A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24A3F90C">
            <w:pPr>
              <w:adjustRightInd w:val="0"/>
              <w:snapToGrid w:val="0"/>
              <w:jc w:val="center"/>
              <w:rPr>
                <w:color w:val="000000"/>
                <w:sz w:val="24"/>
              </w:rPr>
            </w:pPr>
          </w:p>
        </w:tc>
        <w:tc>
          <w:tcPr>
            <w:tcW w:w="1482" w:type="dxa"/>
            <w:noWrap w:val="0"/>
            <w:vAlign w:val="center"/>
          </w:tcPr>
          <w:p w14:paraId="178E3ADE">
            <w:pPr>
              <w:adjustRightInd w:val="0"/>
              <w:snapToGrid w:val="0"/>
              <w:jc w:val="center"/>
              <w:rPr>
                <w:color w:val="000000"/>
                <w:sz w:val="24"/>
              </w:rPr>
            </w:pPr>
          </w:p>
        </w:tc>
        <w:tc>
          <w:tcPr>
            <w:tcW w:w="2384" w:type="dxa"/>
            <w:noWrap w:val="0"/>
            <w:vAlign w:val="center"/>
          </w:tcPr>
          <w:p w14:paraId="029588B0">
            <w:pPr>
              <w:adjustRightInd w:val="0"/>
              <w:snapToGrid w:val="0"/>
              <w:jc w:val="center"/>
              <w:rPr>
                <w:color w:val="000000"/>
                <w:sz w:val="24"/>
              </w:rPr>
            </w:pPr>
          </w:p>
        </w:tc>
        <w:tc>
          <w:tcPr>
            <w:tcW w:w="2126" w:type="dxa"/>
            <w:noWrap w:val="0"/>
            <w:vAlign w:val="center"/>
          </w:tcPr>
          <w:p w14:paraId="63208397">
            <w:pPr>
              <w:adjustRightInd w:val="0"/>
              <w:snapToGrid w:val="0"/>
              <w:jc w:val="center"/>
              <w:rPr>
                <w:color w:val="000000"/>
                <w:sz w:val="24"/>
              </w:rPr>
            </w:pPr>
          </w:p>
        </w:tc>
        <w:tc>
          <w:tcPr>
            <w:tcW w:w="1875" w:type="dxa"/>
            <w:noWrap w:val="0"/>
            <w:vAlign w:val="center"/>
          </w:tcPr>
          <w:p w14:paraId="714F5DF5">
            <w:pPr>
              <w:adjustRightInd w:val="0"/>
              <w:snapToGrid w:val="0"/>
              <w:jc w:val="center"/>
              <w:rPr>
                <w:color w:val="000000"/>
                <w:sz w:val="24"/>
              </w:rPr>
            </w:pPr>
          </w:p>
        </w:tc>
        <w:tc>
          <w:tcPr>
            <w:tcW w:w="1009" w:type="dxa"/>
            <w:noWrap w:val="0"/>
            <w:vAlign w:val="center"/>
          </w:tcPr>
          <w:p w14:paraId="4B6F5C71">
            <w:pPr>
              <w:adjustRightInd w:val="0"/>
              <w:snapToGrid w:val="0"/>
              <w:jc w:val="center"/>
              <w:rPr>
                <w:color w:val="000000"/>
                <w:sz w:val="24"/>
              </w:rPr>
            </w:pPr>
          </w:p>
        </w:tc>
      </w:tr>
      <w:tr w14:paraId="3BF5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7B2F03D5">
            <w:pPr>
              <w:adjustRightInd w:val="0"/>
              <w:snapToGrid w:val="0"/>
              <w:jc w:val="center"/>
              <w:rPr>
                <w:color w:val="000000"/>
                <w:sz w:val="24"/>
              </w:rPr>
            </w:pPr>
          </w:p>
        </w:tc>
        <w:tc>
          <w:tcPr>
            <w:tcW w:w="1482" w:type="dxa"/>
            <w:noWrap w:val="0"/>
            <w:vAlign w:val="center"/>
          </w:tcPr>
          <w:p w14:paraId="70F63ED5">
            <w:pPr>
              <w:adjustRightInd w:val="0"/>
              <w:snapToGrid w:val="0"/>
              <w:jc w:val="center"/>
              <w:rPr>
                <w:color w:val="000000"/>
                <w:sz w:val="24"/>
              </w:rPr>
            </w:pPr>
          </w:p>
        </w:tc>
        <w:tc>
          <w:tcPr>
            <w:tcW w:w="2384" w:type="dxa"/>
            <w:noWrap w:val="0"/>
            <w:vAlign w:val="center"/>
          </w:tcPr>
          <w:p w14:paraId="019353D2">
            <w:pPr>
              <w:adjustRightInd w:val="0"/>
              <w:snapToGrid w:val="0"/>
              <w:jc w:val="center"/>
              <w:rPr>
                <w:color w:val="000000"/>
                <w:sz w:val="24"/>
              </w:rPr>
            </w:pPr>
          </w:p>
        </w:tc>
        <w:tc>
          <w:tcPr>
            <w:tcW w:w="2126" w:type="dxa"/>
            <w:noWrap w:val="0"/>
            <w:vAlign w:val="center"/>
          </w:tcPr>
          <w:p w14:paraId="60988864">
            <w:pPr>
              <w:adjustRightInd w:val="0"/>
              <w:snapToGrid w:val="0"/>
              <w:jc w:val="center"/>
              <w:rPr>
                <w:color w:val="000000"/>
                <w:sz w:val="24"/>
              </w:rPr>
            </w:pPr>
          </w:p>
        </w:tc>
        <w:tc>
          <w:tcPr>
            <w:tcW w:w="1875" w:type="dxa"/>
            <w:noWrap w:val="0"/>
            <w:vAlign w:val="center"/>
          </w:tcPr>
          <w:p w14:paraId="155127E7">
            <w:pPr>
              <w:adjustRightInd w:val="0"/>
              <w:snapToGrid w:val="0"/>
              <w:jc w:val="center"/>
              <w:rPr>
                <w:color w:val="000000"/>
                <w:sz w:val="24"/>
              </w:rPr>
            </w:pPr>
          </w:p>
        </w:tc>
        <w:tc>
          <w:tcPr>
            <w:tcW w:w="1009" w:type="dxa"/>
            <w:noWrap w:val="0"/>
            <w:vAlign w:val="center"/>
          </w:tcPr>
          <w:p w14:paraId="3E02051C">
            <w:pPr>
              <w:adjustRightInd w:val="0"/>
              <w:snapToGrid w:val="0"/>
              <w:jc w:val="center"/>
              <w:rPr>
                <w:color w:val="000000"/>
                <w:sz w:val="24"/>
              </w:rPr>
            </w:pPr>
          </w:p>
        </w:tc>
      </w:tr>
      <w:tr w14:paraId="175D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4C233C70">
            <w:pPr>
              <w:adjustRightInd w:val="0"/>
              <w:snapToGrid w:val="0"/>
              <w:jc w:val="center"/>
              <w:rPr>
                <w:color w:val="000000"/>
                <w:sz w:val="24"/>
              </w:rPr>
            </w:pPr>
          </w:p>
        </w:tc>
        <w:tc>
          <w:tcPr>
            <w:tcW w:w="1482" w:type="dxa"/>
            <w:noWrap w:val="0"/>
            <w:vAlign w:val="center"/>
          </w:tcPr>
          <w:p w14:paraId="606D6CA9">
            <w:pPr>
              <w:adjustRightInd w:val="0"/>
              <w:snapToGrid w:val="0"/>
              <w:jc w:val="center"/>
              <w:rPr>
                <w:color w:val="000000"/>
                <w:sz w:val="24"/>
              </w:rPr>
            </w:pPr>
          </w:p>
        </w:tc>
        <w:tc>
          <w:tcPr>
            <w:tcW w:w="2384" w:type="dxa"/>
            <w:noWrap w:val="0"/>
            <w:vAlign w:val="center"/>
          </w:tcPr>
          <w:p w14:paraId="35EA401D">
            <w:pPr>
              <w:adjustRightInd w:val="0"/>
              <w:snapToGrid w:val="0"/>
              <w:jc w:val="center"/>
              <w:rPr>
                <w:color w:val="000000"/>
                <w:sz w:val="24"/>
              </w:rPr>
            </w:pPr>
          </w:p>
        </w:tc>
        <w:tc>
          <w:tcPr>
            <w:tcW w:w="2126" w:type="dxa"/>
            <w:noWrap w:val="0"/>
            <w:vAlign w:val="center"/>
          </w:tcPr>
          <w:p w14:paraId="6CC36ADB">
            <w:pPr>
              <w:adjustRightInd w:val="0"/>
              <w:snapToGrid w:val="0"/>
              <w:jc w:val="center"/>
              <w:rPr>
                <w:color w:val="000000"/>
                <w:sz w:val="24"/>
              </w:rPr>
            </w:pPr>
          </w:p>
        </w:tc>
        <w:tc>
          <w:tcPr>
            <w:tcW w:w="1875" w:type="dxa"/>
            <w:noWrap w:val="0"/>
            <w:vAlign w:val="center"/>
          </w:tcPr>
          <w:p w14:paraId="43B33FF6">
            <w:pPr>
              <w:adjustRightInd w:val="0"/>
              <w:snapToGrid w:val="0"/>
              <w:jc w:val="center"/>
              <w:rPr>
                <w:color w:val="000000"/>
                <w:sz w:val="24"/>
              </w:rPr>
            </w:pPr>
          </w:p>
        </w:tc>
        <w:tc>
          <w:tcPr>
            <w:tcW w:w="1009" w:type="dxa"/>
            <w:noWrap w:val="0"/>
            <w:vAlign w:val="center"/>
          </w:tcPr>
          <w:p w14:paraId="1956DFF4">
            <w:pPr>
              <w:adjustRightInd w:val="0"/>
              <w:snapToGrid w:val="0"/>
              <w:jc w:val="center"/>
              <w:rPr>
                <w:color w:val="000000"/>
                <w:sz w:val="24"/>
              </w:rPr>
            </w:pPr>
          </w:p>
        </w:tc>
      </w:tr>
      <w:tr w14:paraId="3A2C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589CA49D">
            <w:pPr>
              <w:adjustRightInd w:val="0"/>
              <w:snapToGrid w:val="0"/>
              <w:jc w:val="center"/>
              <w:rPr>
                <w:color w:val="000000"/>
                <w:sz w:val="24"/>
              </w:rPr>
            </w:pPr>
          </w:p>
        </w:tc>
        <w:tc>
          <w:tcPr>
            <w:tcW w:w="1482" w:type="dxa"/>
            <w:noWrap w:val="0"/>
            <w:vAlign w:val="center"/>
          </w:tcPr>
          <w:p w14:paraId="35C625EF">
            <w:pPr>
              <w:adjustRightInd w:val="0"/>
              <w:snapToGrid w:val="0"/>
              <w:jc w:val="center"/>
              <w:rPr>
                <w:color w:val="000000"/>
                <w:sz w:val="24"/>
              </w:rPr>
            </w:pPr>
          </w:p>
        </w:tc>
        <w:tc>
          <w:tcPr>
            <w:tcW w:w="2384" w:type="dxa"/>
            <w:noWrap w:val="0"/>
            <w:vAlign w:val="center"/>
          </w:tcPr>
          <w:p w14:paraId="5BE4E9B3">
            <w:pPr>
              <w:adjustRightInd w:val="0"/>
              <w:snapToGrid w:val="0"/>
              <w:jc w:val="center"/>
              <w:rPr>
                <w:color w:val="000000"/>
                <w:sz w:val="24"/>
              </w:rPr>
            </w:pPr>
          </w:p>
        </w:tc>
        <w:tc>
          <w:tcPr>
            <w:tcW w:w="2126" w:type="dxa"/>
            <w:noWrap w:val="0"/>
            <w:vAlign w:val="center"/>
          </w:tcPr>
          <w:p w14:paraId="2E047FE0">
            <w:pPr>
              <w:adjustRightInd w:val="0"/>
              <w:snapToGrid w:val="0"/>
              <w:jc w:val="center"/>
              <w:rPr>
                <w:color w:val="000000"/>
                <w:sz w:val="24"/>
              </w:rPr>
            </w:pPr>
          </w:p>
        </w:tc>
        <w:tc>
          <w:tcPr>
            <w:tcW w:w="1875" w:type="dxa"/>
            <w:noWrap w:val="0"/>
            <w:vAlign w:val="center"/>
          </w:tcPr>
          <w:p w14:paraId="0ED9B856">
            <w:pPr>
              <w:adjustRightInd w:val="0"/>
              <w:snapToGrid w:val="0"/>
              <w:jc w:val="center"/>
              <w:rPr>
                <w:color w:val="000000"/>
                <w:sz w:val="24"/>
              </w:rPr>
            </w:pPr>
          </w:p>
        </w:tc>
        <w:tc>
          <w:tcPr>
            <w:tcW w:w="1009" w:type="dxa"/>
            <w:noWrap w:val="0"/>
            <w:vAlign w:val="center"/>
          </w:tcPr>
          <w:p w14:paraId="2EF1C58D">
            <w:pPr>
              <w:adjustRightInd w:val="0"/>
              <w:snapToGrid w:val="0"/>
              <w:jc w:val="center"/>
              <w:rPr>
                <w:color w:val="000000"/>
                <w:sz w:val="24"/>
              </w:rPr>
            </w:pPr>
          </w:p>
        </w:tc>
      </w:tr>
      <w:tr w14:paraId="7307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64DA0F15">
            <w:pPr>
              <w:adjustRightInd w:val="0"/>
              <w:snapToGrid w:val="0"/>
              <w:jc w:val="center"/>
              <w:rPr>
                <w:color w:val="000000"/>
                <w:sz w:val="24"/>
              </w:rPr>
            </w:pPr>
          </w:p>
        </w:tc>
        <w:tc>
          <w:tcPr>
            <w:tcW w:w="1482" w:type="dxa"/>
            <w:noWrap w:val="0"/>
            <w:vAlign w:val="center"/>
          </w:tcPr>
          <w:p w14:paraId="5962C3F4">
            <w:pPr>
              <w:adjustRightInd w:val="0"/>
              <w:snapToGrid w:val="0"/>
              <w:jc w:val="center"/>
              <w:rPr>
                <w:color w:val="000000"/>
                <w:sz w:val="24"/>
              </w:rPr>
            </w:pPr>
          </w:p>
        </w:tc>
        <w:tc>
          <w:tcPr>
            <w:tcW w:w="2384" w:type="dxa"/>
            <w:noWrap w:val="0"/>
            <w:vAlign w:val="center"/>
          </w:tcPr>
          <w:p w14:paraId="6BB87E30">
            <w:pPr>
              <w:adjustRightInd w:val="0"/>
              <w:snapToGrid w:val="0"/>
              <w:jc w:val="center"/>
              <w:rPr>
                <w:color w:val="000000"/>
                <w:sz w:val="24"/>
              </w:rPr>
            </w:pPr>
          </w:p>
        </w:tc>
        <w:tc>
          <w:tcPr>
            <w:tcW w:w="2126" w:type="dxa"/>
            <w:noWrap w:val="0"/>
            <w:vAlign w:val="center"/>
          </w:tcPr>
          <w:p w14:paraId="0E8231DE">
            <w:pPr>
              <w:adjustRightInd w:val="0"/>
              <w:snapToGrid w:val="0"/>
              <w:jc w:val="center"/>
              <w:rPr>
                <w:color w:val="000000"/>
                <w:sz w:val="24"/>
              </w:rPr>
            </w:pPr>
          </w:p>
        </w:tc>
        <w:tc>
          <w:tcPr>
            <w:tcW w:w="1875" w:type="dxa"/>
            <w:noWrap w:val="0"/>
            <w:vAlign w:val="center"/>
          </w:tcPr>
          <w:p w14:paraId="726FF9AD">
            <w:pPr>
              <w:adjustRightInd w:val="0"/>
              <w:snapToGrid w:val="0"/>
              <w:jc w:val="center"/>
              <w:rPr>
                <w:color w:val="000000"/>
                <w:sz w:val="24"/>
              </w:rPr>
            </w:pPr>
          </w:p>
        </w:tc>
        <w:tc>
          <w:tcPr>
            <w:tcW w:w="1009" w:type="dxa"/>
            <w:noWrap w:val="0"/>
            <w:vAlign w:val="center"/>
          </w:tcPr>
          <w:p w14:paraId="78CF138C">
            <w:pPr>
              <w:adjustRightInd w:val="0"/>
              <w:snapToGrid w:val="0"/>
              <w:jc w:val="center"/>
              <w:rPr>
                <w:color w:val="000000"/>
                <w:sz w:val="24"/>
              </w:rPr>
            </w:pPr>
          </w:p>
        </w:tc>
      </w:tr>
      <w:tr w14:paraId="059D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noWrap w:val="0"/>
            <w:vAlign w:val="center"/>
          </w:tcPr>
          <w:p w14:paraId="27552D68">
            <w:pPr>
              <w:adjustRightInd w:val="0"/>
              <w:snapToGrid w:val="0"/>
              <w:jc w:val="center"/>
              <w:rPr>
                <w:color w:val="000000"/>
                <w:sz w:val="24"/>
              </w:rPr>
            </w:pPr>
          </w:p>
        </w:tc>
        <w:tc>
          <w:tcPr>
            <w:tcW w:w="1482" w:type="dxa"/>
            <w:noWrap w:val="0"/>
            <w:vAlign w:val="center"/>
          </w:tcPr>
          <w:p w14:paraId="0ACF15EB">
            <w:pPr>
              <w:adjustRightInd w:val="0"/>
              <w:snapToGrid w:val="0"/>
              <w:jc w:val="center"/>
              <w:rPr>
                <w:color w:val="000000"/>
                <w:sz w:val="24"/>
              </w:rPr>
            </w:pPr>
          </w:p>
        </w:tc>
        <w:tc>
          <w:tcPr>
            <w:tcW w:w="2384" w:type="dxa"/>
            <w:noWrap w:val="0"/>
            <w:vAlign w:val="center"/>
          </w:tcPr>
          <w:p w14:paraId="2F9C5411">
            <w:pPr>
              <w:adjustRightInd w:val="0"/>
              <w:snapToGrid w:val="0"/>
              <w:jc w:val="center"/>
              <w:rPr>
                <w:color w:val="000000"/>
                <w:sz w:val="24"/>
              </w:rPr>
            </w:pPr>
          </w:p>
        </w:tc>
        <w:tc>
          <w:tcPr>
            <w:tcW w:w="2126" w:type="dxa"/>
            <w:noWrap w:val="0"/>
            <w:vAlign w:val="center"/>
          </w:tcPr>
          <w:p w14:paraId="46C20B5C">
            <w:pPr>
              <w:adjustRightInd w:val="0"/>
              <w:snapToGrid w:val="0"/>
              <w:jc w:val="center"/>
              <w:rPr>
                <w:color w:val="000000"/>
                <w:sz w:val="24"/>
              </w:rPr>
            </w:pPr>
          </w:p>
        </w:tc>
        <w:tc>
          <w:tcPr>
            <w:tcW w:w="1875" w:type="dxa"/>
            <w:noWrap w:val="0"/>
            <w:vAlign w:val="center"/>
          </w:tcPr>
          <w:p w14:paraId="7D76D51C">
            <w:pPr>
              <w:adjustRightInd w:val="0"/>
              <w:snapToGrid w:val="0"/>
              <w:jc w:val="center"/>
              <w:rPr>
                <w:color w:val="000000"/>
                <w:sz w:val="24"/>
              </w:rPr>
            </w:pPr>
          </w:p>
        </w:tc>
        <w:tc>
          <w:tcPr>
            <w:tcW w:w="1009" w:type="dxa"/>
            <w:noWrap w:val="0"/>
            <w:vAlign w:val="center"/>
          </w:tcPr>
          <w:p w14:paraId="0B9EFF67">
            <w:pPr>
              <w:adjustRightInd w:val="0"/>
              <w:snapToGrid w:val="0"/>
              <w:jc w:val="center"/>
              <w:rPr>
                <w:color w:val="000000"/>
                <w:sz w:val="24"/>
              </w:rPr>
            </w:pPr>
          </w:p>
        </w:tc>
      </w:tr>
    </w:tbl>
    <w:p w14:paraId="2889FF7E">
      <w:pPr>
        <w:tabs>
          <w:tab w:val="left" w:pos="1800"/>
          <w:tab w:val="left" w:pos="5580"/>
        </w:tabs>
        <w:spacing w:line="360" w:lineRule="auto"/>
        <w:ind w:firstLine="360" w:firstLineChars="150"/>
        <w:jc w:val="left"/>
        <w:rPr>
          <w:color w:val="000000"/>
          <w:sz w:val="24"/>
          <w:u w:val="single"/>
        </w:rPr>
      </w:pPr>
    </w:p>
    <w:p w14:paraId="7357CDE6">
      <w:pPr>
        <w:tabs>
          <w:tab w:val="left" w:pos="1800"/>
          <w:tab w:val="left" w:pos="5580"/>
        </w:tabs>
        <w:spacing w:line="360" w:lineRule="auto"/>
        <w:ind w:firstLine="360" w:firstLineChars="150"/>
        <w:jc w:val="left"/>
        <w:rPr>
          <w:color w:val="000000"/>
          <w:sz w:val="24"/>
          <w:u w:val="single"/>
        </w:rPr>
      </w:pPr>
    </w:p>
    <w:p w14:paraId="4A738BA3">
      <w:pPr>
        <w:tabs>
          <w:tab w:val="left" w:pos="1800"/>
          <w:tab w:val="left" w:pos="5580"/>
        </w:tabs>
        <w:jc w:val="left"/>
        <w:rPr>
          <w:color w:val="000000"/>
          <w:sz w:val="24"/>
        </w:rPr>
      </w:pPr>
      <w:r>
        <w:rPr>
          <w:color w:val="000000"/>
          <w:sz w:val="24"/>
        </w:rPr>
        <w:t>注：</w:t>
      </w:r>
    </w:p>
    <w:p w14:paraId="0B78B99D">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14:paraId="026767F8">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2444467D">
      <w:pPr>
        <w:tabs>
          <w:tab w:val="left" w:pos="1800"/>
          <w:tab w:val="left" w:pos="5580"/>
        </w:tabs>
        <w:jc w:val="left"/>
        <w:rPr>
          <w:sz w:val="24"/>
        </w:rPr>
      </w:pPr>
    </w:p>
    <w:p w14:paraId="10D592A3">
      <w:pPr>
        <w:tabs>
          <w:tab w:val="left" w:pos="1800"/>
          <w:tab w:val="left" w:pos="5580"/>
        </w:tabs>
        <w:jc w:val="left"/>
        <w:rPr>
          <w:color w:val="000000"/>
          <w:sz w:val="24"/>
        </w:rPr>
      </w:pPr>
    </w:p>
    <w:p w14:paraId="6EDEA983">
      <w:pPr>
        <w:rPr>
          <w:color w:val="000000"/>
          <w:sz w:val="24"/>
          <w:szCs w:val="20"/>
        </w:rPr>
      </w:pPr>
    </w:p>
    <w:p w14:paraId="422E34CA">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5D8BBAD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14:paraId="2CF11E9B">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14:paraId="526F6E7C">
      <w:pPr>
        <w:tabs>
          <w:tab w:val="left" w:pos="1800"/>
          <w:tab w:val="left" w:pos="5580"/>
        </w:tabs>
        <w:jc w:val="left"/>
        <w:rPr>
          <w:color w:val="000000"/>
          <w:sz w:val="24"/>
        </w:rPr>
      </w:pPr>
    </w:p>
    <w:p w14:paraId="4C73B792">
      <w:pPr>
        <w:tabs>
          <w:tab w:val="left" w:pos="1800"/>
          <w:tab w:val="left" w:pos="5580"/>
        </w:tabs>
        <w:jc w:val="left"/>
        <w:rPr>
          <w:color w:val="000000"/>
          <w:sz w:val="24"/>
        </w:rPr>
      </w:pPr>
    </w:p>
    <w:p w14:paraId="65F007C5">
      <w:pPr>
        <w:tabs>
          <w:tab w:val="left" w:pos="1800"/>
          <w:tab w:val="left" w:pos="5580"/>
        </w:tabs>
        <w:jc w:val="left"/>
        <w:rPr>
          <w:color w:val="000000"/>
          <w:sz w:val="24"/>
        </w:rPr>
      </w:pPr>
    </w:p>
    <w:p w14:paraId="29E5D1D5">
      <w:pPr>
        <w:tabs>
          <w:tab w:val="left" w:pos="1800"/>
          <w:tab w:val="left" w:pos="5580"/>
        </w:tabs>
        <w:jc w:val="left"/>
        <w:rPr>
          <w:color w:val="000000"/>
          <w:sz w:val="24"/>
        </w:rPr>
      </w:pPr>
    </w:p>
    <w:p w14:paraId="46DDAA0C">
      <w:pPr>
        <w:widowControl/>
        <w:jc w:val="left"/>
        <w:rPr>
          <w:sz w:val="24"/>
          <w:szCs w:val="20"/>
        </w:rPr>
      </w:pPr>
      <w:r>
        <w:rPr>
          <w:rFonts w:hint="eastAsia"/>
          <w:sz w:val="24"/>
          <w:szCs w:val="20"/>
        </w:rPr>
        <w:t>7  供应商信息采集表</w:t>
      </w:r>
    </w:p>
    <w:p w14:paraId="5ACA0CA1">
      <w:pPr>
        <w:pStyle w:val="22"/>
      </w:pP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2539C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noWrap w:val="0"/>
            <w:vAlign w:val="top"/>
          </w:tcPr>
          <w:p w14:paraId="429940BD">
            <w:pPr>
              <w:jc w:val="center"/>
              <w:rPr>
                <w:sz w:val="24"/>
              </w:rPr>
            </w:pPr>
            <w:r>
              <w:rPr>
                <w:rFonts w:hint="eastAsia"/>
                <w:sz w:val="24"/>
              </w:rPr>
              <w:t>供应商名称</w:t>
            </w:r>
          </w:p>
        </w:tc>
        <w:tc>
          <w:tcPr>
            <w:tcW w:w="1667" w:type="pct"/>
            <w:noWrap w:val="0"/>
            <w:vAlign w:val="top"/>
          </w:tcPr>
          <w:p w14:paraId="75A47E22">
            <w:pPr>
              <w:jc w:val="center"/>
              <w:rPr>
                <w:sz w:val="24"/>
              </w:rPr>
            </w:pPr>
            <w:r>
              <w:rPr>
                <w:rFonts w:hint="eastAsia"/>
                <w:sz w:val="24"/>
              </w:rPr>
              <w:t>供应商所属性别</w:t>
            </w:r>
          </w:p>
        </w:tc>
        <w:tc>
          <w:tcPr>
            <w:tcW w:w="1667" w:type="pct"/>
            <w:noWrap w:val="0"/>
            <w:vAlign w:val="top"/>
          </w:tcPr>
          <w:p w14:paraId="071A5687">
            <w:pPr>
              <w:jc w:val="center"/>
              <w:rPr>
                <w:sz w:val="24"/>
              </w:rPr>
            </w:pPr>
            <w:r>
              <w:rPr>
                <w:rFonts w:hint="eastAsia"/>
                <w:sz w:val="24"/>
              </w:rPr>
              <w:t>外商投资类型</w:t>
            </w:r>
          </w:p>
        </w:tc>
      </w:tr>
      <w:tr w14:paraId="510DD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noWrap w:val="0"/>
            <w:vAlign w:val="top"/>
          </w:tcPr>
          <w:p w14:paraId="791B64B2">
            <w:pPr>
              <w:rPr>
                <w:sz w:val="24"/>
              </w:rPr>
            </w:pPr>
          </w:p>
        </w:tc>
        <w:tc>
          <w:tcPr>
            <w:tcW w:w="1667" w:type="pct"/>
            <w:noWrap w:val="0"/>
            <w:vAlign w:val="top"/>
          </w:tcPr>
          <w:p w14:paraId="1CD72868">
            <w:pPr>
              <w:rPr>
                <w:sz w:val="24"/>
              </w:rPr>
            </w:pPr>
          </w:p>
        </w:tc>
        <w:tc>
          <w:tcPr>
            <w:tcW w:w="1667" w:type="pct"/>
            <w:noWrap w:val="0"/>
            <w:vAlign w:val="top"/>
          </w:tcPr>
          <w:p w14:paraId="213170A9">
            <w:pPr>
              <w:rPr>
                <w:sz w:val="24"/>
              </w:rPr>
            </w:pPr>
          </w:p>
        </w:tc>
      </w:tr>
      <w:tr w14:paraId="579DF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noWrap w:val="0"/>
            <w:vAlign w:val="top"/>
          </w:tcPr>
          <w:p w14:paraId="62A7C191">
            <w:pPr>
              <w:rPr>
                <w:sz w:val="24"/>
              </w:rPr>
            </w:pPr>
          </w:p>
        </w:tc>
        <w:tc>
          <w:tcPr>
            <w:tcW w:w="1667" w:type="pct"/>
            <w:noWrap w:val="0"/>
            <w:vAlign w:val="top"/>
          </w:tcPr>
          <w:p w14:paraId="56B22909">
            <w:pPr>
              <w:rPr>
                <w:sz w:val="24"/>
              </w:rPr>
            </w:pPr>
          </w:p>
        </w:tc>
        <w:tc>
          <w:tcPr>
            <w:tcW w:w="1667" w:type="pct"/>
            <w:noWrap w:val="0"/>
            <w:vAlign w:val="top"/>
          </w:tcPr>
          <w:p w14:paraId="537E53C9">
            <w:pPr>
              <w:rPr>
                <w:sz w:val="24"/>
              </w:rPr>
            </w:pPr>
          </w:p>
        </w:tc>
      </w:tr>
      <w:tr w14:paraId="1E760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noWrap w:val="0"/>
            <w:vAlign w:val="top"/>
          </w:tcPr>
          <w:p w14:paraId="08EFC451">
            <w:pPr>
              <w:rPr>
                <w:sz w:val="24"/>
              </w:rPr>
            </w:pPr>
          </w:p>
        </w:tc>
        <w:tc>
          <w:tcPr>
            <w:tcW w:w="1667" w:type="pct"/>
            <w:noWrap w:val="0"/>
            <w:vAlign w:val="top"/>
          </w:tcPr>
          <w:p w14:paraId="1094759A">
            <w:pPr>
              <w:rPr>
                <w:sz w:val="24"/>
              </w:rPr>
            </w:pPr>
          </w:p>
        </w:tc>
        <w:tc>
          <w:tcPr>
            <w:tcW w:w="1667" w:type="pct"/>
            <w:noWrap w:val="0"/>
            <w:vAlign w:val="top"/>
          </w:tcPr>
          <w:p w14:paraId="6A3A208C">
            <w:pPr>
              <w:rPr>
                <w:sz w:val="24"/>
              </w:rPr>
            </w:pPr>
          </w:p>
        </w:tc>
      </w:tr>
      <w:tr w14:paraId="11061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noWrap w:val="0"/>
            <w:vAlign w:val="top"/>
          </w:tcPr>
          <w:p w14:paraId="300E29C5">
            <w:pPr>
              <w:rPr>
                <w:sz w:val="24"/>
              </w:rPr>
            </w:pPr>
          </w:p>
        </w:tc>
        <w:tc>
          <w:tcPr>
            <w:tcW w:w="1667" w:type="pct"/>
            <w:noWrap w:val="0"/>
            <w:vAlign w:val="top"/>
          </w:tcPr>
          <w:p w14:paraId="28891D66">
            <w:pPr>
              <w:rPr>
                <w:sz w:val="24"/>
              </w:rPr>
            </w:pPr>
          </w:p>
        </w:tc>
        <w:tc>
          <w:tcPr>
            <w:tcW w:w="1667" w:type="pct"/>
            <w:noWrap w:val="0"/>
            <w:vAlign w:val="top"/>
          </w:tcPr>
          <w:p w14:paraId="2FC5A52B">
            <w:pPr>
              <w:rPr>
                <w:sz w:val="24"/>
              </w:rPr>
            </w:pPr>
          </w:p>
        </w:tc>
      </w:tr>
    </w:tbl>
    <w:p w14:paraId="3F1CD620">
      <w:pPr>
        <w:tabs>
          <w:tab w:val="left" w:pos="1800"/>
          <w:tab w:val="left" w:pos="5580"/>
        </w:tabs>
        <w:jc w:val="left"/>
        <w:rPr>
          <w:sz w:val="24"/>
        </w:rPr>
      </w:pPr>
      <w:r>
        <w:rPr>
          <w:sz w:val="24"/>
        </w:rPr>
        <w:t>注：1.供应商如为联合体，则应填写联合体各成员信息。</w:t>
      </w:r>
    </w:p>
    <w:p w14:paraId="6388A721">
      <w:pPr>
        <w:tabs>
          <w:tab w:val="left" w:pos="1800"/>
          <w:tab w:val="left" w:pos="5580"/>
        </w:tabs>
        <w:ind w:firstLine="480" w:firstLineChars="200"/>
        <w:jc w:val="left"/>
        <w:rPr>
          <w:sz w:val="24"/>
        </w:rPr>
      </w:pPr>
      <w:r>
        <w:rPr>
          <w:sz w:val="24"/>
        </w:rPr>
        <w:t>2.供应商所属性别请填写“男”</w:t>
      </w:r>
      <w:r>
        <w:rPr>
          <w:rFonts w:hint="eastAsia"/>
          <w:sz w:val="24"/>
        </w:rPr>
        <w:t>或</w:t>
      </w:r>
      <w:r>
        <w:rPr>
          <w:sz w:val="24"/>
        </w:rPr>
        <w:t>“女”，</w:t>
      </w:r>
      <w:r>
        <w:rPr>
          <w:rFonts w:hint="eastAsia"/>
          <w:sz w:val="24"/>
        </w:rPr>
        <w:t>指拥有供应商5</w:t>
      </w:r>
      <w:r>
        <w:rPr>
          <w:sz w:val="24"/>
        </w:rPr>
        <w:t>1%</w:t>
      </w:r>
      <w:r>
        <w:rPr>
          <w:rFonts w:hint="eastAsia"/>
          <w:sz w:val="24"/>
        </w:rPr>
        <w:t>以上绝对所有权的性别；绝对所有权拥有者可以是一个人，也可以是多人合计计算</w:t>
      </w:r>
      <w:r>
        <w:rPr>
          <w:sz w:val="24"/>
        </w:rPr>
        <w:t>。</w:t>
      </w:r>
    </w:p>
    <w:p w14:paraId="70628312">
      <w:pPr>
        <w:tabs>
          <w:tab w:val="left" w:pos="1800"/>
          <w:tab w:val="left" w:pos="5580"/>
        </w:tabs>
        <w:ind w:firstLine="480" w:firstLineChars="200"/>
        <w:jc w:val="left"/>
        <w:rPr>
          <w:sz w:val="24"/>
        </w:rPr>
      </w:pPr>
      <w:r>
        <w:rPr>
          <w:sz w:val="24"/>
        </w:rPr>
        <w:t>3.外商投资类型请填写“外商单独投资”、“外商部分投资”</w:t>
      </w:r>
      <w:r>
        <w:rPr>
          <w:rFonts w:hint="eastAsia"/>
          <w:sz w:val="24"/>
        </w:rPr>
        <w:t>或</w:t>
      </w:r>
      <w:r>
        <w:rPr>
          <w:sz w:val="24"/>
        </w:rPr>
        <w:t>“内资”。</w:t>
      </w:r>
    </w:p>
    <w:p w14:paraId="3467D7E5">
      <w:pPr>
        <w:tabs>
          <w:tab w:val="left" w:pos="1800"/>
          <w:tab w:val="left" w:pos="5580"/>
        </w:tabs>
        <w:ind w:firstLine="480" w:firstLineChars="200"/>
        <w:jc w:val="left"/>
        <w:rPr>
          <w:sz w:val="24"/>
        </w:rPr>
      </w:pPr>
    </w:p>
    <w:p w14:paraId="575D976C">
      <w:pPr>
        <w:tabs>
          <w:tab w:val="left" w:pos="1800"/>
          <w:tab w:val="left" w:pos="5580"/>
        </w:tabs>
        <w:ind w:firstLine="480" w:firstLineChars="200"/>
        <w:jc w:val="left"/>
        <w:rPr>
          <w:sz w:val="24"/>
        </w:rPr>
      </w:pPr>
    </w:p>
    <w:p w14:paraId="4B779DCA">
      <w:pPr>
        <w:tabs>
          <w:tab w:val="left" w:pos="1800"/>
          <w:tab w:val="left" w:pos="5580"/>
        </w:tabs>
        <w:ind w:firstLine="480" w:firstLineChars="200"/>
        <w:jc w:val="left"/>
        <w:rPr>
          <w:sz w:val="24"/>
        </w:rPr>
      </w:pPr>
    </w:p>
    <w:p w14:paraId="6FAE193B">
      <w:pPr>
        <w:tabs>
          <w:tab w:val="left" w:pos="1800"/>
          <w:tab w:val="left" w:pos="5580"/>
        </w:tabs>
        <w:ind w:firstLine="480" w:firstLineChars="200"/>
        <w:jc w:val="left"/>
        <w:rPr>
          <w:sz w:val="24"/>
        </w:rPr>
      </w:pPr>
    </w:p>
    <w:p w14:paraId="1C45BEEF">
      <w:pPr>
        <w:tabs>
          <w:tab w:val="left" w:pos="1800"/>
          <w:tab w:val="left" w:pos="5580"/>
        </w:tabs>
        <w:ind w:firstLine="480" w:firstLineChars="200"/>
        <w:jc w:val="left"/>
        <w:rPr>
          <w:sz w:val="24"/>
        </w:rPr>
      </w:pPr>
    </w:p>
    <w:p w14:paraId="7FD3093B">
      <w:pPr>
        <w:tabs>
          <w:tab w:val="left" w:pos="1800"/>
          <w:tab w:val="left" w:pos="5580"/>
        </w:tabs>
        <w:ind w:firstLine="480" w:firstLineChars="200"/>
        <w:jc w:val="left"/>
        <w:rPr>
          <w:sz w:val="24"/>
        </w:rPr>
      </w:pPr>
    </w:p>
    <w:p w14:paraId="634DD959">
      <w:pPr>
        <w:tabs>
          <w:tab w:val="left" w:pos="1800"/>
          <w:tab w:val="left" w:pos="5580"/>
        </w:tabs>
        <w:ind w:firstLine="480" w:firstLineChars="200"/>
        <w:jc w:val="left"/>
        <w:rPr>
          <w:sz w:val="24"/>
        </w:rPr>
      </w:pPr>
    </w:p>
    <w:p w14:paraId="43A5037F">
      <w:pPr>
        <w:tabs>
          <w:tab w:val="left" w:pos="1800"/>
          <w:tab w:val="left" w:pos="5580"/>
        </w:tabs>
        <w:ind w:firstLine="480" w:firstLineChars="200"/>
        <w:jc w:val="left"/>
        <w:rPr>
          <w:sz w:val="24"/>
        </w:rPr>
      </w:pPr>
    </w:p>
    <w:p w14:paraId="3CCC219C">
      <w:pPr>
        <w:tabs>
          <w:tab w:val="left" w:pos="1800"/>
          <w:tab w:val="left" w:pos="5580"/>
        </w:tabs>
        <w:ind w:firstLine="480" w:firstLineChars="200"/>
        <w:jc w:val="left"/>
        <w:rPr>
          <w:sz w:val="24"/>
        </w:rPr>
      </w:pPr>
    </w:p>
    <w:p w14:paraId="40E9211B">
      <w:pPr>
        <w:tabs>
          <w:tab w:val="left" w:pos="1800"/>
          <w:tab w:val="left" w:pos="5580"/>
        </w:tabs>
        <w:ind w:firstLine="480" w:firstLineChars="200"/>
        <w:jc w:val="left"/>
        <w:rPr>
          <w:sz w:val="24"/>
        </w:rPr>
      </w:pPr>
    </w:p>
    <w:p w14:paraId="1DEBAB9E">
      <w:pPr>
        <w:tabs>
          <w:tab w:val="left" w:pos="1800"/>
          <w:tab w:val="left" w:pos="5580"/>
        </w:tabs>
        <w:ind w:firstLine="480" w:firstLineChars="200"/>
        <w:jc w:val="left"/>
        <w:rPr>
          <w:sz w:val="24"/>
        </w:rPr>
      </w:pPr>
    </w:p>
    <w:p w14:paraId="4469D87A">
      <w:pPr>
        <w:tabs>
          <w:tab w:val="left" w:pos="1800"/>
          <w:tab w:val="left" w:pos="5580"/>
        </w:tabs>
        <w:ind w:firstLine="480" w:firstLineChars="200"/>
        <w:jc w:val="left"/>
        <w:rPr>
          <w:sz w:val="24"/>
        </w:rPr>
      </w:pPr>
    </w:p>
    <w:p w14:paraId="688FFA75">
      <w:pPr>
        <w:tabs>
          <w:tab w:val="left" w:pos="1800"/>
          <w:tab w:val="left" w:pos="5580"/>
        </w:tabs>
        <w:ind w:firstLine="480" w:firstLineChars="200"/>
        <w:jc w:val="left"/>
        <w:rPr>
          <w:sz w:val="24"/>
        </w:rPr>
      </w:pPr>
    </w:p>
    <w:p w14:paraId="1950CEAC">
      <w:pPr>
        <w:tabs>
          <w:tab w:val="left" w:pos="1800"/>
          <w:tab w:val="left" w:pos="5580"/>
        </w:tabs>
        <w:ind w:firstLine="480" w:firstLineChars="200"/>
        <w:jc w:val="left"/>
        <w:rPr>
          <w:sz w:val="24"/>
        </w:rPr>
      </w:pPr>
    </w:p>
    <w:p w14:paraId="05FE880A">
      <w:pPr>
        <w:tabs>
          <w:tab w:val="left" w:pos="1800"/>
          <w:tab w:val="left" w:pos="5580"/>
        </w:tabs>
        <w:ind w:firstLine="480" w:firstLineChars="200"/>
        <w:jc w:val="left"/>
        <w:rPr>
          <w:sz w:val="24"/>
        </w:rPr>
      </w:pPr>
    </w:p>
    <w:p w14:paraId="3E3A1FB0">
      <w:pPr>
        <w:tabs>
          <w:tab w:val="left" w:pos="1800"/>
          <w:tab w:val="left" w:pos="5580"/>
        </w:tabs>
        <w:ind w:firstLine="480" w:firstLineChars="200"/>
        <w:jc w:val="left"/>
        <w:rPr>
          <w:sz w:val="24"/>
        </w:rPr>
      </w:pPr>
    </w:p>
    <w:p w14:paraId="7A6C6680">
      <w:pPr>
        <w:tabs>
          <w:tab w:val="left" w:pos="1800"/>
          <w:tab w:val="left" w:pos="5580"/>
        </w:tabs>
        <w:ind w:firstLine="480" w:firstLineChars="200"/>
        <w:jc w:val="left"/>
        <w:rPr>
          <w:sz w:val="24"/>
        </w:rPr>
      </w:pPr>
    </w:p>
    <w:p w14:paraId="222B4BFC">
      <w:pPr>
        <w:tabs>
          <w:tab w:val="left" w:pos="1800"/>
          <w:tab w:val="left" w:pos="5580"/>
        </w:tabs>
        <w:ind w:firstLine="480" w:firstLineChars="200"/>
        <w:jc w:val="left"/>
        <w:rPr>
          <w:sz w:val="24"/>
        </w:rPr>
      </w:pPr>
    </w:p>
    <w:p w14:paraId="4EFD7C7E">
      <w:pPr>
        <w:tabs>
          <w:tab w:val="left" w:pos="1800"/>
          <w:tab w:val="left" w:pos="5580"/>
        </w:tabs>
        <w:ind w:firstLine="480" w:firstLineChars="200"/>
        <w:jc w:val="left"/>
        <w:rPr>
          <w:sz w:val="24"/>
        </w:rPr>
      </w:pPr>
    </w:p>
    <w:p w14:paraId="668ECDF5">
      <w:pPr>
        <w:tabs>
          <w:tab w:val="left" w:pos="1800"/>
          <w:tab w:val="left" w:pos="5580"/>
        </w:tabs>
        <w:ind w:firstLine="480" w:firstLineChars="200"/>
        <w:jc w:val="left"/>
        <w:rPr>
          <w:sz w:val="24"/>
        </w:rPr>
      </w:pPr>
    </w:p>
    <w:p w14:paraId="32DAC215">
      <w:pPr>
        <w:tabs>
          <w:tab w:val="left" w:pos="1800"/>
          <w:tab w:val="left" w:pos="5580"/>
        </w:tabs>
        <w:ind w:firstLine="480" w:firstLineChars="200"/>
        <w:jc w:val="left"/>
        <w:rPr>
          <w:sz w:val="24"/>
        </w:rPr>
      </w:pPr>
    </w:p>
    <w:p w14:paraId="5D6B2333">
      <w:pPr>
        <w:tabs>
          <w:tab w:val="left" w:pos="1800"/>
          <w:tab w:val="left" w:pos="5580"/>
        </w:tabs>
        <w:ind w:firstLine="480" w:firstLineChars="200"/>
        <w:jc w:val="left"/>
        <w:rPr>
          <w:sz w:val="24"/>
        </w:rPr>
      </w:pPr>
    </w:p>
    <w:p w14:paraId="711B43C1">
      <w:pPr>
        <w:tabs>
          <w:tab w:val="left" w:pos="1800"/>
          <w:tab w:val="left" w:pos="5580"/>
        </w:tabs>
        <w:ind w:firstLine="480" w:firstLineChars="200"/>
        <w:jc w:val="left"/>
        <w:rPr>
          <w:sz w:val="24"/>
        </w:rPr>
      </w:pPr>
    </w:p>
    <w:p w14:paraId="30A6684F">
      <w:pPr>
        <w:tabs>
          <w:tab w:val="left" w:pos="1800"/>
          <w:tab w:val="left" w:pos="5580"/>
        </w:tabs>
        <w:ind w:firstLine="480" w:firstLineChars="200"/>
        <w:jc w:val="left"/>
        <w:rPr>
          <w:sz w:val="24"/>
        </w:rPr>
      </w:pPr>
    </w:p>
    <w:p w14:paraId="442F76FE">
      <w:pPr>
        <w:tabs>
          <w:tab w:val="left" w:pos="1800"/>
          <w:tab w:val="left" w:pos="5580"/>
        </w:tabs>
        <w:ind w:firstLine="480" w:firstLineChars="200"/>
        <w:jc w:val="left"/>
        <w:rPr>
          <w:sz w:val="24"/>
        </w:rPr>
      </w:pPr>
    </w:p>
    <w:p w14:paraId="5428408B">
      <w:pPr>
        <w:tabs>
          <w:tab w:val="left" w:pos="1800"/>
          <w:tab w:val="left" w:pos="5580"/>
        </w:tabs>
        <w:ind w:firstLine="480" w:firstLineChars="200"/>
        <w:jc w:val="left"/>
        <w:rPr>
          <w:sz w:val="24"/>
        </w:rPr>
      </w:pPr>
    </w:p>
    <w:p w14:paraId="2F61932C">
      <w:pPr>
        <w:tabs>
          <w:tab w:val="left" w:pos="1800"/>
          <w:tab w:val="left" w:pos="5580"/>
        </w:tabs>
        <w:ind w:firstLine="480" w:firstLineChars="200"/>
        <w:jc w:val="left"/>
        <w:rPr>
          <w:sz w:val="24"/>
        </w:rPr>
      </w:pPr>
    </w:p>
    <w:p w14:paraId="69F4A61E">
      <w:pPr>
        <w:tabs>
          <w:tab w:val="left" w:pos="1800"/>
          <w:tab w:val="left" w:pos="5580"/>
        </w:tabs>
        <w:ind w:firstLine="480" w:firstLineChars="200"/>
        <w:jc w:val="left"/>
        <w:rPr>
          <w:sz w:val="24"/>
        </w:rPr>
      </w:pPr>
    </w:p>
    <w:p w14:paraId="2A2D1678">
      <w:pPr>
        <w:tabs>
          <w:tab w:val="left" w:pos="1800"/>
          <w:tab w:val="left" w:pos="5580"/>
        </w:tabs>
        <w:ind w:firstLine="480" w:firstLineChars="200"/>
        <w:jc w:val="left"/>
        <w:rPr>
          <w:sz w:val="24"/>
        </w:rPr>
      </w:pPr>
    </w:p>
    <w:p w14:paraId="31FF8933">
      <w:pPr>
        <w:tabs>
          <w:tab w:val="left" w:pos="1800"/>
          <w:tab w:val="left" w:pos="5580"/>
        </w:tabs>
        <w:ind w:firstLine="480" w:firstLineChars="200"/>
        <w:jc w:val="left"/>
        <w:rPr>
          <w:sz w:val="24"/>
        </w:rPr>
      </w:pPr>
    </w:p>
    <w:p w14:paraId="4E97FA51">
      <w:pPr>
        <w:tabs>
          <w:tab w:val="left" w:pos="1800"/>
          <w:tab w:val="left" w:pos="5580"/>
        </w:tabs>
        <w:ind w:firstLine="480" w:firstLineChars="200"/>
        <w:jc w:val="left"/>
        <w:rPr>
          <w:sz w:val="24"/>
        </w:rPr>
      </w:pPr>
    </w:p>
    <w:p w14:paraId="4B91E97E">
      <w:pPr>
        <w:tabs>
          <w:tab w:val="left" w:pos="1800"/>
          <w:tab w:val="left" w:pos="5580"/>
        </w:tabs>
        <w:ind w:firstLine="480" w:firstLineChars="200"/>
        <w:jc w:val="left"/>
        <w:rPr>
          <w:sz w:val="24"/>
        </w:rPr>
      </w:pPr>
    </w:p>
    <w:p w14:paraId="7591E698">
      <w:pPr>
        <w:tabs>
          <w:tab w:val="left" w:pos="1800"/>
          <w:tab w:val="left" w:pos="5580"/>
        </w:tabs>
        <w:ind w:firstLine="480" w:firstLineChars="200"/>
        <w:jc w:val="left"/>
        <w:rPr>
          <w:sz w:val="24"/>
        </w:rPr>
      </w:pPr>
    </w:p>
    <w:p w14:paraId="6D4FFF93">
      <w:pPr>
        <w:tabs>
          <w:tab w:val="left" w:pos="1800"/>
          <w:tab w:val="left" w:pos="5580"/>
        </w:tabs>
        <w:ind w:firstLine="480" w:firstLineChars="200"/>
        <w:jc w:val="left"/>
        <w:rPr>
          <w:sz w:val="24"/>
        </w:rPr>
      </w:pPr>
    </w:p>
    <w:p w14:paraId="13414A3B">
      <w:pPr>
        <w:tabs>
          <w:tab w:val="left" w:pos="1800"/>
          <w:tab w:val="left" w:pos="5580"/>
        </w:tabs>
        <w:ind w:firstLine="480" w:firstLineChars="200"/>
        <w:jc w:val="left"/>
        <w:rPr>
          <w:sz w:val="24"/>
        </w:rPr>
      </w:pPr>
    </w:p>
    <w:p w14:paraId="76E4662F">
      <w:pPr>
        <w:tabs>
          <w:tab w:val="left" w:pos="1800"/>
          <w:tab w:val="left" w:pos="5580"/>
        </w:tabs>
        <w:ind w:firstLine="480" w:firstLineChars="200"/>
        <w:jc w:val="left"/>
        <w:rPr>
          <w:sz w:val="24"/>
        </w:rPr>
      </w:pPr>
    </w:p>
    <w:p w14:paraId="2B4B8F5C">
      <w:pPr>
        <w:spacing w:line="360" w:lineRule="auto"/>
        <w:outlineLvl w:val="2"/>
        <w:rPr>
          <w:color w:val="000000"/>
          <w:sz w:val="24"/>
          <w:szCs w:val="20"/>
        </w:rPr>
      </w:pPr>
      <w:r>
        <w:rPr>
          <w:rFonts w:hint="eastAsia"/>
          <w:sz w:val="24"/>
        </w:rPr>
        <w:t xml:space="preserve"> 8</w:t>
      </w:r>
      <w:r>
        <w:rPr>
          <w:color w:val="000000"/>
          <w:sz w:val="24"/>
          <w:szCs w:val="20"/>
        </w:rPr>
        <w:t xml:space="preserve"> </w:t>
      </w:r>
      <w:r>
        <w:rPr>
          <w:rFonts w:hint="eastAsia"/>
          <w:color w:val="000000"/>
          <w:sz w:val="24"/>
          <w:szCs w:val="20"/>
        </w:rPr>
        <w:t xml:space="preserve"> 投标单位简介</w:t>
      </w:r>
    </w:p>
    <w:p w14:paraId="50377AC1">
      <w:pPr>
        <w:spacing w:line="360" w:lineRule="auto"/>
        <w:ind w:firstLine="482"/>
        <w:rPr>
          <w:color w:val="000000"/>
          <w:sz w:val="24"/>
        </w:rPr>
      </w:pPr>
      <w:r>
        <w:rPr>
          <w:rFonts w:hint="eastAsia"/>
          <w:color w:val="000000"/>
        </w:rPr>
        <w:t xml:space="preserve">   </w:t>
      </w:r>
      <w:r>
        <w:rPr>
          <w:rFonts w:hint="eastAsia"/>
          <w:color w:val="000000"/>
          <w:sz w:val="24"/>
        </w:rPr>
        <w:t>该部分包括体现投标单位综合实力相关内容。（需提供必要的证明材料）</w:t>
      </w:r>
    </w:p>
    <w:p w14:paraId="2E81FA6E">
      <w:pPr>
        <w:tabs>
          <w:tab w:val="left" w:pos="1800"/>
          <w:tab w:val="left" w:pos="5580"/>
        </w:tabs>
        <w:jc w:val="left"/>
        <w:rPr>
          <w:sz w:val="24"/>
        </w:rPr>
      </w:pPr>
    </w:p>
    <w:p w14:paraId="5593734B">
      <w:pPr>
        <w:tabs>
          <w:tab w:val="left" w:pos="1800"/>
          <w:tab w:val="left" w:pos="5580"/>
        </w:tabs>
        <w:ind w:firstLine="480" w:firstLineChars="200"/>
        <w:jc w:val="left"/>
        <w:rPr>
          <w:sz w:val="24"/>
        </w:rPr>
      </w:pPr>
    </w:p>
    <w:p w14:paraId="655B96C4">
      <w:pPr>
        <w:tabs>
          <w:tab w:val="left" w:pos="1800"/>
          <w:tab w:val="left" w:pos="5580"/>
        </w:tabs>
        <w:ind w:firstLine="480" w:firstLineChars="200"/>
        <w:jc w:val="left"/>
        <w:rPr>
          <w:sz w:val="24"/>
        </w:rPr>
      </w:pPr>
    </w:p>
    <w:p w14:paraId="4A18A990">
      <w:pPr>
        <w:tabs>
          <w:tab w:val="left" w:pos="1800"/>
          <w:tab w:val="left" w:pos="5580"/>
        </w:tabs>
        <w:ind w:firstLine="480" w:firstLineChars="200"/>
        <w:jc w:val="left"/>
        <w:rPr>
          <w:sz w:val="24"/>
        </w:rPr>
      </w:pPr>
    </w:p>
    <w:p w14:paraId="2FD35073">
      <w:pPr>
        <w:tabs>
          <w:tab w:val="left" w:pos="1800"/>
          <w:tab w:val="left" w:pos="5580"/>
        </w:tabs>
        <w:ind w:firstLine="480" w:firstLineChars="200"/>
        <w:jc w:val="left"/>
        <w:rPr>
          <w:sz w:val="24"/>
        </w:rPr>
      </w:pPr>
    </w:p>
    <w:p w14:paraId="620820A4">
      <w:pPr>
        <w:tabs>
          <w:tab w:val="left" w:pos="1800"/>
          <w:tab w:val="left" w:pos="5580"/>
        </w:tabs>
        <w:ind w:firstLine="480" w:firstLineChars="200"/>
        <w:jc w:val="left"/>
        <w:rPr>
          <w:sz w:val="24"/>
        </w:rPr>
      </w:pPr>
    </w:p>
    <w:p w14:paraId="106AA8A0">
      <w:pPr>
        <w:tabs>
          <w:tab w:val="left" w:pos="1800"/>
          <w:tab w:val="left" w:pos="5580"/>
        </w:tabs>
        <w:ind w:firstLine="480" w:firstLineChars="200"/>
        <w:jc w:val="left"/>
        <w:rPr>
          <w:sz w:val="24"/>
        </w:rPr>
      </w:pPr>
    </w:p>
    <w:p w14:paraId="390D24D2">
      <w:pPr>
        <w:tabs>
          <w:tab w:val="left" w:pos="1800"/>
          <w:tab w:val="left" w:pos="5580"/>
        </w:tabs>
        <w:ind w:firstLine="480" w:firstLineChars="200"/>
        <w:jc w:val="left"/>
        <w:rPr>
          <w:sz w:val="24"/>
        </w:rPr>
      </w:pPr>
    </w:p>
    <w:p w14:paraId="4238429C">
      <w:pPr>
        <w:tabs>
          <w:tab w:val="left" w:pos="1800"/>
          <w:tab w:val="left" w:pos="5580"/>
        </w:tabs>
        <w:ind w:firstLine="480" w:firstLineChars="200"/>
        <w:jc w:val="left"/>
        <w:rPr>
          <w:sz w:val="24"/>
        </w:rPr>
      </w:pPr>
    </w:p>
    <w:p w14:paraId="2749E8E5">
      <w:pPr>
        <w:tabs>
          <w:tab w:val="left" w:pos="1800"/>
          <w:tab w:val="left" w:pos="5580"/>
        </w:tabs>
        <w:ind w:firstLine="480" w:firstLineChars="200"/>
        <w:jc w:val="left"/>
        <w:rPr>
          <w:sz w:val="24"/>
        </w:rPr>
      </w:pPr>
    </w:p>
    <w:p w14:paraId="590893CE">
      <w:pPr>
        <w:tabs>
          <w:tab w:val="left" w:pos="1800"/>
          <w:tab w:val="left" w:pos="5580"/>
        </w:tabs>
        <w:ind w:firstLine="480" w:firstLineChars="200"/>
        <w:jc w:val="left"/>
        <w:rPr>
          <w:sz w:val="24"/>
        </w:rPr>
      </w:pPr>
    </w:p>
    <w:p w14:paraId="767C2768">
      <w:pPr>
        <w:tabs>
          <w:tab w:val="left" w:pos="1800"/>
          <w:tab w:val="left" w:pos="5580"/>
        </w:tabs>
        <w:ind w:firstLine="480" w:firstLineChars="200"/>
        <w:jc w:val="left"/>
        <w:rPr>
          <w:sz w:val="24"/>
        </w:rPr>
      </w:pPr>
    </w:p>
    <w:p w14:paraId="6354C842">
      <w:pPr>
        <w:tabs>
          <w:tab w:val="left" w:pos="1800"/>
          <w:tab w:val="left" w:pos="5580"/>
        </w:tabs>
        <w:ind w:firstLine="480" w:firstLineChars="200"/>
        <w:jc w:val="left"/>
        <w:rPr>
          <w:sz w:val="24"/>
        </w:rPr>
      </w:pPr>
    </w:p>
    <w:p w14:paraId="037F5F58">
      <w:pPr>
        <w:tabs>
          <w:tab w:val="left" w:pos="1800"/>
          <w:tab w:val="left" w:pos="5580"/>
        </w:tabs>
        <w:ind w:firstLine="480" w:firstLineChars="200"/>
        <w:jc w:val="left"/>
        <w:rPr>
          <w:sz w:val="24"/>
        </w:rPr>
      </w:pPr>
    </w:p>
    <w:p w14:paraId="15537F17">
      <w:pPr>
        <w:tabs>
          <w:tab w:val="left" w:pos="1800"/>
          <w:tab w:val="left" w:pos="5580"/>
        </w:tabs>
        <w:ind w:firstLine="480" w:firstLineChars="200"/>
        <w:jc w:val="left"/>
        <w:rPr>
          <w:sz w:val="24"/>
        </w:rPr>
      </w:pPr>
    </w:p>
    <w:p w14:paraId="1B272DE5">
      <w:pPr>
        <w:tabs>
          <w:tab w:val="left" w:pos="1800"/>
          <w:tab w:val="left" w:pos="5580"/>
        </w:tabs>
        <w:ind w:firstLine="480" w:firstLineChars="200"/>
        <w:jc w:val="left"/>
        <w:rPr>
          <w:sz w:val="24"/>
        </w:rPr>
      </w:pPr>
    </w:p>
    <w:p w14:paraId="779382A5">
      <w:pPr>
        <w:tabs>
          <w:tab w:val="left" w:pos="1800"/>
          <w:tab w:val="left" w:pos="5580"/>
        </w:tabs>
        <w:ind w:firstLine="480" w:firstLineChars="200"/>
        <w:jc w:val="left"/>
        <w:rPr>
          <w:sz w:val="24"/>
        </w:rPr>
      </w:pPr>
    </w:p>
    <w:p w14:paraId="2A0A8D83">
      <w:pPr>
        <w:tabs>
          <w:tab w:val="left" w:pos="1800"/>
          <w:tab w:val="left" w:pos="5580"/>
        </w:tabs>
        <w:ind w:firstLine="480" w:firstLineChars="200"/>
        <w:jc w:val="left"/>
        <w:rPr>
          <w:sz w:val="24"/>
        </w:rPr>
      </w:pPr>
    </w:p>
    <w:p w14:paraId="7B17898B">
      <w:pPr>
        <w:tabs>
          <w:tab w:val="left" w:pos="1800"/>
          <w:tab w:val="left" w:pos="5580"/>
        </w:tabs>
        <w:ind w:firstLine="480" w:firstLineChars="200"/>
        <w:jc w:val="left"/>
        <w:rPr>
          <w:sz w:val="24"/>
        </w:rPr>
      </w:pPr>
    </w:p>
    <w:p w14:paraId="4BBDE29D">
      <w:pPr>
        <w:tabs>
          <w:tab w:val="left" w:pos="1800"/>
          <w:tab w:val="left" w:pos="5580"/>
        </w:tabs>
        <w:ind w:firstLine="480" w:firstLineChars="200"/>
        <w:jc w:val="left"/>
        <w:rPr>
          <w:sz w:val="24"/>
        </w:rPr>
      </w:pPr>
    </w:p>
    <w:p w14:paraId="3218FE1E">
      <w:pPr>
        <w:tabs>
          <w:tab w:val="left" w:pos="1800"/>
          <w:tab w:val="left" w:pos="5580"/>
        </w:tabs>
        <w:ind w:firstLine="480" w:firstLineChars="200"/>
        <w:jc w:val="left"/>
        <w:rPr>
          <w:sz w:val="24"/>
        </w:rPr>
      </w:pPr>
    </w:p>
    <w:p w14:paraId="3FD808D5">
      <w:pPr>
        <w:tabs>
          <w:tab w:val="left" w:pos="1800"/>
          <w:tab w:val="left" w:pos="5580"/>
        </w:tabs>
        <w:ind w:firstLine="480" w:firstLineChars="200"/>
        <w:jc w:val="left"/>
        <w:rPr>
          <w:sz w:val="24"/>
        </w:rPr>
      </w:pPr>
    </w:p>
    <w:p w14:paraId="35DBE10E">
      <w:pPr>
        <w:tabs>
          <w:tab w:val="left" w:pos="1800"/>
          <w:tab w:val="left" w:pos="5580"/>
        </w:tabs>
        <w:ind w:firstLine="480" w:firstLineChars="200"/>
        <w:jc w:val="left"/>
        <w:rPr>
          <w:sz w:val="24"/>
        </w:rPr>
      </w:pPr>
    </w:p>
    <w:p w14:paraId="707D4A51">
      <w:pPr>
        <w:tabs>
          <w:tab w:val="left" w:pos="1800"/>
          <w:tab w:val="left" w:pos="5580"/>
        </w:tabs>
        <w:ind w:firstLine="480" w:firstLineChars="200"/>
        <w:jc w:val="left"/>
        <w:rPr>
          <w:sz w:val="24"/>
        </w:rPr>
      </w:pPr>
    </w:p>
    <w:p w14:paraId="1E6FF92F">
      <w:pPr>
        <w:tabs>
          <w:tab w:val="left" w:pos="1800"/>
          <w:tab w:val="left" w:pos="5580"/>
        </w:tabs>
        <w:ind w:firstLine="480" w:firstLineChars="200"/>
        <w:jc w:val="left"/>
        <w:rPr>
          <w:sz w:val="24"/>
        </w:rPr>
      </w:pPr>
    </w:p>
    <w:p w14:paraId="7E6A6D46">
      <w:pPr>
        <w:tabs>
          <w:tab w:val="left" w:pos="1800"/>
          <w:tab w:val="left" w:pos="5580"/>
        </w:tabs>
        <w:ind w:firstLine="480" w:firstLineChars="200"/>
        <w:jc w:val="left"/>
        <w:rPr>
          <w:sz w:val="24"/>
        </w:rPr>
      </w:pPr>
    </w:p>
    <w:p w14:paraId="6F2FA846">
      <w:pPr>
        <w:tabs>
          <w:tab w:val="left" w:pos="1800"/>
          <w:tab w:val="left" w:pos="5580"/>
        </w:tabs>
        <w:ind w:firstLine="480" w:firstLineChars="200"/>
        <w:jc w:val="left"/>
        <w:rPr>
          <w:sz w:val="24"/>
        </w:rPr>
      </w:pPr>
    </w:p>
    <w:p w14:paraId="4B0EFE0D">
      <w:pPr>
        <w:tabs>
          <w:tab w:val="left" w:pos="1800"/>
          <w:tab w:val="left" w:pos="5580"/>
        </w:tabs>
        <w:ind w:firstLine="480" w:firstLineChars="200"/>
        <w:jc w:val="left"/>
        <w:rPr>
          <w:sz w:val="24"/>
        </w:rPr>
      </w:pPr>
    </w:p>
    <w:p w14:paraId="40488B6A">
      <w:pPr>
        <w:tabs>
          <w:tab w:val="left" w:pos="1800"/>
          <w:tab w:val="left" w:pos="5580"/>
        </w:tabs>
        <w:ind w:firstLine="480" w:firstLineChars="200"/>
        <w:jc w:val="left"/>
        <w:rPr>
          <w:sz w:val="24"/>
        </w:rPr>
      </w:pPr>
    </w:p>
    <w:p w14:paraId="65487C5F">
      <w:pPr>
        <w:tabs>
          <w:tab w:val="left" w:pos="1800"/>
          <w:tab w:val="left" w:pos="5580"/>
        </w:tabs>
        <w:ind w:firstLine="480" w:firstLineChars="200"/>
        <w:jc w:val="left"/>
        <w:rPr>
          <w:sz w:val="24"/>
        </w:rPr>
      </w:pPr>
    </w:p>
    <w:p w14:paraId="13D05CA2">
      <w:pPr>
        <w:tabs>
          <w:tab w:val="left" w:pos="1800"/>
          <w:tab w:val="left" w:pos="5580"/>
        </w:tabs>
        <w:ind w:firstLine="480" w:firstLineChars="200"/>
        <w:jc w:val="left"/>
        <w:rPr>
          <w:sz w:val="24"/>
        </w:rPr>
      </w:pPr>
    </w:p>
    <w:p w14:paraId="1AACEC04">
      <w:pPr>
        <w:tabs>
          <w:tab w:val="left" w:pos="1800"/>
          <w:tab w:val="left" w:pos="5580"/>
        </w:tabs>
        <w:ind w:firstLine="480" w:firstLineChars="200"/>
        <w:jc w:val="left"/>
        <w:rPr>
          <w:sz w:val="24"/>
        </w:rPr>
      </w:pPr>
    </w:p>
    <w:p w14:paraId="0A042170">
      <w:pPr>
        <w:tabs>
          <w:tab w:val="left" w:pos="1800"/>
          <w:tab w:val="left" w:pos="5580"/>
        </w:tabs>
        <w:ind w:firstLine="480" w:firstLineChars="200"/>
        <w:jc w:val="left"/>
        <w:rPr>
          <w:sz w:val="24"/>
        </w:rPr>
      </w:pPr>
    </w:p>
    <w:p w14:paraId="7129F170">
      <w:pPr>
        <w:tabs>
          <w:tab w:val="left" w:pos="1800"/>
          <w:tab w:val="left" w:pos="5580"/>
        </w:tabs>
        <w:ind w:firstLine="480" w:firstLineChars="200"/>
        <w:jc w:val="left"/>
        <w:rPr>
          <w:sz w:val="24"/>
        </w:rPr>
      </w:pPr>
    </w:p>
    <w:p w14:paraId="27EF3F89">
      <w:pPr>
        <w:tabs>
          <w:tab w:val="left" w:pos="1800"/>
          <w:tab w:val="left" w:pos="5580"/>
        </w:tabs>
        <w:ind w:firstLine="480" w:firstLineChars="200"/>
        <w:jc w:val="left"/>
        <w:rPr>
          <w:sz w:val="24"/>
        </w:rPr>
      </w:pPr>
    </w:p>
    <w:p w14:paraId="23274EA1">
      <w:pPr>
        <w:tabs>
          <w:tab w:val="left" w:pos="1800"/>
          <w:tab w:val="left" w:pos="5580"/>
        </w:tabs>
        <w:ind w:firstLine="480" w:firstLineChars="200"/>
        <w:jc w:val="left"/>
        <w:rPr>
          <w:sz w:val="24"/>
        </w:rPr>
      </w:pPr>
    </w:p>
    <w:p w14:paraId="3F8A37DA">
      <w:pPr>
        <w:tabs>
          <w:tab w:val="left" w:pos="1800"/>
          <w:tab w:val="left" w:pos="5580"/>
        </w:tabs>
        <w:ind w:firstLine="480" w:firstLineChars="200"/>
        <w:jc w:val="left"/>
        <w:rPr>
          <w:sz w:val="24"/>
        </w:rPr>
      </w:pPr>
    </w:p>
    <w:p w14:paraId="39FBF1CF">
      <w:pPr>
        <w:tabs>
          <w:tab w:val="left" w:pos="1800"/>
          <w:tab w:val="left" w:pos="5580"/>
        </w:tabs>
        <w:ind w:firstLine="480" w:firstLineChars="200"/>
        <w:jc w:val="left"/>
        <w:rPr>
          <w:sz w:val="24"/>
        </w:rPr>
      </w:pPr>
    </w:p>
    <w:p w14:paraId="5E4377F5">
      <w:pPr>
        <w:tabs>
          <w:tab w:val="left" w:pos="1800"/>
          <w:tab w:val="left" w:pos="5580"/>
        </w:tabs>
        <w:ind w:firstLine="480" w:firstLineChars="200"/>
        <w:jc w:val="left"/>
        <w:rPr>
          <w:sz w:val="24"/>
        </w:rPr>
      </w:pPr>
    </w:p>
    <w:p w14:paraId="57ED4315">
      <w:pPr>
        <w:tabs>
          <w:tab w:val="left" w:pos="1800"/>
          <w:tab w:val="left" w:pos="5580"/>
        </w:tabs>
        <w:jc w:val="left"/>
        <w:rPr>
          <w:color w:val="000000"/>
          <w:sz w:val="24"/>
        </w:rPr>
      </w:pPr>
    </w:p>
    <w:p w14:paraId="5364814C">
      <w:pPr>
        <w:tabs>
          <w:tab w:val="left" w:pos="1800"/>
          <w:tab w:val="left" w:pos="5580"/>
        </w:tabs>
        <w:jc w:val="left"/>
        <w:rPr>
          <w:color w:val="000000"/>
          <w:sz w:val="24"/>
        </w:rPr>
      </w:pPr>
    </w:p>
    <w:p w14:paraId="031C8FD6">
      <w:pPr>
        <w:tabs>
          <w:tab w:val="left" w:pos="1800"/>
          <w:tab w:val="left" w:pos="5580"/>
        </w:tabs>
        <w:jc w:val="left"/>
        <w:rPr>
          <w:color w:val="000000"/>
          <w:sz w:val="24"/>
        </w:rPr>
      </w:pPr>
    </w:p>
    <w:p w14:paraId="794C5B75">
      <w:pPr>
        <w:tabs>
          <w:tab w:val="left" w:pos="1800"/>
          <w:tab w:val="left" w:pos="5580"/>
        </w:tabs>
        <w:jc w:val="left"/>
        <w:rPr>
          <w:color w:val="000000"/>
          <w:sz w:val="24"/>
        </w:rPr>
      </w:pPr>
    </w:p>
    <w:p w14:paraId="070FCB76">
      <w:pPr>
        <w:tabs>
          <w:tab w:val="left" w:pos="1800"/>
          <w:tab w:val="left" w:pos="5580"/>
        </w:tabs>
        <w:jc w:val="left"/>
        <w:rPr>
          <w:color w:val="000000"/>
          <w:sz w:val="24"/>
        </w:rPr>
      </w:pPr>
    </w:p>
    <w:p w14:paraId="292FF026">
      <w:pPr>
        <w:tabs>
          <w:tab w:val="left" w:pos="1800"/>
          <w:tab w:val="left" w:pos="5580"/>
        </w:tabs>
        <w:jc w:val="left"/>
        <w:rPr>
          <w:color w:val="000000"/>
          <w:sz w:val="24"/>
        </w:rPr>
      </w:pPr>
    </w:p>
    <w:p w14:paraId="5A987791">
      <w:pPr>
        <w:tabs>
          <w:tab w:val="left" w:pos="1800"/>
          <w:tab w:val="left" w:pos="5580"/>
        </w:tabs>
        <w:jc w:val="left"/>
        <w:rPr>
          <w:color w:val="000000"/>
          <w:sz w:val="24"/>
        </w:rPr>
      </w:pPr>
    </w:p>
    <w:p w14:paraId="7D1C2111">
      <w:pPr>
        <w:tabs>
          <w:tab w:val="left" w:pos="1800"/>
          <w:tab w:val="left" w:pos="5580"/>
        </w:tabs>
        <w:jc w:val="left"/>
        <w:rPr>
          <w:color w:val="000000"/>
          <w:sz w:val="24"/>
        </w:rPr>
      </w:pPr>
    </w:p>
    <w:p w14:paraId="40F00C46">
      <w:pPr>
        <w:spacing w:line="360" w:lineRule="auto"/>
        <w:outlineLvl w:val="2"/>
        <w:rPr>
          <w:color w:val="000000"/>
          <w:sz w:val="24"/>
          <w:szCs w:val="20"/>
        </w:rPr>
      </w:pPr>
      <w:r>
        <w:rPr>
          <w:rFonts w:hint="eastAsia"/>
          <w:color w:val="000000"/>
          <w:sz w:val="24"/>
          <w:szCs w:val="20"/>
        </w:rPr>
        <w:t>9</w:t>
      </w:r>
      <w:r>
        <w:rPr>
          <w:color w:val="000000"/>
          <w:sz w:val="24"/>
          <w:szCs w:val="20"/>
        </w:rPr>
        <w:t xml:space="preserve"> </w:t>
      </w:r>
      <w:r>
        <w:rPr>
          <w:rFonts w:hint="eastAsia"/>
          <w:color w:val="000000"/>
          <w:sz w:val="24"/>
          <w:szCs w:val="20"/>
        </w:rPr>
        <w:t xml:space="preserve"> 近三年内项目业绩证</w:t>
      </w:r>
      <w:r>
        <w:rPr>
          <w:rFonts w:hint="eastAsia"/>
          <w:color w:val="000000"/>
          <w:sz w:val="24"/>
          <w:szCs w:val="20"/>
          <w:highlight w:val="none"/>
        </w:rPr>
        <w:t>明文件</w:t>
      </w:r>
      <w:r>
        <w:rPr>
          <w:rFonts w:hint="eastAsia"/>
          <w:sz w:val="24"/>
          <w:szCs w:val="20"/>
          <w:highlight w:val="none"/>
        </w:rPr>
        <w:t>(需附服务对象满意度评价证明材料）</w:t>
      </w:r>
    </w:p>
    <w:p w14:paraId="5BF4FCBE">
      <w:pPr>
        <w:pStyle w:val="2"/>
        <w:rPr>
          <w:rFonts w:hint="eastAsia"/>
          <w:color w:val="000000"/>
        </w:rPr>
      </w:pPr>
    </w:p>
    <w:tbl>
      <w:tblPr>
        <w:tblStyle w:val="42"/>
        <w:tblW w:w="84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2369"/>
        <w:gridCol w:w="851"/>
        <w:gridCol w:w="1134"/>
        <w:gridCol w:w="1366"/>
        <w:gridCol w:w="1525"/>
        <w:gridCol w:w="624"/>
      </w:tblGrid>
      <w:tr w14:paraId="46A2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578F69AE">
            <w:pPr>
              <w:spacing w:line="360" w:lineRule="auto"/>
              <w:jc w:val="center"/>
              <w:rPr>
                <w:rFonts w:hint="eastAsia" w:ascii="宋体" w:hAnsi="宋体"/>
                <w:color w:val="000000"/>
                <w:sz w:val="24"/>
              </w:rPr>
            </w:pPr>
            <w:r>
              <w:rPr>
                <w:rFonts w:ascii="宋体" w:hAnsi="宋体"/>
                <w:color w:val="000000"/>
                <w:sz w:val="24"/>
              </w:rPr>
              <w:t>序号</w:t>
            </w:r>
          </w:p>
        </w:tc>
        <w:tc>
          <w:tcPr>
            <w:tcW w:w="2369" w:type="dxa"/>
            <w:noWrap w:val="0"/>
            <w:vAlign w:val="center"/>
          </w:tcPr>
          <w:p w14:paraId="4DB4E248">
            <w:pPr>
              <w:spacing w:line="360" w:lineRule="auto"/>
              <w:jc w:val="center"/>
              <w:rPr>
                <w:rFonts w:hint="eastAsia" w:ascii="宋体" w:hAnsi="宋体"/>
                <w:color w:val="000000"/>
                <w:sz w:val="24"/>
              </w:rPr>
            </w:pPr>
            <w:r>
              <w:rPr>
                <w:rFonts w:ascii="宋体" w:hAnsi="宋体"/>
                <w:color w:val="000000"/>
                <w:sz w:val="24"/>
              </w:rPr>
              <w:t>项目名称（含已完成及正在实施的项目，请分别注明并做适当描述）</w:t>
            </w:r>
          </w:p>
        </w:tc>
        <w:tc>
          <w:tcPr>
            <w:tcW w:w="851" w:type="dxa"/>
            <w:noWrap w:val="0"/>
            <w:vAlign w:val="top"/>
          </w:tcPr>
          <w:p w14:paraId="65982C00">
            <w:pPr>
              <w:spacing w:line="360" w:lineRule="auto"/>
              <w:jc w:val="center"/>
              <w:rPr>
                <w:rFonts w:hint="eastAsia" w:ascii="宋体" w:hAnsi="宋体"/>
                <w:color w:val="000000"/>
                <w:sz w:val="24"/>
              </w:rPr>
            </w:pPr>
            <w:r>
              <w:rPr>
                <w:rFonts w:ascii="宋体" w:hAnsi="宋体"/>
                <w:color w:val="000000"/>
                <w:sz w:val="24"/>
              </w:rPr>
              <w:t>合同主要内容</w:t>
            </w:r>
          </w:p>
        </w:tc>
        <w:tc>
          <w:tcPr>
            <w:tcW w:w="1134" w:type="dxa"/>
            <w:noWrap w:val="0"/>
            <w:vAlign w:val="center"/>
          </w:tcPr>
          <w:p w14:paraId="761DCC4A">
            <w:pPr>
              <w:spacing w:line="360" w:lineRule="auto"/>
              <w:jc w:val="center"/>
              <w:rPr>
                <w:rFonts w:hint="eastAsia" w:ascii="宋体" w:hAnsi="宋体"/>
                <w:color w:val="000000"/>
                <w:sz w:val="24"/>
              </w:rPr>
            </w:pPr>
            <w:r>
              <w:rPr>
                <w:rFonts w:ascii="宋体" w:hAnsi="宋体"/>
                <w:color w:val="000000"/>
                <w:sz w:val="24"/>
              </w:rPr>
              <w:t>合同总金额</w:t>
            </w:r>
          </w:p>
        </w:tc>
        <w:tc>
          <w:tcPr>
            <w:tcW w:w="1366" w:type="dxa"/>
            <w:noWrap w:val="0"/>
            <w:vAlign w:val="center"/>
          </w:tcPr>
          <w:p w14:paraId="47B05DFC">
            <w:pPr>
              <w:spacing w:line="360" w:lineRule="auto"/>
              <w:jc w:val="center"/>
              <w:rPr>
                <w:rFonts w:hint="eastAsia" w:ascii="宋体" w:hAnsi="宋体"/>
                <w:color w:val="000000"/>
                <w:sz w:val="24"/>
              </w:rPr>
            </w:pPr>
            <w:r>
              <w:rPr>
                <w:rFonts w:ascii="宋体" w:hAnsi="宋体"/>
                <w:color w:val="000000"/>
                <w:sz w:val="24"/>
              </w:rPr>
              <w:t>委托方联系人及电话</w:t>
            </w:r>
          </w:p>
        </w:tc>
        <w:tc>
          <w:tcPr>
            <w:tcW w:w="1525" w:type="dxa"/>
            <w:noWrap w:val="0"/>
            <w:vAlign w:val="center"/>
          </w:tcPr>
          <w:p w14:paraId="06C6697A">
            <w:pPr>
              <w:spacing w:line="360" w:lineRule="auto"/>
              <w:jc w:val="center"/>
              <w:rPr>
                <w:rFonts w:hint="eastAsia" w:ascii="宋体" w:hAnsi="宋体"/>
                <w:color w:val="000000"/>
                <w:sz w:val="24"/>
              </w:rPr>
            </w:pPr>
            <w:r>
              <w:rPr>
                <w:rFonts w:ascii="宋体" w:hAnsi="宋体"/>
                <w:color w:val="000000"/>
                <w:sz w:val="24"/>
              </w:rPr>
              <w:t>供应商单位负责人及电话</w:t>
            </w:r>
          </w:p>
        </w:tc>
        <w:tc>
          <w:tcPr>
            <w:tcW w:w="624" w:type="dxa"/>
            <w:noWrap w:val="0"/>
            <w:vAlign w:val="center"/>
          </w:tcPr>
          <w:p w14:paraId="34C465BD">
            <w:pPr>
              <w:spacing w:line="360" w:lineRule="auto"/>
              <w:jc w:val="center"/>
              <w:rPr>
                <w:rFonts w:hint="eastAsia" w:ascii="宋体" w:hAnsi="宋体"/>
                <w:color w:val="000000"/>
                <w:sz w:val="24"/>
              </w:rPr>
            </w:pPr>
            <w:r>
              <w:rPr>
                <w:rFonts w:ascii="宋体" w:hAnsi="宋体"/>
                <w:color w:val="000000"/>
                <w:sz w:val="24"/>
              </w:rPr>
              <w:t>备注</w:t>
            </w:r>
          </w:p>
        </w:tc>
      </w:tr>
      <w:tr w14:paraId="168F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415DF9A7">
            <w:pPr>
              <w:spacing w:line="360" w:lineRule="auto"/>
              <w:jc w:val="center"/>
              <w:rPr>
                <w:rFonts w:hint="eastAsia" w:ascii="宋体" w:hAnsi="宋体"/>
                <w:color w:val="000000"/>
                <w:sz w:val="24"/>
              </w:rPr>
            </w:pPr>
          </w:p>
        </w:tc>
        <w:tc>
          <w:tcPr>
            <w:tcW w:w="2369" w:type="dxa"/>
            <w:noWrap w:val="0"/>
            <w:vAlign w:val="center"/>
          </w:tcPr>
          <w:p w14:paraId="1E7A84EE">
            <w:pPr>
              <w:spacing w:line="360" w:lineRule="auto"/>
              <w:jc w:val="center"/>
              <w:rPr>
                <w:rFonts w:hint="eastAsia" w:ascii="宋体" w:hAnsi="宋体"/>
                <w:color w:val="000000"/>
                <w:sz w:val="24"/>
              </w:rPr>
            </w:pPr>
          </w:p>
        </w:tc>
        <w:tc>
          <w:tcPr>
            <w:tcW w:w="851" w:type="dxa"/>
            <w:noWrap w:val="0"/>
            <w:vAlign w:val="top"/>
          </w:tcPr>
          <w:p w14:paraId="7CC1A969">
            <w:pPr>
              <w:spacing w:line="360" w:lineRule="auto"/>
              <w:jc w:val="center"/>
              <w:rPr>
                <w:rFonts w:hint="eastAsia" w:ascii="宋体" w:hAnsi="宋体"/>
                <w:color w:val="000000"/>
                <w:sz w:val="24"/>
              </w:rPr>
            </w:pPr>
          </w:p>
        </w:tc>
        <w:tc>
          <w:tcPr>
            <w:tcW w:w="1134" w:type="dxa"/>
            <w:noWrap w:val="0"/>
            <w:vAlign w:val="center"/>
          </w:tcPr>
          <w:p w14:paraId="5675C340">
            <w:pPr>
              <w:spacing w:line="360" w:lineRule="auto"/>
              <w:jc w:val="center"/>
              <w:rPr>
                <w:rFonts w:hint="eastAsia" w:ascii="宋体" w:hAnsi="宋体"/>
                <w:color w:val="000000"/>
                <w:sz w:val="24"/>
              </w:rPr>
            </w:pPr>
          </w:p>
        </w:tc>
        <w:tc>
          <w:tcPr>
            <w:tcW w:w="1366" w:type="dxa"/>
            <w:noWrap w:val="0"/>
            <w:vAlign w:val="center"/>
          </w:tcPr>
          <w:p w14:paraId="7C1A5A4B">
            <w:pPr>
              <w:spacing w:line="360" w:lineRule="auto"/>
              <w:jc w:val="center"/>
              <w:rPr>
                <w:rFonts w:hint="eastAsia" w:ascii="宋体" w:hAnsi="宋体"/>
                <w:color w:val="000000"/>
                <w:sz w:val="24"/>
              </w:rPr>
            </w:pPr>
          </w:p>
        </w:tc>
        <w:tc>
          <w:tcPr>
            <w:tcW w:w="1525" w:type="dxa"/>
            <w:noWrap w:val="0"/>
            <w:vAlign w:val="center"/>
          </w:tcPr>
          <w:p w14:paraId="33E0857D">
            <w:pPr>
              <w:spacing w:line="360" w:lineRule="auto"/>
              <w:jc w:val="center"/>
              <w:rPr>
                <w:rFonts w:hint="eastAsia" w:ascii="宋体" w:hAnsi="宋体"/>
                <w:color w:val="000000"/>
                <w:sz w:val="24"/>
              </w:rPr>
            </w:pPr>
          </w:p>
        </w:tc>
        <w:tc>
          <w:tcPr>
            <w:tcW w:w="624" w:type="dxa"/>
            <w:noWrap w:val="0"/>
            <w:vAlign w:val="center"/>
          </w:tcPr>
          <w:p w14:paraId="76B07E24">
            <w:pPr>
              <w:spacing w:line="360" w:lineRule="auto"/>
              <w:jc w:val="center"/>
              <w:rPr>
                <w:rFonts w:hint="eastAsia" w:ascii="宋体" w:hAnsi="宋体"/>
                <w:color w:val="000000"/>
                <w:sz w:val="24"/>
              </w:rPr>
            </w:pPr>
          </w:p>
        </w:tc>
      </w:tr>
      <w:tr w14:paraId="265E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6761C792">
            <w:pPr>
              <w:spacing w:line="360" w:lineRule="auto"/>
              <w:jc w:val="center"/>
              <w:rPr>
                <w:rFonts w:hint="eastAsia" w:ascii="宋体" w:hAnsi="宋体"/>
                <w:color w:val="000000"/>
                <w:sz w:val="24"/>
              </w:rPr>
            </w:pPr>
          </w:p>
        </w:tc>
        <w:tc>
          <w:tcPr>
            <w:tcW w:w="2369" w:type="dxa"/>
            <w:noWrap w:val="0"/>
            <w:vAlign w:val="center"/>
          </w:tcPr>
          <w:p w14:paraId="52AC189E">
            <w:pPr>
              <w:spacing w:line="360" w:lineRule="auto"/>
              <w:jc w:val="center"/>
              <w:rPr>
                <w:rFonts w:hint="eastAsia" w:ascii="宋体" w:hAnsi="宋体"/>
                <w:color w:val="000000"/>
                <w:sz w:val="24"/>
              </w:rPr>
            </w:pPr>
          </w:p>
        </w:tc>
        <w:tc>
          <w:tcPr>
            <w:tcW w:w="851" w:type="dxa"/>
            <w:noWrap w:val="0"/>
            <w:vAlign w:val="top"/>
          </w:tcPr>
          <w:p w14:paraId="10F08E41">
            <w:pPr>
              <w:spacing w:line="360" w:lineRule="auto"/>
              <w:jc w:val="center"/>
              <w:rPr>
                <w:rFonts w:hint="eastAsia" w:ascii="宋体" w:hAnsi="宋体"/>
                <w:color w:val="000000"/>
                <w:sz w:val="24"/>
              </w:rPr>
            </w:pPr>
          </w:p>
        </w:tc>
        <w:tc>
          <w:tcPr>
            <w:tcW w:w="1134" w:type="dxa"/>
            <w:noWrap w:val="0"/>
            <w:vAlign w:val="center"/>
          </w:tcPr>
          <w:p w14:paraId="0BE98242">
            <w:pPr>
              <w:spacing w:line="360" w:lineRule="auto"/>
              <w:jc w:val="center"/>
              <w:rPr>
                <w:rFonts w:hint="eastAsia" w:ascii="宋体" w:hAnsi="宋体"/>
                <w:color w:val="000000"/>
                <w:sz w:val="24"/>
              </w:rPr>
            </w:pPr>
          </w:p>
        </w:tc>
        <w:tc>
          <w:tcPr>
            <w:tcW w:w="1366" w:type="dxa"/>
            <w:noWrap w:val="0"/>
            <w:vAlign w:val="center"/>
          </w:tcPr>
          <w:p w14:paraId="2CD7C459">
            <w:pPr>
              <w:spacing w:line="360" w:lineRule="auto"/>
              <w:jc w:val="center"/>
              <w:rPr>
                <w:rFonts w:hint="eastAsia" w:ascii="宋体" w:hAnsi="宋体"/>
                <w:color w:val="000000"/>
                <w:sz w:val="24"/>
              </w:rPr>
            </w:pPr>
          </w:p>
        </w:tc>
        <w:tc>
          <w:tcPr>
            <w:tcW w:w="1525" w:type="dxa"/>
            <w:noWrap w:val="0"/>
            <w:vAlign w:val="center"/>
          </w:tcPr>
          <w:p w14:paraId="5E5F9798">
            <w:pPr>
              <w:spacing w:line="360" w:lineRule="auto"/>
              <w:jc w:val="center"/>
              <w:rPr>
                <w:rFonts w:hint="eastAsia" w:ascii="宋体" w:hAnsi="宋体"/>
                <w:color w:val="000000"/>
                <w:sz w:val="24"/>
              </w:rPr>
            </w:pPr>
          </w:p>
        </w:tc>
        <w:tc>
          <w:tcPr>
            <w:tcW w:w="624" w:type="dxa"/>
            <w:noWrap w:val="0"/>
            <w:vAlign w:val="center"/>
          </w:tcPr>
          <w:p w14:paraId="470CEABA">
            <w:pPr>
              <w:spacing w:line="360" w:lineRule="auto"/>
              <w:jc w:val="center"/>
              <w:rPr>
                <w:rFonts w:hint="eastAsia" w:ascii="宋体" w:hAnsi="宋体"/>
                <w:color w:val="000000"/>
                <w:sz w:val="24"/>
              </w:rPr>
            </w:pPr>
          </w:p>
        </w:tc>
      </w:tr>
      <w:tr w14:paraId="7CC0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05EE29E2">
            <w:pPr>
              <w:spacing w:line="360" w:lineRule="auto"/>
              <w:jc w:val="center"/>
              <w:rPr>
                <w:rFonts w:hint="eastAsia" w:ascii="宋体" w:hAnsi="宋体"/>
                <w:color w:val="000000"/>
                <w:sz w:val="24"/>
              </w:rPr>
            </w:pPr>
          </w:p>
        </w:tc>
        <w:tc>
          <w:tcPr>
            <w:tcW w:w="2369" w:type="dxa"/>
            <w:noWrap w:val="0"/>
            <w:vAlign w:val="center"/>
          </w:tcPr>
          <w:p w14:paraId="586B45CD">
            <w:pPr>
              <w:spacing w:line="360" w:lineRule="auto"/>
              <w:jc w:val="center"/>
              <w:rPr>
                <w:rFonts w:hint="eastAsia" w:ascii="宋体" w:hAnsi="宋体"/>
                <w:color w:val="000000"/>
                <w:sz w:val="24"/>
              </w:rPr>
            </w:pPr>
          </w:p>
        </w:tc>
        <w:tc>
          <w:tcPr>
            <w:tcW w:w="851" w:type="dxa"/>
            <w:noWrap w:val="0"/>
            <w:vAlign w:val="top"/>
          </w:tcPr>
          <w:p w14:paraId="5856FDA3">
            <w:pPr>
              <w:spacing w:line="360" w:lineRule="auto"/>
              <w:jc w:val="center"/>
              <w:rPr>
                <w:rFonts w:hint="eastAsia" w:ascii="宋体" w:hAnsi="宋体"/>
                <w:color w:val="000000"/>
                <w:sz w:val="24"/>
              </w:rPr>
            </w:pPr>
          </w:p>
        </w:tc>
        <w:tc>
          <w:tcPr>
            <w:tcW w:w="1134" w:type="dxa"/>
            <w:noWrap w:val="0"/>
            <w:vAlign w:val="center"/>
          </w:tcPr>
          <w:p w14:paraId="506812BA">
            <w:pPr>
              <w:spacing w:line="360" w:lineRule="auto"/>
              <w:jc w:val="center"/>
              <w:rPr>
                <w:rFonts w:hint="eastAsia" w:ascii="宋体" w:hAnsi="宋体"/>
                <w:color w:val="000000"/>
                <w:sz w:val="24"/>
              </w:rPr>
            </w:pPr>
          </w:p>
        </w:tc>
        <w:tc>
          <w:tcPr>
            <w:tcW w:w="1366" w:type="dxa"/>
            <w:noWrap w:val="0"/>
            <w:vAlign w:val="center"/>
          </w:tcPr>
          <w:p w14:paraId="4E6C9C64">
            <w:pPr>
              <w:spacing w:line="360" w:lineRule="auto"/>
              <w:jc w:val="center"/>
              <w:rPr>
                <w:rFonts w:hint="eastAsia" w:ascii="宋体" w:hAnsi="宋体"/>
                <w:color w:val="000000"/>
                <w:sz w:val="24"/>
              </w:rPr>
            </w:pPr>
          </w:p>
        </w:tc>
        <w:tc>
          <w:tcPr>
            <w:tcW w:w="1525" w:type="dxa"/>
            <w:noWrap w:val="0"/>
            <w:vAlign w:val="center"/>
          </w:tcPr>
          <w:p w14:paraId="04F177DE">
            <w:pPr>
              <w:spacing w:line="360" w:lineRule="auto"/>
              <w:jc w:val="center"/>
              <w:rPr>
                <w:rFonts w:hint="eastAsia" w:ascii="宋体" w:hAnsi="宋体"/>
                <w:color w:val="000000"/>
                <w:sz w:val="24"/>
              </w:rPr>
            </w:pPr>
          </w:p>
        </w:tc>
        <w:tc>
          <w:tcPr>
            <w:tcW w:w="624" w:type="dxa"/>
            <w:noWrap w:val="0"/>
            <w:vAlign w:val="center"/>
          </w:tcPr>
          <w:p w14:paraId="18D67B3D">
            <w:pPr>
              <w:spacing w:line="360" w:lineRule="auto"/>
              <w:jc w:val="center"/>
              <w:rPr>
                <w:rFonts w:hint="eastAsia" w:ascii="宋体" w:hAnsi="宋体"/>
                <w:color w:val="000000"/>
                <w:sz w:val="24"/>
              </w:rPr>
            </w:pPr>
          </w:p>
        </w:tc>
      </w:tr>
      <w:tr w14:paraId="07E7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0B21AD16">
            <w:pPr>
              <w:spacing w:line="360" w:lineRule="auto"/>
              <w:jc w:val="center"/>
              <w:rPr>
                <w:rFonts w:hint="eastAsia" w:ascii="宋体" w:hAnsi="宋体"/>
                <w:color w:val="000000"/>
                <w:sz w:val="24"/>
              </w:rPr>
            </w:pPr>
          </w:p>
        </w:tc>
        <w:tc>
          <w:tcPr>
            <w:tcW w:w="2369" w:type="dxa"/>
            <w:noWrap w:val="0"/>
            <w:vAlign w:val="center"/>
          </w:tcPr>
          <w:p w14:paraId="331DFE92">
            <w:pPr>
              <w:spacing w:line="360" w:lineRule="auto"/>
              <w:jc w:val="center"/>
              <w:rPr>
                <w:rFonts w:hint="eastAsia" w:ascii="宋体" w:hAnsi="宋体"/>
                <w:color w:val="000000"/>
                <w:sz w:val="24"/>
              </w:rPr>
            </w:pPr>
          </w:p>
        </w:tc>
        <w:tc>
          <w:tcPr>
            <w:tcW w:w="851" w:type="dxa"/>
            <w:noWrap w:val="0"/>
            <w:vAlign w:val="top"/>
          </w:tcPr>
          <w:p w14:paraId="134FDE64">
            <w:pPr>
              <w:spacing w:line="360" w:lineRule="auto"/>
              <w:jc w:val="center"/>
              <w:rPr>
                <w:rFonts w:hint="eastAsia" w:ascii="宋体" w:hAnsi="宋体"/>
                <w:color w:val="000000"/>
                <w:sz w:val="24"/>
              </w:rPr>
            </w:pPr>
          </w:p>
        </w:tc>
        <w:tc>
          <w:tcPr>
            <w:tcW w:w="1134" w:type="dxa"/>
            <w:noWrap w:val="0"/>
            <w:vAlign w:val="center"/>
          </w:tcPr>
          <w:p w14:paraId="354CCC35">
            <w:pPr>
              <w:spacing w:line="360" w:lineRule="auto"/>
              <w:jc w:val="center"/>
              <w:rPr>
                <w:rFonts w:hint="eastAsia" w:ascii="宋体" w:hAnsi="宋体"/>
                <w:color w:val="000000"/>
                <w:sz w:val="24"/>
              </w:rPr>
            </w:pPr>
          </w:p>
        </w:tc>
        <w:tc>
          <w:tcPr>
            <w:tcW w:w="1366" w:type="dxa"/>
            <w:noWrap w:val="0"/>
            <w:vAlign w:val="center"/>
          </w:tcPr>
          <w:p w14:paraId="7BFB666C">
            <w:pPr>
              <w:spacing w:line="360" w:lineRule="auto"/>
              <w:jc w:val="center"/>
              <w:rPr>
                <w:rFonts w:hint="eastAsia" w:ascii="宋体" w:hAnsi="宋体"/>
                <w:color w:val="000000"/>
                <w:sz w:val="24"/>
              </w:rPr>
            </w:pPr>
          </w:p>
        </w:tc>
        <w:tc>
          <w:tcPr>
            <w:tcW w:w="1525" w:type="dxa"/>
            <w:noWrap w:val="0"/>
            <w:vAlign w:val="center"/>
          </w:tcPr>
          <w:p w14:paraId="0AA6CEC4">
            <w:pPr>
              <w:spacing w:line="360" w:lineRule="auto"/>
              <w:jc w:val="center"/>
              <w:rPr>
                <w:rFonts w:hint="eastAsia" w:ascii="宋体" w:hAnsi="宋体"/>
                <w:color w:val="000000"/>
                <w:sz w:val="24"/>
              </w:rPr>
            </w:pPr>
          </w:p>
        </w:tc>
        <w:tc>
          <w:tcPr>
            <w:tcW w:w="624" w:type="dxa"/>
            <w:noWrap w:val="0"/>
            <w:vAlign w:val="center"/>
          </w:tcPr>
          <w:p w14:paraId="2041FD4A">
            <w:pPr>
              <w:spacing w:line="360" w:lineRule="auto"/>
              <w:jc w:val="center"/>
              <w:rPr>
                <w:rFonts w:hint="eastAsia" w:ascii="宋体" w:hAnsi="宋体"/>
                <w:color w:val="000000"/>
                <w:sz w:val="24"/>
              </w:rPr>
            </w:pPr>
          </w:p>
        </w:tc>
      </w:tr>
      <w:tr w14:paraId="294F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563D3C5F">
            <w:pPr>
              <w:spacing w:line="360" w:lineRule="auto"/>
              <w:jc w:val="center"/>
              <w:rPr>
                <w:rFonts w:hint="eastAsia" w:ascii="宋体" w:hAnsi="宋体"/>
                <w:color w:val="000000"/>
                <w:sz w:val="24"/>
              </w:rPr>
            </w:pPr>
          </w:p>
        </w:tc>
        <w:tc>
          <w:tcPr>
            <w:tcW w:w="2369" w:type="dxa"/>
            <w:noWrap w:val="0"/>
            <w:vAlign w:val="center"/>
          </w:tcPr>
          <w:p w14:paraId="6C55B5F9">
            <w:pPr>
              <w:spacing w:line="360" w:lineRule="auto"/>
              <w:jc w:val="center"/>
              <w:rPr>
                <w:rFonts w:hint="eastAsia" w:ascii="宋体" w:hAnsi="宋体"/>
                <w:color w:val="000000"/>
                <w:sz w:val="24"/>
              </w:rPr>
            </w:pPr>
          </w:p>
        </w:tc>
        <w:tc>
          <w:tcPr>
            <w:tcW w:w="851" w:type="dxa"/>
            <w:noWrap w:val="0"/>
            <w:vAlign w:val="top"/>
          </w:tcPr>
          <w:p w14:paraId="0D152B4F">
            <w:pPr>
              <w:spacing w:line="360" w:lineRule="auto"/>
              <w:jc w:val="center"/>
              <w:rPr>
                <w:rFonts w:hint="eastAsia" w:ascii="宋体" w:hAnsi="宋体"/>
                <w:color w:val="000000"/>
                <w:sz w:val="24"/>
              </w:rPr>
            </w:pPr>
          </w:p>
        </w:tc>
        <w:tc>
          <w:tcPr>
            <w:tcW w:w="1134" w:type="dxa"/>
            <w:noWrap w:val="0"/>
            <w:vAlign w:val="center"/>
          </w:tcPr>
          <w:p w14:paraId="4342EDD6">
            <w:pPr>
              <w:spacing w:line="360" w:lineRule="auto"/>
              <w:jc w:val="center"/>
              <w:rPr>
                <w:rFonts w:hint="eastAsia" w:ascii="宋体" w:hAnsi="宋体"/>
                <w:color w:val="000000"/>
                <w:sz w:val="24"/>
              </w:rPr>
            </w:pPr>
          </w:p>
        </w:tc>
        <w:tc>
          <w:tcPr>
            <w:tcW w:w="1366" w:type="dxa"/>
            <w:noWrap w:val="0"/>
            <w:vAlign w:val="center"/>
          </w:tcPr>
          <w:p w14:paraId="0D103920">
            <w:pPr>
              <w:spacing w:line="360" w:lineRule="auto"/>
              <w:jc w:val="center"/>
              <w:rPr>
                <w:rFonts w:hint="eastAsia" w:ascii="宋体" w:hAnsi="宋体"/>
                <w:color w:val="000000"/>
                <w:sz w:val="24"/>
              </w:rPr>
            </w:pPr>
          </w:p>
        </w:tc>
        <w:tc>
          <w:tcPr>
            <w:tcW w:w="1525" w:type="dxa"/>
            <w:noWrap w:val="0"/>
            <w:vAlign w:val="center"/>
          </w:tcPr>
          <w:p w14:paraId="09E1D674">
            <w:pPr>
              <w:spacing w:line="360" w:lineRule="auto"/>
              <w:jc w:val="center"/>
              <w:rPr>
                <w:rFonts w:hint="eastAsia" w:ascii="宋体" w:hAnsi="宋体"/>
                <w:color w:val="000000"/>
                <w:sz w:val="24"/>
              </w:rPr>
            </w:pPr>
          </w:p>
        </w:tc>
        <w:tc>
          <w:tcPr>
            <w:tcW w:w="624" w:type="dxa"/>
            <w:noWrap w:val="0"/>
            <w:vAlign w:val="center"/>
          </w:tcPr>
          <w:p w14:paraId="237EF84D">
            <w:pPr>
              <w:spacing w:line="360" w:lineRule="auto"/>
              <w:jc w:val="center"/>
              <w:rPr>
                <w:rFonts w:hint="eastAsia" w:ascii="宋体" w:hAnsi="宋体"/>
                <w:color w:val="000000"/>
                <w:sz w:val="24"/>
              </w:rPr>
            </w:pPr>
          </w:p>
        </w:tc>
      </w:tr>
      <w:tr w14:paraId="3508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12FFEFE1">
            <w:pPr>
              <w:spacing w:line="360" w:lineRule="auto"/>
              <w:jc w:val="center"/>
              <w:rPr>
                <w:rFonts w:hint="eastAsia" w:ascii="宋体" w:hAnsi="宋体"/>
                <w:color w:val="000000"/>
                <w:sz w:val="24"/>
              </w:rPr>
            </w:pPr>
          </w:p>
        </w:tc>
        <w:tc>
          <w:tcPr>
            <w:tcW w:w="2369" w:type="dxa"/>
            <w:noWrap w:val="0"/>
            <w:vAlign w:val="center"/>
          </w:tcPr>
          <w:p w14:paraId="6FD8105F">
            <w:pPr>
              <w:spacing w:line="360" w:lineRule="auto"/>
              <w:jc w:val="center"/>
              <w:rPr>
                <w:rFonts w:hint="eastAsia" w:ascii="宋体" w:hAnsi="宋体"/>
                <w:color w:val="000000"/>
                <w:sz w:val="24"/>
              </w:rPr>
            </w:pPr>
          </w:p>
        </w:tc>
        <w:tc>
          <w:tcPr>
            <w:tcW w:w="851" w:type="dxa"/>
            <w:noWrap w:val="0"/>
            <w:vAlign w:val="top"/>
          </w:tcPr>
          <w:p w14:paraId="2C89996A">
            <w:pPr>
              <w:spacing w:line="360" w:lineRule="auto"/>
              <w:jc w:val="center"/>
              <w:rPr>
                <w:rFonts w:hint="eastAsia" w:ascii="宋体" w:hAnsi="宋体"/>
                <w:color w:val="000000"/>
                <w:sz w:val="24"/>
              </w:rPr>
            </w:pPr>
          </w:p>
        </w:tc>
        <w:tc>
          <w:tcPr>
            <w:tcW w:w="1134" w:type="dxa"/>
            <w:noWrap w:val="0"/>
            <w:vAlign w:val="center"/>
          </w:tcPr>
          <w:p w14:paraId="2EA28FF8">
            <w:pPr>
              <w:spacing w:line="360" w:lineRule="auto"/>
              <w:jc w:val="center"/>
              <w:rPr>
                <w:rFonts w:hint="eastAsia" w:ascii="宋体" w:hAnsi="宋体"/>
                <w:color w:val="000000"/>
                <w:sz w:val="24"/>
              </w:rPr>
            </w:pPr>
          </w:p>
        </w:tc>
        <w:tc>
          <w:tcPr>
            <w:tcW w:w="1366" w:type="dxa"/>
            <w:noWrap w:val="0"/>
            <w:vAlign w:val="center"/>
          </w:tcPr>
          <w:p w14:paraId="25644670">
            <w:pPr>
              <w:spacing w:line="360" w:lineRule="auto"/>
              <w:jc w:val="center"/>
              <w:rPr>
                <w:rFonts w:hint="eastAsia" w:ascii="宋体" w:hAnsi="宋体"/>
                <w:color w:val="000000"/>
                <w:sz w:val="24"/>
              </w:rPr>
            </w:pPr>
          </w:p>
        </w:tc>
        <w:tc>
          <w:tcPr>
            <w:tcW w:w="1525" w:type="dxa"/>
            <w:noWrap w:val="0"/>
            <w:vAlign w:val="center"/>
          </w:tcPr>
          <w:p w14:paraId="558926F3">
            <w:pPr>
              <w:spacing w:line="360" w:lineRule="auto"/>
              <w:jc w:val="center"/>
              <w:rPr>
                <w:rFonts w:hint="eastAsia" w:ascii="宋体" w:hAnsi="宋体"/>
                <w:color w:val="000000"/>
                <w:sz w:val="24"/>
              </w:rPr>
            </w:pPr>
          </w:p>
        </w:tc>
        <w:tc>
          <w:tcPr>
            <w:tcW w:w="624" w:type="dxa"/>
            <w:noWrap w:val="0"/>
            <w:vAlign w:val="center"/>
          </w:tcPr>
          <w:p w14:paraId="3A87A25E">
            <w:pPr>
              <w:spacing w:line="360" w:lineRule="auto"/>
              <w:jc w:val="center"/>
              <w:rPr>
                <w:rFonts w:hint="eastAsia" w:ascii="宋体" w:hAnsi="宋体"/>
                <w:color w:val="000000"/>
                <w:sz w:val="24"/>
              </w:rPr>
            </w:pPr>
          </w:p>
        </w:tc>
      </w:tr>
      <w:tr w14:paraId="3060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noWrap w:val="0"/>
            <w:vAlign w:val="center"/>
          </w:tcPr>
          <w:p w14:paraId="4C0F5367">
            <w:pPr>
              <w:spacing w:line="360" w:lineRule="auto"/>
              <w:jc w:val="center"/>
              <w:rPr>
                <w:rFonts w:hint="eastAsia" w:ascii="宋体" w:hAnsi="宋体"/>
                <w:color w:val="000000"/>
                <w:sz w:val="24"/>
              </w:rPr>
            </w:pPr>
          </w:p>
        </w:tc>
        <w:tc>
          <w:tcPr>
            <w:tcW w:w="2369" w:type="dxa"/>
            <w:noWrap w:val="0"/>
            <w:vAlign w:val="center"/>
          </w:tcPr>
          <w:p w14:paraId="18677D2F">
            <w:pPr>
              <w:spacing w:line="360" w:lineRule="auto"/>
              <w:jc w:val="center"/>
              <w:rPr>
                <w:rFonts w:hint="eastAsia" w:ascii="宋体" w:hAnsi="宋体"/>
                <w:color w:val="000000"/>
                <w:sz w:val="24"/>
              </w:rPr>
            </w:pPr>
          </w:p>
        </w:tc>
        <w:tc>
          <w:tcPr>
            <w:tcW w:w="851" w:type="dxa"/>
            <w:noWrap w:val="0"/>
            <w:vAlign w:val="top"/>
          </w:tcPr>
          <w:p w14:paraId="104F55D7">
            <w:pPr>
              <w:spacing w:line="360" w:lineRule="auto"/>
              <w:jc w:val="center"/>
              <w:rPr>
                <w:rFonts w:hint="eastAsia" w:ascii="宋体" w:hAnsi="宋体"/>
                <w:color w:val="000000"/>
                <w:sz w:val="24"/>
              </w:rPr>
            </w:pPr>
          </w:p>
        </w:tc>
        <w:tc>
          <w:tcPr>
            <w:tcW w:w="1134" w:type="dxa"/>
            <w:noWrap w:val="0"/>
            <w:vAlign w:val="center"/>
          </w:tcPr>
          <w:p w14:paraId="6179D714">
            <w:pPr>
              <w:spacing w:line="360" w:lineRule="auto"/>
              <w:jc w:val="center"/>
              <w:rPr>
                <w:rFonts w:hint="eastAsia" w:ascii="宋体" w:hAnsi="宋体"/>
                <w:color w:val="000000"/>
                <w:sz w:val="24"/>
              </w:rPr>
            </w:pPr>
          </w:p>
        </w:tc>
        <w:tc>
          <w:tcPr>
            <w:tcW w:w="1366" w:type="dxa"/>
            <w:noWrap w:val="0"/>
            <w:vAlign w:val="center"/>
          </w:tcPr>
          <w:p w14:paraId="196C1DB2">
            <w:pPr>
              <w:spacing w:line="360" w:lineRule="auto"/>
              <w:jc w:val="center"/>
              <w:rPr>
                <w:rFonts w:hint="eastAsia" w:ascii="宋体" w:hAnsi="宋体"/>
                <w:color w:val="000000"/>
                <w:sz w:val="24"/>
              </w:rPr>
            </w:pPr>
          </w:p>
        </w:tc>
        <w:tc>
          <w:tcPr>
            <w:tcW w:w="1525" w:type="dxa"/>
            <w:noWrap w:val="0"/>
            <w:vAlign w:val="center"/>
          </w:tcPr>
          <w:p w14:paraId="02DB3B58">
            <w:pPr>
              <w:spacing w:line="360" w:lineRule="auto"/>
              <w:jc w:val="center"/>
              <w:rPr>
                <w:rFonts w:hint="eastAsia" w:ascii="宋体" w:hAnsi="宋体"/>
                <w:color w:val="000000"/>
                <w:sz w:val="24"/>
              </w:rPr>
            </w:pPr>
          </w:p>
        </w:tc>
        <w:tc>
          <w:tcPr>
            <w:tcW w:w="624" w:type="dxa"/>
            <w:noWrap w:val="0"/>
            <w:vAlign w:val="center"/>
          </w:tcPr>
          <w:p w14:paraId="48A1EE1C">
            <w:pPr>
              <w:spacing w:line="360" w:lineRule="auto"/>
              <w:jc w:val="center"/>
              <w:rPr>
                <w:rFonts w:hint="eastAsia" w:ascii="宋体" w:hAnsi="宋体"/>
                <w:color w:val="000000"/>
                <w:sz w:val="24"/>
              </w:rPr>
            </w:pPr>
          </w:p>
        </w:tc>
      </w:tr>
    </w:tbl>
    <w:p w14:paraId="167EAC81">
      <w:pPr>
        <w:spacing w:line="360" w:lineRule="auto"/>
        <w:rPr>
          <w:rFonts w:hint="eastAsia" w:ascii="宋体" w:hAnsi="宋体"/>
          <w:color w:val="000000"/>
          <w:sz w:val="24"/>
        </w:rPr>
      </w:pPr>
    </w:p>
    <w:p w14:paraId="0135F8A1">
      <w:pPr>
        <w:spacing w:line="360" w:lineRule="auto"/>
        <w:rPr>
          <w:rFonts w:hint="eastAsia" w:ascii="宋体" w:hAnsi="宋体"/>
          <w:color w:val="000000"/>
          <w:sz w:val="24"/>
        </w:rPr>
      </w:pPr>
    </w:p>
    <w:p w14:paraId="74F61873">
      <w:pPr>
        <w:spacing w:line="360" w:lineRule="auto"/>
        <w:rPr>
          <w:rFonts w:hint="eastAsia" w:ascii="宋体" w:hAnsi="宋体"/>
          <w:color w:val="000000"/>
          <w:sz w:val="24"/>
          <w:u w:val="single"/>
        </w:rPr>
      </w:pPr>
      <w:r>
        <w:rPr>
          <w:rFonts w:hint="eastAsia" w:ascii="宋体" w:hAnsi="宋体"/>
          <w:color w:val="000000"/>
          <w:sz w:val="24"/>
        </w:rPr>
        <w:t>投标人</w:t>
      </w:r>
      <w:r>
        <w:rPr>
          <w:rFonts w:ascii="宋体" w:hAnsi="宋体"/>
          <w:color w:val="000000"/>
          <w:sz w:val="24"/>
        </w:rPr>
        <w:t>名称（</w:t>
      </w:r>
      <w:r>
        <w:rPr>
          <w:rFonts w:hint="eastAsia" w:ascii="宋体" w:hAnsi="宋体"/>
          <w:color w:val="000000"/>
          <w:sz w:val="24"/>
        </w:rPr>
        <w:t>加盖</w:t>
      </w:r>
      <w:r>
        <w:rPr>
          <w:rFonts w:ascii="宋体" w:hAnsi="宋体"/>
          <w:color w:val="000000"/>
          <w:sz w:val="24"/>
        </w:rPr>
        <w:t>公章）：</w:t>
      </w:r>
    </w:p>
    <w:p w14:paraId="2FD18C54">
      <w:pPr>
        <w:spacing w:line="360" w:lineRule="auto"/>
        <w:rPr>
          <w:rFonts w:hint="eastAsia" w:ascii="宋体" w:hAnsi="宋体"/>
          <w:color w:val="000000"/>
          <w:sz w:val="24"/>
        </w:rPr>
      </w:pPr>
      <w:r>
        <w:rPr>
          <w:rFonts w:ascii="宋体" w:hAnsi="宋体"/>
          <w:color w:val="000000"/>
          <w:sz w:val="24"/>
        </w:rPr>
        <w:t>日期：</w:t>
      </w:r>
    </w:p>
    <w:p w14:paraId="52AA8886">
      <w:pPr>
        <w:pStyle w:val="22"/>
        <w:ind w:left="0" w:leftChars="0"/>
      </w:pPr>
    </w:p>
    <w:p w14:paraId="293F62A7">
      <w:pPr>
        <w:pStyle w:val="22"/>
        <w:ind w:left="0" w:leftChars="0"/>
      </w:pPr>
    </w:p>
    <w:p w14:paraId="09D0E084">
      <w:pPr>
        <w:pStyle w:val="22"/>
        <w:ind w:left="0" w:leftChars="0"/>
      </w:pPr>
    </w:p>
    <w:p w14:paraId="643E9BC5">
      <w:pPr>
        <w:pStyle w:val="22"/>
        <w:ind w:left="0" w:leftChars="0"/>
      </w:pPr>
    </w:p>
    <w:p w14:paraId="2AD8B4EF">
      <w:pPr>
        <w:pStyle w:val="22"/>
        <w:ind w:left="0" w:leftChars="0"/>
      </w:pPr>
    </w:p>
    <w:p w14:paraId="5D8E15E6">
      <w:pPr>
        <w:pStyle w:val="22"/>
        <w:ind w:left="0" w:leftChars="0"/>
      </w:pPr>
    </w:p>
    <w:p w14:paraId="316D174E">
      <w:pPr>
        <w:pStyle w:val="22"/>
        <w:ind w:left="0" w:leftChars="0"/>
      </w:pPr>
    </w:p>
    <w:p w14:paraId="383665FC">
      <w:pPr>
        <w:pStyle w:val="22"/>
        <w:ind w:left="0" w:leftChars="0"/>
      </w:pPr>
    </w:p>
    <w:p w14:paraId="65E0A391">
      <w:pPr>
        <w:pStyle w:val="22"/>
        <w:ind w:left="0" w:leftChars="0"/>
      </w:pPr>
    </w:p>
    <w:p w14:paraId="59F6A3BF">
      <w:pPr>
        <w:pStyle w:val="22"/>
        <w:ind w:left="0" w:leftChars="0"/>
      </w:pPr>
    </w:p>
    <w:p w14:paraId="3BE7DCF7">
      <w:pPr>
        <w:pStyle w:val="22"/>
        <w:ind w:left="0" w:leftChars="0"/>
      </w:pPr>
    </w:p>
    <w:p w14:paraId="79DD50DA">
      <w:pPr>
        <w:pStyle w:val="22"/>
        <w:ind w:left="0" w:leftChars="0"/>
      </w:pPr>
    </w:p>
    <w:p w14:paraId="28B0EF69">
      <w:pPr>
        <w:pStyle w:val="22"/>
        <w:ind w:left="0" w:leftChars="0"/>
      </w:pPr>
    </w:p>
    <w:p w14:paraId="7FF1C82B">
      <w:pPr>
        <w:pStyle w:val="22"/>
        <w:ind w:left="0" w:leftChars="0"/>
      </w:pPr>
    </w:p>
    <w:p w14:paraId="7A442833">
      <w:pPr>
        <w:pStyle w:val="22"/>
        <w:ind w:left="0" w:leftChars="0"/>
      </w:pPr>
    </w:p>
    <w:p w14:paraId="10206DE7">
      <w:pPr>
        <w:pStyle w:val="22"/>
        <w:ind w:left="0" w:leftChars="0"/>
      </w:pPr>
    </w:p>
    <w:p w14:paraId="19AD89EA">
      <w:pPr>
        <w:pStyle w:val="22"/>
        <w:ind w:left="0" w:leftChars="0"/>
      </w:pPr>
    </w:p>
    <w:p w14:paraId="44C8EDDB">
      <w:pPr>
        <w:pStyle w:val="22"/>
        <w:ind w:left="0" w:leftChars="0"/>
      </w:pPr>
    </w:p>
    <w:p w14:paraId="3CE24690">
      <w:pPr>
        <w:pStyle w:val="22"/>
        <w:ind w:left="0" w:leftChars="0"/>
      </w:pPr>
    </w:p>
    <w:p w14:paraId="1338C7A9">
      <w:pPr>
        <w:pStyle w:val="22"/>
        <w:ind w:left="0" w:leftChars="0"/>
      </w:pPr>
    </w:p>
    <w:p w14:paraId="52865FE8">
      <w:pPr>
        <w:pStyle w:val="22"/>
        <w:ind w:left="0" w:leftChars="0"/>
      </w:pPr>
    </w:p>
    <w:p w14:paraId="5B40D80E">
      <w:pPr>
        <w:pStyle w:val="22"/>
        <w:ind w:left="0" w:leftChars="0"/>
      </w:pPr>
    </w:p>
    <w:p w14:paraId="7D2D242D">
      <w:pPr>
        <w:pStyle w:val="22"/>
        <w:ind w:left="0" w:leftChars="0"/>
      </w:pPr>
    </w:p>
    <w:p w14:paraId="475207A5">
      <w:pPr>
        <w:pStyle w:val="22"/>
        <w:ind w:left="0" w:leftChars="0"/>
      </w:pPr>
    </w:p>
    <w:p w14:paraId="4E2EA763">
      <w:pPr>
        <w:spacing w:line="360" w:lineRule="auto"/>
        <w:outlineLvl w:val="2"/>
        <w:rPr>
          <w:color w:val="000000"/>
          <w:sz w:val="24"/>
          <w:szCs w:val="20"/>
        </w:rPr>
      </w:pPr>
      <w:r>
        <w:rPr>
          <w:rFonts w:hint="eastAsia"/>
          <w:color w:val="000000"/>
          <w:sz w:val="24"/>
          <w:szCs w:val="20"/>
        </w:rPr>
        <w:t>10  拟派驻本项目服务团队情况</w:t>
      </w:r>
    </w:p>
    <w:p w14:paraId="4D2C9743">
      <w:pPr>
        <w:pStyle w:val="22"/>
        <w:ind w:left="0" w:leftChars="0"/>
      </w:pPr>
    </w:p>
    <w:p w14:paraId="10EF2EFF">
      <w:pPr>
        <w:pStyle w:val="22"/>
        <w:ind w:left="0" w:leftChars="0"/>
      </w:pPr>
    </w:p>
    <w:p w14:paraId="571102E6">
      <w:pPr>
        <w:pStyle w:val="22"/>
        <w:ind w:left="0" w:leftChars="0"/>
      </w:pPr>
    </w:p>
    <w:p w14:paraId="2755E070">
      <w:pPr>
        <w:pStyle w:val="22"/>
        <w:ind w:left="0" w:leftChars="0"/>
      </w:pPr>
    </w:p>
    <w:p w14:paraId="2B1FFB51">
      <w:pPr>
        <w:pStyle w:val="22"/>
        <w:ind w:left="0" w:leftChars="0"/>
      </w:pPr>
    </w:p>
    <w:p w14:paraId="696D29D6">
      <w:pPr>
        <w:pStyle w:val="22"/>
        <w:ind w:left="0" w:leftChars="0"/>
      </w:pPr>
    </w:p>
    <w:p w14:paraId="5C120EEF">
      <w:pPr>
        <w:pStyle w:val="22"/>
        <w:ind w:left="0" w:leftChars="0"/>
      </w:pPr>
    </w:p>
    <w:p w14:paraId="7EF96966">
      <w:pPr>
        <w:pStyle w:val="22"/>
        <w:ind w:left="0" w:leftChars="0"/>
      </w:pPr>
    </w:p>
    <w:p w14:paraId="2CB53C13">
      <w:pPr>
        <w:pStyle w:val="22"/>
        <w:ind w:left="0" w:leftChars="0"/>
      </w:pPr>
    </w:p>
    <w:p w14:paraId="2661D4EA">
      <w:pPr>
        <w:pStyle w:val="22"/>
        <w:ind w:left="0" w:leftChars="0"/>
      </w:pPr>
    </w:p>
    <w:p w14:paraId="694C83CF">
      <w:pPr>
        <w:pStyle w:val="22"/>
        <w:ind w:left="0" w:leftChars="0"/>
      </w:pPr>
    </w:p>
    <w:p w14:paraId="7ACBD2A3">
      <w:pPr>
        <w:pStyle w:val="22"/>
        <w:ind w:left="0" w:leftChars="0"/>
      </w:pPr>
    </w:p>
    <w:p w14:paraId="7B41CA17">
      <w:pPr>
        <w:pStyle w:val="22"/>
        <w:ind w:left="0" w:leftChars="0"/>
      </w:pPr>
    </w:p>
    <w:p w14:paraId="0139AABD">
      <w:pPr>
        <w:pStyle w:val="22"/>
        <w:ind w:left="0" w:leftChars="0"/>
      </w:pPr>
    </w:p>
    <w:p w14:paraId="5EF9938D">
      <w:pPr>
        <w:pStyle w:val="22"/>
        <w:ind w:left="0" w:leftChars="0"/>
      </w:pPr>
    </w:p>
    <w:p w14:paraId="7D2985B9">
      <w:pPr>
        <w:pStyle w:val="22"/>
        <w:ind w:left="0" w:leftChars="0"/>
      </w:pPr>
    </w:p>
    <w:p w14:paraId="24168F95">
      <w:pPr>
        <w:pStyle w:val="22"/>
        <w:ind w:left="0" w:leftChars="0"/>
      </w:pPr>
    </w:p>
    <w:p w14:paraId="02A70ED9">
      <w:pPr>
        <w:pStyle w:val="22"/>
        <w:ind w:left="0" w:leftChars="0"/>
      </w:pPr>
    </w:p>
    <w:p w14:paraId="451D7E99">
      <w:pPr>
        <w:pStyle w:val="22"/>
        <w:ind w:left="0" w:leftChars="0"/>
      </w:pPr>
    </w:p>
    <w:p w14:paraId="1FCC9411">
      <w:pPr>
        <w:pStyle w:val="22"/>
        <w:ind w:left="0" w:leftChars="0"/>
      </w:pPr>
    </w:p>
    <w:p w14:paraId="6A4EAC89">
      <w:pPr>
        <w:pStyle w:val="22"/>
        <w:ind w:left="0" w:leftChars="0"/>
      </w:pPr>
    </w:p>
    <w:p w14:paraId="22C4A527">
      <w:pPr>
        <w:pStyle w:val="22"/>
        <w:ind w:left="0" w:leftChars="0"/>
      </w:pPr>
    </w:p>
    <w:p w14:paraId="2B300A9F">
      <w:pPr>
        <w:pStyle w:val="22"/>
        <w:ind w:left="0" w:leftChars="0"/>
      </w:pPr>
    </w:p>
    <w:p w14:paraId="3C7E7A65">
      <w:pPr>
        <w:pStyle w:val="22"/>
        <w:ind w:left="0" w:leftChars="0"/>
      </w:pPr>
    </w:p>
    <w:p w14:paraId="3BA451AF">
      <w:pPr>
        <w:pStyle w:val="22"/>
        <w:ind w:left="0" w:leftChars="0"/>
      </w:pPr>
    </w:p>
    <w:p w14:paraId="781914BE">
      <w:pPr>
        <w:pStyle w:val="22"/>
        <w:ind w:left="0" w:leftChars="0"/>
      </w:pPr>
    </w:p>
    <w:p w14:paraId="6F673A6C">
      <w:pPr>
        <w:pStyle w:val="22"/>
        <w:ind w:left="0" w:leftChars="0"/>
      </w:pPr>
    </w:p>
    <w:p w14:paraId="1DB62785">
      <w:pPr>
        <w:pStyle w:val="22"/>
        <w:ind w:left="0" w:leftChars="0"/>
      </w:pPr>
    </w:p>
    <w:p w14:paraId="7F4B3846">
      <w:pPr>
        <w:pStyle w:val="22"/>
        <w:ind w:left="0" w:leftChars="0"/>
      </w:pPr>
    </w:p>
    <w:p w14:paraId="120D4472">
      <w:pPr>
        <w:pStyle w:val="22"/>
        <w:ind w:left="0" w:leftChars="0"/>
      </w:pPr>
    </w:p>
    <w:p w14:paraId="7E5708E5">
      <w:pPr>
        <w:pStyle w:val="22"/>
        <w:ind w:left="0" w:leftChars="0"/>
      </w:pPr>
    </w:p>
    <w:p w14:paraId="363D08F6">
      <w:pPr>
        <w:pStyle w:val="22"/>
        <w:ind w:left="0" w:leftChars="0"/>
      </w:pPr>
    </w:p>
    <w:p w14:paraId="66BF43E3">
      <w:pPr>
        <w:pStyle w:val="22"/>
        <w:ind w:left="0" w:leftChars="0"/>
      </w:pPr>
    </w:p>
    <w:p w14:paraId="3463397A">
      <w:pPr>
        <w:pStyle w:val="22"/>
        <w:ind w:left="0" w:leftChars="0"/>
      </w:pPr>
    </w:p>
    <w:p w14:paraId="2BEEC47E">
      <w:pPr>
        <w:pStyle w:val="22"/>
        <w:ind w:left="0" w:leftChars="0"/>
      </w:pPr>
    </w:p>
    <w:p w14:paraId="09B6F8A3">
      <w:pPr>
        <w:pStyle w:val="22"/>
        <w:ind w:left="0" w:leftChars="0"/>
      </w:pPr>
    </w:p>
    <w:p w14:paraId="12634FC0">
      <w:pPr>
        <w:pStyle w:val="22"/>
        <w:ind w:left="0" w:leftChars="0"/>
      </w:pPr>
    </w:p>
    <w:p w14:paraId="5D8E5256">
      <w:pPr>
        <w:pStyle w:val="22"/>
        <w:ind w:left="0" w:leftChars="0"/>
      </w:pPr>
    </w:p>
    <w:p w14:paraId="67A5A1B9">
      <w:pPr>
        <w:pStyle w:val="22"/>
        <w:ind w:left="0" w:leftChars="0"/>
      </w:pPr>
    </w:p>
    <w:p w14:paraId="00114724">
      <w:pPr>
        <w:pStyle w:val="22"/>
        <w:ind w:left="0" w:leftChars="0"/>
      </w:pPr>
    </w:p>
    <w:p w14:paraId="0BB663D0">
      <w:pPr>
        <w:pStyle w:val="22"/>
        <w:ind w:left="0" w:leftChars="0"/>
      </w:pPr>
    </w:p>
    <w:p w14:paraId="097813AA">
      <w:pPr>
        <w:pStyle w:val="22"/>
        <w:ind w:left="0" w:leftChars="0"/>
      </w:pPr>
    </w:p>
    <w:p w14:paraId="23A159C2">
      <w:pPr>
        <w:pStyle w:val="22"/>
        <w:ind w:left="0" w:leftChars="0"/>
      </w:pPr>
    </w:p>
    <w:p w14:paraId="0703007B">
      <w:pPr>
        <w:pStyle w:val="22"/>
        <w:ind w:left="0" w:leftChars="0"/>
      </w:pPr>
    </w:p>
    <w:p w14:paraId="1AABD7B3">
      <w:pPr>
        <w:pStyle w:val="22"/>
        <w:ind w:left="0" w:leftChars="0"/>
      </w:pPr>
    </w:p>
    <w:p w14:paraId="7A88DB57">
      <w:pPr>
        <w:pStyle w:val="22"/>
        <w:ind w:left="0" w:leftChars="0"/>
      </w:pPr>
    </w:p>
    <w:p w14:paraId="364E0D42">
      <w:pPr>
        <w:pStyle w:val="22"/>
        <w:ind w:left="0" w:leftChars="0"/>
      </w:pPr>
    </w:p>
    <w:p w14:paraId="00D943A2">
      <w:pPr>
        <w:pStyle w:val="22"/>
        <w:ind w:left="0" w:leftChars="0"/>
      </w:pPr>
    </w:p>
    <w:p w14:paraId="60E3EFE8">
      <w:pPr>
        <w:pStyle w:val="22"/>
        <w:ind w:left="0" w:leftChars="0"/>
      </w:pPr>
    </w:p>
    <w:p w14:paraId="4582CE7E">
      <w:pPr>
        <w:pStyle w:val="22"/>
        <w:ind w:left="0" w:leftChars="0"/>
      </w:pPr>
    </w:p>
    <w:p w14:paraId="661A29BE">
      <w:pPr>
        <w:pStyle w:val="22"/>
        <w:ind w:left="0" w:leftChars="0"/>
      </w:pPr>
    </w:p>
    <w:p w14:paraId="4273C5E0">
      <w:pPr>
        <w:pStyle w:val="22"/>
        <w:ind w:left="0" w:leftChars="0"/>
      </w:pPr>
    </w:p>
    <w:p w14:paraId="05D0ABEC">
      <w:pPr>
        <w:pStyle w:val="22"/>
        <w:ind w:left="0" w:leftChars="0"/>
      </w:pPr>
    </w:p>
    <w:p w14:paraId="26BD15AA">
      <w:pPr>
        <w:pStyle w:val="22"/>
        <w:ind w:left="0" w:leftChars="0"/>
      </w:pPr>
    </w:p>
    <w:p w14:paraId="3C6DEAFB">
      <w:pPr>
        <w:pStyle w:val="22"/>
        <w:ind w:left="0" w:leftChars="0"/>
      </w:pPr>
    </w:p>
    <w:p w14:paraId="78F400A8">
      <w:pPr>
        <w:pStyle w:val="22"/>
        <w:ind w:left="0" w:leftChars="0"/>
      </w:pPr>
    </w:p>
    <w:p w14:paraId="1EF8AB3C">
      <w:pPr>
        <w:spacing w:line="360" w:lineRule="auto"/>
        <w:outlineLvl w:val="2"/>
        <w:rPr>
          <w:color w:val="000000"/>
          <w:sz w:val="24"/>
          <w:szCs w:val="20"/>
        </w:rPr>
      </w:pPr>
      <w:r>
        <w:rPr>
          <w:rFonts w:hint="eastAsia"/>
          <w:color w:val="000000"/>
          <w:sz w:val="24"/>
          <w:szCs w:val="20"/>
        </w:rPr>
        <w:t>11  技术服务方案（格式自拟）</w:t>
      </w:r>
    </w:p>
    <w:p w14:paraId="7FA54DA9">
      <w:pPr>
        <w:pStyle w:val="2"/>
        <w:ind w:firstLine="720" w:firstLineChars="300"/>
        <w:rPr>
          <w:rFonts w:hint="eastAsia"/>
          <w:color w:val="000000"/>
        </w:rPr>
      </w:pPr>
      <w:r>
        <w:rPr>
          <w:rFonts w:hint="eastAsia"/>
          <w:color w:val="000000"/>
        </w:rPr>
        <w:t>该部分包含根据项目需求编写的各类技术服务方案。</w:t>
      </w:r>
    </w:p>
    <w:p w14:paraId="493B11DF">
      <w:pPr>
        <w:pStyle w:val="22"/>
        <w:ind w:left="0" w:leftChars="0"/>
      </w:pPr>
    </w:p>
    <w:p w14:paraId="2A25D088">
      <w:pPr>
        <w:pStyle w:val="22"/>
        <w:ind w:left="0" w:leftChars="0"/>
      </w:pPr>
    </w:p>
    <w:p w14:paraId="6F492002">
      <w:pPr>
        <w:pStyle w:val="22"/>
        <w:ind w:left="0" w:leftChars="0"/>
      </w:pPr>
    </w:p>
    <w:p w14:paraId="71A71A2F">
      <w:pPr>
        <w:pStyle w:val="22"/>
        <w:ind w:left="0" w:leftChars="0"/>
      </w:pPr>
    </w:p>
    <w:p w14:paraId="25D3BBD8">
      <w:pPr>
        <w:pStyle w:val="22"/>
        <w:ind w:left="0" w:leftChars="0"/>
      </w:pPr>
    </w:p>
    <w:p w14:paraId="2CA56E46">
      <w:pPr>
        <w:pStyle w:val="22"/>
        <w:ind w:left="0" w:leftChars="0"/>
      </w:pPr>
    </w:p>
    <w:p w14:paraId="6A8FF8B9">
      <w:pPr>
        <w:pStyle w:val="22"/>
        <w:ind w:left="0" w:leftChars="0"/>
      </w:pPr>
    </w:p>
    <w:p w14:paraId="18463694">
      <w:pPr>
        <w:pStyle w:val="22"/>
        <w:ind w:left="0" w:leftChars="0"/>
      </w:pPr>
    </w:p>
    <w:p w14:paraId="1089CCA8">
      <w:pPr>
        <w:pStyle w:val="22"/>
        <w:ind w:left="0" w:leftChars="0"/>
      </w:pPr>
    </w:p>
    <w:p w14:paraId="7D90CC82">
      <w:pPr>
        <w:pStyle w:val="22"/>
        <w:ind w:left="0" w:leftChars="0"/>
      </w:pPr>
    </w:p>
    <w:p w14:paraId="196D2D86">
      <w:pPr>
        <w:pStyle w:val="22"/>
        <w:ind w:left="0" w:leftChars="0"/>
      </w:pPr>
    </w:p>
    <w:p w14:paraId="5FD926C8">
      <w:pPr>
        <w:pStyle w:val="22"/>
        <w:ind w:left="0" w:leftChars="0"/>
      </w:pPr>
    </w:p>
    <w:p w14:paraId="439D4DE1">
      <w:pPr>
        <w:pStyle w:val="22"/>
        <w:ind w:left="0" w:leftChars="0"/>
      </w:pPr>
    </w:p>
    <w:p w14:paraId="5766F72B">
      <w:pPr>
        <w:pStyle w:val="22"/>
        <w:ind w:left="0" w:leftChars="0"/>
      </w:pPr>
    </w:p>
    <w:p w14:paraId="565DC1F5">
      <w:pPr>
        <w:pStyle w:val="22"/>
        <w:ind w:left="0" w:leftChars="0"/>
      </w:pPr>
    </w:p>
    <w:p w14:paraId="7D0D00F8">
      <w:pPr>
        <w:pStyle w:val="22"/>
        <w:ind w:left="0" w:leftChars="0"/>
      </w:pPr>
    </w:p>
    <w:p w14:paraId="3DF20D9A">
      <w:pPr>
        <w:pStyle w:val="22"/>
        <w:ind w:left="0" w:leftChars="0"/>
      </w:pPr>
    </w:p>
    <w:p w14:paraId="3D96CD90">
      <w:pPr>
        <w:pStyle w:val="22"/>
        <w:ind w:left="0" w:leftChars="0"/>
      </w:pPr>
    </w:p>
    <w:p w14:paraId="12EEB6AD">
      <w:pPr>
        <w:pStyle w:val="22"/>
        <w:ind w:left="0" w:leftChars="0"/>
      </w:pPr>
    </w:p>
    <w:p w14:paraId="5A727961">
      <w:pPr>
        <w:pStyle w:val="22"/>
        <w:ind w:left="0" w:leftChars="0"/>
      </w:pPr>
    </w:p>
    <w:p w14:paraId="57D2C83F">
      <w:pPr>
        <w:pStyle w:val="22"/>
        <w:ind w:left="0" w:leftChars="0"/>
      </w:pPr>
    </w:p>
    <w:p w14:paraId="20C6C007">
      <w:pPr>
        <w:pStyle w:val="22"/>
        <w:ind w:left="0" w:leftChars="0"/>
      </w:pPr>
    </w:p>
    <w:p w14:paraId="2C38757E">
      <w:pPr>
        <w:pStyle w:val="22"/>
        <w:ind w:left="0" w:leftChars="0"/>
      </w:pPr>
    </w:p>
    <w:p w14:paraId="4AA16E4D">
      <w:pPr>
        <w:pStyle w:val="22"/>
        <w:ind w:left="0" w:leftChars="0"/>
      </w:pPr>
    </w:p>
    <w:p w14:paraId="38FF5F03">
      <w:pPr>
        <w:pStyle w:val="22"/>
        <w:ind w:left="0" w:leftChars="0"/>
      </w:pPr>
    </w:p>
    <w:p w14:paraId="4BFA8458">
      <w:pPr>
        <w:pStyle w:val="22"/>
        <w:ind w:left="0" w:leftChars="0"/>
      </w:pPr>
    </w:p>
    <w:p w14:paraId="57C41601">
      <w:pPr>
        <w:pStyle w:val="22"/>
        <w:ind w:left="0" w:leftChars="0"/>
      </w:pPr>
    </w:p>
    <w:p w14:paraId="3A3335F4">
      <w:pPr>
        <w:pStyle w:val="22"/>
        <w:ind w:left="0" w:leftChars="0"/>
      </w:pPr>
    </w:p>
    <w:p w14:paraId="5BC56841">
      <w:pPr>
        <w:pStyle w:val="22"/>
        <w:ind w:left="0" w:leftChars="0"/>
      </w:pPr>
    </w:p>
    <w:p w14:paraId="51EC62D1">
      <w:pPr>
        <w:pStyle w:val="22"/>
        <w:ind w:left="0" w:leftChars="0"/>
      </w:pPr>
    </w:p>
    <w:p w14:paraId="07CB6F92">
      <w:pPr>
        <w:pStyle w:val="22"/>
        <w:ind w:left="0" w:leftChars="0"/>
      </w:pPr>
    </w:p>
    <w:p w14:paraId="2C450490">
      <w:pPr>
        <w:pStyle w:val="22"/>
        <w:ind w:left="0" w:leftChars="0"/>
      </w:pPr>
    </w:p>
    <w:p w14:paraId="56431327">
      <w:pPr>
        <w:pStyle w:val="22"/>
        <w:ind w:left="0" w:leftChars="0"/>
      </w:pPr>
    </w:p>
    <w:p w14:paraId="3697411E">
      <w:pPr>
        <w:pStyle w:val="22"/>
        <w:ind w:left="0" w:leftChars="0"/>
      </w:pPr>
    </w:p>
    <w:p w14:paraId="2C610F4F">
      <w:pPr>
        <w:pStyle w:val="22"/>
        <w:ind w:left="0" w:leftChars="0"/>
      </w:pPr>
    </w:p>
    <w:p w14:paraId="6E8DCD3C">
      <w:pPr>
        <w:pStyle w:val="22"/>
        <w:ind w:left="0" w:leftChars="0"/>
      </w:pPr>
    </w:p>
    <w:p w14:paraId="1FB7FC6F">
      <w:pPr>
        <w:pStyle w:val="22"/>
        <w:ind w:left="0" w:leftChars="0"/>
      </w:pPr>
    </w:p>
    <w:p w14:paraId="3ADB161E">
      <w:pPr>
        <w:pStyle w:val="22"/>
        <w:ind w:left="0" w:leftChars="0"/>
      </w:pPr>
    </w:p>
    <w:p w14:paraId="751CB695">
      <w:pPr>
        <w:pStyle w:val="22"/>
        <w:ind w:left="0" w:leftChars="0"/>
      </w:pPr>
    </w:p>
    <w:p w14:paraId="4043DBA1">
      <w:pPr>
        <w:pStyle w:val="22"/>
        <w:ind w:left="0" w:leftChars="0"/>
      </w:pPr>
    </w:p>
    <w:p w14:paraId="0E1C3A78">
      <w:pPr>
        <w:pStyle w:val="22"/>
        <w:ind w:left="0" w:leftChars="0"/>
      </w:pPr>
    </w:p>
    <w:p w14:paraId="2851CC28">
      <w:pPr>
        <w:pStyle w:val="22"/>
        <w:ind w:left="0" w:leftChars="0"/>
      </w:pPr>
    </w:p>
    <w:p w14:paraId="585C0DFC">
      <w:pPr>
        <w:pStyle w:val="22"/>
        <w:ind w:left="0" w:leftChars="0"/>
      </w:pPr>
    </w:p>
    <w:p w14:paraId="4E9A863D">
      <w:pPr>
        <w:pStyle w:val="22"/>
        <w:ind w:left="0" w:leftChars="0"/>
      </w:pPr>
    </w:p>
    <w:p w14:paraId="15C06A08">
      <w:pPr>
        <w:pStyle w:val="22"/>
        <w:ind w:left="0" w:leftChars="0"/>
      </w:pPr>
    </w:p>
    <w:p w14:paraId="2A8AB2FA">
      <w:pPr>
        <w:pStyle w:val="22"/>
        <w:ind w:left="0" w:leftChars="0"/>
      </w:pPr>
    </w:p>
    <w:p w14:paraId="226DFD27">
      <w:pPr>
        <w:pStyle w:val="22"/>
        <w:ind w:left="0" w:leftChars="0"/>
      </w:pPr>
    </w:p>
    <w:p w14:paraId="453CEFC3">
      <w:pPr>
        <w:pStyle w:val="22"/>
        <w:ind w:left="0" w:leftChars="0"/>
      </w:pPr>
    </w:p>
    <w:p w14:paraId="37890BD4">
      <w:pPr>
        <w:pStyle w:val="22"/>
        <w:ind w:left="0" w:leftChars="0"/>
      </w:pPr>
    </w:p>
    <w:p w14:paraId="1BFC4605">
      <w:pPr>
        <w:pStyle w:val="22"/>
        <w:ind w:left="0" w:leftChars="0"/>
      </w:pPr>
    </w:p>
    <w:p w14:paraId="6A9F1DFB">
      <w:pPr>
        <w:pStyle w:val="22"/>
        <w:ind w:left="0" w:leftChars="0"/>
      </w:pPr>
    </w:p>
    <w:p w14:paraId="4155E7C8">
      <w:pPr>
        <w:pStyle w:val="22"/>
        <w:ind w:left="0" w:leftChars="0"/>
      </w:pPr>
    </w:p>
    <w:p w14:paraId="490D8011">
      <w:pPr>
        <w:pStyle w:val="22"/>
        <w:ind w:left="0" w:leftChars="0"/>
      </w:pPr>
    </w:p>
    <w:p w14:paraId="335CD85A">
      <w:pPr>
        <w:pStyle w:val="22"/>
        <w:ind w:left="0" w:leftChars="0"/>
      </w:pPr>
    </w:p>
    <w:p w14:paraId="4EDA1972">
      <w:pPr>
        <w:rPr>
          <w:rFonts w:hint="eastAsia"/>
          <w:color w:val="000000"/>
          <w:sz w:val="24"/>
          <w:szCs w:val="20"/>
        </w:rPr>
      </w:pPr>
      <w:r>
        <w:rPr>
          <w:rFonts w:hint="eastAsia"/>
          <w:color w:val="000000"/>
          <w:sz w:val="24"/>
          <w:szCs w:val="20"/>
        </w:rPr>
        <w:br w:type="page"/>
      </w:r>
    </w:p>
    <w:p w14:paraId="2CF70CC0">
      <w:pPr>
        <w:keepNext w:val="0"/>
        <w:keepLines w:val="0"/>
        <w:pageBreakBefore w:val="0"/>
        <w:widowControl/>
        <w:kinsoku/>
        <w:wordWrap/>
        <w:overflowPunct/>
        <w:topLinePunct w:val="0"/>
        <w:autoSpaceDE/>
        <w:autoSpaceDN/>
        <w:bidi w:val="0"/>
        <w:snapToGrid/>
        <w:spacing w:line="360" w:lineRule="auto"/>
        <w:jc w:val="left"/>
        <w:textAlignment w:val="auto"/>
        <w:rPr>
          <w:rFonts w:ascii="宋体" w:hAnsi="宋体" w:cs="宋体"/>
          <w:kern w:val="0"/>
          <w:sz w:val="24"/>
          <w:highlight w:val="none"/>
          <w:lang w:bidi="ar"/>
        </w:rPr>
      </w:pPr>
      <w:r>
        <w:rPr>
          <w:rFonts w:hint="eastAsia"/>
          <w:color w:val="000000"/>
          <w:sz w:val="24"/>
          <w:szCs w:val="20"/>
          <w:highlight w:val="none"/>
          <w:lang w:val="en-US" w:eastAsia="zh-CN"/>
        </w:rPr>
        <w:t xml:space="preserve">12 </w:t>
      </w:r>
      <w:r>
        <w:rPr>
          <w:rFonts w:hint="eastAsia" w:ascii="宋体" w:hAnsi="宋体" w:cs="宋体"/>
          <w:kern w:val="0"/>
          <w:sz w:val="24"/>
          <w:highlight w:val="none"/>
          <w:lang w:bidi="ar"/>
        </w:rPr>
        <w:t>服务承诺</w:t>
      </w:r>
    </w:p>
    <w:p w14:paraId="740F09B3">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ascii="宋体" w:hAnsi="宋体" w:cs="宋体"/>
          <w:kern w:val="0"/>
          <w:sz w:val="24"/>
          <w:highlight w:val="none"/>
          <w:lang w:bidi="ar"/>
        </w:rPr>
      </w:pPr>
      <w:r>
        <w:rPr>
          <w:rFonts w:hint="eastAsia" w:ascii="宋体" w:hAnsi="宋体" w:cs="宋体"/>
          <w:kern w:val="0"/>
          <w:sz w:val="24"/>
          <w:highlight w:val="none"/>
          <w:lang w:val="en-US" w:eastAsia="zh-CN" w:bidi="ar"/>
        </w:rPr>
        <w:t>（1）</w:t>
      </w:r>
      <w:r>
        <w:rPr>
          <w:rFonts w:hint="eastAsia" w:ascii="宋体" w:hAnsi="宋体" w:cs="宋体"/>
          <w:kern w:val="0"/>
          <w:sz w:val="24"/>
          <w:highlight w:val="none"/>
          <w:lang w:bidi="ar"/>
        </w:rPr>
        <w:t>中标单位必须在合同履行期内能确保上述人员根据采购人的要求随时提供服务。如遇临时性及紧急任务时，须加派人员保证服务质量。进行本项目服务时，不经采购人书面同意不得将本项目中内容进行分包给第三方服务。</w:t>
      </w:r>
    </w:p>
    <w:p w14:paraId="2B9B84BD">
      <w:pPr>
        <w:keepNext w:val="0"/>
        <w:keepLines w:val="0"/>
        <w:pageBreakBefore w:val="0"/>
        <w:widowControl/>
        <w:kinsoku/>
        <w:wordWrap/>
        <w:overflowPunct/>
        <w:topLinePunct w:val="0"/>
        <w:autoSpaceDE/>
        <w:autoSpaceDN/>
        <w:bidi w:val="0"/>
        <w:snapToGrid/>
        <w:spacing w:line="360" w:lineRule="auto"/>
        <w:ind w:firstLine="480" w:firstLineChars="20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val="en-US" w:eastAsia="zh-CN" w:bidi="ar"/>
        </w:rPr>
        <w:t>（2）</w:t>
      </w:r>
      <w:r>
        <w:rPr>
          <w:rFonts w:hint="eastAsia" w:ascii="宋体" w:hAnsi="宋体" w:cs="宋体"/>
          <w:kern w:val="0"/>
          <w:sz w:val="24"/>
          <w:highlight w:val="none"/>
          <w:lang w:bidi="ar"/>
        </w:rPr>
        <w:t>中标单位必须提供对本项目的保密承诺，保证</w:t>
      </w:r>
      <w:r>
        <w:rPr>
          <w:rFonts w:hint="eastAsia" w:ascii="宋体" w:hAnsi="宋体" w:cs="宋体"/>
          <w:kern w:val="0"/>
          <w:sz w:val="24"/>
          <w:highlight w:val="none"/>
          <w:lang w:val="en-US" w:eastAsia="zh-CN" w:bidi="ar"/>
        </w:rPr>
        <w:t>在进行</w:t>
      </w:r>
      <w:r>
        <w:rPr>
          <w:rFonts w:hint="eastAsia" w:ascii="宋体" w:hAnsi="宋体" w:cs="宋体"/>
          <w:kern w:val="0"/>
          <w:sz w:val="24"/>
          <w:highlight w:val="none"/>
          <w:lang w:bidi="ar"/>
        </w:rPr>
        <w:t>本项目服务过程中产生的各类技术文件、图像、影音、信息以及由采购人、当地政府和各职能部门有关单位提供的所有内部资料、技术文档和信息予以保密；未经采购人书面许可，供应商不得以任何形式向第三方透露本项目</w:t>
      </w:r>
      <w:r>
        <w:rPr>
          <w:rFonts w:hint="eastAsia" w:ascii="宋体" w:hAnsi="宋体" w:cs="宋体"/>
          <w:kern w:val="0"/>
          <w:sz w:val="24"/>
          <w:highlight w:val="none"/>
          <w:lang w:val="en-US" w:eastAsia="zh-CN" w:bidi="ar"/>
        </w:rPr>
        <w:t>文件、资料等关于</w:t>
      </w:r>
      <w:r>
        <w:rPr>
          <w:rFonts w:hint="eastAsia" w:ascii="宋体" w:hAnsi="宋体" w:cs="宋体"/>
          <w:kern w:val="0"/>
          <w:sz w:val="24"/>
          <w:highlight w:val="none"/>
          <w:lang w:bidi="ar"/>
        </w:rPr>
        <w:t>本项目</w:t>
      </w:r>
      <w:r>
        <w:rPr>
          <w:rFonts w:hint="eastAsia" w:ascii="宋体" w:hAnsi="宋体" w:cs="宋体"/>
          <w:kern w:val="0"/>
          <w:sz w:val="24"/>
          <w:highlight w:val="none"/>
          <w:lang w:val="en-US" w:eastAsia="zh-CN" w:bidi="ar"/>
        </w:rPr>
        <w:t>相关情况的</w:t>
      </w:r>
      <w:r>
        <w:rPr>
          <w:rFonts w:hint="eastAsia" w:ascii="宋体" w:hAnsi="宋体" w:cs="宋体"/>
          <w:kern w:val="0"/>
          <w:sz w:val="24"/>
          <w:highlight w:val="none"/>
          <w:lang w:bidi="ar"/>
        </w:rPr>
        <w:t>任何内容。</w:t>
      </w:r>
    </w:p>
    <w:p w14:paraId="011F706A">
      <w:pPr>
        <w:rPr>
          <w:rFonts w:hint="eastAsia" w:ascii="宋体" w:hAnsi="宋体" w:cs="宋体"/>
          <w:kern w:val="0"/>
          <w:sz w:val="24"/>
          <w:highlight w:val="none"/>
          <w:lang w:bidi="ar"/>
        </w:rPr>
      </w:pPr>
      <w:r>
        <w:rPr>
          <w:rFonts w:hint="eastAsia" w:ascii="宋体" w:hAnsi="宋体" w:cs="宋体"/>
          <w:kern w:val="0"/>
          <w:sz w:val="24"/>
          <w:highlight w:val="none"/>
          <w:lang w:bidi="ar"/>
        </w:rPr>
        <w:br w:type="page"/>
      </w:r>
    </w:p>
    <w:p w14:paraId="0581C54D">
      <w:pPr>
        <w:tabs>
          <w:tab w:val="left" w:pos="360"/>
        </w:tabs>
        <w:snapToGrid w:val="0"/>
        <w:spacing w:line="360" w:lineRule="auto"/>
        <w:outlineLvl w:val="1"/>
        <w:rPr>
          <w:color w:val="000000"/>
          <w:sz w:val="24"/>
          <w:szCs w:val="20"/>
          <w:highlight w:val="none"/>
        </w:rPr>
      </w:pPr>
      <w:r>
        <w:rPr>
          <w:rFonts w:hint="eastAsia"/>
          <w:color w:val="000000"/>
          <w:sz w:val="24"/>
          <w:szCs w:val="20"/>
          <w:highlight w:val="none"/>
          <w:lang w:val="en-US" w:eastAsia="zh-CN"/>
        </w:rPr>
        <w:t xml:space="preserve">13 </w:t>
      </w:r>
      <w:r>
        <w:rPr>
          <w:rFonts w:hint="eastAsia"/>
          <w:color w:val="000000"/>
          <w:sz w:val="24"/>
          <w:szCs w:val="20"/>
          <w:highlight w:val="none"/>
        </w:rPr>
        <w:t xml:space="preserve"> </w:t>
      </w:r>
      <w:r>
        <w:rPr>
          <w:color w:val="000000"/>
          <w:sz w:val="24"/>
          <w:szCs w:val="20"/>
          <w:highlight w:val="none"/>
        </w:rPr>
        <w:t>招标文件要求提供或投标人认为应附的其他材料</w:t>
      </w:r>
    </w:p>
    <w:p w14:paraId="29D1F12A">
      <w:pPr>
        <w:rPr>
          <w:color w:val="000000"/>
          <w:sz w:val="24"/>
          <w:szCs w:val="20"/>
          <w:highlight w:val="none"/>
        </w:rPr>
      </w:pPr>
    </w:p>
    <w:p w14:paraId="029EED13">
      <w:pPr>
        <w:rPr>
          <w:color w:val="000000"/>
          <w:sz w:val="24"/>
          <w:szCs w:val="20"/>
          <w:highlight w:val="none"/>
        </w:rPr>
      </w:pPr>
    </w:p>
    <w:p w14:paraId="5CF24005">
      <w:pPr>
        <w:rPr>
          <w:color w:val="000000"/>
          <w:sz w:val="24"/>
          <w:szCs w:val="20"/>
          <w:highlight w:val="none"/>
        </w:rPr>
      </w:pPr>
    </w:p>
    <w:p w14:paraId="5CF9E774">
      <w:pPr>
        <w:rPr>
          <w:color w:val="000000"/>
          <w:sz w:val="24"/>
          <w:szCs w:val="20"/>
          <w:highlight w:val="none"/>
        </w:rPr>
      </w:pPr>
    </w:p>
    <w:p w14:paraId="635DB0E6">
      <w:pPr>
        <w:rPr>
          <w:color w:val="000000"/>
          <w:sz w:val="24"/>
          <w:szCs w:val="20"/>
          <w:highlight w:val="none"/>
        </w:rPr>
      </w:pPr>
    </w:p>
    <w:p w14:paraId="5FE0344E">
      <w:pPr>
        <w:rPr>
          <w:color w:val="000000"/>
          <w:sz w:val="24"/>
          <w:szCs w:val="20"/>
          <w:highlight w:val="none"/>
        </w:rPr>
      </w:pPr>
    </w:p>
    <w:p w14:paraId="227C1BCC">
      <w:pPr>
        <w:rPr>
          <w:color w:val="000000"/>
          <w:sz w:val="24"/>
          <w:szCs w:val="20"/>
          <w:highlight w:val="none"/>
        </w:rPr>
      </w:pPr>
    </w:p>
    <w:p w14:paraId="0BC371D8">
      <w:pPr>
        <w:rPr>
          <w:color w:val="000000"/>
          <w:sz w:val="24"/>
          <w:szCs w:val="20"/>
          <w:highlight w:val="none"/>
        </w:rPr>
      </w:pPr>
    </w:p>
    <w:p w14:paraId="56FC6557">
      <w:pPr>
        <w:rPr>
          <w:color w:val="000000"/>
          <w:sz w:val="24"/>
          <w:szCs w:val="20"/>
          <w:highlight w:val="none"/>
        </w:rPr>
      </w:pPr>
    </w:p>
    <w:p w14:paraId="5C1DE672">
      <w:pPr>
        <w:rPr>
          <w:color w:val="000000"/>
          <w:sz w:val="24"/>
          <w:szCs w:val="20"/>
          <w:highlight w:val="none"/>
        </w:rPr>
      </w:pPr>
    </w:p>
    <w:p w14:paraId="09474F64">
      <w:pPr>
        <w:rPr>
          <w:color w:val="000000"/>
          <w:sz w:val="24"/>
          <w:szCs w:val="20"/>
          <w:highlight w:val="none"/>
        </w:rPr>
      </w:pPr>
    </w:p>
    <w:p w14:paraId="396E00D3">
      <w:pPr>
        <w:rPr>
          <w:color w:val="000000"/>
          <w:sz w:val="24"/>
          <w:szCs w:val="20"/>
          <w:highlight w:val="none"/>
        </w:rPr>
      </w:pPr>
    </w:p>
    <w:p w14:paraId="09D8BDE1">
      <w:pPr>
        <w:rPr>
          <w:color w:val="000000"/>
          <w:sz w:val="24"/>
          <w:szCs w:val="20"/>
          <w:highlight w:val="none"/>
        </w:rPr>
      </w:pPr>
    </w:p>
    <w:p w14:paraId="7FE3B73F">
      <w:pPr>
        <w:rPr>
          <w:color w:val="000000"/>
          <w:sz w:val="24"/>
          <w:szCs w:val="20"/>
        </w:rPr>
      </w:pPr>
    </w:p>
    <w:p w14:paraId="2FE00FAF">
      <w:pPr>
        <w:rPr>
          <w:color w:val="000000"/>
          <w:sz w:val="24"/>
          <w:szCs w:val="20"/>
        </w:rPr>
      </w:pPr>
    </w:p>
    <w:p w14:paraId="7DA3C68F">
      <w:pPr>
        <w:rPr>
          <w:color w:val="000000"/>
          <w:sz w:val="24"/>
          <w:szCs w:val="20"/>
        </w:rPr>
      </w:pPr>
    </w:p>
    <w:p w14:paraId="1FA0709B">
      <w:pPr>
        <w:rPr>
          <w:color w:val="000000"/>
          <w:sz w:val="24"/>
          <w:szCs w:val="20"/>
        </w:rPr>
      </w:pPr>
    </w:p>
    <w:p w14:paraId="1C9EBBB2">
      <w:pPr>
        <w:rPr>
          <w:color w:val="000000"/>
          <w:sz w:val="24"/>
          <w:szCs w:val="20"/>
        </w:rPr>
      </w:pPr>
    </w:p>
    <w:p w14:paraId="7F311695">
      <w:pPr>
        <w:rPr>
          <w:color w:val="000000"/>
          <w:sz w:val="24"/>
          <w:szCs w:val="20"/>
        </w:rPr>
      </w:pPr>
    </w:p>
    <w:p w14:paraId="7FB6375B">
      <w:pPr>
        <w:rPr>
          <w:color w:val="000000"/>
          <w:sz w:val="24"/>
          <w:szCs w:val="20"/>
        </w:rPr>
      </w:pPr>
    </w:p>
    <w:p w14:paraId="7911C7FF">
      <w:pPr>
        <w:rPr>
          <w:color w:val="000000"/>
          <w:sz w:val="24"/>
          <w:szCs w:val="20"/>
        </w:rPr>
      </w:pPr>
    </w:p>
    <w:p w14:paraId="70B9F0E6">
      <w:pPr>
        <w:rPr>
          <w:color w:val="000000"/>
          <w:sz w:val="24"/>
          <w:szCs w:val="20"/>
        </w:rPr>
      </w:pPr>
    </w:p>
    <w:p w14:paraId="3FAEDB67">
      <w:pPr>
        <w:rPr>
          <w:color w:val="000000"/>
          <w:sz w:val="24"/>
          <w:szCs w:val="20"/>
        </w:rPr>
      </w:pPr>
    </w:p>
    <w:p w14:paraId="3937C273">
      <w:pPr>
        <w:rPr>
          <w:color w:val="000000"/>
          <w:sz w:val="24"/>
          <w:szCs w:val="20"/>
        </w:rPr>
      </w:pPr>
    </w:p>
    <w:p w14:paraId="564E5217">
      <w:pPr>
        <w:rPr>
          <w:color w:val="000000"/>
          <w:sz w:val="24"/>
          <w:szCs w:val="20"/>
        </w:rPr>
      </w:pPr>
    </w:p>
    <w:p w14:paraId="3E65468E">
      <w:pPr>
        <w:rPr>
          <w:color w:val="000000"/>
          <w:sz w:val="24"/>
          <w:szCs w:val="20"/>
        </w:rPr>
      </w:pPr>
    </w:p>
    <w:p w14:paraId="29F55982">
      <w:pPr>
        <w:rPr>
          <w:color w:val="000000"/>
          <w:sz w:val="24"/>
          <w:szCs w:val="20"/>
        </w:rPr>
      </w:pPr>
    </w:p>
    <w:p w14:paraId="7A1DB89C">
      <w:pPr>
        <w:rPr>
          <w:color w:val="000000"/>
          <w:sz w:val="24"/>
          <w:szCs w:val="20"/>
        </w:rPr>
      </w:pPr>
    </w:p>
    <w:p w14:paraId="546070A6">
      <w:pPr>
        <w:rPr>
          <w:color w:val="000000"/>
          <w:sz w:val="24"/>
          <w:szCs w:val="20"/>
        </w:rPr>
      </w:pPr>
    </w:p>
    <w:p w14:paraId="49A69078">
      <w:pPr>
        <w:rPr>
          <w:color w:val="000000"/>
          <w:sz w:val="24"/>
          <w:szCs w:val="20"/>
        </w:rPr>
      </w:pPr>
    </w:p>
    <w:p w14:paraId="359CD63E">
      <w:pPr>
        <w:rPr>
          <w:color w:val="000000"/>
          <w:sz w:val="24"/>
          <w:szCs w:val="20"/>
        </w:rPr>
      </w:pPr>
    </w:p>
    <w:p w14:paraId="7F0BBD67">
      <w:pPr>
        <w:rPr>
          <w:color w:val="000000"/>
          <w:sz w:val="24"/>
          <w:szCs w:val="20"/>
        </w:rPr>
      </w:pPr>
    </w:p>
    <w:p w14:paraId="704CF165">
      <w:pPr>
        <w:rPr>
          <w:color w:val="000000"/>
          <w:sz w:val="24"/>
          <w:szCs w:val="20"/>
        </w:rPr>
      </w:pPr>
    </w:p>
    <w:p w14:paraId="13ED6882">
      <w:pPr>
        <w:rPr>
          <w:color w:val="000000"/>
          <w:sz w:val="24"/>
          <w:szCs w:val="20"/>
        </w:rPr>
      </w:pPr>
    </w:p>
    <w:p w14:paraId="0D179A84">
      <w:pPr>
        <w:rPr>
          <w:color w:val="000000"/>
          <w:sz w:val="24"/>
          <w:szCs w:val="20"/>
        </w:rPr>
      </w:pPr>
    </w:p>
    <w:p w14:paraId="0E7638D0">
      <w:pPr>
        <w:pStyle w:val="2"/>
        <w:rPr>
          <w:color w:val="000000"/>
          <w:sz w:val="24"/>
          <w:szCs w:val="20"/>
        </w:rPr>
      </w:pPr>
    </w:p>
    <w:p w14:paraId="6A6BDB05">
      <w:pPr>
        <w:rPr>
          <w:color w:val="000000"/>
          <w:sz w:val="24"/>
          <w:szCs w:val="20"/>
        </w:rPr>
      </w:pPr>
    </w:p>
    <w:p w14:paraId="3B630C64">
      <w:pPr>
        <w:pStyle w:val="2"/>
        <w:rPr>
          <w:color w:val="000000"/>
          <w:sz w:val="24"/>
          <w:szCs w:val="20"/>
        </w:rPr>
      </w:pPr>
    </w:p>
    <w:p w14:paraId="65E1F28C">
      <w:pPr>
        <w:rPr>
          <w:color w:val="000000"/>
          <w:sz w:val="24"/>
          <w:szCs w:val="20"/>
        </w:rPr>
      </w:pPr>
    </w:p>
    <w:p w14:paraId="52ADB514">
      <w:pPr>
        <w:pStyle w:val="2"/>
        <w:rPr>
          <w:color w:val="000000"/>
          <w:sz w:val="24"/>
          <w:szCs w:val="20"/>
        </w:rPr>
      </w:pPr>
    </w:p>
    <w:p w14:paraId="05EB52F0">
      <w:pPr>
        <w:rPr>
          <w:color w:val="000000"/>
          <w:sz w:val="24"/>
          <w:szCs w:val="20"/>
        </w:rPr>
      </w:pPr>
    </w:p>
    <w:p w14:paraId="15665F36">
      <w:pPr>
        <w:rPr>
          <w:color w:val="000000"/>
          <w:sz w:val="24"/>
          <w:szCs w:val="20"/>
        </w:rPr>
      </w:pPr>
    </w:p>
    <w:p w14:paraId="203429E6">
      <w:pPr>
        <w:rPr>
          <w:color w:val="000000"/>
          <w:sz w:val="24"/>
          <w:szCs w:val="20"/>
        </w:rPr>
      </w:pPr>
    </w:p>
    <w:p w14:paraId="45A8E273">
      <w:pPr>
        <w:rPr>
          <w:color w:val="000000"/>
          <w:sz w:val="24"/>
          <w:szCs w:val="20"/>
        </w:rPr>
      </w:pPr>
    </w:p>
    <w:p w14:paraId="3F9444B2">
      <w:pPr>
        <w:tabs>
          <w:tab w:val="left" w:pos="360"/>
        </w:tabs>
        <w:snapToGrid w:val="0"/>
        <w:spacing w:line="360" w:lineRule="auto"/>
        <w:jc w:val="center"/>
        <w:outlineLvl w:val="1"/>
        <w:rPr>
          <w:color w:val="000000"/>
          <w:sz w:val="24"/>
        </w:rPr>
      </w:pPr>
      <w:r>
        <w:rPr>
          <w:rFonts w:hint="eastAsia" w:ascii="微软雅黑" w:hAnsi="微软雅黑" w:eastAsia="微软雅黑" w:cs="微软雅黑"/>
          <w:color w:val="000000"/>
          <w:sz w:val="24"/>
          <w:szCs w:val="20"/>
        </w:rPr>
        <w:t>—</w:t>
      </w:r>
      <w:r>
        <w:rPr>
          <w:rFonts w:hint="eastAsia"/>
          <w:color w:val="000000"/>
          <w:sz w:val="24"/>
          <w:szCs w:val="20"/>
        </w:rPr>
        <w:t xml:space="preserve"> 完 </w:t>
      </w:r>
      <w:r>
        <w:rPr>
          <w:rFonts w:hint="eastAsia" w:ascii="微软雅黑" w:hAnsi="微软雅黑" w:eastAsia="微软雅黑" w:cs="微软雅黑"/>
          <w:color w:val="000000"/>
          <w:sz w:val="24"/>
          <w:szCs w:val="20"/>
        </w:rPr>
        <w:t>—</w:t>
      </w: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ˎ̥">
    <w:altName w:val="Noto Sans SC"/>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4007F">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1</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0E0C">
    <w:pPr>
      <w:pStyle w:val="28"/>
      <w:framePr w:wrap="around" w:vAnchor="text" w:hAnchor="margin" w:xAlign="right" w:y="1"/>
      <w:rPr>
        <w:rStyle w:val="47"/>
      </w:rPr>
    </w:pPr>
  </w:p>
  <w:p w14:paraId="20A065B6">
    <w:pPr>
      <w:pStyle w:val="28"/>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3B426">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1ED714F2">
    <w:pPr>
      <w:pStyle w:val="2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72916">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20B8A">
    <w:pPr>
      <w:pStyle w:val="28"/>
      <w:jc w:val="center"/>
    </w:pPr>
    <w:r>
      <w:fldChar w:fldCharType="begin"/>
    </w:r>
    <w:r>
      <w:instrText xml:space="preserve">PAGE   \* MERGEFORMAT</w:instrText>
    </w:r>
    <w:r>
      <w:fldChar w:fldCharType="separate"/>
    </w:r>
    <w:r>
      <w:rPr>
        <w:lang w:val="zh-CN"/>
      </w:rPr>
      <w:t>49</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50E66">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6FADD907">
    <w:pPr>
      <w:pStyle w:val="28"/>
      <w:ind w:right="360"/>
    </w:pPr>
  </w:p>
  <w:p w14:paraId="4C2DA67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A5E69">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62035">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345C8">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B9CD3">
    <w:pPr>
      <w:pStyle w:val="2"/>
      <w:tabs>
        <w:tab w:val="left" w:pos="5870"/>
      </w:tabs>
      <w:spacing w:before="18" w:line="201" w:lineRule="auto"/>
      <w:rPr>
        <w:rFonts w:hint="eastAsia" w:cs="宋体"/>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63D5E">
    <w:pPr>
      <w:pStyle w:val="29"/>
    </w:pPr>
  </w:p>
  <w:p w14:paraId="1FBC36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A01C6">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AAEFF"/>
    <w:multiLevelType w:val="singleLevel"/>
    <w:tmpl w:val="8C3AAEFF"/>
    <w:lvl w:ilvl="0" w:tentative="0">
      <w:start w:val="1"/>
      <w:numFmt w:val="chineseCounting"/>
      <w:suff w:val="space"/>
      <w:lvlText w:val="第%1条"/>
      <w:lvlJc w:val="left"/>
      <w:pPr>
        <w:tabs>
          <w:tab w:val="left" w:pos="0"/>
        </w:tabs>
      </w:pPr>
      <w:rPr>
        <w:rFonts w:hint="eastAsia"/>
      </w:rPr>
    </w:lvl>
  </w:abstractNum>
  <w:abstractNum w:abstractNumId="1">
    <w:nsid w:val="DCFA9B59"/>
    <w:multiLevelType w:val="singleLevel"/>
    <w:tmpl w:val="DCFA9B59"/>
    <w:lvl w:ilvl="0" w:tentative="0">
      <w:start w:val="1"/>
      <w:numFmt w:val="decimal"/>
      <w:suff w:val="nothing"/>
      <w:lvlText w:val="（%1）"/>
      <w:lvlJc w:val="left"/>
    </w:lvl>
  </w:abstractNum>
  <w:abstractNum w:abstractNumId="2">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3">
    <w:nsid w:val="0000000A"/>
    <w:multiLevelType w:val="multilevel"/>
    <w:tmpl w:val="0000000A"/>
    <w:lvl w:ilvl="0" w:tentative="0">
      <w:start w:val="1"/>
      <w:numFmt w:val="decimal"/>
      <w:pStyle w:val="10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D"/>
    <w:multiLevelType w:val="multilevel"/>
    <w:tmpl w:val="0000000D"/>
    <w:lvl w:ilvl="0" w:tentative="0">
      <w:start w:val="1"/>
      <w:numFmt w:val="lowerLetter"/>
      <w:pStyle w:val="184"/>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00000013"/>
    <w:multiLevelType w:val="singleLevel"/>
    <w:tmpl w:val="00000013"/>
    <w:lvl w:ilvl="0" w:tentative="0">
      <w:start w:val="1"/>
      <w:numFmt w:val="decimal"/>
      <w:pStyle w:val="154"/>
      <w:lvlText w:val="%1."/>
      <w:lvlJc w:val="left"/>
      <w:pPr>
        <w:tabs>
          <w:tab w:val="left" w:pos="360"/>
        </w:tabs>
        <w:ind w:left="360" w:hanging="360"/>
      </w:pPr>
      <w:rPr>
        <w:rFonts w:hint="default"/>
      </w:rPr>
    </w:lvl>
  </w:abstractNum>
  <w:abstractNum w:abstractNumId="6">
    <w:nsid w:val="00000026"/>
    <w:multiLevelType w:val="multilevel"/>
    <w:tmpl w:val="00000026"/>
    <w:lvl w:ilvl="0" w:tentative="0">
      <w:start w:val="1"/>
      <w:numFmt w:val="decimal"/>
      <w:pStyle w:val="10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39"/>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38"/>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47"/>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3"/>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7">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1"/>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8">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tentative="0">
      <w:start w:val="1"/>
      <w:numFmt w:val="decimal"/>
      <w:pStyle w:val="10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E230849"/>
    <w:multiLevelType w:val="multilevel"/>
    <w:tmpl w:val="0E230849"/>
    <w:lvl w:ilvl="0" w:tentative="0">
      <w:start w:val="1"/>
      <w:numFmt w:val="decimal"/>
      <w:pStyle w:val="209"/>
      <w:lvlText w:val="%1"/>
      <w:lvlJc w:val="left"/>
      <w:pPr>
        <w:ind w:left="680" w:hanging="680"/>
      </w:pPr>
      <w:rPr>
        <w:rFonts w:hint="eastAsia" w:ascii="宋体" w:hAnsi="宋体" w:eastAsia="宋体"/>
      </w:rPr>
    </w:lvl>
    <w:lvl w:ilvl="1" w:tentative="0">
      <w:start w:val="1"/>
      <w:numFmt w:val="decimal"/>
      <w:pStyle w:val="210"/>
      <w:lvlText w:val="%1.%2"/>
      <w:lvlJc w:val="left"/>
      <w:pPr>
        <w:ind w:left="851" w:hanging="851"/>
      </w:pPr>
      <w:rPr>
        <w:rFonts w:hint="eastAsia" w:ascii="宋体" w:hAnsi="宋体" w:eastAsia="宋体"/>
        <w:color w:val="auto"/>
      </w:rPr>
    </w:lvl>
    <w:lvl w:ilvl="2" w:tentative="0">
      <w:start w:val="1"/>
      <w:numFmt w:val="decimal"/>
      <w:pStyle w:val="211"/>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4890AB8"/>
    <w:multiLevelType w:val="multilevel"/>
    <w:tmpl w:val="14890AB8"/>
    <w:lvl w:ilvl="0" w:tentative="0">
      <w:start w:val="5"/>
      <w:numFmt w:val="decimal"/>
      <w:lvlText w:val="%1"/>
      <w:lvlJc w:val="left"/>
      <w:pPr>
        <w:tabs>
          <w:tab w:val="left" w:pos="900"/>
        </w:tabs>
        <w:ind w:left="900" w:hanging="900"/>
      </w:pPr>
      <w:rPr>
        <w:rFonts w:hint="eastAsia"/>
      </w:rPr>
    </w:lvl>
    <w:lvl w:ilvl="1" w:tentative="0">
      <w:start w:val="3"/>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4"/>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21AD3045"/>
    <w:multiLevelType w:val="multilevel"/>
    <w:tmpl w:val="21AD3045"/>
    <w:lvl w:ilvl="0" w:tentative="0">
      <w:start w:val="5"/>
      <w:numFmt w:val="decimal"/>
      <w:lvlText w:val="%1"/>
      <w:lvlJc w:val="left"/>
      <w:pPr>
        <w:ind w:left="660" w:hanging="660"/>
      </w:pPr>
      <w:rPr>
        <w:rFonts w:hint="default"/>
      </w:rPr>
    </w:lvl>
    <w:lvl w:ilvl="1" w:tentative="0">
      <w:start w:val="3"/>
      <w:numFmt w:val="decimal"/>
      <w:lvlText w:val="%1.%2"/>
      <w:lvlJc w:val="left"/>
      <w:pPr>
        <w:ind w:left="1300" w:hanging="660"/>
      </w:pPr>
      <w:rPr>
        <w:rFonts w:hint="default"/>
      </w:rPr>
    </w:lvl>
    <w:lvl w:ilvl="2" w:tentative="0">
      <w:start w:val="3"/>
      <w:numFmt w:val="decimal"/>
      <w:lvlText w:val="%1.%2.%3"/>
      <w:lvlJc w:val="left"/>
      <w:pPr>
        <w:ind w:left="2000" w:hanging="720"/>
      </w:pPr>
      <w:rPr>
        <w:rFonts w:hint="default"/>
      </w:rPr>
    </w:lvl>
    <w:lvl w:ilvl="3" w:tentative="0">
      <w:start w:val="1"/>
      <w:numFmt w:val="decimal"/>
      <w:lvlText w:val="%1.%2.%3.%4"/>
      <w:lvlJc w:val="left"/>
      <w:pPr>
        <w:ind w:left="2640" w:hanging="720"/>
      </w:pPr>
      <w:rPr>
        <w:rFonts w:hint="default"/>
      </w:rPr>
    </w:lvl>
    <w:lvl w:ilvl="4" w:tentative="0">
      <w:start w:val="1"/>
      <w:numFmt w:val="decimal"/>
      <w:lvlText w:val="%1.%2.%3.%4.%5"/>
      <w:lvlJc w:val="left"/>
      <w:pPr>
        <w:ind w:left="3640" w:hanging="1080"/>
      </w:pPr>
      <w:rPr>
        <w:rFonts w:hint="default"/>
      </w:rPr>
    </w:lvl>
    <w:lvl w:ilvl="5" w:tentative="0">
      <w:start w:val="1"/>
      <w:numFmt w:val="decimal"/>
      <w:lvlText w:val="%1.%2.%3.%4.%5.%6"/>
      <w:lvlJc w:val="left"/>
      <w:pPr>
        <w:ind w:left="4280" w:hanging="1080"/>
      </w:pPr>
      <w:rPr>
        <w:rFonts w:hint="default"/>
      </w:rPr>
    </w:lvl>
    <w:lvl w:ilvl="6" w:tentative="0">
      <w:start w:val="1"/>
      <w:numFmt w:val="decimal"/>
      <w:lvlText w:val="%1.%2.%3.%4.%5.%6.%7"/>
      <w:lvlJc w:val="left"/>
      <w:pPr>
        <w:ind w:left="5280" w:hanging="1440"/>
      </w:pPr>
      <w:rPr>
        <w:rFonts w:hint="default"/>
      </w:rPr>
    </w:lvl>
    <w:lvl w:ilvl="7" w:tentative="0">
      <w:start w:val="1"/>
      <w:numFmt w:val="decimal"/>
      <w:lvlText w:val="%1.%2.%3.%4.%5.%6.%7.%8"/>
      <w:lvlJc w:val="left"/>
      <w:pPr>
        <w:ind w:left="5920" w:hanging="1440"/>
      </w:pPr>
      <w:rPr>
        <w:rFonts w:hint="default"/>
      </w:rPr>
    </w:lvl>
    <w:lvl w:ilvl="8" w:tentative="0">
      <w:start w:val="1"/>
      <w:numFmt w:val="decimal"/>
      <w:lvlText w:val="%1.%2.%3.%4.%5.%6.%7.%8.%9"/>
      <w:lvlJc w:val="left"/>
      <w:pPr>
        <w:ind w:left="6920" w:hanging="1800"/>
      </w:pPr>
      <w:rPr>
        <w:rFonts w:hint="default"/>
      </w:rPr>
    </w:lvl>
  </w:abstractNum>
  <w:abstractNum w:abstractNumId="15">
    <w:nsid w:val="2C6734EC"/>
    <w:multiLevelType w:val="multilevel"/>
    <w:tmpl w:val="2C6734EC"/>
    <w:lvl w:ilvl="0" w:tentative="0">
      <w:start w:val="5"/>
      <w:numFmt w:val="decimal"/>
      <w:lvlText w:val="%1"/>
      <w:lvlJc w:val="left"/>
      <w:pPr>
        <w:tabs>
          <w:tab w:val="left" w:pos="900"/>
        </w:tabs>
        <w:ind w:left="900" w:hanging="900"/>
      </w:pPr>
      <w:rPr>
        <w:rFonts w:hint="eastAsia"/>
      </w:rPr>
    </w:lvl>
    <w:lvl w:ilvl="1" w:tentative="0">
      <w:start w:val="4"/>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7">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8">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5FD129B7"/>
    <w:multiLevelType w:val="multilevel"/>
    <w:tmpl w:val="5FD129B7"/>
    <w:lvl w:ilvl="0" w:tentative="0">
      <w:start w:val="6"/>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6"/>
  </w:num>
  <w:num w:numId="2">
    <w:abstractNumId w:val="9"/>
  </w:num>
  <w:num w:numId="3">
    <w:abstractNumId w:val="3"/>
  </w:num>
  <w:num w:numId="4">
    <w:abstractNumId w:val="7"/>
  </w:num>
  <w:num w:numId="5">
    <w:abstractNumId w:val="5"/>
  </w:num>
  <w:num w:numId="6">
    <w:abstractNumId w:val="4"/>
  </w:num>
  <w:num w:numId="7">
    <w:abstractNumId w:val="10"/>
  </w:num>
  <w:num w:numId="8">
    <w:abstractNumId w:val="8"/>
  </w:num>
  <w:num w:numId="9">
    <w:abstractNumId w:val="13"/>
  </w:num>
  <w:num w:numId="10">
    <w:abstractNumId w:val="14"/>
  </w:num>
  <w:num w:numId="11">
    <w:abstractNumId w:val="12"/>
  </w:num>
  <w:num w:numId="12">
    <w:abstractNumId w:val="15"/>
  </w:num>
  <w:num w:numId="13">
    <w:abstractNumId w:val="20"/>
  </w:num>
  <w:num w:numId="14">
    <w:abstractNumId w:val="2"/>
  </w:num>
  <w:num w:numId="15">
    <w:abstractNumId w:val="18"/>
  </w:num>
  <w:num w:numId="16">
    <w:abstractNumId w:val="11"/>
  </w:num>
  <w:num w:numId="17">
    <w:abstractNumId w:val="21"/>
  </w:num>
  <w:num w:numId="18">
    <w:abstractNumId w:val="1"/>
  </w:num>
  <w:num w:numId="19">
    <w:abstractNumId w:val="0"/>
  </w:num>
  <w:num w:numId="20">
    <w:abstractNumId w:val="19"/>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474"/>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2FC"/>
    <w:rsid w:val="0001235C"/>
    <w:rsid w:val="00012486"/>
    <w:rsid w:val="000124BE"/>
    <w:rsid w:val="000125B2"/>
    <w:rsid w:val="000125FF"/>
    <w:rsid w:val="00012A66"/>
    <w:rsid w:val="00012BE6"/>
    <w:rsid w:val="00012C45"/>
    <w:rsid w:val="00012EBE"/>
    <w:rsid w:val="0001309D"/>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502"/>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879"/>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7EE"/>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35D"/>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1FD"/>
    <w:rsid w:val="00087282"/>
    <w:rsid w:val="00087C66"/>
    <w:rsid w:val="00087D11"/>
    <w:rsid w:val="00087DE9"/>
    <w:rsid w:val="000902F4"/>
    <w:rsid w:val="000904B2"/>
    <w:rsid w:val="00090738"/>
    <w:rsid w:val="00090850"/>
    <w:rsid w:val="00090950"/>
    <w:rsid w:val="00090958"/>
    <w:rsid w:val="00090AAA"/>
    <w:rsid w:val="00090C22"/>
    <w:rsid w:val="00090CC8"/>
    <w:rsid w:val="00090CDE"/>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2F0"/>
    <w:rsid w:val="000A2497"/>
    <w:rsid w:val="000A2DA2"/>
    <w:rsid w:val="000A2DAE"/>
    <w:rsid w:val="000A2DB7"/>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529"/>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6CC9"/>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998"/>
    <w:rsid w:val="000F5A9B"/>
    <w:rsid w:val="000F5B31"/>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5B5"/>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BB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D7"/>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4C2"/>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6FEA"/>
    <w:rsid w:val="00147261"/>
    <w:rsid w:val="00147382"/>
    <w:rsid w:val="001473A6"/>
    <w:rsid w:val="001473C3"/>
    <w:rsid w:val="00147718"/>
    <w:rsid w:val="00147A05"/>
    <w:rsid w:val="00147FCF"/>
    <w:rsid w:val="00147FEA"/>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57ACC"/>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DEA"/>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583"/>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058"/>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356"/>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1F6F"/>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6E0"/>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268"/>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6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9B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B09"/>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A3A"/>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C93"/>
    <w:rsid w:val="002A1DEE"/>
    <w:rsid w:val="002A20F8"/>
    <w:rsid w:val="002A22A7"/>
    <w:rsid w:val="002A2380"/>
    <w:rsid w:val="002A2416"/>
    <w:rsid w:val="002A24E2"/>
    <w:rsid w:val="002A24F2"/>
    <w:rsid w:val="002A285F"/>
    <w:rsid w:val="002A2D6A"/>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C3A"/>
    <w:rsid w:val="002B1E04"/>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3C2"/>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C7"/>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23"/>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295"/>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53"/>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528"/>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9D"/>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CA9"/>
    <w:rsid w:val="00331F7B"/>
    <w:rsid w:val="00332228"/>
    <w:rsid w:val="003322B4"/>
    <w:rsid w:val="003322E8"/>
    <w:rsid w:val="003325BF"/>
    <w:rsid w:val="003325EB"/>
    <w:rsid w:val="003325F4"/>
    <w:rsid w:val="003327DF"/>
    <w:rsid w:val="00332908"/>
    <w:rsid w:val="00332A0B"/>
    <w:rsid w:val="00332B3E"/>
    <w:rsid w:val="00332B90"/>
    <w:rsid w:val="00332D8D"/>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586"/>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4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24"/>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603"/>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9FF"/>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709"/>
    <w:rsid w:val="00395876"/>
    <w:rsid w:val="00395967"/>
    <w:rsid w:val="00395B6B"/>
    <w:rsid w:val="00395C2B"/>
    <w:rsid w:val="00395E4B"/>
    <w:rsid w:val="00395FF5"/>
    <w:rsid w:val="00396080"/>
    <w:rsid w:val="0039612B"/>
    <w:rsid w:val="00396164"/>
    <w:rsid w:val="0039619B"/>
    <w:rsid w:val="0039653A"/>
    <w:rsid w:val="00396ADA"/>
    <w:rsid w:val="00396EB5"/>
    <w:rsid w:val="003970A7"/>
    <w:rsid w:val="0039729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C95"/>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3CE"/>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A8"/>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5BA"/>
    <w:rsid w:val="004117C1"/>
    <w:rsid w:val="00411897"/>
    <w:rsid w:val="004118CE"/>
    <w:rsid w:val="004119FE"/>
    <w:rsid w:val="00411C38"/>
    <w:rsid w:val="00411E61"/>
    <w:rsid w:val="00411EE0"/>
    <w:rsid w:val="0041230E"/>
    <w:rsid w:val="004124E0"/>
    <w:rsid w:val="00412715"/>
    <w:rsid w:val="00412768"/>
    <w:rsid w:val="00412CAE"/>
    <w:rsid w:val="0041317B"/>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0A4"/>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2F48"/>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159"/>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3CB"/>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40"/>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6F"/>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283"/>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231"/>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17F"/>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06"/>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B3A"/>
    <w:rsid w:val="004F4E3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2C4"/>
    <w:rsid w:val="00500541"/>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04"/>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7F1"/>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B92"/>
    <w:rsid w:val="00541CD1"/>
    <w:rsid w:val="00541DC9"/>
    <w:rsid w:val="00541DD5"/>
    <w:rsid w:val="00541E06"/>
    <w:rsid w:val="00541FCC"/>
    <w:rsid w:val="00542053"/>
    <w:rsid w:val="0054209A"/>
    <w:rsid w:val="005420E4"/>
    <w:rsid w:val="005421B1"/>
    <w:rsid w:val="00542212"/>
    <w:rsid w:val="0054284A"/>
    <w:rsid w:val="005429E1"/>
    <w:rsid w:val="00542B25"/>
    <w:rsid w:val="00543071"/>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3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122"/>
    <w:rsid w:val="00560344"/>
    <w:rsid w:val="005603D9"/>
    <w:rsid w:val="00560420"/>
    <w:rsid w:val="0056044E"/>
    <w:rsid w:val="0056055F"/>
    <w:rsid w:val="005607CA"/>
    <w:rsid w:val="00560858"/>
    <w:rsid w:val="005608DB"/>
    <w:rsid w:val="00560E5C"/>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87EB5"/>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4E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B83"/>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251"/>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1FBD"/>
    <w:rsid w:val="005C21A6"/>
    <w:rsid w:val="005C2210"/>
    <w:rsid w:val="005C2594"/>
    <w:rsid w:val="005C25B6"/>
    <w:rsid w:val="005C29AA"/>
    <w:rsid w:val="005C2B1E"/>
    <w:rsid w:val="005C2E53"/>
    <w:rsid w:val="005C3002"/>
    <w:rsid w:val="005C307B"/>
    <w:rsid w:val="005C342F"/>
    <w:rsid w:val="005C3973"/>
    <w:rsid w:val="005C3AC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137"/>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1E2"/>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0E4E"/>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5F06"/>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0F3"/>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4C"/>
    <w:rsid w:val="00616CB2"/>
    <w:rsid w:val="006174C4"/>
    <w:rsid w:val="00617613"/>
    <w:rsid w:val="00617A06"/>
    <w:rsid w:val="00617A51"/>
    <w:rsid w:val="00617B36"/>
    <w:rsid w:val="00620093"/>
    <w:rsid w:val="006202D7"/>
    <w:rsid w:val="006203E2"/>
    <w:rsid w:val="00620414"/>
    <w:rsid w:val="0062047E"/>
    <w:rsid w:val="006206D0"/>
    <w:rsid w:val="006207AE"/>
    <w:rsid w:val="00620976"/>
    <w:rsid w:val="00620D10"/>
    <w:rsid w:val="00620D1C"/>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12E"/>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158"/>
    <w:rsid w:val="00633203"/>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0BD"/>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9D6"/>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E56"/>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D1E"/>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B7F"/>
    <w:rsid w:val="006A0D1A"/>
    <w:rsid w:val="006A121A"/>
    <w:rsid w:val="006A15AB"/>
    <w:rsid w:val="006A17A2"/>
    <w:rsid w:val="006A17A4"/>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4F1A"/>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5C3D"/>
    <w:rsid w:val="006B5CFD"/>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0"/>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D82"/>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39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7D"/>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C5"/>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8EB"/>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8EB"/>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3B9"/>
    <w:rsid w:val="00737565"/>
    <w:rsid w:val="0073779E"/>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558"/>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1C4"/>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79"/>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ACD"/>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CF7"/>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3E9F"/>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B02"/>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10F"/>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57F59"/>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7E"/>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BB9"/>
    <w:rsid w:val="00867D83"/>
    <w:rsid w:val="00867E81"/>
    <w:rsid w:val="00867FFD"/>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38"/>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3A1"/>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2"/>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4CE"/>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9C0"/>
    <w:rsid w:val="008D6A14"/>
    <w:rsid w:val="008D6D26"/>
    <w:rsid w:val="008D6F8B"/>
    <w:rsid w:val="008D6FAF"/>
    <w:rsid w:val="008D70BC"/>
    <w:rsid w:val="008D74A9"/>
    <w:rsid w:val="008D7582"/>
    <w:rsid w:val="008D7609"/>
    <w:rsid w:val="008D7A16"/>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4DC1"/>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71"/>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4A"/>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960"/>
    <w:rsid w:val="00956BCB"/>
    <w:rsid w:val="00956DAB"/>
    <w:rsid w:val="00956FDB"/>
    <w:rsid w:val="009576B3"/>
    <w:rsid w:val="00957747"/>
    <w:rsid w:val="009578F0"/>
    <w:rsid w:val="00957AE1"/>
    <w:rsid w:val="00957C00"/>
    <w:rsid w:val="00957C4E"/>
    <w:rsid w:val="00957CB5"/>
    <w:rsid w:val="009606DD"/>
    <w:rsid w:val="009606E9"/>
    <w:rsid w:val="00960850"/>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5F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690"/>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2F"/>
    <w:rsid w:val="00986EA5"/>
    <w:rsid w:val="00986F75"/>
    <w:rsid w:val="009871E8"/>
    <w:rsid w:val="00987256"/>
    <w:rsid w:val="00987603"/>
    <w:rsid w:val="00987844"/>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766"/>
    <w:rsid w:val="009969CA"/>
    <w:rsid w:val="009972D6"/>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A28"/>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9D8"/>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075"/>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12F"/>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1F6D"/>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6EB"/>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A66"/>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9EC"/>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0B3"/>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9B2"/>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1A4"/>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AC0"/>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EF3"/>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9B9"/>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07FA6"/>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023"/>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0C5"/>
    <w:rsid w:val="00B574D6"/>
    <w:rsid w:val="00B574DA"/>
    <w:rsid w:val="00B576E0"/>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1F65"/>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2C2"/>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9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5EAF"/>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DF7"/>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8CE"/>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91"/>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BFC"/>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3B18"/>
    <w:rsid w:val="00C44521"/>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7E8"/>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080"/>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50B"/>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4FE5"/>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35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34"/>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4E7"/>
    <w:rsid w:val="00CF76C2"/>
    <w:rsid w:val="00CF7AFF"/>
    <w:rsid w:val="00CF7CDC"/>
    <w:rsid w:val="00CF7E65"/>
    <w:rsid w:val="00D0041B"/>
    <w:rsid w:val="00D00C21"/>
    <w:rsid w:val="00D00FD7"/>
    <w:rsid w:val="00D012CB"/>
    <w:rsid w:val="00D0137F"/>
    <w:rsid w:val="00D0159C"/>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CEB"/>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D60"/>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C8E"/>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5AE"/>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859"/>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0AB"/>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382"/>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24A"/>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0743"/>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73D"/>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8E8"/>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4BB"/>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3FE0"/>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A0D"/>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4F16"/>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46B"/>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14C"/>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8C"/>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CEE"/>
    <w:rsid w:val="00E56D16"/>
    <w:rsid w:val="00E57172"/>
    <w:rsid w:val="00E5730B"/>
    <w:rsid w:val="00E57373"/>
    <w:rsid w:val="00E5774E"/>
    <w:rsid w:val="00E57914"/>
    <w:rsid w:val="00E579CB"/>
    <w:rsid w:val="00E57A50"/>
    <w:rsid w:val="00E57B75"/>
    <w:rsid w:val="00E57CEE"/>
    <w:rsid w:val="00E57D8C"/>
    <w:rsid w:val="00E57E19"/>
    <w:rsid w:val="00E57FE1"/>
    <w:rsid w:val="00E6004D"/>
    <w:rsid w:val="00E60417"/>
    <w:rsid w:val="00E6053D"/>
    <w:rsid w:val="00E6063C"/>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9D6"/>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6D8B"/>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0E6"/>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196"/>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34B"/>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06F"/>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0F7"/>
    <w:rsid w:val="00F06199"/>
    <w:rsid w:val="00F06919"/>
    <w:rsid w:val="00F06A73"/>
    <w:rsid w:val="00F06B95"/>
    <w:rsid w:val="00F06BC2"/>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6A1"/>
    <w:rsid w:val="00F4082D"/>
    <w:rsid w:val="00F40928"/>
    <w:rsid w:val="00F40929"/>
    <w:rsid w:val="00F40952"/>
    <w:rsid w:val="00F409DA"/>
    <w:rsid w:val="00F40B2B"/>
    <w:rsid w:val="00F40BF9"/>
    <w:rsid w:val="00F410E5"/>
    <w:rsid w:val="00F41355"/>
    <w:rsid w:val="00F41396"/>
    <w:rsid w:val="00F41424"/>
    <w:rsid w:val="00F4152C"/>
    <w:rsid w:val="00F4162F"/>
    <w:rsid w:val="00F4173E"/>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05D"/>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3C0"/>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0F03"/>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9EB"/>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72"/>
    <w:rsid w:val="00FB5189"/>
    <w:rsid w:val="00FB5361"/>
    <w:rsid w:val="00FB53E3"/>
    <w:rsid w:val="00FB5403"/>
    <w:rsid w:val="00FB55F0"/>
    <w:rsid w:val="00FB566A"/>
    <w:rsid w:val="00FB56C5"/>
    <w:rsid w:val="00FB59B4"/>
    <w:rsid w:val="00FB5E41"/>
    <w:rsid w:val="00FB6021"/>
    <w:rsid w:val="00FB61C4"/>
    <w:rsid w:val="00FB637D"/>
    <w:rsid w:val="00FB65ED"/>
    <w:rsid w:val="00FB6830"/>
    <w:rsid w:val="00FB6A1A"/>
    <w:rsid w:val="00FB6B06"/>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E1B"/>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0390C"/>
    <w:rsid w:val="01213882"/>
    <w:rsid w:val="01311D17"/>
    <w:rsid w:val="01995089"/>
    <w:rsid w:val="01A94978"/>
    <w:rsid w:val="01B42948"/>
    <w:rsid w:val="01C35D3E"/>
    <w:rsid w:val="01CE57B8"/>
    <w:rsid w:val="01FF0067"/>
    <w:rsid w:val="02467A44"/>
    <w:rsid w:val="02555ED9"/>
    <w:rsid w:val="0273010D"/>
    <w:rsid w:val="02777BFD"/>
    <w:rsid w:val="02781BC8"/>
    <w:rsid w:val="0284231A"/>
    <w:rsid w:val="02901091"/>
    <w:rsid w:val="02B0310F"/>
    <w:rsid w:val="02B726F0"/>
    <w:rsid w:val="02C54480"/>
    <w:rsid w:val="02D75F94"/>
    <w:rsid w:val="02E334E5"/>
    <w:rsid w:val="02E5725D"/>
    <w:rsid w:val="03072657"/>
    <w:rsid w:val="033244A1"/>
    <w:rsid w:val="03745DB2"/>
    <w:rsid w:val="03970658"/>
    <w:rsid w:val="039842CF"/>
    <w:rsid w:val="03A26EFC"/>
    <w:rsid w:val="03C86237"/>
    <w:rsid w:val="03CC67A9"/>
    <w:rsid w:val="03DC35D2"/>
    <w:rsid w:val="03E07A24"/>
    <w:rsid w:val="03FC1D22"/>
    <w:rsid w:val="04025400"/>
    <w:rsid w:val="041B0A5C"/>
    <w:rsid w:val="042D61A3"/>
    <w:rsid w:val="044372EE"/>
    <w:rsid w:val="044B7594"/>
    <w:rsid w:val="045A3333"/>
    <w:rsid w:val="04652CF0"/>
    <w:rsid w:val="04835894"/>
    <w:rsid w:val="04846602"/>
    <w:rsid w:val="04936845"/>
    <w:rsid w:val="049525BD"/>
    <w:rsid w:val="049A4077"/>
    <w:rsid w:val="04AC7907"/>
    <w:rsid w:val="04B3251D"/>
    <w:rsid w:val="04BC2640"/>
    <w:rsid w:val="051A0D14"/>
    <w:rsid w:val="052B4CCF"/>
    <w:rsid w:val="05412CA3"/>
    <w:rsid w:val="05452235"/>
    <w:rsid w:val="056F1060"/>
    <w:rsid w:val="05706B86"/>
    <w:rsid w:val="05A05B06"/>
    <w:rsid w:val="05E16FDC"/>
    <w:rsid w:val="05E44182"/>
    <w:rsid w:val="05EA685F"/>
    <w:rsid w:val="05F11A75"/>
    <w:rsid w:val="06142ABC"/>
    <w:rsid w:val="061C37BC"/>
    <w:rsid w:val="061C7986"/>
    <w:rsid w:val="0622270A"/>
    <w:rsid w:val="0631599A"/>
    <w:rsid w:val="06361B7E"/>
    <w:rsid w:val="06585F98"/>
    <w:rsid w:val="06712BB6"/>
    <w:rsid w:val="06872177"/>
    <w:rsid w:val="068A3C77"/>
    <w:rsid w:val="069B75C0"/>
    <w:rsid w:val="06AB60C8"/>
    <w:rsid w:val="06C07699"/>
    <w:rsid w:val="06C47189"/>
    <w:rsid w:val="06C65EC8"/>
    <w:rsid w:val="06DA5896"/>
    <w:rsid w:val="06F7130D"/>
    <w:rsid w:val="06FC6923"/>
    <w:rsid w:val="070F57D6"/>
    <w:rsid w:val="071A324D"/>
    <w:rsid w:val="07200411"/>
    <w:rsid w:val="072F4B2C"/>
    <w:rsid w:val="07416A2C"/>
    <w:rsid w:val="07442078"/>
    <w:rsid w:val="074849DB"/>
    <w:rsid w:val="0768220B"/>
    <w:rsid w:val="0774295E"/>
    <w:rsid w:val="077C7A64"/>
    <w:rsid w:val="0782379F"/>
    <w:rsid w:val="078443B5"/>
    <w:rsid w:val="07944DAE"/>
    <w:rsid w:val="079B438E"/>
    <w:rsid w:val="07A11004"/>
    <w:rsid w:val="07AB0349"/>
    <w:rsid w:val="07BC2556"/>
    <w:rsid w:val="07C46534"/>
    <w:rsid w:val="07D4164E"/>
    <w:rsid w:val="07D63B17"/>
    <w:rsid w:val="07D653C6"/>
    <w:rsid w:val="07EC2E3C"/>
    <w:rsid w:val="07F129BC"/>
    <w:rsid w:val="08426339"/>
    <w:rsid w:val="08473774"/>
    <w:rsid w:val="08664336"/>
    <w:rsid w:val="0878647D"/>
    <w:rsid w:val="087B7D1C"/>
    <w:rsid w:val="08873B2F"/>
    <w:rsid w:val="08931509"/>
    <w:rsid w:val="08966904"/>
    <w:rsid w:val="08A54469"/>
    <w:rsid w:val="08A96637"/>
    <w:rsid w:val="08AB0B11"/>
    <w:rsid w:val="08B1373D"/>
    <w:rsid w:val="08C85220"/>
    <w:rsid w:val="08D61EB0"/>
    <w:rsid w:val="08DD2C24"/>
    <w:rsid w:val="08E431EF"/>
    <w:rsid w:val="08FD0E39"/>
    <w:rsid w:val="090D306A"/>
    <w:rsid w:val="09153CCC"/>
    <w:rsid w:val="092669FE"/>
    <w:rsid w:val="09413606"/>
    <w:rsid w:val="09475E50"/>
    <w:rsid w:val="096B5FE2"/>
    <w:rsid w:val="096F5AD2"/>
    <w:rsid w:val="097053A7"/>
    <w:rsid w:val="0978425B"/>
    <w:rsid w:val="09915FF5"/>
    <w:rsid w:val="099959A2"/>
    <w:rsid w:val="09BD49D9"/>
    <w:rsid w:val="09EC7123"/>
    <w:rsid w:val="09F361E9"/>
    <w:rsid w:val="09F74AE2"/>
    <w:rsid w:val="0A0501E5"/>
    <w:rsid w:val="0A081A83"/>
    <w:rsid w:val="0A0C1573"/>
    <w:rsid w:val="0A330C97"/>
    <w:rsid w:val="0A353253"/>
    <w:rsid w:val="0A375EC4"/>
    <w:rsid w:val="0A440BB4"/>
    <w:rsid w:val="0A4C1970"/>
    <w:rsid w:val="0A6D18E6"/>
    <w:rsid w:val="0A71587A"/>
    <w:rsid w:val="0AA7129C"/>
    <w:rsid w:val="0AB15C77"/>
    <w:rsid w:val="0AB71F9B"/>
    <w:rsid w:val="0AC21C32"/>
    <w:rsid w:val="0AC85E18"/>
    <w:rsid w:val="0AD16319"/>
    <w:rsid w:val="0AD84D58"/>
    <w:rsid w:val="0B0619C3"/>
    <w:rsid w:val="0B0824A5"/>
    <w:rsid w:val="0B1F3364"/>
    <w:rsid w:val="0B233E98"/>
    <w:rsid w:val="0B274A64"/>
    <w:rsid w:val="0B2B2BD8"/>
    <w:rsid w:val="0B4E1BF9"/>
    <w:rsid w:val="0B4F7C4E"/>
    <w:rsid w:val="0B660C1A"/>
    <w:rsid w:val="0B6E1DBA"/>
    <w:rsid w:val="0B9765AE"/>
    <w:rsid w:val="0BB35A1E"/>
    <w:rsid w:val="0BBA4FFF"/>
    <w:rsid w:val="0BD52AEA"/>
    <w:rsid w:val="0BDA11FD"/>
    <w:rsid w:val="0BDA1C56"/>
    <w:rsid w:val="0BDF593B"/>
    <w:rsid w:val="0BFD56D2"/>
    <w:rsid w:val="0C120997"/>
    <w:rsid w:val="0C20154D"/>
    <w:rsid w:val="0C395F24"/>
    <w:rsid w:val="0C502219"/>
    <w:rsid w:val="0C5114BF"/>
    <w:rsid w:val="0C5727A7"/>
    <w:rsid w:val="0C583C8D"/>
    <w:rsid w:val="0C6C036D"/>
    <w:rsid w:val="0C782EF0"/>
    <w:rsid w:val="0CA1496A"/>
    <w:rsid w:val="0CB35CD6"/>
    <w:rsid w:val="0CBF0FEB"/>
    <w:rsid w:val="0CD43E9E"/>
    <w:rsid w:val="0CDF2F6F"/>
    <w:rsid w:val="0CE642FD"/>
    <w:rsid w:val="0CF24B34"/>
    <w:rsid w:val="0D0E5383"/>
    <w:rsid w:val="0D0E73B0"/>
    <w:rsid w:val="0D116EA1"/>
    <w:rsid w:val="0D183D8B"/>
    <w:rsid w:val="0D1879F2"/>
    <w:rsid w:val="0D2B61B4"/>
    <w:rsid w:val="0D4E09E7"/>
    <w:rsid w:val="0D556D8D"/>
    <w:rsid w:val="0D6A175F"/>
    <w:rsid w:val="0D705975"/>
    <w:rsid w:val="0D71793F"/>
    <w:rsid w:val="0D786F20"/>
    <w:rsid w:val="0D99476A"/>
    <w:rsid w:val="0DA03EC6"/>
    <w:rsid w:val="0DA6583B"/>
    <w:rsid w:val="0DAF7237"/>
    <w:rsid w:val="0DBF1056"/>
    <w:rsid w:val="0DBF4B4E"/>
    <w:rsid w:val="0DC24706"/>
    <w:rsid w:val="0DE63E89"/>
    <w:rsid w:val="0E0013EF"/>
    <w:rsid w:val="0E00366D"/>
    <w:rsid w:val="0E1053AA"/>
    <w:rsid w:val="0E2826F4"/>
    <w:rsid w:val="0E320E7D"/>
    <w:rsid w:val="0E3E1F17"/>
    <w:rsid w:val="0E4B28D1"/>
    <w:rsid w:val="0E5434E9"/>
    <w:rsid w:val="0E5C5B88"/>
    <w:rsid w:val="0E7D09A0"/>
    <w:rsid w:val="0E8C4E97"/>
    <w:rsid w:val="0EAF071F"/>
    <w:rsid w:val="0F0D1356"/>
    <w:rsid w:val="0F1F1F04"/>
    <w:rsid w:val="0F1F3AF7"/>
    <w:rsid w:val="0F275C39"/>
    <w:rsid w:val="0F307AB2"/>
    <w:rsid w:val="0F452E31"/>
    <w:rsid w:val="0F4C2982"/>
    <w:rsid w:val="0F595F1C"/>
    <w:rsid w:val="0F7F4595"/>
    <w:rsid w:val="0F83329A"/>
    <w:rsid w:val="0F8A6A96"/>
    <w:rsid w:val="0F8B118C"/>
    <w:rsid w:val="0F9C5147"/>
    <w:rsid w:val="0FC12B51"/>
    <w:rsid w:val="0FC1695C"/>
    <w:rsid w:val="0FC33EBD"/>
    <w:rsid w:val="0FC35614"/>
    <w:rsid w:val="1007140C"/>
    <w:rsid w:val="102173FB"/>
    <w:rsid w:val="104D01F0"/>
    <w:rsid w:val="108A1444"/>
    <w:rsid w:val="10C171AC"/>
    <w:rsid w:val="10CC380A"/>
    <w:rsid w:val="10F36FE9"/>
    <w:rsid w:val="11064442"/>
    <w:rsid w:val="112C6D49"/>
    <w:rsid w:val="114415F3"/>
    <w:rsid w:val="11482C2E"/>
    <w:rsid w:val="115D26B4"/>
    <w:rsid w:val="116003D9"/>
    <w:rsid w:val="11877731"/>
    <w:rsid w:val="118C11EC"/>
    <w:rsid w:val="119500A0"/>
    <w:rsid w:val="11AC0F46"/>
    <w:rsid w:val="11FA6155"/>
    <w:rsid w:val="12094BEA"/>
    <w:rsid w:val="120C0E62"/>
    <w:rsid w:val="120C7C36"/>
    <w:rsid w:val="1211524D"/>
    <w:rsid w:val="122338FE"/>
    <w:rsid w:val="12262C23"/>
    <w:rsid w:val="12374CB3"/>
    <w:rsid w:val="12405480"/>
    <w:rsid w:val="124341AB"/>
    <w:rsid w:val="124949E7"/>
    <w:rsid w:val="12526E75"/>
    <w:rsid w:val="128230ED"/>
    <w:rsid w:val="1288550F"/>
    <w:rsid w:val="129E2F84"/>
    <w:rsid w:val="12B96010"/>
    <w:rsid w:val="12C30BED"/>
    <w:rsid w:val="12C47AD5"/>
    <w:rsid w:val="12C52566"/>
    <w:rsid w:val="12E52961"/>
    <w:rsid w:val="13023513"/>
    <w:rsid w:val="132F1E2E"/>
    <w:rsid w:val="13420CA5"/>
    <w:rsid w:val="13651CF4"/>
    <w:rsid w:val="13654CF3"/>
    <w:rsid w:val="13734411"/>
    <w:rsid w:val="13806B2E"/>
    <w:rsid w:val="138D3E88"/>
    <w:rsid w:val="139D4FEA"/>
    <w:rsid w:val="13A46379"/>
    <w:rsid w:val="13AE1311"/>
    <w:rsid w:val="13BF6366"/>
    <w:rsid w:val="13C058C2"/>
    <w:rsid w:val="13E85A91"/>
    <w:rsid w:val="14027543"/>
    <w:rsid w:val="144819CF"/>
    <w:rsid w:val="144E07DC"/>
    <w:rsid w:val="14531B4D"/>
    <w:rsid w:val="14537D9F"/>
    <w:rsid w:val="14575AE1"/>
    <w:rsid w:val="145C6C53"/>
    <w:rsid w:val="14680FAC"/>
    <w:rsid w:val="14A66120"/>
    <w:rsid w:val="14B20D13"/>
    <w:rsid w:val="15071757"/>
    <w:rsid w:val="15273705"/>
    <w:rsid w:val="153A378B"/>
    <w:rsid w:val="1542788F"/>
    <w:rsid w:val="154D47EE"/>
    <w:rsid w:val="15512530"/>
    <w:rsid w:val="15604978"/>
    <w:rsid w:val="15673B02"/>
    <w:rsid w:val="157A1DC9"/>
    <w:rsid w:val="157E0E4B"/>
    <w:rsid w:val="15897F1C"/>
    <w:rsid w:val="15913C53"/>
    <w:rsid w:val="15BB5BFB"/>
    <w:rsid w:val="15D46D50"/>
    <w:rsid w:val="15E433A4"/>
    <w:rsid w:val="15F80BFE"/>
    <w:rsid w:val="160C46A9"/>
    <w:rsid w:val="16130661"/>
    <w:rsid w:val="161F0C6A"/>
    <w:rsid w:val="16302B54"/>
    <w:rsid w:val="16442095"/>
    <w:rsid w:val="16525E05"/>
    <w:rsid w:val="168B3820"/>
    <w:rsid w:val="169721C5"/>
    <w:rsid w:val="169A396F"/>
    <w:rsid w:val="169A7304"/>
    <w:rsid w:val="169E6FE9"/>
    <w:rsid w:val="16A627BA"/>
    <w:rsid w:val="16D74CB7"/>
    <w:rsid w:val="16FB5EE0"/>
    <w:rsid w:val="1706559C"/>
    <w:rsid w:val="17214184"/>
    <w:rsid w:val="17280152"/>
    <w:rsid w:val="176C5822"/>
    <w:rsid w:val="17824C23"/>
    <w:rsid w:val="178650AF"/>
    <w:rsid w:val="178C5AA1"/>
    <w:rsid w:val="17954092"/>
    <w:rsid w:val="17AB7911"/>
    <w:rsid w:val="17B03036"/>
    <w:rsid w:val="17B74CE7"/>
    <w:rsid w:val="17BC3018"/>
    <w:rsid w:val="17BE6839"/>
    <w:rsid w:val="17C90AA4"/>
    <w:rsid w:val="17C956ED"/>
    <w:rsid w:val="17E7197A"/>
    <w:rsid w:val="17F65029"/>
    <w:rsid w:val="17F92A0B"/>
    <w:rsid w:val="17F93E0B"/>
    <w:rsid w:val="182061EA"/>
    <w:rsid w:val="183F2BB0"/>
    <w:rsid w:val="18513720"/>
    <w:rsid w:val="18527F05"/>
    <w:rsid w:val="18624A54"/>
    <w:rsid w:val="188B3FAB"/>
    <w:rsid w:val="189F6752"/>
    <w:rsid w:val="18B54B84"/>
    <w:rsid w:val="18B84674"/>
    <w:rsid w:val="18BA4890"/>
    <w:rsid w:val="18E4170B"/>
    <w:rsid w:val="18EC2BE9"/>
    <w:rsid w:val="190974F0"/>
    <w:rsid w:val="190D676E"/>
    <w:rsid w:val="19145C9F"/>
    <w:rsid w:val="192341E3"/>
    <w:rsid w:val="1941466A"/>
    <w:rsid w:val="19466124"/>
    <w:rsid w:val="194C6F82"/>
    <w:rsid w:val="195E6FCA"/>
    <w:rsid w:val="19600538"/>
    <w:rsid w:val="196602A0"/>
    <w:rsid w:val="198253AE"/>
    <w:rsid w:val="198C1525"/>
    <w:rsid w:val="198D78AF"/>
    <w:rsid w:val="199C1115"/>
    <w:rsid w:val="19F53DD2"/>
    <w:rsid w:val="1A0758B3"/>
    <w:rsid w:val="1A133AFE"/>
    <w:rsid w:val="1A153EDF"/>
    <w:rsid w:val="1A2024D1"/>
    <w:rsid w:val="1A5E3EEE"/>
    <w:rsid w:val="1A5F749D"/>
    <w:rsid w:val="1A6C3968"/>
    <w:rsid w:val="1A7F5382"/>
    <w:rsid w:val="1A8707A2"/>
    <w:rsid w:val="1A951111"/>
    <w:rsid w:val="1A975EBE"/>
    <w:rsid w:val="1AD05CA5"/>
    <w:rsid w:val="1AD07CCB"/>
    <w:rsid w:val="1ADA4CDA"/>
    <w:rsid w:val="1B0F36B3"/>
    <w:rsid w:val="1B100797"/>
    <w:rsid w:val="1B112814"/>
    <w:rsid w:val="1B163B9C"/>
    <w:rsid w:val="1B377307"/>
    <w:rsid w:val="1B4B5C73"/>
    <w:rsid w:val="1B7B3FF6"/>
    <w:rsid w:val="1B7C2CE6"/>
    <w:rsid w:val="1B8D003A"/>
    <w:rsid w:val="1B9C6CC6"/>
    <w:rsid w:val="1BB6133F"/>
    <w:rsid w:val="1BBE6445"/>
    <w:rsid w:val="1BF46D94"/>
    <w:rsid w:val="1BF5671E"/>
    <w:rsid w:val="1C077DEC"/>
    <w:rsid w:val="1C126C4D"/>
    <w:rsid w:val="1C19367C"/>
    <w:rsid w:val="1C455CA5"/>
    <w:rsid w:val="1C484956"/>
    <w:rsid w:val="1C4921B3"/>
    <w:rsid w:val="1C575A74"/>
    <w:rsid w:val="1C5A6A30"/>
    <w:rsid w:val="1C7444C3"/>
    <w:rsid w:val="1C7D3C0B"/>
    <w:rsid w:val="1C7F5BD5"/>
    <w:rsid w:val="1C872CDB"/>
    <w:rsid w:val="1CA078F9"/>
    <w:rsid w:val="1CB05D8E"/>
    <w:rsid w:val="1CB21AAA"/>
    <w:rsid w:val="1CDA0241"/>
    <w:rsid w:val="1CFD2F9D"/>
    <w:rsid w:val="1D2C69D2"/>
    <w:rsid w:val="1D2E13A9"/>
    <w:rsid w:val="1D33076D"/>
    <w:rsid w:val="1D3E15EC"/>
    <w:rsid w:val="1D434E54"/>
    <w:rsid w:val="1D6D0123"/>
    <w:rsid w:val="1D953BE6"/>
    <w:rsid w:val="1DA752AC"/>
    <w:rsid w:val="1DAF6046"/>
    <w:rsid w:val="1DB96EC4"/>
    <w:rsid w:val="1DCA10D2"/>
    <w:rsid w:val="1DFA7E83"/>
    <w:rsid w:val="1E002D45"/>
    <w:rsid w:val="1E3E6D09"/>
    <w:rsid w:val="1E592455"/>
    <w:rsid w:val="1E615546"/>
    <w:rsid w:val="1E6A6411"/>
    <w:rsid w:val="1E7B23CC"/>
    <w:rsid w:val="1E85324A"/>
    <w:rsid w:val="1E8E20FF"/>
    <w:rsid w:val="1E965458"/>
    <w:rsid w:val="1E980DEA"/>
    <w:rsid w:val="1E9A3CB6"/>
    <w:rsid w:val="1EB06519"/>
    <w:rsid w:val="1EB1403F"/>
    <w:rsid w:val="1ECC0E79"/>
    <w:rsid w:val="1ED57D2E"/>
    <w:rsid w:val="1EF2698E"/>
    <w:rsid w:val="1F100D66"/>
    <w:rsid w:val="1F182311"/>
    <w:rsid w:val="1F1F71FB"/>
    <w:rsid w:val="1F234F3D"/>
    <w:rsid w:val="1F281DCF"/>
    <w:rsid w:val="1F2B48C1"/>
    <w:rsid w:val="1F4501D6"/>
    <w:rsid w:val="1F5275D0"/>
    <w:rsid w:val="1F530794"/>
    <w:rsid w:val="1F576995"/>
    <w:rsid w:val="1F5937C6"/>
    <w:rsid w:val="1F726B53"/>
    <w:rsid w:val="1F824B79"/>
    <w:rsid w:val="1F855643"/>
    <w:rsid w:val="1F9A0F77"/>
    <w:rsid w:val="1FA00036"/>
    <w:rsid w:val="1FA140B4"/>
    <w:rsid w:val="1FBE31CB"/>
    <w:rsid w:val="1FBF0FF0"/>
    <w:rsid w:val="1FBF3122"/>
    <w:rsid w:val="1FDB75C6"/>
    <w:rsid w:val="1FDF698A"/>
    <w:rsid w:val="1FE33C5E"/>
    <w:rsid w:val="1FF22236"/>
    <w:rsid w:val="1FF42436"/>
    <w:rsid w:val="1FFC12EA"/>
    <w:rsid w:val="2000702C"/>
    <w:rsid w:val="20084AD4"/>
    <w:rsid w:val="20216FA3"/>
    <w:rsid w:val="2040567B"/>
    <w:rsid w:val="20490B12"/>
    <w:rsid w:val="204A73D9"/>
    <w:rsid w:val="2065507B"/>
    <w:rsid w:val="20734850"/>
    <w:rsid w:val="207F1255"/>
    <w:rsid w:val="20987265"/>
    <w:rsid w:val="20BD7F29"/>
    <w:rsid w:val="20C52024"/>
    <w:rsid w:val="20CC33B3"/>
    <w:rsid w:val="20DA378C"/>
    <w:rsid w:val="21030C47"/>
    <w:rsid w:val="212B632B"/>
    <w:rsid w:val="21332BF6"/>
    <w:rsid w:val="213571AA"/>
    <w:rsid w:val="21374250"/>
    <w:rsid w:val="213D7E0C"/>
    <w:rsid w:val="215D400B"/>
    <w:rsid w:val="216527C0"/>
    <w:rsid w:val="21933ED0"/>
    <w:rsid w:val="21B6640A"/>
    <w:rsid w:val="21B93937"/>
    <w:rsid w:val="21C864D0"/>
    <w:rsid w:val="21F52495"/>
    <w:rsid w:val="21FB3F4F"/>
    <w:rsid w:val="21FC1A76"/>
    <w:rsid w:val="2208041A"/>
    <w:rsid w:val="221D6C29"/>
    <w:rsid w:val="22257557"/>
    <w:rsid w:val="222711F5"/>
    <w:rsid w:val="2254376D"/>
    <w:rsid w:val="225620E5"/>
    <w:rsid w:val="229E0E37"/>
    <w:rsid w:val="22A77C33"/>
    <w:rsid w:val="22DD47F2"/>
    <w:rsid w:val="22E5075C"/>
    <w:rsid w:val="230B795E"/>
    <w:rsid w:val="231B23CF"/>
    <w:rsid w:val="23514EB6"/>
    <w:rsid w:val="235A0D1F"/>
    <w:rsid w:val="235A2EF8"/>
    <w:rsid w:val="237F470C"/>
    <w:rsid w:val="237F64BA"/>
    <w:rsid w:val="23865A9B"/>
    <w:rsid w:val="239E00B4"/>
    <w:rsid w:val="23C9355E"/>
    <w:rsid w:val="23E97DD8"/>
    <w:rsid w:val="23EE53EE"/>
    <w:rsid w:val="241237D2"/>
    <w:rsid w:val="241E5CD3"/>
    <w:rsid w:val="24702615"/>
    <w:rsid w:val="24752D9E"/>
    <w:rsid w:val="24AA3A0B"/>
    <w:rsid w:val="24B22335"/>
    <w:rsid w:val="24B959FC"/>
    <w:rsid w:val="24BE58BE"/>
    <w:rsid w:val="24C33376"/>
    <w:rsid w:val="24CB7AAA"/>
    <w:rsid w:val="24CF521F"/>
    <w:rsid w:val="24D10F97"/>
    <w:rsid w:val="24F20F0E"/>
    <w:rsid w:val="24FE2BA8"/>
    <w:rsid w:val="251175E6"/>
    <w:rsid w:val="251E74A4"/>
    <w:rsid w:val="25403957"/>
    <w:rsid w:val="254F010E"/>
    <w:rsid w:val="25545725"/>
    <w:rsid w:val="256516E0"/>
    <w:rsid w:val="25AD37B3"/>
    <w:rsid w:val="25B34B41"/>
    <w:rsid w:val="25E50AA3"/>
    <w:rsid w:val="25F5632B"/>
    <w:rsid w:val="2604714B"/>
    <w:rsid w:val="261847F8"/>
    <w:rsid w:val="263F0B4C"/>
    <w:rsid w:val="26591245"/>
    <w:rsid w:val="26633E71"/>
    <w:rsid w:val="269B117F"/>
    <w:rsid w:val="26B446CD"/>
    <w:rsid w:val="26D93A2E"/>
    <w:rsid w:val="26DE43C7"/>
    <w:rsid w:val="26EF3957"/>
    <w:rsid w:val="26F35BD2"/>
    <w:rsid w:val="26FE1DEC"/>
    <w:rsid w:val="271D64CE"/>
    <w:rsid w:val="2729330D"/>
    <w:rsid w:val="273D46C2"/>
    <w:rsid w:val="274F43F6"/>
    <w:rsid w:val="27533A41"/>
    <w:rsid w:val="277C107A"/>
    <w:rsid w:val="277D5407"/>
    <w:rsid w:val="27843CE5"/>
    <w:rsid w:val="278B7B24"/>
    <w:rsid w:val="27932311"/>
    <w:rsid w:val="279D2412"/>
    <w:rsid w:val="27DB1BF0"/>
    <w:rsid w:val="27DD7C53"/>
    <w:rsid w:val="27F07987"/>
    <w:rsid w:val="27F321D9"/>
    <w:rsid w:val="28096C9A"/>
    <w:rsid w:val="282B6C11"/>
    <w:rsid w:val="28445183"/>
    <w:rsid w:val="28784840"/>
    <w:rsid w:val="28887BBF"/>
    <w:rsid w:val="288E775E"/>
    <w:rsid w:val="28A569C3"/>
    <w:rsid w:val="28B44E58"/>
    <w:rsid w:val="28B77E32"/>
    <w:rsid w:val="28C11323"/>
    <w:rsid w:val="28CF1C92"/>
    <w:rsid w:val="28CF48F2"/>
    <w:rsid w:val="28D13639"/>
    <w:rsid w:val="28DE0127"/>
    <w:rsid w:val="28E374EB"/>
    <w:rsid w:val="28E44759"/>
    <w:rsid w:val="28E77027"/>
    <w:rsid w:val="29061809"/>
    <w:rsid w:val="29080D00"/>
    <w:rsid w:val="293B7327"/>
    <w:rsid w:val="2947257D"/>
    <w:rsid w:val="294F2DD3"/>
    <w:rsid w:val="297602C6"/>
    <w:rsid w:val="29771443"/>
    <w:rsid w:val="297939AC"/>
    <w:rsid w:val="298579FA"/>
    <w:rsid w:val="298962E5"/>
    <w:rsid w:val="2991370C"/>
    <w:rsid w:val="299C353A"/>
    <w:rsid w:val="29AA75E0"/>
    <w:rsid w:val="29BD3914"/>
    <w:rsid w:val="29C83FF6"/>
    <w:rsid w:val="29CF181E"/>
    <w:rsid w:val="29D675DA"/>
    <w:rsid w:val="29F3472C"/>
    <w:rsid w:val="2A151926"/>
    <w:rsid w:val="2A1C0F07"/>
    <w:rsid w:val="2A2E0C3A"/>
    <w:rsid w:val="2A431C41"/>
    <w:rsid w:val="2A4B17EC"/>
    <w:rsid w:val="2A4E6BE6"/>
    <w:rsid w:val="2A662182"/>
    <w:rsid w:val="2A726D79"/>
    <w:rsid w:val="2A9E191C"/>
    <w:rsid w:val="2AA4545A"/>
    <w:rsid w:val="2AAA2228"/>
    <w:rsid w:val="2AAD6003"/>
    <w:rsid w:val="2AC3227C"/>
    <w:rsid w:val="2AC62C21"/>
    <w:rsid w:val="2AD52E64"/>
    <w:rsid w:val="2ADC55DA"/>
    <w:rsid w:val="2AF56EDB"/>
    <w:rsid w:val="2AFC661B"/>
    <w:rsid w:val="2B0360B2"/>
    <w:rsid w:val="2B044801"/>
    <w:rsid w:val="2B0F6376"/>
    <w:rsid w:val="2B2638C1"/>
    <w:rsid w:val="2B395AE8"/>
    <w:rsid w:val="2B400C25"/>
    <w:rsid w:val="2B42499D"/>
    <w:rsid w:val="2B5E674A"/>
    <w:rsid w:val="2B6F5066"/>
    <w:rsid w:val="2B714350"/>
    <w:rsid w:val="2B726905"/>
    <w:rsid w:val="2B8A1EA0"/>
    <w:rsid w:val="2BB242BF"/>
    <w:rsid w:val="2BC3727D"/>
    <w:rsid w:val="2BCA04EF"/>
    <w:rsid w:val="2BD31A99"/>
    <w:rsid w:val="2BEC2B5B"/>
    <w:rsid w:val="2C0003B4"/>
    <w:rsid w:val="2C332538"/>
    <w:rsid w:val="2C38761A"/>
    <w:rsid w:val="2C414C55"/>
    <w:rsid w:val="2C42277B"/>
    <w:rsid w:val="2C5F332D"/>
    <w:rsid w:val="2C6375F7"/>
    <w:rsid w:val="2C701E9B"/>
    <w:rsid w:val="2C78619D"/>
    <w:rsid w:val="2C792640"/>
    <w:rsid w:val="2C7F0500"/>
    <w:rsid w:val="2C862667"/>
    <w:rsid w:val="2C9B661A"/>
    <w:rsid w:val="2CA25514"/>
    <w:rsid w:val="2CAD22EA"/>
    <w:rsid w:val="2CCA2E9C"/>
    <w:rsid w:val="2CCD3FBD"/>
    <w:rsid w:val="2CD77367"/>
    <w:rsid w:val="2CE77A8D"/>
    <w:rsid w:val="2CF47F19"/>
    <w:rsid w:val="2CF57589"/>
    <w:rsid w:val="2CFD5684"/>
    <w:rsid w:val="2D031F0A"/>
    <w:rsid w:val="2D0C4C90"/>
    <w:rsid w:val="2D0F6B01"/>
    <w:rsid w:val="2D142385"/>
    <w:rsid w:val="2D2E56F1"/>
    <w:rsid w:val="2D314CC9"/>
    <w:rsid w:val="2D404F0C"/>
    <w:rsid w:val="2D6008E8"/>
    <w:rsid w:val="2D6713B7"/>
    <w:rsid w:val="2D7B4196"/>
    <w:rsid w:val="2D7F19A3"/>
    <w:rsid w:val="2D927B3A"/>
    <w:rsid w:val="2DA364FF"/>
    <w:rsid w:val="2DB65706"/>
    <w:rsid w:val="2DBB2DCF"/>
    <w:rsid w:val="2DC42E66"/>
    <w:rsid w:val="2DC93977"/>
    <w:rsid w:val="2DDB69E3"/>
    <w:rsid w:val="2DDC3961"/>
    <w:rsid w:val="2DF94B08"/>
    <w:rsid w:val="2DFB0E33"/>
    <w:rsid w:val="2E0E0B66"/>
    <w:rsid w:val="2E141EF5"/>
    <w:rsid w:val="2E382087"/>
    <w:rsid w:val="2E39671B"/>
    <w:rsid w:val="2E5657D8"/>
    <w:rsid w:val="2E707B11"/>
    <w:rsid w:val="2EA9088F"/>
    <w:rsid w:val="2EF0545D"/>
    <w:rsid w:val="2EF1751B"/>
    <w:rsid w:val="2EF36F14"/>
    <w:rsid w:val="2EFF3A5E"/>
    <w:rsid w:val="2F1B1C13"/>
    <w:rsid w:val="2F1E74CF"/>
    <w:rsid w:val="2F3565C7"/>
    <w:rsid w:val="2F3E02C7"/>
    <w:rsid w:val="2F523037"/>
    <w:rsid w:val="2F854E58"/>
    <w:rsid w:val="2F86450C"/>
    <w:rsid w:val="2F9F1779"/>
    <w:rsid w:val="2FE71A7E"/>
    <w:rsid w:val="2FE75783"/>
    <w:rsid w:val="2FFD79D3"/>
    <w:rsid w:val="30055F99"/>
    <w:rsid w:val="300B4081"/>
    <w:rsid w:val="30406FD1"/>
    <w:rsid w:val="30515E89"/>
    <w:rsid w:val="305B1790"/>
    <w:rsid w:val="30665FF5"/>
    <w:rsid w:val="306C426A"/>
    <w:rsid w:val="30733FFC"/>
    <w:rsid w:val="308E447E"/>
    <w:rsid w:val="3091782D"/>
    <w:rsid w:val="30954A7B"/>
    <w:rsid w:val="30BD6874"/>
    <w:rsid w:val="30DD6F16"/>
    <w:rsid w:val="30FB5378"/>
    <w:rsid w:val="310149B3"/>
    <w:rsid w:val="3118172F"/>
    <w:rsid w:val="31293F09"/>
    <w:rsid w:val="313377AB"/>
    <w:rsid w:val="3139239E"/>
    <w:rsid w:val="31590C78"/>
    <w:rsid w:val="31620F39"/>
    <w:rsid w:val="317C7962"/>
    <w:rsid w:val="3195334D"/>
    <w:rsid w:val="31973569"/>
    <w:rsid w:val="31A01670"/>
    <w:rsid w:val="31AF440F"/>
    <w:rsid w:val="31C66DBA"/>
    <w:rsid w:val="31EF5FC6"/>
    <w:rsid w:val="328A6C2A"/>
    <w:rsid w:val="328F6ADA"/>
    <w:rsid w:val="32A01E4B"/>
    <w:rsid w:val="32B141B6"/>
    <w:rsid w:val="32BE51C6"/>
    <w:rsid w:val="32DD2345"/>
    <w:rsid w:val="32EB653A"/>
    <w:rsid w:val="330662B0"/>
    <w:rsid w:val="33145922"/>
    <w:rsid w:val="332E3A59"/>
    <w:rsid w:val="33332E1D"/>
    <w:rsid w:val="335C4122"/>
    <w:rsid w:val="336E17F0"/>
    <w:rsid w:val="339E2D28"/>
    <w:rsid w:val="33A1422B"/>
    <w:rsid w:val="33A361F5"/>
    <w:rsid w:val="33B05426"/>
    <w:rsid w:val="33D939C5"/>
    <w:rsid w:val="33FC76B3"/>
    <w:rsid w:val="34073BC7"/>
    <w:rsid w:val="340E30B5"/>
    <w:rsid w:val="34331B96"/>
    <w:rsid w:val="34504C29"/>
    <w:rsid w:val="345614B9"/>
    <w:rsid w:val="3487515A"/>
    <w:rsid w:val="34967B08"/>
    <w:rsid w:val="34B87A7E"/>
    <w:rsid w:val="34B955A4"/>
    <w:rsid w:val="34C44675"/>
    <w:rsid w:val="34D67A66"/>
    <w:rsid w:val="34DD1D1E"/>
    <w:rsid w:val="34DF500B"/>
    <w:rsid w:val="34E00D83"/>
    <w:rsid w:val="34E70363"/>
    <w:rsid w:val="353460FF"/>
    <w:rsid w:val="353E4427"/>
    <w:rsid w:val="356419B4"/>
    <w:rsid w:val="35700359"/>
    <w:rsid w:val="357256A6"/>
    <w:rsid w:val="35885D4F"/>
    <w:rsid w:val="35895842"/>
    <w:rsid w:val="359973DC"/>
    <w:rsid w:val="359D6585"/>
    <w:rsid w:val="35AF70D3"/>
    <w:rsid w:val="35C40C96"/>
    <w:rsid w:val="35DC154A"/>
    <w:rsid w:val="35DE1766"/>
    <w:rsid w:val="35F40894"/>
    <w:rsid w:val="36381C83"/>
    <w:rsid w:val="363B6BD0"/>
    <w:rsid w:val="36527A5E"/>
    <w:rsid w:val="368045CB"/>
    <w:rsid w:val="368D05E1"/>
    <w:rsid w:val="368D57E3"/>
    <w:rsid w:val="36941872"/>
    <w:rsid w:val="36987B67"/>
    <w:rsid w:val="369E36CE"/>
    <w:rsid w:val="36A370F1"/>
    <w:rsid w:val="36AC4384"/>
    <w:rsid w:val="36AF3963"/>
    <w:rsid w:val="36C23A10"/>
    <w:rsid w:val="36C41E8F"/>
    <w:rsid w:val="36C73FA8"/>
    <w:rsid w:val="36D05553"/>
    <w:rsid w:val="36ED4DFD"/>
    <w:rsid w:val="370733C9"/>
    <w:rsid w:val="372C4753"/>
    <w:rsid w:val="373C06F3"/>
    <w:rsid w:val="3744384B"/>
    <w:rsid w:val="374C4BA2"/>
    <w:rsid w:val="37500442"/>
    <w:rsid w:val="37533A8E"/>
    <w:rsid w:val="376B527C"/>
    <w:rsid w:val="37712166"/>
    <w:rsid w:val="37847C99"/>
    <w:rsid w:val="37BF52A1"/>
    <w:rsid w:val="37C43E7B"/>
    <w:rsid w:val="37DD15AA"/>
    <w:rsid w:val="37E1109A"/>
    <w:rsid w:val="37E64902"/>
    <w:rsid w:val="381374C9"/>
    <w:rsid w:val="382A50F1"/>
    <w:rsid w:val="38390ED6"/>
    <w:rsid w:val="38471845"/>
    <w:rsid w:val="38517F55"/>
    <w:rsid w:val="385758C9"/>
    <w:rsid w:val="385C2E16"/>
    <w:rsid w:val="38743CBC"/>
    <w:rsid w:val="388E7474"/>
    <w:rsid w:val="389600D6"/>
    <w:rsid w:val="389D2698"/>
    <w:rsid w:val="38A74BE1"/>
    <w:rsid w:val="38B74232"/>
    <w:rsid w:val="38B92017"/>
    <w:rsid w:val="38C66483"/>
    <w:rsid w:val="38C70E89"/>
    <w:rsid w:val="38F53B00"/>
    <w:rsid w:val="39004377"/>
    <w:rsid w:val="392A565E"/>
    <w:rsid w:val="392E030F"/>
    <w:rsid w:val="396754F9"/>
    <w:rsid w:val="399E08BC"/>
    <w:rsid w:val="39D96600"/>
    <w:rsid w:val="39E84962"/>
    <w:rsid w:val="39EC58CA"/>
    <w:rsid w:val="39EE26D0"/>
    <w:rsid w:val="39F01AC5"/>
    <w:rsid w:val="39F46439"/>
    <w:rsid w:val="39F64296"/>
    <w:rsid w:val="39FA6443"/>
    <w:rsid w:val="3A0C0AEA"/>
    <w:rsid w:val="3A2B0CF2"/>
    <w:rsid w:val="3A3951BD"/>
    <w:rsid w:val="3A40479E"/>
    <w:rsid w:val="3A543DA5"/>
    <w:rsid w:val="3A7D7ED0"/>
    <w:rsid w:val="3A7E7074"/>
    <w:rsid w:val="3A7F0307"/>
    <w:rsid w:val="3A9C74FA"/>
    <w:rsid w:val="3ABE56C2"/>
    <w:rsid w:val="3ACE7FFB"/>
    <w:rsid w:val="3AD82C28"/>
    <w:rsid w:val="3AD849D6"/>
    <w:rsid w:val="3ADD1FEC"/>
    <w:rsid w:val="3ADE3A4D"/>
    <w:rsid w:val="3B0F23C2"/>
    <w:rsid w:val="3B7106EC"/>
    <w:rsid w:val="3B8E347B"/>
    <w:rsid w:val="3B9D177C"/>
    <w:rsid w:val="3B9D44AC"/>
    <w:rsid w:val="3BA65F39"/>
    <w:rsid w:val="3BAC5E63"/>
    <w:rsid w:val="3BBA221D"/>
    <w:rsid w:val="3BC46D08"/>
    <w:rsid w:val="3BC92571"/>
    <w:rsid w:val="3BCB6780"/>
    <w:rsid w:val="3C073099"/>
    <w:rsid w:val="3C125CC6"/>
    <w:rsid w:val="3C23441B"/>
    <w:rsid w:val="3C241FBC"/>
    <w:rsid w:val="3C310757"/>
    <w:rsid w:val="3C4E2A76"/>
    <w:rsid w:val="3C741088"/>
    <w:rsid w:val="3C917532"/>
    <w:rsid w:val="3CAC21A2"/>
    <w:rsid w:val="3CB23005"/>
    <w:rsid w:val="3CC66AB0"/>
    <w:rsid w:val="3CE55282"/>
    <w:rsid w:val="3CE9290D"/>
    <w:rsid w:val="3CFD29C3"/>
    <w:rsid w:val="3D2263DC"/>
    <w:rsid w:val="3D2757A1"/>
    <w:rsid w:val="3D3A1978"/>
    <w:rsid w:val="3D406863"/>
    <w:rsid w:val="3D425F57"/>
    <w:rsid w:val="3D463E89"/>
    <w:rsid w:val="3D4E5423"/>
    <w:rsid w:val="3D61628D"/>
    <w:rsid w:val="3D9170BE"/>
    <w:rsid w:val="3DA46DF1"/>
    <w:rsid w:val="3DAB63D2"/>
    <w:rsid w:val="3DB73753"/>
    <w:rsid w:val="3DD35929"/>
    <w:rsid w:val="3DFD29A6"/>
    <w:rsid w:val="3DFF671E"/>
    <w:rsid w:val="3E006925"/>
    <w:rsid w:val="3E1F46CA"/>
    <w:rsid w:val="3E23065E"/>
    <w:rsid w:val="3E416D36"/>
    <w:rsid w:val="3E593C5B"/>
    <w:rsid w:val="3E667380"/>
    <w:rsid w:val="3E84358E"/>
    <w:rsid w:val="3EA66778"/>
    <w:rsid w:val="3EBB7391"/>
    <w:rsid w:val="3EE576C2"/>
    <w:rsid w:val="3EED47C8"/>
    <w:rsid w:val="3EF773F5"/>
    <w:rsid w:val="3EFE6132"/>
    <w:rsid w:val="3F1B5FEF"/>
    <w:rsid w:val="3F1E2BD3"/>
    <w:rsid w:val="3F2000EE"/>
    <w:rsid w:val="3F3D3FE9"/>
    <w:rsid w:val="3F446ADE"/>
    <w:rsid w:val="3F5B3126"/>
    <w:rsid w:val="3F5D194E"/>
    <w:rsid w:val="3F76656C"/>
    <w:rsid w:val="3F7E1A6B"/>
    <w:rsid w:val="3F9115F7"/>
    <w:rsid w:val="3F984734"/>
    <w:rsid w:val="3FA64AC5"/>
    <w:rsid w:val="3FCE0156"/>
    <w:rsid w:val="3FEA0D08"/>
    <w:rsid w:val="4013723F"/>
    <w:rsid w:val="402971CE"/>
    <w:rsid w:val="402C30CE"/>
    <w:rsid w:val="405F5252"/>
    <w:rsid w:val="40632F94"/>
    <w:rsid w:val="406A344F"/>
    <w:rsid w:val="406E4093"/>
    <w:rsid w:val="40C17CBA"/>
    <w:rsid w:val="40C61775"/>
    <w:rsid w:val="40C770F8"/>
    <w:rsid w:val="40D479EE"/>
    <w:rsid w:val="40DE6ABE"/>
    <w:rsid w:val="40EB11DB"/>
    <w:rsid w:val="40EB4D37"/>
    <w:rsid w:val="41197AF6"/>
    <w:rsid w:val="411E6EBB"/>
    <w:rsid w:val="41391F47"/>
    <w:rsid w:val="41483F38"/>
    <w:rsid w:val="414F52C6"/>
    <w:rsid w:val="41540B2E"/>
    <w:rsid w:val="41557FD3"/>
    <w:rsid w:val="415E375B"/>
    <w:rsid w:val="4163290A"/>
    <w:rsid w:val="416A287D"/>
    <w:rsid w:val="41735459"/>
    <w:rsid w:val="41801923"/>
    <w:rsid w:val="41AA68AB"/>
    <w:rsid w:val="41B5780B"/>
    <w:rsid w:val="41CE603D"/>
    <w:rsid w:val="41D13F2D"/>
    <w:rsid w:val="41F93484"/>
    <w:rsid w:val="420231D1"/>
    <w:rsid w:val="422624CB"/>
    <w:rsid w:val="42377BEE"/>
    <w:rsid w:val="42723962"/>
    <w:rsid w:val="42725710"/>
    <w:rsid w:val="42A33B1C"/>
    <w:rsid w:val="42B2724B"/>
    <w:rsid w:val="42CD0A98"/>
    <w:rsid w:val="42E3216A"/>
    <w:rsid w:val="42E44134"/>
    <w:rsid w:val="42E67EAC"/>
    <w:rsid w:val="42F278CD"/>
    <w:rsid w:val="42F84B19"/>
    <w:rsid w:val="43030A5E"/>
    <w:rsid w:val="430D71E7"/>
    <w:rsid w:val="431A0C09"/>
    <w:rsid w:val="43572B58"/>
    <w:rsid w:val="435C18E8"/>
    <w:rsid w:val="436A4639"/>
    <w:rsid w:val="43853221"/>
    <w:rsid w:val="43866F99"/>
    <w:rsid w:val="43AF029E"/>
    <w:rsid w:val="43B42592"/>
    <w:rsid w:val="43C71A8C"/>
    <w:rsid w:val="43E80323"/>
    <w:rsid w:val="43F16B09"/>
    <w:rsid w:val="43F959BD"/>
    <w:rsid w:val="4407557C"/>
    <w:rsid w:val="441C4E1D"/>
    <w:rsid w:val="441D5B50"/>
    <w:rsid w:val="442D50BA"/>
    <w:rsid w:val="443864E5"/>
    <w:rsid w:val="445F3A72"/>
    <w:rsid w:val="4467501D"/>
    <w:rsid w:val="447070F7"/>
    <w:rsid w:val="44827FFB"/>
    <w:rsid w:val="44A029EA"/>
    <w:rsid w:val="44BC7116"/>
    <w:rsid w:val="44CE6E4A"/>
    <w:rsid w:val="44D227A9"/>
    <w:rsid w:val="44D27D73"/>
    <w:rsid w:val="44F11D15"/>
    <w:rsid w:val="44FB3862"/>
    <w:rsid w:val="44FC58B9"/>
    <w:rsid w:val="450B59A8"/>
    <w:rsid w:val="451C5E07"/>
    <w:rsid w:val="454C468D"/>
    <w:rsid w:val="454F1D39"/>
    <w:rsid w:val="45521829"/>
    <w:rsid w:val="45570670"/>
    <w:rsid w:val="45684BA8"/>
    <w:rsid w:val="456F5418"/>
    <w:rsid w:val="45797EAE"/>
    <w:rsid w:val="45852202"/>
    <w:rsid w:val="458E4A1E"/>
    <w:rsid w:val="459040FF"/>
    <w:rsid w:val="45A100BA"/>
    <w:rsid w:val="45A50E1C"/>
    <w:rsid w:val="45AF77ED"/>
    <w:rsid w:val="45BF1B09"/>
    <w:rsid w:val="45CD7101"/>
    <w:rsid w:val="45E83F3B"/>
    <w:rsid w:val="45F032AB"/>
    <w:rsid w:val="45F60406"/>
    <w:rsid w:val="460C4F90"/>
    <w:rsid w:val="4636719A"/>
    <w:rsid w:val="46474E39"/>
    <w:rsid w:val="46517D32"/>
    <w:rsid w:val="467F664E"/>
    <w:rsid w:val="468C0D6B"/>
    <w:rsid w:val="46971BE9"/>
    <w:rsid w:val="46BA58D8"/>
    <w:rsid w:val="46C97B87"/>
    <w:rsid w:val="46D12EDF"/>
    <w:rsid w:val="46EE3C1B"/>
    <w:rsid w:val="46F522DA"/>
    <w:rsid w:val="47095F17"/>
    <w:rsid w:val="4723522B"/>
    <w:rsid w:val="473674BC"/>
    <w:rsid w:val="47370CD6"/>
    <w:rsid w:val="475F71FF"/>
    <w:rsid w:val="47767A51"/>
    <w:rsid w:val="47835EC1"/>
    <w:rsid w:val="4799388B"/>
    <w:rsid w:val="47AF07E9"/>
    <w:rsid w:val="47C52001"/>
    <w:rsid w:val="47D50693"/>
    <w:rsid w:val="47E4450A"/>
    <w:rsid w:val="47FE35A2"/>
    <w:rsid w:val="480D1A37"/>
    <w:rsid w:val="480E2158"/>
    <w:rsid w:val="482E62B2"/>
    <w:rsid w:val="48335942"/>
    <w:rsid w:val="48587156"/>
    <w:rsid w:val="486D24D6"/>
    <w:rsid w:val="487321E2"/>
    <w:rsid w:val="487B1097"/>
    <w:rsid w:val="48873598"/>
    <w:rsid w:val="488A3088"/>
    <w:rsid w:val="48952158"/>
    <w:rsid w:val="48B21893"/>
    <w:rsid w:val="48BF0F83"/>
    <w:rsid w:val="48C22822"/>
    <w:rsid w:val="48CE7418"/>
    <w:rsid w:val="48DF1625"/>
    <w:rsid w:val="48E60A83"/>
    <w:rsid w:val="48F84495"/>
    <w:rsid w:val="48FB5D34"/>
    <w:rsid w:val="48FF16D4"/>
    <w:rsid w:val="49256F8E"/>
    <w:rsid w:val="493556E9"/>
    <w:rsid w:val="493C6A78"/>
    <w:rsid w:val="49556899"/>
    <w:rsid w:val="495B51C5"/>
    <w:rsid w:val="49627B61"/>
    <w:rsid w:val="49690EEF"/>
    <w:rsid w:val="4973225B"/>
    <w:rsid w:val="4977360C"/>
    <w:rsid w:val="498D76A4"/>
    <w:rsid w:val="499B303F"/>
    <w:rsid w:val="49A63EF1"/>
    <w:rsid w:val="49AE2DA6"/>
    <w:rsid w:val="49BA799D"/>
    <w:rsid w:val="49C134ED"/>
    <w:rsid w:val="49C80690"/>
    <w:rsid w:val="4A153C5C"/>
    <w:rsid w:val="4A347CC7"/>
    <w:rsid w:val="4A562858"/>
    <w:rsid w:val="4A602205"/>
    <w:rsid w:val="4A655B5A"/>
    <w:rsid w:val="4A7B35D0"/>
    <w:rsid w:val="4A7C1C5F"/>
    <w:rsid w:val="4AD8632C"/>
    <w:rsid w:val="4AE0056A"/>
    <w:rsid w:val="4AE97C08"/>
    <w:rsid w:val="4AFF337C"/>
    <w:rsid w:val="4B142950"/>
    <w:rsid w:val="4B357B20"/>
    <w:rsid w:val="4B410375"/>
    <w:rsid w:val="4B4C232C"/>
    <w:rsid w:val="4B577B99"/>
    <w:rsid w:val="4B6202EC"/>
    <w:rsid w:val="4B65373A"/>
    <w:rsid w:val="4B6C07C3"/>
    <w:rsid w:val="4B950DE0"/>
    <w:rsid w:val="4BF53594"/>
    <w:rsid w:val="4C115F9A"/>
    <w:rsid w:val="4C12586E"/>
    <w:rsid w:val="4C2B6930"/>
    <w:rsid w:val="4C3B239D"/>
    <w:rsid w:val="4C3C0586"/>
    <w:rsid w:val="4C577725"/>
    <w:rsid w:val="4C5B7215"/>
    <w:rsid w:val="4C65665F"/>
    <w:rsid w:val="4C800A2A"/>
    <w:rsid w:val="4CA23096"/>
    <w:rsid w:val="4CAE1748"/>
    <w:rsid w:val="4CC27270"/>
    <w:rsid w:val="4CF17B79"/>
    <w:rsid w:val="4D00163A"/>
    <w:rsid w:val="4D153868"/>
    <w:rsid w:val="4D16138E"/>
    <w:rsid w:val="4D1E34D5"/>
    <w:rsid w:val="4D31441A"/>
    <w:rsid w:val="4D534390"/>
    <w:rsid w:val="4D587BF8"/>
    <w:rsid w:val="4D5C1A47"/>
    <w:rsid w:val="4D5F147C"/>
    <w:rsid w:val="4D810EFD"/>
    <w:rsid w:val="4D9724CF"/>
    <w:rsid w:val="4D9C1893"/>
    <w:rsid w:val="4DAD3AA0"/>
    <w:rsid w:val="4DB77E3E"/>
    <w:rsid w:val="4DBA440F"/>
    <w:rsid w:val="4DBE3EFF"/>
    <w:rsid w:val="4DC96400"/>
    <w:rsid w:val="4DE4323A"/>
    <w:rsid w:val="4DEB281B"/>
    <w:rsid w:val="4DEF3136"/>
    <w:rsid w:val="4E1753BE"/>
    <w:rsid w:val="4E2D3ABF"/>
    <w:rsid w:val="4E7D113F"/>
    <w:rsid w:val="4E8F4EFB"/>
    <w:rsid w:val="4EA824BA"/>
    <w:rsid w:val="4EAA72A2"/>
    <w:rsid w:val="4EAC3D58"/>
    <w:rsid w:val="4EAF41AD"/>
    <w:rsid w:val="4ECA5384"/>
    <w:rsid w:val="4EE03A01"/>
    <w:rsid w:val="4EE72FE2"/>
    <w:rsid w:val="4EF456FF"/>
    <w:rsid w:val="4F082F58"/>
    <w:rsid w:val="4F0B025E"/>
    <w:rsid w:val="4F0E4C96"/>
    <w:rsid w:val="4F0F5BE3"/>
    <w:rsid w:val="4F1279A4"/>
    <w:rsid w:val="4F255F02"/>
    <w:rsid w:val="4F286F1D"/>
    <w:rsid w:val="4F292CD5"/>
    <w:rsid w:val="4F374007"/>
    <w:rsid w:val="4F3D4167"/>
    <w:rsid w:val="4F587A3C"/>
    <w:rsid w:val="4F7B372A"/>
    <w:rsid w:val="4F7F141F"/>
    <w:rsid w:val="4F9E636D"/>
    <w:rsid w:val="4FA113E3"/>
    <w:rsid w:val="4FBE1FDC"/>
    <w:rsid w:val="4FD35314"/>
    <w:rsid w:val="4FD74E04"/>
    <w:rsid w:val="4FDE3D55"/>
    <w:rsid w:val="4FE37C4D"/>
    <w:rsid w:val="4FFF25AD"/>
    <w:rsid w:val="50415A38"/>
    <w:rsid w:val="50461F8A"/>
    <w:rsid w:val="505428F9"/>
    <w:rsid w:val="50571824"/>
    <w:rsid w:val="505809BB"/>
    <w:rsid w:val="505E1B96"/>
    <w:rsid w:val="5063308A"/>
    <w:rsid w:val="506348EA"/>
    <w:rsid w:val="50772ACC"/>
    <w:rsid w:val="508B4E3E"/>
    <w:rsid w:val="50B769E4"/>
    <w:rsid w:val="50DB2C82"/>
    <w:rsid w:val="51024103"/>
    <w:rsid w:val="511300BE"/>
    <w:rsid w:val="51162AEC"/>
    <w:rsid w:val="512E314A"/>
    <w:rsid w:val="512F2A1E"/>
    <w:rsid w:val="513220D6"/>
    <w:rsid w:val="5139389D"/>
    <w:rsid w:val="51394C2E"/>
    <w:rsid w:val="51481DCD"/>
    <w:rsid w:val="515F3303"/>
    <w:rsid w:val="518A27B1"/>
    <w:rsid w:val="5192383A"/>
    <w:rsid w:val="51C55131"/>
    <w:rsid w:val="51CC4711"/>
    <w:rsid w:val="51F53C68"/>
    <w:rsid w:val="520C2D5F"/>
    <w:rsid w:val="5217598C"/>
    <w:rsid w:val="523302EC"/>
    <w:rsid w:val="52422029"/>
    <w:rsid w:val="525C3CE7"/>
    <w:rsid w:val="527958DF"/>
    <w:rsid w:val="52943481"/>
    <w:rsid w:val="52B256B5"/>
    <w:rsid w:val="52B753C1"/>
    <w:rsid w:val="52BB35E3"/>
    <w:rsid w:val="52CB49C9"/>
    <w:rsid w:val="52D957CE"/>
    <w:rsid w:val="52E86D5F"/>
    <w:rsid w:val="52F201A7"/>
    <w:rsid w:val="52FD1026"/>
    <w:rsid w:val="530D4690"/>
    <w:rsid w:val="531A479A"/>
    <w:rsid w:val="532C190B"/>
    <w:rsid w:val="53484CC3"/>
    <w:rsid w:val="5353142B"/>
    <w:rsid w:val="53775BA0"/>
    <w:rsid w:val="538B4798"/>
    <w:rsid w:val="539227A8"/>
    <w:rsid w:val="539354E6"/>
    <w:rsid w:val="539B439B"/>
    <w:rsid w:val="53B042EA"/>
    <w:rsid w:val="53B768FB"/>
    <w:rsid w:val="53BF62DB"/>
    <w:rsid w:val="53D03AFA"/>
    <w:rsid w:val="53F9366B"/>
    <w:rsid w:val="54040192"/>
    <w:rsid w:val="544467E1"/>
    <w:rsid w:val="54556C40"/>
    <w:rsid w:val="5464519D"/>
    <w:rsid w:val="54731328"/>
    <w:rsid w:val="549B6A88"/>
    <w:rsid w:val="54A83213"/>
    <w:rsid w:val="54D04518"/>
    <w:rsid w:val="54E12281"/>
    <w:rsid w:val="54E334B1"/>
    <w:rsid w:val="54EF499E"/>
    <w:rsid w:val="55040901"/>
    <w:rsid w:val="550A46CB"/>
    <w:rsid w:val="550E4673"/>
    <w:rsid w:val="551D74DE"/>
    <w:rsid w:val="552A1912"/>
    <w:rsid w:val="5536081F"/>
    <w:rsid w:val="5577432A"/>
    <w:rsid w:val="557D616C"/>
    <w:rsid w:val="55910BDE"/>
    <w:rsid w:val="55992E6E"/>
    <w:rsid w:val="55AC0AE1"/>
    <w:rsid w:val="55C75B02"/>
    <w:rsid w:val="55DD5EA6"/>
    <w:rsid w:val="560E1AF5"/>
    <w:rsid w:val="5622060B"/>
    <w:rsid w:val="56293EE0"/>
    <w:rsid w:val="56314F3A"/>
    <w:rsid w:val="56586573"/>
    <w:rsid w:val="565F5B54"/>
    <w:rsid w:val="56786C15"/>
    <w:rsid w:val="567A473C"/>
    <w:rsid w:val="56876E58"/>
    <w:rsid w:val="56891CC9"/>
    <w:rsid w:val="569D4CF9"/>
    <w:rsid w:val="56A65531"/>
    <w:rsid w:val="56C105BC"/>
    <w:rsid w:val="56DF05DE"/>
    <w:rsid w:val="56F049FE"/>
    <w:rsid w:val="56FC15F5"/>
    <w:rsid w:val="57037F03"/>
    <w:rsid w:val="571F7091"/>
    <w:rsid w:val="572D7BAC"/>
    <w:rsid w:val="575817A3"/>
    <w:rsid w:val="575B6F12"/>
    <w:rsid w:val="57802226"/>
    <w:rsid w:val="57A43F30"/>
    <w:rsid w:val="57A45AA4"/>
    <w:rsid w:val="57A97BBB"/>
    <w:rsid w:val="57B44351"/>
    <w:rsid w:val="57C32112"/>
    <w:rsid w:val="57FC6189"/>
    <w:rsid w:val="58022C3B"/>
    <w:rsid w:val="580F5357"/>
    <w:rsid w:val="582B03E3"/>
    <w:rsid w:val="586D09FC"/>
    <w:rsid w:val="587E5B38"/>
    <w:rsid w:val="58851D9D"/>
    <w:rsid w:val="58913FBE"/>
    <w:rsid w:val="589D1F31"/>
    <w:rsid w:val="58B73A25"/>
    <w:rsid w:val="58D109F1"/>
    <w:rsid w:val="58DF2193"/>
    <w:rsid w:val="58E65ABE"/>
    <w:rsid w:val="58E97957"/>
    <w:rsid w:val="58EF7663"/>
    <w:rsid w:val="58F333FF"/>
    <w:rsid w:val="591744C4"/>
    <w:rsid w:val="59232E4C"/>
    <w:rsid w:val="59276577"/>
    <w:rsid w:val="592A2449"/>
    <w:rsid w:val="593C002D"/>
    <w:rsid w:val="595B0854"/>
    <w:rsid w:val="59653481"/>
    <w:rsid w:val="597436C4"/>
    <w:rsid w:val="59815DE1"/>
    <w:rsid w:val="59836083"/>
    <w:rsid w:val="59B60181"/>
    <w:rsid w:val="5A0013FC"/>
    <w:rsid w:val="5A033658"/>
    <w:rsid w:val="5A0E3B19"/>
    <w:rsid w:val="5A1B7FE4"/>
    <w:rsid w:val="5A225816"/>
    <w:rsid w:val="5A492DA3"/>
    <w:rsid w:val="5A584D94"/>
    <w:rsid w:val="5A7320DF"/>
    <w:rsid w:val="5A7F6951"/>
    <w:rsid w:val="5A7F7AFB"/>
    <w:rsid w:val="5A961277"/>
    <w:rsid w:val="5A9F0EFA"/>
    <w:rsid w:val="5AD858D4"/>
    <w:rsid w:val="5AE01A21"/>
    <w:rsid w:val="5AE2630A"/>
    <w:rsid w:val="5AE34FA5"/>
    <w:rsid w:val="5AEE74A6"/>
    <w:rsid w:val="5B062A42"/>
    <w:rsid w:val="5B0F5D9A"/>
    <w:rsid w:val="5B1A12BE"/>
    <w:rsid w:val="5B3D0A3D"/>
    <w:rsid w:val="5B3D3F8A"/>
    <w:rsid w:val="5B53337B"/>
    <w:rsid w:val="5B8D4F11"/>
    <w:rsid w:val="5B9B762E"/>
    <w:rsid w:val="5B9C71C8"/>
    <w:rsid w:val="5BC806BF"/>
    <w:rsid w:val="5BD7618C"/>
    <w:rsid w:val="5BDC72D8"/>
    <w:rsid w:val="5BDE48F9"/>
    <w:rsid w:val="5BE82147"/>
    <w:rsid w:val="5BEC7E8A"/>
    <w:rsid w:val="5BFC0C06"/>
    <w:rsid w:val="5C3B2BBF"/>
    <w:rsid w:val="5C56031C"/>
    <w:rsid w:val="5C563555"/>
    <w:rsid w:val="5C6B34A4"/>
    <w:rsid w:val="5C7F2AAC"/>
    <w:rsid w:val="5CBF734C"/>
    <w:rsid w:val="5CC16869"/>
    <w:rsid w:val="5CCB3F43"/>
    <w:rsid w:val="5CDF354A"/>
    <w:rsid w:val="5D080CF3"/>
    <w:rsid w:val="5D0B2591"/>
    <w:rsid w:val="5D221689"/>
    <w:rsid w:val="5D282BB4"/>
    <w:rsid w:val="5D5E4DB7"/>
    <w:rsid w:val="5D5E6B65"/>
    <w:rsid w:val="5D952E6E"/>
    <w:rsid w:val="5DA67EC8"/>
    <w:rsid w:val="5DAF67CF"/>
    <w:rsid w:val="5DBC1ADE"/>
    <w:rsid w:val="5DE27796"/>
    <w:rsid w:val="5DEA03F9"/>
    <w:rsid w:val="5DF43025"/>
    <w:rsid w:val="5E0359DE"/>
    <w:rsid w:val="5E190683"/>
    <w:rsid w:val="5E1A4826"/>
    <w:rsid w:val="5E2A59FD"/>
    <w:rsid w:val="5E351CB9"/>
    <w:rsid w:val="5E4915C3"/>
    <w:rsid w:val="5E6301AB"/>
    <w:rsid w:val="5E802B0B"/>
    <w:rsid w:val="5EA731C3"/>
    <w:rsid w:val="5EE017FC"/>
    <w:rsid w:val="5EE70DDC"/>
    <w:rsid w:val="5EF17565"/>
    <w:rsid w:val="5F073306"/>
    <w:rsid w:val="5F074FDA"/>
    <w:rsid w:val="5F182D44"/>
    <w:rsid w:val="5F2D1829"/>
    <w:rsid w:val="5F332BBC"/>
    <w:rsid w:val="5F424152"/>
    <w:rsid w:val="5F4B136B"/>
    <w:rsid w:val="5F553F98"/>
    <w:rsid w:val="5F5F73B9"/>
    <w:rsid w:val="5F7C27C2"/>
    <w:rsid w:val="5F7E1979"/>
    <w:rsid w:val="5F8328B3"/>
    <w:rsid w:val="5F9040D5"/>
    <w:rsid w:val="5F9920D6"/>
    <w:rsid w:val="5FA34F37"/>
    <w:rsid w:val="5FAD36F5"/>
    <w:rsid w:val="5FAF18FA"/>
    <w:rsid w:val="5FAF36A8"/>
    <w:rsid w:val="5FD45972"/>
    <w:rsid w:val="5FD54EE9"/>
    <w:rsid w:val="5FF94530"/>
    <w:rsid w:val="6008725C"/>
    <w:rsid w:val="600F4147"/>
    <w:rsid w:val="6040533D"/>
    <w:rsid w:val="60520C77"/>
    <w:rsid w:val="60806DF2"/>
    <w:rsid w:val="60854409"/>
    <w:rsid w:val="60B371C8"/>
    <w:rsid w:val="60D47557"/>
    <w:rsid w:val="60E27A91"/>
    <w:rsid w:val="610712C2"/>
    <w:rsid w:val="612E710C"/>
    <w:rsid w:val="61534507"/>
    <w:rsid w:val="616D381B"/>
    <w:rsid w:val="616E7593"/>
    <w:rsid w:val="6172078B"/>
    <w:rsid w:val="61760F29"/>
    <w:rsid w:val="61803709"/>
    <w:rsid w:val="618B3CA1"/>
    <w:rsid w:val="618F19E3"/>
    <w:rsid w:val="61954B1F"/>
    <w:rsid w:val="61A22D98"/>
    <w:rsid w:val="61CC114A"/>
    <w:rsid w:val="61CD42B9"/>
    <w:rsid w:val="61D218D0"/>
    <w:rsid w:val="61EE5FDE"/>
    <w:rsid w:val="6200468F"/>
    <w:rsid w:val="621041A6"/>
    <w:rsid w:val="622B0FE0"/>
    <w:rsid w:val="624C47DF"/>
    <w:rsid w:val="625642AF"/>
    <w:rsid w:val="625B18C5"/>
    <w:rsid w:val="626530BB"/>
    <w:rsid w:val="626764BC"/>
    <w:rsid w:val="62774225"/>
    <w:rsid w:val="629628FD"/>
    <w:rsid w:val="62971C5E"/>
    <w:rsid w:val="62A019CE"/>
    <w:rsid w:val="62A768B8"/>
    <w:rsid w:val="62BB2364"/>
    <w:rsid w:val="62CF4061"/>
    <w:rsid w:val="62D41BA0"/>
    <w:rsid w:val="62D50B34"/>
    <w:rsid w:val="62D6719E"/>
    <w:rsid w:val="62FA7924"/>
    <w:rsid w:val="63043D0B"/>
    <w:rsid w:val="632177C0"/>
    <w:rsid w:val="63381C06"/>
    <w:rsid w:val="635041FC"/>
    <w:rsid w:val="635063FA"/>
    <w:rsid w:val="637349EC"/>
    <w:rsid w:val="63746519"/>
    <w:rsid w:val="6384309D"/>
    <w:rsid w:val="63AD6150"/>
    <w:rsid w:val="63AE604C"/>
    <w:rsid w:val="63C079E0"/>
    <w:rsid w:val="63CA6144"/>
    <w:rsid w:val="640B10C9"/>
    <w:rsid w:val="640F0BB9"/>
    <w:rsid w:val="64183B7B"/>
    <w:rsid w:val="642D3820"/>
    <w:rsid w:val="642F125B"/>
    <w:rsid w:val="643979E4"/>
    <w:rsid w:val="64552344"/>
    <w:rsid w:val="64563013"/>
    <w:rsid w:val="64591E34"/>
    <w:rsid w:val="647C1FC7"/>
    <w:rsid w:val="64862A0E"/>
    <w:rsid w:val="648D7D30"/>
    <w:rsid w:val="64966BE4"/>
    <w:rsid w:val="649966D5"/>
    <w:rsid w:val="64A85D79"/>
    <w:rsid w:val="64AF5068"/>
    <w:rsid w:val="64C72E04"/>
    <w:rsid w:val="64D84B35"/>
    <w:rsid w:val="64DD062F"/>
    <w:rsid w:val="64E02555"/>
    <w:rsid w:val="64EA5182"/>
    <w:rsid w:val="64F0304B"/>
    <w:rsid w:val="64FE29DC"/>
    <w:rsid w:val="650049A6"/>
    <w:rsid w:val="651435B8"/>
    <w:rsid w:val="651C72B0"/>
    <w:rsid w:val="65384140"/>
    <w:rsid w:val="654B1732"/>
    <w:rsid w:val="65533C99"/>
    <w:rsid w:val="65560B03"/>
    <w:rsid w:val="655820EC"/>
    <w:rsid w:val="657333CA"/>
    <w:rsid w:val="65905D2A"/>
    <w:rsid w:val="6597768B"/>
    <w:rsid w:val="65BD2897"/>
    <w:rsid w:val="65DD7BAF"/>
    <w:rsid w:val="65DE492F"/>
    <w:rsid w:val="65E10333"/>
    <w:rsid w:val="65E44E5B"/>
    <w:rsid w:val="65E46075"/>
    <w:rsid w:val="65EA6E2D"/>
    <w:rsid w:val="65ED6CD8"/>
    <w:rsid w:val="65F6727F"/>
    <w:rsid w:val="6606065C"/>
    <w:rsid w:val="662E109F"/>
    <w:rsid w:val="667473F9"/>
    <w:rsid w:val="66767547"/>
    <w:rsid w:val="6677281C"/>
    <w:rsid w:val="66811B16"/>
    <w:rsid w:val="668C55B2"/>
    <w:rsid w:val="668C77E3"/>
    <w:rsid w:val="6691790F"/>
    <w:rsid w:val="66942985"/>
    <w:rsid w:val="669506D7"/>
    <w:rsid w:val="66963446"/>
    <w:rsid w:val="669939F0"/>
    <w:rsid w:val="669E4476"/>
    <w:rsid w:val="66A82BFF"/>
    <w:rsid w:val="66B73D43"/>
    <w:rsid w:val="66C11F13"/>
    <w:rsid w:val="66D24120"/>
    <w:rsid w:val="66F61BBC"/>
    <w:rsid w:val="66F66060"/>
    <w:rsid w:val="66FC1A75"/>
    <w:rsid w:val="670927AC"/>
    <w:rsid w:val="67235C06"/>
    <w:rsid w:val="67310E46"/>
    <w:rsid w:val="673D3C8F"/>
    <w:rsid w:val="674F1B70"/>
    <w:rsid w:val="6751773B"/>
    <w:rsid w:val="67535201"/>
    <w:rsid w:val="677D5E3A"/>
    <w:rsid w:val="679F2254"/>
    <w:rsid w:val="67A51ECD"/>
    <w:rsid w:val="67B51A77"/>
    <w:rsid w:val="67B83316"/>
    <w:rsid w:val="67D45445"/>
    <w:rsid w:val="67D67B5E"/>
    <w:rsid w:val="67E923FA"/>
    <w:rsid w:val="67EB5499"/>
    <w:rsid w:val="67F27B46"/>
    <w:rsid w:val="68096B78"/>
    <w:rsid w:val="68113AF2"/>
    <w:rsid w:val="68210EBB"/>
    <w:rsid w:val="682E63BC"/>
    <w:rsid w:val="6838144E"/>
    <w:rsid w:val="6853337F"/>
    <w:rsid w:val="68543E7D"/>
    <w:rsid w:val="687051D2"/>
    <w:rsid w:val="68705D8E"/>
    <w:rsid w:val="6881195A"/>
    <w:rsid w:val="68953657"/>
    <w:rsid w:val="68AA7398"/>
    <w:rsid w:val="68D157BD"/>
    <w:rsid w:val="68E1689C"/>
    <w:rsid w:val="68EC770D"/>
    <w:rsid w:val="68EF0FB9"/>
    <w:rsid w:val="68FA54D0"/>
    <w:rsid w:val="6905258B"/>
    <w:rsid w:val="692A0243"/>
    <w:rsid w:val="69320EA6"/>
    <w:rsid w:val="695B664F"/>
    <w:rsid w:val="696A0640"/>
    <w:rsid w:val="69782D5D"/>
    <w:rsid w:val="69B92854"/>
    <w:rsid w:val="69D457BD"/>
    <w:rsid w:val="6A1139DE"/>
    <w:rsid w:val="6A1D1B56"/>
    <w:rsid w:val="6A3550F2"/>
    <w:rsid w:val="6A731776"/>
    <w:rsid w:val="6A742A30"/>
    <w:rsid w:val="6A786D8C"/>
    <w:rsid w:val="6A7B50CC"/>
    <w:rsid w:val="6A845731"/>
    <w:rsid w:val="6A90057A"/>
    <w:rsid w:val="6A915F89"/>
    <w:rsid w:val="6AA54025"/>
    <w:rsid w:val="6AC124E1"/>
    <w:rsid w:val="6AD20B92"/>
    <w:rsid w:val="6AEA6BBE"/>
    <w:rsid w:val="6B1E16E2"/>
    <w:rsid w:val="6B2056E2"/>
    <w:rsid w:val="6B217424"/>
    <w:rsid w:val="6B267CBB"/>
    <w:rsid w:val="6B2A7C08"/>
    <w:rsid w:val="6B5139D3"/>
    <w:rsid w:val="6B686E01"/>
    <w:rsid w:val="6B703889"/>
    <w:rsid w:val="6B7C46CC"/>
    <w:rsid w:val="6BB97D35"/>
    <w:rsid w:val="6BBA3B00"/>
    <w:rsid w:val="6BD050D2"/>
    <w:rsid w:val="6BDA1B01"/>
    <w:rsid w:val="6BE10414"/>
    <w:rsid w:val="6BE91F2A"/>
    <w:rsid w:val="6BEE37AA"/>
    <w:rsid w:val="6BF65EA5"/>
    <w:rsid w:val="6C0C1856"/>
    <w:rsid w:val="6C3118E9"/>
    <w:rsid w:val="6C5A2BED"/>
    <w:rsid w:val="6C5D623A"/>
    <w:rsid w:val="6C77379F"/>
    <w:rsid w:val="6C9B60F8"/>
    <w:rsid w:val="6C9D0B3F"/>
    <w:rsid w:val="6CB57E24"/>
    <w:rsid w:val="6CC369E5"/>
    <w:rsid w:val="6CC62031"/>
    <w:rsid w:val="6CF41704"/>
    <w:rsid w:val="6D176D30"/>
    <w:rsid w:val="6D253D63"/>
    <w:rsid w:val="6D9C75D8"/>
    <w:rsid w:val="6D9D6C2B"/>
    <w:rsid w:val="6DA06D26"/>
    <w:rsid w:val="6DB63E53"/>
    <w:rsid w:val="6DD16EDF"/>
    <w:rsid w:val="6DDC6ED0"/>
    <w:rsid w:val="6DE2733E"/>
    <w:rsid w:val="6DE94229"/>
    <w:rsid w:val="6DEB456D"/>
    <w:rsid w:val="6DF1326D"/>
    <w:rsid w:val="6E14501E"/>
    <w:rsid w:val="6E166F6D"/>
    <w:rsid w:val="6E1D0376"/>
    <w:rsid w:val="6E204AEB"/>
    <w:rsid w:val="6E580410"/>
    <w:rsid w:val="6EA36ACE"/>
    <w:rsid w:val="6EAE5472"/>
    <w:rsid w:val="6EB82FD7"/>
    <w:rsid w:val="6ED13AB0"/>
    <w:rsid w:val="6EDF387E"/>
    <w:rsid w:val="6EF77EB7"/>
    <w:rsid w:val="6EFB4D27"/>
    <w:rsid w:val="6EFC64F8"/>
    <w:rsid w:val="6F03131A"/>
    <w:rsid w:val="6F0817D1"/>
    <w:rsid w:val="6F094457"/>
    <w:rsid w:val="6F0A08FB"/>
    <w:rsid w:val="6F1624CD"/>
    <w:rsid w:val="6F2574FB"/>
    <w:rsid w:val="6F5F0F4E"/>
    <w:rsid w:val="6F6F58D8"/>
    <w:rsid w:val="6F8D5088"/>
    <w:rsid w:val="6F912DCA"/>
    <w:rsid w:val="6F9E568A"/>
    <w:rsid w:val="6FA7439C"/>
    <w:rsid w:val="6FBB43B1"/>
    <w:rsid w:val="6FBF3137"/>
    <w:rsid w:val="6FE52658"/>
    <w:rsid w:val="70090BB2"/>
    <w:rsid w:val="70117A67"/>
    <w:rsid w:val="701A47EF"/>
    <w:rsid w:val="70213BC8"/>
    <w:rsid w:val="70335C2F"/>
    <w:rsid w:val="703A6FBE"/>
    <w:rsid w:val="705363EE"/>
    <w:rsid w:val="70585696"/>
    <w:rsid w:val="709E31F4"/>
    <w:rsid w:val="70A00DEB"/>
    <w:rsid w:val="70A128B4"/>
    <w:rsid w:val="70A216D5"/>
    <w:rsid w:val="70D24CB2"/>
    <w:rsid w:val="70ED2282"/>
    <w:rsid w:val="70F353BF"/>
    <w:rsid w:val="70FB0DA6"/>
    <w:rsid w:val="710B44B6"/>
    <w:rsid w:val="712D6B22"/>
    <w:rsid w:val="712E4649"/>
    <w:rsid w:val="71526589"/>
    <w:rsid w:val="71542AF6"/>
    <w:rsid w:val="715776FB"/>
    <w:rsid w:val="71755DD4"/>
    <w:rsid w:val="718B7A93"/>
    <w:rsid w:val="71914FAD"/>
    <w:rsid w:val="71944B7B"/>
    <w:rsid w:val="71A2073E"/>
    <w:rsid w:val="71AA1F21"/>
    <w:rsid w:val="71BC3A02"/>
    <w:rsid w:val="71D026C6"/>
    <w:rsid w:val="71E33685"/>
    <w:rsid w:val="71EA249C"/>
    <w:rsid w:val="72161365"/>
    <w:rsid w:val="722F68CA"/>
    <w:rsid w:val="72693B8A"/>
    <w:rsid w:val="72812054"/>
    <w:rsid w:val="72916C3D"/>
    <w:rsid w:val="729712CC"/>
    <w:rsid w:val="72BD7A32"/>
    <w:rsid w:val="72DA4A88"/>
    <w:rsid w:val="72F41C82"/>
    <w:rsid w:val="730B4709"/>
    <w:rsid w:val="73146E4A"/>
    <w:rsid w:val="732D564A"/>
    <w:rsid w:val="732E6B82"/>
    <w:rsid w:val="734539E3"/>
    <w:rsid w:val="736D1458"/>
    <w:rsid w:val="73774085"/>
    <w:rsid w:val="737B1F0E"/>
    <w:rsid w:val="73C60B68"/>
    <w:rsid w:val="73D440E3"/>
    <w:rsid w:val="73E159A2"/>
    <w:rsid w:val="73E3796C"/>
    <w:rsid w:val="73ED1B33"/>
    <w:rsid w:val="74237BDB"/>
    <w:rsid w:val="74237D69"/>
    <w:rsid w:val="742C597A"/>
    <w:rsid w:val="7443096D"/>
    <w:rsid w:val="744A79EB"/>
    <w:rsid w:val="747351D5"/>
    <w:rsid w:val="74746816"/>
    <w:rsid w:val="747D1B6F"/>
    <w:rsid w:val="747D62BF"/>
    <w:rsid w:val="74884070"/>
    <w:rsid w:val="74911176"/>
    <w:rsid w:val="74940C67"/>
    <w:rsid w:val="74A72748"/>
    <w:rsid w:val="74C30258"/>
    <w:rsid w:val="74E514C2"/>
    <w:rsid w:val="74E7523A"/>
    <w:rsid w:val="74EB4D2A"/>
    <w:rsid w:val="74FD1F44"/>
    <w:rsid w:val="75104791"/>
    <w:rsid w:val="751678CE"/>
    <w:rsid w:val="75622B13"/>
    <w:rsid w:val="759C4277"/>
    <w:rsid w:val="75BC29DD"/>
    <w:rsid w:val="75F53987"/>
    <w:rsid w:val="75F776FF"/>
    <w:rsid w:val="760B64AF"/>
    <w:rsid w:val="761738FD"/>
    <w:rsid w:val="76595CC4"/>
    <w:rsid w:val="76935FE7"/>
    <w:rsid w:val="76943CDE"/>
    <w:rsid w:val="769B008A"/>
    <w:rsid w:val="76A92C51"/>
    <w:rsid w:val="76EC06B7"/>
    <w:rsid w:val="76ED456A"/>
    <w:rsid w:val="76FD6436"/>
    <w:rsid w:val="76FE4E72"/>
    <w:rsid w:val="76FF686B"/>
    <w:rsid w:val="77027CAF"/>
    <w:rsid w:val="770C2D36"/>
    <w:rsid w:val="771268DC"/>
    <w:rsid w:val="771D4176"/>
    <w:rsid w:val="77577966"/>
    <w:rsid w:val="77624DEE"/>
    <w:rsid w:val="77716FB7"/>
    <w:rsid w:val="77882D05"/>
    <w:rsid w:val="77DB72D8"/>
    <w:rsid w:val="77F55EC0"/>
    <w:rsid w:val="78012A39"/>
    <w:rsid w:val="780215B6"/>
    <w:rsid w:val="782B3690"/>
    <w:rsid w:val="78830352"/>
    <w:rsid w:val="78961451"/>
    <w:rsid w:val="78992CEF"/>
    <w:rsid w:val="78B11DE7"/>
    <w:rsid w:val="78CC3EAC"/>
    <w:rsid w:val="78D43D28"/>
    <w:rsid w:val="78D65F29"/>
    <w:rsid w:val="78DA2881"/>
    <w:rsid w:val="78E201F2"/>
    <w:rsid w:val="78FD6DDA"/>
    <w:rsid w:val="78FE2B52"/>
    <w:rsid w:val="792D38DD"/>
    <w:rsid w:val="795D3254"/>
    <w:rsid w:val="797F1570"/>
    <w:rsid w:val="79B56AA6"/>
    <w:rsid w:val="79CD5581"/>
    <w:rsid w:val="79D33FDF"/>
    <w:rsid w:val="79DD5E96"/>
    <w:rsid w:val="7A020420"/>
    <w:rsid w:val="7A211C75"/>
    <w:rsid w:val="7A283B9E"/>
    <w:rsid w:val="7A320D06"/>
    <w:rsid w:val="7A410F49"/>
    <w:rsid w:val="7A597B2D"/>
    <w:rsid w:val="7A71000D"/>
    <w:rsid w:val="7A87565C"/>
    <w:rsid w:val="7AAA1FDB"/>
    <w:rsid w:val="7AB14F4C"/>
    <w:rsid w:val="7AB60FB7"/>
    <w:rsid w:val="7AD973D3"/>
    <w:rsid w:val="7AF1431C"/>
    <w:rsid w:val="7AFA48CD"/>
    <w:rsid w:val="7B114DBF"/>
    <w:rsid w:val="7B2A5E81"/>
    <w:rsid w:val="7B2E771F"/>
    <w:rsid w:val="7B3867F0"/>
    <w:rsid w:val="7B694BFB"/>
    <w:rsid w:val="7B796B68"/>
    <w:rsid w:val="7BA42435"/>
    <w:rsid w:val="7BB83C85"/>
    <w:rsid w:val="7BCD1ED8"/>
    <w:rsid w:val="7BD209F2"/>
    <w:rsid w:val="7BE65C1C"/>
    <w:rsid w:val="7BEC31E9"/>
    <w:rsid w:val="7BEF0026"/>
    <w:rsid w:val="7BFF152A"/>
    <w:rsid w:val="7C18217D"/>
    <w:rsid w:val="7C3F595C"/>
    <w:rsid w:val="7C445208"/>
    <w:rsid w:val="7C457CE4"/>
    <w:rsid w:val="7C4F1257"/>
    <w:rsid w:val="7C5728ED"/>
    <w:rsid w:val="7C707B9F"/>
    <w:rsid w:val="7CBA4FE2"/>
    <w:rsid w:val="7CBE0F77"/>
    <w:rsid w:val="7CC70839"/>
    <w:rsid w:val="7CEA105F"/>
    <w:rsid w:val="7D2C7C8E"/>
    <w:rsid w:val="7D326920"/>
    <w:rsid w:val="7D3D00ED"/>
    <w:rsid w:val="7D467F3C"/>
    <w:rsid w:val="7D474AC8"/>
    <w:rsid w:val="7D4A6A6F"/>
    <w:rsid w:val="7D9F7D82"/>
    <w:rsid w:val="7DA64DBF"/>
    <w:rsid w:val="7DBA7CAB"/>
    <w:rsid w:val="7DC57465"/>
    <w:rsid w:val="7DCA2C19"/>
    <w:rsid w:val="7DCB394B"/>
    <w:rsid w:val="7DD520D4"/>
    <w:rsid w:val="7E3D5ECB"/>
    <w:rsid w:val="7E490D14"/>
    <w:rsid w:val="7E723DC7"/>
    <w:rsid w:val="7E8A7362"/>
    <w:rsid w:val="7E8F2BCB"/>
    <w:rsid w:val="7EA26673"/>
    <w:rsid w:val="7EA32ED8"/>
    <w:rsid w:val="7EA6506C"/>
    <w:rsid w:val="7EB24E7F"/>
    <w:rsid w:val="7EBB7717"/>
    <w:rsid w:val="7EC32874"/>
    <w:rsid w:val="7EDE320A"/>
    <w:rsid w:val="7EFD6AB2"/>
    <w:rsid w:val="7F016EF9"/>
    <w:rsid w:val="7F127B63"/>
    <w:rsid w:val="7F17671C"/>
    <w:rsid w:val="7F3C6183"/>
    <w:rsid w:val="7F4734A5"/>
    <w:rsid w:val="7F4A4BFD"/>
    <w:rsid w:val="7F531E4A"/>
    <w:rsid w:val="7F7218CD"/>
    <w:rsid w:val="7F790AE4"/>
    <w:rsid w:val="7F985EC1"/>
    <w:rsid w:val="7F9E41F8"/>
    <w:rsid w:val="7F9F6E3D"/>
    <w:rsid w:val="B777E99A"/>
    <w:rsid w:val="FFDB65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5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6"/>
    <w:link w:val="56"/>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58"/>
    <w:qFormat/>
    <w:uiPriority w:val="0"/>
    <w:pPr>
      <w:keepNext/>
      <w:keepLines/>
      <w:adjustRightInd w:val="0"/>
      <w:spacing w:before="280" w:after="290" w:line="376" w:lineRule="atLeast"/>
      <w:textAlignment w:val="baseline"/>
      <w:outlineLvl w:val="3"/>
    </w:pPr>
    <w:rPr>
      <w:kern w:val="0"/>
      <w:sz w:val="24"/>
      <w:szCs w:val="20"/>
    </w:rPr>
  </w:style>
  <w:style w:type="paragraph" w:styleId="8">
    <w:name w:val="heading 5"/>
    <w:basedOn w:val="1"/>
    <w:next w:val="1"/>
    <w:link w:val="59"/>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0"/>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1"/>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6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63"/>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unhideWhenUsed/>
    <w:qFormat/>
    <w:uiPriority w:val="1"/>
  </w:style>
  <w:style w:type="table" w:default="1" w:styleId="42">
    <w:name w:val="Normal Table"/>
    <w:unhideWhenUsed/>
    <w:qFormat/>
    <w:uiPriority w:val="99"/>
    <w:tblPr>
      <w:tblStyle w:val="42"/>
      <w:tblCellMar>
        <w:top w:w="0" w:type="dxa"/>
        <w:left w:w="108" w:type="dxa"/>
        <w:bottom w:w="0" w:type="dxa"/>
        <w:right w:w="108" w:type="dxa"/>
      </w:tblCellMar>
    </w:tblPr>
  </w:style>
  <w:style w:type="paragraph" w:styleId="2">
    <w:name w:val="Body Text"/>
    <w:basedOn w:val="1"/>
    <w:next w:val="1"/>
    <w:link w:val="53"/>
    <w:qFormat/>
    <w:uiPriority w:val="1"/>
    <w:pPr>
      <w:tabs>
        <w:tab w:val="left" w:pos="567"/>
      </w:tabs>
      <w:spacing w:before="120" w:line="22" w:lineRule="atLeast"/>
    </w:pPr>
    <w:rPr>
      <w:rFonts w:ascii="宋体" w:hAnsi="宋体"/>
      <w:sz w:val="24"/>
    </w:rPr>
  </w:style>
  <w:style w:type="paragraph" w:styleId="6">
    <w:name w:val="Normal Indent"/>
    <w:basedOn w:val="1"/>
    <w:link w:val="57"/>
    <w:qFormat/>
    <w:uiPriority w:val="0"/>
    <w:pPr>
      <w:autoSpaceDE w:val="0"/>
      <w:autoSpaceDN w:val="0"/>
      <w:adjustRightInd w:val="0"/>
      <w:ind w:firstLine="420"/>
      <w:jc w:val="left"/>
    </w:pPr>
    <w:rPr>
      <w:rFonts w:ascii="宋体"/>
      <w:sz w:val="24"/>
    </w:r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64"/>
    <w:qFormat/>
    <w:uiPriority w:val="0"/>
    <w:pPr>
      <w:shd w:val="clear" w:color="auto" w:fill="000080"/>
    </w:pPr>
  </w:style>
  <w:style w:type="paragraph" w:styleId="16">
    <w:name w:val="annotation text"/>
    <w:basedOn w:val="1"/>
    <w:link w:val="65"/>
    <w:qFormat/>
    <w:uiPriority w:val="99"/>
    <w:pPr>
      <w:jc w:val="left"/>
    </w:pPr>
  </w:style>
  <w:style w:type="paragraph" w:styleId="17">
    <w:name w:val="Body Text 3"/>
    <w:basedOn w:val="1"/>
    <w:link w:val="66"/>
    <w:qFormat/>
    <w:uiPriority w:val="0"/>
    <w:pPr>
      <w:spacing w:after="120"/>
    </w:pPr>
    <w:rPr>
      <w:sz w:val="16"/>
      <w:szCs w:val="16"/>
    </w:rPr>
  </w:style>
  <w:style w:type="paragraph" w:styleId="18">
    <w:name w:val="Body Text Indent"/>
    <w:basedOn w:val="1"/>
    <w:link w:val="67"/>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68"/>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69"/>
    <w:qFormat/>
    <w:uiPriority w:val="0"/>
    <w:pPr>
      <w:ind w:left="100" w:leftChars="2500"/>
    </w:pPr>
    <w:rPr>
      <w:rFonts w:ascii="仿宋_GB2312" w:hAnsi="宋体" w:eastAsia="仿宋_GB2312"/>
      <w:color w:val="000000"/>
      <w:sz w:val="24"/>
    </w:rPr>
  </w:style>
  <w:style w:type="paragraph" w:styleId="26">
    <w:name w:val="Body Text Indent 2"/>
    <w:basedOn w:val="1"/>
    <w:link w:val="70"/>
    <w:qFormat/>
    <w:uiPriority w:val="0"/>
    <w:pPr>
      <w:ind w:firstLine="480" w:firstLineChars="200"/>
    </w:pPr>
    <w:rPr>
      <w:rFonts w:ascii="仿宋_GB2312" w:eastAsia="仿宋_GB2312"/>
      <w:sz w:val="24"/>
    </w:rPr>
  </w:style>
  <w:style w:type="paragraph" w:styleId="27">
    <w:name w:val="Balloon Text"/>
    <w:basedOn w:val="1"/>
    <w:link w:val="71"/>
    <w:qFormat/>
    <w:uiPriority w:val="0"/>
    <w:rPr>
      <w:sz w:val="18"/>
      <w:szCs w:val="18"/>
    </w:rPr>
  </w:style>
  <w:style w:type="paragraph" w:styleId="28">
    <w:name w:val="footer"/>
    <w:basedOn w:val="1"/>
    <w:link w:val="72"/>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7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76"/>
    <w:qFormat/>
    <w:uiPriority w:val="0"/>
    <w:pPr>
      <w:jc w:val="center"/>
      <w:outlineLvl w:val="0"/>
    </w:pPr>
    <w:rPr>
      <w:b/>
      <w:sz w:val="32"/>
      <w:szCs w:val="20"/>
    </w:rPr>
  </w:style>
  <w:style w:type="paragraph" w:styleId="40">
    <w:name w:val="annotation subject"/>
    <w:basedOn w:val="16"/>
    <w:next w:val="16"/>
    <w:link w:val="77"/>
    <w:qFormat/>
    <w:uiPriority w:val="0"/>
    <w:rPr>
      <w:b/>
      <w:bCs/>
    </w:rPr>
  </w:style>
  <w:style w:type="paragraph" w:styleId="41">
    <w:name w:val="Body Text First Indent 2"/>
    <w:basedOn w:val="18"/>
    <w:next w:val="1"/>
    <w:link w:val="78"/>
    <w:qFormat/>
    <w:uiPriority w:val="0"/>
    <w:pPr>
      <w:spacing w:after="120" w:line="480" w:lineRule="exact"/>
      <w:ind w:left="420" w:leftChars="200" w:firstLine="420" w:firstLineChars="200"/>
    </w:pPr>
    <w:rPr>
      <w:szCs w:val="20"/>
    </w:rPr>
  </w:style>
  <w:style w:type="table" w:styleId="43">
    <w:name w:val="Table Grid"/>
    <w:basedOn w:val="42"/>
    <w:qFormat/>
    <w:uiPriority w:val="39"/>
    <w:tblPr>
      <w:tblStyle w:val="42"/>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Style w:val="42"/>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Pr>
        <w:tblStyle w:val="42"/>
      </w:tblPr>
    </w:tblStylePr>
    <w:tblStylePr w:type="lastRow">
      <w:rPr>
        <w:b/>
        <w:bCs/>
      </w:rPr>
      <w:tblPr>
        <w:tblStyle w:val="42"/>
      </w:tblPr>
      <w:tcPr>
        <w:tcBorders>
          <w:top w:val="single" w:color="CF7B79" w:sz="18" w:space="0"/>
          <w:left w:val="nil"/>
          <w:bottom w:val="nil"/>
          <w:right w:val="nil"/>
          <w:insideH w:val="nil"/>
          <w:insideV w:val="nil"/>
          <w:tl2br w:val="nil"/>
          <w:tr2bl w:val="nil"/>
        </w:tcBorders>
      </w:tcPr>
    </w:tblStylePr>
    <w:tblStylePr w:type="firstCol">
      <w:rPr>
        <w:b/>
        <w:bCs/>
      </w:rPr>
      <w:tblPr>
        <w:tblStyle w:val="42"/>
      </w:tblPr>
    </w:tblStylePr>
    <w:tblStylePr w:type="lastCol">
      <w:rPr>
        <w:b/>
        <w:bCs/>
      </w:rPr>
      <w:tblPr>
        <w:tblStyle w:val="42"/>
      </w:tblPr>
    </w:tblStylePr>
    <w:tblStylePr w:type="band1Vert">
      <w:tblPr>
        <w:tblStyle w:val="42"/>
      </w:tblPr>
      <w:tcPr>
        <w:shd w:val="clear" w:color="auto" w:fill="DFA7A6"/>
      </w:tcPr>
    </w:tblStylePr>
    <w:tblStylePr w:type="band1Horz">
      <w:tblPr>
        <w:tblStyle w:val="42"/>
      </w:tblPr>
      <w:tcPr>
        <w:shd w:val="clear" w:color="auto" w:fill="DFA7A6"/>
      </w:tcPr>
    </w:tblStylePr>
  </w:style>
  <w:style w:type="character" w:styleId="46">
    <w:name w:val="Strong"/>
    <w:qFormat/>
    <w:uiPriority w:val="0"/>
    <w:rPr>
      <w:b/>
      <w:bCs/>
    </w:rPr>
  </w:style>
  <w:style w:type="character" w:styleId="47">
    <w:name w:val="page number"/>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正文文本 字符"/>
    <w:link w:val="2"/>
    <w:qFormat/>
    <w:uiPriority w:val="1"/>
    <w:rPr>
      <w:rFonts w:ascii="宋体" w:hAnsi="宋体"/>
      <w:kern w:val="2"/>
      <w:sz w:val="24"/>
      <w:szCs w:val="24"/>
    </w:rPr>
  </w:style>
  <w:style w:type="character" w:customStyle="1" w:styleId="54">
    <w:name w:val="标题 1 字符"/>
    <w:link w:val="3"/>
    <w:qFormat/>
    <w:uiPriority w:val="0"/>
    <w:rPr>
      <w:rFonts w:ascii="宋体"/>
      <w:b/>
      <w:kern w:val="44"/>
      <w:sz w:val="32"/>
    </w:rPr>
  </w:style>
  <w:style w:type="character" w:customStyle="1" w:styleId="55">
    <w:name w:val="标题 2 字符"/>
    <w:link w:val="4"/>
    <w:qFormat/>
    <w:uiPriority w:val="0"/>
    <w:rPr>
      <w:rFonts w:ascii="Arial" w:hAnsi="Arial" w:eastAsia="黑体"/>
      <w:b/>
      <w:sz w:val="30"/>
      <w:lang w:val="en-US" w:eastAsia="zh-CN" w:bidi="ar-SA"/>
    </w:rPr>
  </w:style>
  <w:style w:type="character" w:customStyle="1" w:styleId="56">
    <w:name w:val="标题 3 字符"/>
    <w:link w:val="5"/>
    <w:qFormat/>
    <w:uiPriority w:val="0"/>
    <w:rPr>
      <w:rFonts w:ascii="宋体" w:eastAsia="宋体"/>
      <w:b/>
      <w:sz w:val="24"/>
      <w:u w:val="single"/>
      <w:lang w:val="en-US" w:eastAsia="zh-CN" w:bidi="ar-SA"/>
    </w:rPr>
  </w:style>
  <w:style w:type="character" w:customStyle="1" w:styleId="57">
    <w:name w:val="正文缩进 字符"/>
    <w:link w:val="6"/>
    <w:qFormat/>
    <w:uiPriority w:val="0"/>
    <w:rPr>
      <w:rFonts w:ascii="宋体" w:eastAsia="宋体"/>
      <w:kern w:val="2"/>
      <w:sz w:val="24"/>
      <w:szCs w:val="24"/>
      <w:lang w:val="en-US" w:eastAsia="zh-CN" w:bidi="ar-SA"/>
    </w:rPr>
  </w:style>
  <w:style w:type="character" w:customStyle="1" w:styleId="58">
    <w:name w:val="标题 4 字符"/>
    <w:link w:val="7"/>
    <w:qFormat/>
    <w:uiPriority w:val="0"/>
    <w:rPr>
      <w:sz w:val="24"/>
    </w:rPr>
  </w:style>
  <w:style w:type="character" w:customStyle="1" w:styleId="59">
    <w:name w:val="标题 5 字符"/>
    <w:link w:val="8"/>
    <w:qFormat/>
    <w:uiPriority w:val="0"/>
    <w:rPr>
      <w:b/>
      <w:sz w:val="28"/>
    </w:rPr>
  </w:style>
  <w:style w:type="character" w:customStyle="1" w:styleId="60">
    <w:name w:val="标题 6 字符"/>
    <w:link w:val="9"/>
    <w:qFormat/>
    <w:uiPriority w:val="0"/>
    <w:rPr>
      <w:rFonts w:ascii="Arial" w:hAnsi="Arial" w:eastAsia="黑体"/>
      <w:b/>
      <w:sz w:val="24"/>
    </w:rPr>
  </w:style>
  <w:style w:type="character" w:customStyle="1" w:styleId="61">
    <w:name w:val="标题 7 字符"/>
    <w:link w:val="10"/>
    <w:qFormat/>
    <w:uiPriority w:val="0"/>
    <w:rPr>
      <w:b/>
      <w:sz w:val="24"/>
    </w:rPr>
  </w:style>
  <w:style w:type="character" w:customStyle="1" w:styleId="62">
    <w:name w:val="标题 8 字符"/>
    <w:link w:val="11"/>
    <w:qFormat/>
    <w:uiPriority w:val="0"/>
    <w:rPr>
      <w:rFonts w:ascii="Arial" w:hAnsi="Arial" w:eastAsia="黑体"/>
      <w:sz w:val="24"/>
    </w:rPr>
  </w:style>
  <w:style w:type="character" w:customStyle="1" w:styleId="63">
    <w:name w:val="标题 9 字符"/>
    <w:link w:val="12"/>
    <w:qFormat/>
    <w:uiPriority w:val="0"/>
    <w:rPr>
      <w:rFonts w:ascii="Arial" w:hAnsi="Arial" w:eastAsia="黑体"/>
      <w:sz w:val="21"/>
    </w:rPr>
  </w:style>
  <w:style w:type="character" w:customStyle="1" w:styleId="64">
    <w:name w:val="文档结构图 字符"/>
    <w:link w:val="15"/>
    <w:qFormat/>
    <w:uiPriority w:val="0"/>
    <w:rPr>
      <w:kern w:val="2"/>
      <w:sz w:val="21"/>
      <w:szCs w:val="24"/>
      <w:shd w:val="clear" w:color="auto" w:fill="000080"/>
    </w:rPr>
  </w:style>
  <w:style w:type="character" w:customStyle="1" w:styleId="65">
    <w:name w:val="批注文字 字符1"/>
    <w:link w:val="16"/>
    <w:qFormat/>
    <w:uiPriority w:val="99"/>
    <w:rPr>
      <w:kern w:val="2"/>
      <w:sz w:val="21"/>
      <w:szCs w:val="24"/>
    </w:rPr>
  </w:style>
  <w:style w:type="character" w:customStyle="1" w:styleId="66">
    <w:name w:val="正文文本 3 字符"/>
    <w:link w:val="17"/>
    <w:qFormat/>
    <w:uiPriority w:val="0"/>
    <w:rPr>
      <w:kern w:val="2"/>
      <w:sz w:val="16"/>
      <w:szCs w:val="16"/>
    </w:rPr>
  </w:style>
  <w:style w:type="character" w:customStyle="1" w:styleId="67">
    <w:name w:val="正文文本缩进 字符"/>
    <w:link w:val="18"/>
    <w:qFormat/>
    <w:uiPriority w:val="0"/>
    <w:rPr>
      <w:rFonts w:eastAsia="宋体"/>
      <w:kern w:val="2"/>
      <w:sz w:val="24"/>
      <w:szCs w:val="24"/>
      <w:lang w:val="en-US" w:eastAsia="zh-CN" w:bidi="ar-SA"/>
    </w:rPr>
  </w:style>
  <w:style w:type="character" w:customStyle="1" w:styleId="68">
    <w:name w:val="纯文本 字符2"/>
    <w:link w:val="23"/>
    <w:qFormat/>
    <w:uiPriority w:val="0"/>
    <w:rPr>
      <w:rFonts w:hint="eastAsia" w:ascii="宋体" w:hAnsi="Courier New" w:eastAsia="宋体" w:cs="宋体"/>
      <w:kern w:val="2"/>
      <w:sz w:val="21"/>
    </w:rPr>
  </w:style>
  <w:style w:type="character" w:customStyle="1" w:styleId="69">
    <w:name w:val="日期 字符"/>
    <w:link w:val="25"/>
    <w:qFormat/>
    <w:uiPriority w:val="0"/>
    <w:rPr>
      <w:rFonts w:ascii="仿宋_GB2312" w:hAnsi="宋体" w:eastAsia="仿宋_GB2312"/>
      <w:color w:val="000000"/>
      <w:kern w:val="2"/>
      <w:sz w:val="24"/>
      <w:szCs w:val="24"/>
    </w:rPr>
  </w:style>
  <w:style w:type="character" w:customStyle="1" w:styleId="70">
    <w:name w:val="正文文本缩进 2 字符"/>
    <w:link w:val="26"/>
    <w:qFormat/>
    <w:uiPriority w:val="0"/>
    <w:rPr>
      <w:rFonts w:ascii="仿宋_GB2312" w:eastAsia="仿宋_GB2312"/>
      <w:kern w:val="2"/>
      <w:sz w:val="24"/>
      <w:szCs w:val="24"/>
    </w:rPr>
  </w:style>
  <w:style w:type="character" w:customStyle="1" w:styleId="71">
    <w:name w:val="批注框文本 字符"/>
    <w:link w:val="27"/>
    <w:qFormat/>
    <w:uiPriority w:val="0"/>
    <w:rPr>
      <w:kern w:val="2"/>
      <w:sz w:val="18"/>
      <w:szCs w:val="18"/>
    </w:rPr>
  </w:style>
  <w:style w:type="character" w:customStyle="1" w:styleId="72">
    <w:name w:val="页脚 字符"/>
    <w:link w:val="28"/>
    <w:qFormat/>
    <w:uiPriority w:val="99"/>
    <w:rPr>
      <w:rFonts w:ascii="宋体" w:eastAsia="宋体"/>
      <w:sz w:val="18"/>
      <w:lang w:val="en-US" w:eastAsia="zh-CN" w:bidi="ar-SA"/>
    </w:rPr>
  </w:style>
  <w:style w:type="character" w:customStyle="1" w:styleId="73">
    <w:name w:val="页眉 字符"/>
    <w:link w:val="29"/>
    <w:qFormat/>
    <w:uiPriority w:val="0"/>
    <w:rPr>
      <w:rFonts w:eastAsia="宋体"/>
      <w:kern w:val="2"/>
      <w:sz w:val="18"/>
      <w:szCs w:val="18"/>
      <w:lang w:val="en-US" w:eastAsia="zh-CN" w:bidi="ar-SA"/>
    </w:rPr>
  </w:style>
  <w:style w:type="character" w:customStyle="1" w:styleId="74">
    <w:name w:val="正文文本缩进 3 字符"/>
    <w:link w:val="33"/>
    <w:qFormat/>
    <w:uiPriority w:val="0"/>
    <w:rPr>
      <w:rFonts w:ascii="宋体"/>
      <w:sz w:val="24"/>
    </w:rPr>
  </w:style>
  <w:style w:type="character" w:customStyle="1" w:styleId="75">
    <w:name w:val="HTML 预设格式 字符"/>
    <w:link w:val="36"/>
    <w:qFormat/>
    <w:uiPriority w:val="0"/>
    <w:rPr>
      <w:rFonts w:ascii="宋体" w:hAnsi="宋体" w:cs="宋体"/>
      <w:sz w:val="24"/>
      <w:szCs w:val="24"/>
    </w:rPr>
  </w:style>
  <w:style w:type="character" w:customStyle="1" w:styleId="76">
    <w:name w:val="标题 字符"/>
    <w:link w:val="39"/>
    <w:qFormat/>
    <w:uiPriority w:val="0"/>
    <w:rPr>
      <w:b/>
      <w:kern w:val="2"/>
      <w:sz w:val="32"/>
    </w:rPr>
  </w:style>
  <w:style w:type="character" w:customStyle="1" w:styleId="77">
    <w:name w:val="批注主题 字符"/>
    <w:link w:val="40"/>
    <w:qFormat/>
    <w:uiPriority w:val="0"/>
    <w:rPr>
      <w:rFonts w:ascii="Times New Roman" w:hAnsi="Times New Roman" w:eastAsia="宋体" w:cs="Times New Roman"/>
      <w:b/>
      <w:bCs/>
      <w:kern w:val="2"/>
      <w:sz w:val="21"/>
      <w:szCs w:val="24"/>
      <w:lang w:val="en-US" w:eastAsia="zh-CN" w:bidi="ar-SA"/>
    </w:rPr>
  </w:style>
  <w:style w:type="character" w:customStyle="1" w:styleId="78">
    <w:name w:val="正文文本首行缩进 2 字符"/>
    <w:link w:val="41"/>
    <w:qFormat/>
    <w:uiPriority w:val="0"/>
    <w:rPr>
      <w:rFonts w:eastAsia="宋体"/>
      <w:kern w:val="2"/>
      <w:sz w:val="24"/>
      <w:szCs w:val="24"/>
      <w:lang w:val="en-US" w:eastAsia="zh-CN" w:bidi="ar-SA"/>
    </w:rPr>
  </w:style>
  <w:style w:type="character" w:customStyle="1" w:styleId="79">
    <w:name w:val="批注文字 字符"/>
    <w:qFormat/>
    <w:uiPriority w:val="99"/>
    <w:rPr>
      <w:rFonts w:ascii="Times New Roman" w:hAnsi="Times New Roman" w:eastAsia="宋体" w:cs="Times New Roman"/>
      <w:sz w:val="24"/>
      <w:lang w:val="en-US" w:eastAsia="zh-CN" w:bidi="ar-SA"/>
    </w:rPr>
  </w:style>
  <w:style w:type="character" w:customStyle="1" w:styleId="80">
    <w:name w:val="c21"/>
    <w:qFormat/>
    <w:uiPriority w:val="0"/>
    <w:rPr>
      <w:rFonts w:hint="default" w:ascii="ˎ̥" w:hAnsi="ˎ̥"/>
      <w:color w:val="000000"/>
      <w:sz w:val="20"/>
      <w:szCs w:val="20"/>
      <w:u w:val="none"/>
    </w:rPr>
  </w:style>
  <w:style w:type="character" w:customStyle="1" w:styleId="81">
    <w:name w:val="title4"/>
    <w:qFormat/>
    <w:uiPriority w:val="0"/>
    <w:rPr>
      <w:b/>
      <w:bCs/>
      <w:color w:val="1D87B3"/>
      <w:sz w:val="15"/>
      <w:szCs w:val="15"/>
    </w:rPr>
  </w:style>
  <w:style w:type="character" w:customStyle="1" w:styleId="82">
    <w:name w:val="标题 2 Char Char"/>
    <w:qFormat/>
    <w:uiPriority w:val="0"/>
    <w:rPr>
      <w:rFonts w:ascii="Arial" w:hAnsi="Arial" w:eastAsia="黑体"/>
      <w:b/>
      <w:bCs/>
      <w:kern w:val="2"/>
      <w:sz w:val="32"/>
      <w:szCs w:val="32"/>
      <w:lang w:val="en-US" w:eastAsia="zh-CN" w:bidi="ar-SA"/>
    </w:rPr>
  </w:style>
  <w:style w:type="character" w:customStyle="1" w:styleId="83">
    <w:name w:val="black1"/>
    <w:qFormat/>
    <w:uiPriority w:val="0"/>
    <w:rPr>
      <w:color w:val="000000"/>
    </w:rPr>
  </w:style>
  <w:style w:type="character" w:customStyle="1" w:styleId="84">
    <w:name w:val="street-address"/>
    <w:qFormat/>
    <w:uiPriority w:val="0"/>
  </w:style>
  <w:style w:type="character" w:customStyle="1" w:styleId="85">
    <w:name w:val="locality"/>
    <w:qFormat/>
    <w:uiPriority w:val="0"/>
  </w:style>
  <w:style w:type="character" w:customStyle="1" w:styleId="86">
    <w:name w:val="正文文本缩进 Char1"/>
    <w:link w:val="87"/>
    <w:qFormat/>
    <w:uiPriority w:val="0"/>
    <w:rPr>
      <w:rFonts w:ascii="宋体" w:hAnsi="宋体" w:eastAsia="宋体"/>
      <w:sz w:val="24"/>
      <w:szCs w:val="24"/>
      <w:lang w:bidi="ar-SA"/>
    </w:rPr>
  </w:style>
  <w:style w:type="paragraph" w:customStyle="1" w:styleId="87">
    <w:name w:val="正文文本缩进1"/>
    <w:basedOn w:val="1"/>
    <w:link w:val="86"/>
    <w:qFormat/>
    <w:uiPriority w:val="0"/>
    <w:pPr>
      <w:spacing w:line="480" w:lineRule="exact"/>
      <w:ind w:firstLine="480" w:firstLineChars="200"/>
    </w:pPr>
    <w:rPr>
      <w:rFonts w:ascii="宋体" w:hAnsi="宋体"/>
      <w:kern w:val="0"/>
      <w:sz w:val="24"/>
    </w:rPr>
  </w:style>
  <w:style w:type="character" w:customStyle="1" w:styleId="88">
    <w:name w:val="Char Char11"/>
    <w:qFormat/>
    <w:uiPriority w:val="0"/>
    <w:rPr>
      <w:rFonts w:ascii="宋体" w:eastAsia="宋体"/>
      <w:b/>
      <w:sz w:val="24"/>
      <w:u w:val="single"/>
      <w:lang w:val="en-US" w:eastAsia="zh-CN" w:bidi="ar-SA"/>
    </w:rPr>
  </w:style>
  <w:style w:type="character" w:customStyle="1" w:styleId="89">
    <w:name w:val="txt"/>
    <w:qFormat/>
    <w:uiPriority w:val="0"/>
  </w:style>
  <w:style w:type="character" w:customStyle="1" w:styleId="90">
    <w:name w:val="正文缩进 Char Char"/>
    <w:link w:val="91"/>
    <w:qFormat/>
    <w:uiPriority w:val="0"/>
    <w:rPr>
      <w:rFonts w:ascii="宋体" w:eastAsia="宋体"/>
      <w:snapToGrid w:val="0"/>
      <w:color w:val="000000"/>
      <w:kern w:val="28"/>
      <w:sz w:val="28"/>
      <w:lang w:bidi="ar-SA"/>
    </w:rPr>
  </w:style>
  <w:style w:type="paragraph" w:customStyle="1" w:styleId="91">
    <w:name w:val="正文缩进1"/>
    <w:basedOn w:val="1"/>
    <w:link w:val="90"/>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2">
    <w:name w:val="普通文字1 Char1"/>
    <w:qFormat/>
    <w:uiPriority w:val="0"/>
    <w:rPr>
      <w:rFonts w:ascii="宋体" w:hAnsi="Courier New" w:eastAsia="宋体"/>
      <w:kern w:val="2"/>
      <w:sz w:val="21"/>
      <w:lang w:val="en-US" w:eastAsia="zh-CN" w:bidi="ar-SA"/>
    </w:rPr>
  </w:style>
  <w:style w:type="character" w:customStyle="1" w:styleId="93">
    <w:name w:val="chanpin1"/>
    <w:qFormat/>
    <w:uiPriority w:val="0"/>
    <w:rPr>
      <w:rFonts w:hint="default" w:ascii="ˎ̥" w:hAnsi="ˎ̥"/>
      <w:color w:val="000000"/>
      <w:sz w:val="20"/>
      <w:szCs w:val="20"/>
      <w:u w:val="none"/>
    </w:rPr>
  </w:style>
  <w:style w:type="character" w:customStyle="1" w:styleId="94">
    <w:name w:val="列表段落 字符"/>
    <w:link w:val="95"/>
    <w:qFormat/>
    <w:uiPriority w:val="34"/>
    <w:rPr>
      <w:rFonts w:ascii="Calibri" w:hAnsi="Calibri" w:eastAsia="宋体"/>
      <w:kern w:val="2"/>
      <w:sz w:val="21"/>
      <w:szCs w:val="22"/>
      <w:lang w:val="en-US" w:eastAsia="zh-CN" w:bidi="ar-SA"/>
    </w:rPr>
  </w:style>
  <w:style w:type="paragraph" w:styleId="95">
    <w:name w:val="List Paragraph"/>
    <w:basedOn w:val="1"/>
    <w:link w:val="94"/>
    <w:qFormat/>
    <w:uiPriority w:val="34"/>
    <w:pPr>
      <w:ind w:firstLine="420" w:firstLineChars="200"/>
    </w:pPr>
    <w:rPr>
      <w:rFonts w:ascii="Calibri" w:hAnsi="Calibri"/>
      <w:szCs w:val="22"/>
    </w:rPr>
  </w:style>
  <w:style w:type="character" w:customStyle="1" w:styleId="96">
    <w:name w:val="标题 3 Char Char"/>
    <w:qFormat/>
    <w:uiPriority w:val="0"/>
    <w:rPr>
      <w:rFonts w:eastAsia="宋体"/>
      <w:b/>
      <w:bCs/>
      <w:kern w:val="2"/>
      <w:sz w:val="32"/>
      <w:szCs w:val="32"/>
      <w:lang w:val="en-US" w:eastAsia="zh-CN" w:bidi="ar-SA"/>
    </w:rPr>
  </w:style>
  <w:style w:type="character" w:customStyle="1" w:styleId="97">
    <w:name w:val="段1 Char"/>
    <w:qFormat/>
    <w:uiPriority w:val="0"/>
    <w:rPr>
      <w:rFonts w:ascii="宋体" w:eastAsia="宋体"/>
      <w:sz w:val="24"/>
      <w:lang w:val="en-US" w:eastAsia="zh-CN" w:bidi="ar-SA"/>
    </w:rPr>
  </w:style>
  <w:style w:type="character" w:customStyle="1" w:styleId="98">
    <w:name w:val="chanpin拷贝"/>
    <w:qFormat/>
    <w:uiPriority w:val="0"/>
  </w:style>
  <w:style w:type="character" w:customStyle="1" w:styleId="99">
    <w:name w:val="纯文本 Char1"/>
    <w:qFormat/>
    <w:uiPriority w:val="0"/>
    <w:rPr>
      <w:rFonts w:ascii="宋体" w:hAnsi="Courier New" w:eastAsia="宋体"/>
      <w:kern w:val="2"/>
      <w:sz w:val="21"/>
      <w:lang w:val="en-US" w:eastAsia="zh-CN" w:bidi="ar-SA"/>
    </w:rPr>
  </w:style>
  <w:style w:type="character" w:customStyle="1" w:styleId="100">
    <w:name w:val="apple-style-span"/>
    <w:qFormat/>
    <w:uiPriority w:val="0"/>
    <w:rPr>
      <w:rFonts w:cs="Times New Roman"/>
    </w:rPr>
  </w:style>
  <w:style w:type="paragraph" w:customStyle="1" w:styleId="101">
    <w:name w:val="二级条标题"/>
    <w:basedOn w:val="102"/>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2">
    <w:name w:val="一级条标题"/>
    <w:basedOn w:val="103"/>
    <w:next w:val="1"/>
    <w:qFormat/>
    <w:uiPriority w:val="0"/>
    <w:pPr>
      <w:numPr>
        <w:ilvl w:val="1"/>
      </w:numPr>
      <w:tabs>
        <w:tab w:val="left" w:pos="360"/>
        <w:tab w:val="left" w:pos="840"/>
      </w:tabs>
      <w:ind w:left="0" w:hanging="840"/>
      <w:outlineLvl w:val="1"/>
    </w:pPr>
  </w:style>
  <w:style w:type="paragraph" w:customStyle="1" w:styleId="10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5">
    <w:name w:val="字元 字元"/>
    <w:basedOn w:val="1"/>
    <w:qFormat/>
    <w:uiPriority w:val="0"/>
    <w:rPr>
      <w:rFonts w:ascii="Tahoma" w:hAnsi="Tahoma"/>
      <w:sz w:val="24"/>
      <w:szCs w:val="20"/>
    </w:rPr>
  </w:style>
  <w:style w:type="paragraph" w:customStyle="1" w:styleId="106">
    <w:name w:val="Char3 Char Char Char"/>
    <w:basedOn w:val="1"/>
    <w:qFormat/>
    <w:uiPriority w:val="0"/>
    <w:rPr>
      <w:rFonts w:ascii="Tahoma" w:hAnsi="Tahoma"/>
      <w:sz w:val="24"/>
      <w:szCs w:val="20"/>
    </w:rPr>
  </w:style>
  <w:style w:type="paragraph" w:customStyle="1" w:styleId="107">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8">
    <w:name w:val="项目编号2"/>
    <w:basedOn w:val="109"/>
    <w:qFormat/>
    <w:uiPriority w:val="0"/>
    <w:pPr>
      <w:numPr>
        <w:numId w:val="2"/>
      </w:numPr>
    </w:pPr>
  </w:style>
  <w:style w:type="paragraph" w:customStyle="1" w:styleId="10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0">
    <w:name w:val="图中文字"/>
    <w:basedOn w:val="1"/>
    <w:qFormat/>
    <w:uiPriority w:val="0"/>
    <w:pPr>
      <w:adjustRightInd w:val="0"/>
      <w:snapToGrid w:val="0"/>
      <w:spacing w:line="0" w:lineRule="atLeast"/>
      <w:jc w:val="center"/>
    </w:pPr>
    <w:rPr>
      <w:sz w:val="24"/>
      <w:szCs w:val="20"/>
    </w:rPr>
  </w:style>
  <w:style w:type="paragraph" w:customStyle="1" w:styleId="111">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3">
    <w:name w:val="Char2"/>
    <w:basedOn w:val="1"/>
    <w:qFormat/>
    <w:uiPriority w:val="0"/>
    <w:rPr>
      <w:rFonts w:ascii="Tahoma" w:hAnsi="Tahoma"/>
      <w:sz w:val="24"/>
      <w:szCs w:val="20"/>
    </w:rPr>
  </w:style>
  <w:style w:type="paragraph" w:customStyle="1" w:styleId="114">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17">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1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1">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2">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3">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5">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7">
    <w:name w:val="font8"/>
    <w:basedOn w:val="1"/>
    <w:qFormat/>
    <w:uiPriority w:val="0"/>
    <w:pPr>
      <w:widowControl/>
      <w:spacing w:before="100" w:beforeAutospacing="1" w:after="100" w:afterAutospacing="1"/>
      <w:jc w:val="left"/>
    </w:pPr>
    <w:rPr>
      <w:kern w:val="0"/>
      <w:sz w:val="36"/>
      <w:szCs w:val="36"/>
    </w:rPr>
  </w:style>
  <w:style w:type="paragraph" w:customStyle="1" w:styleId="128">
    <w:name w:val="Char"/>
    <w:basedOn w:val="1"/>
    <w:qFormat/>
    <w:uiPriority w:val="0"/>
    <w:pPr>
      <w:tabs>
        <w:tab w:val="left" w:pos="360"/>
      </w:tabs>
    </w:pPr>
    <w:rPr>
      <w:sz w:val="24"/>
    </w:rPr>
  </w:style>
  <w:style w:type="paragraph" w:customStyle="1" w:styleId="129">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30">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2">
    <w:name w:val="Char Char1"/>
    <w:basedOn w:val="15"/>
    <w:qFormat/>
    <w:uiPriority w:val="0"/>
    <w:rPr>
      <w:rFonts w:ascii="Tahoma" w:hAnsi="Tahoma"/>
      <w:sz w:val="24"/>
    </w:rPr>
  </w:style>
  <w:style w:type="paragraph" w:customStyle="1" w:styleId="13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6">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37">
    <w:name w:val="Char1 Char Char Char1"/>
    <w:basedOn w:val="1"/>
    <w:qFormat/>
    <w:uiPriority w:val="0"/>
    <w:rPr>
      <w:rFonts w:ascii="Tahoma" w:hAnsi="Tahoma" w:cs="仿宋_GB2312"/>
      <w:sz w:val="24"/>
      <w:szCs w:val="28"/>
    </w:rPr>
  </w:style>
  <w:style w:type="paragraph" w:customStyle="1" w:styleId="138">
    <w:name w:val="四级条标题"/>
    <w:basedOn w:val="139"/>
    <w:next w:val="1"/>
    <w:qFormat/>
    <w:uiPriority w:val="0"/>
    <w:pPr>
      <w:numPr>
        <w:ilvl w:val="4"/>
      </w:numPr>
      <w:tabs>
        <w:tab w:val="left" w:pos="360"/>
        <w:tab w:val="left" w:pos="840"/>
      </w:tabs>
      <w:ind w:left="0" w:hanging="840"/>
      <w:outlineLvl w:val="4"/>
    </w:pPr>
  </w:style>
  <w:style w:type="paragraph" w:customStyle="1" w:styleId="139">
    <w:name w:val="三级条标题"/>
    <w:basedOn w:val="101"/>
    <w:next w:val="1"/>
    <w:qFormat/>
    <w:uiPriority w:val="0"/>
    <w:pPr>
      <w:numPr>
        <w:ilvl w:val="3"/>
        <w:numId w:val="1"/>
      </w:numPr>
      <w:ind w:left="0" w:hanging="840"/>
      <w:outlineLvl w:val="3"/>
    </w:pPr>
  </w:style>
  <w:style w:type="paragraph" w:customStyle="1" w:styleId="140">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41">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2">
    <w:name w:val="List Paragraph1"/>
    <w:basedOn w:val="1"/>
    <w:qFormat/>
    <w:uiPriority w:val="0"/>
    <w:pPr>
      <w:ind w:firstLine="420" w:firstLineChars="200"/>
    </w:pPr>
    <w:rPr>
      <w:rFonts w:ascii="Calibri" w:hAnsi="Calibri"/>
      <w:szCs w:val="22"/>
    </w:rPr>
  </w:style>
  <w:style w:type="paragraph" w:customStyle="1" w:styleId="143">
    <w:name w:val="项目符号1"/>
    <w:basedOn w:val="144"/>
    <w:qFormat/>
    <w:uiPriority w:val="0"/>
    <w:pPr>
      <w:ind w:left="-25" w:firstLine="0"/>
    </w:pPr>
  </w:style>
  <w:style w:type="paragraph" w:customStyle="1" w:styleId="144">
    <w:name w:val="正文文本样式"/>
    <w:basedOn w:val="1"/>
    <w:qFormat/>
    <w:uiPriority w:val="0"/>
    <w:pPr>
      <w:spacing w:line="360" w:lineRule="auto"/>
      <w:ind w:firstLine="482"/>
    </w:pPr>
    <w:rPr>
      <w:rFonts w:cs="宋体"/>
      <w:sz w:val="24"/>
      <w:szCs w:val="20"/>
    </w:rPr>
  </w:style>
  <w:style w:type="paragraph" w:customStyle="1" w:styleId="14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4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7">
    <w:name w:val="五级条标题"/>
    <w:basedOn w:val="138"/>
    <w:next w:val="1"/>
    <w:qFormat/>
    <w:uiPriority w:val="0"/>
    <w:pPr>
      <w:numPr>
        <w:ilvl w:val="5"/>
      </w:numPr>
      <w:ind w:left="0" w:hanging="840"/>
      <w:outlineLvl w:val="5"/>
    </w:pPr>
  </w:style>
  <w:style w:type="paragraph" w:customStyle="1" w:styleId="14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49">
    <w:name w:val="文档正文"/>
    <w:basedOn w:val="1"/>
    <w:qFormat/>
    <w:uiPriority w:val="0"/>
    <w:pPr>
      <w:snapToGrid w:val="0"/>
      <w:spacing w:before="120" w:after="120" w:line="180" w:lineRule="auto"/>
    </w:pPr>
    <w:rPr>
      <w:rFonts w:ascii="Arial" w:hAnsi="Arial"/>
      <w:szCs w:val="20"/>
    </w:rPr>
  </w:style>
  <w:style w:type="paragraph" w:customStyle="1" w:styleId="15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2">
    <w:name w:val="Char Char Char1 Char"/>
    <w:basedOn w:val="1"/>
    <w:qFormat/>
    <w:uiPriority w:val="0"/>
    <w:rPr>
      <w:rFonts w:ascii="Tahoma" w:hAnsi="Tahoma"/>
      <w:sz w:val="24"/>
      <w:szCs w:val="20"/>
    </w:rPr>
  </w:style>
  <w:style w:type="paragraph" w:customStyle="1" w:styleId="15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4">
    <w:name w:val="1名"/>
    <w:basedOn w:val="1"/>
    <w:qFormat/>
    <w:uiPriority w:val="0"/>
    <w:pPr>
      <w:numPr>
        <w:ilvl w:val="0"/>
        <w:numId w:val="5"/>
      </w:numPr>
      <w:spacing w:before="120"/>
    </w:pPr>
    <w:rPr>
      <w:rFonts w:ascii="宋体"/>
      <w:sz w:val="28"/>
      <w:szCs w:val="20"/>
    </w:rPr>
  </w:style>
  <w:style w:type="paragraph" w:customStyle="1" w:styleId="15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56">
    <w:name w:val="Char Char Char1 Char1"/>
    <w:basedOn w:val="1"/>
    <w:qFormat/>
    <w:uiPriority w:val="0"/>
    <w:rPr>
      <w:rFonts w:ascii="Tahoma" w:hAnsi="Tahoma"/>
      <w:sz w:val="24"/>
      <w:szCs w:val="20"/>
    </w:rPr>
  </w:style>
  <w:style w:type="paragraph" w:customStyle="1" w:styleId="157">
    <w:name w:val="Char Char Char Char Char Char Char Char Char Char"/>
    <w:basedOn w:val="1"/>
    <w:qFormat/>
    <w:uiPriority w:val="0"/>
  </w:style>
  <w:style w:type="paragraph" w:customStyle="1" w:styleId="158">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59">
    <w:name w:val="Char1"/>
    <w:basedOn w:val="1"/>
    <w:qFormat/>
    <w:uiPriority w:val="0"/>
    <w:pPr>
      <w:tabs>
        <w:tab w:val="left" w:pos="360"/>
      </w:tabs>
    </w:pPr>
    <w:rPr>
      <w:sz w:val="24"/>
    </w:rPr>
  </w:style>
  <w:style w:type="paragraph" w:customStyle="1" w:styleId="160">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2">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3">
    <w:name w:val="默认段落字体 Para Char Char Char Char"/>
    <w:basedOn w:val="1"/>
    <w:qFormat/>
    <w:uiPriority w:val="0"/>
    <w:rPr>
      <w:rFonts w:ascii="Arial" w:hAnsi="Arial" w:cs="Arial"/>
      <w:szCs w:val="21"/>
    </w:rPr>
  </w:style>
  <w:style w:type="paragraph" w:customStyle="1" w:styleId="164">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66">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67">
    <w:name w:val="Char Char Char"/>
    <w:basedOn w:val="1"/>
    <w:qFormat/>
    <w:uiPriority w:val="0"/>
    <w:rPr>
      <w:rFonts w:ascii="Tahoma" w:hAnsi="Tahoma"/>
      <w:sz w:val="24"/>
      <w:szCs w:val="20"/>
    </w:rPr>
  </w:style>
  <w:style w:type="paragraph" w:customStyle="1" w:styleId="16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69">
    <w:name w:val="缺省文本"/>
    <w:basedOn w:val="1"/>
    <w:qFormat/>
    <w:uiPriority w:val="0"/>
    <w:pPr>
      <w:autoSpaceDE w:val="0"/>
      <w:autoSpaceDN w:val="0"/>
      <w:adjustRightInd w:val="0"/>
      <w:jc w:val="left"/>
    </w:pPr>
    <w:rPr>
      <w:kern w:val="0"/>
      <w:sz w:val="24"/>
    </w:rPr>
  </w:style>
  <w:style w:type="paragraph" w:customStyle="1" w:styleId="170">
    <w:name w:val="Char Char Char1"/>
    <w:basedOn w:val="1"/>
    <w:qFormat/>
    <w:uiPriority w:val="0"/>
    <w:rPr>
      <w:rFonts w:ascii="Tahoma" w:hAnsi="Tahoma"/>
      <w:sz w:val="24"/>
      <w:szCs w:val="20"/>
    </w:rPr>
  </w:style>
  <w:style w:type="paragraph" w:customStyle="1" w:styleId="17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2">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3">
    <w:name w:val="样式2"/>
    <w:basedOn w:val="38"/>
    <w:qFormat/>
    <w:uiPriority w:val="0"/>
    <w:pPr>
      <w:spacing w:line="360" w:lineRule="auto"/>
      <w:jc w:val="center"/>
    </w:pPr>
    <w:rPr>
      <w:sz w:val="24"/>
    </w:rPr>
  </w:style>
  <w:style w:type="paragraph" w:customStyle="1" w:styleId="17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76">
    <w:name w:val="正文 + 楷体_GB2312"/>
    <w:basedOn w:val="1"/>
    <w:qFormat/>
    <w:uiPriority w:val="0"/>
    <w:pPr>
      <w:widowControl/>
      <w:jc w:val="left"/>
    </w:pPr>
    <w:rPr>
      <w:rFonts w:ascii="楷体_GB2312" w:eastAsia="楷体_GB2312" w:cs="Arial"/>
      <w:kern w:val="0"/>
      <w:sz w:val="24"/>
    </w:rPr>
  </w:style>
  <w:style w:type="paragraph" w:customStyle="1" w:styleId="17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78">
    <w:name w:val="1 Char Char Char Char"/>
    <w:basedOn w:val="1"/>
    <w:qFormat/>
    <w:uiPriority w:val="0"/>
    <w:rPr>
      <w:rFonts w:ascii="Tahoma" w:hAnsi="Tahoma"/>
      <w:sz w:val="24"/>
      <w:szCs w:val="20"/>
    </w:rPr>
  </w:style>
  <w:style w:type="paragraph" w:customStyle="1" w:styleId="179">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0">
    <w:name w:val="列出段落1"/>
    <w:basedOn w:val="1"/>
    <w:qFormat/>
    <w:uiPriority w:val="0"/>
    <w:pPr>
      <w:ind w:firstLine="420" w:firstLineChars="200"/>
    </w:pPr>
    <w:rPr>
      <w:rFonts w:ascii="Calibri" w:hAnsi="Calibri"/>
      <w:szCs w:val="22"/>
    </w:rPr>
  </w:style>
  <w:style w:type="paragraph" w:customStyle="1" w:styleId="18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2">
    <w:name w:val="字元 字元1"/>
    <w:basedOn w:val="1"/>
    <w:qFormat/>
    <w:uiPriority w:val="0"/>
    <w:rPr>
      <w:rFonts w:ascii="Tahoma" w:hAnsi="Tahoma"/>
      <w:sz w:val="24"/>
      <w:szCs w:val="20"/>
    </w:rPr>
  </w:style>
  <w:style w:type="paragraph" w:customStyle="1" w:styleId="183">
    <w:name w:val="_Style 160"/>
    <w:qFormat/>
    <w:uiPriority w:val="0"/>
    <w:rPr>
      <w:rFonts w:ascii="Times New Roman" w:hAnsi="Times New Roman" w:eastAsia="宋体" w:cs="Times New Roman"/>
      <w:kern w:val="2"/>
      <w:sz w:val="21"/>
      <w:szCs w:val="24"/>
      <w:lang w:val="en-US" w:eastAsia="zh-CN" w:bidi="ar-SA"/>
    </w:rPr>
  </w:style>
  <w:style w:type="paragraph" w:customStyle="1" w:styleId="184">
    <w:name w:val="项目编号3"/>
    <w:basedOn w:val="144"/>
    <w:qFormat/>
    <w:uiPriority w:val="0"/>
    <w:pPr>
      <w:numPr>
        <w:ilvl w:val="0"/>
        <w:numId w:val="6"/>
      </w:numPr>
    </w:pPr>
  </w:style>
  <w:style w:type="paragraph" w:customStyle="1" w:styleId="185">
    <w:name w:val="Char21"/>
    <w:basedOn w:val="1"/>
    <w:qFormat/>
    <w:uiPriority w:val="0"/>
    <w:rPr>
      <w:rFonts w:ascii="Tahoma" w:hAnsi="Tahoma"/>
      <w:sz w:val="24"/>
      <w:szCs w:val="20"/>
    </w:rPr>
  </w:style>
  <w:style w:type="paragraph" w:customStyle="1" w:styleId="186">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87">
    <w:name w:val="Char Char Char Char Char Char Char Char Char Char1"/>
    <w:basedOn w:val="1"/>
    <w:qFormat/>
    <w:uiPriority w:val="0"/>
    <w:rPr>
      <w:rFonts w:ascii="宋体" w:hAnsi="宋体" w:cs="Courier New"/>
      <w:sz w:val="32"/>
      <w:szCs w:val="32"/>
    </w:rPr>
  </w:style>
  <w:style w:type="paragraph" w:customStyle="1" w:styleId="188">
    <w:name w:val="正文文本样式 加粗"/>
    <w:basedOn w:val="144"/>
    <w:qFormat/>
    <w:uiPriority w:val="0"/>
    <w:rPr>
      <w:b/>
    </w:rPr>
  </w:style>
  <w:style w:type="paragraph" w:customStyle="1" w:styleId="189">
    <w:name w:val="Char2 Char Char Char Char Char Char"/>
    <w:basedOn w:val="1"/>
    <w:qFormat/>
    <w:uiPriority w:val="0"/>
    <w:pPr>
      <w:widowControl/>
      <w:spacing w:line="400" w:lineRule="exact"/>
      <w:jc w:val="center"/>
    </w:pPr>
  </w:style>
  <w:style w:type="paragraph" w:customStyle="1" w:styleId="190">
    <w:name w:val="Char Char4"/>
    <w:basedOn w:val="1"/>
    <w:qFormat/>
    <w:uiPriority w:val="0"/>
    <w:pPr>
      <w:widowControl/>
      <w:spacing w:line="400" w:lineRule="exact"/>
      <w:jc w:val="center"/>
    </w:pPr>
  </w:style>
  <w:style w:type="paragraph" w:customStyle="1" w:styleId="191">
    <w:name w:val="Char3 Char Char Char1"/>
    <w:basedOn w:val="1"/>
    <w:qFormat/>
    <w:uiPriority w:val="0"/>
    <w:rPr>
      <w:rFonts w:ascii="Tahoma" w:hAnsi="Tahoma"/>
      <w:sz w:val="24"/>
      <w:szCs w:val="20"/>
    </w:rPr>
  </w:style>
  <w:style w:type="paragraph" w:styleId="192">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4">
    <w:name w:val="中等深浅网格 1 - 强调文字颜色 2 Char"/>
    <w:link w:val="195"/>
    <w:qFormat/>
    <w:uiPriority w:val="0"/>
    <w:rPr>
      <w:kern w:val="2"/>
      <w:sz w:val="21"/>
      <w:szCs w:val="24"/>
      <w:lang w:val="zh-CN" w:eastAsia="zh-CN"/>
    </w:rPr>
  </w:style>
  <w:style w:type="paragraph" w:customStyle="1" w:styleId="195">
    <w:name w:val="1"/>
    <w:link w:val="194"/>
    <w:qFormat/>
    <w:uiPriority w:val="0"/>
    <w:rPr>
      <w:rFonts w:ascii="Times New Roman" w:hAnsi="Times New Roman" w:eastAsia="宋体" w:cs="Times New Roman"/>
      <w:kern w:val="2"/>
      <w:sz w:val="21"/>
      <w:szCs w:val="24"/>
      <w:lang w:val="zh-CN" w:eastAsia="zh-CN" w:bidi="ar-SA"/>
    </w:rPr>
  </w:style>
  <w:style w:type="paragraph" w:customStyle="1" w:styleId="196">
    <w:name w:val="图文"/>
    <w:basedOn w:val="1"/>
    <w:qFormat/>
    <w:uiPriority w:val="0"/>
    <w:pPr>
      <w:adjustRightInd w:val="0"/>
      <w:snapToGrid w:val="0"/>
      <w:spacing w:after="50" w:line="360" w:lineRule="auto"/>
    </w:pPr>
    <w:rPr>
      <w:sz w:val="24"/>
    </w:rPr>
  </w:style>
  <w:style w:type="paragraph" w:customStyle="1" w:styleId="197">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98">
    <w:name w:val="正文表格"/>
    <w:basedOn w:val="1"/>
    <w:link w:val="199"/>
    <w:qFormat/>
    <w:uiPriority w:val="0"/>
    <w:pPr>
      <w:adjustRightInd w:val="0"/>
      <w:snapToGrid w:val="0"/>
      <w:jc w:val="left"/>
    </w:pPr>
    <w:rPr>
      <w:rFonts w:ascii="宋体" w:hAnsi="宋体"/>
      <w:color w:val="000000"/>
      <w:szCs w:val="21"/>
    </w:rPr>
  </w:style>
  <w:style w:type="character" w:customStyle="1" w:styleId="199">
    <w:name w:val="正文表格 Char"/>
    <w:link w:val="198"/>
    <w:qFormat/>
    <w:uiPriority w:val="0"/>
    <w:rPr>
      <w:rFonts w:ascii="宋体" w:hAnsi="宋体"/>
      <w:color w:val="000000"/>
      <w:kern w:val="2"/>
      <w:sz w:val="21"/>
      <w:szCs w:val="21"/>
    </w:rPr>
  </w:style>
  <w:style w:type="paragraph" w:customStyle="1" w:styleId="200">
    <w:name w:val="正文重点"/>
    <w:basedOn w:val="1"/>
    <w:link w:val="201"/>
    <w:qFormat/>
    <w:uiPriority w:val="0"/>
    <w:pPr>
      <w:adjustRightInd w:val="0"/>
      <w:spacing w:line="360" w:lineRule="auto"/>
      <w:ind w:firstLine="482" w:firstLineChars="200"/>
      <w:jc w:val="left"/>
      <w:textAlignment w:val="baseline"/>
    </w:pPr>
    <w:rPr>
      <w:b/>
      <w:kern w:val="0"/>
      <w:sz w:val="24"/>
      <w:szCs w:val="20"/>
    </w:rPr>
  </w:style>
  <w:style w:type="character" w:customStyle="1" w:styleId="201">
    <w:name w:val="正文重点 Char"/>
    <w:link w:val="200"/>
    <w:qFormat/>
    <w:uiPriority w:val="0"/>
    <w:rPr>
      <w:b/>
      <w:sz w:val="24"/>
    </w:rPr>
  </w:style>
  <w:style w:type="paragraph" w:customStyle="1" w:styleId="202">
    <w:name w:val="标题1-附件"/>
    <w:basedOn w:val="3"/>
    <w:qFormat/>
    <w:uiPriority w:val="0"/>
    <w:pPr>
      <w:jc w:val="left"/>
    </w:pPr>
    <w:rPr>
      <w:sz w:val="24"/>
      <w:szCs w:val="24"/>
    </w:rPr>
  </w:style>
  <w:style w:type="paragraph" w:customStyle="1" w:styleId="203">
    <w:name w:val="正文小标题"/>
    <w:basedOn w:val="1"/>
    <w:next w:val="6"/>
    <w:link w:val="204"/>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4">
    <w:name w:val="正文小标题 Char"/>
    <w:link w:val="203"/>
    <w:qFormat/>
    <w:uiPriority w:val="0"/>
    <w:rPr>
      <w:rFonts w:ascii="宋体" w:hAnsi="宋体"/>
      <w:b/>
      <w:i/>
      <w:color w:val="FF0000"/>
      <w:kern w:val="2"/>
      <w:sz w:val="24"/>
    </w:rPr>
  </w:style>
  <w:style w:type="paragraph" w:customStyle="1" w:styleId="205">
    <w:name w:val="正文大标题"/>
    <w:basedOn w:val="203"/>
    <w:next w:val="6"/>
    <w:link w:val="206"/>
    <w:qFormat/>
    <w:uiPriority w:val="0"/>
    <w:pPr>
      <w:jc w:val="center"/>
    </w:pPr>
    <w:rPr>
      <w:i w:val="0"/>
      <w:color w:val="000000"/>
      <w:sz w:val="28"/>
      <w:szCs w:val="21"/>
    </w:rPr>
  </w:style>
  <w:style w:type="character" w:customStyle="1" w:styleId="206">
    <w:name w:val="正文大标题 Char"/>
    <w:link w:val="205"/>
    <w:qFormat/>
    <w:uiPriority w:val="0"/>
    <w:rPr>
      <w:rFonts w:ascii="宋体" w:hAnsi="宋体"/>
      <w:b/>
      <w:color w:val="000000"/>
      <w:kern w:val="2"/>
      <w:sz w:val="28"/>
      <w:szCs w:val="21"/>
    </w:rPr>
  </w:style>
  <w:style w:type="paragraph" w:customStyle="1" w:styleId="207">
    <w:name w:val="注释"/>
    <w:basedOn w:val="1"/>
    <w:link w:val="208"/>
    <w:qFormat/>
    <w:uiPriority w:val="0"/>
    <w:pPr>
      <w:adjustRightInd w:val="0"/>
      <w:snapToGrid w:val="0"/>
      <w:ind w:left="420" w:hanging="420" w:hangingChars="200"/>
      <w:jc w:val="left"/>
    </w:pPr>
    <w:rPr>
      <w:rFonts w:ascii="宋体" w:hAnsi="宋体"/>
      <w:szCs w:val="21"/>
    </w:rPr>
  </w:style>
  <w:style w:type="character" w:customStyle="1" w:styleId="208">
    <w:name w:val="注释 Char"/>
    <w:link w:val="207"/>
    <w:qFormat/>
    <w:uiPriority w:val="0"/>
    <w:rPr>
      <w:rFonts w:ascii="宋体" w:hAnsi="宋体"/>
      <w:kern w:val="2"/>
      <w:sz w:val="21"/>
      <w:szCs w:val="21"/>
    </w:rPr>
  </w:style>
  <w:style w:type="paragraph" w:customStyle="1" w:styleId="209">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0">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1">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2">
    <w:name w:val="纯文本 字符"/>
    <w:qFormat/>
    <w:uiPriority w:val="99"/>
    <w:rPr>
      <w:rFonts w:ascii="宋体" w:hAnsi="Courier New" w:eastAsia="宋体" w:cs="Times New Roman"/>
      <w:kern w:val="2"/>
      <w:sz w:val="21"/>
      <w:szCs w:val="21"/>
      <w:lang w:val="en-US" w:eastAsia="zh-CN" w:bidi="ar-SA"/>
    </w:rPr>
  </w:style>
  <w:style w:type="paragraph" w:customStyle="1" w:styleId="213">
    <w:name w:val="表格1"/>
    <w:basedOn w:val="1"/>
    <w:qFormat/>
    <w:uiPriority w:val="0"/>
    <w:pPr>
      <w:ind w:firstLine="480" w:firstLineChars="200"/>
      <w:jc w:val="center"/>
    </w:pPr>
    <w:rPr>
      <w:sz w:val="24"/>
      <w:szCs w:val="20"/>
    </w:rPr>
  </w:style>
  <w:style w:type="character" w:customStyle="1" w:styleId="214">
    <w:name w:val="纯文本 字符1"/>
    <w:qFormat/>
    <w:uiPriority w:val="0"/>
    <w:rPr>
      <w:rFonts w:ascii="宋体" w:hAnsi="Courier New"/>
    </w:rPr>
  </w:style>
  <w:style w:type="character" w:customStyle="1" w:styleId="215">
    <w:name w:val="bjh-p"/>
    <w:qFormat/>
    <w:uiPriority w:val="0"/>
  </w:style>
  <w:style w:type="paragraph" w:customStyle="1" w:styleId="216">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17">
    <w:name w:val="正文格式 Char"/>
    <w:link w:val="218"/>
    <w:qFormat/>
    <w:locked/>
    <w:uiPriority w:val="0"/>
    <w:rPr>
      <w:rFonts w:ascii="宋体" w:hAnsi="宋体"/>
      <w:sz w:val="24"/>
      <w:szCs w:val="24"/>
      <w:lang w:val="en-GB"/>
    </w:rPr>
  </w:style>
  <w:style w:type="paragraph" w:customStyle="1" w:styleId="218">
    <w:name w:val="正文格式"/>
    <w:basedOn w:val="1"/>
    <w:link w:val="217"/>
    <w:qFormat/>
    <w:uiPriority w:val="0"/>
    <w:pPr>
      <w:spacing w:beforeLines="50" w:line="360" w:lineRule="auto"/>
      <w:ind w:firstLine="480" w:firstLineChars="200"/>
    </w:pPr>
    <w:rPr>
      <w:rFonts w:ascii="宋体" w:hAnsi="宋体"/>
      <w:kern w:val="0"/>
      <w:sz w:val="24"/>
      <w:lang w:val="en-GB"/>
    </w:rPr>
  </w:style>
  <w:style w:type="character" w:customStyle="1" w:styleId="219">
    <w:name w:val="标题 3 Char"/>
    <w:qFormat/>
    <w:uiPriority w:val="0"/>
    <w:rPr>
      <w:rFonts w:ascii="宋体" w:eastAsia="宋体"/>
      <w:b/>
      <w:sz w:val="24"/>
      <w:u w:val="single"/>
      <w:lang w:val="en-US" w:eastAsia="zh-CN" w:bidi="ar-SA"/>
    </w:rPr>
  </w:style>
  <w:style w:type="character" w:customStyle="1" w:styleId="220">
    <w:name w:val="正文缩进 Char"/>
    <w:qFormat/>
    <w:uiPriority w:val="0"/>
    <w:rPr>
      <w:rFonts w:ascii="宋体" w:eastAsia="宋体"/>
      <w:kern w:val="2"/>
      <w:sz w:val="24"/>
      <w:szCs w:val="24"/>
      <w:lang w:val="en-US" w:eastAsia="zh-CN" w:bidi="ar-SA"/>
    </w:rPr>
  </w:style>
  <w:style w:type="character" w:customStyle="1" w:styleId="221">
    <w:name w:val="Char Char111"/>
    <w:qFormat/>
    <w:uiPriority w:val="0"/>
    <w:rPr>
      <w:rFonts w:ascii="宋体" w:eastAsia="宋体"/>
      <w:b/>
      <w:sz w:val="24"/>
      <w:u w:val="single"/>
      <w:lang w:val="en-US" w:eastAsia="zh-CN" w:bidi="ar-SA"/>
    </w:rPr>
  </w:style>
  <w:style w:type="character" w:customStyle="1" w:styleId="222">
    <w:name w:val="正文文本缩进 Char"/>
    <w:qFormat/>
    <w:uiPriority w:val="0"/>
    <w:rPr>
      <w:rFonts w:eastAsia="宋体"/>
      <w:kern w:val="2"/>
      <w:sz w:val="24"/>
      <w:szCs w:val="24"/>
      <w:lang w:val="en-US" w:eastAsia="zh-CN" w:bidi="ar-SA"/>
    </w:rPr>
  </w:style>
  <w:style w:type="character" w:customStyle="1" w:styleId="223">
    <w:name w:val="列出段落 Char"/>
    <w:qFormat/>
    <w:uiPriority w:val="34"/>
    <w:rPr>
      <w:rFonts w:ascii="Calibri" w:hAnsi="Calibri" w:eastAsia="宋体"/>
      <w:kern w:val="2"/>
      <w:sz w:val="21"/>
      <w:szCs w:val="22"/>
      <w:lang w:val="en-US" w:eastAsia="zh-CN" w:bidi="ar-SA"/>
    </w:rPr>
  </w:style>
  <w:style w:type="character" w:customStyle="1" w:styleId="224">
    <w:name w:val="页眉 Char"/>
    <w:qFormat/>
    <w:uiPriority w:val="0"/>
    <w:rPr>
      <w:rFonts w:eastAsia="宋体"/>
      <w:kern w:val="2"/>
      <w:sz w:val="18"/>
      <w:szCs w:val="18"/>
      <w:lang w:val="en-US" w:eastAsia="zh-CN" w:bidi="ar-SA"/>
    </w:rPr>
  </w:style>
  <w:style w:type="character" w:customStyle="1" w:styleId="225">
    <w:name w:val="标题 2 Char"/>
    <w:qFormat/>
    <w:uiPriority w:val="0"/>
    <w:rPr>
      <w:rFonts w:ascii="Arial" w:hAnsi="Arial" w:eastAsia="黑体"/>
      <w:b/>
      <w:sz w:val="30"/>
      <w:lang w:val="en-US" w:eastAsia="zh-CN" w:bidi="ar-SA"/>
    </w:rPr>
  </w:style>
  <w:style w:type="paragraph" w:customStyle="1" w:styleId="226">
    <w:name w:val="字元 字元2"/>
    <w:basedOn w:val="1"/>
    <w:qFormat/>
    <w:uiPriority w:val="0"/>
    <w:rPr>
      <w:rFonts w:ascii="Tahoma" w:hAnsi="Tahoma"/>
      <w:sz w:val="24"/>
      <w:szCs w:val="20"/>
    </w:rPr>
  </w:style>
  <w:style w:type="paragraph" w:customStyle="1" w:styleId="227">
    <w:name w:val="Char3 Char Char Char2"/>
    <w:basedOn w:val="1"/>
    <w:qFormat/>
    <w:uiPriority w:val="0"/>
    <w:rPr>
      <w:rFonts w:ascii="Tahoma" w:hAnsi="Tahoma"/>
      <w:sz w:val="24"/>
      <w:szCs w:val="20"/>
    </w:rPr>
  </w:style>
  <w:style w:type="paragraph" w:customStyle="1" w:styleId="228">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29">
    <w:name w:val="Char3"/>
    <w:basedOn w:val="1"/>
    <w:qFormat/>
    <w:uiPriority w:val="0"/>
    <w:pPr>
      <w:tabs>
        <w:tab w:val="left" w:pos="360"/>
      </w:tabs>
    </w:pPr>
    <w:rPr>
      <w:sz w:val="24"/>
    </w:rPr>
  </w:style>
  <w:style w:type="paragraph" w:customStyle="1" w:styleId="230">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31">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2">
    <w:name w:val="列出段落2"/>
    <w:basedOn w:val="1"/>
    <w:qFormat/>
    <w:uiPriority w:val="0"/>
    <w:pPr>
      <w:ind w:firstLine="420" w:firstLineChars="200"/>
    </w:pPr>
    <w:rPr>
      <w:rFonts w:ascii="Calibri" w:hAnsi="Calibri"/>
      <w:szCs w:val="22"/>
    </w:rPr>
  </w:style>
  <w:style w:type="paragraph" w:customStyle="1" w:styleId="233">
    <w:name w:val="Char Char Char1 Char2"/>
    <w:basedOn w:val="1"/>
    <w:qFormat/>
    <w:uiPriority w:val="0"/>
    <w:rPr>
      <w:rFonts w:ascii="Tahoma" w:hAnsi="Tahoma"/>
      <w:sz w:val="24"/>
      <w:szCs w:val="20"/>
    </w:rPr>
  </w:style>
  <w:style w:type="paragraph" w:customStyle="1" w:styleId="234">
    <w:name w:val="Char Char Char2"/>
    <w:basedOn w:val="1"/>
    <w:qFormat/>
    <w:uiPriority w:val="0"/>
    <w:rPr>
      <w:rFonts w:ascii="Tahoma" w:hAnsi="Tahoma"/>
      <w:sz w:val="24"/>
      <w:szCs w:val="20"/>
    </w:rPr>
  </w:style>
  <w:style w:type="paragraph" w:customStyle="1" w:styleId="235">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36">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7">
    <w:name w:val="修订1"/>
    <w:qFormat/>
    <w:uiPriority w:val="0"/>
    <w:rPr>
      <w:rFonts w:ascii="Times New Roman" w:hAnsi="Times New Roman" w:eastAsia="宋体" w:cs="Times New Roman"/>
      <w:kern w:val="2"/>
      <w:sz w:val="21"/>
      <w:szCs w:val="24"/>
      <w:lang w:val="en-US" w:eastAsia="zh-CN" w:bidi="ar-SA"/>
    </w:rPr>
  </w:style>
  <w:style w:type="paragraph" w:customStyle="1" w:styleId="238">
    <w:name w:val="Char22"/>
    <w:basedOn w:val="1"/>
    <w:qFormat/>
    <w:uiPriority w:val="0"/>
    <w:rPr>
      <w:rFonts w:ascii="Tahoma" w:hAnsi="Tahoma"/>
      <w:sz w:val="24"/>
      <w:szCs w:val="20"/>
    </w:rPr>
  </w:style>
  <w:style w:type="paragraph" w:customStyle="1" w:styleId="239">
    <w:name w:val="Char Char Char Char Char Char Char Char Char Char2"/>
    <w:basedOn w:val="1"/>
    <w:qFormat/>
    <w:uiPriority w:val="0"/>
    <w:rPr>
      <w:rFonts w:ascii="宋体" w:hAnsi="宋体" w:cs="Courier New"/>
      <w:sz w:val="32"/>
      <w:szCs w:val="32"/>
    </w:rPr>
  </w:style>
  <w:style w:type="paragraph" w:customStyle="1" w:styleId="240">
    <w:name w:val="Char2 Char Char Char Char Char Char1"/>
    <w:basedOn w:val="1"/>
    <w:qFormat/>
    <w:uiPriority w:val="0"/>
    <w:pPr>
      <w:widowControl/>
      <w:spacing w:line="400" w:lineRule="exact"/>
      <w:jc w:val="center"/>
    </w:pPr>
  </w:style>
  <w:style w:type="character" w:customStyle="1" w:styleId="241">
    <w:name w:val="页脚 Char"/>
    <w:qFormat/>
    <w:uiPriority w:val="99"/>
    <w:rPr>
      <w:rFonts w:ascii="宋体" w:eastAsia="宋体"/>
      <w:sz w:val="18"/>
      <w:lang w:val="en-US" w:eastAsia="zh-CN" w:bidi="ar-SA"/>
    </w:rPr>
  </w:style>
  <w:style w:type="paragraph" w:customStyle="1" w:styleId="242">
    <w:name w:val="Char Char41"/>
    <w:basedOn w:val="1"/>
    <w:qFormat/>
    <w:uiPriority w:val="0"/>
    <w:pPr>
      <w:widowControl/>
      <w:spacing w:line="400" w:lineRule="exact"/>
      <w:jc w:val="center"/>
    </w:pPr>
  </w:style>
  <w:style w:type="character" w:customStyle="1" w:styleId="243">
    <w:name w:val="批注文字 Char"/>
    <w:qFormat/>
    <w:uiPriority w:val="99"/>
    <w:rPr>
      <w:kern w:val="2"/>
      <w:sz w:val="21"/>
      <w:szCs w:val="24"/>
    </w:rPr>
  </w:style>
  <w:style w:type="character" w:customStyle="1" w:styleId="244">
    <w:name w:val="标题 Char"/>
    <w:qFormat/>
    <w:uiPriority w:val="0"/>
    <w:rPr>
      <w:b/>
      <w:kern w:val="2"/>
      <w:sz w:val="32"/>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table" w:customStyle="1" w:styleId="246">
    <w:name w:val="Table Normal"/>
    <w:unhideWhenUsed/>
    <w:qFormat/>
    <w:uiPriority w:val="2"/>
    <w:pPr>
      <w:widowControl w:val="0"/>
      <w:autoSpaceDE w:val="0"/>
      <w:autoSpaceDN w:val="0"/>
    </w:pPr>
    <w:rPr>
      <w:rFonts w:ascii="Calibri" w:hAnsi="Calibri"/>
      <w:sz w:val="22"/>
      <w:szCs w:val="22"/>
      <w:lang w:eastAsia="en-US"/>
    </w:rPr>
    <w:tblPr>
      <w:tblStyle w:val="42"/>
      <w:tblCellMar>
        <w:top w:w="0" w:type="dxa"/>
        <w:left w:w="0" w:type="dxa"/>
        <w:bottom w:w="0" w:type="dxa"/>
        <w:right w:w="0" w:type="dxa"/>
      </w:tblCellMar>
    </w:tblPr>
  </w:style>
  <w:style w:type="paragraph" w:customStyle="1" w:styleId="247">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8">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49">
    <w:name w:val="cf01"/>
    <w:qFormat/>
    <w:uiPriority w:val="0"/>
    <w:rPr>
      <w:rFonts w:hint="eastAsia" w:ascii="Microsoft YaHei UI" w:hAnsi="Microsoft YaHei UI" w:eastAsia="Microsoft YaHei UI"/>
      <w:sz w:val="18"/>
      <w:szCs w:val="18"/>
    </w:rPr>
  </w:style>
  <w:style w:type="character" w:customStyle="1" w:styleId="250">
    <w:name w:val="cf21"/>
    <w:qFormat/>
    <w:uiPriority w:val="0"/>
    <w:rPr>
      <w:rFonts w:hint="eastAsia" w:ascii="Microsoft YaHei UI" w:hAnsi="Microsoft YaHei UI" w:eastAsia="Microsoft YaHei UI"/>
      <w:sz w:val="18"/>
      <w:szCs w:val="18"/>
      <w:shd w:val="clear" w:color="auto" w:fill="FFFFFF"/>
    </w:rPr>
  </w:style>
  <w:style w:type="character" w:customStyle="1" w:styleId="251">
    <w:name w:val="cf11"/>
    <w:qFormat/>
    <w:uiPriority w:val="0"/>
    <w:rPr>
      <w:rFonts w:hint="eastAsia" w:ascii="Microsoft YaHei UI" w:hAnsi="Microsoft YaHei UI" w:eastAsia="Microsoft YaHei UI"/>
      <w:sz w:val="18"/>
      <w:szCs w:val="18"/>
    </w:rPr>
  </w:style>
  <w:style w:type="paragraph" w:customStyle="1" w:styleId="252">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53">
    <w:name w:val="列表段落1"/>
    <w:basedOn w:val="1"/>
    <w:qFormat/>
    <w:uiPriority w:val="34"/>
    <w:pPr>
      <w:ind w:firstLine="420" w:firstLineChars="200"/>
    </w:pPr>
    <w:rPr>
      <w:rFonts w:ascii="Calibri" w:hAnsi="Calibri"/>
      <w:kern w:val="0"/>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China</Company>
  <Pages>92</Pages>
  <Words>1413</Words>
  <Characters>1671</Characters>
  <Lines>1315</Lines>
  <Paragraphs>1071</Paragraphs>
  <TotalTime>9</TotalTime>
  <ScaleCrop>false</ScaleCrop>
  <LinksUpToDate>false</LinksUpToDate>
  <CharactersWithSpaces>1761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2026-03-17T16:44:00Z</dcterms:created>
  <dc:creator>Yin Hao</dc:creator>
  <cp:lastModifiedBy>admin</cp:lastModifiedBy>
  <cp:lastPrinted>2026-07-22T07:42:28Z</cp:lastPrinted>
  <dcterms:modified xsi:type="dcterms:W3CDTF">2026-07-23T07:59:38Z</dcterms:modified>
  <dc:title>政府采购示范文本（2023）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D302D23A27CB437BBA73C7AF71F5D09B_13</vt:lpwstr>
  </property>
  <property fmtid="{D5CDD505-2E9C-101B-9397-08002B2CF9AE}" pid="4" name="KSOTemplateDocerSaveRecord">
    <vt:lpwstr>eyJoZGlkIjoiYTk2ZTQwZDc0NWZlMDQxNDUxNTIwNjhjOWQ0Yzg0N2YiLCJ1c2VySWQiOiIzMjg2NjA2NjMifQ==</vt:lpwstr>
  </property>
</Properties>
</file>