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F8862C">
      <w:pPr>
        <w:spacing w:line="360" w:lineRule="auto"/>
        <w:ind w:firstLine="300" w:firstLineChars="50"/>
        <w:rPr>
          <w:rFonts w:eastAsiaTheme="minorEastAsia"/>
          <w:sz w:val="60"/>
          <w:szCs w:val="60"/>
        </w:rPr>
      </w:pPr>
    </w:p>
    <w:p w14:paraId="35EE257C">
      <w:pPr>
        <w:spacing w:line="360" w:lineRule="auto"/>
        <w:ind w:firstLine="300" w:firstLineChars="50"/>
        <w:rPr>
          <w:rFonts w:eastAsiaTheme="minorEastAsia"/>
          <w:sz w:val="60"/>
          <w:szCs w:val="60"/>
        </w:rPr>
      </w:pPr>
    </w:p>
    <w:p w14:paraId="5D4DBD46">
      <w:pPr>
        <w:jc w:val="center"/>
        <w:rPr>
          <w:rFonts w:eastAsiaTheme="minorEastAsia"/>
          <w:b/>
          <w:bCs/>
          <w:sz w:val="60"/>
          <w:szCs w:val="60"/>
        </w:rPr>
      </w:pPr>
      <w:r>
        <w:rPr>
          <w:rFonts w:eastAsiaTheme="minorEastAsia"/>
          <w:b/>
          <w:bCs/>
          <w:sz w:val="60"/>
          <w:szCs w:val="60"/>
        </w:rPr>
        <w:t>北京市政府采购项目</w:t>
      </w:r>
    </w:p>
    <w:p w14:paraId="75501A33">
      <w:pPr>
        <w:jc w:val="center"/>
        <w:rPr>
          <w:rFonts w:eastAsiaTheme="minorEastAsia"/>
          <w:b/>
          <w:bCs/>
          <w:sz w:val="60"/>
          <w:szCs w:val="60"/>
        </w:rPr>
      </w:pPr>
      <w:r>
        <w:rPr>
          <w:rFonts w:eastAsiaTheme="minorEastAsia"/>
          <w:b/>
          <w:bCs/>
          <w:sz w:val="60"/>
          <w:szCs w:val="60"/>
        </w:rPr>
        <w:t>竞争性磋商文件</w:t>
      </w:r>
    </w:p>
    <w:p w14:paraId="5273C97C">
      <w:pPr>
        <w:jc w:val="center"/>
        <w:rPr>
          <w:b/>
          <w:bCs/>
          <w:sz w:val="60"/>
          <w:szCs w:val="60"/>
        </w:rPr>
      </w:pPr>
    </w:p>
    <w:p w14:paraId="3147771E">
      <w:pPr>
        <w:spacing w:line="360" w:lineRule="auto"/>
        <w:jc w:val="center"/>
        <w:rPr>
          <w:rFonts w:eastAsiaTheme="majorEastAsia"/>
          <w:b/>
          <w:bCs/>
          <w:sz w:val="60"/>
          <w:szCs w:val="60"/>
        </w:rPr>
      </w:pPr>
    </w:p>
    <w:p w14:paraId="5845BEFA">
      <w:pPr>
        <w:spacing w:line="360" w:lineRule="auto"/>
        <w:jc w:val="center"/>
        <w:rPr>
          <w:rFonts w:eastAsiaTheme="majorEastAsia"/>
          <w:b/>
          <w:bCs/>
          <w:sz w:val="60"/>
          <w:szCs w:val="60"/>
        </w:rPr>
      </w:pPr>
    </w:p>
    <w:p w14:paraId="277CD9D4">
      <w:pPr>
        <w:spacing w:line="360" w:lineRule="auto"/>
        <w:jc w:val="center"/>
        <w:rPr>
          <w:rFonts w:eastAsiaTheme="majorEastAsia"/>
          <w:b/>
          <w:bCs/>
          <w:sz w:val="60"/>
          <w:szCs w:val="60"/>
        </w:rPr>
      </w:pPr>
    </w:p>
    <w:p w14:paraId="5362BB85">
      <w:pPr>
        <w:tabs>
          <w:tab w:val="left" w:pos="5609"/>
        </w:tabs>
        <w:spacing w:line="480" w:lineRule="auto"/>
        <w:ind w:left="928" w:leftChars="442"/>
        <w:jc w:val="left"/>
        <w:rPr>
          <w:rFonts w:eastAsiaTheme="minorEastAsia"/>
          <w:bCs/>
          <w:sz w:val="36"/>
          <w:szCs w:val="36"/>
        </w:rPr>
      </w:pPr>
      <w:r>
        <w:rPr>
          <w:rFonts w:eastAsiaTheme="minorEastAsia"/>
          <w:bCs/>
          <w:sz w:val="36"/>
          <w:szCs w:val="36"/>
        </w:rPr>
        <w:t>项目名称：</w:t>
      </w:r>
      <w:r>
        <w:rPr>
          <w:rFonts w:hint="eastAsia" w:eastAsiaTheme="minorEastAsia"/>
          <w:bCs/>
          <w:sz w:val="36"/>
          <w:szCs w:val="36"/>
        </w:rPr>
        <w:t>2026年非机动车规范管理项目</w:t>
      </w:r>
    </w:p>
    <w:p w14:paraId="6B16B46E">
      <w:pPr>
        <w:tabs>
          <w:tab w:val="left" w:pos="3240"/>
          <w:tab w:val="left" w:pos="3420"/>
        </w:tabs>
        <w:spacing w:line="480" w:lineRule="auto"/>
        <w:ind w:left="2832" w:leftChars="444" w:hanging="1900" w:hangingChars="528"/>
        <w:jc w:val="left"/>
        <w:rPr>
          <w:rFonts w:eastAsiaTheme="minorEastAsia"/>
          <w:bCs/>
          <w:sz w:val="36"/>
          <w:szCs w:val="36"/>
        </w:rPr>
      </w:pPr>
      <w:r>
        <w:rPr>
          <w:rFonts w:eastAsiaTheme="minorEastAsia"/>
          <w:bCs/>
          <w:sz w:val="36"/>
          <w:szCs w:val="36"/>
        </w:rPr>
        <w:t>项目编号：</w:t>
      </w:r>
      <w:r>
        <w:rPr>
          <w:rFonts w:hint="eastAsia" w:eastAsiaTheme="minorEastAsia"/>
          <w:bCs/>
          <w:sz w:val="36"/>
          <w:szCs w:val="36"/>
          <w:lang w:val="en-US" w:eastAsia="zh-CN"/>
        </w:rPr>
        <w:t>0686-2611QF035605Z</w:t>
      </w:r>
    </w:p>
    <w:p w14:paraId="4588F934">
      <w:pPr>
        <w:tabs>
          <w:tab w:val="left" w:pos="3240"/>
          <w:tab w:val="left" w:pos="3420"/>
        </w:tabs>
        <w:spacing w:line="480" w:lineRule="auto"/>
        <w:ind w:left="2832" w:leftChars="444" w:hanging="1900" w:hangingChars="528"/>
        <w:jc w:val="left"/>
        <w:rPr>
          <w:rFonts w:eastAsiaTheme="minorEastAsia"/>
          <w:bCs/>
          <w:sz w:val="36"/>
          <w:szCs w:val="36"/>
        </w:rPr>
      </w:pPr>
      <w:r>
        <w:rPr>
          <w:rFonts w:eastAsiaTheme="minorEastAsia"/>
          <w:bCs/>
          <w:sz w:val="36"/>
          <w:szCs w:val="36"/>
        </w:rPr>
        <w:t>采 购 人：</w:t>
      </w:r>
      <w:r>
        <w:rPr>
          <w:rFonts w:hint="eastAsia" w:eastAsiaTheme="minorEastAsia"/>
          <w:bCs/>
          <w:sz w:val="36"/>
          <w:szCs w:val="36"/>
        </w:rPr>
        <w:t>北京市海淀区人民政府曙光街道办事处</w:t>
      </w:r>
    </w:p>
    <w:p w14:paraId="66597A8F">
      <w:pPr>
        <w:tabs>
          <w:tab w:val="left" w:pos="3240"/>
          <w:tab w:val="left" w:pos="3420"/>
        </w:tabs>
        <w:spacing w:line="480" w:lineRule="auto"/>
        <w:ind w:left="2832" w:leftChars="444" w:hanging="1900" w:hangingChars="528"/>
        <w:jc w:val="left"/>
        <w:rPr>
          <w:rFonts w:eastAsiaTheme="minorEastAsia"/>
          <w:bCs/>
          <w:sz w:val="36"/>
          <w:szCs w:val="36"/>
        </w:rPr>
      </w:pPr>
      <w:r>
        <w:rPr>
          <w:rFonts w:eastAsiaTheme="minorEastAsia"/>
          <w:bCs/>
          <w:sz w:val="36"/>
          <w:szCs w:val="36"/>
        </w:rPr>
        <w:t>采购代理机构：</w:t>
      </w:r>
      <w:r>
        <w:rPr>
          <w:rFonts w:hint="eastAsia" w:eastAsiaTheme="minorEastAsia"/>
          <w:bCs/>
          <w:sz w:val="36"/>
          <w:szCs w:val="36"/>
        </w:rPr>
        <w:t>北京国际贸易有限公司</w:t>
      </w:r>
    </w:p>
    <w:p w14:paraId="7F09064D">
      <w:pPr>
        <w:widowControl/>
        <w:jc w:val="left"/>
        <w:rPr>
          <w:rFonts w:eastAsiaTheme="minorEastAsia"/>
        </w:rPr>
        <w:sectPr>
          <w:headerReference r:id="rId3" w:type="default"/>
          <w:type w:val="nextColumn"/>
          <w:pgSz w:w="11906" w:h="16838"/>
          <w:pgMar w:top="1418" w:right="1134" w:bottom="1418" w:left="1701" w:header="851" w:footer="992" w:gutter="0"/>
          <w:pgNumType w:fmt="decimal"/>
          <w:cols w:space="425" w:num="1"/>
          <w:docGrid w:linePitch="312" w:charSpace="0"/>
        </w:sectPr>
      </w:pPr>
      <w:r>
        <w:rPr>
          <w:rFonts w:eastAsiaTheme="minorEastAsia"/>
          <w:b/>
          <w:bCs/>
          <w:sz w:val="44"/>
        </w:rPr>
        <w:br w:type="page"/>
      </w:r>
    </w:p>
    <w:p w14:paraId="3B94F387">
      <w:pPr>
        <w:pStyle w:val="160"/>
        <w:spacing w:line="360" w:lineRule="auto"/>
        <w:rPr>
          <w:rFonts w:ascii="Times New Roman" w:hAnsi="Times New Roman" w:cs="Times New Roman" w:eastAsiaTheme="minorEastAsia"/>
        </w:rPr>
      </w:pPr>
    </w:p>
    <w:p w14:paraId="166CA581">
      <w:pPr>
        <w:spacing w:line="360" w:lineRule="auto"/>
        <w:jc w:val="center"/>
        <w:outlineLvl w:val="0"/>
        <w:rPr>
          <w:rFonts w:eastAsiaTheme="minorEastAsia"/>
          <w:b/>
          <w:sz w:val="36"/>
          <w:szCs w:val="36"/>
        </w:rPr>
      </w:pPr>
      <w:bookmarkStart w:id="0" w:name="_Toc15553"/>
      <w:r>
        <w:rPr>
          <w:rFonts w:eastAsiaTheme="minorEastAsia"/>
          <w:b/>
          <w:sz w:val="36"/>
          <w:szCs w:val="36"/>
        </w:rPr>
        <w:t>目      录</w:t>
      </w:r>
      <w:bookmarkEnd w:id="0"/>
    </w:p>
    <w:p w14:paraId="304C4D2B">
      <w:pPr>
        <w:rPr>
          <w:rFonts w:eastAsiaTheme="minorEastAsia"/>
        </w:rPr>
      </w:pPr>
    </w:p>
    <w:p w14:paraId="406A9869">
      <w:pPr>
        <w:rPr>
          <w:rFonts w:eastAsiaTheme="minorEastAsia"/>
        </w:rPr>
      </w:pPr>
    </w:p>
    <w:p w14:paraId="48AD37B1">
      <w:pPr>
        <w:rPr>
          <w:rFonts w:eastAsiaTheme="minorEastAsia"/>
        </w:rPr>
      </w:pPr>
    </w:p>
    <w:p w14:paraId="349C5E42">
      <w:pPr>
        <w:rPr>
          <w:rFonts w:eastAsiaTheme="minorEastAsia"/>
        </w:rPr>
      </w:pPr>
    </w:p>
    <w:p w14:paraId="3C7B74C9">
      <w:pPr>
        <w:pStyle w:val="32"/>
        <w:tabs>
          <w:tab w:val="right" w:leader="dot" w:pos="9072"/>
          <w:tab w:val="clear" w:pos="1050"/>
          <w:tab w:val="clear" w:pos="8937"/>
        </w:tabs>
        <w:spacing w:line="360" w:lineRule="auto"/>
        <w:rPr>
          <w:rFonts w:hint="eastAsia" w:cs="宋体"/>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"_Toc10690" </w:instrText>
      </w:r>
      <w:r>
        <w:fldChar w:fldCharType="separate"/>
      </w:r>
      <w:r>
        <w:rPr>
          <w:rFonts w:hint="eastAsia" w:cs="宋体"/>
          <w:szCs w:val="36"/>
        </w:rPr>
        <w:t>第一章   采购邀请</w:t>
      </w:r>
      <w:r>
        <w:rPr>
          <w:rFonts w:hint="eastAsia" w:cs="宋体"/>
        </w:rPr>
        <w:tab/>
      </w:r>
      <w:r>
        <w:rPr>
          <w:rFonts w:hint="eastAsia" w:cs="宋体"/>
        </w:rPr>
        <w:fldChar w:fldCharType="begin"/>
      </w:r>
      <w:r>
        <w:rPr>
          <w:rFonts w:hint="eastAsia" w:cs="宋体"/>
        </w:rPr>
        <w:instrText xml:space="preserve"> PAGEREF _Toc10690 \h </w:instrText>
      </w:r>
      <w:r>
        <w:rPr>
          <w:rFonts w:hint="eastAsia" w:cs="宋体"/>
        </w:rPr>
        <w:fldChar w:fldCharType="separate"/>
      </w:r>
      <w:r>
        <w:rPr>
          <w:rFonts w:hint="eastAsia" w:cs="宋体"/>
        </w:rPr>
        <w:t>1</w:t>
      </w:r>
      <w:r>
        <w:rPr>
          <w:rFonts w:hint="eastAsia" w:cs="宋体"/>
        </w:rPr>
        <w:fldChar w:fldCharType="end"/>
      </w:r>
      <w:r>
        <w:rPr>
          <w:rFonts w:hint="eastAsia" w:cs="宋体"/>
        </w:rPr>
        <w:fldChar w:fldCharType="end"/>
      </w:r>
    </w:p>
    <w:p w14:paraId="2229E3B1">
      <w:pPr>
        <w:pStyle w:val="32"/>
        <w:tabs>
          <w:tab w:val="right" w:leader="dot" w:pos="9072"/>
          <w:tab w:val="clear" w:pos="1050"/>
          <w:tab w:val="clear" w:pos="8937"/>
        </w:tabs>
        <w:spacing w:line="360" w:lineRule="auto"/>
        <w:rPr>
          <w:rFonts w:hint="eastAsia" w:cs="宋体"/>
        </w:rPr>
      </w:pPr>
      <w:r>
        <w:fldChar w:fldCharType="begin"/>
      </w:r>
      <w:r>
        <w:instrText xml:space="preserve"> HYPERLINK \l "_Toc1092" </w:instrText>
      </w:r>
      <w:r>
        <w:fldChar w:fldCharType="separate"/>
      </w:r>
      <w:r>
        <w:rPr>
          <w:rFonts w:hint="eastAsia" w:cs="宋体"/>
          <w:szCs w:val="36"/>
        </w:rPr>
        <w:t>第二章   供应商须知</w:t>
      </w:r>
      <w:r>
        <w:rPr>
          <w:rFonts w:hint="eastAsia" w:cs="宋体"/>
        </w:rPr>
        <w:tab/>
      </w:r>
      <w:r>
        <w:rPr>
          <w:rFonts w:hint="eastAsia" w:cs="宋体"/>
        </w:rPr>
        <w:fldChar w:fldCharType="begin"/>
      </w:r>
      <w:r>
        <w:rPr>
          <w:rFonts w:hint="eastAsia" w:cs="宋体"/>
        </w:rPr>
        <w:instrText xml:space="preserve"> PAGEREF _Toc1092 \h </w:instrText>
      </w:r>
      <w:r>
        <w:rPr>
          <w:rFonts w:hint="eastAsia" w:cs="宋体"/>
        </w:rPr>
        <w:fldChar w:fldCharType="separate"/>
      </w:r>
      <w:r>
        <w:rPr>
          <w:rFonts w:hint="eastAsia" w:cs="宋体"/>
        </w:rPr>
        <w:t>5</w:t>
      </w:r>
      <w:r>
        <w:rPr>
          <w:rFonts w:hint="eastAsia" w:cs="宋体"/>
        </w:rPr>
        <w:fldChar w:fldCharType="end"/>
      </w:r>
      <w:r>
        <w:rPr>
          <w:rFonts w:hint="eastAsia" w:cs="宋体"/>
        </w:rPr>
        <w:fldChar w:fldCharType="end"/>
      </w:r>
    </w:p>
    <w:p w14:paraId="70D8CA62">
      <w:pPr>
        <w:pStyle w:val="32"/>
        <w:tabs>
          <w:tab w:val="right" w:leader="dot" w:pos="9072"/>
          <w:tab w:val="clear" w:pos="1050"/>
          <w:tab w:val="clear" w:pos="8937"/>
        </w:tabs>
        <w:spacing w:line="360" w:lineRule="auto"/>
        <w:rPr>
          <w:rFonts w:hint="eastAsia" w:cs="宋体"/>
        </w:rPr>
      </w:pPr>
      <w:r>
        <w:fldChar w:fldCharType="begin"/>
      </w:r>
      <w:r>
        <w:instrText xml:space="preserve"> HYPERLINK \l "_Toc12314" </w:instrText>
      </w:r>
      <w:r>
        <w:fldChar w:fldCharType="separate"/>
      </w:r>
      <w:r>
        <w:rPr>
          <w:rFonts w:hint="eastAsia" w:cs="宋体"/>
          <w:szCs w:val="36"/>
        </w:rPr>
        <w:t>第三章   评审方法和评审标准</w:t>
      </w:r>
      <w:r>
        <w:rPr>
          <w:rFonts w:hint="eastAsia" w:cs="宋体"/>
        </w:rPr>
        <w:tab/>
      </w:r>
      <w:r>
        <w:rPr>
          <w:rFonts w:hint="eastAsia" w:cs="宋体"/>
        </w:rPr>
        <w:fldChar w:fldCharType="begin"/>
      </w:r>
      <w:r>
        <w:rPr>
          <w:rFonts w:hint="eastAsia" w:cs="宋体"/>
        </w:rPr>
        <w:instrText xml:space="preserve"> PAGEREF _Toc12314 \h </w:instrText>
      </w:r>
      <w:r>
        <w:rPr>
          <w:rFonts w:hint="eastAsia" w:cs="宋体"/>
        </w:rPr>
        <w:fldChar w:fldCharType="separate"/>
      </w:r>
      <w:r>
        <w:rPr>
          <w:rFonts w:hint="eastAsia" w:cs="宋体"/>
        </w:rPr>
        <w:t>21</w:t>
      </w:r>
      <w:r>
        <w:rPr>
          <w:rFonts w:hint="eastAsia" w:cs="宋体"/>
        </w:rPr>
        <w:fldChar w:fldCharType="end"/>
      </w:r>
      <w:r>
        <w:rPr>
          <w:rFonts w:hint="eastAsia" w:cs="宋体"/>
        </w:rPr>
        <w:fldChar w:fldCharType="end"/>
      </w:r>
    </w:p>
    <w:p w14:paraId="0020724B">
      <w:pPr>
        <w:pStyle w:val="32"/>
        <w:tabs>
          <w:tab w:val="right" w:leader="dot" w:pos="9072"/>
          <w:tab w:val="clear" w:pos="1050"/>
          <w:tab w:val="clear" w:pos="8937"/>
        </w:tabs>
        <w:spacing w:line="360" w:lineRule="auto"/>
        <w:rPr>
          <w:rFonts w:hint="eastAsia" w:cs="宋体"/>
        </w:rPr>
      </w:pPr>
      <w:r>
        <w:fldChar w:fldCharType="begin"/>
      </w:r>
      <w:r>
        <w:instrText xml:space="preserve"> HYPERLINK \l "_Toc23226" </w:instrText>
      </w:r>
      <w:r>
        <w:fldChar w:fldCharType="separate"/>
      </w:r>
      <w:r>
        <w:rPr>
          <w:rFonts w:hint="eastAsia" w:cs="宋体"/>
          <w:szCs w:val="36"/>
        </w:rPr>
        <w:t>第四章   采购需求</w:t>
      </w:r>
      <w:r>
        <w:rPr>
          <w:rFonts w:hint="eastAsia" w:cs="宋体"/>
        </w:rPr>
        <w:tab/>
      </w:r>
      <w:r>
        <w:rPr>
          <w:rFonts w:hint="eastAsia" w:cs="宋体"/>
        </w:rPr>
        <w:fldChar w:fldCharType="begin"/>
      </w:r>
      <w:r>
        <w:rPr>
          <w:rFonts w:hint="eastAsia" w:cs="宋体"/>
        </w:rPr>
        <w:instrText xml:space="preserve"> PAGEREF _Toc23226 \h </w:instrText>
      </w:r>
      <w:r>
        <w:rPr>
          <w:rFonts w:hint="eastAsia" w:cs="宋体"/>
        </w:rPr>
        <w:fldChar w:fldCharType="separate"/>
      </w:r>
      <w:r>
        <w:rPr>
          <w:rFonts w:hint="eastAsia" w:cs="宋体"/>
        </w:rPr>
        <w:t>38</w:t>
      </w:r>
      <w:r>
        <w:rPr>
          <w:rFonts w:hint="eastAsia" w:cs="宋体"/>
        </w:rPr>
        <w:fldChar w:fldCharType="end"/>
      </w:r>
      <w:r>
        <w:rPr>
          <w:rFonts w:hint="eastAsia" w:cs="宋体"/>
        </w:rPr>
        <w:fldChar w:fldCharType="end"/>
      </w:r>
    </w:p>
    <w:p w14:paraId="3515F60C">
      <w:pPr>
        <w:pStyle w:val="32"/>
        <w:tabs>
          <w:tab w:val="right" w:leader="dot" w:pos="9072"/>
          <w:tab w:val="clear" w:pos="1050"/>
          <w:tab w:val="clear" w:pos="8937"/>
        </w:tabs>
        <w:spacing w:line="360" w:lineRule="auto"/>
        <w:rPr>
          <w:rFonts w:hint="eastAsia" w:cs="宋体"/>
        </w:rPr>
      </w:pPr>
      <w:r>
        <w:fldChar w:fldCharType="begin"/>
      </w:r>
      <w:r>
        <w:instrText xml:space="preserve"> HYPERLINK \l "_Toc28645" </w:instrText>
      </w:r>
      <w:r>
        <w:fldChar w:fldCharType="separate"/>
      </w:r>
      <w:r>
        <w:rPr>
          <w:rFonts w:hint="eastAsia" w:cs="宋体"/>
          <w:szCs w:val="36"/>
        </w:rPr>
        <w:t>第五章   合同草案条款</w:t>
      </w:r>
      <w:r>
        <w:rPr>
          <w:rFonts w:hint="eastAsia" w:cs="宋体"/>
        </w:rPr>
        <w:tab/>
      </w:r>
      <w:r>
        <w:rPr>
          <w:rFonts w:hint="eastAsia" w:cs="宋体"/>
        </w:rPr>
        <w:fldChar w:fldCharType="begin"/>
      </w:r>
      <w:r>
        <w:rPr>
          <w:rFonts w:hint="eastAsia" w:cs="宋体"/>
        </w:rPr>
        <w:instrText xml:space="preserve"> PAGEREF _Toc28645 \h </w:instrText>
      </w:r>
      <w:r>
        <w:rPr>
          <w:rFonts w:hint="eastAsia" w:cs="宋体"/>
        </w:rPr>
        <w:fldChar w:fldCharType="separate"/>
      </w:r>
      <w:r>
        <w:rPr>
          <w:rFonts w:hint="eastAsia" w:cs="宋体"/>
        </w:rPr>
        <w:t>48</w:t>
      </w:r>
      <w:r>
        <w:rPr>
          <w:rFonts w:hint="eastAsia" w:cs="宋体"/>
        </w:rPr>
        <w:fldChar w:fldCharType="end"/>
      </w:r>
      <w:r>
        <w:rPr>
          <w:rFonts w:hint="eastAsia" w:cs="宋体"/>
        </w:rPr>
        <w:fldChar w:fldCharType="end"/>
      </w:r>
    </w:p>
    <w:p w14:paraId="77E5900F">
      <w:pPr>
        <w:pStyle w:val="32"/>
        <w:tabs>
          <w:tab w:val="right" w:leader="dot" w:pos="9072"/>
          <w:tab w:val="clear" w:pos="1050"/>
          <w:tab w:val="clear" w:pos="8937"/>
        </w:tabs>
        <w:spacing w:line="360" w:lineRule="auto"/>
        <w:rPr>
          <w:rFonts w:hint="eastAsia" w:cs="宋体"/>
        </w:rPr>
      </w:pPr>
      <w:r>
        <w:fldChar w:fldCharType="begin"/>
      </w:r>
      <w:r>
        <w:instrText xml:space="preserve"> HYPERLINK \l "_Toc5055" </w:instrText>
      </w:r>
      <w:r>
        <w:fldChar w:fldCharType="separate"/>
      </w:r>
      <w:r>
        <w:rPr>
          <w:rFonts w:hint="eastAsia" w:cs="宋体"/>
          <w:szCs w:val="36"/>
        </w:rPr>
        <w:t>第六章   响应文件格式</w:t>
      </w:r>
      <w:r>
        <w:rPr>
          <w:rFonts w:hint="eastAsia" w:cs="宋体"/>
        </w:rPr>
        <w:tab/>
      </w:r>
      <w:r>
        <w:rPr>
          <w:rFonts w:hint="eastAsia" w:cs="宋体"/>
        </w:rPr>
        <w:fldChar w:fldCharType="begin"/>
      </w:r>
      <w:r>
        <w:rPr>
          <w:rFonts w:hint="eastAsia" w:cs="宋体"/>
        </w:rPr>
        <w:instrText xml:space="preserve"> PAGEREF _Toc5055 \h </w:instrText>
      </w:r>
      <w:r>
        <w:rPr>
          <w:rFonts w:hint="eastAsia" w:cs="宋体"/>
        </w:rPr>
        <w:fldChar w:fldCharType="separate"/>
      </w:r>
      <w:r>
        <w:rPr>
          <w:rFonts w:hint="eastAsia" w:cs="宋体"/>
        </w:rPr>
        <w:t>59</w:t>
      </w:r>
      <w:r>
        <w:rPr>
          <w:rFonts w:hint="eastAsia" w:cs="宋体"/>
        </w:rPr>
        <w:fldChar w:fldCharType="end"/>
      </w:r>
      <w:r>
        <w:rPr>
          <w:rFonts w:hint="eastAsia" w:cs="宋体"/>
        </w:rPr>
        <w:fldChar w:fldCharType="end"/>
      </w:r>
    </w:p>
    <w:p w14:paraId="63A24EA1">
      <w:pPr>
        <w:tabs>
          <w:tab w:val="left" w:pos="7922"/>
        </w:tabs>
        <w:jc w:val="left"/>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fmt="decimal" w:start="1"/>
          <w:cols w:space="720" w:num="1"/>
          <w:titlePg/>
          <w:docGrid w:linePitch="462" w:charSpace="0"/>
        </w:sectPr>
      </w:pPr>
      <w:r>
        <w:rPr>
          <w:rFonts w:hint="eastAsia" w:cs="宋体"/>
        </w:rPr>
        <w:fldChar w:fldCharType="end"/>
      </w:r>
      <w:r>
        <w:rPr>
          <w:rFonts w:hint="eastAsia"/>
        </w:rPr>
        <w:tab/>
      </w:r>
    </w:p>
    <w:p w14:paraId="13EA212E">
      <w:pPr>
        <w:spacing w:line="360" w:lineRule="auto"/>
        <w:jc w:val="center"/>
        <w:outlineLvl w:val="0"/>
        <w:rPr>
          <w:rFonts w:eastAsiaTheme="minorEastAsia"/>
          <w:b/>
          <w:sz w:val="36"/>
          <w:szCs w:val="36"/>
        </w:rPr>
      </w:pPr>
      <w:bookmarkStart w:id="1" w:name="_Toc10690"/>
      <w:r>
        <w:rPr>
          <w:rFonts w:eastAsiaTheme="minorEastAsia"/>
          <w:b/>
          <w:sz w:val="36"/>
          <w:szCs w:val="36"/>
        </w:rPr>
        <w:t>第一章   采购邀请</w:t>
      </w:r>
      <w:bookmarkEnd w:id="1"/>
      <w:bookmarkStart w:id="2" w:name="_Toc28359079"/>
      <w:bookmarkStart w:id="3" w:name="_Toc35393621"/>
      <w:bookmarkStart w:id="4" w:name="_Toc28359002"/>
      <w:bookmarkStart w:id="5" w:name="_Toc35393790"/>
      <w:bookmarkStart w:id="6" w:name="_Hlk24379207"/>
    </w:p>
    <w:p w14:paraId="2BBBC22B">
      <w:pPr>
        <w:spacing w:line="360" w:lineRule="auto"/>
        <w:ind w:firstLine="480" w:firstLineChars="200"/>
        <w:rPr>
          <w:rFonts w:eastAsiaTheme="minorEastAsia"/>
          <w:sz w:val="24"/>
        </w:rPr>
      </w:pPr>
    </w:p>
    <w:p w14:paraId="634850E8">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562C4F9B">
      <w:pPr>
        <w:spacing w:line="360" w:lineRule="auto"/>
        <w:ind w:firstLine="480" w:firstLineChars="200"/>
        <w:rPr>
          <w:rFonts w:eastAsiaTheme="minorEastAsia"/>
          <w:sz w:val="24"/>
          <w:highlight w:val="none"/>
        </w:rPr>
      </w:pPr>
      <w:r>
        <w:rPr>
          <w:rFonts w:eastAsiaTheme="minorEastAsia"/>
          <w:sz w:val="24"/>
          <w:highlight w:val="none"/>
        </w:rPr>
        <w:t>1.项目编号/包号：</w:t>
      </w:r>
      <w:r>
        <w:rPr>
          <w:rFonts w:hint="eastAsia" w:eastAsiaTheme="minorEastAsia"/>
          <w:sz w:val="24"/>
          <w:highlight w:val="none"/>
          <w:lang w:val="en-US" w:eastAsia="zh-CN"/>
        </w:rPr>
        <w:t>0686-2611QF035605Z</w:t>
      </w:r>
    </w:p>
    <w:p w14:paraId="786ECE3F">
      <w:pPr>
        <w:spacing w:line="360" w:lineRule="auto"/>
        <w:ind w:firstLine="480" w:firstLineChars="200"/>
        <w:rPr>
          <w:rFonts w:eastAsiaTheme="minorEastAsia"/>
          <w:sz w:val="24"/>
        </w:rPr>
      </w:pPr>
      <w:r>
        <w:rPr>
          <w:rFonts w:eastAsiaTheme="minorEastAsia"/>
          <w:sz w:val="24"/>
        </w:rPr>
        <w:t>2.项目名称：</w:t>
      </w:r>
      <w:r>
        <w:rPr>
          <w:rFonts w:hint="eastAsia" w:eastAsiaTheme="minorEastAsia"/>
          <w:sz w:val="24"/>
        </w:rPr>
        <w:t>2026年非机动车规范管理项目</w:t>
      </w:r>
    </w:p>
    <w:p w14:paraId="70BD5E02">
      <w:pPr>
        <w:spacing w:line="360" w:lineRule="auto"/>
        <w:ind w:firstLine="480" w:firstLineChars="200"/>
        <w:rPr>
          <w:rFonts w:eastAsiaTheme="minorEastAsia"/>
          <w:sz w:val="24"/>
        </w:rPr>
      </w:pPr>
      <w:r>
        <w:rPr>
          <w:rFonts w:eastAsiaTheme="minorEastAsia"/>
          <w:sz w:val="24"/>
        </w:rPr>
        <w:t>3.采购方式：竞争性磋商</w:t>
      </w:r>
    </w:p>
    <w:bookmarkEnd w:id="6"/>
    <w:p w14:paraId="21486F59">
      <w:pPr>
        <w:spacing w:line="360" w:lineRule="auto"/>
        <w:ind w:firstLine="480" w:firstLineChars="200"/>
        <w:rPr>
          <w:color w:val="000000"/>
          <w:sz w:val="24"/>
        </w:rPr>
      </w:pPr>
      <w:r>
        <w:rPr>
          <w:rFonts w:eastAsiaTheme="minorEastAsia"/>
          <w:sz w:val="24"/>
        </w:rPr>
        <w:t>4.项目预算金额：</w:t>
      </w:r>
      <w:r>
        <w:rPr>
          <w:rFonts w:hint="eastAsia" w:eastAsiaTheme="minorEastAsia"/>
          <w:spacing w:val="-1"/>
          <w:sz w:val="24"/>
          <w:u w:val="single"/>
        </w:rPr>
        <w:t>190.8</w:t>
      </w:r>
      <w:r>
        <w:rPr>
          <w:rFonts w:eastAsiaTheme="minorEastAsia"/>
          <w:sz w:val="24"/>
        </w:rPr>
        <w:t>万元</w:t>
      </w:r>
      <w:r>
        <w:rPr>
          <w:rFonts w:hint="eastAsia"/>
          <w:sz w:val="24"/>
        </w:rPr>
        <w:t>、</w:t>
      </w:r>
      <w:r>
        <w:rPr>
          <w:sz w:val="24"/>
        </w:rPr>
        <w:t>项目最高限价：</w:t>
      </w:r>
      <w:r>
        <w:rPr>
          <w:rFonts w:hint="eastAsia"/>
          <w:color w:val="000000"/>
          <w:sz w:val="24"/>
          <w:u w:val="single"/>
        </w:rPr>
        <w:t>190.8</w:t>
      </w:r>
      <w:r>
        <w:rPr>
          <w:rFonts w:hint="eastAsia"/>
          <w:color w:val="000000"/>
          <w:sz w:val="24"/>
        </w:rPr>
        <w:t>万元</w:t>
      </w:r>
      <w:r>
        <w:rPr>
          <w:rFonts w:hint="eastAsia"/>
          <w:b/>
          <w:bCs/>
          <w:color w:val="000000"/>
          <w:sz w:val="24"/>
        </w:rPr>
        <w:t>。</w:t>
      </w:r>
    </w:p>
    <w:p w14:paraId="12E4A334">
      <w:pPr>
        <w:spacing w:line="360" w:lineRule="auto"/>
        <w:ind w:firstLine="480" w:firstLineChars="200"/>
        <w:rPr>
          <w:rFonts w:eastAsiaTheme="minorEastAsia"/>
          <w:sz w:val="24"/>
          <w:highlight w:val="none"/>
        </w:rPr>
      </w:pPr>
      <w:r>
        <w:rPr>
          <w:rFonts w:eastAsiaTheme="minorEastAsia"/>
          <w:sz w:val="24"/>
          <w:highlight w:val="none"/>
        </w:rPr>
        <w:t>5.采购需求：</w:t>
      </w:r>
      <w:r>
        <w:rPr>
          <w:rFonts w:hint="eastAsia" w:ascii="宋体" w:hAnsi="宋体"/>
          <w:bCs/>
          <w:color w:val="000000"/>
          <w:sz w:val="24"/>
          <w:highlight w:val="none"/>
        </w:rPr>
        <w:t>按照文明城区创建标准，对曙光街道辖区全域实施非机动车规范管理，特别是结合金源购物中心周边道路交通及停车场地的实际情况以及前期街道试点管理经验，为确保金源购物中心周边非机动车辆能够得到常态化的规范管理，拟将金源周边的非机动车辆按路段和区域划分，每个停车区分别设置单车停放区、电动车停放区、卖停放区、快递三轮车停放区，分类停放、规范管理、施划标线，确保停放的各类非机动车规范停放，秩序井然</w:t>
      </w:r>
      <w:r>
        <w:rPr>
          <w:sz w:val="24"/>
          <w:highlight w:val="none"/>
        </w:rPr>
        <w:t>。</w:t>
      </w:r>
      <w:r>
        <w:rPr>
          <w:rFonts w:hint="eastAsia"/>
          <w:sz w:val="24"/>
          <w:highlight w:val="none"/>
        </w:rPr>
        <w:t>详见第四章《采购需求》。</w:t>
      </w:r>
    </w:p>
    <w:p w14:paraId="50D6F758">
      <w:pPr>
        <w:spacing w:before="120" w:beforeLines="50" w:line="360" w:lineRule="auto"/>
        <w:ind w:firstLine="480" w:firstLineChars="200"/>
        <w:rPr>
          <w:rFonts w:eastAsiaTheme="minorEastAsia"/>
          <w:sz w:val="24"/>
        </w:rPr>
      </w:pPr>
      <w:r>
        <w:rPr>
          <w:rFonts w:eastAsiaTheme="minorEastAsia"/>
          <w:sz w:val="24"/>
        </w:rPr>
        <w:t>6.合同履行期限：</w:t>
      </w:r>
      <w:r>
        <w:rPr>
          <w:rFonts w:hint="eastAsia" w:ascii="宋体" w:hAnsi="宋体"/>
          <w:bCs/>
          <w:color w:val="000000"/>
          <w:sz w:val="24"/>
        </w:rPr>
        <w:t>自合同签订之日起12个月</w:t>
      </w:r>
      <w:r>
        <w:rPr>
          <w:rFonts w:hint="eastAsia" w:eastAsiaTheme="minorEastAsia"/>
          <w:sz w:val="24"/>
        </w:rPr>
        <w:t>。</w:t>
      </w:r>
    </w:p>
    <w:p w14:paraId="70FE8C75">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eastAsiaTheme="minorEastAsia"/>
        </w:rPr>
        <w:t>☑</w:t>
      </w:r>
      <w:r>
        <w:rPr>
          <w:rFonts w:eastAsiaTheme="minorEastAsia"/>
          <w:sz w:val="24"/>
        </w:rPr>
        <w:t>否。</w:t>
      </w:r>
    </w:p>
    <w:p w14:paraId="76EE888B">
      <w:pPr>
        <w:pStyle w:val="3"/>
        <w:spacing w:before="0" w:line="360" w:lineRule="auto"/>
        <w:jc w:val="left"/>
        <w:rPr>
          <w:rFonts w:ascii="Times New Roman" w:hAnsi="Times New Roman" w:eastAsiaTheme="minorEastAsia"/>
          <w:sz w:val="24"/>
          <w:szCs w:val="24"/>
        </w:rPr>
      </w:pPr>
      <w:bookmarkStart w:id="7" w:name="_Toc35393791"/>
      <w:bookmarkStart w:id="8" w:name="_Toc28359003"/>
      <w:bookmarkStart w:id="9" w:name="_Toc28359080"/>
      <w:bookmarkStart w:id="10" w:name="_Toc35393622"/>
      <w:r>
        <w:rPr>
          <w:rFonts w:ascii="Times New Roman" w:hAnsi="Times New Roman" w:eastAsiaTheme="minorEastAsia"/>
          <w:sz w:val="24"/>
          <w:szCs w:val="24"/>
        </w:rPr>
        <w:t>二、申请人的资格要求（须同时满足）</w:t>
      </w:r>
      <w:bookmarkEnd w:id="7"/>
      <w:bookmarkEnd w:id="8"/>
      <w:bookmarkEnd w:id="9"/>
      <w:bookmarkEnd w:id="10"/>
    </w:p>
    <w:p w14:paraId="720FF622">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26BD7DCC">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14:paraId="3B3CBE4A">
      <w:pPr>
        <w:spacing w:line="360" w:lineRule="auto"/>
        <w:ind w:firstLine="480" w:firstLineChars="200"/>
        <w:rPr>
          <w:rFonts w:eastAsiaTheme="minorEastAsia"/>
          <w:sz w:val="24"/>
        </w:rPr>
      </w:pPr>
      <w:r>
        <w:rPr>
          <w:rFonts w:eastAsiaTheme="minorEastAsia"/>
          <w:sz w:val="24"/>
        </w:rPr>
        <w:t>2.1 中小企业政策</w:t>
      </w:r>
    </w:p>
    <w:p w14:paraId="0E3EA5BC">
      <w:pPr>
        <w:spacing w:line="360" w:lineRule="auto"/>
        <w:ind w:firstLine="420" w:firstLineChars="200"/>
        <w:rPr>
          <w:rFonts w:eastAsiaTheme="minorEastAsia"/>
          <w:sz w:val="24"/>
        </w:rPr>
      </w:pPr>
      <w:r>
        <w:rPr>
          <w:rFonts w:hint="eastAsia" w:eastAsiaTheme="minorEastAsia"/>
        </w:rPr>
        <w:t>□</w:t>
      </w:r>
      <w:r>
        <w:rPr>
          <w:rFonts w:eastAsiaTheme="minorEastAsia"/>
          <w:sz w:val="24"/>
        </w:rPr>
        <w:t>本项目不专门面向中小企业预留采购份额。</w:t>
      </w:r>
    </w:p>
    <w:p w14:paraId="26DF642C">
      <w:pPr>
        <w:spacing w:line="360" w:lineRule="auto"/>
        <w:ind w:firstLine="420" w:firstLineChars="200"/>
        <w:rPr>
          <w:rFonts w:eastAsiaTheme="minorEastAsia"/>
          <w:sz w:val="24"/>
          <w:highlight w:val="none"/>
        </w:rPr>
      </w:pPr>
      <w:r>
        <w:rPr>
          <w:rFonts w:hint="eastAsia" w:eastAsiaTheme="minorEastAsia"/>
          <w:highlight w:val="none"/>
        </w:rPr>
        <w:t>☑</w:t>
      </w:r>
      <w:r>
        <w:rPr>
          <w:rFonts w:eastAsiaTheme="minorEastAsia"/>
          <w:sz w:val="24"/>
          <w:highlight w:val="none"/>
        </w:rPr>
        <w:t xml:space="preserve">本项目专门面向  </w:t>
      </w:r>
      <w:r>
        <w:rPr>
          <w:rFonts w:eastAsiaTheme="minorEastAsia"/>
          <w:highlight w:val="none"/>
        </w:rPr>
        <w:t>□</w:t>
      </w:r>
      <w:r>
        <w:rPr>
          <w:rFonts w:eastAsiaTheme="minorEastAsia"/>
          <w:sz w:val="24"/>
          <w:highlight w:val="none"/>
        </w:rPr>
        <w:t xml:space="preserve">中小 </w:t>
      </w:r>
      <w:r>
        <w:rPr>
          <w:rFonts w:hint="eastAsia" w:eastAsiaTheme="minorEastAsia"/>
          <w:highlight w:val="none"/>
        </w:rPr>
        <w:t>☑</w:t>
      </w:r>
      <w:r>
        <w:rPr>
          <w:rFonts w:eastAsiaTheme="minorEastAsia"/>
          <w:sz w:val="24"/>
          <w:highlight w:val="none"/>
        </w:rPr>
        <w:t>小微企业  采购。即：</w:t>
      </w:r>
      <w:r>
        <w:rPr>
          <w:rFonts w:hint="eastAsia" w:eastAsiaTheme="minorEastAsia"/>
          <w:sz w:val="24"/>
          <w:highlight w:val="none"/>
        </w:rPr>
        <w:t>提供的货物全部由符合政策要求的小微企业制造、服务全部由符合政策要求的小微企业承接。</w:t>
      </w:r>
    </w:p>
    <w:p w14:paraId="580A8CFB">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本项目预留部分采购项目预算专门面向中小企业采购。对于预留份额，提供的货物由符合政策要求的中小企业制造、服务由符合政策要求的中小企业承接。预留份额通过以下措施进行：___________。</w:t>
      </w:r>
    </w:p>
    <w:p w14:paraId="5C716792">
      <w:pPr>
        <w:spacing w:line="360" w:lineRule="auto"/>
        <w:ind w:firstLine="480" w:firstLineChars="200"/>
        <w:rPr>
          <w:rFonts w:eastAsiaTheme="minorEastAsia"/>
          <w:sz w:val="24"/>
        </w:rPr>
      </w:pPr>
      <w:r>
        <w:rPr>
          <w:rFonts w:eastAsiaTheme="minorEastAsia"/>
          <w:sz w:val="24"/>
        </w:rPr>
        <w:t>2.2 其它落实政府采购政策的资格要求（如有）：___</w:t>
      </w:r>
      <w:r>
        <w:rPr>
          <w:rFonts w:hint="eastAsia"/>
          <w:u w:val="single"/>
        </w:rPr>
        <w:t>/</w:t>
      </w:r>
      <w:r>
        <w:rPr>
          <w:rFonts w:eastAsiaTheme="minorEastAsia"/>
          <w:sz w:val="24"/>
        </w:rPr>
        <w:t>___。</w:t>
      </w:r>
    </w:p>
    <w:p w14:paraId="313B9882">
      <w:pPr>
        <w:spacing w:line="360" w:lineRule="auto"/>
        <w:ind w:firstLine="480" w:firstLineChars="200"/>
        <w:rPr>
          <w:rFonts w:eastAsiaTheme="minorEastAsia"/>
          <w:sz w:val="24"/>
        </w:rPr>
      </w:pPr>
      <w:r>
        <w:rPr>
          <w:rFonts w:eastAsiaTheme="minorEastAsia"/>
          <w:sz w:val="24"/>
        </w:rPr>
        <w:t>3.本项目的特定资格要求：</w:t>
      </w:r>
    </w:p>
    <w:p w14:paraId="4E59937D">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w:t>
      </w:r>
      <w:r>
        <w:rPr>
          <w:rFonts w:hint="eastAsia" w:eastAsiaTheme="minorEastAsia"/>
          <w:sz w:val="24"/>
        </w:rPr>
        <w:t>1</w:t>
      </w:r>
      <w:r>
        <w:rPr>
          <w:rFonts w:eastAsiaTheme="minorEastAsia"/>
          <w:sz w:val="24"/>
        </w:rPr>
        <w:t>本项目是否属于政府购买服务：</w:t>
      </w:r>
    </w:p>
    <w:p w14:paraId="3FCC93AC">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eastAsiaTheme="minorEastAsia"/>
        </w:rPr>
        <w:t>□</w:t>
      </w:r>
      <w:r>
        <w:rPr>
          <w:rFonts w:eastAsiaTheme="minorEastAsia"/>
          <w:sz w:val="24"/>
        </w:rPr>
        <w:t>否</w:t>
      </w:r>
    </w:p>
    <w:p w14:paraId="479B6D61">
      <w:pPr>
        <w:tabs>
          <w:tab w:val="left" w:pos="900"/>
          <w:tab w:val="left" w:pos="1134"/>
          <w:tab w:val="left" w:pos="1589"/>
          <w:tab w:val="left" w:pos="5521"/>
        </w:tabs>
        <w:snapToGrid w:val="0"/>
        <w:spacing w:line="360" w:lineRule="auto"/>
        <w:ind w:left="991" w:leftChars="472" w:firstLine="2"/>
        <w:rPr>
          <w:rFonts w:hint="eastAsia" w:eastAsiaTheme="minorEastAsia"/>
        </w:rPr>
        <w:sectPr>
          <w:footerReference r:id="rId10" w:type="first"/>
          <w:footerReference r:id="rId9" w:type="default"/>
          <w:pgSz w:w="11907" w:h="16840"/>
          <w:pgMar w:top="1418" w:right="1134" w:bottom="1418" w:left="1701" w:header="851" w:footer="851" w:gutter="0"/>
          <w:pgNumType w:fmt="decimal" w:start="1"/>
          <w:cols w:space="720" w:num="1"/>
          <w:titlePg/>
          <w:docGrid w:linePitch="462" w:charSpace="0"/>
        </w:sectPr>
      </w:pPr>
    </w:p>
    <w:p w14:paraId="4705ECB5">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eastAsiaTheme="minorEastAsia"/>
        </w:rPr>
        <w:t>☑</w:t>
      </w:r>
      <w:r>
        <w:rPr>
          <w:rFonts w:eastAsiaTheme="minorEastAsia"/>
          <w:sz w:val="24"/>
        </w:rPr>
        <w:t>是，公益一类事业单位、使用事业编制且由财政拨款保障的群团组织，不得作为承接主体；</w:t>
      </w:r>
    </w:p>
    <w:p w14:paraId="1B009036">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w:t>
      </w:r>
      <w:r>
        <w:rPr>
          <w:rFonts w:hint="eastAsia" w:eastAsiaTheme="minorEastAsia"/>
          <w:sz w:val="24"/>
        </w:rPr>
        <w:t>2</w:t>
      </w:r>
      <w:r>
        <w:rPr>
          <w:rFonts w:eastAsiaTheme="minorEastAsia"/>
          <w:sz w:val="24"/>
        </w:rPr>
        <w:t>其他特定资格要求：</w:t>
      </w:r>
    </w:p>
    <w:p w14:paraId="599DEA57">
      <w:pPr>
        <w:tabs>
          <w:tab w:val="left" w:pos="900"/>
          <w:tab w:val="left" w:pos="1134"/>
          <w:tab w:val="left" w:pos="1589"/>
          <w:tab w:val="left" w:pos="5521"/>
        </w:tabs>
        <w:snapToGrid w:val="0"/>
        <w:spacing w:line="360" w:lineRule="auto"/>
        <w:ind w:firstLine="480" w:firstLineChars="200"/>
        <w:rPr>
          <w:rFonts w:hint="eastAsia" w:eastAsia="宋体"/>
          <w:sz w:val="24"/>
          <w:u w:val="single"/>
          <w:lang w:eastAsia="zh-CN"/>
        </w:rPr>
      </w:pPr>
      <w:r>
        <w:rPr>
          <w:rFonts w:hint="eastAsia"/>
          <w:sz w:val="24"/>
        </w:rPr>
        <w:t>3</w:t>
      </w:r>
      <w:r>
        <w:rPr>
          <w:sz w:val="24"/>
        </w:rPr>
        <w:t>.</w:t>
      </w:r>
      <w:r>
        <w:rPr>
          <w:rFonts w:hint="eastAsia"/>
          <w:sz w:val="24"/>
        </w:rPr>
        <w:t xml:space="preserve">2.1 </w:t>
      </w:r>
      <w:r>
        <w:rPr>
          <w:rFonts w:ascii="宋体" w:hAnsi="宋体"/>
          <w:sz w:val="24"/>
        </w:rPr>
        <w:t>供应商未被列入信用中国网站( www.creditchina.gov.cn)、中国政府采购网(www.ccgp.gov.cn)渠道信用记录失信被执行人、重大税收违法失信主体、政府采购严重违法失信行为记录名单</w:t>
      </w:r>
      <w:r>
        <w:rPr>
          <w:rFonts w:hint="eastAsia" w:ascii="宋体" w:hAnsi="宋体"/>
          <w:sz w:val="24"/>
          <w:lang w:eastAsia="zh-CN"/>
        </w:rPr>
        <w:t>。</w:t>
      </w:r>
    </w:p>
    <w:bookmarkEnd w:id="11"/>
    <w:bookmarkEnd w:id="12"/>
    <w:p w14:paraId="793F9914">
      <w:pPr>
        <w:pStyle w:val="3"/>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613C04FE">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08</w:t>
      </w:r>
      <w:r>
        <w:rPr>
          <w:rFonts w:eastAsiaTheme="minorEastAsia"/>
          <w:sz w:val="24"/>
          <w:highlight w:val="none"/>
          <w:lang w:bidi="ar"/>
        </w:rPr>
        <w:t>月</w:t>
      </w:r>
      <w:r>
        <w:rPr>
          <w:rFonts w:hint="eastAsia" w:eastAsiaTheme="minorEastAsia"/>
          <w:sz w:val="24"/>
          <w:highlight w:val="none"/>
          <w:lang w:val="en-US" w:eastAsia="zh-CN" w:bidi="ar"/>
        </w:rPr>
        <w:t>06</w:t>
      </w:r>
      <w:r>
        <w:rPr>
          <w:rFonts w:eastAsiaTheme="minorEastAsia"/>
          <w:sz w:val="24"/>
          <w:highlight w:val="none"/>
          <w:lang w:bidi="ar"/>
        </w:rPr>
        <w:t>日至</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08</w:t>
      </w:r>
      <w:r>
        <w:rPr>
          <w:rFonts w:eastAsiaTheme="minorEastAsia"/>
          <w:sz w:val="24"/>
          <w:highlight w:val="none"/>
          <w:lang w:bidi="ar"/>
        </w:rPr>
        <w:t>月</w:t>
      </w:r>
      <w:r>
        <w:rPr>
          <w:rFonts w:hint="eastAsia" w:eastAsiaTheme="minorEastAsia"/>
          <w:sz w:val="24"/>
          <w:highlight w:val="none"/>
          <w:lang w:val="en-US" w:eastAsia="zh-CN" w:bidi="ar"/>
        </w:rPr>
        <w:t>13</w:t>
      </w:r>
      <w:r>
        <w:rPr>
          <w:rFonts w:eastAsiaTheme="minorEastAsia"/>
          <w:sz w:val="24"/>
          <w:highlight w:val="none"/>
          <w:lang w:bidi="ar"/>
        </w:rPr>
        <w:t>日，每天上午</w:t>
      </w:r>
      <w:r>
        <w:rPr>
          <w:rFonts w:hint="eastAsia" w:eastAsiaTheme="minorEastAsia"/>
          <w:sz w:val="24"/>
          <w:highlight w:val="none"/>
        </w:rPr>
        <w:t>8：30</w:t>
      </w:r>
      <w:r>
        <w:rPr>
          <w:rFonts w:eastAsiaTheme="minorEastAsia"/>
          <w:sz w:val="24"/>
          <w:highlight w:val="none"/>
          <w:lang w:bidi="ar"/>
        </w:rPr>
        <w:t>至</w:t>
      </w:r>
      <w:r>
        <w:rPr>
          <w:rFonts w:hint="eastAsia" w:eastAsiaTheme="minorEastAsia"/>
          <w:sz w:val="24"/>
          <w:highlight w:val="none"/>
        </w:rPr>
        <w:t>12：00</w:t>
      </w:r>
      <w:r>
        <w:rPr>
          <w:rFonts w:eastAsiaTheme="minorEastAsia"/>
          <w:sz w:val="24"/>
          <w:highlight w:val="none"/>
          <w:lang w:bidi="ar"/>
        </w:rPr>
        <w:t>，下午</w:t>
      </w:r>
      <w:r>
        <w:rPr>
          <w:rFonts w:hint="eastAsia" w:eastAsiaTheme="minorEastAsia"/>
          <w:sz w:val="24"/>
          <w:highlight w:val="none"/>
        </w:rPr>
        <w:t>12：00</w:t>
      </w:r>
      <w:r>
        <w:rPr>
          <w:rFonts w:eastAsiaTheme="minorEastAsia"/>
          <w:sz w:val="24"/>
          <w:highlight w:val="none"/>
          <w:lang w:bidi="ar"/>
        </w:rPr>
        <w:t>至</w:t>
      </w:r>
      <w:r>
        <w:rPr>
          <w:rFonts w:hint="eastAsia" w:eastAsiaTheme="minorEastAsia"/>
          <w:sz w:val="24"/>
          <w:highlight w:val="none"/>
        </w:rPr>
        <w:t>16：30</w:t>
      </w:r>
      <w:r>
        <w:rPr>
          <w:rFonts w:eastAsiaTheme="minorEastAsia"/>
          <w:sz w:val="24"/>
          <w:highlight w:val="none"/>
          <w:lang w:bidi="ar"/>
        </w:rPr>
        <w:t>（北京时间，法定节假日除外）。</w:t>
      </w:r>
    </w:p>
    <w:p w14:paraId="53D22CFD">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475D7420">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4E77DBEC">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0CC6DFCC">
      <w:pPr>
        <w:tabs>
          <w:tab w:val="left" w:pos="900"/>
          <w:tab w:val="left" w:pos="1980"/>
        </w:tabs>
        <w:snapToGrid w:val="0"/>
        <w:spacing w:line="360" w:lineRule="auto"/>
        <w:ind w:left="840"/>
        <w:rPr>
          <w:rFonts w:eastAsiaTheme="minorEastAsia"/>
          <w:sz w:val="24"/>
        </w:rPr>
      </w:pPr>
    </w:p>
    <w:p w14:paraId="6AA8B90A">
      <w:pPr>
        <w:pStyle w:val="3"/>
        <w:widowControl/>
        <w:spacing w:before="0" w:line="360" w:lineRule="auto"/>
        <w:jc w:val="left"/>
        <w:rPr>
          <w:rFonts w:ascii="Times New Roman" w:hAnsi="Times New Roman" w:eastAsiaTheme="minorEastAsia"/>
          <w:sz w:val="24"/>
          <w:szCs w:val="24"/>
        </w:rPr>
      </w:pPr>
      <w:bookmarkStart w:id="15" w:name="_Toc35393793"/>
      <w:bookmarkStart w:id="16" w:name="_Toc28359005"/>
      <w:bookmarkStart w:id="17" w:name="_Toc35393624"/>
      <w:bookmarkStart w:id="18" w:name="_Toc28359082"/>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79863E89">
      <w:pPr>
        <w:spacing w:line="360" w:lineRule="auto"/>
        <w:ind w:firstLine="480" w:firstLineChars="200"/>
        <w:rPr>
          <w:rFonts w:eastAsiaTheme="minorEastAsia"/>
          <w:bCs/>
          <w:sz w:val="24"/>
          <w:highlight w:val="none"/>
          <w:u w:val="single"/>
        </w:rPr>
      </w:pPr>
      <w:r>
        <w:rPr>
          <w:rFonts w:eastAsiaTheme="minorEastAsia"/>
          <w:sz w:val="24"/>
          <w:highlight w:val="none"/>
          <w:lang w:bidi="ar"/>
        </w:rPr>
        <w:t>截止时间：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08</w:t>
      </w:r>
      <w:r>
        <w:rPr>
          <w:rFonts w:eastAsiaTheme="minorEastAsia"/>
          <w:sz w:val="24"/>
          <w:highlight w:val="none"/>
          <w:lang w:bidi="ar"/>
        </w:rPr>
        <w:t>月</w:t>
      </w:r>
      <w:r>
        <w:rPr>
          <w:rFonts w:hint="eastAsia" w:eastAsiaTheme="minorEastAsia"/>
          <w:sz w:val="24"/>
          <w:highlight w:val="none"/>
          <w:lang w:val="en-US" w:eastAsia="zh-CN" w:bidi="ar"/>
        </w:rPr>
        <w:t>18</w:t>
      </w:r>
      <w:r>
        <w:rPr>
          <w:rFonts w:eastAsiaTheme="minorEastAsia"/>
          <w:sz w:val="24"/>
          <w:highlight w:val="none"/>
          <w:lang w:bidi="ar"/>
        </w:rPr>
        <w:t>日</w:t>
      </w:r>
      <w:r>
        <w:rPr>
          <w:rFonts w:hint="eastAsia" w:eastAsiaTheme="minorEastAsia"/>
          <w:sz w:val="24"/>
          <w:highlight w:val="none"/>
        </w:rPr>
        <w:t>13</w:t>
      </w:r>
      <w:r>
        <w:rPr>
          <w:rFonts w:eastAsiaTheme="minorEastAsia"/>
          <w:sz w:val="24"/>
          <w:highlight w:val="none"/>
          <w:lang w:bidi="ar"/>
        </w:rPr>
        <w:t>点</w:t>
      </w:r>
      <w:r>
        <w:rPr>
          <w:rFonts w:hint="eastAsia" w:eastAsiaTheme="minorEastAsia"/>
          <w:sz w:val="24"/>
          <w:highlight w:val="none"/>
          <w:lang w:val="en-US" w:eastAsia="zh-CN"/>
        </w:rPr>
        <w:t>00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35207F95">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ascii="宋体" w:hAnsi="宋体"/>
          <w:color w:val="000000" w:themeColor="text1"/>
          <w:sz w:val="24"/>
          <w14:textFill>
            <w14:solidFill>
              <w14:schemeClr w14:val="tx1"/>
            </w14:solidFill>
          </w14:textFill>
        </w:rPr>
        <w:t>供应商应于响应文件提交截止时间前在北京市政府采购电子交易平台提交电子响应文件，上传电子响应文件过程中请保持与互联网的连接畅通</w:t>
      </w:r>
      <w:r>
        <w:rPr>
          <w:rFonts w:eastAsiaTheme="minorEastAsia"/>
          <w:sz w:val="24"/>
          <w:lang w:val="zh-TW" w:bidi="ar"/>
        </w:rPr>
        <w:t>。</w:t>
      </w:r>
    </w:p>
    <w:p w14:paraId="789DD35C">
      <w:pPr>
        <w:pStyle w:val="161"/>
        <w:spacing w:line="360" w:lineRule="auto"/>
        <w:ind w:firstLine="480"/>
        <w:rPr>
          <w:rFonts w:hint="eastAsia" w:ascii="宋体" w:hAnsi="宋体" w:cs="Arial"/>
          <w:color w:val="000000" w:themeColor="text1"/>
          <w:sz w:val="24"/>
          <w:szCs w:val="24"/>
          <w14:textFill>
            <w14:solidFill>
              <w14:schemeClr w14:val="tx1"/>
            </w14:solidFill>
          </w14:textFill>
        </w:rPr>
      </w:pPr>
      <w:r>
        <w:rPr>
          <w:rFonts w:ascii="宋体" w:hAnsi="宋体" w:cs="Arial"/>
          <w:color w:val="000000" w:themeColor="text1"/>
          <w:sz w:val="24"/>
          <w:szCs w:val="24"/>
          <w14:textFill>
            <w14:solidFill>
              <w14:schemeClr w14:val="tx1"/>
            </w14:solidFill>
          </w14:textFill>
        </w:rPr>
        <w:t>纸质投标文件递交：</w:t>
      </w:r>
    </w:p>
    <w:p w14:paraId="102A2838">
      <w:pPr>
        <w:pStyle w:val="75"/>
        <w:spacing w:line="360" w:lineRule="auto"/>
        <w:ind w:firstLine="480"/>
        <w:rPr>
          <w:rFonts w:hint="eastAsia" w:ascii="宋体" w:hAnsi="宋体" w:cs="Arial"/>
          <w:color w:val="000000" w:themeColor="text1"/>
          <w:sz w:val="24"/>
          <w:szCs w:val="24"/>
          <w:u w:color="000000"/>
          <w14:textFill>
            <w14:solidFill>
              <w14:schemeClr w14:val="tx1"/>
            </w14:solidFill>
          </w14:textFill>
        </w:rPr>
      </w:pPr>
      <w:r>
        <w:rPr>
          <w:rFonts w:ascii="宋体" w:hAnsi="宋体" w:cs="Arial"/>
          <w:color w:val="000000" w:themeColor="text1"/>
          <w:sz w:val="24"/>
          <w:szCs w:val="24"/>
          <w:u w:color="000000"/>
          <w14:textFill>
            <w14:solidFill>
              <w14:schemeClr w14:val="tx1"/>
            </w14:solidFill>
          </w14:textFill>
        </w:rPr>
        <w:t>递交截止时间：同</w:t>
      </w:r>
      <w:r>
        <w:rPr>
          <w:rFonts w:hint="eastAsia" w:ascii="宋体" w:hAnsi="宋体" w:cs="Arial"/>
          <w:color w:val="000000" w:themeColor="text1"/>
          <w:sz w:val="24"/>
          <w:szCs w:val="24"/>
          <w:u w:color="000000"/>
          <w14:textFill>
            <w14:solidFill>
              <w14:schemeClr w14:val="tx1"/>
            </w14:solidFill>
          </w14:textFill>
        </w:rPr>
        <w:t>响应文件递交</w:t>
      </w:r>
      <w:r>
        <w:rPr>
          <w:rFonts w:ascii="宋体" w:hAnsi="宋体" w:cs="Arial"/>
          <w:color w:val="000000" w:themeColor="text1"/>
          <w:sz w:val="24"/>
          <w:szCs w:val="24"/>
          <w:u w:color="000000"/>
          <w14:textFill>
            <w14:solidFill>
              <w14:schemeClr w14:val="tx1"/>
            </w14:solidFill>
          </w14:textFill>
        </w:rPr>
        <w:t>截止时间</w:t>
      </w:r>
    </w:p>
    <w:p w14:paraId="53F590EB">
      <w:pPr>
        <w:pStyle w:val="75"/>
        <w:spacing w:line="360" w:lineRule="auto"/>
        <w:ind w:firstLine="480"/>
        <w:rPr>
          <w:rFonts w:hint="eastAsia" w:ascii="宋体" w:hAnsi="宋体" w:cs="Arial"/>
          <w:color w:val="000000" w:themeColor="text1"/>
          <w:sz w:val="24"/>
          <w:szCs w:val="24"/>
          <w:u w:color="000000"/>
          <w14:textFill>
            <w14:solidFill>
              <w14:schemeClr w14:val="tx1"/>
            </w14:solidFill>
          </w14:textFill>
        </w:rPr>
      </w:pPr>
      <w:r>
        <w:rPr>
          <w:rFonts w:ascii="宋体" w:hAnsi="宋体" w:cs="Arial"/>
          <w:color w:val="000000" w:themeColor="text1"/>
          <w:sz w:val="24"/>
          <w:szCs w:val="24"/>
          <w:u w:color="000000"/>
          <w14:textFill>
            <w14:solidFill>
              <w14:schemeClr w14:val="tx1"/>
            </w14:solidFill>
          </w14:textFill>
        </w:rPr>
        <w:t>递交方式：所有</w:t>
      </w:r>
      <w:r>
        <w:rPr>
          <w:rFonts w:hint="eastAsia" w:ascii="宋体" w:hAnsi="宋体" w:cs="Arial"/>
          <w:color w:val="000000" w:themeColor="text1"/>
          <w:sz w:val="24"/>
          <w:szCs w:val="24"/>
          <w:u w:color="000000"/>
          <w14:textFill>
            <w14:solidFill>
              <w14:schemeClr w14:val="tx1"/>
            </w14:solidFill>
          </w14:textFill>
        </w:rPr>
        <w:t>供应商</w:t>
      </w:r>
      <w:r>
        <w:rPr>
          <w:rFonts w:ascii="宋体" w:hAnsi="宋体" w:cs="Arial"/>
          <w:color w:val="000000" w:themeColor="text1"/>
          <w:sz w:val="24"/>
          <w:szCs w:val="24"/>
          <w:u w:color="000000"/>
          <w14:textFill>
            <w14:solidFill>
              <w14:schemeClr w14:val="tx1"/>
            </w14:solidFill>
          </w14:textFill>
        </w:rPr>
        <w:t>应同时提交纸质版</w:t>
      </w:r>
      <w:r>
        <w:rPr>
          <w:rFonts w:hint="eastAsia" w:ascii="宋体" w:hAnsi="宋体" w:cs="Arial"/>
          <w:color w:val="000000" w:themeColor="text1"/>
          <w:sz w:val="24"/>
          <w:szCs w:val="24"/>
          <w:u w:color="000000"/>
          <w14:textFill>
            <w14:solidFill>
              <w14:schemeClr w14:val="tx1"/>
            </w14:solidFill>
          </w14:textFill>
        </w:rPr>
        <w:t>响应文件</w:t>
      </w:r>
      <w:r>
        <w:rPr>
          <w:rFonts w:ascii="宋体" w:hAnsi="宋体" w:cs="Arial"/>
          <w:color w:val="000000" w:themeColor="text1"/>
          <w:sz w:val="24"/>
          <w:szCs w:val="24"/>
          <w:u w:color="000000"/>
          <w14:textFill>
            <w14:solidFill>
              <w14:schemeClr w14:val="tx1"/>
            </w14:solidFill>
          </w14:textFill>
        </w:rPr>
        <w:t>1份</w:t>
      </w:r>
      <w:r>
        <w:rPr>
          <w:rFonts w:hint="eastAsia" w:ascii="宋体" w:hAnsi="宋体" w:cs="Arial"/>
          <w:color w:val="000000" w:themeColor="text1"/>
          <w:sz w:val="24"/>
          <w:szCs w:val="24"/>
          <w:u w:color="000000"/>
          <w14:textFill>
            <w14:solidFill>
              <w14:schemeClr w14:val="tx1"/>
            </w14:solidFill>
          </w14:textFill>
        </w:rPr>
        <w:t>（纸质版响应文件为签字盖章的电子版响应文件的打印版）</w:t>
      </w:r>
      <w:r>
        <w:rPr>
          <w:rFonts w:ascii="宋体" w:hAnsi="宋体" w:cs="Arial"/>
          <w:color w:val="000000" w:themeColor="text1"/>
          <w:sz w:val="24"/>
          <w:szCs w:val="24"/>
          <w:u w:color="000000"/>
          <w14:textFill>
            <w14:solidFill>
              <w14:schemeClr w14:val="tx1"/>
            </w14:solidFill>
          </w14:textFill>
        </w:rPr>
        <w:t>，纸质版</w:t>
      </w:r>
      <w:r>
        <w:rPr>
          <w:rFonts w:hint="eastAsia" w:ascii="宋体" w:hAnsi="宋体" w:cs="Arial"/>
          <w:color w:val="000000" w:themeColor="text1"/>
          <w:sz w:val="24"/>
          <w:szCs w:val="24"/>
          <w:u w:color="000000"/>
          <w14:textFill>
            <w14:solidFill>
              <w14:schemeClr w14:val="tx1"/>
            </w14:solidFill>
          </w14:textFill>
        </w:rPr>
        <w:t>响应</w:t>
      </w:r>
      <w:r>
        <w:rPr>
          <w:rFonts w:ascii="宋体" w:hAnsi="宋体" w:cs="Arial"/>
          <w:color w:val="000000" w:themeColor="text1"/>
          <w:sz w:val="24"/>
          <w:szCs w:val="24"/>
          <w:u w:color="000000"/>
          <w14:textFill>
            <w14:solidFill>
              <w14:schemeClr w14:val="tx1"/>
            </w14:solidFill>
          </w14:textFill>
        </w:rPr>
        <w:t>文件</w:t>
      </w:r>
      <w:r>
        <w:rPr>
          <w:rFonts w:hint="eastAsia" w:ascii="宋体" w:hAnsi="宋体" w:cs="Arial"/>
          <w:color w:val="000000" w:themeColor="text1"/>
          <w:sz w:val="24"/>
          <w:szCs w:val="24"/>
          <w:u w:color="000000"/>
          <w14:textFill>
            <w14:solidFill>
              <w14:schemeClr w14:val="tx1"/>
            </w14:solidFill>
          </w14:textFill>
        </w:rPr>
        <w:t>递交</w:t>
      </w:r>
      <w:r>
        <w:rPr>
          <w:rFonts w:ascii="宋体" w:hAnsi="宋体" w:cs="Arial"/>
          <w:color w:val="000000" w:themeColor="text1"/>
          <w:sz w:val="24"/>
          <w:szCs w:val="24"/>
          <w:u w:color="000000"/>
          <w14:textFill>
            <w14:solidFill>
              <w14:schemeClr w14:val="tx1"/>
            </w14:solidFill>
          </w14:textFill>
        </w:rPr>
        <w:t>地址如下：</w:t>
      </w:r>
    </w:p>
    <w:p w14:paraId="4803B122">
      <w:pPr>
        <w:spacing w:line="360" w:lineRule="auto"/>
        <w:ind w:firstLine="480" w:firstLineChars="200"/>
        <w:rPr>
          <w:rFonts w:hint="eastAsia" w:ascii="宋体" w:hAnsi="宋体"/>
          <w:color w:val="000000" w:themeColor="text1"/>
          <w:sz w:val="24"/>
          <w14:textFill>
            <w14:solidFill>
              <w14:schemeClr w14:val="tx1"/>
            </w14:solidFill>
          </w14:textFill>
        </w:rPr>
      </w:pPr>
      <w:r>
        <w:rPr>
          <w:rFonts w:ascii="宋体" w:hAnsi="宋体" w:cs="Arial"/>
          <w:color w:val="000000" w:themeColor="text1"/>
          <w:sz w:val="24"/>
          <w:u w:color="000000"/>
          <w14:textFill>
            <w14:solidFill>
              <w14:schemeClr w14:val="tx1"/>
            </w14:solidFill>
          </w14:textFill>
        </w:rPr>
        <w:t>地址：北京市</w:t>
      </w:r>
      <w:r>
        <w:rPr>
          <w:rFonts w:hint="eastAsia" w:ascii="宋体" w:hAnsi="宋体" w:cs="Arial"/>
          <w:color w:val="000000" w:themeColor="text1"/>
          <w:sz w:val="24"/>
          <w:u w:color="000000"/>
          <w14:textFill>
            <w14:solidFill>
              <w14:schemeClr w14:val="tx1"/>
            </w14:solidFill>
          </w14:textFill>
        </w:rPr>
        <w:t>朝阳区建外大街甲3号，北京国际贸易有限公司第二评标室</w:t>
      </w:r>
    </w:p>
    <w:p w14:paraId="052797CE">
      <w:pPr>
        <w:spacing w:line="360" w:lineRule="auto"/>
        <w:ind w:firstLine="482" w:firstLineChars="200"/>
        <w:rPr>
          <w:rFonts w:eastAsiaTheme="minorEastAsia"/>
          <w:b/>
          <w:bCs/>
          <w:sz w:val="24"/>
          <w:u w:val="single"/>
          <w:lang w:val="zh-TW" w:bidi="ar"/>
        </w:rPr>
      </w:pPr>
      <w:r>
        <w:rPr>
          <w:rFonts w:hint="eastAsia" w:ascii="宋体" w:hAnsi="宋体" w:cs="Arial"/>
          <w:b/>
          <w:bCs/>
          <w:color w:val="000000" w:themeColor="text1"/>
          <w:sz w:val="24"/>
          <w:u w:val="single"/>
          <w14:textFill>
            <w14:solidFill>
              <w14:schemeClr w14:val="tx1"/>
            </w14:solidFill>
          </w14:textFill>
        </w:rPr>
        <w:t>纸质版文件仅为采购资料存档用途，评审以电子版响应文件为准。</w:t>
      </w:r>
    </w:p>
    <w:p w14:paraId="4B9788E6">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D5728C8">
      <w:pPr>
        <w:spacing w:line="360" w:lineRule="auto"/>
        <w:ind w:firstLine="480" w:firstLineChars="200"/>
        <w:rPr>
          <w:rFonts w:eastAsiaTheme="minorEastAsia"/>
          <w:bCs/>
          <w:sz w:val="24"/>
          <w:highlight w:val="none"/>
          <w:u w:val="single"/>
        </w:rPr>
      </w:pPr>
      <w:r>
        <w:rPr>
          <w:rFonts w:eastAsiaTheme="minorEastAsia"/>
          <w:sz w:val="24"/>
          <w:highlight w:val="none"/>
          <w:lang w:bidi="ar"/>
        </w:rPr>
        <w:t>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rPr>
        <w:t>08</w:t>
      </w:r>
      <w:r>
        <w:rPr>
          <w:rFonts w:eastAsiaTheme="minorEastAsia"/>
          <w:sz w:val="24"/>
          <w:highlight w:val="none"/>
          <w:lang w:bidi="ar"/>
        </w:rPr>
        <w:t>月</w:t>
      </w:r>
      <w:r>
        <w:rPr>
          <w:rFonts w:hint="eastAsia" w:eastAsiaTheme="minorEastAsia"/>
          <w:sz w:val="24"/>
          <w:highlight w:val="none"/>
          <w:lang w:val="en-US" w:eastAsia="zh-CN" w:bidi="ar"/>
        </w:rPr>
        <w:t>18</w:t>
      </w:r>
      <w:r>
        <w:rPr>
          <w:rFonts w:eastAsiaTheme="minorEastAsia"/>
          <w:sz w:val="24"/>
          <w:highlight w:val="none"/>
          <w:lang w:bidi="ar"/>
        </w:rPr>
        <w:t>日</w:t>
      </w:r>
      <w:r>
        <w:rPr>
          <w:rFonts w:hint="eastAsia" w:eastAsiaTheme="minorEastAsia"/>
          <w:sz w:val="24"/>
          <w:highlight w:val="none"/>
        </w:rPr>
        <w:t>13</w:t>
      </w:r>
      <w:r>
        <w:rPr>
          <w:rFonts w:eastAsiaTheme="minorEastAsia"/>
          <w:sz w:val="24"/>
          <w:highlight w:val="none"/>
          <w:lang w:bidi="ar"/>
        </w:rPr>
        <w:t>点</w:t>
      </w:r>
      <w:r>
        <w:rPr>
          <w:rFonts w:hint="eastAsia" w:eastAsiaTheme="minorEastAsia"/>
          <w:sz w:val="24"/>
          <w:highlight w:val="none"/>
          <w:lang w:val="en-US" w:eastAsia="zh-CN"/>
        </w:rPr>
        <w:t>00</w:t>
      </w:r>
      <w:r>
        <w:rPr>
          <w:rFonts w:eastAsiaTheme="minorEastAsia"/>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5B7C54C1">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ascii="宋体" w:hAnsi="宋体"/>
          <w:color w:val="000000" w:themeColor="text1"/>
          <w:sz w:val="24"/>
          <w14:textFill>
            <w14:solidFill>
              <w14:schemeClr w14:val="tx1"/>
            </w14:solidFill>
          </w14:textFill>
        </w:rPr>
        <w:t>北京市政府采购电子交易平台</w:t>
      </w:r>
      <w:r>
        <w:rPr>
          <w:rFonts w:eastAsiaTheme="minorEastAsia"/>
          <w:sz w:val="24"/>
          <w:lang w:val="zh-TW" w:bidi="ar"/>
        </w:rPr>
        <w:t>。</w:t>
      </w:r>
    </w:p>
    <w:p w14:paraId="644FEBE9">
      <w:pPr>
        <w:spacing w:line="360" w:lineRule="auto"/>
        <w:ind w:firstLine="480" w:firstLineChars="200"/>
        <w:rPr>
          <w:rFonts w:eastAsiaTheme="minorEastAsia"/>
          <w:bCs/>
          <w:sz w:val="24"/>
          <w:u w:val="single"/>
        </w:rPr>
      </w:pPr>
      <w:bookmarkStart w:id="769" w:name="_GoBack"/>
      <w:bookmarkEnd w:id="769"/>
    </w:p>
    <w:p w14:paraId="6B73612B">
      <w:pPr>
        <w:pStyle w:val="3"/>
        <w:spacing w:before="0" w:line="360" w:lineRule="auto"/>
        <w:jc w:val="left"/>
        <w:rPr>
          <w:rFonts w:ascii="Times New Roman" w:hAnsi="Times New Roman" w:eastAsiaTheme="minorEastAsia"/>
          <w:sz w:val="24"/>
          <w:szCs w:val="24"/>
        </w:rPr>
      </w:pPr>
      <w:bookmarkStart w:id="19" w:name="_Toc28359007"/>
      <w:bookmarkStart w:id="20" w:name="_Toc35393794"/>
      <w:bookmarkStart w:id="21" w:name="_Toc28359084"/>
      <w:bookmarkStart w:id="22" w:name="_Toc35393625"/>
      <w:r>
        <w:rPr>
          <w:rFonts w:ascii="Times New Roman" w:hAnsi="Times New Roman" w:eastAsiaTheme="minorEastAsia"/>
          <w:sz w:val="24"/>
          <w:szCs w:val="24"/>
        </w:rPr>
        <w:t>六、公告期限</w:t>
      </w:r>
      <w:bookmarkEnd w:id="19"/>
      <w:bookmarkEnd w:id="20"/>
      <w:bookmarkEnd w:id="21"/>
      <w:bookmarkEnd w:id="22"/>
    </w:p>
    <w:p w14:paraId="24DE87CE">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3CFF5E38">
      <w:pPr>
        <w:spacing w:line="360" w:lineRule="auto"/>
        <w:ind w:firstLine="480" w:firstLineChars="200"/>
        <w:rPr>
          <w:rFonts w:eastAsiaTheme="minorEastAsia"/>
          <w:kern w:val="0"/>
          <w:sz w:val="24"/>
        </w:rPr>
      </w:pPr>
    </w:p>
    <w:p w14:paraId="42E38FEF">
      <w:pPr>
        <w:pStyle w:val="3"/>
        <w:spacing w:before="0" w:line="360" w:lineRule="auto"/>
        <w:jc w:val="left"/>
        <w:rPr>
          <w:rFonts w:ascii="Times New Roman" w:hAnsi="Times New Roman" w:eastAsiaTheme="minorEastAsia"/>
          <w:sz w:val="24"/>
          <w:szCs w:val="24"/>
        </w:rPr>
      </w:pPr>
      <w:bookmarkStart w:id="23" w:name="_Toc35393795"/>
      <w:bookmarkStart w:id="24" w:name="_Toc35393626"/>
      <w:r>
        <w:rPr>
          <w:rFonts w:ascii="Times New Roman" w:hAnsi="Times New Roman" w:eastAsiaTheme="minorEastAsia"/>
          <w:sz w:val="24"/>
          <w:szCs w:val="24"/>
        </w:rPr>
        <w:t>七、其他补充事宜</w:t>
      </w:r>
      <w:bookmarkEnd w:id="23"/>
      <w:bookmarkEnd w:id="24"/>
    </w:p>
    <w:p w14:paraId="5283AA88">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1.本项目需要落实的政府采购政策：</w:t>
      </w:r>
      <w:r>
        <w:rPr>
          <w:rFonts w:hint="eastAsia" w:eastAsiaTheme="minorEastAsia"/>
          <w:sz w:val="24"/>
          <w:lang w:bidi="ar"/>
        </w:rPr>
        <w:t>节能产品强制采购、节能产品、环境标志产品优先采购、促进中小企业及监狱企业发展、促进残疾人就业、使用信用记录结果、</w:t>
      </w:r>
      <w:r>
        <w:rPr>
          <w:rFonts w:hint="eastAsia" w:ascii="宋体" w:hAnsi="宋体" w:cs="宋体"/>
          <w:color w:val="333333"/>
          <w:sz w:val="24"/>
          <w:shd w:val="clear" w:color="auto" w:fill="FFFFFF"/>
        </w:rPr>
        <w:t>本国产品标准及相关政策、关于推动解决政府采购异常低价问题的通知</w:t>
      </w:r>
      <w:r>
        <w:rPr>
          <w:rFonts w:hint="eastAsia" w:eastAsiaTheme="minorEastAsia"/>
          <w:sz w:val="24"/>
          <w:lang w:bidi="ar"/>
        </w:rPr>
        <w:t>等</w:t>
      </w:r>
      <w:r>
        <w:rPr>
          <w:rFonts w:eastAsiaTheme="minorEastAsia"/>
          <w:sz w:val="24"/>
          <w:lang w:bidi="ar"/>
        </w:rPr>
        <w:t>。</w:t>
      </w:r>
    </w:p>
    <w:p w14:paraId="4DE43BFC">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678CCA45">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6E099073">
      <w:pPr>
        <w:adjustRightInd w:val="0"/>
        <w:snapToGrid w:val="0"/>
        <w:spacing w:line="360" w:lineRule="auto"/>
        <w:ind w:firstLine="480" w:firstLineChars="200"/>
        <w:rPr>
          <w:sz w:val="24"/>
        </w:rPr>
      </w:pPr>
      <w:r>
        <w:rPr>
          <w:sz w:val="24"/>
          <w:lang w:bidi="ar"/>
        </w:rPr>
        <w:t>电子营业执照服务热线 400-699-7000</w:t>
      </w:r>
    </w:p>
    <w:p w14:paraId="571285CF">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6C2C73E4">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14:paraId="7B52E62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36D37078">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14:paraId="507F02E6">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5532FDE5">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14:paraId="04D77C78">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1F8E28CE">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4C097925">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14:paraId="73069E9A">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5D0C9D92">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628E1680">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14:paraId="1C7196AC">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34553B77">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eastAsia="zh-TW" w:bidi="ar"/>
        </w:rPr>
        <w:t>.6</w:t>
      </w:r>
      <w:r>
        <w:rPr>
          <w:rFonts w:eastAsiaTheme="minorEastAsia"/>
          <w:sz w:val="24"/>
          <w:lang w:val="zh-TW" w:bidi="ar"/>
        </w:rPr>
        <w:t>提交电子响应文件</w:t>
      </w:r>
    </w:p>
    <w:p w14:paraId="0EBC5AAE">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8B3A039">
      <w:pPr>
        <w:spacing w:line="360" w:lineRule="auto"/>
        <w:ind w:firstLine="480" w:firstLineChars="200"/>
        <w:rPr>
          <w:rFonts w:eastAsiaTheme="minorEastAsia"/>
          <w:sz w:val="24"/>
          <w:lang w:eastAsia="zh-TW"/>
        </w:rPr>
      </w:pPr>
      <w:r>
        <w:rPr>
          <w:rFonts w:hint="eastAsia" w:eastAsiaTheme="minorEastAsia"/>
          <w:sz w:val="24"/>
          <w:lang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45CD8767">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18B8F339">
      <w:pPr>
        <w:spacing w:line="360" w:lineRule="auto"/>
        <w:ind w:firstLine="480" w:firstLineChars="200"/>
        <w:rPr>
          <w:kern w:val="0"/>
          <w:sz w:val="24"/>
        </w:rPr>
      </w:pPr>
      <w:r>
        <w:rPr>
          <w:rFonts w:hint="eastAsia" w:ascii="宋体" w:hAnsi="宋体"/>
          <w:sz w:val="24"/>
        </w:rPr>
        <w:t>3.</w:t>
      </w:r>
      <w:r>
        <w:rPr>
          <w:rFonts w:hint="eastAsia"/>
          <w:kern w:val="0"/>
          <w:sz w:val="24"/>
        </w:rPr>
        <w:t>本公告仅在北京市政府采购网（</w:t>
      </w:r>
      <w:r>
        <w:rPr>
          <w:kern w:val="0"/>
          <w:sz w:val="24"/>
        </w:rPr>
        <w:t>http://www.ccgp-beijing.gov.cn/）、中国政府采购网（http://www.ccgp.gov.cn/）</w:t>
      </w:r>
      <w:r>
        <w:rPr>
          <w:rFonts w:hint="eastAsia"/>
          <w:kern w:val="0"/>
          <w:sz w:val="24"/>
        </w:rPr>
        <w:t>上</w:t>
      </w:r>
      <w:r>
        <w:rPr>
          <w:kern w:val="0"/>
          <w:sz w:val="24"/>
        </w:rPr>
        <w:t>发布。</w:t>
      </w:r>
    </w:p>
    <w:p w14:paraId="42C15C69">
      <w:pPr>
        <w:spacing w:line="360" w:lineRule="auto"/>
        <w:ind w:firstLine="480" w:firstLineChars="200"/>
        <w:rPr>
          <w:kern w:val="0"/>
          <w:sz w:val="24"/>
        </w:rPr>
      </w:pPr>
      <w:r>
        <w:rPr>
          <w:rFonts w:hint="eastAsia"/>
          <w:kern w:val="0"/>
          <w:sz w:val="24"/>
        </w:rPr>
        <w:t>4</w:t>
      </w:r>
      <w:r>
        <w:rPr>
          <w:rFonts w:hint="eastAsia" w:ascii="宋体" w:hAnsi="宋体"/>
          <w:sz w:val="24"/>
        </w:rPr>
        <w:t>.</w:t>
      </w:r>
      <w:r>
        <w:rPr>
          <w:sz w:val="24"/>
          <w:lang w:bidi="ar"/>
        </w:rPr>
        <w:t>本项目监督联系人及联系方式：李松 13311358338</w:t>
      </w:r>
      <w:r>
        <w:rPr>
          <w:rFonts w:hint="eastAsia"/>
          <w:sz w:val="24"/>
          <w:lang w:bidi="ar"/>
        </w:rPr>
        <w:t>。</w:t>
      </w:r>
    </w:p>
    <w:p w14:paraId="3CCD0B54">
      <w:pPr>
        <w:pStyle w:val="3"/>
        <w:spacing w:before="0" w:line="360" w:lineRule="auto"/>
        <w:jc w:val="left"/>
        <w:rPr>
          <w:rFonts w:ascii="Times New Roman" w:hAnsi="Times New Roman" w:eastAsiaTheme="minorEastAsia"/>
          <w:sz w:val="24"/>
          <w:szCs w:val="24"/>
        </w:rPr>
      </w:pPr>
      <w:bookmarkStart w:id="25" w:name="_Toc35393627"/>
      <w:bookmarkStart w:id="26" w:name="_Toc28359008"/>
      <w:bookmarkStart w:id="27" w:name="_Toc35393796"/>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196A1413">
      <w:pPr>
        <w:widowControl/>
        <w:spacing w:line="360" w:lineRule="auto"/>
        <w:jc w:val="left"/>
        <w:rPr>
          <w:b/>
          <w:sz w:val="24"/>
        </w:rPr>
      </w:pPr>
      <w:r>
        <w:rPr>
          <w:rFonts w:eastAsiaTheme="minorEastAsia"/>
          <w:sz w:val="24"/>
        </w:rPr>
        <w:t>　　</w:t>
      </w:r>
      <w:r>
        <w:rPr>
          <w:b/>
          <w:sz w:val="24"/>
        </w:rPr>
        <w:t>1.采购人信息</w:t>
      </w:r>
    </w:p>
    <w:p w14:paraId="6D9DDD67">
      <w:pPr>
        <w:spacing w:line="360" w:lineRule="auto"/>
        <w:ind w:left="516" w:leftChars="238" w:hanging="16" w:hangingChars="7"/>
        <w:jc w:val="left"/>
        <w:rPr>
          <w:rFonts w:hint="eastAsia" w:ascii="宋体" w:hAnsi="宋体" w:cs="宋体"/>
          <w:bCs/>
          <w:sz w:val="24"/>
        </w:rPr>
      </w:pPr>
      <w:bookmarkStart w:id="29" w:name="_Toc28359086"/>
      <w:bookmarkStart w:id="30" w:name="_Toc28359009"/>
      <w:r>
        <w:rPr>
          <w:rFonts w:hint="eastAsia" w:ascii="宋体" w:hAnsi="宋体" w:cs="宋体"/>
          <w:bCs/>
          <w:sz w:val="24"/>
        </w:rPr>
        <w:t>名    称：北京市海淀区人民政府曙光街道办事处</w:t>
      </w:r>
    </w:p>
    <w:p w14:paraId="4A351F69">
      <w:pPr>
        <w:spacing w:line="360" w:lineRule="auto"/>
        <w:ind w:left="516" w:leftChars="238" w:hanging="16" w:hangingChars="7"/>
        <w:jc w:val="left"/>
        <w:rPr>
          <w:rFonts w:hint="eastAsia" w:ascii="宋体" w:hAnsi="宋体" w:cs="宋体"/>
          <w:bCs/>
          <w:sz w:val="24"/>
        </w:rPr>
      </w:pPr>
      <w:r>
        <w:rPr>
          <w:rFonts w:hint="eastAsia" w:ascii="宋体" w:hAnsi="宋体" w:cs="宋体"/>
          <w:bCs/>
          <w:sz w:val="24"/>
        </w:rPr>
        <w:t>地    址：北京市海淀区蓝靛厂西路1号</w:t>
      </w:r>
    </w:p>
    <w:p w14:paraId="1663DDDE">
      <w:pPr>
        <w:spacing w:line="360" w:lineRule="auto"/>
        <w:ind w:left="516" w:leftChars="238" w:hanging="16" w:hangingChars="7"/>
        <w:jc w:val="left"/>
        <w:rPr>
          <w:rFonts w:hint="eastAsia" w:ascii="宋体" w:hAnsi="宋体" w:cs="宋体"/>
          <w:bCs/>
          <w:sz w:val="24"/>
        </w:rPr>
      </w:pPr>
      <w:r>
        <w:rPr>
          <w:rFonts w:hint="eastAsia" w:ascii="宋体" w:hAnsi="宋体" w:cs="宋体"/>
          <w:bCs/>
          <w:sz w:val="24"/>
        </w:rPr>
        <w:t>联系方式：李众 010-88898382</w:t>
      </w:r>
    </w:p>
    <w:p w14:paraId="5B978A14">
      <w:pPr>
        <w:spacing w:line="360" w:lineRule="auto"/>
        <w:ind w:left="517" w:leftChars="238" w:hanging="17" w:hangingChars="7"/>
        <w:jc w:val="left"/>
        <w:rPr>
          <w:b/>
          <w:sz w:val="24"/>
        </w:rPr>
      </w:pPr>
      <w:r>
        <w:rPr>
          <w:b/>
          <w:sz w:val="24"/>
        </w:rPr>
        <w:t>2.采购代理机构信息</w:t>
      </w:r>
      <w:bookmarkEnd w:id="29"/>
      <w:bookmarkEnd w:id="30"/>
    </w:p>
    <w:p w14:paraId="6EC8AE32">
      <w:pPr>
        <w:spacing w:line="360" w:lineRule="auto"/>
        <w:ind w:left="516" w:leftChars="238" w:hanging="16" w:hangingChars="7"/>
        <w:jc w:val="left"/>
        <w:rPr>
          <w:sz w:val="24"/>
        </w:rPr>
      </w:pPr>
      <w:bookmarkStart w:id="31" w:name="_Toc28359010"/>
      <w:bookmarkStart w:id="32" w:name="_Toc28359087"/>
      <w:r>
        <w:rPr>
          <w:sz w:val="24"/>
        </w:rPr>
        <w:t>名    称：</w:t>
      </w:r>
      <w:r>
        <w:rPr>
          <w:rFonts w:hint="eastAsia" w:ascii="宋体" w:hAnsi="宋体"/>
          <w:sz w:val="24"/>
        </w:rPr>
        <w:t>北京国际贸易有限公司</w:t>
      </w:r>
    </w:p>
    <w:p w14:paraId="58F11A06">
      <w:pPr>
        <w:spacing w:line="360" w:lineRule="auto"/>
        <w:ind w:left="516" w:leftChars="238" w:hanging="16" w:hangingChars="7"/>
        <w:jc w:val="left"/>
        <w:rPr>
          <w:sz w:val="24"/>
        </w:rPr>
      </w:pPr>
      <w:r>
        <w:rPr>
          <w:sz w:val="24"/>
        </w:rPr>
        <w:t>地    址：</w:t>
      </w:r>
      <w:r>
        <w:rPr>
          <w:rFonts w:ascii="宋体" w:hAnsi="宋体"/>
          <w:sz w:val="24"/>
        </w:rPr>
        <w:t>北京市朝阳区建国门外大街甲3号</w:t>
      </w:r>
    </w:p>
    <w:p w14:paraId="36D90EAF">
      <w:pPr>
        <w:spacing w:line="360" w:lineRule="auto"/>
        <w:ind w:left="516" w:leftChars="238" w:hanging="16" w:hangingChars="7"/>
        <w:jc w:val="left"/>
        <w:rPr>
          <w:sz w:val="24"/>
          <w:u w:val="single"/>
        </w:rPr>
      </w:pPr>
      <w:r>
        <w:rPr>
          <w:sz w:val="24"/>
        </w:rPr>
        <w:t>联系方式：</w:t>
      </w:r>
      <w:r>
        <w:rPr>
          <w:rFonts w:hint="eastAsia"/>
          <w:bCs/>
          <w:sz w:val="24"/>
        </w:rPr>
        <w:t>胡瑞瑞、尤旭、齐琳</w:t>
      </w:r>
      <w:r>
        <w:rPr>
          <w:rFonts w:hint="eastAsia"/>
          <w:sz w:val="24"/>
        </w:rPr>
        <w:t xml:space="preserve">  010-85343349/50</w:t>
      </w:r>
    </w:p>
    <w:p w14:paraId="28AF62D7">
      <w:pPr>
        <w:spacing w:line="360" w:lineRule="auto"/>
        <w:ind w:left="517" w:leftChars="238" w:hanging="17" w:hangingChars="7"/>
        <w:rPr>
          <w:b/>
          <w:sz w:val="24"/>
          <w:u w:val="single"/>
        </w:rPr>
      </w:pPr>
      <w:r>
        <w:rPr>
          <w:b/>
          <w:sz w:val="24"/>
        </w:rPr>
        <w:t>3.项目联系方式</w:t>
      </w:r>
      <w:bookmarkEnd w:id="31"/>
      <w:bookmarkEnd w:id="32"/>
    </w:p>
    <w:p w14:paraId="66EF7244">
      <w:pPr>
        <w:pStyle w:val="25"/>
        <w:spacing w:line="360" w:lineRule="auto"/>
        <w:ind w:left="516" w:leftChars="238" w:hanging="16" w:hangingChars="7"/>
        <w:rPr>
          <w:rFonts w:hint="default" w:ascii="Times New Roman" w:hAnsi="Times New Roman"/>
          <w:sz w:val="24"/>
          <w:u w:val="single"/>
          <w:lang w:bidi="ar"/>
        </w:rPr>
      </w:pPr>
      <w:r>
        <w:rPr>
          <w:rFonts w:hint="default" w:ascii="Times New Roman" w:hAnsi="Times New Roman"/>
          <w:sz w:val="24"/>
          <w:szCs w:val="24"/>
        </w:rPr>
        <w:t>项目联系人：</w:t>
      </w:r>
      <w:r>
        <w:rPr>
          <w:bCs/>
          <w:sz w:val="24"/>
        </w:rPr>
        <w:t>胡瑞瑞、尤旭、齐琳</w:t>
      </w:r>
    </w:p>
    <w:p w14:paraId="14FD8DF4">
      <w:pPr>
        <w:pStyle w:val="25"/>
        <w:spacing w:line="360" w:lineRule="auto"/>
        <w:ind w:left="516" w:leftChars="238" w:hanging="16" w:hangingChars="7"/>
        <w:rPr>
          <w:rFonts w:hint="default"/>
          <w:sz w:val="24"/>
        </w:rPr>
        <w:sectPr>
          <w:footerReference r:id="rId12" w:type="first"/>
          <w:footerReference r:id="rId11" w:type="default"/>
          <w:pgSz w:w="11907" w:h="16840"/>
          <w:pgMar w:top="1418" w:right="1134" w:bottom="1418" w:left="1701" w:header="851" w:footer="851" w:gutter="0"/>
          <w:pgNumType w:fmt="decimal"/>
          <w:cols w:space="720" w:num="1"/>
          <w:titlePg/>
          <w:docGrid w:linePitch="462" w:charSpace="0"/>
        </w:sectPr>
      </w:pPr>
      <w:r>
        <w:rPr>
          <w:rFonts w:hint="default" w:ascii="Times New Roman" w:hAnsi="Times New Roman"/>
          <w:sz w:val="24"/>
        </w:rPr>
        <w:t>电      话：</w:t>
      </w:r>
      <w:r>
        <w:rPr>
          <w:sz w:val="24"/>
        </w:rPr>
        <w:t>010-85343349/50</w:t>
      </w:r>
    </w:p>
    <w:p w14:paraId="1783834B">
      <w:pPr>
        <w:spacing w:line="360" w:lineRule="auto"/>
        <w:jc w:val="center"/>
        <w:outlineLvl w:val="0"/>
        <w:rPr>
          <w:rFonts w:eastAsiaTheme="minorEastAsia"/>
          <w:b/>
          <w:sz w:val="32"/>
          <w:szCs w:val="32"/>
        </w:rPr>
      </w:pPr>
      <w:bookmarkStart w:id="33" w:name="_Toc127151777"/>
      <w:bookmarkStart w:id="34" w:name="_Toc305158928"/>
      <w:bookmarkStart w:id="35" w:name="_Toc264969275"/>
      <w:bookmarkStart w:id="36" w:name="_Toc353873938"/>
      <w:bookmarkStart w:id="37" w:name="_Toc305158854"/>
      <w:bookmarkStart w:id="38" w:name="_Toc1092"/>
      <w:bookmarkStart w:id="39" w:name="_Toc265228423"/>
      <w:bookmarkStart w:id="40" w:name="_Toc512937850"/>
      <w:bookmarkStart w:id="41" w:name="_Toc150774783"/>
      <w:bookmarkStart w:id="42" w:name="_Toc127161488"/>
      <w:bookmarkStart w:id="43" w:name="_Toc226965856"/>
      <w:bookmarkStart w:id="44" w:name="_Toc353825548"/>
      <w:bookmarkStart w:id="45" w:name="_Toc195842950"/>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1FF2E7D7">
      <w:pPr>
        <w:pStyle w:val="3"/>
        <w:tabs>
          <w:tab w:val="center" w:pos="4592"/>
          <w:tab w:val="left" w:pos="7860"/>
        </w:tabs>
        <w:spacing w:before="0" w:line="360" w:lineRule="auto"/>
        <w:rPr>
          <w:rFonts w:ascii="Times New Roman" w:hAnsi="Times New Roman" w:eastAsiaTheme="minorEastAsia"/>
          <w:b w:val="0"/>
          <w:sz w:val="28"/>
        </w:rPr>
      </w:pPr>
      <w:bookmarkStart w:id="46" w:name="_Toc150774619"/>
      <w:bookmarkStart w:id="47" w:name="_Toc226309763"/>
      <w:bookmarkStart w:id="48" w:name="_Toc151193689"/>
      <w:bookmarkStart w:id="49" w:name="_Toc164351613"/>
      <w:bookmarkStart w:id="50" w:name="_Toc151193761"/>
      <w:bookmarkStart w:id="51" w:name="_Toc151193617"/>
      <w:bookmarkStart w:id="52" w:name="_Toc226965709"/>
      <w:bookmarkStart w:id="53" w:name="_Toc127151519"/>
      <w:bookmarkStart w:id="54" w:name="_Toc164229214"/>
      <w:bookmarkStart w:id="55" w:name="_Toc149720812"/>
      <w:bookmarkStart w:id="56" w:name="_Toc150774724"/>
      <w:bookmarkStart w:id="57" w:name="_Toc520356144"/>
      <w:bookmarkStart w:id="58" w:name="_Toc195842884"/>
      <w:bookmarkStart w:id="59" w:name="_Toc151193907"/>
      <w:bookmarkStart w:id="60" w:name="_Toc151193833"/>
      <w:bookmarkStart w:id="61" w:name="_Toc150509270"/>
      <w:bookmarkStart w:id="62" w:name="_Toc142311021"/>
      <w:bookmarkStart w:id="63" w:name="_Toc164608633"/>
      <w:bookmarkStart w:id="64" w:name="_Toc226965792"/>
      <w:bookmarkStart w:id="65" w:name="_Toc164608788"/>
      <w:bookmarkStart w:id="66" w:name="_Toc164229360"/>
      <w:bookmarkStart w:id="67" w:name="_Toc151190146"/>
      <w:bookmarkStart w:id="68" w:name="_Toc127151720"/>
      <w:bookmarkStart w:id="69" w:name="_Toc226337215"/>
      <w:bookmarkStart w:id="70" w:name="_Toc150480757"/>
      <w:bookmarkStart w:id="71" w:name="_Toc127161433"/>
      <w:r>
        <w:rPr>
          <w:rFonts w:ascii="Times New Roman" w:hAnsi="Times New Roman" w:eastAsiaTheme="minorEastAsia"/>
          <w:sz w:val="28"/>
        </w:rPr>
        <w:t>供应商须知资料表</w:t>
      </w:r>
    </w:p>
    <w:p w14:paraId="2A478153">
      <w:pPr>
        <w:jc w:val="center"/>
        <w:rPr>
          <w:rFonts w:eastAsiaTheme="minorEastAsia"/>
          <w:b/>
          <w:sz w:val="28"/>
          <w:szCs w:val="28"/>
        </w:rPr>
      </w:pPr>
    </w:p>
    <w:p w14:paraId="0AE7C480">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5"/>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F00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3A2761D">
            <w:pPr>
              <w:jc w:val="center"/>
              <w:rPr>
                <w:rFonts w:eastAsiaTheme="minorEastAsia"/>
                <w:b/>
                <w:bCs/>
                <w:sz w:val="24"/>
              </w:rPr>
            </w:pPr>
            <w:r>
              <w:rPr>
                <w:rFonts w:eastAsiaTheme="minorEastAsia"/>
                <w:b/>
                <w:sz w:val="24"/>
              </w:rPr>
              <w:t>条款号</w:t>
            </w:r>
          </w:p>
        </w:tc>
        <w:tc>
          <w:tcPr>
            <w:tcW w:w="1701" w:type="dxa"/>
            <w:vAlign w:val="center"/>
          </w:tcPr>
          <w:p w14:paraId="5DD3F165">
            <w:pPr>
              <w:jc w:val="center"/>
              <w:rPr>
                <w:rFonts w:eastAsiaTheme="minorEastAsia"/>
                <w:b/>
                <w:bCs/>
                <w:sz w:val="24"/>
              </w:rPr>
            </w:pPr>
            <w:r>
              <w:rPr>
                <w:rFonts w:eastAsiaTheme="minorEastAsia"/>
                <w:b/>
                <w:bCs/>
                <w:sz w:val="24"/>
              </w:rPr>
              <w:t>条目</w:t>
            </w:r>
          </w:p>
        </w:tc>
        <w:tc>
          <w:tcPr>
            <w:tcW w:w="7253" w:type="dxa"/>
            <w:vAlign w:val="center"/>
          </w:tcPr>
          <w:p w14:paraId="78FA1D36">
            <w:pPr>
              <w:jc w:val="center"/>
              <w:rPr>
                <w:rFonts w:eastAsiaTheme="minorEastAsia"/>
                <w:b/>
                <w:bCs/>
                <w:sz w:val="24"/>
              </w:rPr>
            </w:pPr>
            <w:r>
              <w:rPr>
                <w:rFonts w:eastAsiaTheme="minorEastAsia"/>
                <w:b/>
                <w:bCs/>
                <w:sz w:val="24"/>
              </w:rPr>
              <w:t>内容</w:t>
            </w:r>
          </w:p>
        </w:tc>
      </w:tr>
      <w:tr w14:paraId="07A1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2BA196">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35D00A52">
            <w:pPr>
              <w:jc w:val="center"/>
              <w:rPr>
                <w:rFonts w:eastAsiaTheme="minorEastAsia"/>
                <w:sz w:val="24"/>
              </w:rPr>
            </w:pPr>
            <w:r>
              <w:rPr>
                <w:rFonts w:eastAsiaTheme="minorEastAsia"/>
                <w:sz w:val="24"/>
              </w:rPr>
              <w:t>项目属性</w:t>
            </w:r>
          </w:p>
        </w:tc>
        <w:tc>
          <w:tcPr>
            <w:tcW w:w="7253" w:type="dxa"/>
            <w:vAlign w:val="center"/>
          </w:tcPr>
          <w:p w14:paraId="4AFD2BD8">
            <w:pPr>
              <w:jc w:val="left"/>
              <w:rPr>
                <w:rFonts w:eastAsiaTheme="minorEastAsia"/>
                <w:sz w:val="24"/>
              </w:rPr>
            </w:pPr>
            <w:r>
              <w:rPr>
                <w:rFonts w:eastAsiaTheme="minorEastAsia"/>
                <w:sz w:val="24"/>
              </w:rPr>
              <w:t>项目属性：</w:t>
            </w:r>
          </w:p>
          <w:p w14:paraId="69C493D8">
            <w:pPr>
              <w:jc w:val="left"/>
              <w:rPr>
                <w:rFonts w:eastAsiaTheme="minorEastAsia"/>
                <w:sz w:val="24"/>
              </w:rPr>
            </w:pPr>
            <w:r>
              <w:rPr>
                <w:rFonts w:hint="eastAsia" w:eastAsiaTheme="minorEastAsia"/>
              </w:rPr>
              <w:t>☑</w:t>
            </w:r>
            <w:r>
              <w:rPr>
                <w:rFonts w:eastAsiaTheme="minorEastAsia"/>
                <w:sz w:val="24"/>
              </w:rPr>
              <w:t>服务</w:t>
            </w:r>
          </w:p>
          <w:p w14:paraId="0BF7B20B">
            <w:pPr>
              <w:jc w:val="left"/>
              <w:rPr>
                <w:rFonts w:eastAsiaTheme="minorEastAsia"/>
                <w:sz w:val="24"/>
              </w:rPr>
            </w:pPr>
            <w:r>
              <w:rPr>
                <w:rFonts w:eastAsiaTheme="minorEastAsia"/>
              </w:rPr>
              <w:t>□</w:t>
            </w:r>
            <w:r>
              <w:rPr>
                <w:rFonts w:eastAsiaTheme="minorEastAsia"/>
                <w:sz w:val="24"/>
              </w:rPr>
              <w:t>货物</w:t>
            </w:r>
          </w:p>
          <w:p w14:paraId="0558C6C4">
            <w:pPr>
              <w:jc w:val="left"/>
              <w:rPr>
                <w:rFonts w:eastAsiaTheme="minorEastAsia"/>
                <w:sz w:val="24"/>
              </w:rPr>
            </w:pPr>
            <w:r>
              <w:rPr>
                <w:sz w:val="24"/>
              </w:rPr>
              <w:t>□工程</w:t>
            </w:r>
          </w:p>
        </w:tc>
      </w:tr>
      <w:tr w14:paraId="010F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3D7707">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61A167D7">
            <w:pPr>
              <w:jc w:val="center"/>
              <w:rPr>
                <w:rFonts w:eastAsiaTheme="minorEastAsia"/>
                <w:sz w:val="24"/>
              </w:rPr>
            </w:pPr>
            <w:r>
              <w:rPr>
                <w:rFonts w:eastAsiaTheme="minorEastAsia"/>
                <w:sz w:val="24"/>
              </w:rPr>
              <w:t>科研仪器设备</w:t>
            </w:r>
          </w:p>
        </w:tc>
        <w:tc>
          <w:tcPr>
            <w:tcW w:w="7253" w:type="dxa"/>
            <w:vAlign w:val="center"/>
          </w:tcPr>
          <w:p w14:paraId="549315EC">
            <w:pPr>
              <w:jc w:val="left"/>
              <w:rPr>
                <w:rFonts w:eastAsiaTheme="minorEastAsia"/>
                <w:sz w:val="24"/>
              </w:rPr>
            </w:pPr>
            <w:r>
              <w:rPr>
                <w:rFonts w:eastAsiaTheme="minorEastAsia"/>
                <w:sz w:val="24"/>
              </w:rPr>
              <w:t>是否属于科研仪器设备采购项目：</w:t>
            </w:r>
          </w:p>
          <w:p w14:paraId="0B794023">
            <w:pPr>
              <w:jc w:val="left"/>
              <w:rPr>
                <w:rFonts w:eastAsiaTheme="minorEastAsia"/>
                <w:sz w:val="24"/>
              </w:rPr>
            </w:pPr>
            <w:r>
              <w:rPr>
                <w:rFonts w:eastAsiaTheme="minorEastAsia"/>
              </w:rPr>
              <w:t>□</w:t>
            </w:r>
            <w:r>
              <w:rPr>
                <w:rFonts w:eastAsiaTheme="minorEastAsia"/>
                <w:sz w:val="24"/>
              </w:rPr>
              <w:t>是</w:t>
            </w:r>
          </w:p>
          <w:p w14:paraId="3C31CB4E">
            <w:pPr>
              <w:jc w:val="left"/>
              <w:rPr>
                <w:rFonts w:eastAsiaTheme="minorEastAsia"/>
                <w:sz w:val="24"/>
              </w:rPr>
            </w:pPr>
            <w:r>
              <w:rPr>
                <w:rFonts w:hint="eastAsia" w:eastAsiaTheme="minorEastAsia"/>
              </w:rPr>
              <w:t>☑</w:t>
            </w:r>
            <w:r>
              <w:rPr>
                <w:rFonts w:eastAsiaTheme="minorEastAsia"/>
                <w:sz w:val="24"/>
              </w:rPr>
              <w:t>否</w:t>
            </w:r>
          </w:p>
        </w:tc>
      </w:tr>
      <w:tr w14:paraId="3A1A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4C9D747">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3151A48B">
            <w:pPr>
              <w:jc w:val="center"/>
              <w:rPr>
                <w:rFonts w:eastAsiaTheme="minorEastAsia"/>
                <w:sz w:val="24"/>
              </w:rPr>
            </w:pPr>
            <w:r>
              <w:rPr>
                <w:rFonts w:eastAsiaTheme="minorEastAsia"/>
                <w:sz w:val="24"/>
              </w:rPr>
              <w:t>现场考察</w:t>
            </w:r>
          </w:p>
        </w:tc>
        <w:tc>
          <w:tcPr>
            <w:tcW w:w="7253" w:type="dxa"/>
            <w:vAlign w:val="center"/>
          </w:tcPr>
          <w:p w14:paraId="77D5F495">
            <w:pPr>
              <w:jc w:val="left"/>
              <w:rPr>
                <w:rFonts w:eastAsiaTheme="minorEastAsia"/>
                <w:sz w:val="24"/>
              </w:rPr>
            </w:pPr>
            <w:r>
              <w:rPr>
                <w:rFonts w:hint="eastAsia" w:eastAsiaTheme="minorEastAsia"/>
              </w:rPr>
              <w:t>☑</w:t>
            </w:r>
            <w:r>
              <w:rPr>
                <w:rFonts w:eastAsiaTheme="minorEastAsia"/>
                <w:sz w:val="24"/>
              </w:rPr>
              <w:t>不组织</w:t>
            </w:r>
          </w:p>
          <w:p w14:paraId="2F476F05">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5CD1D877">
            <w:pPr>
              <w:pStyle w:val="25"/>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532B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4B140AF">
            <w:pPr>
              <w:pStyle w:val="25"/>
              <w:adjustRightInd w:val="0"/>
              <w:snapToGrid w:val="0"/>
              <w:jc w:val="center"/>
              <w:rPr>
                <w:rFonts w:hint="default" w:ascii="Times New Roman" w:hAnsi="Times New Roman" w:eastAsiaTheme="minorEastAsia"/>
                <w:sz w:val="24"/>
                <w:szCs w:val="24"/>
              </w:rPr>
            </w:pPr>
          </w:p>
        </w:tc>
        <w:tc>
          <w:tcPr>
            <w:tcW w:w="1701" w:type="dxa"/>
            <w:vAlign w:val="center"/>
          </w:tcPr>
          <w:p w14:paraId="057E94BE">
            <w:pPr>
              <w:jc w:val="center"/>
              <w:rPr>
                <w:rFonts w:eastAsiaTheme="minorEastAsia"/>
                <w:sz w:val="24"/>
              </w:rPr>
            </w:pPr>
            <w:r>
              <w:rPr>
                <w:rFonts w:eastAsiaTheme="minorEastAsia"/>
                <w:sz w:val="24"/>
              </w:rPr>
              <w:t>磋商前答疑会</w:t>
            </w:r>
          </w:p>
        </w:tc>
        <w:tc>
          <w:tcPr>
            <w:tcW w:w="7253" w:type="dxa"/>
            <w:vAlign w:val="center"/>
          </w:tcPr>
          <w:p w14:paraId="02648CE7">
            <w:pPr>
              <w:jc w:val="left"/>
              <w:rPr>
                <w:rFonts w:eastAsiaTheme="minorEastAsia"/>
                <w:sz w:val="24"/>
              </w:rPr>
            </w:pPr>
            <w:r>
              <w:rPr>
                <w:rFonts w:hint="eastAsia" w:eastAsiaTheme="minorEastAsia"/>
              </w:rPr>
              <w:t>☑</w:t>
            </w:r>
            <w:r>
              <w:rPr>
                <w:rFonts w:eastAsiaTheme="minorEastAsia"/>
                <w:sz w:val="24"/>
              </w:rPr>
              <w:t>不召开</w:t>
            </w:r>
          </w:p>
          <w:p w14:paraId="468FBA75">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38951E19">
            <w:pPr>
              <w:jc w:val="left"/>
              <w:rPr>
                <w:rFonts w:eastAsiaTheme="minorEastAsia"/>
                <w:sz w:val="24"/>
              </w:rPr>
            </w:pPr>
            <w:r>
              <w:rPr>
                <w:rFonts w:eastAsiaTheme="minorEastAsia"/>
                <w:sz w:val="24"/>
              </w:rPr>
              <w:t>召开地点：___________。</w:t>
            </w:r>
          </w:p>
        </w:tc>
      </w:tr>
      <w:tr w14:paraId="2593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988" w:type="dxa"/>
            <w:vAlign w:val="center"/>
          </w:tcPr>
          <w:p w14:paraId="5B03D043">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7FAD0D40">
            <w:pPr>
              <w:jc w:val="center"/>
              <w:rPr>
                <w:rFonts w:eastAsiaTheme="minorEastAsia"/>
                <w:sz w:val="24"/>
              </w:rPr>
            </w:pPr>
            <w:r>
              <w:rPr>
                <w:rFonts w:eastAsiaTheme="minorEastAsia"/>
                <w:sz w:val="24"/>
              </w:rPr>
              <w:t>标的所属行业</w:t>
            </w:r>
          </w:p>
        </w:tc>
        <w:tc>
          <w:tcPr>
            <w:tcW w:w="7253" w:type="dxa"/>
            <w:vAlign w:val="center"/>
          </w:tcPr>
          <w:p w14:paraId="7D10BD62">
            <w:pPr>
              <w:jc w:val="left"/>
              <w:rPr>
                <w:rFonts w:eastAsiaTheme="minorEastAsia"/>
                <w:sz w:val="24"/>
              </w:rPr>
            </w:pPr>
            <w:r>
              <w:rPr>
                <w:rFonts w:eastAsiaTheme="minorEastAsia"/>
                <w:sz w:val="24"/>
              </w:rPr>
              <w:t>本项目采购标的对应的中小企业划分标准所属行业：</w:t>
            </w:r>
          </w:p>
          <w:tbl>
            <w:tblPr>
              <w:tblStyle w:val="45"/>
              <w:tblW w:w="6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6E12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39D42555">
                  <w:pPr>
                    <w:jc w:val="center"/>
                    <w:rPr>
                      <w:rFonts w:eastAsiaTheme="minorEastAsia"/>
                      <w:bCs/>
                      <w:sz w:val="24"/>
                    </w:rPr>
                  </w:pPr>
                  <w:r>
                    <w:rPr>
                      <w:rFonts w:eastAsiaTheme="minorEastAsia"/>
                      <w:bCs/>
                      <w:sz w:val="24"/>
                    </w:rPr>
                    <w:t>包号</w:t>
                  </w:r>
                </w:p>
              </w:tc>
              <w:tc>
                <w:tcPr>
                  <w:tcW w:w="2690" w:type="dxa"/>
                  <w:tcBorders>
                    <w:top w:val="single" w:color="auto" w:sz="4" w:space="0"/>
                    <w:left w:val="single" w:color="auto" w:sz="4" w:space="0"/>
                    <w:bottom w:val="single" w:color="auto" w:sz="4" w:space="0"/>
                    <w:right w:val="single" w:color="auto" w:sz="4" w:space="0"/>
                  </w:tcBorders>
                  <w:vAlign w:val="center"/>
                </w:tcPr>
                <w:p w14:paraId="35B1618E">
                  <w:pPr>
                    <w:jc w:val="center"/>
                    <w:rPr>
                      <w:rFonts w:eastAsiaTheme="minorEastAsia"/>
                      <w:bCs/>
                      <w:sz w:val="24"/>
                    </w:rPr>
                  </w:pPr>
                  <w:r>
                    <w:rPr>
                      <w:rFonts w:eastAsiaTheme="minorEastAsia"/>
                      <w:bCs/>
                      <w:sz w:val="24"/>
                    </w:rPr>
                    <w:t>标的名称</w:t>
                  </w:r>
                </w:p>
              </w:tc>
              <w:tc>
                <w:tcPr>
                  <w:tcW w:w="3112" w:type="dxa"/>
                  <w:tcBorders>
                    <w:top w:val="single" w:color="auto" w:sz="4" w:space="0"/>
                    <w:left w:val="single" w:color="auto" w:sz="4" w:space="0"/>
                    <w:bottom w:val="single" w:color="auto" w:sz="4" w:space="0"/>
                    <w:right w:val="single" w:color="auto" w:sz="4" w:space="0"/>
                  </w:tcBorders>
                  <w:vAlign w:val="center"/>
                </w:tcPr>
                <w:p w14:paraId="6310D53C">
                  <w:pPr>
                    <w:jc w:val="center"/>
                    <w:rPr>
                      <w:rFonts w:eastAsiaTheme="minorEastAsia"/>
                      <w:sz w:val="24"/>
                    </w:rPr>
                  </w:pPr>
                  <w:r>
                    <w:rPr>
                      <w:rFonts w:eastAsiaTheme="minorEastAsia"/>
                      <w:sz w:val="24"/>
                    </w:rPr>
                    <w:t>中小企业划分标准所属行业</w:t>
                  </w:r>
                </w:p>
              </w:tc>
            </w:tr>
            <w:tr w14:paraId="2874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33" w:type="dxa"/>
                  <w:tcBorders>
                    <w:top w:val="single" w:color="auto" w:sz="4" w:space="0"/>
                    <w:left w:val="single" w:color="auto" w:sz="4" w:space="0"/>
                    <w:bottom w:val="single" w:color="auto" w:sz="4" w:space="0"/>
                    <w:right w:val="single" w:color="auto" w:sz="4" w:space="0"/>
                  </w:tcBorders>
                  <w:vAlign w:val="center"/>
                </w:tcPr>
                <w:p w14:paraId="608155F6">
                  <w:pPr>
                    <w:jc w:val="center"/>
                    <w:rPr>
                      <w:sz w:val="24"/>
                    </w:rPr>
                  </w:pPr>
                  <w:r>
                    <w:rPr>
                      <w:rFonts w:hint="eastAsia"/>
                      <w:sz w:val="24"/>
                    </w:rPr>
                    <w:t>/</w:t>
                  </w:r>
                </w:p>
              </w:tc>
              <w:tc>
                <w:tcPr>
                  <w:tcW w:w="2690" w:type="dxa"/>
                  <w:tcBorders>
                    <w:top w:val="single" w:color="auto" w:sz="4" w:space="0"/>
                    <w:left w:val="single" w:color="auto" w:sz="4" w:space="0"/>
                    <w:bottom w:val="single" w:color="auto" w:sz="4" w:space="0"/>
                    <w:right w:val="single" w:color="auto" w:sz="4" w:space="0"/>
                  </w:tcBorders>
                  <w:vAlign w:val="center"/>
                </w:tcPr>
                <w:p w14:paraId="5B8CEBCD">
                  <w:pPr>
                    <w:jc w:val="center"/>
                    <w:rPr>
                      <w:sz w:val="24"/>
                    </w:rPr>
                  </w:pPr>
                  <w:r>
                    <w:rPr>
                      <w:rFonts w:hint="eastAsia" w:eastAsiaTheme="minorEastAsia"/>
                      <w:sz w:val="24"/>
                    </w:rPr>
                    <w:t>非机动车规范管理</w:t>
                  </w:r>
                </w:p>
              </w:tc>
              <w:tc>
                <w:tcPr>
                  <w:tcW w:w="3112" w:type="dxa"/>
                  <w:tcBorders>
                    <w:top w:val="single" w:color="auto" w:sz="4" w:space="0"/>
                    <w:left w:val="single" w:color="auto" w:sz="4" w:space="0"/>
                    <w:bottom w:val="single" w:color="auto" w:sz="4" w:space="0"/>
                    <w:right w:val="single" w:color="auto" w:sz="4" w:space="0"/>
                  </w:tcBorders>
                  <w:vAlign w:val="center"/>
                </w:tcPr>
                <w:p w14:paraId="0F105918">
                  <w:pPr>
                    <w:jc w:val="center"/>
                    <w:rPr>
                      <w:rFonts w:hint="default" w:eastAsiaTheme="minorEastAsia"/>
                      <w:kern w:val="0"/>
                      <w:sz w:val="24"/>
                      <w:lang w:val="en-US" w:eastAsia="zh-CN"/>
                    </w:rPr>
                  </w:pPr>
                  <w:r>
                    <w:rPr>
                      <w:rFonts w:hint="eastAsia" w:eastAsiaTheme="minorEastAsia"/>
                      <w:kern w:val="0"/>
                      <w:sz w:val="24"/>
                      <w:highlight w:val="none"/>
                      <w:lang w:val="en-US" w:eastAsia="zh-CN"/>
                    </w:rPr>
                    <w:t>租赁和商务服务业</w:t>
                  </w:r>
                </w:p>
              </w:tc>
            </w:tr>
          </w:tbl>
          <w:p w14:paraId="50565159">
            <w:pPr>
              <w:jc w:val="left"/>
              <w:rPr>
                <w:rFonts w:eastAsiaTheme="minorEastAsia"/>
                <w:sz w:val="24"/>
              </w:rPr>
            </w:pPr>
          </w:p>
        </w:tc>
      </w:tr>
      <w:tr w14:paraId="0017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88" w:type="dxa"/>
            <w:vAlign w:val="center"/>
          </w:tcPr>
          <w:p w14:paraId="5599D01E">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0128996C">
            <w:pPr>
              <w:jc w:val="center"/>
              <w:rPr>
                <w:rFonts w:eastAsiaTheme="minorEastAsia"/>
                <w:sz w:val="24"/>
              </w:rPr>
            </w:pPr>
            <w:r>
              <w:rPr>
                <w:rFonts w:eastAsiaTheme="minorEastAsia"/>
                <w:sz w:val="24"/>
              </w:rPr>
              <w:t>报价</w:t>
            </w:r>
          </w:p>
        </w:tc>
        <w:tc>
          <w:tcPr>
            <w:tcW w:w="7253" w:type="dxa"/>
            <w:vAlign w:val="center"/>
          </w:tcPr>
          <w:p w14:paraId="06A1C0FD">
            <w:pPr>
              <w:jc w:val="left"/>
              <w:rPr>
                <w:rFonts w:eastAsiaTheme="minorEastAsia"/>
                <w:sz w:val="24"/>
              </w:rPr>
            </w:pPr>
            <w:r>
              <w:rPr>
                <w:rFonts w:eastAsiaTheme="minorEastAsia"/>
                <w:sz w:val="24"/>
              </w:rPr>
              <w:t>报价的特殊规定：</w:t>
            </w:r>
          </w:p>
          <w:p w14:paraId="28F81FEA">
            <w:pPr>
              <w:jc w:val="left"/>
              <w:rPr>
                <w:rFonts w:eastAsiaTheme="minorEastAsia"/>
                <w:sz w:val="24"/>
              </w:rPr>
            </w:pPr>
            <w:r>
              <w:rPr>
                <w:rFonts w:hint="eastAsia" w:eastAsiaTheme="minorEastAsia"/>
              </w:rPr>
              <w:t>☑</w:t>
            </w:r>
            <w:r>
              <w:rPr>
                <w:rFonts w:eastAsiaTheme="minorEastAsia"/>
                <w:sz w:val="24"/>
              </w:rPr>
              <w:t>无</w:t>
            </w:r>
          </w:p>
          <w:p w14:paraId="66C4842A">
            <w:pPr>
              <w:jc w:val="left"/>
              <w:rPr>
                <w:rFonts w:eastAsiaTheme="minorEastAsia"/>
                <w:sz w:val="24"/>
              </w:rPr>
            </w:pPr>
            <w:r>
              <w:rPr>
                <w:rFonts w:eastAsiaTheme="minorEastAsia"/>
              </w:rPr>
              <w:t>□</w:t>
            </w:r>
            <w:r>
              <w:rPr>
                <w:rFonts w:eastAsiaTheme="minorEastAsia"/>
                <w:sz w:val="24"/>
              </w:rPr>
              <w:t>有，具体情形：___________。</w:t>
            </w:r>
          </w:p>
        </w:tc>
      </w:tr>
      <w:tr w14:paraId="17FA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2" w:hRule="atLeast"/>
          <w:jc w:val="center"/>
        </w:trPr>
        <w:tc>
          <w:tcPr>
            <w:tcW w:w="988" w:type="dxa"/>
            <w:vAlign w:val="center"/>
          </w:tcPr>
          <w:p w14:paraId="23CD6DAD">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0C00A707">
            <w:pPr>
              <w:jc w:val="center"/>
              <w:rPr>
                <w:rFonts w:eastAsiaTheme="minorEastAsia"/>
                <w:sz w:val="24"/>
              </w:rPr>
            </w:pPr>
            <w:r>
              <w:rPr>
                <w:rFonts w:eastAsiaTheme="minorEastAsia"/>
                <w:sz w:val="24"/>
              </w:rPr>
              <w:t>磋商保证金</w:t>
            </w:r>
          </w:p>
        </w:tc>
        <w:tc>
          <w:tcPr>
            <w:tcW w:w="7253" w:type="dxa"/>
            <w:vAlign w:val="center"/>
          </w:tcPr>
          <w:p w14:paraId="289E107E">
            <w:pPr>
              <w:pStyle w:val="25"/>
              <w:adjustRightInd w:val="0"/>
              <w:snapToGrid w:val="0"/>
              <w:rPr>
                <w:rFonts w:hint="default" w:ascii="Times New Roman" w:hAnsi="Times New Roman" w:eastAsiaTheme="minorEastAsia"/>
                <w:b/>
                <w:bCs/>
                <w:sz w:val="24"/>
                <w:szCs w:val="24"/>
              </w:rPr>
            </w:pPr>
            <w:r>
              <w:rPr>
                <w:rFonts w:hint="default" w:ascii="Times New Roman" w:hAnsi="Times New Roman" w:eastAsiaTheme="minorEastAsia"/>
                <w:b/>
                <w:bCs/>
                <w:sz w:val="24"/>
                <w:szCs w:val="24"/>
              </w:rPr>
              <w:t>磋商保证金金额：</w:t>
            </w:r>
            <w:r>
              <w:rPr>
                <w:rFonts w:ascii="Times New Roman" w:hAnsi="Times New Roman" w:eastAsiaTheme="minorEastAsia"/>
                <w:b/>
                <w:bCs/>
                <w:sz w:val="24"/>
                <w:szCs w:val="24"/>
              </w:rPr>
              <w:t>2.5万元</w:t>
            </w:r>
            <w:r>
              <w:rPr>
                <w:rFonts w:hint="default" w:ascii="Times New Roman" w:hAnsi="Times New Roman" w:eastAsiaTheme="minorEastAsia"/>
                <w:b/>
                <w:bCs/>
                <w:sz w:val="24"/>
                <w:szCs w:val="24"/>
              </w:rPr>
              <w:t>；</w:t>
            </w:r>
          </w:p>
          <w:p w14:paraId="162ACA02">
            <w:pPr>
              <w:jc w:val="left"/>
              <w:rPr>
                <w:rFonts w:eastAsiaTheme="minorEastAsia"/>
                <w:sz w:val="24"/>
              </w:rPr>
            </w:pPr>
            <w:r>
              <w:rPr>
                <w:rFonts w:eastAsiaTheme="minorEastAsia"/>
                <w:sz w:val="24"/>
              </w:rPr>
              <w:t>磋商保证金收受人信息：</w:t>
            </w:r>
          </w:p>
          <w:p w14:paraId="44E79355">
            <w:pPr>
              <w:adjustRightInd w:val="0"/>
              <w:snapToGrid w:val="0"/>
              <w:spacing w:line="360" w:lineRule="exact"/>
              <w:rPr>
                <w:rFonts w:hint="eastAsia" w:ascii="宋体" w:hAnsi="宋体"/>
                <w:sz w:val="24"/>
              </w:rPr>
            </w:pPr>
            <w:r>
              <w:rPr>
                <w:rFonts w:hint="eastAsia" w:ascii="宋体" w:hAnsi="宋体"/>
                <w:sz w:val="24"/>
              </w:rPr>
              <w:t>开户名（全称）：北京国际贸易有限公司</w:t>
            </w:r>
          </w:p>
          <w:p w14:paraId="1D9AA354">
            <w:pPr>
              <w:adjustRightInd w:val="0"/>
              <w:snapToGrid w:val="0"/>
              <w:spacing w:line="360" w:lineRule="exact"/>
              <w:ind w:left="38" w:hanging="38" w:hangingChars="16"/>
              <w:jc w:val="left"/>
              <w:rPr>
                <w:rFonts w:hint="eastAsia" w:ascii="宋体" w:hAnsi="宋体"/>
                <w:sz w:val="24"/>
              </w:rPr>
            </w:pPr>
            <w:r>
              <w:rPr>
                <w:rFonts w:hint="eastAsia" w:ascii="宋体" w:hAnsi="宋体"/>
                <w:sz w:val="24"/>
              </w:rPr>
              <w:t>银行名称：北京农商银行总行营业部</w:t>
            </w:r>
          </w:p>
          <w:p w14:paraId="64B4CBFD">
            <w:pPr>
              <w:adjustRightInd w:val="0"/>
              <w:snapToGrid w:val="0"/>
              <w:spacing w:line="360" w:lineRule="exact"/>
              <w:ind w:left="38" w:hanging="38" w:hangingChars="16"/>
              <w:jc w:val="left"/>
              <w:rPr>
                <w:rFonts w:hint="eastAsia" w:ascii="宋体" w:hAnsi="宋体"/>
                <w:sz w:val="24"/>
              </w:rPr>
            </w:pPr>
            <w:r>
              <w:rPr>
                <w:rFonts w:hint="eastAsia" w:ascii="宋体" w:hAnsi="宋体"/>
                <w:sz w:val="24"/>
              </w:rPr>
              <w:t>银行账号：2000000311990</w:t>
            </w:r>
          </w:p>
          <w:p w14:paraId="7B492386">
            <w:pPr>
              <w:adjustRightInd w:val="0"/>
              <w:snapToGrid w:val="0"/>
              <w:spacing w:line="360" w:lineRule="exact"/>
              <w:ind w:left="38" w:hanging="38" w:hangingChars="16"/>
              <w:jc w:val="left"/>
              <w:rPr>
                <w:rFonts w:hint="eastAsia" w:ascii="宋体" w:hAnsi="宋体"/>
                <w:sz w:val="24"/>
              </w:rPr>
            </w:pPr>
            <w:r>
              <w:rPr>
                <w:rFonts w:hint="eastAsia" w:ascii="宋体" w:hAnsi="宋体"/>
                <w:sz w:val="24"/>
              </w:rPr>
              <w:t>开户银行代码：402100007149</w:t>
            </w:r>
          </w:p>
          <w:p w14:paraId="02F77571">
            <w:pPr>
              <w:adjustRightInd w:val="0"/>
              <w:snapToGrid w:val="0"/>
              <w:spacing w:line="360" w:lineRule="exact"/>
              <w:jc w:val="left"/>
              <w:rPr>
                <w:sz w:val="24"/>
              </w:rPr>
            </w:pPr>
            <w:r>
              <w:rPr>
                <w:rFonts w:hint="eastAsia" w:ascii="宋体" w:hAnsi="宋体"/>
                <w:sz w:val="24"/>
              </w:rPr>
              <w:t>如供应商采用汇款形式递交磋商保证金，须使用供应商单位账户一次性汇入采购代理机构指定的账户，并将银行汇款凭证复印件加盖供应商单位公章，按磋商文件要求进行密封及送达。</w:t>
            </w:r>
          </w:p>
          <w:p w14:paraId="7DFA87AB">
            <w:pPr>
              <w:spacing w:line="360" w:lineRule="auto"/>
              <w:jc w:val="left"/>
              <w:rPr>
                <w:sz w:val="24"/>
              </w:rPr>
            </w:pPr>
          </w:p>
          <w:p w14:paraId="30100C37">
            <w:pPr>
              <w:jc w:val="left"/>
              <w:rPr>
                <w:rFonts w:eastAsiaTheme="minorEastAsia"/>
                <w:sz w:val="24"/>
              </w:rPr>
            </w:pPr>
            <w:r>
              <w:rPr>
                <w:rFonts w:hAnsi="宋体"/>
                <w:b/>
                <w:i/>
                <w:sz w:val="24"/>
              </w:rPr>
              <w:t>如供应商采用保函形式递交</w:t>
            </w:r>
            <w:r>
              <w:rPr>
                <w:rFonts w:hint="eastAsia" w:hAnsi="宋体"/>
                <w:b/>
                <w:i/>
                <w:sz w:val="24"/>
              </w:rPr>
              <w:t>磋商</w:t>
            </w:r>
            <w:r>
              <w:rPr>
                <w:rFonts w:hAnsi="宋体"/>
                <w:b/>
                <w:i/>
                <w:sz w:val="24"/>
              </w:rPr>
              <w:t>保证金，须按</w:t>
            </w:r>
            <w:r>
              <w:rPr>
                <w:rFonts w:hint="eastAsia" w:hAnsi="宋体"/>
                <w:b/>
                <w:i/>
                <w:sz w:val="24"/>
              </w:rPr>
              <w:t>竞争性磋商</w:t>
            </w:r>
            <w:r>
              <w:rPr>
                <w:rFonts w:hAnsi="宋体"/>
                <w:b/>
                <w:i/>
                <w:sz w:val="24"/>
              </w:rPr>
              <w:t>文件要求进行单独密封及送达。</w:t>
            </w:r>
          </w:p>
        </w:tc>
      </w:tr>
      <w:tr w14:paraId="139C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988" w:type="dxa"/>
            <w:vAlign w:val="center"/>
          </w:tcPr>
          <w:p w14:paraId="079970EB">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0183EEA2">
            <w:pPr>
              <w:jc w:val="center"/>
              <w:rPr>
                <w:rFonts w:eastAsiaTheme="minorEastAsia"/>
                <w:sz w:val="24"/>
              </w:rPr>
            </w:pPr>
          </w:p>
        </w:tc>
        <w:tc>
          <w:tcPr>
            <w:tcW w:w="7253" w:type="dxa"/>
            <w:vAlign w:val="center"/>
          </w:tcPr>
          <w:p w14:paraId="0EDC1DDC">
            <w:pPr>
              <w:jc w:val="left"/>
              <w:rPr>
                <w:rFonts w:eastAsiaTheme="minorEastAsia"/>
                <w:sz w:val="24"/>
              </w:rPr>
            </w:pPr>
            <w:r>
              <w:rPr>
                <w:rFonts w:eastAsiaTheme="minorEastAsia"/>
                <w:sz w:val="24"/>
              </w:rPr>
              <w:t>磋商保证金不予退还的其他情形：</w:t>
            </w:r>
          </w:p>
          <w:p w14:paraId="756D14DA">
            <w:pPr>
              <w:jc w:val="left"/>
              <w:rPr>
                <w:rFonts w:eastAsiaTheme="minorEastAsia"/>
                <w:sz w:val="24"/>
              </w:rPr>
            </w:pPr>
            <w:r>
              <w:rPr>
                <w:rFonts w:hint="eastAsia" w:eastAsiaTheme="minorEastAsia"/>
              </w:rPr>
              <w:t>☑</w:t>
            </w:r>
            <w:r>
              <w:rPr>
                <w:rFonts w:eastAsiaTheme="minorEastAsia"/>
                <w:sz w:val="24"/>
              </w:rPr>
              <w:t>无</w:t>
            </w:r>
          </w:p>
          <w:p w14:paraId="14B6A762">
            <w:pPr>
              <w:pStyle w:val="25"/>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14:paraId="6E0F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88" w:type="dxa"/>
            <w:vAlign w:val="center"/>
          </w:tcPr>
          <w:p w14:paraId="0FDE39A4">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155A9D32">
            <w:pPr>
              <w:jc w:val="center"/>
              <w:rPr>
                <w:rFonts w:eastAsiaTheme="minorEastAsia"/>
                <w:sz w:val="24"/>
              </w:rPr>
            </w:pPr>
            <w:r>
              <w:rPr>
                <w:rFonts w:eastAsiaTheme="minorEastAsia"/>
                <w:sz w:val="24"/>
              </w:rPr>
              <w:t>响应有效期</w:t>
            </w:r>
          </w:p>
        </w:tc>
        <w:tc>
          <w:tcPr>
            <w:tcW w:w="7253" w:type="dxa"/>
            <w:vAlign w:val="center"/>
          </w:tcPr>
          <w:p w14:paraId="08D125CB">
            <w:pPr>
              <w:jc w:val="left"/>
              <w:rPr>
                <w:rFonts w:eastAsiaTheme="minorEastAsia"/>
                <w:sz w:val="24"/>
              </w:rPr>
            </w:pPr>
            <w:r>
              <w:rPr>
                <w:rFonts w:eastAsiaTheme="minorEastAsia"/>
                <w:sz w:val="24"/>
              </w:rPr>
              <w:t>自响应文件提交截止之日起算</w:t>
            </w:r>
            <w:r>
              <w:rPr>
                <w:rFonts w:hint="eastAsia" w:eastAsiaTheme="minorEastAsia"/>
                <w:sz w:val="24"/>
                <w:u w:val="single"/>
              </w:rPr>
              <w:t>90</w:t>
            </w:r>
            <w:r>
              <w:rPr>
                <w:rFonts w:eastAsiaTheme="minorEastAsia"/>
                <w:sz w:val="24"/>
              </w:rPr>
              <w:t>日历天。</w:t>
            </w:r>
          </w:p>
        </w:tc>
      </w:tr>
      <w:tr w14:paraId="2ECF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988" w:type="dxa"/>
            <w:vAlign w:val="center"/>
          </w:tcPr>
          <w:p w14:paraId="53C93823">
            <w:pPr>
              <w:pStyle w:val="25"/>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7C68541C">
            <w:pPr>
              <w:jc w:val="center"/>
              <w:rPr>
                <w:rFonts w:eastAsiaTheme="minorEastAsia"/>
                <w:sz w:val="24"/>
              </w:rPr>
            </w:pPr>
            <w:r>
              <w:rPr>
                <w:rFonts w:hint="eastAsia" w:eastAsiaTheme="minorEastAsia"/>
                <w:sz w:val="24"/>
              </w:rPr>
              <w:t>解密时间</w:t>
            </w:r>
          </w:p>
        </w:tc>
        <w:tc>
          <w:tcPr>
            <w:tcW w:w="7253" w:type="dxa"/>
            <w:vAlign w:val="center"/>
          </w:tcPr>
          <w:p w14:paraId="566A6A80">
            <w:pPr>
              <w:jc w:val="left"/>
              <w:rPr>
                <w:rFonts w:hint="eastAsia" w:ascii="宋体" w:hAnsi="宋体"/>
                <w:sz w:val="24"/>
              </w:rPr>
            </w:pPr>
            <w:r>
              <w:rPr>
                <w:rFonts w:hint="eastAsia" w:ascii="宋体" w:hAnsi="宋体"/>
                <w:sz w:val="24"/>
              </w:rPr>
              <w:t>解密时间：</w:t>
            </w:r>
            <w:r>
              <w:rPr>
                <w:rFonts w:hint="eastAsia" w:ascii="宋体" w:hAnsi="宋体" w:cs="微软雅黑"/>
                <w:spacing w:val="1"/>
                <w:sz w:val="24"/>
                <w:u w:val="single"/>
              </w:rPr>
              <w:t>60</w:t>
            </w:r>
            <w:r>
              <w:rPr>
                <w:rFonts w:hint="eastAsia" w:ascii="宋体" w:hAnsi="宋体"/>
                <w:sz w:val="24"/>
              </w:rPr>
              <w:t>分钟</w:t>
            </w:r>
          </w:p>
          <w:p w14:paraId="4B8CCAD2">
            <w:pPr>
              <w:jc w:val="left"/>
              <w:rPr>
                <w:rFonts w:hint="eastAsia" w:ascii="宋体" w:hAnsi="宋体"/>
                <w:sz w:val="24"/>
              </w:rPr>
            </w:pPr>
            <w:r>
              <w:rPr>
                <w:rFonts w:hint="eastAsia" w:ascii="宋体" w:hAnsi="宋体"/>
                <w:sz w:val="24"/>
              </w:rPr>
              <w:t>供应商法定代表人或被授权人携带CA数字证书于响应文件递交截止时间在纸质响应文件递交地点进行现场解密。（注：请自行携带电脑或其他设备进行现场解密）</w:t>
            </w:r>
          </w:p>
        </w:tc>
      </w:tr>
      <w:tr w14:paraId="4A58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jc w:val="center"/>
        </w:trPr>
        <w:tc>
          <w:tcPr>
            <w:tcW w:w="988" w:type="dxa"/>
            <w:vAlign w:val="center"/>
          </w:tcPr>
          <w:p w14:paraId="77634B98">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76E29F50">
            <w:pPr>
              <w:jc w:val="center"/>
              <w:rPr>
                <w:rFonts w:eastAsiaTheme="minorEastAsia"/>
                <w:sz w:val="24"/>
              </w:rPr>
            </w:pPr>
            <w:r>
              <w:rPr>
                <w:sz w:val="24"/>
              </w:rPr>
              <w:t>确定成交供应商</w:t>
            </w:r>
          </w:p>
        </w:tc>
        <w:tc>
          <w:tcPr>
            <w:tcW w:w="7253" w:type="dxa"/>
            <w:vAlign w:val="center"/>
          </w:tcPr>
          <w:p w14:paraId="39A6EFF4">
            <w:pPr>
              <w:pStyle w:val="25"/>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6FA45A21">
            <w:pPr>
              <w:pStyle w:val="25"/>
              <w:adjustRightInd w:val="0"/>
              <w:snapToGrid w:val="0"/>
              <w:rPr>
                <w:rFonts w:hint="default" w:ascii="Times New Roman" w:hAnsi="Times New Roman" w:eastAsiaTheme="minorEastAsia"/>
                <w:sz w:val="24"/>
              </w:rPr>
            </w:pPr>
            <w:r>
              <w:rPr>
                <w:rFonts w:ascii="Times New Roman" w:hAnsi="Times New Roman" w:eastAsiaTheme="minorEastAsia"/>
              </w:rPr>
              <w:t>☑</w:t>
            </w:r>
            <w:r>
              <w:rPr>
                <w:rFonts w:hint="default" w:ascii="Times New Roman" w:hAnsi="Times New Roman" w:eastAsiaTheme="minorEastAsia"/>
                <w:sz w:val="24"/>
              </w:rPr>
              <w:t>否</w:t>
            </w:r>
          </w:p>
          <w:p w14:paraId="564497B3">
            <w:pPr>
              <w:jc w:val="left"/>
              <w:rPr>
                <w:rFonts w:eastAsiaTheme="minorEastAsia"/>
                <w:sz w:val="24"/>
              </w:rPr>
            </w:pPr>
            <w:r>
              <w:rPr>
                <w:rFonts w:eastAsiaTheme="minorEastAsia"/>
              </w:rPr>
              <w:t>□</w:t>
            </w:r>
            <w:r>
              <w:rPr>
                <w:rFonts w:eastAsiaTheme="minorEastAsia"/>
                <w:sz w:val="24"/>
              </w:rPr>
              <w:t>是</w:t>
            </w:r>
          </w:p>
          <w:p w14:paraId="0C4B6B76">
            <w:pPr>
              <w:jc w:val="left"/>
              <w:rPr>
                <w:rFonts w:eastAsiaTheme="minorEastAsia"/>
                <w:sz w:val="24"/>
              </w:rPr>
            </w:pPr>
            <w:r>
              <w:rPr>
                <w:rFonts w:eastAsiaTheme="minorEastAsia"/>
                <w:sz w:val="24"/>
              </w:rPr>
              <w:t>成交候选人并列的，按照以下方式确定成交供应商：</w:t>
            </w:r>
          </w:p>
          <w:p w14:paraId="5E9544C1">
            <w:pPr>
              <w:jc w:val="left"/>
              <w:rPr>
                <w:rFonts w:eastAsiaTheme="minorEastAsia"/>
                <w:sz w:val="24"/>
              </w:rPr>
            </w:pPr>
            <w:r>
              <w:rPr>
                <w:rFonts w:hint="eastAsia" w:ascii="宋体" w:hAnsi="宋体" w:cs="微软雅黑"/>
                <w:spacing w:val="-6"/>
                <w:sz w:val="24"/>
              </w:rPr>
              <w:t>评审得分相同的，以最后报价低者为成交供应商。评审得分且最后报价均相同的，</w:t>
            </w:r>
            <w:r>
              <w:rPr>
                <w:rFonts w:ascii="宋体" w:hAnsi="宋体" w:cs="微软雅黑"/>
                <w:sz w:val="24"/>
              </w:rPr>
              <w:t>以</w:t>
            </w:r>
            <w:r>
              <w:rPr>
                <w:rFonts w:ascii="宋体" w:hAnsi="宋体" w:cs="微软雅黑"/>
                <w:sz w:val="24"/>
                <w:u w:val="single"/>
              </w:rPr>
              <w:t>评审因素的量化指标评审</w:t>
            </w:r>
            <w:r>
              <w:rPr>
                <w:rFonts w:ascii="宋体" w:hAnsi="宋体" w:cs="微软雅黑"/>
                <w:spacing w:val="-61"/>
                <w:sz w:val="24"/>
                <w:u w:val="single"/>
              </w:rPr>
              <w:t xml:space="preserve"> </w:t>
            </w:r>
            <w:r>
              <w:rPr>
                <w:rFonts w:ascii="宋体" w:hAnsi="宋体" w:cs="微软雅黑"/>
                <w:sz w:val="24"/>
                <w:u w:val="single"/>
              </w:rPr>
              <w:t>得分高者</w:t>
            </w:r>
            <w:r>
              <w:rPr>
                <w:rFonts w:ascii="宋体" w:hAnsi="宋体" w:cs="微软雅黑"/>
                <w:sz w:val="24"/>
              </w:rPr>
              <w:t>为</w:t>
            </w:r>
            <w:r>
              <w:rPr>
                <w:rFonts w:hint="eastAsia" w:ascii="宋体" w:hAnsi="宋体" w:cs="宋体"/>
                <w:spacing w:val="-2"/>
                <w:sz w:val="24"/>
              </w:rPr>
              <w:t>成交供应商。</w:t>
            </w:r>
          </w:p>
        </w:tc>
      </w:tr>
      <w:tr w14:paraId="2759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jc w:val="center"/>
        </w:trPr>
        <w:tc>
          <w:tcPr>
            <w:tcW w:w="988" w:type="dxa"/>
            <w:vAlign w:val="center"/>
          </w:tcPr>
          <w:p w14:paraId="12C98B55">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1615431D">
            <w:pPr>
              <w:jc w:val="center"/>
              <w:rPr>
                <w:rFonts w:eastAsiaTheme="minorEastAsia"/>
                <w:sz w:val="24"/>
              </w:rPr>
            </w:pPr>
            <w:r>
              <w:rPr>
                <w:rFonts w:eastAsiaTheme="minorEastAsia"/>
                <w:sz w:val="24"/>
              </w:rPr>
              <w:t>分包</w:t>
            </w:r>
          </w:p>
        </w:tc>
        <w:tc>
          <w:tcPr>
            <w:tcW w:w="7253" w:type="dxa"/>
            <w:vAlign w:val="center"/>
          </w:tcPr>
          <w:p w14:paraId="274552F5">
            <w:pPr>
              <w:jc w:val="left"/>
              <w:rPr>
                <w:rFonts w:eastAsiaTheme="minorEastAsia"/>
                <w:sz w:val="24"/>
              </w:rPr>
            </w:pPr>
            <w:r>
              <w:rPr>
                <w:rFonts w:eastAsiaTheme="minorEastAsia"/>
                <w:sz w:val="24"/>
              </w:rPr>
              <w:t xml:space="preserve">本项目是否允许分包： </w:t>
            </w:r>
          </w:p>
          <w:p w14:paraId="72CC9CC4">
            <w:pPr>
              <w:jc w:val="left"/>
              <w:rPr>
                <w:rFonts w:eastAsiaTheme="minorEastAsia"/>
                <w:sz w:val="24"/>
              </w:rPr>
            </w:pPr>
            <w:r>
              <w:rPr>
                <w:rFonts w:hint="eastAsia" w:eastAsiaTheme="minorEastAsia"/>
              </w:rPr>
              <w:t>☑</w:t>
            </w:r>
            <w:r>
              <w:rPr>
                <w:rFonts w:eastAsiaTheme="minorEastAsia"/>
                <w:sz w:val="24"/>
              </w:rPr>
              <w:t>不允许</w:t>
            </w:r>
          </w:p>
          <w:p w14:paraId="27175F14">
            <w:pPr>
              <w:jc w:val="left"/>
              <w:rPr>
                <w:rFonts w:eastAsiaTheme="minorEastAsia"/>
                <w:sz w:val="24"/>
              </w:rPr>
            </w:pPr>
            <w:r>
              <w:rPr>
                <w:rFonts w:eastAsiaTheme="minorEastAsia"/>
              </w:rPr>
              <w:t>□</w:t>
            </w:r>
            <w:r>
              <w:rPr>
                <w:rFonts w:eastAsiaTheme="minorEastAsia"/>
                <w:sz w:val="24"/>
              </w:rPr>
              <w:t>允许，具体要求：_______。</w:t>
            </w:r>
          </w:p>
          <w:p w14:paraId="27F870EC">
            <w:pPr>
              <w:jc w:val="left"/>
              <w:rPr>
                <w:rFonts w:eastAsiaTheme="minorEastAsia"/>
                <w:sz w:val="24"/>
              </w:rPr>
            </w:pPr>
            <w:r>
              <w:rPr>
                <w:rFonts w:eastAsiaTheme="minorEastAsia"/>
                <w:sz w:val="24"/>
              </w:rPr>
              <w:t>（1）可以分包履行的具体内容：_______；</w:t>
            </w:r>
          </w:p>
          <w:p w14:paraId="24DA986C">
            <w:pPr>
              <w:jc w:val="left"/>
              <w:rPr>
                <w:rFonts w:eastAsiaTheme="minorEastAsia"/>
                <w:sz w:val="24"/>
              </w:rPr>
            </w:pPr>
            <w:r>
              <w:rPr>
                <w:rFonts w:eastAsiaTheme="minorEastAsia"/>
                <w:sz w:val="24"/>
              </w:rPr>
              <w:t>（2）允许分包的金额或者比例：_______；</w:t>
            </w:r>
          </w:p>
          <w:p w14:paraId="2B762712">
            <w:pPr>
              <w:jc w:val="left"/>
              <w:rPr>
                <w:rFonts w:eastAsiaTheme="minorEastAsia"/>
                <w:sz w:val="24"/>
                <w:u w:val="single"/>
              </w:rPr>
            </w:pPr>
            <w:r>
              <w:rPr>
                <w:rFonts w:eastAsiaTheme="minorEastAsia"/>
                <w:sz w:val="24"/>
              </w:rPr>
              <w:t>（3）其他要求：_______。</w:t>
            </w:r>
          </w:p>
        </w:tc>
      </w:tr>
      <w:tr w14:paraId="49D2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1" w:hRule="atLeast"/>
          <w:jc w:val="center"/>
        </w:trPr>
        <w:tc>
          <w:tcPr>
            <w:tcW w:w="988" w:type="dxa"/>
            <w:vAlign w:val="center"/>
          </w:tcPr>
          <w:p w14:paraId="7BA1C6CC">
            <w:pPr>
              <w:pStyle w:val="25"/>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2AB1DC1F">
            <w:pPr>
              <w:jc w:val="center"/>
              <w:rPr>
                <w:rFonts w:eastAsiaTheme="minorEastAsia"/>
                <w:sz w:val="24"/>
              </w:rPr>
            </w:pPr>
            <w:r>
              <w:rPr>
                <w:rFonts w:hint="eastAsia"/>
                <w:sz w:val="24"/>
              </w:rPr>
              <w:t>政采贷</w:t>
            </w:r>
          </w:p>
        </w:tc>
        <w:tc>
          <w:tcPr>
            <w:tcW w:w="7253" w:type="dxa"/>
            <w:vAlign w:val="center"/>
          </w:tcPr>
          <w:p w14:paraId="64A329DA">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3F9A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988" w:type="dxa"/>
            <w:vAlign w:val="center"/>
          </w:tcPr>
          <w:p w14:paraId="4CBBC57B">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2FC57980">
            <w:pPr>
              <w:jc w:val="center"/>
              <w:rPr>
                <w:rFonts w:eastAsiaTheme="minorEastAsia"/>
                <w:sz w:val="24"/>
              </w:rPr>
            </w:pPr>
            <w:r>
              <w:rPr>
                <w:rFonts w:eastAsiaTheme="minorEastAsia"/>
                <w:sz w:val="24"/>
              </w:rPr>
              <w:t>询问</w:t>
            </w:r>
          </w:p>
        </w:tc>
        <w:tc>
          <w:tcPr>
            <w:tcW w:w="7253" w:type="dxa"/>
            <w:vAlign w:val="center"/>
          </w:tcPr>
          <w:p w14:paraId="6872FF84">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宋体" w:hAnsi="宋体"/>
                <w:sz w:val="24"/>
              </w:rPr>
              <w:t>供应商将加盖公章的询问文件扫描发送至代理机构邮箱：staralex16@126.com，邮件中注明供应商名称、所投项目名称及编号、联系人联系方式等信息。因供应商邮件中未注明联系方式导致代理机构无法及时回复供应商询问的，代理机构不承担责任</w:t>
            </w:r>
            <w:r>
              <w:rPr>
                <w:rFonts w:eastAsiaTheme="minorEastAsia"/>
                <w:sz w:val="24"/>
              </w:rPr>
              <w:t>。</w:t>
            </w:r>
          </w:p>
        </w:tc>
      </w:tr>
      <w:tr w14:paraId="664B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988" w:type="dxa"/>
            <w:vAlign w:val="center"/>
          </w:tcPr>
          <w:p w14:paraId="78B12945">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2EB7C28C">
            <w:pPr>
              <w:jc w:val="center"/>
              <w:rPr>
                <w:rFonts w:eastAsiaTheme="minorEastAsia"/>
                <w:sz w:val="24"/>
              </w:rPr>
            </w:pPr>
            <w:r>
              <w:rPr>
                <w:rFonts w:eastAsiaTheme="minorEastAsia"/>
                <w:sz w:val="24"/>
              </w:rPr>
              <w:t>联系方式</w:t>
            </w:r>
          </w:p>
        </w:tc>
        <w:tc>
          <w:tcPr>
            <w:tcW w:w="7253" w:type="dxa"/>
            <w:vAlign w:val="center"/>
          </w:tcPr>
          <w:p w14:paraId="7BB1734D">
            <w:pPr>
              <w:jc w:val="left"/>
              <w:rPr>
                <w:rFonts w:eastAsiaTheme="minorEastAsia"/>
                <w:sz w:val="24"/>
              </w:rPr>
            </w:pPr>
            <w:r>
              <w:rPr>
                <w:rFonts w:eastAsiaTheme="minorEastAsia"/>
                <w:sz w:val="24"/>
              </w:rPr>
              <w:t>接收询问和质疑的联系方式</w:t>
            </w:r>
          </w:p>
          <w:p w14:paraId="0948320F">
            <w:pPr>
              <w:jc w:val="left"/>
              <w:rPr>
                <w:rFonts w:eastAsiaTheme="minorEastAsia"/>
                <w:sz w:val="24"/>
              </w:rPr>
            </w:pPr>
            <w:r>
              <w:rPr>
                <w:rFonts w:eastAsiaTheme="minorEastAsia"/>
                <w:sz w:val="24"/>
              </w:rPr>
              <w:t>联系部门：</w:t>
            </w:r>
            <w:r>
              <w:rPr>
                <w:rFonts w:hint="eastAsia" w:ascii="宋体" w:hAnsi="宋体"/>
                <w:sz w:val="24"/>
              </w:rPr>
              <w:t>北京国际贸易有限公司</w:t>
            </w:r>
            <w:r>
              <w:rPr>
                <w:rFonts w:eastAsiaTheme="minorEastAsia"/>
                <w:sz w:val="24"/>
              </w:rPr>
              <w:t>；</w:t>
            </w:r>
          </w:p>
          <w:p w14:paraId="74AC2381">
            <w:pPr>
              <w:jc w:val="left"/>
              <w:rPr>
                <w:rFonts w:eastAsiaTheme="minorEastAsia"/>
                <w:sz w:val="24"/>
              </w:rPr>
            </w:pPr>
            <w:r>
              <w:rPr>
                <w:rFonts w:eastAsiaTheme="minorEastAsia"/>
                <w:sz w:val="24"/>
              </w:rPr>
              <w:t>联系电话：</w:t>
            </w:r>
            <w:r>
              <w:rPr>
                <w:rFonts w:ascii="宋体" w:hAnsi="宋体"/>
                <w:sz w:val="24"/>
              </w:rPr>
              <w:t>010-</w:t>
            </w:r>
            <w:r>
              <w:rPr>
                <w:rFonts w:hint="eastAsia" w:ascii="宋体" w:hAnsi="宋体"/>
                <w:sz w:val="24"/>
              </w:rPr>
              <w:t>85343349</w:t>
            </w:r>
            <w:r>
              <w:rPr>
                <w:rFonts w:eastAsiaTheme="minorEastAsia"/>
                <w:sz w:val="24"/>
              </w:rPr>
              <w:t>；</w:t>
            </w:r>
          </w:p>
          <w:p w14:paraId="418644A2">
            <w:pPr>
              <w:jc w:val="left"/>
              <w:rPr>
                <w:rFonts w:eastAsiaTheme="minorEastAsia"/>
                <w:sz w:val="24"/>
              </w:rPr>
            </w:pPr>
            <w:r>
              <w:rPr>
                <w:rFonts w:eastAsiaTheme="minorEastAsia"/>
                <w:sz w:val="24"/>
              </w:rPr>
              <w:t>通讯地址：</w:t>
            </w:r>
            <w:r>
              <w:rPr>
                <w:rFonts w:hint="eastAsia" w:ascii="宋体" w:hAnsi="宋体"/>
                <w:sz w:val="24"/>
              </w:rPr>
              <w:t>北京国际贸易有限公司(北京市朝阳区建外大街甲3号)</w:t>
            </w:r>
            <w:r>
              <w:rPr>
                <w:rFonts w:eastAsiaTheme="minorEastAsia"/>
                <w:sz w:val="24"/>
              </w:rPr>
              <w:t>。</w:t>
            </w:r>
          </w:p>
        </w:tc>
      </w:tr>
      <w:tr w14:paraId="2974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9" w:hRule="atLeast"/>
          <w:jc w:val="center"/>
        </w:trPr>
        <w:tc>
          <w:tcPr>
            <w:tcW w:w="988" w:type="dxa"/>
            <w:vAlign w:val="center"/>
          </w:tcPr>
          <w:p w14:paraId="0AC2309A">
            <w:pPr>
              <w:pStyle w:val="25"/>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77283C28">
            <w:pPr>
              <w:jc w:val="center"/>
              <w:rPr>
                <w:rFonts w:eastAsiaTheme="minorEastAsia"/>
                <w:sz w:val="24"/>
              </w:rPr>
            </w:pPr>
            <w:r>
              <w:rPr>
                <w:rFonts w:eastAsiaTheme="minorEastAsia"/>
                <w:sz w:val="24"/>
              </w:rPr>
              <w:t>代理费</w:t>
            </w:r>
          </w:p>
        </w:tc>
        <w:tc>
          <w:tcPr>
            <w:tcW w:w="7253" w:type="dxa"/>
            <w:vAlign w:val="center"/>
          </w:tcPr>
          <w:p w14:paraId="729A5E76">
            <w:pPr>
              <w:jc w:val="left"/>
              <w:rPr>
                <w:rFonts w:eastAsiaTheme="minorEastAsia"/>
                <w:sz w:val="24"/>
              </w:rPr>
            </w:pPr>
            <w:r>
              <w:rPr>
                <w:rFonts w:eastAsiaTheme="minorEastAsia"/>
                <w:sz w:val="24"/>
              </w:rPr>
              <w:t>收费对象：</w:t>
            </w:r>
          </w:p>
          <w:p w14:paraId="55788582">
            <w:pPr>
              <w:jc w:val="left"/>
              <w:rPr>
                <w:rFonts w:eastAsiaTheme="minorEastAsia"/>
                <w:sz w:val="24"/>
              </w:rPr>
            </w:pPr>
            <w:r>
              <w:rPr>
                <w:rFonts w:eastAsiaTheme="minorEastAsia"/>
              </w:rPr>
              <w:t>□</w:t>
            </w:r>
            <w:r>
              <w:rPr>
                <w:rFonts w:eastAsiaTheme="minorEastAsia"/>
                <w:sz w:val="24"/>
              </w:rPr>
              <w:t>采购人</w:t>
            </w:r>
          </w:p>
          <w:p w14:paraId="3C396FED">
            <w:pPr>
              <w:jc w:val="left"/>
              <w:rPr>
                <w:rFonts w:eastAsiaTheme="minorEastAsia"/>
                <w:sz w:val="24"/>
              </w:rPr>
            </w:pPr>
            <w:r>
              <w:rPr>
                <w:rFonts w:hint="eastAsia" w:eastAsiaTheme="minorEastAsia"/>
              </w:rPr>
              <w:t>☑</w:t>
            </w:r>
            <w:r>
              <w:rPr>
                <w:rFonts w:eastAsiaTheme="minorEastAsia"/>
                <w:sz w:val="24"/>
              </w:rPr>
              <w:t>成交供应商</w:t>
            </w:r>
          </w:p>
          <w:p w14:paraId="156CB70D">
            <w:pPr>
              <w:jc w:val="left"/>
              <w:rPr>
                <w:rFonts w:eastAsiaTheme="minorEastAsia"/>
                <w:sz w:val="24"/>
                <w:u w:val="single"/>
              </w:rPr>
            </w:pPr>
            <w:r>
              <w:rPr>
                <w:rFonts w:eastAsiaTheme="minorEastAsia"/>
                <w:sz w:val="24"/>
              </w:rPr>
              <w:t>收费标准：</w:t>
            </w:r>
            <w:r>
              <w:rPr>
                <w:rFonts w:hint="eastAsia" w:ascii="宋体" w:hAnsi="宋体"/>
                <w:sz w:val="24"/>
              </w:rPr>
              <w:t>成交服务费的具体收费办法和标准</w:t>
            </w:r>
            <w:r>
              <w:rPr>
                <w:rFonts w:hint="eastAsia" w:ascii="新宋体" w:hAnsi="新宋体" w:eastAsia="新宋体"/>
                <w:sz w:val="24"/>
              </w:rPr>
              <w:t>参照国家发展计划委员会颁布的《招标代理服务收费管理暂行办法》（计价格[2002]1980号）、《关于招标代理服务收费有关问题的通知》（发改办价格[2003]857号）及国家发展改革委颁布的《国家发展改革委关于降低部分建设项目收费标准规范收费行为等有关问题的通知》（发改价格[2011]534号）规定，招标代理服务费用按差额定率累进法（参照《招标代理服务收费标准》）计算后收取。</w:t>
            </w:r>
          </w:p>
          <w:p w14:paraId="6C6521AF">
            <w:pPr>
              <w:jc w:val="left"/>
              <w:rPr>
                <w:rFonts w:eastAsiaTheme="minorEastAsia"/>
                <w:sz w:val="24"/>
              </w:rPr>
            </w:pPr>
            <w:r>
              <w:rPr>
                <w:rFonts w:eastAsiaTheme="minorEastAsia"/>
                <w:sz w:val="24"/>
              </w:rPr>
              <w:t>缴纳时间：</w:t>
            </w:r>
            <w:r>
              <w:rPr>
                <w:rFonts w:hint="eastAsia" w:ascii="宋体" w:hAnsi="宋体"/>
                <w:sz w:val="24"/>
              </w:rPr>
              <w:t>成交供应商应当在领取成交通知书的同时向采购代理机构一次性支付成交服务费</w:t>
            </w:r>
            <w:r>
              <w:rPr>
                <w:rFonts w:eastAsiaTheme="minorEastAsia"/>
                <w:sz w:val="24"/>
              </w:rPr>
              <w:t>。</w:t>
            </w:r>
          </w:p>
        </w:tc>
      </w:tr>
    </w:tbl>
    <w:p w14:paraId="03731F81">
      <w:pPr>
        <w:tabs>
          <w:tab w:val="left" w:pos="5580"/>
        </w:tabs>
        <w:adjustRightInd w:val="0"/>
        <w:spacing w:line="360" w:lineRule="auto"/>
        <w:jc w:val="distribute"/>
        <w:rPr>
          <w:rFonts w:eastAsiaTheme="minorEastAsia"/>
          <w:sz w:val="24"/>
        </w:rPr>
        <w:sectPr>
          <w:pgSz w:w="11907" w:h="16840"/>
          <w:pgMar w:top="1418" w:right="1134" w:bottom="1418" w:left="1701" w:header="851" w:footer="851" w:gutter="0"/>
          <w:pgNumType w:fmt="decimal"/>
          <w:cols w:space="720" w:num="1"/>
          <w:titlePg/>
          <w:docGrid w:linePitch="462" w:charSpace="0"/>
        </w:sectPr>
      </w:pPr>
    </w:p>
    <w:p w14:paraId="4916C0FB">
      <w:pPr>
        <w:spacing w:before="240" w:beforeLines="100" w:after="240" w:afterLines="100"/>
        <w:jc w:val="center"/>
        <w:rPr>
          <w:rFonts w:eastAsiaTheme="minorEastAsia"/>
          <w:b/>
          <w:sz w:val="28"/>
          <w:szCs w:val="28"/>
        </w:rPr>
      </w:pPr>
      <w:r>
        <w:rPr>
          <w:rFonts w:eastAsiaTheme="minorEastAsia"/>
          <w:b/>
          <w:sz w:val="28"/>
          <w:szCs w:val="28"/>
        </w:rPr>
        <w:t>供应商须知</w:t>
      </w:r>
    </w:p>
    <w:p w14:paraId="64F13875">
      <w:pPr>
        <w:pStyle w:val="3"/>
        <w:tabs>
          <w:tab w:val="center" w:pos="4592"/>
          <w:tab w:val="left" w:pos="7860"/>
        </w:tabs>
        <w:spacing w:before="0" w:line="360" w:lineRule="auto"/>
        <w:jc w:val="left"/>
        <w:rPr>
          <w:rFonts w:ascii="Times New Roman" w:hAnsi="Times New Roman" w:eastAsiaTheme="minorEastAsia"/>
          <w:sz w:val="28"/>
        </w:rPr>
      </w:pPr>
      <w:bookmarkStart w:id="72" w:name="_Toc127151518"/>
      <w:bookmarkStart w:id="73" w:name="_Toc520356143"/>
      <w:r>
        <w:rPr>
          <w:rFonts w:ascii="Times New Roman" w:hAnsi="Times New Roman" w:eastAsiaTheme="minorEastAsia"/>
          <w:sz w:val="28"/>
        </w:rPr>
        <w:tab/>
      </w:r>
      <w:bookmarkStart w:id="74" w:name="_Toc226309762"/>
      <w:bookmarkStart w:id="75" w:name="_Toc151193760"/>
      <w:bookmarkStart w:id="76" w:name="_Toc151193906"/>
      <w:bookmarkStart w:id="77" w:name="_Toc150480756"/>
      <w:bookmarkStart w:id="78" w:name="_Toc151193688"/>
      <w:bookmarkStart w:id="79" w:name="_Toc195842883"/>
      <w:bookmarkStart w:id="80" w:name="_Toc265228356"/>
      <w:bookmarkStart w:id="81" w:name="_Toc226965708"/>
      <w:bookmarkStart w:id="82" w:name="_Toc150774723"/>
      <w:bookmarkStart w:id="83" w:name="_Toc226965791"/>
      <w:bookmarkStart w:id="84" w:name="_Toc151193832"/>
      <w:bookmarkStart w:id="85" w:name="_Toc142311020"/>
      <w:bookmarkStart w:id="86" w:name="_Toc151190145"/>
      <w:bookmarkStart w:id="87" w:name="_Toc305158860"/>
      <w:bookmarkStart w:id="88" w:name="_Toc150509269"/>
      <w:bookmarkStart w:id="89" w:name="_Toc264969208"/>
      <w:bookmarkStart w:id="90" w:name="_Toc226337214"/>
      <w:bookmarkStart w:id="91" w:name="_Toc150774618"/>
      <w:bookmarkStart w:id="92" w:name="_Toc151193616"/>
      <w:bookmarkStart w:id="93" w:name="_Toc305158786"/>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5FBC7B5A">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305158861"/>
      <w:bookmarkStart w:id="95" w:name="_Toc264969209"/>
      <w:bookmarkStart w:id="96" w:name="_Toc305158787"/>
      <w:bookmarkStart w:id="97" w:name="_Toc265228357"/>
      <w:r>
        <w:rPr>
          <w:rFonts w:eastAsiaTheme="minorEastAsia"/>
          <w:sz w:val="24"/>
        </w:rPr>
        <w:t>采购人、采购代理机构、供应商</w:t>
      </w:r>
      <w:bookmarkEnd w:id="94"/>
      <w:bookmarkEnd w:id="95"/>
      <w:bookmarkEnd w:id="96"/>
      <w:bookmarkEnd w:id="97"/>
      <w:r>
        <w:rPr>
          <w:rFonts w:eastAsiaTheme="minorEastAsia"/>
          <w:sz w:val="24"/>
        </w:rPr>
        <w:t>、联合体</w:t>
      </w:r>
    </w:p>
    <w:p w14:paraId="201FB26D">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3A0A761">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058387C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634D96CF">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305158788"/>
      <w:bookmarkStart w:id="99" w:name="_Toc150509271"/>
      <w:bookmarkStart w:id="100" w:name="_Toc127151721"/>
      <w:bookmarkStart w:id="101" w:name="_Toc226309764"/>
      <w:bookmarkStart w:id="102" w:name="_Toc150480758"/>
      <w:bookmarkStart w:id="103" w:name="_Toc151193618"/>
      <w:bookmarkStart w:id="104" w:name="_Toc226965793"/>
      <w:bookmarkStart w:id="105" w:name="_Toc305158862"/>
      <w:bookmarkStart w:id="106" w:name="_Toc151190147"/>
      <w:bookmarkStart w:id="107" w:name="_Toc264969210"/>
      <w:bookmarkStart w:id="108" w:name="_Toc127161434"/>
      <w:bookmarkStart w:id="109" w:name="_Toc164608789"/>
      <w:bookmarkStart w:id="110" w:name="_Toc164229361"/>
      <w:bookmarkStart w:id="111" w:name="_Toc151193908"/>
      <w:bookmarkStart w:id="112" w:name="_Toc150774620"/>
      <w:bookmarkStart w:id="113" w:name="_Toc149720813"/>
      <w:bookmarkStart w:id="114" w:name="_Toc164351614"/>
      <w:bookmarkStart w:id="115" w:name="_Toc142311022"/>
      <w:bookmarkStart w:id="116" w:name="_Toc226337216"/>
      <w:bookmarkStart w:id="117" w:name="_Toc151193690"/>
      <w:bookmarkStart w:id="118" w:name="_Toc195842885"/>
      <w:bookmarkStart w:id="119" w:name="_Toc151193762"/>
      <w:bookmarkStart w:id="120" w:name="_Toc150774725"/>
      <w:bookmarkStart w:id="121" w:name="_Toc226965710"/>
      <w:bookmarkStart w:id="122" w:name="_Toc265228358"/>
      <w:bookmarkStart w:id="123" w:name="_Toc151193834"/>
      <w:bookmarkStart w:id="124" w:name="_Toc127151520"/>
      <w:bookmarkStart w:id="125" w:name="_Toc164608634"/>
      <w:bookmarkStart w:id="126" w:name="_Toc164229215"/>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04C8AB8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2F503F1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496B264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286C9F4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359BCDFE">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226965712"/>
      <w:bookmarkStart w:id="128" w:name="_Toc150480760"/>
      <w:bookmarkStart w:id="129" w:name="_Toc226337218"/>
      <w:bookmarkStart w:id="130" w:name="_Toc142311024"/>
      <w:bookmarkStart w:id="131" w:name="_Toc151190149"/>
      <w:bookmarkStart w:id="132" w:name="_Toc151193692"/>
      <w:bookmarkStart w:id="133" w:name="_Toc151193910"/>
      <w:bookmarkStart w:id="134" w:name="_Toc305158790"/>
      <w:bookmarkStart w:id="135" w:name="_Toc264969212"/>
      <w:bookmarkStart w:id="136" w:name="_Toc150509273"/>
      <w:bookmarkStart w:id="137" w:name="_Toc305158864"/>
      <w:bookmarkStart w:id="138" w:name="_Toc151193836"/>
      <w:bookmarkStart w:id="139" w:name="_Toc127151522"/>
      <w:bookmarkStart w:id="140" w:name="_Toc226309766"/>
      <w:bookmarkStart w:id="141" w:name="_Toc226965795"/>
      <w:bookmarkStart w:id="142" w:name="_Toc151193620"/>
      <w:bookmarkStart w:id="143" w:name="_Toc151193764"/>
      <w:bookmarkStart w:id="144" w:name="_Toc265228360"/>
      <w:bookmarkStart w:id="145" w:name="_Toc195842887"/>
      <w:bookmarkStart w:id="146" w:name="_Toc150774622"/>
      <w:bookmarkStart w:id="147" w:name="_Toc150774727"/>
      <w:bookmarkStart w:id="148" w:name="_Toc520356146"/>
    </w:p>
    <w:p w14:paraId="5F1C2ED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0793AA4D">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0C346D0F">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27318992">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536A235F">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0E9CE38A">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5A57258">
      <w:pPr>
        <w:numPr>
          <w:ilvl w:val="1"/>
          <w:numId w:val="8"/>
        </w:numPr>
        <w:tabs>
          <w:tab w:val="left" w:pos="1080"/>
        </w:tabs>
        <w:snapToGrid w:val="0"/>
        <w:spacing w:line="360" w:lineRule="auto"/>
        <w:rPr>
          <w:sz w:val="24"/>
        </w:rPr>
      </w:pPr>
      <w:r>
        <w:rPr>
          <w:rFonts w:hint="eastAsia"/>
          <w:sz w:val="24"/>
        </w:rPr>
        <w:t>本国产品</w:t>
      </w:r>
    </w:p>
    <w:p w14:paraId="2D38636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3ADE3CF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3A9D729C">
      <w:pPr>
        <w:numPr>
          <w:ilvl w:val="2"/>
          <w:numId w:val="8"/>
        </w:numPr>
        <w:snapToGrid w:val="0"/>
        <w:spacing w:line="360" w:lineRule="auto"/>
        <w:rPr>
          <w:rFonts w:eastAsiaTheme="minorEastAsia"/>
          <w:sz w:val="24"/>
        </w:rPr>
      </w:pPr>
      <w:r>
        <w:rPr>
          <w:rFonts w:eastAsiaTheme="minorEastAsia"/>
          <w:sz w:val="24"/>
        </w:rPr>
        <w:t>中小企业定义：</w:t>
      </w:r>
    </w:p>
    <w:p w14:paraId="5559301E">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C8F21AB">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9DD4E77">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5355F68">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C23267B">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F3EFE51">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6994421">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F82D068">
      <w:pPr>
        <w:pStyle w:val="75"/>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A50E40A">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09BB69D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5D4AED91">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61BC76A">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42311A0F">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04F18EF">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0AC3455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6853870">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6D100A2">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114F32A0">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E7ADCA1">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68097C0">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608138FD">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51A3ED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4D17BB2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39BDC4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1C48354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F29BD03">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C37F697">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5D0DEEA8">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21F67F5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28F15033">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629B64A">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4C78A2F">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477BFA6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28E7874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79ED1131">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08F6E9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4EEB1686">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4673E7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726CD141">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2362715">
      <w:pPr>
        <w:numPr>
          <w:ilvl w:val="1"/>
          <w:numId w:val="8"/>
        </w:numPr>
        <w:tabs>
          <w:tab w:val="left" w:pos="1080"/>
        </w:tabs>
        <w:snapToGrid w:val="0"/>
        <w:spacing w:line="360" w:lineRule="auto"/>
        <w:rPr>
          <w:sz w:val="24"/>
        </w:rPr>
      </w:pPr>
      <w:r>
        <w:rPr>
          <w:sz w:val="24"/>
        </w:rPr>
        <w:t>采购需求标准</w:t>
      </w:r>
    </w:p>
    <w:p w14:paraId="43473284">
      <w:pPr>
        <w:numPr>
          <w:ilvl w:val="2"/>
          <w:numId w:val="8"/>
        </w:numPr>
        <w:snapToGrid w:val="0"/>
        <w:spacing w:line="360" w:lineRule="auto"/>
        <w:rPr>
          <w:sz w:val="24"/>
        </w:rPr>
      </w:pPr>
      <w:r>
        <w:rPr>
          <w:sz w:val="24"/>
        </w:rPr>
        <w:t>商品包装、快递包装政府采购需求标准（试行）</w:t>
      </w:r>
    </w:p>
    <w:p w14:paraId="030C9BF6">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E739890">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63730187">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0631791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7C0EEFA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1C5CFDB3">
      <w:pPr>
        <w:tabs>
          <w:tab w:val="left" w:pos="1080"/>
        </w:tabs>
        <w:snapToGrid w:val="0"/>
        <w:spacing w:line="360" w:lineRule="auto"/>
        <w:ind w:left="1080"/>
        <w:rPr>
          <w:rFonts w:eastAsiaTheme="minorEastAsia"/>
          <w:sz w:val="28"/>
        </w:rPr>
      </w:pPr>
      <w:bookmarkStart w:id="150" w:name="_1.8_计量单位"/>
      <w:bookmarkEnd w:id="150"/>
    </w:p>
    <w:p w14:paraId="0DB93748">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9760220">
      <w:pPr>
        <w:numPr>
          <w:ilvl w:val="0"/>
          <w:numId w:val="8"/>
        </w:numPr>
        <w:tabs>
          <w:tab w:val="left" w:pos="360"/>
        </w:tabs>
        <w:snapToGrid w:val="0"/>
        <w:spacing w:line="360" w:lineRule="auto"/>
        <w:ind w:left="357" w:hanging="357"/>
        <w:outlineLvl w:val="1"/>
        <w:rPr>
          <w:rFonts w:eastAsiaTheme="minorEastAsia"/>
          <w:sz w:val="24"/>
        </w:rPr>
      </w:pPr>
      <w:bookmarkStart w:id="151" w:name="_Toc151193911"/>
      <w:bookmarkStart w:id="152" w:name="_Toc150509274"/>
      <w:bookmarkStart w:id="153" w:name="_Toc305158865"/>
      <w:bookmarkStart w:id="154" w:name="_Toc264969213"/>
      <w:bookmarkStart w:id="155" w:name="_Toc127151523"/>
      <w:bookmarkStart w:id="156" w:name="_Toc226965796"/>
      <w:bookmarkStart w:id="157" w:name="_Toc265228361"/>
      <w:bookmarkStart w:id="158" w:name="_Toc226965713"/>
      <w:bookmarkStart w:id="159" w:name="_Toc164608792"/>
      <w:bookmarkStart w:id="160" w:name="_Toc151193837"/>
      <w:bookmarkStart w:id="161" w:name="_Toc127151724"/>
      <w:bookmarkStart w:id="162" w:name="_Toc151190150"/>
      <w:bookmarkStart w:id="163" w:name="_Toc150480761"/>
      <w:bookmarkStart w:id="164" w:name="_Toc150774728"/>
      <w:bookmarkStart w:id="165" w:name="_Toc164351617"/>
      <w:bookmarkStart w:id="166" w:name="_Toc151193765"/>
      <w:bookmarkStart w:id="167" w:name="_Toc149720816"/>
      <w:bookmarkStart w:id="168" w:name="_Toc164608637"/>
      <w:bookmarkStart w:id="169" w:name="_Toc195842888"/>
      <w:bookmarkStart w:id="170" w:name="_Toc150774623"/>
      <w:bookmarkStart w:id="171" w:name="_Toc226309767"/>
      <w:bookmarkStart w:id="172" w:name="_Toc127161437"/>
      <w:bookmarkStart w:id="173" w:name="_Toc151193693"/>
      <w:bookmarkStart w:id="174" w:name="_Toc305158791"/>
      <w:bookmarkStart w:id="175" w:name="_Toc520356147"/>
      <w:bookmarkStart w:id="176" w:name="_Toc151193621"/>
      <w:bookmarkStart w:id="177" w:name="_Toc164229218"/>
      <w:bookmarkStart w:id="178" w:name="_Toc226337219"/>
      <w:bookmarkStart w:id="179" w:name="_Toc142311025"/>
      <w:bookmarkStart w:id="180" w:name="_Toc164229364"/>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0E096CB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36CEB551">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25B4472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39193575">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3FC00B3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6D0DC7D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071ED8C6">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2C2658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6BEB0F8A">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31B5CA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4CE26346">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2ADAFC35">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77A9B633">
      <w:pPr>
        <w:tabs>
          <w:tab w:val="left" w:pos="1080"/>
          <w:tab w:val="left" w:pos="1561"/>
        </w:tabs>
        <w:snapToGrid w:val="0"/>
        <w:spacing w:line="360" w:lineRule="auto"/>
        <w:ind w:left="1080"/>
        <w:rPr>
          <w:rFonts w:eastAsiaTheme="minorEastAsia"/>
          <w:sz w:val="28"/>
        </w:rPr>
      </w:pPr>
      <w:bookmarkStart w:id="181" w:name="_Toc516367020"/>
      <w:bookmarkStart w:id="182" w:name="_Toc226965716"/>
      <w:bookmarkStart w:id="183" w:name="_Toc151193624"/>
      <w:bookmarkStart w:id="184" w:name="_Toc142311028"/>
      <w:bookmarkStart w:id="185" w:name="_Toc264969216"/>
      <w:bookmarkStart w:id="186" w:name="_Toc151193768"/>
      <w:bookmarkStart w:id="187" w:name="_Toc151193914"/>
      <w:bookmarkStart w:id="188" w:name="_Toc305158794"/>
      <w:bookmarkStart w:id="189" w:name="_Toc226337222"/>
      <w:bookmarkStart w:id="190" w:name="_Toc151193696"/>
      <w:bookmarkStart w:id="191" w:name="_Toc226309770"/>
      <w:bookmarkStart w:id="192" w:name="_Toc150774626"/>
      <w:bookmarkStart w:id="193" w:name="_Toc150480764"/>
      <w:bookmarkStart w:id="194" w:name="_Toc127151526"/>
      <w:bookmarkStart w:id="195" w:name="_Toc265228364"/>
      <w:bookmarkStart w:id="196" w:name="_Toc151193840"/>
      <w:bookmarkStart w:id="197" w:name="_Toc150774731"/>
      <w:bookmarkStart w:id="198" w:name="_Toc150509277"/>
      <w:bookmarkStart w:id="199" w:name="_Toc305158868"/>
      <w:bookmarkStart w:id="200" w:name="_Toc151190153"/>
      <w:bookmarkStart w:id="201" w:name="_Toc195842891"/>
      <w:bookmarkStart w:id="202" w:name="_Toc226965799"/>
      <w:bookmarkStart w:id="203" w:name="_Toc520356150"/>
    </w:p>
    <w:p w14:paraId="41C604FA">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FC073F2">
      <w:pPr>
        <w:numPr>
          <w:ilvl w:val="0"/>
          <w:numId w:val="8"/>
        </w:numPr>
        <w:tabs>
          <w:tab w:val="left" w:pos="360"/>
        </w:tabs>
        <w:snapToGrid w:val="0"/>
        <w:spacing w:line="360" w:lineRule="auto"/>
        <w:ind w:left="357" w:hanging="357"/>
        <w:outlineLvl w:val="1"/>
        <w:rPr>
          <w:rFonts w:eastAsiaTheme="minorEastAsia"/>
          <w:sz w:val="24"/>
        </w:rPr>
      </w:pPr>
      <w:bookmarkStart w:id="204" w:name="_Toc164229368"/>
      <w:bookmarkStart w:id="205" w:name="_Toc164608641"/>
      <w:bookmarkStart w:id="206" w:name="_Toc226965800"/>
      <w:bookmarkStart w:id="207" w:name="_Toc264969217"/>
      <w:bookmarkStart w:id="208" w:name="_Toc305158795"/>
      <w:bookmarkStart w:id="209" w:name="_Toc150509278"/>
      <w:bookmarkStart w:id="210" w:name="_Toc150774627"/>
      <w:bookmarkStart w:id="211" w:name="_Toc226965717"/>
      <w:bookmarkStart w:id="212" w:name="_Toc151193625"/>
      <w:bookmarkStart w:id="213" w:name="_Toc151193769"/>
      <w:bookmarkStart w:id="214" w:name="_Toc226337223"/>
      <w:bookmarkStart w:id="215" w:name="_Toc151193915"/>
      <w:bookmarkStart w:id="216" w:name="_Toc151193697"/>
      <w:bookmarkStart w:id="217" w:name="_Toc151190154"/>
      <w:bookmarkStart w:id="218" w:name="_Toc127151728"/>
      <w:bookmarkStart w:id="219" w:name="_Toc164351621"/>
      <w:bookmarkStart w:id="220" w:name="_Toc142311029"/>
      <w:bookmarkStart w:id="221" w:name="_Toc150774732"/>
      <w:bookmarkStart w:id="222" w:name="_Toc151193841"/>
      <w:bookmarkStart w:id="223" w:name="_Toc127161441"/>
      <w:bookmarkStart w:id="224" w:name="_Toc265228365"/>
      <w:bookmarkStart w:id="225" w:name="_Toc305158869"/>
      <w:bookmarkStart w:id="226" w:name="_Toc226309771"/>
      <w:bookmarkStart w:id="227" w:name="_Toc516367021"/>
      <w:bookmarkStart w:id="228" w:name="_Toc195842892"/>
      <w:bookmarkStart w:id="229" w:name="_Toc149720820"/>
      <w:bookmarkStart w:id="230" w:name="_Toc127151527"/>
      <w:bookmarkStart w:id="231" w:name="_Toc520356151"/>
      <w:bookmarkStart w:id="232" w:name="_Toc150480765"/>
      <w:bookmarkStart w:id="233" w:name="_Toc164608796"/>
      <w:bookmarkStart w:id="234" w:name="_Toc164229222"/>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5493869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459FF4B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266C9A3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6F520D1">
      <w:pPr>
        <w:numPr>
          <w:ilvl w:val="0"/>
          <w:numId w:val="8"/>
        </w:numPr>
        <w:tabs>
          <w:tab w:val="left" w:pos="360"/>
        </w:tabs>
        <w:snapToGrid w:val="0"/>
        <w:spacing w:line="360" w:lineRule="auto"/>
        <w:ind w:left="357" w:hanging="357"/>
        <w:outlineLvl w:val="1"/>
        <w:rPr>
          <w:rFonts w:eastAsiaTheme="minorEastAsia"/>
          <w:sz w:val="24"/>
        </w:rPr>
      </w:pPr>
      <w:bookmarkStart w:id="235" w:name="_Toc516367022"/>
      <w:bookmarkStart w:id="236" w:name="_Ref467306195"/>
      <w:bookmarkStart w:id="237" w:name="_Ref467306676"/>
      <w:bookmarkStart w:id="238" w:name="_Toc127151729"/>
      <w:bookmarkStart w:id="239" w:name="_Toc151193916"/>
      <w:bookmarkStart w:id="240" w:name="_Toc151193626"/>
      <w:bookmarkStart w:id="241" w:name="_Toc226965718"/>
      <w:bookmarkStart w:id="242" w:name="_Toc149720821"/>
      <w:bookmarkStart w:id="243" w:name="_Toc142311030"/>
      <w:bookmarkStart w:id="244" w:name="_Toc164229369"/>
      <w:bookmarkStart w:id="245" w:name="_Toc151190155"/>
      <w:bookmarkStart w:id="246" w:name="_Toc305158870"/>
      <w:bookmarkStart w:id="247" w:name="_Toc226965801"/>
      <w:bookmarkStart w:id="248" w:name="_Toc226337224"/>
      <w:bookmarkStart w:id="249" w:name="_Toc127161442"/>
      <w:bookmarkStart w:id="250" w:name="_Toc164229223"/>
      <w:bookmarkStart w:id="251" w:name="_Toc151193698"/>
      <w:bookmarkStart w:id="252" w:name="_Toc264969218"/>
      <w:bookmarkStart w:id="253" w:name="_Toc164608797"/>
      <w:bookmarkStart w:id="254" w:name="_Toc150509279"/>
      <w:bookmarkStart w:id="255" w:name="_Toc195842893"/>
      <w:bookmarkStart w:id="256" w:name="_Toc520356152"/>
      <w:bookmarkStart w:id="257" w:name="_Toc151193842"/>
      <w:bookmarkStart w:id="258" w:name="_Toc226309772"/>
      <w:bookmarkStart w:id="259" w:name="_Toc150774628"/>
      <w:bookmarkStart w:id="260" w:name="_Toc164351622"/>
      <w:bookmarkStart w:id="261" w:name="_Toc164608642"/>
      <w:bookmarkStart w:id="262" w:name="_Toc150480766"/>
      <w:bookmarkStart w:id="263" w:name="_Toc151193770"/>
      <w:bookmarkStart w:id="264" w:name="_Toc305158796"/>
      <w:bookmarkStart w:id="265" w:name="_Toc150774733"/>
      <w:bookmarkStart w:id="266" w:name="_Toc127151528"/>
      <w:bookmarkStart w:id="267" w:name="_Toc26522836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CCFAC36">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0CB3507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3B9E901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6A6FAEC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22AD6CA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1CF53473">
      <w:pPr>
        <w:numPr>
          <w:ilvl w:val="0"/>
          <w:numId w:val="8"/>
        </w:numPr>
        <w:tabs>
          <w:tab w:val="left" w:pos="360"/>
        </w:tabs>
        <w:snapToGrid w:val="0"/>
        <w:spacing w:line="360" w:lineRule="auto"/>
        <w:ind w:left="357" w:hanging="357"/>
        <w:outlineLvl w:val="1"/>
        <w:rPr>
          <w:rFonts w:eastAsiaTheme="minorEastAsia"/>
          <w:sz w:val="24"/>
        </w:rPr>
      </w:pPr>
      <w:bookmarkStart w:id="269" w:name="_Toc151190157"/>
      <w:bookmarkStart w:id="270" w:name="_Toc164229371"/>
      <w:bookmarkStart w:id="271" w:name="_Toc164608799"/>
      <w:bookmarkStart w:id="272" w:name="_Toc164608644"/>
      <w:bookmarkStart w:id="273" w:name="_Toc520356155"/>
      <w:bookmarkStart w:id="274" w:name="_Toc127161444"/>
      <w:bookmarkStart w:id="275" w:name="_Toc195842895"/>
      <w:bookmarkStart w:id="276" w:name="_Toc151193772"/>
      <w:bookmarkStart w:id="277" w:name="_Toc127151731"/>
      <w:bookmarkStart w:id="278" w:name="_Toc150509281"/>
      <w:bookmarkStart w:id="279" w:name="_Toc149720823"/>
      <w:bookmarkStart w:id="280" w:name="_Toc151193700"/>
      <w:bookmarkStart w:id="281" w:name="_Toc151193628"/>
      <w:bookmarkStart w:id="282" w:name="_Toc150774630"/>
      <w:bookmarkStart w:id="283" w:name="_Toc151193844"/>
      <w:bookmarkStart w:id="284" w:name="_Toc127151530"/>
      <w:bookmarkStart w:id="285" w:name="_Toc164229225"/>
      <w:bookmarkStart w:id="286" w:name="_Toc150774735"/>
      <w:bookmarkStart w:id="287" w:name="_Toc150480768"/>
      <w:bookmarkStart w:id="288" w:name="_Toc164351624"/>
      <w:bookmarkStart w:id="289" w:name="_Toc142311032"/>
      <w:bookmarkStart w:id="290" w:name="_Toc151193918"/>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58C6FA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3511B8F3">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16BD0F19">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8FAF581">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0BCBFEE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78B078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959096A">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5A582860">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2FD5703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68D9366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5EF5BAA9">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4067395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37B64C3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7FAB737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9ECBF71">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0DF94440">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5E82921F">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0487031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25D971B4">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1C3D22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7E906FE5">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079F2315">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310B6B28">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0B37D505">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295B372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07A12141">
      <w:pPr>
        <w:numPr>
          <w:ilvl w:val="0"/>
          <w:numId w:val="8"/>
        </w:numPr>
        <w:tabs>
          <w:tab w:val="left" w:pos="360"/>
        </w:tabs>
        <w:snapToGrid w:val="0"/>
        <w:spacing w:line="360" w:lineRule="auto"/>
        <w:ind w:left="357" w:hanging="357"/>
        <w:outlineLvl w:val="1"/>
        <w:rPr>
          <w:rFonts w:eastAsiaTheme="minorEastAsia"/>
          <w:sz w:val="24"/>
        </w:rPr>
      </w:pPr>
      <w:bookmarkStart w:id="294" w:name="_Toc127161447"/>
      <w:bookmarkStart w:id="295" w:name="_Toc142311035"/>
      <w:bookmarkStart w:id="296" w:name="_Toc151193921"/>
      <w:bookmarkStart w:id="297" w:name="_Toc226309777"/>
      <w:bookmarkStart w:id="298" w:name="_Toc195842898"/>
      <w:bookmarkStart w:id="299" w:name="_Toc520356158"/>
      <w:bookmarkStart w:id="300" w:name="_Toc226337229"/>
      <w:bookmarkStart w:id="301" w:name="_Toc164351627"/>
      <w:bookmarkStart w:id="302" w:name="_Toc164608802"/>
      <w:bookmarkStart w:id="303" w:name="_Toc305158875"/>
      <w:bookmarkStart w:id="304" w:name="_Toc127151734"/>
      <w:bookmarkStart w:id="305" w:name="_Toc226965723"/>
      <w:bookmarkStart w:id="306" w:name="_Toc151193703"/>
      <w:bookmarkStart w:id="307" w:name="_Toc264969223"/>
      <w:bookmarkStart w:id="308" w:name="_Toc151193631"/>
      <w:bookmarkStart w:id="309" w:name="_Toc150774738"/>
      <w:bookmarkStart w:id="310" w:name="_Toc226965806"/>
      <w:bookmarkStart w:id="311" w:name="_Toc164608647"/>
      <w:bookmarkStart w:id="312" w:name="_Toc151193847"/>
      <w:bookmarkStart w:id="313" w:name="_Toc150774633"/>
      <w:bookmarkStart w:id="314" w:name="_Toc151193775"/>
      <w:bookmarkStart w:id="315" w:name="_Toc265228371"/>
      <w:bookmarkStart w:id="316" w:name="_Toc127151533"/>
      <w:bookmarkStart w:id="317" w:name="_Toc150509284"/>
      <w:bookmarkStart w:id="318" w:name="_Toc164229374"/>
      <w:bookmarkStart w:id="319" w:name="_Toc164229228"/>
      <w:bookmarkStart w:id="320" w:name="_Toc305158801"/>
      <w:bookmarkStart w:id="321" w:name="_Toc151190160"/>
      <w:bookmarkStart w:id="322" w:name="_Toc150480771"/>
      <w:bookmarkStart w:id="323" w:name="_Toc149720826"/>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21ACFEE3">
      <w:pPr>
        <w:numPr>
          <w:ilvl w:val="1"/>
          <w:numId w:val="8"/>
        </w:numPr>
        <w:tabs>
          <w:tab w:val="left" w:pos="1080"/>
        </w:tabs>
        <w:snapToGrid w:val="0"/>
        <w:spacing w:line="360" w:lineRule="auto"/>
        <w:ind w:left="1108" w:leftChars="0" w:hanging="540" w:firstLineChars="0"/>
        <w:rPr>
          <w:rFonts w:eastAsiaTheme="minorEastAsia"/>
          <w:sz w:val="24"/>
        </w:rPr>
      </w:pPr>
      <w:bookmarkStart w:id="324" w:name="_Toc264969224"/>
      <w:bookmarkStart w:id="325" w:name="_Toc226337230"/>
      <w:bookmarkStart w:id="326" w:name="_Toc305158876"/>
      <w:bookmarkStart w:id="327" w:name="_Toc520356159"/>
      <w:bookmarkStart w:id="328" w:name="_Toc226309778"/>
      <w:bookmarkStart w:id="329" w:name="_Toc226965724"/>
      <w:bookmarkStart w:id="330" w:name="_Toc150774739"/>
      <w:bookmarkStart w:id="331" w:name="_Toc150509285"/>
      <w:bookmarkStart w:id="332" w:name="_Toc151193704"/>
      <w:bookmarkStart w:id="333" w:name="_Toc305158802"/>
      <w:bookmarkStart w:id="334" w:name="_Toc265228372"/>
      <w:bookmarkStart w:id="335" w:name="_Toc226965807"/>
      <w:bookmarkStart w:id="336" w:name="_Toc127151534"/>
      <w:bookmarkStart w:id="337" w:name="_Toc151193632"/>
      <w:bookmarkStart w:id="338" w:name="_Toc151193848"/>
      <w:bookmarkStart w:id="339" w:name="_Toc151190161"/>
      <w:bookmarkStart w:id="340" w:name="_Toc142311036"/>
      <w:bookmarkStart w:id="341" w:name="_Toc150480772"/>
      <w:bookmarkStart w:id="342" w:name="_Toc151193776"/>
      <w:bookmarkStart w:id="343" w:name="_Toc151193922"/>
      <w:bookmarkStart w:id="344" w:name="_Toc195842899"/>
      <w:bookmarkStart w:id="345" w:name="_Toc15077463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D5BD76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7F3E82BE">
      <w:pPr>
        <w:tabs>
          <w:tab w:val="left" w:pos="900"/>
          <w:tab w:val="left" w:pos="1080"/>
        </w:tabs>
        <w:snapToGrid w:val="0"/>
        <w:spacing w:line="360" w:lineRule="auto"/>
        <w:ind w:left="357"/>
        <w:rPr>
          <w:rFonts w:eastAsiaTheme="minorEastAsia"/>
        </w:rPr>
      </w:pPr>
    </w:p>
    <w:p w14:paraId="28EE5C83">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7C4482FB">
      <w:pPr>
        <w:numPr>
          <w:ilvl w:val="0"/>
          <w:numId w:val="8"/>
        </w:numPr>
        <w:tabs>
          <w:tab w:val="left" w:pos="360"/>
        </w:tabs>
        <w:snapToGrid w:val="0"/>
        <w:spacing w:line="360" w:lineRule="auto"/>
        <w:ind w:left="357" w:hanging="357"/>
        <w:outlineLvl w:val="1"/>
        <w:rPr>
          <w:rFonts w:eastAsiaTheme="minorEastAsia"/>
          <w:sz w:val="24"/>
        </w:rPr>
      </w:pPr>
      <w:bookmarkStart w:id="346" w:name="_Toc226965725"/>
      <w:bookmarkStart w:id="347" w:name="_Toc264969225"/>
      <w:bookmarkStart w:id="348" w:name="_Toc151193777"/>
      <w:bookmarkStart w:id="349" w:name="_Toc226309779"/>
      <w:bookmarkStart w:id="350" w:name="_Toc164608804"/>
      <w:bookmarkStart w:id="351" w:name="_Toc164608649"/>
      <w:bookmarkStart w:id="352" w:name="_Toc305158803"/>
      <w:bookmarkStart w:id="353" w:name="_Toc151193923"/>
      <w:bookmarkStart w:id="354" w:name="_Toc265228373"/>
      <w:bookmarkStart w:id="355" w:name="_Toc164229376"/>
      <w:bookmarkStart w:id="356" w:name="_Toc305158877"/>
      <w:bookmarkStart w:id="357" w:name="_Toc127161449"/>
      <w:bookmarkStart w:id="358" w:name="_Toc127151736"/>
      <w:bookmarkStart w:id="359" w:name="_Toc150774635"/>
      <w:bookmarkStart w:id="360" w:name="_Toc151193633"/>
      <w:bookmarkStart w:id="361" w:name="_Toc226337231"/>
      <w:bookmarkStart w:id="362" w:name="_Toc151190162"/>
      <w:bookmarkStart w:id="363" w:name="_Toc127151535"/>
      <w:bookmarkStart w:id="364" w:name="_Toc149720828"/>
      <w:bookmarkStart w:id="365" w:name="_Toc150509286"/>
      <w:bookmarkStart w:id="366" w:name="_Toc151193705"/>
      <w:bookmarkStart w:id="367" w:name="_Toc151193849"/>
      <w:bookmarkStart w:id="368" w:name="_Toc226965808"/>
      <w:bookmarkStart w:id="369" w:name="_Toc164351629"/>
      <w:bookmarkStart w:id="370" w:name="_Toc142311037"/>
      <w:bookmarkStart w:id="371" w:name="_Toc164229230"/>
      <w:bookmarkStart w:id="372" w:name="_Toc150774740"/>
      <w:bookmarkStart w:id="373" w:name="_Toc520356160"/>
      <w:bookmarkStart w:id="374" w:name="_Toc195842900"/>
      <w:bookmarkStart w:id="375" w:name="_Toc150480773"/>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32E103A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4A5181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206225B6">
      <w:pPr>
        <w:numPr>
          <w:ilvl w:val="0"/>
          <w:numId w:val="8"/>
        </w:numPr>
        <w:tabs>
          <w:tab w:val="left" w:pos="360"/>
        </w:tabs>
        <w:snapToGrid w:val="0"/>
        <w:spacing w:line="360" w:lineRule="auto"/>
        <w:ind w:left="357" w:hanging="357"/>
        <w:outlineLvl w:val="1"/>
        <w:rPr>
          <w:rFonts w:eastAsiaTheme="minorEastAsia"/>
          <w:sz w:val="24"/>
        </w:rPr>
      </w:pPr>
      <w:bookmarkStart w:id="376" w:name="_Toc151193924"/>
      <w:bookmarkStart w:id="377" w:name="_Toc226965726"/>
      <w:bookmarkStart w:id="378" w:name="_Toc164229377"/>
      <w:bookmarkStart w:id="379" w:name="_Toc150509287"/>
      <w:bookmarkStart w:id="380" w:name="_Toc164229231"/>
      <w:bookmarkStart w:id="381" w:name="_Toc164608805"/>
      <w:bookmarkStart w:id="382" w:name="_Toc127161450"/>
      <w:bookmarkStart w:id="383" w:name="_Toc151190163"/>
      <w:bookmarkStart w:id="384" w:name="_Toc150774741"/>
      <w:bookmarkStart w:id="385" w:name="_Toc195842901"/>
      <w:bookmarkStart w:id="386" w:name="_Toc226965809"/>
      <w:bookmarkStart w:id="387" w:name="_Toc305158878"/>
      <w:bookmarkStart w:id="388" w:name="_Toc305158804"/>
      <w:bookmarkStart w:id="389" w:name="_Toc264969226"/>
      <w:bookmarkStart w:id="390" w:name="_Toc142311038"/>
      <w:bookmarkStart w:id="391" w:name="_Toc164608650"/>
      <w:bookmarkStart w:id="392" w:name="_Toc226337232"/>
      <w:bookmarkStart w:id="393" w:name="_Toc151193850"/>
      <w:bookmarkStart w:id="394" w:name="_Toc149720829"/>
      <w:bookmarkStart w:id="395" w:name="_Toc520356161"/>
      <w:bookmarkStart w:id="396" w:name="_Toc150774636"/>
      <w:bookmarkStart w:id="397" w:name="_Toc151193706"/>
      <w:bookmarkStart w:id="398" w:name="_Toc164351630"/>
      <w:bookmarkStart w:id="399" w:name="_Toc151193778"/>
      <w:bookmarkStart w:id="400" w:name="_Toc127151737"/>
      <w:bookmarkStart w:id="401" w:name="_Toc151193634"/>
      <w:bookmarkStart w:id="402" w:name="_Toc226309780"/>
      <w:bookmarkStart w:id="403" w:name="_Toc265228374"/>
      <w:bookmarkStart w:id="404" w:name="_Toc150480774"/>
      <w:bookmarkStart w:id="405" w:name="_Toc12715153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0F77318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530FA548">
      <w:pPr>
        <w:numPr>
          <w:ilvl w:val="0"/>
          <w:numId w:val="8"/>
        </w:numPr>
        <w:tabs>
          <w:tab w:val="left" w:pos="360"/>
        </w:tabs>
        <w:snapToGrid w:val="0"/>
        <w:spacing w:line="360" w:lineRule="auto"/>
        <w:ind w:left="357" w:hanging="357"/>
        <w:outlineLvl w:val="1"/>
        <w:rPr>
          <w:rFonts w:eastAsiaTheme="minorEastAsia"/>
          <w:sz w:val="24"/>
        </w:rPr>
      </w:pPr>
      <w:bookmarkStart w:id="406" w:name="_Toc226309781"/>
      <w:bookmarkStart w:id="407" w:name="_Toc151193707"/>
      <w:bookmarkStart w:id="408" w:name="_Toc520356162"/>
      <w:bookmarkStart w:id="409" w:name="_Toc150774637"/>
      <w:bookmarkStart w:id="410" w:name="_Toc150774742"/>
      <w:bookmarkStart w:id="411" w:name="_Toc151193851"/>
      <w:bookmarkStart w:id="412" w:name="_Toc142311039"/>
      <w:bookmarkStart w:id="413" w:name="_Toc195842902"/>
      <w:bookmarkStart w:id="414" w:name="_Toc305158805"/>
      <w:bookmarkStart w:id="415" w:name="_Toc164608651"/>
      <w:bookmarkStart w:id="416" w:name="_Toc265228375"/>
      <w:bookmarkStart w:id="417" w:name="_Toc305158879"/>
      <w:bookmarkStart w:id="418" w:name="_Toc127161451"/>
      <w:bookmarkStart w:id="419" w:name="_Toc164229232"/>
      <w:bookmarkStart w:id="420" w:name="_Toc151193635"/>
      <w:bookmarkStart w:id="421" w:name="_Toc150480775"/>
      <w:bookmarkStart w:id="422" w:name="_Toc264969227"/>
      <w:bookmarkStart w:id="423" w:name="_Toc164608806"/>
      <w:bookmarkStart w:id="424" w:name="_Toc226337233"/>
      <w:bookmarkStart w:id="425" w:name="_Toc164351631"/>
      <w:bookmarkStart w:id="426" w:name="_Toc149720830"/>
      <w:bookmarkStart w:id="427" w:name="_Toc150509288"/>
      <w:bookmarkStart w:id="428" w:name="_Toc127151738"/>
      <w:bookmarkStart w:id="429" w:name="_Toc226965727"/>
      <w:bookmarkStart w:id="430" w:name="_Toc127151537"/>
      <w:bookmarkStart w:id="431" w:name="_Toc151193925"/>
      <w:bookmarkStart w:id="432" w:name="_Toc226965810"/>
      <w:bookmarkStart w:id="433" w:name="_Toc164229378"/>
      <w:bookmarkStart w:id="434" w:name="_Toc151193779"/>
      <w:bookmarkStart w:id="435" w:name="_Toc151190164"/>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9BFC7B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6259F98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4D48AD08">
      <w:pPr>
        <w:tabs>
          <w:tab w:val="left" w:pos="900"/>
          <w:tab w:val="left" w:pos="1080"/>
          <w:tab w:val="left" w:pos="1589"/>
        </w:tabs>
        <w:snapToGrid w:val="0"/>
        <w:spacing w:line="360" w:lineRule="auto"/>
        <w:ind w:left="357"/>
        <w:rPr>
          <w:rFonts w:eastAsiaTheme="minorEastAsia"/>
          <w:sz w:val="24"/>
        </w:rPr>
      </w:pPr>
    </w:p>
    <w:p w14:paraId="3C6548D4">
      <w:pPr>
        <w:pStyle w:val="3"/>
        <w:spacing w:before="0" w:line="360" w:lineRule="auto"/>
        <w:rPr>
          <w:rFonts w:ascii="Times New Roman" w:hAnsi="Times New Roman" w:eastAsiaTheme="minorEastAsia"/>
          <w:sz w:val="28"/>
        </w:rPr>
      </w:pPr>
      <w:bookmarkStart w:id="436" w:name="_Toc305158806"/>
      <w:bookmarkStart w:id="437" w:name="_Toc226337234"/>
      <w:bookmarkStart w:id="438" w:name="_Toc151193636"/>
      <w:bookmarkStart w:id="439" w:name="_Toc151190165"/>
      <w:bookmarkStart w:id="440" w:name="_Toc226965728"/>
      <w:bookmarkStart w:id="441" w:name="_Toc226965811"/>
      <w:bookmarkStart w:id="442" w:name="_Toc151193780"/>
      <w:bookmarkStart w:id="443" w:name="_Toc127151538"/>
      <w:bookmarkStart w:id="444" w:name="_Toc226309782"/>
      <w:bookmarkStart w:id="445" w:name="_Toc151193852"/>
      <w:bookmarkStart w:id="446" w:name="_Toc195842903"/>
      <w:bookmarkStart w:id="447" w:name="_Toc265228376"/>
      <w:bookmarkStart w:id="448" w:name="_Toc150774743"/>
      <w:bookmarkStart w:id="449" w:name="_Toc151193926"/>
      <w:bookmarkStart w:id="450" w:name="_Toc520356163"/>
      <w:bookmarkStart w:id="451" w:name="_Toc150774638"/>
      <w:bookmarkStart w:id="452" w:name="_Toc305158880"/>
      <w:bookmarkStart w:id="453" w:name="_Toc150509289"/>
      <w:bookmarkStart w:id="454" w:name="_Toc151193708"/>
      <w:bookmarkStart w:id="455" w:name="_Toc150480776"/>
      <w:bookmarkStart w:id="456" w:name="_Toc264969228"/>
      <w:bookmarkStart w:id="457" w:name="_Toc142311040"/>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7C01A1F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0633AA7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07558D0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897BF0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10F69D3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3BA7D15D">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12DFDC5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4FBFBE0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6CEB629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12347DF5">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5522568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5141E011">
      <w:pPr>
        <w:tabs>
          <w:tab w:val="left" w:pos="360"/>
          <w:tab w:val="left" w:pos="1080"/>
        </w:tabs>
        <w:snapToGrid w:val="0"/>
        <w:spacing w:line="360" w:lineRule="auto"/>
        <w:ind w:left="1080"/>
        <w:rPr>
          <w:rFonts w:eastAsiaTheme="minorEastAsia"/>
          <w:sz w:val="24"/>
        </w:rPr>
      </w:pPr>
    </w:p>
    <w:p w14:paraId="3AFDB6BC">
      <w:pPr>
        <w:pStyle w:val="3"/>
        <w:spacing w:before="0" w:line="360" w:lineRule="auto"/>
        <w:rPr>
          <w:rFonts w:ascii="Times New Roman" w:hAnsi="Times New Roman" w:eastAsiaTheme="minorEastAsia"/>
          <w:sz w:val="28"/>
        </w:rPr>
      </w:pPr>
      <w:bookmarkStart w:id="461" w:name="_Toc226309789"/>
      <w:bookmarkStart w:id="462" w:name="_Toc127151545"/>
      <w:bookmarkStart w:id="463" w:name="_Toc151190172"/>
      <w:bookmarkStart w:id="464" w:name="_Toc150509296"/>
      <w:bookmarkStart w:id="465" w:name="_Toc305158813"/>
      <w:bookmarkStart w:id="466" w:name="_Toc151193859"/>
      <w:bookmarkStart w:id="467" w:name="_Toc151193643"/>
      <w:bookmarkStart w:id="468" w:name="_Toc151193715"/>
      <w:bookmarkStart w:id="469" w:name="_Toc195842910"/>
      <w:bookmarkStart w:id="470" w:name="_Toc305158887"/>
      <w:bookmarkStart w:id="471" w:name="_Toc226337241"/>
      <w:bookmarkStart w:id="472" w:name="_Toc150480783"/>
      <w:bookmarkStart w:id="473" w:name="_Toc264969235"/>
      <w:bookmarkStart w:id="474" w:name="_Toc150774645"/>
      <w:bookmarkStart w:id="475" w:name="_Toc226965735"/>
      <w:bookmarkStart w:id="476" w:name="_Toc150774750"/>
      <w:bookmarkStart w:id="477" w:name="_Toc151193787"/>
      <w:bookmarkStart w:id="478" w:name="_Toc151193933"/>
      <w:bookmarkStart w:id="479" w:name="_Toc142311047"/>
      <w:bookmarkStart w:id="480" w:name="_Toc265228383"/>
      <w:bookmarkStart w:id="481" w:name="_Toc226965818"/>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6646E6A0">
      <w:pPr>
        <w:numPr>
          <w:ilvl w:val="0"/>
          <w:numId w:val="8"/>
        </w:numPr>
        <w:tabs>
          <w:tab w:val="left" w:pos="360"/>
        </w:tabs>
        <w:snapToGrid w:val="0"/>
        <w:spacing w:line="360" w:lineRule="auto"/>
        <w:ind w:left="357" w:hanging="357"/>
        <w:outlineLvl w:val="1"/>
        <w:rPr>
          <w:rFonts w:eastAsiaTheme="minorEastAsia"/>
          <w:sz w:val="24"/>
        </w:rPr>
      </w:pPr>
      <w:bookmarkStart w:id="482" w:name="_Toc127161461"/>
      <w:bookmarkStart w:id="483" w:name="_Toc226965737"/>
      <w:bookmarkStart w:id="484" w:name="_Toc142311049"/>
      <w:bookmarkStart w:id="485" w:name="_Toc151193935"/>
      <w:bookmarkStart w:id="486" w:name="_Toc149720840"/>
      <w:bookmarkStart w:id="487" w:name="_Toc164229388"/>
      <w:bookmarkStart w:id="488" w:name="_Toc150509298"/>
      <w:bookmarkStart w:id="489" w:name="_Toc305158889"/>
      <w:bookmarkStart w:id="490" w:name="_Toc151193861"/>
      <w:bookmarkStart w:id="491" w:name="_Toc195842912"/>
      <w:bookmarkStart w:id="492" w:name="_Toc164608661"/>
      <w:bookmarkStart w:id="493" w:name="_Toc264969237"/>
      <w:bookmarkStart w:id="494" w:name="_Toc150774647"/>
      <w:bookmarkStart w:id="495" w:name="_Toc127151547"/>
      <w:bookmarkStart w:id="496" w:name="_Toc151193789"/>
      <w:bookmarkStart w:id="497" w:name="_Toc265228385"/>
      <w:bookmarkStart w:id="498" w:name="_Toc305158815"/>
      <w:bookmarkStart w:id="499" w:name="_Toc150774752"/>
      <w:bookmarkStart w:id="500" w:name="_Toc226309791"/>
      <w:bookmarkStart w:id="501" w:name="_Toc151190174"/>
      <w:bookmarkStart w:id="502" w:name="_Toc164608816"/>
      <w:bookmarkStart w:id="503" w:name="_Toc127151748"/>
      <w:bookmarkStart w:id="504" w:name="_Toc151193717"/>
      <w:bookmarkStart w:id="505" w:name="_Toc151193645"/>
      <w:bookmarkStart w:id="506" w:name="_Toc164351641"/>
      <w:bookmarkStart w:id="507" w:name="_Toc226965820"/>
      <w:bookmarkStart w:id="508" w:name="_Toc164229242"/>
      <w:bookmarkStart w:id="509" w:name="_Toc150480785"/>
      <w:bookmarkStart w:id="510" w:name="_Toc226337243"/>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54EB271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9B9992C">
      <w:pPr>
        <w:numPr>
          <w:ilvl w:val="0"/>
          <w:numId w:val="8"/>
        </w:numPr>
        <w:tabs>
          <w:tab w:val="left" w:pos="360"/>
        </w:tabs>
        <w:snapToGrid w:val="0"/>
        <w:spacing w:line="360" w:lineRule="auto"/>
        <w:ind w:left="357" w:hanging="357"/>
        <w:outlineLvl w:val="1"/>
        <w:rPr>
          <w:rFonts w:eastAsiaTheme="minorEastAsia"/>
          <w:sz w:val="24"/>
        </w:rPr>
      </w:pPr>
      <w:bookmarkStart w:id="511" w:name="_Toc305158817"/>
      <w:bookmarkStart w:id="512" w:name="_Toc305158891"/>
      <w:bookmarkStart w:id="513" w:name="_Toc151190176"/>
      <w:bookmarkStart w:id="514" w:name="_Toc150509300"/>
      <w:bookmarkStart w:id="515" w:name="_Toc226965822"/>
      <w:bookmarkStart w:id="516" w:name="_Toc151193647"/>
      <w:bookmarkStart w:id="517" w:name="_Toc164351643"/>
      <w:bookmarkStart w:id="518" w:name="_Toc164229244"/>
      <w:bookmarkStart w:id="519" w:name="_Toc142311051"/>
      <w:bookmarkStart w:id="520" w:name="_Toc127151750"/>
      <w:bookmarkStart w:id="521" w:name="_Toc164229390"/>
      <w:bookmarkStart w:id="522" w:name="_Toc150774754"/>
      <w:bookmarkStart w:id="523" w:name="_Toc151193791"/>
      <w:bookmarkStart w:id="524" w:name="_Toc151193937"/>
      <w:bookmarkStart w:id="525" w:name="_Toc164608818"/>
      <w:bookmarkStart w:id="526" w:name="_Toc151193719"/>
      <w:bookmarkStart w:id="527" w:name="_Toc226337245"/>
      <w:bookmarkStart w:id="528" w:name="_Toc195842914"/>
      <w:bookmarkStart w:id="529" w:name="_Toc127161463"/>
      <w:bookmarkStart w:id="530" w:name="_Toc150480787"/>
      <w:bookmarkStart w:id="531" w:name="_Toc226309793"/>
      <w:bookmarkStart w:id="532" w:name="_Toc265228387"/>
      <w:bookmarkStart w:id="533" w:name="_Toc149720842"/>
      <w:bookmarkStart w:id="534" w:name="_Toc127151549"/>
      <w:bookmarkStart w:id="535" w:name="_Toc150774649"/>
      <w:bookmarkStart w:id="536" w:name="_Toc164608663"/>
      <w:bookmarkStart w:id="537" w:name="_Toc264969239"/>
      <w:bookmarkStart w:id="538" w:name="_Toc151193863"/>
      <w:bookmarkStart w:id="539" w:name="_Toc226965739"/>
      <w:bookmarkStart w:id="540" w:name="_Ref467306425"/>
      <w:bookmarkStart w:id="541" w:name="_Toc520356176"/>
      <w:bookmarkStart w:id="542" w:name="_Ref467307090"/>
      <w:r>
        <w:rPr>
          <w:rFonts w:eastAsiaTheme="minorEastAsia"/>
          <w:sz w:val="24"/>
        </w:rPr>
        <w:t>成交公告与成交通知书</w:t>
      </w:r>
      <w:bookmarkEnd w:id="511"/>
      <w:bookmarkEnd w:id="512"/>
    </w:p>
    <w:p w14:paraId="1D8681A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37F468B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3EE137C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273B74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0800593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7E566919">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5C869BFA">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5D7F4616">
      <w:pPr>
        <w:numPr>
          <w:ilvl w:val="0"/>
          <w:numId w:val="8"/>
        </w:numPr>
        <w:tabs>
          <w:tab w:val="left" w:pos="360"/>
        </w:tabs>
        <w:snapToGrid w:val="0"/>
        <w:spacing w:line="360" w:lineRule="auto"/>
        <w:ind w:left="357" w:hanging="357"/>
        <w:outlineLvl w:val="1"/>
        <w:rPr>
          <w:rFonts w:eastAsiaTheme="minorEastAsia"/>
          <w:sz w:val="24"/>
        </w:rPr>
      </w:pPr>
      <w:bookmarkStart w:id="543" w:name="_Toc127161464"/>
      <w:bookmarkStart w:id="544" w:name="_Toc149720843"/>
      <w:bookmarkStart w:id="545" w:name="_Toc195842915"/>
      <w:bookmarkStart w:id="546" w:name="_Toc151193864"/>
      <w:bookmarkStart w:id="547" w:name="_Toc127151550"/>
      <w:bookmarkStart w:id="548" w:name="_Toc164229245"/>
      <w:bookmarkStart w:id="549" w:name="_Toc164229391"/>
      <w:bookmarkStart w:id="550" w:name="_Toc164608664"/>
      <w:bookmarkStart w:id="551" w:name="_Toc142311052"/>
      <w:bookmarkStart w:id="552" w:name="_Toc151193792"/>
      <w:bookmarkStart w:id="553" w:name="_Ref467306978"/>
      <w:bookmarkStart w:id="554" w:name="_Toc226337246"/>
      <w:bookmarkStart w:id="555" w:name="_Toc265228388"/>
      <w:bookmarkStart w:id="556" w:name="_Ref467307062"/>
      <w:bookmarkStart w:id="557" w:name="_Toc164351644"/>
      <w:bookmarkStart w:id="558" w:name="_Toc151193648"/>
      <w:bookmarkStart w:id="559" w:name="_Toc127151751"/>
      <w:bookmarkStart w:id="560" w:name="_Toc151193938"/>
      <w:bookmarkStart w:id="561" w:name="_Toc264969240"/>
      <w:bookmarkStart w:id="562" w:name="_Toc305158892"/>
      <w:bookmarkStart w:id="563" w:name="_Toc150774650"/>
      <w:bookmarkStart w:id="564" w:name="_Ref467306377"/>
      <w:bookmarkStart w:id="565" w:name="_Toc226309794"/>
      <w:bookmarkStart w:id="566" w:name="_Toc164608819"/>
      <w:bookmarkStart w:id="567" w:name="_Toc151193720"/>
      <w:bookmarkStart w:id="568" w:name="_Toc305158818"/>
      <w:bookmarkStart w:id="569" w:name="_Toc150774755"/>
      <w:bookmarkStart w:id="570" w:name="_Ref467307204"/>
      <w:bookmarkStart w:id="571" w:name="_Toc150509301"/>
      <w:bookmarkStart w:id="572" w:name="_Toc151190177"/>
      <w:bookmarkStart w:id="573" w:name="_Toc226965740"/>
      <w:bookmarkStart w:id="574" w:name="_Toc150480788"/>
      <w:bookmarkStart w:id="575" w:name="_Toc226965823"/>
      <w:bookmarkStart w:id="576" w:name="_Toc520356175"/>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037DE22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66C6D62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9EDB7D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47668BD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4D51D91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05A3D0CC">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5509DDC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5B54CCA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406288F5">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1BD415C3">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78AB624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7276D12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CC64BFE">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599FD0C8">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14CE6AB">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50E15B1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76FEF99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584A74C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6DD8EF10">
      <w:pPr>
        <w:tabs>
          <w:tab w:val="left" w:pos="360"/>
          <w:tab w:val="left" w:pos="1080"/>
        </w:tabs>
        <w:snapToGrid w:val="0"/>
        <w:spacing w:line="360" w:lineRule="auto"/>
        <w:ind w:left="360"/>
        <w:rPr>
          <w:rFonts w:eastAsiaTheme="minorEastAsia"/>
          <w:sz w:val="24"/>
        </w:rPr>
      </w:pPr>
    </w:p>
    <w:p w14:paraId="49A6C676">
      <w:pPr>
        <w:spacing w:line="360" w:lineRule="auto"/>
        <w:jc w:val="center"/>
        <w:outlineLvl w:val="0"/>
        <w:rPr>
          <w:rFonts w:eastAsiaTheme="minorEastAsia"/>
          <w:b/>
          <w:sz w:val="36"/>
          <w:szCs w:val="36"/>
        </w:rPr>
      </w:pPr>
      <w:bookmarkStart w:id="578" w:name="_Toc265228392"/>
      <w:bookmarkStart w:id="579" w:name="_Toc353873934"/>
      <w:bookmarkStart w:id="580" w:name="_Toc305158822"/>
      <w:bookmarkStart w:id="581" w:name="_Toc305158896"/>
      <w:bookmarkStart w:id="582" w:name="_Toc226337250"/>
      <w:bookmarkStart w:id="583" w:name="_Toc142311056"/>
      <w:bookmarkStart w:id="584" w:name="_Toc264969244"/>
      <w:bookmarkStart w:id="585" w:name="_Toc353825544"/>
      <w:bookmarkStart w:id="586" w:name="_Toc226965827"/>
      <w:bookmarkStart w:id="587" w:name="_Toc127151554"/>
      <w:bookmarkStart w:id="588" w:name="_Toc150774759"/>
      <w:bookmarkStart w:id="589" w:name="_Toc150480792"/>
      <w:bookmarkStart w:id="590" w:name="_Toc353873664"/>
      <w:r>
        <w:rPr>
          <w:rFonts w:eastAsiaTheme="minorEastAsia"/>
          <w:sz w:val="24"/>
        </w:rPr>
        <w:br w:type="page"/>
      </w:r>
      <w:bookmarkStart w:id="591" w:name="_Toc12314"/>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19F702AD">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45A4A03E">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F17B229">
      <w:pPr>
        <w:numPr>
          <w:ilvl w:val="0"/>
          <w:numId w:val="11"/>
        </w:numPr>
        <w:tabs>
          <w:tab w:val="left" w:pos="360"/>
        </w:tabs>
        <w:snapToGrid w:val="0"/>
        <w:spacing w:line="360" w:lineRule="auto"/>
        <w:outlineLvl w:val="1"/>
        <w:rPr>
          <w:rFonts w:eastAsiaTheme="minorEastAsia"/>
          <w:sz w:val="24"/>
        </w:rPr>
      </w:pPr>
      <w:bookmarkStart w:id="593" w:name="_Toc127151541"/>
      <w:bookmarkStart w:id="594" w:name="_Toc305158883"/>
      <w:bookmarkStart w:id="595" w:name="_Toc150774746"/>
      <w:bookmarkStart w:id="596" w:name="_Toc151193855"/>
      <w:bookmarkStart w:id="597" w:name="_Toc226337237"/>
      <w:bookmarkStart w:id="598" w:name="_Toc142311043"/>
      <w:bookmarkStart w:id="599" w:name="_Toc150774641"/>
      <w:bookmarkStart w:id="600" w:name="_Toc164608810"/>
      <w:bookmarkStart w:id="601" w:name="_Toc149720834"/>
      <w:bookmarkStart w:id="602" w:name="_Toc264969231"/>
      <w:bookmarkStart w:id="603" w:name="_Toc127151742"/>
      <w:bookmarkStart w:id="604" w:name="_Toc164229236"/>
      <w:bookmarkStart w:id="605" w:name="_Toc305158809"/>
      <w:bookmarkStart w:id="606" w:name="_Toc226309785"/>
      <w:bookmarkStart w:id="607" w:name="_Toc151193783"/>
      <w:bookmarkStart w:id="608" w:name="_Toc226965814"/>
      <w:bookmarkStart w:id="609" w:name="_Toc151193929"/>
      <w:bookmarkStart w:id="610" w:name="_Toc164229382"/>
      <w:bookmarkStart w:id="611" w:name="_Toc164608655"/>
      <w:bookmarkStart w:id="612" w:name="_Toc127161455"/>
      <w:bookmarkStart w:id="613" w:name="_Toc151190168"/>
      <w:bookmarkStart w:id="614" w:name="_Toc150480779"/>
      <w:bookmarkStart w:id="615" w:name="_Toc150509292"/>
      <w:bookmarkStart w:id="616" w:name="_Toc195842906"/>
      <w:bookmarkStart w:id="617" w:name="_Toc226965731"/>
      <w:bookmarkStart w:id="618" w:name="_Toc265228379"/>
      <w:bookmarkStart w:id="619" w:name="_Toc164351635"/>
      <w:bookmarkStart w:id="620" w:name="_Toc151193639"/>
      <w:bookmarkStart w:id="621" w:name="_Toc151193711"/>
      <w:bookmarkStart w:id="622" w:name="_Toc353825551"/>
      <w:bookmarkStart w:id="623" w:name="_Toc353873941"/>
      <w:bookmarkStart w:id="624" w:name="_Toc142311057"/>
      <w:bookmarkStart w:id="625" w:name="_Toc264969245"/>
      <w:bookmarkStart w:id="626" w:name="_Toc305158823"/>
      <w:bookmarkStart w:id="627" w:name="_Toc226337251"/>
      <w:bookmarkStart w:id="628" w:name="_Toc226965828"/>
      <w:bookmarkStart w:id="629" w:name="_Toc150774760"/>
      <w:bookmarkStart w:id="630" w:name="_Toc127151555"/>
      <w:bookmarkStart w:id="631" w:name="_Toc150480793"/>
      <w:bookmarkStart w:id="632" w:name="_Toc265228393"/>
      <w:bookmarkStart w:id="633" w:name="_Toc305158897"/>
      <w:bookmarkStart w:id="634" w:name="_Toc353873665"/>
      <w:bookmarkStart w:id="635" w:name="_Toc353873935"/>
      <w:bookmarkStart w:id="636" w:name="_Toc195842920"/>
      <w:bookmarkStart w:id="637" w:name="_Toc353825545"/>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2E945FD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672358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5443922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33A00F4A">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5"/>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700"/>
        <w:gridCol w:w="4674"/>
        <w:gridCol w:w="1863"/>
      </w:tblGrid>
      <w:tr w14:paraId="02229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5" w:type="dxa"/>
            <w:vAlign w:val="center"/>
          </w:tcPr>
          <w:p w14:paraId="4659FEBB">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1700" w:type="dxa"/>
            <w:vAlign w:val="center"/>
          </w:tcPr>
          <w:p w14:paraId="0DAD139D">
            <w:pPr>
              <w:tabs>
                <w:tab w:val="left" w:pos="1080"/>
              </w:tabs>
              <w:snapToGrid w:val="0"/>
              <w:jc w:val="center"/>
              <w:rPr>
                <w:rFonts w:eastAsiaTheme="minorEastAsia"/>
                <w:b/>
                <w:sz w:val="24"/>
              </w:rPr>
            </w:pPr>
            <w:r>
              <w:rPr>
                <w:rFonts w:eastAsiaTheme="minorEastAsia"/>
                <w:b/>
                <w:sz w:val="24"/>
              </w:rPr>
              <w:t>检查因素</w:t>
            </w:r>
          </w:p>
        </w:tc>
        <w:tc>
          <w:tcPr>
            <w:tcW w:w="4674" w:type="dxa"/>
            <w:vAlign w:val="center"/>
          </w:tcPr>
          <w:p w14:paraId="69CD76CC">
            <w:pPr>
              <w:tabs>
                <w:tab w:val="left" w:pos="1080"/>
              </w:tabs>
              <w:snapToGrid w:val="0"/>
              <w:jc w:val="center"/>
              <w:rPr>
                <w:rFonts w:eastAsiaTheme="minorEastAsia"/>
                <w:b/>
                <w:sz w:val="24"/>
              </w:rPr>
            </w:pPr>
            <w:r>
              <w:rPr>
                <w:rFonts w:eastAsiaTheme="minorEastAsia"/>
                <w:b/>
                <w:sz w:val="24"/>
              </w:rPr>
              <w:t>检查内容</w:t>
            </w:r>
          </w:p>
        </w:tc>
        <w:tc>
          <w:tcPr>
            <w:tcW w:w="1863" w:type="dxa"/>
            <w:vAlign w:val="center"/>
          </w:tcPr>
          <w:p w14:paraId="5FE13E12">
            <w:pPr>
              <w:tabs>
                <w:tab w:val="left" w:pos="1080"/>
              </w:tabs>
              <w:snapToGrid w:val="0"/>
              <w:jc w:val="center"/>
              <w:rPr>
                <w:rFonts w:eastAsiaTheme="minorEastAsia"/>
                <w:b/>
                <w:sz w:val="24"/>
              </w:rPr>
            </w:pPr>
            <w:r>
              <w:rPr>
                <w:rFonts w:eastAsiaTheme="minorEastAsia"/>
                <w:b/>
                <w:sz w:val="24"/>
              </w:rPr>
              <w:t>格式要求</w:t>
            </w:r>
          </w:p>
        </w:tc>
      </w:tr>
      <w:tr w14:paraId="60B14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85" w:hRule="atLeast"/>
        </w:trPr>
        <w:tc>
          <w:tcPr>
            <w:tcW w:w="825" w:type="dxa"/>
            <w:vAlign w:val="center"/>
          </w:tcPr>
          <w:p w14:paraId="42E03BCD">
            <w:pPr>
              <w:tabs>
                <w:tab w:val="left" w:pos="1080"/>
              </w:tabs>
              <w:snapToGrid w:val="0"/>
              <w:jc w:val="center"/>
              <w:rPr>
                <w:rFonts w:eastAsiaTheme="minorEastAsia"/>
                <w:sz w:val="24"/>
              </w:rPr>
            </w:pPr>
            <w:r>
              <w:rPr>
                <w:rFonts w:eastAsiaTheme="minorEastAsia"/>
                <w:sz w:val="24"/>
              </w:rPr>
              <w:t>1</w:t>
            </w:r>
          </w:p>
        </w:tc>
        <w:tc>
          <w:tcPr>
            <w:tcW w:w="1700" w:type="dxa"/>
            <w:vAlign w:val="center"/>
          </w:tcPr>
          <w:p w14:paraId="27DCA0D2">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4674" w:type="dxa"/>
            <w:vAlign w:val="center"/>
          </w:tcPr>
          <w:p w14:paraId="6C085015">
            <w:pPr>
              <w:tabs>
                <w:tab w:val="left" w:pos="1080"/>
              </w:tabs>
              <w:snapToGrid w:val="0"/>
              <w:jc w:val="left"/>
              <w:rPr>
                <w:rFonts w:eastAsiaTheme="minorEastAsia"/>
                <w:sz w:val="24"/>
              </w:rPr>
            </w:pPr>
            <w:r>
              <w:rPr>
                <w:rFonts w:eastAsiaTheme="minorEastAsia"/>
                <w:sz w:val="24"/>
              </w:rPr>
              <w:t>具体规定见第一章《采购邀请》</w:t>
            </w:r>
          </w:p>
        </w:tc>
        <w:tc>
          <w:tcPr>
            <w:tcW w:w="1863" w:type="dxa"/>
            <w:vAlign w:val="center"/>
          </w:tcPr>
          <w:p w14:paraId="5F72AEBB">
            <w:pPr>
              <w:tabs>
                <w:tab w:val="left" w:pos="1080"/>
              </w:tabs>
              <w:snapToGrid w:val="0"/>
              <w:jc w:val="left"/>
              <w:rPr>
                <w:rFonts w:eastAsiaTheme="minorEastAsia"/>
                <w:sz w:val="24"/>
              </w:rPr>
            </w:pPr>
          </w:p>
        </w:tc>
      </w:tr>
      <w:tr w14:paraId="3A111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037" w:hRule="atLeast"/>
        </w:trPr>
        <w:tc>
          <w:tcPr>
            <w:tcW w:w="825" w:type="dxa"/>
            <w:vAlign w:val="center"/>
          </w:tcPr>
          <w:p w14:paraId="2667C4EB">
            <w:pPr>
              <w:tabs>
                <w:tab w:val="left" w:pos="1080"/>
              </w:tabs>
              <w:snapToGrid w:val="0"/>
              <w:jc w:val="center"/>
              <w:rPr>
                <w:rFonts w:eastAsiaTheme="minorEastAsia"/>
                <w:sz w:val="24"/>
              </w:rPr>
            </w:pPr>
            <w:r>
              <w:rPr>
                <w:rFonts w:eastAsiaTheme="minorEastAsia"/>
                <w:sz w:val="24"/>
              </w:rPr>
              <w:t>1-1</w:t>
            </w:r>
          </w:p>
        </w:tc>
        <w:tc>
          <w:tcPr>
            <w:tcW w:w="1700" w:type="dxa"/>
            <w:vAlign w:val="center"/>
          </w:tcPr>
          <w:p w14:paraId="2124620F">
            <w:pPr>
              <w:tabs>
                <w:tab w:val="left" w:pos="1080"/>
              </w:tabs>
              <w:snapToGrid w:val="0"/>
              <w:jc w:val="left"/>
              <w:rPr>
                <w:rFonts w:eastAsiaTheme="minorEastAsia"/>
                <w:sz w:val="24"/>
              </w:rPr>
            </w:pPr>
            <w:r>
              <w:rPr>
                <w:rFonts w:eastAsiaTheme="minorEastAsia"/>
                <w:sz w:val="24"/>
              </w:rPr>
              <w:t>营业执照等证明文件</w:t>
            </w:r>
          </w:p>
        </w:tc>
        <w:tc>
          <w:tcPr>
            <w:tcW w:w="4674" w:type="dxa"/>
            <w:vAlign w:val="center"/>
          </w:tcPr>
          <w:p w14:paraId="42D860F5">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31670E25">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3A5A1155">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33060CE1">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5FF0E693">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0ABE59CC">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863" w:type="dxa"/>
            <w:vAlign w:val="center"/>
          </w:tcPr>
          <w:p w14:paraId="17B2853C">
            <w:pPr>
              <w:tabs>
                <w:tab w:val="left" w:pos="1080"/>
              </w:tabs>
              <w:snapToGrid w:val="0"/>
              <w:jc w:val="left"/>
              <w:rPr>
                <w:rFonts w:eastAsiaTheme="minorEastAsia"/>
                <w:sz w:val="24"/>
              </w:rPr>
            </w:pPr>
            <w:r>
              <w:rPr>
                <w:rFonts w:eastAsiaTheme="minorEastAsia"/>
                <w:sz w:val="24"/>
              </w:rPr>
              <w:t>提供证明文件的电子件或电子证照</w:t>
            </w:r>
          </w:p>
        </w:tc>
      </w:tr>
      <w:tr w14:paraId="1BF25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9" w:hRule="atLeast"/>
        </w:trPr>
        <w:tc>
          <w:tcPr>
            <w:tcW w:w="825" w:type="dxa"/>
            <w:vAlign w:val="center"/>
          </w:tcPr>
          <w:p w14:paraId="1B04D176">
            <w:pPr>
              <w:tabs>
                <w:tab w:val="left" w:pos="1080"/>
              </w:tabs>
              <w:snapToGrid w:val="0"/>
              <w:jc w:val="center"/>
              <w:rPr>
                <w:rFonts w:eastAsiaTheme="minorEastAsia"/>
                <w:sz w:val="24"/>
              </w:rPr>
            </w:pPr>
            <w:r>
              <w:rPr>
                <w:rFonts w:eastAsiaTheme="minorEastAsia"/>
                <w:sz w:val="24"/>
              </w:rPr>
              <w:t>1-2</w:t>
            </w:r>
          </w:p>
        </w:tc>
        <w:tc>
          <w:tcPr>
            <w:tcW w:w="1700" w:type="dxa"/>
            <w:vAlign w:val="center"/>
          </w:tcPr>
          <w:p w14:paraId="006CA5DA">
            <w:pPr>
              <w:tabs>
                <w:tab w:val="left" w:pos="1080"/>
              </w:tabs>
              <w:snapToGrid w:val="0"/>
              <w:jc w:val="left"/>
              <w:rPr>
                <w:rFonts w:eastAsiaTheme="minorEastAsia"/>
                <w:sz w:val="24"/>
              </w:rPr>
            </w:pPr>
            <w:r>
              <w:rPr>
                <w:rFonts w:eastAsiaTheme="minorEastAsia"/>
                <w:sz w:val="24"/>
              </w:rPr>
              <w:t>供应商资格声明书</w:t>
            </w:r>
          </w:p>
        </w:tc>
        <w:tc>
          <w:tcPr>
            <w:tcW w:w="4674" w:type="dxa"/>
            <w:vAlign w:val="center"/>
          </w:tcPr>
          <w:p w14:paraId="44B55697">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863" w:type="dxa"/>
            <w:vAlign w:val="center"/>
          </w:tcPr>
          <w:p w14:paraId="24823F84">
            <w:pPr>
              <w:tabs>
                <w:tab w:val="left" w:pos="1080"/>
              </w:tabs>
              <w:snapToGrid w:val="0"/>
              <w:jc w:val="left"/>
              <w:rPr>
                <w:rFonts w:eastAsiaTheme="minorEastAsia"/>
                <w:sz w:val="24"/>
              </w:rPr>
            </w:pPr>
            <w:r>
              <w:rPr>
                <w:rFonts w:eastAsiaTheme="minorEastAsia"/>
                <w:sz w:val="24"/>
              </w:rPr>
              <w:t>格式见《响应文件格式》</w:t>
            </w:r>
          </w:p>
        </w:tc>
      </w:tr>
      <w:tr w14:paraId="5C6BC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30" w:hRule="atLeast"/>
        </w:trPr>
        <w:tc>
          <w:tcPr>
            <w:tcW w:w="825" w:type="dxa"/>
            <w:vAlign w:val="center"/>
          </w:tcPr>
          <w:p w14:paraId="34959646">
            <w:pPr>
              <w:tabs>
                <w:tab w:val="left" w:pos="1080"/>
              </w:tabs>
              <w:snapToGrid w:val="0"/>
              <w:jc w:val="center"/>
              <w:rPr>
                <w:rFonts w:eastAsiaTheme="minorEastAsia"/>
                <w:sz w:val="24"/>
              </w:rPr>
            </w:pPr>
            <w:r>
              <w:rPr>
                <w:rFonts w:eastAsiaTheme="minorEastAsia"/>
                <w:sz w:val="24"/>
              </w:rPr>
              <w:t>1-3</w:t>
            </w:r>
          </w:p>
        </w:tc>
        <w:tc>
          <w:tcPr>
            <w:tcW w:w="1700" w:type="dxa"/>
            <w:vAlign w:val="center"/>
          </w:tcPr>
          <w:p w14:paraId="253906E4">
            <w:pPr>
              <w:tabs>
                <w:tab w:val="left" w:pos="1080"/>
              </w:tabs>
              <w:snapToGrid w:val="0"/>
              <w:rPr>
                <w:rFonts w:eastAsiaTheme="minorEastAsia"/>
                <w:sz w:val="24"/>
              </w:rPr>
            </w:pPr>
            <w:r>
              <w:rPr>
                <w:rFonts w:eastAsiaTheme="minorEastAsia"/>
                <w:sz w:val="24"/>
              </w:rPr>
              <w:t>供应商信用记录</w:t>
            </w:r>
          </w:p>
        </w:tc>
        <w:tc>
          <w:tcPr>
            <w:tcW w:w="4674" w:type="dxa"/>
            <w:vAlign w:val="center"/>
          </w:tcPr>
          <w:p w14:paraId="3DB6B16C">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41AE7A57">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5F26C3A3">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1C10E59B">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863" w:type="dxa"/>
            <w:vAlign w:val="center"/>
          </w:tcPr>
          <w:p w14:paraId="15D65137">
            <w:pPr>
              <w:tabs>
                <w:tab w:val="left" w:pos="1080"/>
              </w:tabs>
              <w:snapToGrid w:val="0"/>
              <w:rPr>
                <w:rFonts w:eastAsiaTheme="minorEastAsia"/>
                <w:sz w:val="24"/>
              </w:rPr>
            </w:pPr>
            <w:r>
              <w:rPr>
                <w:rFonts w:eastAsiaTheme="minorEastAsia"/>
                <w:sz w:val="24"/>
              </w:rPr>
              <w:t>无须供应商提供，由采购人或采购代理机构查询。</w:t>
            </w:r>
          </w:p>
        </w:tc>
      </w:tr>
      <w:tr w14:paraId="0C572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40" w:hRule="atLeast"/>
        </w:trPr>
        <w:tc>
          <w:tcPr>
            <w:tcW w:w="825" w:type="dxa"/>
            <w:vAlign w:val="center"/>
          </w:tcPr>
          <w:p w14:paraId="6B0E9F41">
            <w:pPr>
              <w:tabs>
                <w:tab w:val="left" w:pos="1080"/>
              </w:tabs>
              <w:snapToGrid w:val="0"/>
              <w:jc w:val="center"/>
              <w:rPr>
                <w:rFonts w:eastAsiaTheme="minorEastAsia"/>
                <w:sz w:val="24"/>
              </w:rPr>
            </w:pPr>
            <w:r>
              <w:rPr>
                <w:sz w:val="24"/>
              </w:rPr>
              <w:t>1-4</w:t>
            </w:r>
          </w:p>
        </w:tc>
        <w:tc>
          <w:tcPr>
            <w:tcW w:w="1700" w:type="dxa"/>
            <w:vAlign w:val="center"/>
          </w:tcPr>
          <w:p w14:paraId="50F7542E">
            <w:pPr>
              <w:tabs>
                <w:tab w:val="left" w:pos="1080"/>
              </w:tabs>
              <w:snapToGrid w:val="0"/>
              <w:rPr>
                <w:rFonts w:eastAsiaTheme="minorEastAsia"/>
                <w:sz w:val="24"/>
              </w:rPr>
            </w:pPr>
            <w:r>
              <w:rPr>
                <w:sz w:val="24"/>
              </w:rPr>
              <w:t>法律、行政法规规定的其他条件</w:t>
            </w:r>
          </w:p>
        </w:tc>
        <w:tc>
          <w:tcPr>
            <w:tcW w:w="4674" w:type="dxa"/>
            <w:vAlign w:val="center"/>
          </w:tcPr>
          <w:p w14:paraId="5B473811">
            <w:pPr>
              <w:tabs>
                <w:tab w:val="left" w:pos="1080"/>
              </w:tabs>
              <w:snapToGrid w:val="0"/>
              <w:rPr>
                <w:rFonts w:eastAsiaTheme="minorEastAsia"/>
                <w:sz w:val="24"/>
              </w:rPr>
            </w:pPr>
            <w:r>
              <w:rPr>
                <w:sz w:val="24"/>
              </w:rPr>
              <w:t>法律、行政法规规定的其他条件</w:t>
            </w:r>
          </w:p>
        </w:tc>
        <w:tc>
          <w:tcPr>
            <w:tcW w:w="1863" w:type="dxa"/>
            <w:vAlign w:val="center"/>
          </w:tcPr>
          <w:p w14:paraId="58F8B25A">
            <w:pPr>
              <w:tabs>
                <w:tab w:val="left" w:pos="1080"/>
              </w:tabs>
              <w:snapToGrid w:val="0"/>
              <w:jc w:val="center"/>
              <w:rPr>
                <w:rFonts w:eastAsiaTheme="minorEastAsia"/>
                <w:sz w:val="24"/>
              </w:rPr>
            </w:pPr>
            <w:r>
              <w:rPr>
                <w:sz w:val="24"/>
              </w:rPr>
              <w:t>/</w:t>
            </w:r>
          </w:p>
        </w:tc>
      </w:tr>
      <w:tr w14:paraId="1F01C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73" w:hRule="atLeast"/>
        </w:trPr>
        <w:tc>
          <w:tcPr>
            <w:tcW w:w="825" w:type="dxa"/>
            <w:vAlign w:val="center"/>
          </w:tcPr>
          <w:p w14:paraId="4249983D">
            <w:pPr>
              <w:tabs>
                <w:tab w:val="left" w:pos="1080"/>
              </w:tabs>
              <w:snapToGrid w:val="0"/>
              <w:jc w:val="center"/>
              <w:rPr>
                <w:rFonts w:eastAsiaTheme="minorEastAsia"/>
                <w:sz w:val="24"/>
              </w:rPr>
            </w:pPr>
            <w:r>
              <w:rPr>
                <w:rFonts w:eastAsiaTheme="minorEastAsia"/>
                <w:sz w:val="24"/>
              </w:rPr>
              <w:t>2</w:t>
            </w:r>
          </w:p>
        </w:tc>
        <w:tc>
          <w:tcPr>
            <w:tcW w:w="1700" w:type="dxa"/>
            <w:vAlign w:val="center"/>
          </w:tcPr>
          <w:p w14:paraId="46A52F8A">
            <w:pPr>
              <w:tabs>
                <w:tab w:val="left" w:pos="1080"/>
              </w:tabs>
              <w:snapToGrid w:val="0"/>
              <w:jc w:val="left"/>
              <w:rPr>
                <w:rFonts w:eastAsiaTheme="minorEastAsia"/>
                <w:sz w:val="24"/>
              </w:rPr>
            </w:pPr>
            <w:r>
              <w:rPr>
                <w:rFonts w:eastAsiaTheme="minorEastAsia"/>
                <w:sz w:val="24"/>
              </w:rPr>
              <w:t>落实政府采购政策需满足的资格要求</w:t>
            </w:r>
          </w:p>
        </w:tc>
        <w:tc>
          <w:tcPr>
            <w:tcW w:w="4674" w:type="dxa"/>
            <w:vAlign w:val="center"/>
          </w:tcPr>
          <w:p w14:paraId="709C0CB0">
            <w:pPr>
              <w:tabs>
                <w:tab w:val="left" w:pos="1080"/>
              </w:tabs>
              <w:snapToGrid w:val="0"/>
              <w:jc w:val="left"/>
              <w:rPr>
                <w:rFonts w:eastAsiaTheme="minorEastAsia"/>
                <w:sz w:val="24"/>
              </w:rPr>
            </w:pPr>
            <w:r>
              <w:rPr>
                <w:rFonts w:eastAsiaTheme="minorEastAsia"/>
                <w:sz w:val="24"/>
              </w:rPr>
              <w:t>具体要求见第一章《采购邀请》</w:t>
            </w:r>
          </w:p>
        </w:tc>
        <w:tc>
          <w:tcPr>
            <w:tcW w:w="1863" w:type="dxa"/>
            <w:vAlign w:val="center"/>
          </w:tcPr>
          <w:p w14:paraId="6480462A">
            <w:pPr>
              <w:tabs>
                <w:tab w:val="left" w:pos="1080"/>
              </w:tabs>
              <w:snapToGrid w:val="0"/>
              <w:jc w:val="left"/>
              <w:rPr>
                <w:rFonts w:eastAsiaTheme="minorEastAsia"/>
                <w:sz w:val="24"/>
              </w:rPr>
            </w:pPr>
          </w:p>
        </w:tc>
      </w:tr>
      <w:tr w14:paraId="0AD62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2" w:hRule="atLeast"/>
        </w:trPr>
        <w:tc>
          <w:tcPr>
            <w:tcW w:w="825" w:type="dxa"/>
            <w:vAlign w:val="center"/>
          </w:tcPr>
          <w:p w14:paraId="3B44FC06">
            <w:pPr>
              <w:tabs>
                <w:tab w:val="left" w:pos="1080"/>
              </w:tabs>
              <w:snapToGrid w:val="0"/>
              <w:jc w:val="center"/>
              <w:rPr>
                <w:rFonts w:eastAsiaTheme="minorEastAsia"/>
                <w:sz w:val="24"/>
              </w:rPr>
            </w:pPr>
            <w:r>
              <w:rPr>
                <w:rFonts w:eastAsiaTheme="minorEastAsia"/>
                <w:sz w:val="24"/>
              </w:rPr>
              <w:t>2-1</w:t>
            </w:r>
          </w:p>
        </w:tc>
        <w:tc>
          <w:tcPr>
            <w:tcW w:w="1700" w:type="dxa"/>
            <w:vAlign w:val="center"/>
          </w:tcPr>
          <w:p w14:paraId="600717F2">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4674" w:type="dxa"/>
            <w:vAlign w:val="center"/>
          </w:tcPr>
          <w:p w14:paraId="247B81FB">
            <w:pPr>
              <w:tabs>
                <w:tab w:val="left" w:pos="1080"/>
              </w:tabs>
              <w:snapToGrid w:val="0"/>
              <w:jc w:val="left"/>
              <w:rPr>
                <w:rFonts w:eastAsiaTheme="minorEastAsia"/>
                <w:sz w:val="24"/>
              </w:rPr>
            </w:pPr>
            <w:r>
              <w:rPr>
                <w:rFonts w:eastAsiaTheme="minorEastAsia"/>
                <w:sz w:val="24"/>
              </w:rPr>
              <w:t>具体要求见第一章《采购邀请》</w:t>
            </w:r>
          </w:p>
        </w:tc>
        <w:tc>
          <w:tcPr>
            <w:tcW w:w="1863" w:type="dxa"/>
            <w:vAlign w:val="center"/>
          </w:tcPr>
          <w:p w14:paraId="0007C01D">
            <w:pPr>
              <w:tabs>
                <w:tab w:val="left" w:pos="1080"/>
              </w:tabs>
              <w:snapToGrid w:val="0"/>
              <w:jc w:val="left"/>
              <w:rPr>
                <w:rFonts w:eastAsiaTheme="minorEastAsia"/>
                <w:sz w:val="24"/>
              </w:rPr>
            </w:pPr>
          </w:p>
        </w:tc>
      </w:tr>
      <w:tr w14:paraId="298BE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63333953">
            <w:pPr>
              <w:tabs>
                <w:tab w:val="left" w:pos="1080"/>
              </w:tabs>
              <w:snapToGrid w:val="0"/>
              <w:jc w:val="center"/>
              <w:rPr>
                <w:rFonts w:eastAsiaTheme="minorEastAsia"/>
                <w:sz w:val="24"/>
              </w:rPr>
            </w:pPr>
            <w:r>
              <w:rPr>
                <w:rFonts w:eastAsiaTheme="minorEastAsia"/>
                <w:sz w:val="24"/>
              </w:rPr>
              <w:t>2-1-1</w:t>
            </w:r>
          </w:p>
        </w:tc>
        <w:tc>
          <w:tcPr>
            <w:tcW w:w="1700" w:type="dxa"/>
            <w:vAlign w:val="center"/>
          </w:tcPr>
          <w:p w14:paraId="0AA2FE7C">
            <w:pPr>
              <w:tabs>
                <w:tab w:val="left" w:pos="1080"/>
              </w:tabs>
              <w:snapToGrid w:val="0"/>
              <w:jc w:val="left"/>
              <w:rPr>
                <w:rFonts w:eastAsiaTheme="minorEastAsia"/>
                <w:sz w:val="24"/>
              </w:rPr>
            </w:pPr>
            <w:r>
              <w:rPr>
                <w:rFonts w:eastAsiaTheme="minorEastAsia"/>
                <w:sz w:val="24"/>
              </w:rPr>
              <w:t>中小企业证明文件</w:t>
            </w:r>
          </w:p>
        </w:tc>
        <w:tc>
          <w:tcPr>
            <w:tcW w:w="4674" w:type="dxa"/>
            <w:vAlign w:val="center"/>
          </w:tcPr>
          <w:p w14:paraId="4C8CCD21">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0A48AB82">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03E7BB43">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863" w:type="dxa"/>
            <w:vAlign w:val="center"/>
          </w:tcPr>
          <w:p w14:paraId="143D27DE">
            <w:pPr>
              <w:tabs>
                <w:tab w:val="left" w:pos="1080"/>
              </w:tabs>
              <w:snapToGrid w:val="0"/>
              <w:jc w:val="left"/>
              <w:rPr>
                <w:rFonts w:eastAsiaTheme="minorEastAsia"/>
                <w:sz w:val="24"/>
              </w:rPr>
            </w:pPr>
            <w:r>
              <w:rPr>
                <w:rFonts w:eastAsiaTheme="minorEastAsia"/>
                <w:sz w:val="24"/>
              </w:rPr>
              <w:t>格式见《响应文件格式》</w:t>
            </w:r>
          </w:p>
        </w:tc>
      </w:tr>
      <w:tr w14:paraId="5D095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0A07E238">
            <w:pPr>
              <w:tabs>
                <w:tab w:val="left" w:pos="1080"/>
              </w:tabs>
              <w:snapToGrid w:val="0"/>
              <w:jc w:val="center"/>
              <w:rPr>
                <w:rFonts w:eastAsiaTheme="minorEastAsia"/>
                <w:sz w:val="24"/>
              </w:rPr>
            </w:pPr>
            <w:r>
              <w:rPr>
                <w:rFonts w:eastAsiaTheme="minorEastAsia"/>
                <w:sz w:val="24"/>
              </w:rPr>
              <w:t>2-1-2</w:t>
            </w:r>
          </w:p>
        </w:tc>
        <w:tc>
          <w:tcPr>
            <w:tcW w:w="1700" w:type="dxa"/>
            <w:vAlign w:val="center"/>
          </w:tcPr>
          <w:p w14:paraId="294AEF4A">
            <w:pPr>
              <w:tabs>
                <w:tab w:val="left" w:pos="1080"/>
              </w:tabs>
              <w:snapToGrid w:val="0"/>
              <w:jc w:val="left"/>
              <w:rPr>
                <w:rFonts w:eastAsiaTheme="minorEastAsia"/>
                <w:sz w:val="24"/>
              </w:rPr>
            </w:pPr>
            <w:r>
              <w:rPr>
                <w:rFonts w:eastAsiaTheme="minorEastAsia"/>
                <w:sz w:val="24"/>
              </w:rPr>
              <w:t>拟分包情况说明及分包意向协议</w:t>
            </w:r>
            <w:r>
              <w:rPr>
                <w:rFonts w:hint="eastAsia" w:ascii="宋体" w:hAnsi="宋体" w:cs="宋体" w:eastAsiaTheme="minorEastAsia"/>
                <w:b/>
                <w:bCs/>
                <w:sz w:val="24"/>
              </w:rPr>
              <w:t>（本项目不适用）</w:t>
            </w:r>
          </w:p>
        </w:tc>
        <w:tc>
          <w:tcPr>
            <w:tcW w:w="4674" w:type="dxa"/>
            <w:vAlign w:val="center"/>
          </w:tcPr>
          <w:p w14:paraId="7A8526FB">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27B2865F">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863" w:type="dxa"/>
            <w:vAlign w:val="center"/>
          </w:tcPr>
          <w:p w14:paraId="0DACF5DD">
            <w:pPr>
              <w:tabs>
                <w:tab w:val="left" w:pos="1080"/>
              </w:tabs>
              <w:snapToGrid w:val="0"/>
              <w:jc w:val="left"/>
              <w:rPr>
                <w:rFonts w:eastAsiaTheme="minorEastAsia"/>
                <w:sz w:val="24"/>
              </w:rPr>
            </w:pPr>
            <w:r>
              <w:rPr>
                <w:rFonts w:eastAsiaTheme="minorEastAsia"/>
                <w:sz w:val="24"/>
              </w:rPr>
              <w:t>格式见《响应文件格式》</w:t>
            </w:r>
          </w:p>
        </w:tc>
      </w:tr>
      <w:tr w14:paraId="1C820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11D3B58B">
            <w:pPr>
              <w:tabs>
                <w:tab w:val="left" w:pos="1080"/>
              </w:tabs>
              <w:snapToGrid w:val="0"/>
              <w:jc w:val="center"/>
              <w:rPr>
                <w:rFonts w:eastAsiaTheme="minorEastAsia"/>
                <w:sz w:val="24"/>
              </w:rPr>
            </w:pPr>
            <w:r>
              <w:rPr>
                <w:rFonts w:eastAsiaTheme="minorEastAsia"/>
                <w:sz w:val="24"/>
              </w:rPr>
              <w:t>2-2</w:t>
            </w:r>
          </w:p>
        </w:tc>
        <w:tc>
          <w:tcPr>
            <w:tcW w:w="1700" w:type="dxa"/>
            <w:vAlign w:val="center"/>
          </w:tcPr>
          <w:p w14:paraId="21CCCAA6">
            <w:pPr>
              <w:tabs>
                <w:tab w:val="left" w:pos="1080"/>
              </w:tabs>
              <w:snapToGrid w:val="0"/>
              <w:jc w:val="left"/>
              <w:rPr>
                <w:rFonts w:eastAsiaTheme="minorEastAsia"/>
                <w:sz w:val="24"/>
              </w:rPr>
            </w:pPr>
            <w:r>
              <w:rPr>
                <w:rFonts w:eastAsiaTheme="minorEastAsia"/>
                <w:sz w:val="24"/>
              </w:rPr>
              <w:t>其它落实政府采购政策的资格要求</w:t>
            </w:r>
          </w:p>
        </w:tc>
        <w:tc>
          <w:tcPr>
            <w:tcW w:w="4674" w:type="dxa"/>
            <w:vAlign w:val="center"/>
          </w:tcPr>
          <w:p w14:paraId="72B4CFEA">
            <w:pPr>
              <w:tabs>
                <w:tab w:val="left" w:pos="1080"/>
              </w:tabs>
              <w:snapToGrid w:val="0"/>
              <w:jc w:val="left"/>
              <w:rPr>
                <w:rFonts w:eastAsiaTheme="minorEastAsia"/>
                <w:sz w:val="24"/>
              </w:rPr>
            </w:pPr>
            <w:r>
              <w:rPr>
                <w:rFonts w:eastAsiaTheme="minorEastAsia"/>
                <w:sz w:val="24"/>
              </w:rPr>
              <w:t>如有，见第一章《采购邀请》</w:t>
            </w:r>
          </w:p>
        </w:tc>
        <w:tc>
          <w:tcPr>
            <w:tcW w:w="1863" w:type="dxa"/>
            <w:vAlign w:val="center"/>
          </w:tcPr>
          <w:p w14:paraId="27402138">
            <w:pPr>
              <w:tabs>
                <w:tab w:val="left" w:pos="1080"/>
              </w:tabs>
              <w:snapToGrid w:val="0"/>
              <w:jc w:val="left"/>
              <w:rPr>
                <w:rFonts w:eastAsiaTheme="minorEastAsia"/>
                <w:sz w:val="24"/>
              </w:rPr>
            </w:pPr>
            <w:r>
              <w:rPr>
                <w:rFonts w:eastAsiaTheme="minorEastAsia"/>
                <w:sz w:val="24"/>
              </w:rPr>
              <w:t>提供证明文件的电子件或电子证照</w:t>
            </w:r>
          </w:p>
        </w:tc>
      </w:tr>
      <w:tr w14:paraId="71EB2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4D6AF606">
            <w:pPr>
              <w:tabs>
                <w:tab w:val="left" w:pos="1080"/>
              </w:tabs>
              <w:snapToGrid w:val="0"/>
              <w:jc w:val="center"/>
              <w:rPr>
                <w:rFonts w:eastAsiaTheme="minorEastAsia"/>
                <w:sz w:val="24"/>
              </w:rPr>
            </w:pPr>
            <w:r>
              <w:rPr>
                <w:rFonts w:eastAsiaTheme="minorEastAsia"/>
                <w:sz w:val="24"/>
              </w:rPr>
              <w:t>3</w:t>
            </w:r>
          </w:p>
        </w:tc>
        <w:tc>
          <w:tcPr>
            <w:tcW w:w="1700" w:type="dxa"/>
            <w:vAlign w:val="center"/>
          </w:tcPr>
          <w:p w14:paraId="22126596">
            <w:pPr>
              <w:tabs>
                <w:tab w:val="left" w:pos="1080"/>
              </w:tabs>
              <w:snapToGrid w:val="0"/>
              <w:jc w:val="left"/>
              <w:rPr>
                <w:rFonts w:eastAsiaTheme="minorEastAsia"/>
                <w:sz w:val="24"/>
              </w:rPr>
            </w:pPr>
            <w:r>
              <w:rPr>
                <w:rFonts w:eastAsiaTheme="minorEastAsia"/>
                <w:sz w:val="24"/>
              </w:rPr>
              <w:t>本项目的特定资格要求</w:t>
            </w:r>
          </w:p>
        </w:tc>
        <w:tc>
          <w:tcPr>
            <w:tcW w:w="4674" w:type="dxa"/>
            <w:vAlign w:val="center"/>
          </w:tcPr>
          <w:p w14:paraId="71E2C509">
            <w:pPr>
              <w:tabs>
                <w:tab w:val="left" w:pos="1080"/>
              </w:tabs>
              <w:snapToGrid w:val="0"/>
              <w:jc w:val="left"/>
              <w:rPr>
                <w:rFonts w:eastAsiaTheme="minorEastAsia"/>
                <w:sz w:val="24"/>
              </w:rPr>
            </w:pPr>
            <w:r>
              <w:rPr>
                <w:rFonts w:eastAsiaTheme="minorEastAsia"/>
                <w:sz w:val="24"/>
              </w:rPr>
              <w:t>如有，见第一章《采购邀请》</w:t>
            </w:r>
          </w:p>
        </w:tc>
        <w:tc>
          <w:tcPr>
            <w:tcW w:w="1863" w:type="dxa"/>
            <w:vAlign w:val="center"/>
          </w:tcPr>
          <w:p w14:paraId="756BF024">
            <w:pPr>
              <w:tabs>
                <w:tab w:val="left" w:pos="1080"/>
              </w:tabs>
              <w:snapToGrid w:val="0"/>
              <w:jc w:val="left"/>
              <w:rPr>
                <w:rFonts w:eastAsiaTheme="minorEastAsia"/>
                <w:sz w:val="24"/>
              </w:rPr>
            </w:pPr>
          </w:p>
        </w:tc>
      </w:tr>
      <w:tr w14:paraId="60674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vAlign w:val="center"/>
          </w:tcPr>
          <w:p w14:paraId="5453C73E">
            <w:pPr>
              <w:tabs>
                <w:tab w:val="left" w:pos="1080"/>
              </w:tabs>
              <w:snapToGrid w:val="0"/>
              <w:jc w:val="center"/>
              <w:rPr>
                <w:rFonts w:eastAsiaTheme="minorEastAsia"/>
                <w:sz w:val="24"/>
              </w:rPr>
            </w:pPr>
            <w:r>
              <w:rPr>
                <w:rFonts w:eastAsiaTheme="minorEastAsia"/>
                <w:sz w:val="24"/>
              </w:rPr>
              <w:t>3-1</w:t>
            </w:r>
          </w:p>
        </w:tc>
        <w:tc>
          <w:tcPr>
            <w:tcW w:w="1700" w:type="dxa"/>
            <w:vAlign w:val="center"/>
          </w:tcPr>
          <w:p w14:paraId="7468E88A">
            <w:pPr>
              <w:tabs>
                <w:tab w:val="left" w:pos="1080"/>
              </w:tabs>
              <w:snapToGrid w:val="0"/>
              <w:rPr>
                <w:rFonts w:eastAsiaTheme="minorEastAsia"/>
                <w:sz w:val="24"/>
              </w:rPr>
            </w:pPr>
            <w:r>
              <w:rPr>
                <w:sz w:val="24"/>
              </w:rPr>
              <w:t>本项目对于联合体的要求</w:t>
            </w:r>
            <w:r>
              <w:rPr>
                <w:rFonts w:hint="eastAsia" w:ascii="宋体" w:hAnsi="宋体" w:cs="宋体" w:eastAsiaTheme="minorEastAsia"/>
                <w:b/>
                <w:bCs/>
                <w:sz w:val="24"/>
              </w:rPr>
              <w:t>（本项目不适用）</w:t>
            </w:r>
          </w:p>
        </w:tc>
        <w:tc>
          <w:tcPr>
            <w:tcW w:w="4674" w:type="dxa"/>
            <w:vAlign w:val="center"/>
          </w:tcPr>
          <w:p w14:paraId="054042C0">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77D04B53">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493E438C">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313385DA">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469264BB">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00237E95">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4F67C86A">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863" w:type="dxa"/>
            <w:vAlign w:val="center"/>
          </w:tcPr>
          <w:p w14:paraId="68BA9104">
            <w:pPr>
              <w:tabs>
                <w:tab w:val="left" w:pos="1080"/>
              </w:tabs>
              <w:snapToGrid w:val="0"/>
              <w:rPr>
                <w:rFonts w:eastAsiaTheme="minorEastAsia"/>
                <w:sz w:val="24"/>
              </w:rPr>
            </w:pPr>
            <w:r>
              <w:rPr>
                <w:rFonts w:eastAsiaTheme="minorEastAsia"/>
                <w:sz w:val="24"/>
              </w:rPr>
              <w:t>提供《联合协议》原件的电子件</w:t>
            </w:r>
          </w:p>
          <w:p w14:paraId="0F2E62B1">
            <w:pPr>
              <w:tabs>
                <w:tab w:val="left" w:pos="1080"/>
              </w:tabs>
              <w:snapToGrid w:val="0"/>
              <w:rPr>
                <w:rFonts w:eastAsiaTheme="minorEastAsia"/>
                <w:sz w:val="24"/>
              </w:rPr>
            </w:pPr>
            <w:r>
              <w:rPr>
                <w:rFonts w:eastAsiaTheme="minorEastAsia"/>
                <w:sz w:val="24"/>
              </w:rPr>
              <w:t>格式见《响应文件格式》</w:t>
            </w:r>
          </w:p>
        </w:tc>
      </w:tr>
      <w:tr w14:paraId="686DD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18" w:hRule="atLeast"/>
        </w:trPr>
        <w:tc>
          <w:tcPr>
            <w:tcW w:w="825" w:type="dxa"/>
            <w:vAlign w:val="center"/>
          </w:tcPr>
          <w:p w14:paraId="5E8E2C8B">
            <w:pPr>
              <w:tabs>
                <w:tab w:val="left" w:pos="1080"/>
              </w:tabs>
              <w:snapToGrid w:val="0"/>
              <w:jc w:val="center"/>
              <w:rPr>
                <w:rFonts w:eastAsiaTheme="minorEastAsia"/>
                <w:sz w:val="24"/>
              </w:rPr>
            </w:pPr>
            <w:r>
              <w:rPr>
                <w:sz w:val="24"/>
              </w:rPr>
              <w:t>3-2</w:t>
            </w:r>
          </w:p>
        </w:tc>
        <w:tc>
          <w:tcPr>
            <w:tcW w:w="1700" w:type="dxa"/>
            <w:vAlign w:val="center"/>
          </w:tcPr>
          <w:p w14:paraId="1322D586">
            <w:pPr>
              <w:tabs>
                <w:tab w:val="left" w:pos="1080"/>
              </w:tabs>
              <w:snapToGrid w:val="0"/>
              <w:rPr>
                <w:sz w:val="24"/>
              </w:rPr>
            </w:pPr>
            <w:r>
              <w:rPr>
                <w:sz w:val="24"/>
              </w:rPr>
              <w:t>政府购买服务承接主体的要求</w:t>
            </w:r>
          </w:p>
        </w:tc>
        <w:tc>
          <w:tcPr>
            <w:tcW w:w="4674" w:type="dxa"/>
            <w:vAlign w:val="center"/>
          </w:tcPr>
          <w:p w14:paraId="71425713">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863" w:type="dxa"/>
            <w:vAlign w:val="center"/>
          </w:tcPr>
          <w:p w14:paraId="7754480C">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0F151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01" w:hRule="atLeast"/>
        </w:trPr>
        <w:tc>
          <w:tcPr>
            <w:tcW w:w="825" w:type="dxa"/>
            <w:vAlign w:val="center"/>
          </w:tcPr>
          <w:p w14:paraId="2C03929E">
            <w:pPr>
              <w:tabs>
                <w:tab w:val="left" w:pos="1080"/>
              </w:tabs>
              <w:snapToGrid w:val="0"/>
              <w:jc w:val="center"/>
              <w:rPr>
                <w:rFonts w:eastAsiaTheme="minorEastAsia"/>
                <w:sz w:val="24"/>
              </w:rPr>
            </w:pPr>
            <w:r>
              <w:rPr>
                <w:rFonts w:eastAsiaTheme="minorEastAsia"/>
                <w:sz w:val="24"/>
              </w:rPr>
              <w:t>3-3</w:t>
            </w:r>
          </w:p>
        </w:tc>
        <w:tc>
          <w:tcPr>
            <w:tcW w:w="1700" w:type="dxa"/>
            <w:vAlign w:val="center"/>
          </w:tcPr>
          <w:p w14:paraId="2570A0AF">
            <w:pPr>
              <w:tabs>
                <w:tab w:val="left" w:pos="1080"/>
              </w:tabs>
              <w:snapToGrid w:val="0"/>
              <w:rPr>
                <w:rFonts w:eastAsiaTheme="minorEastAsia"/>
                <w:sz w:val="24"/>
              </w:rPr>
            </w:pPr>
            <w:r>
              <w:rPr>
                <w:rFonts w:eastAsiaTheme="minorEastAsia"/>
                <w:sz w:val="24"/>
              </w:rPr>
              <w:t>其他特定资格要求</w:t>
            </w:r>
          </w:p>
        </w:tc>
        <w:tc>
          <w:tcPr>
            <w:tcW w:w="4674" w:type="dxa"/>
            <w:vAlign w:val="center"/>
          </w:tcPr>
          <w:p w14:paraId="4C4895FE">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7A7FBD82">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863" w:type="dxa"/>
            <w:vAlign w:val="center"/>
          </w:tcPr>
          <w:p w14:paraId="6B0F8F0B">
            <w:pPr>
              <w:tabs>
                <w:tab w:val="left" w:pos="1080"/>
              </w:tabs>
              <w:snapToGrid w:val="0"/>
              <w:rPr>
                <w:sz w:val="24"/>
              </w:rPr>
            </w:pPr>
          </w:p>
        </w:tc>
      </w:tr>
      <w:tr w14:paraId="3B5D6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28" w:hRule="atLeast"/>
        </w:trPr>
        <w:tc>
          <w:tcPr>
            <w:tcW w:w="825" w:type="dxa"/>
            <w:vAlign w:val="center"/>
          </w:tcPr>
          <w:p w14:paraId="31BE4A9F">
            <w:pPr>
              <w:tabs>
                <w:tab w:val="left" w:pos="1080"/>
              </w:tabs>
              <w:snapToGrid w:val="0"/>
              <w:jc w:val="center"/>
              <w:rPr>
                <w:rFonts w:eastAsiaTheme="minorEastAsia"/>
                <w:sz w:val="24"/>
              </w:rPr>
            </w:pPr>
            <w:r>
              <w:rPr>
                <w:rFonts w:eastAsiaTheme="minorEastAsia"/>
                <w:sz w:val="24"/>
              </w:rPr>
              <w:t>4</w:t>
            </w:r>
          </w:p>
        </w:tc>
        <w:tc>
          <w:tcPr>
            <w:tcW w:w="1700" w:type="dxa"/>
            <w:vAlign w:val="center"/>
          </w:tcPr>
          <w:p w14:paraId="45E989A2">
            <w:pPr>
              <w:tabs>
                <w:tab w:val="left" w:pos="1080"/>
              </w:tabs>
              <w:snapToGrid w:val="0"/>
              <w:rPr>
                <w:rFonts w:eastAsiaTheme="minorEastAsia"/>
                <w:sz w:val="24"/>
              </w:rPr>
            </w:pPr>
            <w:r>
              <w:rPr>
                <w:rFonts w:eastAsiaTheme="minorEastAsia"/>
                <w:color w:val="000000"/>
                <w:kern w:val="0"/>
                <w:sz w:val="24"/>
              </w:rPr>
              <w:t>磋商保证金</w:t>
            </w:r>
          </w:p>
        </w:tc>
        <w:tc>
          <w:tcPr>
            <w:tcW w:w="4674" w:type="dxa"/>
            <w:vAlign w:val="center"/>
          </w:tcPr>
          <w:p w14:paraId="37151FE4">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863" w:type="dxa"/>
            <w:vAlign w:val="center"/>
          </w:tcPr>
          <w:p w14:paraId="3A513074">
            <w:pPr>
              <w:tabs>
                <w:tab w:val="left" w:pos="1080"/>
              </w:tabs>
              <w:snapToGrid w:val="0"/>
              <w:rPr>
                <w:sz w:val="24"/>
              </w:rPr>
            </w:pPr>
          </w:p>
        </w:tc>
      </w:tr>
      <w:tr w14:paraId="0ECA3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6" w:hRule="atLeast"/>
        </w:trPr>
        <w:tc>
          <w:tcPr>
            <w:tcW w:w="825" w:type="dxa"/>
            <w:vAlign w:val="center"/>
          </w:tcPr>
          <w:p w14:paraId="5642B98A">
            <w:pPr>
              <w:tabs>
                <w:tab w:val="left" w:pos="1080"/>
              </w:tabs>
              <w:snapToGrid w:val="0"/>
              <w:jc w:val="center"/>
              <w:rPr>
                <w:rFonts w:eastAsiaTheme="minorEastAsia"/>
                <w:sz w:val="24"/>
              </w:rPr>
            </w:pPr>
            <w:r>
              <w:rPr>
                <w:rFonts w:hint="eastAsia" w:eastAsiaTheme="minorEastAsia"/>
                <w:sz w:val="24"/>
              </w:rPr>
              <w:t>5</w:t>
            </w:r>
          </w:p>
        </w:tc>
        <w:tc>
          <w:tcPr>
            <w:tcW w:w="1700" w:type="dxa"/>
            <w:vAlign w:val="center"/>
          </w:tcPr>
          <w:p w14:paraId="3385AD45">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4674" w:type="dxa"/>
            <w:vAlign w:val="center"/>
          </w:tcPr>
          <w:p w14:paraId="2BDF97E0">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4E76A92C">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863" w:type="dxa"/>
            <w:vAlign w:val="center"/>
          </w:tcPr>
          <w:p w14:paraId="1C0DEC76">
            <w:pPr>
              <w:tabs>
                <w:tab w:val="left" w:pos="1080"/>
              </w:tabs>
              <w:snapToGrid w:val="0"/>
              <w:rPr>
                <w:rFonts w:eastAsiaTheme="minorEastAsia"/>
                <w:sz w:val="24"/>
              </w:rPr>
            </w:pPr>
            <w:r>
              <w:rPr>
                <w:rFonts w:hint="eastAsia" w:ascii="宋体" w:hAnsi="宋体" w:cs="宋体"/>
                <w:spacing w:val="-1"/>
                <w:sz w:val="24"/>
              </w:rPr>
              <w:t>提供系统截图</w:t>
            </w:r>
          </w:p>
        </w:tc>
      </w:tr>
    </w:tbl>
    <w:p w14:paraId="570F19FD">
      <w:pPr>
        <w:widowControl/>
        <w:jc w:val="left"/>
        <w:rPr>
          <w:rFonts w:eastAsiaTheme="minorEastAsia"/>
          <w:sz w:val="24"/>
        </w:rPr>
        <w:sectPr>
          <w:headerReference r:id="rId14" w:type="first"/>
          <w:footerReference r:id="rId16" w:type="first"/>
          <w:headerReference r:id="rId13" w:type="even"/>
          <w:footerReference r:id="rId15" w:type="even"/>
          <w:pgSz w:w="11907" w:h="16840"/>
          <w:pgMar w:top="1418" w:right="1134" w:bottom="1418" w:left="1701" w:header="851" w:footer="851" w:gutter="0"/>
          <w:pgNumType w:fmt="decimal"/>
          <w:cols w:space="720" w:num="1"/>
          <w:docGrid w:linePitch="462" w:charSpace="0"/>
        </w:sectPr>
      </w:pPr>
    </w:p>
    <w:p w14:paraId="5B85212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39B2CEE3">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5"/>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965"/>
        <w:gridCol w:w="4551"/>
        <w:gridCol w:w="2024"/>
      </w:tblGrid>
      <w:tr w14:paraId="63BE3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760" w:type="dxa"/>
            <w:shd w:val="clear" w:color="000000" w:fill="FFFFFF"/>
            <w:vAlign w:val="center"/>
          </w:tcPr>
          <w:p w14:paraId="1A0C737F">
            <w:pPr>
              <w:widowControl/>
              <w:jc w:val="center"/>
              <w:rPr>
                <w:rFonts w:eastAsiaTheme="minorEastAsia"/>
                <w:b/>
                <w:color w:val="000000"/>
                <w:kern w:val="0"/>
                <w:sz w:val="24"/>
              </w:rPr>
            </w:pPr>
            <w:r>
              <w:rPr>
                <w:rFonts w:eastAsiaTheme="minorEastAsia"/>
                <w:b/>
                <w:color w:val="000000"/>
                <w:kern w:val="0"/>
                <w:sz w:val="24"/>
              </w:rPr>
              <w:t>序号</w:t>
            </w:r>
          </w:p>
        </w:tc>
        <w:tc>
          <w:tcPr>
            <w:tcW w:w="1965" w:type="dxa"/>
            <w:shd w:val="clear" w:color="000000" w:fill="FFFFFF"/>
            <w:vAlign w:val="center"/>
          </w:tcPr>
          <w:p w14:paraId="1A966046">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4551" w:type="dxa"/>
            <w:shd w:val="clear" w:color="000000" w:fill="FFFFFF"/>
            <w:vAlign w:val="center"/>
          </w:tcPr>
          <w:p w14:paraId="6DFD5ED1">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2024" w:type="dxa"/>
            <w:shd w:val="clear" w:color="000000" w:fill="FFFFFF"/>
            <w:vAlign w:val="center"/>
          </w:tcPr>
          <w:p w14:paraId="67D9D49B">
            <w:pPr>
              <w:widowControl/>
              <w:jc w:val="center"/>
              <w:rPr>
                <w:rFonts w:eastAsiaTheme="minorEastAsia"/>
                <w:b/>
                <w:color w:val="000000"/>
                <w:kern w:val="0"/>
                <w:sz w:val="24"/>
              </w:rPr>
            </w:pPr>
            <w:r>
              <w:rPr>
                <w:rFonts w:eastAsiaTheme="minorEastAsia"/>
                <w:b/>
                <w:color w:val="000000"/>
                <w:kern w:val="0"/>
                <w:sz w:val="24"/>
              </w:rPr>
              <w:t>是否允许澄清、</w:t>
            </w:r>
          </w:p>
          <w:p w14:paraId="329D1B03">
            <w:pPr>
              <w:widowControl/>
              <w:jc w:val="center"/>
              <w:rPr>
                <w:rFonts w:eastAsiaTheme="minorEastAsia"/>
                <w:b/>
                <w:color w:val="000000"/>
                <w:kern w:val="0"/>
                <w:sz w:val="24"/>
              </w:rPr>
            </w:pPr>
            <w:r>
              <w:rPr>
                <w:rFonts w:eastAsiaTheme="minorEastAsia"/>
                <w:b/>
                <w:color w:val="000000"/>
                <w:kern w:val="0"/>
                <w:sz w:val="24"/>
              </w:rPr>
              <w:t>说明或者更正</w:t>
            </w:r>
          </w:p>
        </w:tc>
      </w:tr>
      <w:tr w14:paraId="09E0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0C437AF3">
            <w:pPr>
              <w:widowControl/>
              <w:jc w:val="center"/>
              <w:rPr>
                <w:rFonts w:eastAsiaTheme="minorEastAsia"/>
                <w:color w:val="000000"/>
                <w:kern w:val="0"/>
                <w:sz w:val="24"/>
              </w:rPr>
            </w:pPr>
            <w:r>
              <w:rPr>
                <w:rFonts w:hint="eastAsia" w:eastAsiaTheme="minorEastAsia"/>
                <w:color w:val="000000"/>
                <w:kern w:val="0"/>
                <w:sz w:val="24"/>
              </w:rPr>
              <w:t>1</w:t>
            </w:r>
          </w:p>
        </w:tc>
        <w:tc>
          <w:tcPr>
            <w:tcW w:w="1965" w:type="dxa"/>
            <w:shd w:val="clear" w:color="000000" w:fill="FFFFFF"/>
            <w:vAlign w:val="center"/>
          </w:tcPr>
          <w:p w14:paraId="57500864">
            <w:pPr>
              <w:widowControl/>
              <w:jc w:val="center"/>
              <w:rPr>
                <w:rFonts w:eastAsiaTheme="minorEastAsia"/>
                <w:color w:val="000000"/>
                <w:kern w:val="0"/>
                <w:sz w:val="24"/>
              </w:rPr>
            </w:pPr>
            <w:r>
              <w:rPr>
                <w:kern w:val="0"/>
                <w:sz w:val="24"/>
              </w:rPr>
              <w:t>授权委托书</w:t>
            </w:r>
          </w:p>
        </w:tc>
        <w:tc>
          <w:tcPr>
            <w:tcW w:w="4551" w:type="dxa"/>
            <w:shd w:val="clear" w:color="000000" w:fill="FFFFFF"/>
            <w:vAlign w:val="center"/>
          </w:tcPr>
          <w:p w14:paraId="6624DBAE">
            <w:pPr>
              <w:widowControl/>
              <w:jc w:val="left"/>
              <w:rPr>
                <w:rFonts w:eastAsiaTheme="minorEastAsia"/>
                <w:color w:val="000000"/>
                <w:kern w:val="0"/>
                <w:sz w:val="24"/>
              </w:rPr>
            </w:pPr>
            <w:r>
              <w:rPr>
                <w:kern w:val="0"/>
                <w:sz w:val="24"/>
              </w:rPr>
              <w:t>按</w:t>
            </w:r>
            <w:r>
              <w:rPr>
                <w:rFonts w:hint="eastAsia"/>
                <w:kern w:val="0"/>
                <w:sz w:val="24"/>
              </w:rPr>
              <w:t>磋商</w:t>
            </w:r>
            <w:r>
              <w:rPr>
                <w:kern w:val="0"/>
                <w:sz w:val="24"/>
              </w:rPr>
              <w:t>文件要求提供授权委托书；</w:t>
            </w:r>
          </w:p>
        </w:tc>
        <w:tc>
          <w:tcPr>
            <w:tcW w:w="2024" w:type="dxa"/>
            <w:shd w:val="clear" w:color="000000" w:fill="FFFFFF"/>
            <w:vAlign w:val="center"/>
          </w:tcPr>
          <w:p w14:paraId="7E5D5A93">
            <w:pPr>
              <w:widowControl/>
              <w:jc w:val="center"/>
              <w:rPr>
                <w:rFonts w:eastAsiaTheme="minorEastAsia"/>
                <w:color w:val="000000"/>
                <w:kern w:val="0"/>
                <w:sz w:val="24"/>
              </w:rPr>
            </w:pPr>
            <w:r>
              <w:rPr>
                <w:rFonts w:hint="eastAsia"/>
                <w:kern w:val="0"/>
                <w:sz w:val="24"/>
              </w:rPr>
              <w:t>不允许</w:t>
            </w:r>
          </w:p>
        </w:tc>
      </w:tr>
      <w:tr w14:paraId="22AE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56E184C4">
            <w:pPr>
              <w:widowControl/>
              <w:jc w:val="center"/>
              <w:rPr>
                <w:rFonts w:eastAsiaTheme="minorEastAsia"/>
                <w:color w:val="000000"/>
                <w:kern w:val="0"/>
                <w:sz w:val="24"/>
              </w:rPr>
            </w:pPr>
            <w:r>
              <w:rPr>
                <w:rFonts w:hint="eastAsia" w:eastAsiaTheme="minorEastAsia"/>
                <w:color w:val="000000"/>
                <w:kern w:val="0"/>
                <w:sz w:val="24"/>
              </w:rPr>
              <w:t>2</w:t>
            </w:r>
          </w:p>
        </w:tc>
        <w:tc>
          <w:tcPr>
            <w:tcW w:w="1965" w:type="dxa"/>
            <w:shd w:val="clear" w:color="000000" w:fill="FFFFFF"/>
            <w:vAlign w:val="center"/>
          </w:tcPr>
          <w:p w14:paraId="2F35BB9B">
            <w:pPr>
              <w:widowControl/>
              <w:jc w:val="center"/>
              <w:rPr>
                <w:rFonts w:eastAsiaTheme="minorEastAsia"/>
                <w:color w:val="000000"/>
                <w:kern w:val="0"/>
                <w:sz w:val="24"/>
              </w:rPr>
            </w:pPr>
            <w:r>
              <w:rPr>
                <w:rFonts w:hint="eastAsia"/>
                <w:kern w:val="0"/>
                <w:sz w:val="24"/>
              </w:rPr>
              <w:t>响应</w:t>
            </w:r>
            <w:r>
              <w:rPr>
                <w:kern w:val="0"/>
                <w:sz w:val="24"/>
              </w:rPr>
              <w:t>完整性</w:t>
            </w:r>
          </w:p>
        </w:tc>
        <w:tc>
          <w:tcPr>
            <w:tcW w:w="4551" w:type="dxa"/>
            <w:shd w:val="clear" w:color="000000" w:fill="FFFFFF"/>
            <w:vAlign w:val="center"/>
          </w:tcPr>
          <w:p w14:paraId="67621BF2">
            <w:pPr>
              <w:widowControl/>
              <w:jc w:val="left"/>
              <w:rPr>
                <w:rFonts w:eastAsiaTheme="minorEastAsia"/>
                <w:color w:val="000000"/>
                <w:kern w:val="0"/>
                <w:sz w:val="24"/>
              </w:rPr>
            </w:pPr>
            <w:r>
              <w:rPr>
                <w:rFonts w:hint="eastAsia"/>
                <w:sz w:val="24"/>
              </w:rPr>
              <w:t>未</w:t>
            </w:r>
            <w:r>
              <w:rPr>
                <w:sz w:val="24"/>
              </w:rPr>
              <w:t>将一个采购包中的内容拆开</w:t>
            </w:r>
            <w:r>
              <w:rPr>
                <w:rFonts w:hint="eastAsia"/>
                <w:sz w:val="24"/>
              </w:rPr>
              <w:t>响应</w:t>
            </w:r>
            <w:r>
              <w:rPr>
                <w:sz w:val="24"/>
              </w:rPr>
              <w:t>；</w:t>
            </w:r>
          </w:p>
        </w:tc>
        <w:tc>
          <w:tcPr>
            <w:tcW w:w="2024" w:type="dxa"/>
            <w:shd w:val="clear" w:color="000000" w:fill="FFFFFF"/>
            <w:vAlign w:val="center"/>
          </w:tcPr>
          <w:p w14:paraId="0E21CED9">
            <w:pPr>
              <w:jc w:val="center"/>
              <w:rPr>
                <w:rFonts w:eastAsiaTheme="minorEastAsia"/>
                <w:color w:val="000000"/>
                <w:kern w:val="0"/>
                <w:sz w:val="24"/>
              </w:rPr>
            </w:pPr>
            <w:r>
              <w:rPr>
                <w:rFonts w:hint="eastAsia"/>
                <w:kern w:val="0"/>
                <w:sz w:val="24"/>
              </w:rPr>
              <w:t>不允许</w:t>
            </w:r>
          </w:p>
        </w:tc>
      </w:tr>
      <w:tr w14:paraId="2AD3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44A25C2A">
            <w:pPr>
              <w:widowControl/>
              <w:jc w:val="center"/>
              <w:rPr>
                <w:rFonts w:eastAsiaTheme="minorEastAsia"/>
                <w:color w:val="000000"/>
                <w:kern w:val="0"/>
                <w:sz w:val="24"/>
              </w:rPr>
            </w:pPr>
            <w:r>
              <w:rPr>
                <w:rFonts w:hint="eastAsia" w:eastAsiaTheme="minorEastAsia"/>
                <w:color w:val="000000"/>
                <w:kern w:val="0"/>
                <w:sz w:val="24"/>
              </w:rPr>
              <w:t>3</w:t>
            </w:r>
          </w:p>
        </w:tc>
        <w:tc>
          <w:tcPr>
            <w:tcW w:w="1965" w:type="dxa"/>
            <w:shd w:val="clear" w:color="000000" w:fill="FFFFFF"/>
            <w:vAlign w:val="center"/>
          </w:tcPr>
          <w:p w14:paraId="065AB736">
            <w:pPr>
              <w:widowControl/>
              <w:jc w:val="center"/>
              <w:rPr>
                <w:rFonts w:eastAsiaTheme="minorEastAsia"/>
                <w:color w:val="000000"/>
                <w:kern w:val="0"/>
                <w:sz w:val="24"/>
              </w:rPr>
            </w:pPr>
            <w:r>
              <w:rPr>
                <w:rFonts w:hint="eastAsia"/>
                <w:kern w:val="0"/>
                <w:sz w:val="24"/>
              </w:rPr>
              <w:t>响应</w:t>
            </w:r>
            <w:r>
              <w:rPr>
                <w:kern w:val="0"/>
                <w:sz w:val="24"/>
              </w:rPr>
              <w:t>报价</w:t>
            </w:r>
          </w:p>
        </w:tc>
        <w:tc>
          <w:tcPr>
            <w:tcW w:w="4551" w:type="dxa"/>
            <w:shd w:val="clear" w:color="000000" w:fill="FFFFFF"/>
            <w:vAlign w:val="center"/>
          </w:tcPr>
          <w:p w14:paraId="3C71679A">
            <w:pPr>
              <w:widowControl/>
              <w:jc w:val="left"/>
              <w:rPr>
                <w:rFonts w:eastAsiaTheme="minorEastAsia"/>
                <w:color w:val="000000"/>
                <w:kern w:val="0"/>
                <w:sz w:val="24"/>
              </w:rPr>
            </w:pPr>
            <w:r>
              <w:rPr>
                <w:rFonts w:hint="eastAsia"/>
                <w:kern w:val="0"/>
                <w:sz w:val="24"/>
              </w:rPr>
              <w:t>响应</w:t>
            </w:r>
            <w:r>
              <w:rPr>
                <w:kern w:val="0"/>
                <w:sz w:val="24"/>
              </w:rPr>
              <w:t>报价</w:t>
            </w:r>
            <w:r>
              <w:rPr>
                <w:rFonts w:hint="eastAsia"/>
                <w:kern w:val="0"/>
                <w:sz w:val="24"/>
              </w:rPr>
              <w:t>未</w:t>
            </w:r>
            <w:r>
              <w:rPr>
                <w:sz w:val="24"/>
              </w:rPr>
              <w:t>超过</w:t>
            </w:r>
            <w:r>
              <w:rPr>
                <w:rFonts w:hint="eastAsia"/>
                <w:sz w:val="24"/>
              </w:rPr>
              <w:t>磋商</w:t>
            </w:r>
            <w:r>
              <w:rPr>
                <w:sz w:val="24"/>
              </w:rPr>
              <w:t>文件中规定的项目/采购包预算金额或者项目/采购包最高限价</w:t>
            </w:r>
            <w:r>
              <w:rPr>
                <w:kern w:val="0"/>
                <w:sz w:val="24"/>
              </w:rPr>
              <w:t>；</w:t>
            </w:r>
          </w:p>
        </w:tc>
        <w:tc>
          <w:tcPr>
            <w:tcW w:w="2024" w:type="dxa"/>
            <w:shd w:val="clear" w:color="000000" w:fill="FFFFFF"/>
            <w:vAlign w:val="center"/>
          </w:tcPr>
          <w:p w14:paraId="6C7D5107">
            <w:pPr>
              <w:jc w:val="center"/>
              <w:rPr>
                <w:rFonts w:eastAsiaTheme="minorEastAsia"/>
                <w:color w:val="000000"/>
                <w:kern w:val="0"/>
                <w:sz w:val="24"/>
              </w:rPr>
            </w:pPr>
            <w:r>
              <w:rPr>
                <w:rFonts w:hint="eastAsia"/>
                <w:kern w:val="0"/>
                <w:sz w:val="24"/>
              </w:rPr>
              <w:t>不允许</w:t>
            </w:r>
          </w:p>
        </w:tc>
      </w:tr>
      <w:tr w14:paraId="0789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18C5FC9B">
            <w:pPr>
              <w:widowControl/>
              <w:jc w:val="center"/>
              <w:rPr>
                <w:rFonts w:eastAsiaTheme="minorEastAsia"/>
                <w:color w:val="000000"/>
                <w:kern w:val="0"/>
                <w:sz w:val="24"/>
              </w:rPr>
            </w:pPr>
            <w:r>
              <w:rPr>
                <w:rFonts w:hint="eastAsia" w:eastAsiaTheme="minorEastAsia"/>
                <w:color w:val="000000"/>
                <w:kern w:val="0"/>
                <w:sz w:val="24"/>
              </w:rPr>
              <w:t>4</w:t>
            </w:r>
          </w:p>
        </w:tc>
        <w:tc>
          <w:tcPr>
            <w:tcW w:w="1965" w:type="dxa"/>
            <w:shd w:val="clear" w:color="000000" w:fill="FFFFFF"/>
            <w:vAlign w:val="center"/>
          </w:tcPr>
          <w:p w14:paraId="26BAB90C">
            <w:pPr>
              <w:widowControl/>
              <w:jc w:val="center"/>
              <w:rPr>
                <w:rFonts w:eastAsiaTheme="minorEastAsia"/>
                <w:color w:val="000000"/>
                <w:kern w:val="0"/>
                <w:sz w:val="24"/>
              </w:rPr>
            </w:pPr>
            <w:r>
              <w:rPr>
                <w:kern w:val="0"/>
                <w:sz w:val="24"/>
              </w:rPr>
              <w:t>报价唯一性</w:t>
            </w:r>
          </w:p>
        </w:tc>
        <w:tc>
          <w:tcPr>
            <w:tcW w:w="4551" w:type="dxa"/>
            <w:shd w:val="clear" w:color="000000" w:fill="FFFFFF"/>
            <w:vAlign w:val="center"/>
          </w:tcPr>
          <w:p w14:paraId="601BB9BE">
            <w:pPr>
              <w:widowControl/>
              <w:jc w:val="left"/>
              <w:rPr>
                <w:rFonts w:eastAsiaTheme="minorEastAsia"/>
                <w:color w:val="000000"/>
                <w:kern w:val="0"/>
                <w:sz w:val="24"/>
              </w:rPr>
            </w:pPr>
            <w:r>
              <w:rPr>
                <w:rFonts w:hint="eastAsia"/>
                <w:kern w:val="0"/>
                <w:sz w:val="24"/>
              </w:rPr>
              <w:t>响应</w:t>
            </w:r>
            <w:r>
              <w:rPr>
                <w:kern w:val="0"/>
                <w:sz w:val="24"/>
              </w:rPr>
              <w:t>文件</w:t>
            </w:r>
            <w:r>
              <w:rPr>
                <w:rFonts w:hint="eastAsia"/>
                <w:kern w:val="0"/>
                <w:sz w:val="24"/>
              </w:rPr>
              <w:t>未</w:t>
            </w:r>
            <w:r>
              <w:rPr>
                <w:rFonts w:hint="eastAsia"/>
                <w:sz w:val="24"/>
              </w:rPr>
              <w:t>出现可选择性或可调整的报价（磋商文件另有规定的除外）</w:t>
            </w:r>
            <w:r>
              <w:rPr>
                <w:kern w:val="0"/>
                <w:sz w:val="24"/>
              </w:rPr>
              <w:t>；</w:t>
            </w:r>
          </w:p>
        </w:tc>
        <w:tc>
          <w:tcPr>
            <w:tcW w:w="2024" w:type="dxa"/>
            <w:shd w:val="clear" w:color="000000" w:fill="FFFFFF"/>
            <w:vAlign w:val="center"/>
          </w:tcPr>
          <w:p w14:paraId="2C6B381A">
            <w:pPr>
              <w:widowControl/>
              <w:jc w:val="center"/>
              <w:rPr>
                <w:rFonts w:eastAsiaTheme="minorEastAsia"/>
                <w:color w:val="000000"/>
                <w:kern w:val="0"/>
                <w:sz w:val="24"/>
              </w:rPr>
            </w:pPr>
            <w:r>
              <w:rPr>
                <w:rFonts w:hint="eastAsia"/>
                <w:kern w:val="0"/>
                <w:sz w:val="24"/>
              </w:rPr>
              <w:t>不允许</w:t>
            </w:r>
          </w:p>
        </w:tc>
      </w:tr>
      <w:tr w14:paraId="2DB4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688AABC0">
            <w:pPr>
              <w:widowControl/>
              <w:jc w:val="center"/>
              <w:rPr>
                <w:rFonts w:eastAsiaTheme="minorEastAsia"/>
                <w:color w:val="000000"/>
                <w:kern w:val="0"/>
                <w:sz w:val="24"/>
              </w:rPr>
            </w:pPr>
            <w:r>
              <w:rPr>
                <w:rFonts w:hint="eastAsia" w:eastAsiaTheme="minorEastAsia"/>
                <w:color w:val="000000"/>
                <w:kern w:val="0"/>
                <w:sz w:val="24"/>
              </w:rPr>
              <w:t>5</w:t>
            </w:r>
          </w:p>
        </w:tc>
        <w:tc>
          <w:tcPr>
            <w:tcW w:w="1965" w:type="dxa"/>
            <w:shd w:val="clear" w:color="000000" w:fill="FFFFFF"/>
            <w:vAlign w:val="center"/>
          </w:tcPr>
          <w:p w14:paraId="366F7118">
            <w:pPr>
              <w:widowControl/>
              <w:jc w:val="center"/>
              <w:rPr>
                <w:rFonts w:eastAsiaTheme="minorEastAsia"/>
                <w:color w:val="000000"/>
                <w:kern w:val="0"/>
                <w:sz w:val="24"/>
              </w:rPr>
            </w:pPr>
            <w:r>
              <w:rPr>
                <w:rFonts w:hint="eastAsia"/>
                <w:kern w:val="0"/>
                <w:sz w:val="24"/>
              </w:rPr>
              <w:t>磋商</w:t>
            </w:r>
            <w:r>
              <w:rPr>
                <w:kern w:val="0"/>
                <w:sz w:val="24"/>
              </w:rPr>
              <w:t>有效期</w:t>
            </w:r>
          </w:p>
        </w:tc>
        <w:tc>
          <w:tcPr>
            <w:tcW w:w="4551" w:type="dxa"/>
            <w:shd w:val="clear" w:color="000000" w:fill="FFFFFF"/>
            <w:vAlign w:val="center"/>
          </w:tcPr>
          <w:p w14:paraId="4533364D">
            <w:pPr>
              <w:widowControl/>
              <w:jc w:val="left"/>
              <w:rPr>
                <w:rFonts w:eastAsiaTheme="minorEastAsia"/>
                <w:color w:val="000000"/>
                <w:kern w:val="0"/>
                <w:sz w:val="24"/>
              </w:rPr>
            </w:pPr>
            <w:r>
              <w:rPr>
                <w:rFonts w:hint="eastAsia"/>
                <w:kern w:val="0"/>
                <w:sz w:val="24"/>
              </w:rPr>
              <w:t>响应</w:t>
            </w:r>
            <w:r>
              <w:rPr>
                <w:kern w:val="0"/>
                <w:sz w:val="24"/>
              </w:rPr>
              <w:t>文件中承诺的</w:t>
            </w:r>
            <w:r>
              <w:rPr>
                <w:rFonts w:hint="eastAsia"/>
                <w:kern w:val="0"/>
                <w:sz w:val="24"/>
              </w:rPr>
              <w:t>磋商</w:t>
            </w:r>
            <w:r>
              <w:rPr>
                <w:kern w:val="0"/>
                <w:sz w:val="24"/>
              </w:rPr>
              <w:t>有效期</w:t>
            </w:r>
            <w:r>
              <w:rPr>
                <w:rFonts w:hint="eastAsia"/>
                <w:kern w:val="0"/>
                <w:sz w:val="24"/>
              </w:rPr>
              <w:t>满足磋商</w:t>
            </w:r>
            <w:r>
              <w:rPr>
                <w:kern w:val="0"/>
                <w:sz w:val="24"/>
              </w:rPr>
              <w:t>文件中载明的</w:t>
            </w:r>
            <w:r>
              <w:rPr>
                <w:rFonts w:hint="eastAsia"/>
                <w:kern w:val="0"/>
                <w:sz w:val="24"/>
              </w:rPr>
              <w:t>磋商</w:t>
            </w:r>
            <w:r>
              <w:rPr>
                <w:kern w:val="0"/>
                <w:sz w:val="24"/>
              </w:rPr>
              <w:t>有效期的；</w:t>
            </w:r>
          </w:p>
        </w:tc>
        <w:tc>
          <w:tcPr>
            <w:tcW w:w="2024" w:type="dxa"/>
            <w:shd w:val="clear" w:color="000000" w:fill="FFFFFF"/>
            <w:vAlign w:val="center"/>
          </w:tcPr>
          <w:p w14:paraId="4CB7AB21">
            <w:pPr>
              <w:widowControl/>
              <w:jc w:val="center"/>
              <w:rPr>
                <w:rFonts w:eastAsiaTheme="minorEastAsia"/>
                <w:color w:val="000000"/>
                <w:kern w:val="0"/>
                <w:sz w:val="24"/>
              </w:rPr>
            </w:pPr>
            <w:r>
              <w:rPr>
                <w:rFonts w:hint="eastAsia"/>
                <w:kern w:val="0"/>
                <w:sz w:val="24"/>
              </w:rPr>
              <w:t>不允许</w:t>
            </w:r>
          </w:p>
        </w:tc>
      </w:tr>
      <w:tr w14:paraId="3FE5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47E455A9">
            <w:pPr>
              <w:widowControl/>
              <w:jc w:val="center"/>
              <w:rPr>
                <w:rFonts w:eastAsiaTheme="minorEastAsia"/>
                <w:color w:val="000000"/>
                <w:kern w:val="0"/>
                <w:sz w:val="24"/>
              </w:rPr>
            </w:pPr>
            <w:r>
              <w:rPr>
                <w:rFonts w:hint="eastAsia" w:eastAsiaTheme="minorEastAsia"/>
                <w:color w:val="000000"/>
                <w:kern w:val="0"/>
                <w:sz w:val="24"/>
              </w:rPr>
              <w:t>6</w:t>
            </w:r>
          </w:p>
        </w:tc>
        <w:tc>
          <w:tcPr>
            <w:tcW w:w="1965" w:type="dxa"/>
            <w:shd w:val="clear" w:color="000000" w:fill="FFFFFF"/>
            <w:vAlign w:val="center"/>
          </w:tcPr>
          <w:p w14:paraId="65A1556E">
            <w:pPr>
              <w:widowControl/>
              <w:jc w:val="center"/>
              <w:rPr>
                <w:rFonts w:eastAsiaTheme="minorEastAsia"/>
                <w:color w:val="000000"/>
                <w:kern w:val="0"/>
                <w:sz w:val="24"/>
              </w:rPr>
            </w:pPr>
            <w:r>
              <w:rPr>
                <w:kern w:val="0"/>
                <w:sz w:val="24"/>
              </w:rPr>
              <w:t>签署、盖章</w:t>
            </w:r>
          </w:p>
        </w:tc>
        <w:tc>
          <w:tcPr>
            <w:tcW w:w="4551" w:type="dxa"/>
            <w:shd w:val="clear" w:color="000000" w:fill="FFFFFF"/>
            <w:vAlign w:val="center"/>
          </w:tcPr>
          <w:p w14:paraId="59C408B0">
            <w:pPr>
              <w:widowControl/>
              <w:jc w:val="left"/>
              <w:rPr>
                <w:rFonts w:eastAsiaTheme="minorEastAsia"/>
                <w:color w:val="000000"/>
                <w:kern w:val="0"/>
                <w:sz w:val="24"/>
              </w:rPr>
            </w:pPr>
            <w:r>
              <w:rPr>
                <w:kern w:val="0"/>
                <w:sz w:val="24"/>
              </w:rPr>
              <w:t>按照</w:t>
            </w:r>
            <w:r>
              <w:rPr>
                <w:rFonts w:hint="eastAsia"/>
                <w:kern w:val="0"/>
                <w:sz w:val="24"/>
              </w:rPr>
              <w:t>磋商</w:t>
            </w:r>
            <w:r>
              <w:rPr>
                <w:kern w:val="0"/>
                <w:sz w:val="24"/>
              </w:rPr>
              <w:t>文件要求签署、盖章的；</w:t>
            </w:r>
          </w:p>
        </w:tc>
        <w:tc>
          <w:tcPr>
            <w:tcW w:w="2024" w:type="dxa"/>
            <w:shd w:val="clear" w:color="000000" w:fill="FFFFFF"/>
            <w:vAlign w:val="center"/>
          </w:tcPr>
          <w:p w14:paraId="25C5522C">
            <w:pPr>
              <w:widowControl/>
              <w:jc w:val="center"/>
              <w:rPr>
                <w:rFonts w:eastAsiaTheme="minorEastAsia"/>
                <w:color w:val="000000"/>
                <w:kern w:val="0"/>
                <w:sz w:val="24"/>
              </w:rPr>
            </w:pPr>
            <w:r>
              <w:rPr>
                <w:rFonts w:hint="eastAsia"/>
                <w:kern w:val="0"/>
                <w:sz w:val="24"/>
              </w:rPr>
              <w:t>不允许</w:t>
            </w:r>
          </w:p>
        </w:tc>
      </w:tr>
      <w:tr w14:paraId="0F75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269FCC82">
            <w:pPr>
              <w:widowControl/>
              <w:jc w:val="center"/>
              <w:rPr>
                <w:rFonts w:eastAsiaTheme="minorEastAsia"/>
                <w:color w:val="000000"/>
                <w:kern w:val="0"/>
                <w:sz w:val="24"/>
              </w:rPr>
            </w:pPr>
            <w:r>
              <w:rPr>
                <w:rFonts w:hint="eastAsia" w:eastAsiaTheme="minorEastAsia"/>
                <w:color w:val="000000"/>
                <w:kern w:val="0"/>
                <w:sz w:val="24"/>
              </w:rPr>
              <w:t>7</w:t>
            </w:r>
          </w:p>
        </w:tc>
        <w:tc>
          <w:tcPr>
            <w:tcW w:w="1965" w:type="dxa"/>
            <w:shd w:val="clear" w:color="000000" w:fill="FFFFFF"/>
            <w:vAlign w:val="center"/>
          </w:tcPr>
          <w:p w14:paraId="763A69EA">
            <w:pPr>
              <w:widowControl/>
              <w:jc w:val="center"/>
              <w:rPr>
                <w:rFonts w:eastAsiaTheme="minorEastAsia"/>
                <w:color w:val="000000"/>
                <w:kern w:val="0"/>
                <w:sz w:val="24"/>
              </w:rPr>
            </w:pPr>
            <w:r>
              <w:rPr>
                <w:rFonts w:hint="eastAsia"/>
                <w:kern w:val="0"/>
                <w:sz w:val="24"/>
              </w:rPr>
              <w:t>实质性格式</w:t>
            </w:r>
          </w:p>
        </w:tc>
        <w:tc>
          <w:tcPr>
            <w:tcW w:w="4551" w:type="dxa"/>
            <w:shd w:val="clear" w:color="000000" w:fill="FFFFFF"/>
            <w:vAlign w:val="center"/>
          </w:tcPr>
          <w:p w14:paraId="0881FC18">
            <w:pPr>
              <w:widowControl/>
              <w:jc w:val="left"/>
              <w:rPr>
                <w:rFonts w:eastAsiaTheme="minorEastAsia"/>
                <w:color w:val="000000"/>
                <w:kern w:val="0"/>
                <w:sz w:val="24"/>
              </w:rPr>
            </w:pPr>
            <w:r>
              <w:rPr>
                <w:rFonts w:hint="eastAsia"/>
                <w:kern w:val="0"/>
                <w:sz w:val="24"/>
              </w:rPr>
              <w:t>标记为</w:t>
            </w:r>
            <w:r>
              <w:rPr>
                <w:kern w:val="0"/>
                <w:sz w:val="24"/>
              </w:rPr>
              <w:t>“实质性格式”的</w:t>
            </w:r>
            <w:r>
              <w:rPr>
                <w:rFonts w:hint="eastAsia"/>
                <w:kern w:val="0"/>
                <w:sz w:val="24"/>
              </w:rPr>
              <w:t>文件均按磋商</w:t>
            </w:r>
            <w:r>
              <w:rPr>
                <w:kern w:val="0"/>
                <w:sz w:val="24"/>
              </w:rPr>
              <w:t>文件</w:t>
            </w:r>
            <w:r>
              <w:rPr>
                <w:rFonts w:hint="eastAsia"/>
                <w:kern w:val="0"/>
                <w:sz w:val="24"/>
              </w:rPr>
              <w:t>要求提供；</w:t>
            </w:r>
          </w:p>
        </w:tc>
        <w:tc>
          <w:tcPr>
            <w:tcW w:w="2024" w:type="dxa"/>
            <w:shd w:val="clear" w:color="000000" w:fill="FFFFFF"/>
            <w:vAlign w:val="center"/>
          </w:tcPr>
          <w:p w14:paraId="0049C3F1">
            <w:pPr>
              <w:widowControl/>
              <w:jc w:val="center"/>
              <w:rPr>
                <w:rFonts w:eastAsiaTheme="minorEastAsia"/>
                <w:color w:val="000000"/>
                <w:kern w:val="0"/>
                <w:sz w:val="24"/>
              </w:rPr>
            </w:pPr>
            <w:r>
              <w:rPr>
                <w:rFonts w:hint="eastAsia"/>
                <w:kern w:val="0"/>
                <w:sz w:val="24"/>
              </w:rPr>
              <w:t>不允许</w:t>
            </w:r>
          </w:p>
        </w:tc>
      </w:tr>
      <w:tr w14:paraId="2A56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6DB196FE">
            <w:pPr>
              <w:widowControl/>
              <w:jc w:val="center"/>
              <w:rPr>
                <w:rFonts w:eastAsiaTheme="minorEastAsia"/>
                <w:color w:val="000000"/>
                <w:kern w:val="0"/>
                <w:sz w:val="24"/>
              </w:rPr>
            </w:pPr>
            <w:r>
              <w:rPr>
                <w:rFonts w:hint="eastAsia" w:eastAsiaTheme="minorEastAsia"/>
                <w:color w:val="000000"/>
                <w:kern w:val="0"/>
                <w:sz w:val="24"/>
              </w:rPr>
              <w:t>8</w:t>
            </w:r>
          </w:p>
        </w:tc>
        <w:tc>
          <w:tcPr>
            <w:tcW w:w="1965" w:type="dxa"/>
            <w:shd w:val="clear" w:color="000000" w:fill="FFFFFF"/>
            <w:vAlign w:val="center"/>
          </w:tcPr>
          <w:p w14:paraId="70DD88F5">
            <w:pPr>
              <w:widowControl/>
              <w:jc w:val="center"/>
              <w:rPr>
                <w:rFonts w:eastAsiaTheme="minorEastAsia"/>
                <w:color w:val="000000"/>
                <w:kern w:val="0"/>
                <w:sz w:val="24"/>
              </w:rPr>
            </w:pPr>
            <w:r>
              <w:rPr>
                <w:rFonts w:ascii="Segoe UI Symbol" w:hAnsi="Segoe UI Symbol" w:cs="Segoe UI Symbol"/>
                <w:kern w:val="0"/>
                <w:sz w:val="24"/>
              </w:rPr>
              <w:t>★</w:t>
            </w:r>
            <w:r>
              <w:rPr>
                <w:kern w:val="0"/>
                <w:sz w:val="24"/>
              </w:rPr>
              <w:t>号条款响应</w:t>
            </w:r>
          </w:p>
        </w:tc>
        <w:tc>
          <w:tcPr>
            <w:tcW w:w="4551" w:type="dxa"/>
            <w:shd w:val="clear" w:color="000000" w:fill="FFFFFF"/>
            <w:vAlign w:val="center"/>
          </w:tcPr>
          <w:p w14:paraId="29ECF7C6">
            <w:pPr>
              <w:widowControl/>
              <w:jc w:val="left"/>
              <w:rPr>
                <w:rFonts w:eastAsiaTheme="minorEastAsia"/>
                <w:color w:val="000000"/>
                <w:kern w:val="0"/>
                <w:sz w:val="24"/>
              </w:rPr>
            </w:pPr>
            <w:r>
              <w:rPr>
                <w:rFonts w:hint="eastAsia"/>
                <w:kern w:val="0"/>
                <w:sz w:val="24"/>
              </w:rPr>
              <w:t>响应</w:t>
            </w:r>
            <w:r>
              <w:rPr>
                <w:kern w:val="0"/>
                <w:sz w:val="24"/>
              </w:rPr>
              <w:t>文件满足</w:t>
            </w:r>
            <w:r>
              <w:rPr>
                <w:rFonts w:hint="eastAsia"/>
                <w:kern w:val="0"/>
                <w:sz w:val="24"/>
              </w:rPr>
              <w:t>磋商</w:t>
            </w:r>
            <w:r>
              <w:rPr>
                <w:kern w:val="0"/>
                <w:sz w:val="24"/>
              </w:rPr>
              <w:t>文件</w:t>
            </w:r>
            <w:r>
              <w:rPr>
                <w:sz w:val="24"/>
              </w:rPr>
              <w:t>第</w:t>
            </w:r>
            <w:r>
              <w:rPr>
                <w:rFonts w:hint="eastAsia"/>
                <w:sz w:val="24"/>
              </w:rPr>
              <w:t>四</w:t>
            </w:r>
            <w:r>
              <w:rPr>
                <w:sz w:val="24"/>
              </w:rPr>
              <w:t>章《采购需求》</w:t>
            </w:r>
            <w:r>
              <w:rPr>
                <w:kern w:val="0"/>
                <w:sz w:val="24"/>
              </w:rPr>
              <w:t>中</w:t>
            </w:r>
            <w:r>
              <w:rPr>
                <w:rFonts w:ascii="Segoe UI Symbol" w:hAnsi="Segoe UI Symbol" w:cs="Segoe UI Symbol"/>
                <w:kern w:val="0"/>
                <w:sz w:val="24"/>
              </w:rPr>
              <w:t>★</w:t>
            </w:r>
            <w:r>
              <w:rPr>
                <w:kern w:val="0"/>
                <w:sz w:val="24"/>
              </w:rPr>
              <w:t>号条款要求的</w:t>
            </w:r>
          </w:p>
        </w:tc>
        <w:tc>
          <w:tcPr>
            <w:tcW w:w="2024" w:type="dxa"/>
            <w:shd w:val="clear" w:color="000000" w:fill="FFFFFF"/>
            <w:vAlign w:val="center"/>
          </w:tcPr>
          <w:p w14:paraId="06CFA32B">
            <w:pPr>
              <w:widowControl/>
              <w:jc w:val="center"/>
              <w:rPr>
                <w:rFonts w:eastAsiaTheme="minorEastAsia"/>
                <w:color w:val="000000"/>
                <w:kern w:val="0"/>
                <w:sz w:val="24"/>
              </w:rPr>
            </w:pPr>
            <w:r>
              <w:rPr>
                <w:rFonts w:hint="eastAsia"/>
                <w:kern w:val="0"/>
                <w:sz w:val="24"/>
              </w:rPr>
              <w:t>不允许</w:t>
            </w:r>
          </w:p>
        </w:tc>
      </w:tr>
      <w:tr w14:paraId="773B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72E04DD3">
            <w:pPr>
              <w:widowControl/>
              <w:jc w:val="center"/>
              <w:rPr>
                <w:rFonts w:eastAsiaTheme="minorEastAsia"/>
                <w:color w:val="000000"/>
                <w:kern w:val="0"/>
                <w:sz w:val="24"/>
              </w:rPr>
            </w:pPr>
            <w:r>
              <w:rPr>
                <w:rFonts w:hint="eastAsia" w:eastAsiaTheme="minorEastAsia"/>
                <w:color w:val="000000"/>
                <w:kern w:val="0"/>
                <w:sz w:val="24"/>
              </w:rPr>
              <w:t>9</w:t>
            </w:r>
          </w:p>
        </w:tc>
        <w:tc>
          <w:tcPr>
            <w:tcW w:w="1965" w:type="dxa"/>
            <w:shd w:val="clear" w:color="000000" w:fill="FFFFFF"/>
            <w:vAlign w:val="center"/>
          </w:tcPr>
          <w:p w14:paraId="7BC20F50">
            <w:pPr>
              <w:widowControl/>
              <w:jc w:val="center"/>
              <w:rPr>
                <w:rFonts w:eastAsiaTheme="minorEastAsia"/>
                <w:color w:val="000000"/>
                <w:kern w:val="0"/>
                <w:sz w:val="24"/>
              </w:rPr>
            </w:pPr>
            <w:r>
              <w:rPr>
                <w:kern w:val="0"/>
                <w:sz w:val="24"/>
              </w:rPr>
              <w:t>报价的修正（如有）</w:t>
            </w:r>
          </w:p>
        </w:tc>
        <w:tc>
          <w:tcPr>
            <w:tcW w:w="4551" w:type="dxa"/>
            <w:shd w:val="clear" w:color="000000" w:fill="FFFFFF"/>
            <w:vAlign w:val="center"/>
          </w:tcPr>
          <w:p w14:paraId="0E5D102A">
            <w:pPr>
              <w:widowControl/>
              <w:jc w:val="left"/>
              <w:rPr>
                <w:rFonts w:eastAsiaTheme="minorEastAsia"/>
                <w:color w:val="000000"/>
                <w:kern w:val="0"/>
                <w:sz w:val="24"/>
              </w:rPr>
            </w:pPr>
            <w:r>
              <w:rPr>
                <w:rFonts w:hint="eastAsia"/>
                <w:kern w:val="0"/>
                <w:sz w:val="24"/>
              </w:rPr>
              <w:t>不涉及报价修正</w:t>
            </w:r>
            <w:r>
              <w:rPr>
                <w:kern w:val="0"/>
                <w:sz w:val="24"/>
              </w:rPr>
              <w:t>，或</w:t>
            </w:r>
            <w:r>
              <w:rPr>
                <w:rFonts w:hint="eastAsia"/>
                <w:kern w:val="0"/>
                <w:sz w:val="24"/>
              </w:rPr>
              <w:t>响应</w:t>
            </w:r>
            <w:r>
              <w:rPr>
                <w:kern w:val="0"/>
                <w:sz w:val="24"/>
              </w:rPr>
              <w:t>文件报价出现前后不一致</w:t>
            </w:r>
            <w:r>
              <w:rPr>
                <w:rFonts w:hint="eastAsia"/>
                <w:kern w:val="0"/>
                <w:sz w:val="24"/>
              </w:rPr>
              <w:t>时</w:t>
            </w:r>
            <w:r>
              <w:rPr>
                <w:kern w:val="0"/>
                <w:sz w:val="24"/>
              </w:rPr>
              <w:t>，</w:t>
            </w:r>
            <w:r>
              <w:rPr>
                <w:rFonts w:hint="eastAsia"/>
                <w:kern w:val="0"/>
                <w:sz w:val="24"/>
              </w:rPr>
              <w:t>供应商</w:t>
            </w:r>
            <w:r>
              <w:rPr>
                <w:kern w:val="0"/>
                <w:sz w:val="24"/>
              </w:rPr>
              <w:t>对修正后的报价予</w:t>
            </w:r>
            <w:r>
              <w:rPr>
                <w:rFonts w:hint="eastAsia"/>
                <w:kern w:val="0"/>
                <w:sz w:val="24"/>
              </w:rPr>
              <w:t>以</w:t>
            </w:r>
            <w:r>
              <w:rPr>
                <w:kern w:val="0"/>
                <w:sz w:val="24"/>
              </w:rPr>
              <w:t>确认；（如有）</w:t>
            </w:r>
          </w:p>
        </w:tc>
        <w:tc>
          <w:tcPr>
            <w:tcW w:w="2024" w:type="dxa"/>
            <w:shd w:val="clear" w:color="000000" w:fill="FFFFFF"/>
            <w:vAlign w:val="center"/>
          </w:tcPr>
          <w:p w14:paraId="20FA3A89">
            <w:pPr>
              <w:widowControl/>
              <w:jc w:val="center"/>
              <w:rPr>
                <w:rFonts w:eastAsiaTheme="minorEastAsia"/>
                <w:color w:val="000000"/>
                <w:kern w:val="0"/>
                <w:sz w:val="24"/>
              </w:rPr>
            </w:pPr>
            <w:r>
              <w:rPr>
                <w:rFonts w:hint="eastAsia"/>
                <w:kern w:val="0"/>
                <w:sz w:val="24"/>
              </w:rPr>
              <w:t>允许</w:t>
            </w:r>
          </w:p>
        </w:tc>
      </w:tr>
      <w:tr w14:paraId="0D4F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66EB3151">
            <w:pPr>
              <w:widowControl/>
              <w:jc w:val="center"/>
              <w:rPr>
                <w:rFonts w:eastAsiaTheme="minorEastAsia"/>
                <w:color w:val="000000"/>
                <w:kern w:val="0"/>
                <w:sz w:val="24"/>
              </w:rPr>
            </w:pPr>
            <w:r>
              <w:rPr>
                <w:rFonts w:hint="eastAsia" w:eastAsiaTheme="minorEastAsia"/>
                <w:color w:val="000000"/>
                <w:kern w:val="0"/>
                <w:sz w:val="24"/>
              </w:rPr>
              <w:t>10</w:t>
            </w:r>
          </w:p>
        </w:tc>
        <w:tc>
          <w:tcPr>
            <w:tcW w:w="1965" w:type="dxa"/>
            <w:shd w:val="clear" w:color="000000" w:fill="FFFFFF"/>
            <w:vAlign w:val="center"/>
          </w:tcPr>
          <w:p w14:paraId="5DF27270">
            <w:pPr>
              <w:widowControl/>
              <w:jc w:val="center"/>
              <w:rPr>
                <w:rFonts w:eastAsiaTheme="minorEastAsia"/>
                <w:color w:val="000000"/>
                <w:kern w:val="0"/>
                <w:sz w:val="24"/>
              </w:rPr>
            </w:pPr>
            <w:r>
              <w:rPr>
                <w:kern w:val="0"/>
                <w:sz w:val="24"/>
              </w:rPr>
              <w:t>报价合理性</w:t>
            </w:r>
          </w:p>
        </w:tc>
        <w:tc>
          <w:tcPr>
            <w:tcW w:w="4551" w:type="dxa"/>
            <w:shd w:val="clear" w:color="000000" w:fill="FFFFFF"/>
            <w:vAlign w:val="center"/>
          </w:tcPr>
          <w:p w14:paraId="232A5470">
            <w:pPr>
              <w:widowControl/>
              <w:jc w:val="left"/>
              <w:rPr>
                <w:rFonts w:eastAsiaTheme="minorEastAsia"/>
                <w:color w:val="000000"/>
                <w:kern w:val="0"/>
                <w:sz w:val="24"/>
              </w:rPr>
            </w:pPr>
            <w:r>
              <w:rPr>
                <w:kern w:val="0"/>
                <w:sz w:val="24"/>
              </w:rPr>
              <w:t>报价合理，或</w:t>
            </w:r>
            <w:r>
              <w:rPr>
                <w:rFonts w:hint="eastAsia"/>
                <w:kern w:val="0"/>
                <w:sz w:val="24"/>
              </w:rPr>
              <w:t>供应商</w:t>
            </w:r>
            <w:r>
              <w:rPr>
                <w:rFonts w:hint="eastAsia"/>
                <w:sz w:val="24"/>
              </w:rPr>
              <w:t>的报价明显低于其他通过符合性审查供应商的报价，</w:t>
            </w:r>
            <w:r>
              <w:rPr>
                <w:sz w:val="24"/>
              </w:rPr>
              <w:t>有可能影响</w:t>
            </w:r>
            <w:r>
              <w:rPr>
                <w:rFonts w:hint="eastAsia"/>
                <w:sz w:val="24"/>
              </w:rPr>
              <w:t>服务</w:t>
            </w:r>
            <w:r>
              <w:rPr>
                <w:sz w:val="24"/>
              </w:rPr>
              <w:t>质量或者不能诚信履约的</w:t>
            </w:r>
            <w:r>
              <w:rPr>
                <w:rFonts w:hint="eastAsia"/>
                <w:sz w:val="24"/>
              </w:rPr>
              <w:t>，能够应评审委员会要求在规定时间内证明其报价合理性的</w:t>
            </w:r>
            <w:r>
              <w:rPr>
                <w:kern w:val="0"/>
                <w:sz w:val="24"/>
              </w:rPr>
              <w:t>；</w:t>
            </w:r>
          </w:p>
        </w:tc>
        <w:tc>
          <w:tcPr>
            <w:tcW w:w="2024" w:type="dxa"/>
            <w:shd w:val="clear" w:color="000000" w:fill="FFFFFF"/>
            <w:vAlign w:val="center"/>
          </w:tcPr>
          <w:p w14:paraId="56DFD8B4">
            <w:pPr>
              <w:widowControl/>
              <w:jc w:val="center"/>
              <w:rPr>
                <w:rFonts w:eastAsiaTheme="minorEastAsia"/>
                <w:color w:val="000000"/>
                <w:kern w:val="0"/>
                <w:sz w:val="24"/>
              </w:rPr>
            </w:pPr>
            <w:r>
              <w:rPr>
                <w:rFonts w:hint="eastAsia"/>
                <w:kern w:val="0"/>
                <w:sz w:val="24"/>
              </w:rPr>
              <w:t>允许</w:t>
            </w:r>
          </w:p>
        </w:tc>
      </w:tr>
      <w:tr w14:paraId="1CE4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4274D49B">
            <w:pPr>
              <w:widowControl/>
              <w:jc w:val="center"/>
              <w:rPr>
                <w:rFonts w:eastAsiaTheme="minorEastAsia"/>
                <w:color w:val="000000"/>
                <w:kern w:val="0"/>
                <w:sz w:val="24"/>
              </w:rPr>
            </w:pPr>
            <w:r>
              <w:rPr>
                <w:rFonts w:hint="eastAsia" w:eastAsiaTheme="minorEastAsia"/>
                <w:color w:val="000000"/>
                <w:kern w:val="0"/>
                <w:sz w:val="24"/>
              </w:rPr>
              <w:t>11</w:t>
            </w:r>
          </w:p>
        </w:tc>
        <w:tc>
          <w:tcPr>
            <w:tcW w:w="1965" w:type="dxa"/>
            <w:shd w:val="clear" w:color="000000" w:fill="FFFFFF"/>
            <w:vAlign w:val="center"/>
          </w:tcPr>
          <w:p w14:paraId="1976FDD8">
            <w:pPr>
              <w:widowControl/>
              <w:jc w:val="center"/>
              <w:rPr>
                <w:rFonts w:eastAsiaTheme="minorEastAsia"/>
                <w:color w:val="000000"/>
                <w:kern w:val="0"/>
                <w:sz w:val="24"/>
              </w:rPr>
            </w:pPr>
            <w:r>
              <w:rPr>
                <w:kern w:val="0"/>
                <w:sz w:val="24"/>
              </w:rPr>
              <w:t>公平竞争</w:t>
            </w:r>
          </w:p>
        </w:tc>
        <w:tc>
          <w:tcPr>
            <w:tcW w:w="4551" w:type="dxa"/>
            <w:shd w:val="clear" w:color="000000" w:fill="FFFFFF"/>
            <w:vAlign w:val="center"/>
          </w:tcPr>
          <w:p w14:paraId="5AD35D1B">
            <w:pPr>
              <w:widowControl/>
              <w:jc w:val="left"/>
              <w:rPr>
                <w:rFonts w:eastAsiaTheme="minorEastAsia"/>
                <w:color w:val="000000"/>
                <w:kern w:val="0"/>
                <w:sz w:val="24"/>
              </w:rPr>
            </w:pPr>
            <w:r>
              <w:rPr>
                <w:rFonts w:hint="eastAsia"/>
                <w:sz w:val="24"/>
              </w:rPr>
              <w:t>供应商</w:t>
            </w:r>
            <w:r>
              <w:rPr>
                <w:sz w:val="24"/>
              </w:rPr>
              <w:t>遵循公平竞争的原则，不存在恶意串通，妨碍其他</w:t>
            </w:r>
            <w:r>
              <w:rPr>
                <w:rFonts w:hint="eastAsia"/>
                <w:sz w:val="24"/>
              </w:rPr>
              <w:t>供应商</w:t>
            </w:r>
            <w:r>
              <w:rPr>
                <w:sz w:val="24"/>
              </w:rPr>
              <w:t>的竞争行为，不存在损害采购人或者其他</w:t>
            </w:r>
            <w:r>
              <w:rPr>
                <w:rFonts w:hint="eastAsia"/>
                <w:sz w:val="24"/>
              </w:rPr>
              <w:t>供应商</w:t>
            </w:r>
            <w:r>
              <w:rPr>
                <w:sz w:val="24"/>
              </w:rPr>
              <w:t>的合法权益情形的；</w:t>
            </w:r>
          </w:p>
        </w:tc>
        <w:tc>
          <w:tcPr>
            <w:tcW w:w="2024" w:type="dxa"/>
            <w:shd w:val="clear" w:color="000000" w:fill="FFFFFF"/>
            <w:vAlign w:val="center"/>
          </w:tcPr>
          <w:p w14:paraId="52049A45">
            <w:pPr>
              <w:widowControl/>
              <w:jc w:val="center"/>
              <w:rPr>
                <w:rFonts w:eastAsiaTheme="minorEastAsia"/>
                <w:color w:val="000000"/>
                <w:kern w:val="0"/>
                <w:sz w:val="24"/>
              </w:rPr>
            </w:pPr>
            <w:r>
              <w:rPr>
                <w:rFonts w:hint="eastAsia"/>
                <w:kern w:val="0"/>
                <w:sz w:val="24"/>
              </w:rPr>
              <w:t>不允许</w:t>
            </w:r>
          </w:p>
        </w:tc>
      </w:tr>
      <w:tr w14:paraId="319B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3A5396CE">
            <w:pPr>
              <w:widowControl/>
              <w:jc w:val="center"/>
              <w:rPr>
                <w:rFonts w:eastAsiaTheme="minorEastAsia"/>
                <w:color w:val="000000"/>
                <w:kern w:val="0"/>
                <w:sz w:val="24"/>
              </w:rPr>
            </w:pPr>
            <w:r>
              <w:rPr>
                <w:rFonts w:hint="eastAsia" w:eastAsiaTheme="minorEastAsia"/>
                <w:color w:val="000000"/>
                <w:kern w:val="0"/>
                <w:sz w:val="24"/>
              </w:rPr>
              <w:t>12</w:t>
            </w:r>
          </w:p>
        </w:tc>
        <w:tc>
          <w:tcPr>
            <w:tcW w:w="1965" w:type="dxa"/>
            <w:shd w:val="clear" w:color="000000" w:fill="FFFFFF"/>
            <w:vAlign w:val="center"/>
          </w:tcPr>
          <w:p w14:paraId="326F1127">
            <w:pPr>
              <w:widowControl/>
              <w:jc w:val="center"/>
              <w:rPr>
                <w:rFonts w:eastAsiaTheme="minorEastAsia"/>
                <w:color w:val="000000"/>
                <w:kern w:val="0"/>
                <w:sz w:val="24"/>
              </w:rPr>
            </w:pPr>
            <w:r>
              <w:rPr>
                <w:kern w:val="0"/>
                <w:sz w:val="24"/>
              </w:rPr>
              <w:t>串通</w:t>
            </w:r>
            <w:r>
              <w:rPr>
                <w:rFonts w:hint="eastAsia"/>
                <w:kern w:val="0"/>
                <w:sz w:val="24"/>
              </w:rPr>
              <w:t>响应</w:t>
            </w:r>
          </w:p>
        </w:tc>
        <w:tc>
          <w:tcPr>
            <w:tcW w:w="4551" w:type="dxa"/>
            <w:shd w:val="clear" w:color="000000" w:fill="FFFFFF"/>
            <w:vAlign w:val="center"/>
          </w:tcPr>
          <w:p w14:paraId="007B3D14">
            <w:pPr>
              <w:widowControl/>
              <w:jc w:val="left"/>
              <w:rPr>
                <w:rFonts w:eastAsiaTheme="minorEastAsia"/>
                <w:color w:val="000000"/>
                <w:kern w:val="0"/>
                <w:sz w:val="24"/>
              </w:rPr>
            </w:pPr>
            <w:r>
              <w:rPr>
                <w:rFonts w:hint="eastAsia"/>
                <w:sz w:val="24"/>
              </w:rPr>
              <w:t>不存在供应商串通磋商的情形：（一）不同供应商的响应文件由同一单位或者个人编制；（二）不同供应商委托同一单位或者个人办理磋商事宜；（三）不同供应商的响应文件载明的项目管理成员或者联系人员为同一人；（四）不同供应商的响应文件异常一致或者响应报价呈规律性差异；（五）不同供应商的响应文件相互混装；（六）不同供应商的磋商保证金从同一单位或者个人的账户转出</w:t>
            </w:r>
            <w:r>
              <w:rPr>
                <w:sz w:val="24"/>
              </w:rPr>
              <w:t>；</w:t>
            </w:r>
          </w:p>
        </w:tc>
        <w:tc>
          <w:tcPr>
            <w:tcW w:w="2024" w:type="dxa"/>
            <w:shd w:val="clear" w:color="000000" w:fill="FFFFFF"/>
            <w:vAlign w:val="center"/>
          </w:tcPr>
          <w:p w14:paraId="1C2008C1">
            <w:pPr>
              <w:widowControl/>
              <w:jc w:val="center"/>
              <w:rPr>
                <w:rFonts w:eastAsiaTheme="minorEastAsia"/>
                <w:color w:val="000000"/>
                <w:kern w:val="0"/>
                <w:sz w:val="24"/>
              </w:rPr>
            </w:pPr>
            <w:r>
              <w:rPr>
                <w:rFonts w:hint="eastAsia"/>
                <w:kern w:val="0"/>
                <w:sz w:val="24"/>
              </w:rPr>
              <w:t>不允许</w:t>
            </w:r>
          </w:p>
        </w:tc>
      </w:tr>
      <w:tr w14:paraId="4A90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6E40B207">
            <w:pPr>
              <w:widowControl/>
              <w:jc w:val="center"/>
              <w:rPr>
                <w:rFonts w:eastAsiaTheme="minorEastAsia"/>
                <w:color w:val="000000"/>
                <w:kern w:val="0"/>
                <w:sz w:val="24"/>
              </w:rPr>
            </w:pPr>
            <w:r>
              <w:rPr>
                <w:rFonts w:hint="eastAsia" w:eastAsiaTheme="minorEastAsia"/>
                <w:color w:val="000000"/>
                <w:kern w:val="0"/>
                <w:sz w:val="24"/>
              </w:rPr>
              <w:t>13</w:t>
            </w:r>
          </w:p>
        </w:tc>
        <w:tc>
          <w:tcPr>
            <w:tcW w:w="1965" w:type="dxa"/>
            <w:shd w:val="clear" w:color="000000" w:fill="FFFFFF"/>
            <w:vAlign w:val="center"/>
          </w:tcPr>
          <w:p w14:paraId="3D091638">
            <w:pPr>
              <w:widowControl/>
              <w:jc w:val="center"/>
              <w:rPr>
                <w:rFonts w:eastAsiaTheme="minorEastAsia"/>
                <w:color w:val="000000"/>
                <w:kern w:val="0"/>
                <w:sz w:val="24"/>
              </w:rPr>
            </w:pPr>
            <w:r>
              <w:rPr>
                <w:kern w:val="0"/>
                <w:sz w:val="24"/>
              </w:rPr>
              <w:t>附加条件</w:t>
            </w:r>
          </w:p>
        </w:tc>
        <w:tc>
          <w:tcPr>
            <w:tcW w:w="4551" w:type="dxa"/>
            <w:shd w:val="clear" w:color="000000" w:fill="FFFFFF"/>
            <w:vAlign w:val="center"/>
          </w:tcPr>
          <w:p w14:paraId="5053A439">
            <w:pPr>
              <w:widowControl/>
              <w:jc w:val="left"/>
              <w:rPr>
                <w:rFonts w:eastAsiaTheme="minorEastAsia"/>
                <w:color w:val="000000"/>
                <w:kern w:val="0"/>
                <w:sz w:val="24"/>
              </w:rPr>
            </w:pPr>
            <w:r>
              <w:rPr>
                <w:rFonts w:hint="eastAsia"/>
                <w:kern w:val="0"/>
                <w:sz w:val="24"/>
              </w:rPr>
              <w:t>响应</w:t>
            </w:r>
            <w:r>
              <w:rPr>
                <w:kern w:val="0"/>
                <w:sz w:val="24"/>
              </w:rPr>
              <w:t>文件</w:t>
            </w:r>
            <w:r>
              <w:rPr>
                <w:rFonts w:hint="eastAsia"/>
                <w:kern w:val="0"/>
                <w:sz w:val="24"/>
              </w:rPr>
              <w:t>未</w:t>
            </w:r>
            <w:r>
              <w:rPr>
                <w:kern w:val="0"/>
                <w:sz w:val="24"/>
              </w:rPr>
              <w:t>含有采购人不能接受的附加条件的；</w:t>
            </w:r>
          </w:p>
        </w:tc>
        <w:tc>
          <w:tcPr>
            <w:tcW w:w="2024" w:type="dxa"/>
            <w:shd w:val="clear" w:color="000000" w:fill="FFFFFF"/>
            <w:vAlign w:val="center"/>
          </w:tcPr>
          <w:p w14:paraId="7126429E">
            <w:pPr>
              <w:widowControl/>
              <w:jc w:val="center"/>
              <w:rPr>
                <w:rFonts w:eastAsiaTheme="minorEastAsia"/>
                <w:color w:val="000000"/>
                <w:kern w:val="0"/>
                <w:sz w:val="24"/>
              </w:rPr>
            </w:pPr>
            <w:r>
              <w:rPr>
                <w:rFonts w:hint="eastAsia"/>
                <w:kern w:val="0"/>
                <w:sz w:val="24"/>
              </w:rPr>
              <w:t>不允许</w:t>
            </w:r>
          </w:p>
        </w:tc>
      </w:tr>
      <w:tr w14:paraId="3E64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0" w:type="dxa"/>
            <w:shd w:val="clear" w:color="000000" w:fill="FFFFFF"/>
            <w:vAlign w:val="center"/>
          </w:tcPr>
          <w:p w14:paraId="573029E2">
            <w:pPr>
              <w:widowControl/>
              <w:jc w:val="center"/>
              <w:rPr>
                <w:rFonts w:eastAsiaTheme="minorEastAsia"/>
                <w:color w:val="000000"/>
                <w:kern w:val="0"/>
                <w:sz w:val="24"/>
              </w:rPr>
            </w:pPr>
            <w:r>
              <w:rPr>
                <w:rFonts w:hint="eastAsia" w:eastAsiaTheme="minorEastAsia"/>
                <w:color w:val="000000"/>
                <w:kern w:val="0"/>
                <w:sz w:val="24"/>
              </w:rPr>
              <w:t>14</w:t>
            </w:r>
          </w:p>
        </w:tc>
        <w:tc>
          <w:tcPr>
            <w:tcW w:w="1965" w:type="dxa"/>
            <w:shd w:val="clear" w:color="000000" w:fill="FFFFFF"/>
            <w:vAlign w:val="center"/>
          </w:tcPr>
          <w:p w14:paraId="34F56252">
            <w:pPr>
              <w:widowControl/>
              <w:jc w:val="center"/>
              <w:rPr>
                <w:rFonts w:eastAsiaTheme="minorEastAsia"/>
                <w:color w:val="000000"/>
                <w:kern w:val="0"/>
                <w:sz w:val="24"/>
              </w:rPr>
            </w:pPr>
            <w:r>
              <w:rPr>
                <w:kern w:val="0"/>
                <w:sz w:val="24"/>
              </w:rPr>
              <w:t>其他无效情形</w:t>
            </w:r>
          </w:p>
        </w:tc>
        <w:tc>
          <w:tcPr>
            <w:tcW w:w="4551" w:type="dxa"/>
            <w:shd w:val="clear" w:color="000000" w:fill="FFFFFF"/>
            <w:vAlign w:val="center"/>
          </w:tcPr>
          <w:p w14:paraId="632E3488">
            <w:pPr>
              <w:widowControl/>
              <w:jc w:val="left"/>
              <w:rPr>
                <w:rFonts w:eastAsiaTheme="minorEastAsia"/>
                <w:color w:val="000000"/>
                <w:kern w:val="0"/>
                <w:sz w:val="24"/>
              </w:rPr>
            </w:pPr>
            <w:r>
              <w:rPr>
                <w:rFonts w:hint="eastAsia"/>
                <w:sz w:val="24"/>
              </w:rPr>
              <w:t>供应商</w:t>
            </w:r>
            <w:r>
              <w:rPr>
                <w:sz w:val="24"/>
              </w:rPr>
              <w:t>、</w:t>
            </w:r>
            <w:r>
              <w:rPr>
                <w:rFonts w:hint="eastAsia"/>
                <w:sz w:val="24"/>
              </w:rPr>
              <w:t>响应</w:t>
            </w:r>
            <w:r>
              <w:rPr>
                <w:sz w:val="24"/>
              </w:rPr>
              <w:t>文件</w:t>
            </w:r>
            <w:r>
              <w:rPr>
                <w:rFonts w:hint="eastAsia"/>
                <w:sz w:val="24"/>
              </w:rPr>
              <w:t>不存在</w:t>
            </w:r>
            <w:r>
              <w:rPr>
                <w:sz w:val="24"/>
              </w:rPr>
              <w:t>不符合法律、法规和</w:t>
            </w:r>
            <w:r>
              <w:rPr>
                <w:rFonts w:hint="eastAsia"/>
                <w:sz w:val="24"/>
              </w:rPr>
              <w:t>磋商</w:t>
            </w:r>
            <w:r>
              <w:rPr>
                <w:sz w:val="24"/>
              </w:rPr>
              <w:t>文件规定的其他无效情形。</w:t>
            </w:r>
          </w:p>
        </w:tc>
        <w:tc>
          <w:tcPr>
            <w:tcW w:w="2024" w:type="dxa"/>
            <w:shd w:val="clear" w:color="000000" w:fill="FFFFFF"/>
            <w:vAlign w:val="center"/>
          </w:tcPr>
          <w:p w14:paraId="2B962445">
            <w:pPr>
              <w:widowControl/>
              <w:jc w:val="center"/>
              <w:rPr>
                <w:rFonts w:eastAsiaTheme="minorEastAsia"/>
                <w:color w:val="000000"/>
                <w:kern w:val="0"/>
                <w:sz w:val="24"/>
              </w:rPr>
            </w:pPr>
            <w:r>
              <w:rPr>
                <w:rFonts w:hint="eastAsia"/>
                <w:kern w:val="0"/>
                <w:sz w:val="24"/>
              </w:rPr>
              <w:t>不允许</w:t>
            </w:r>
          </w:p>
        </w:tc>
      </w:tr>
    </w:tbl>
    <w:p w14:paraId="796FB3E3">
      <w:pPr>
        <w:tabs>
          <w:tab w:val="left" w:pos="900"/>
          <w:tab w:val="left" w:pos="1080"/>
          <w:tab w:val="left" w:pos="1589"/>
        </w:tabs>
        <w:snapToGrid w:val="0"/>
        <w:spacing w:line="360" w:lineRule="auto"/>
        <w:rPr>
          <w:rFonts w:eastAsiaTheme="minorEastAsia"/>
          <w:sz w:val="24"/>
        </w:rPr>
      </w:pPr>
    </w:p>
    <w:p w14:paraId="58B140F3">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磋商、响应文件有关事项的澄清、说明或者更正和最后报价</w:t>
      </w:r>
    </w:p>
    <w:p w14:paraId="4886B8F4">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1C6DD9D3">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4B872494">
      <w:pPr>
        <w:numPr>
          <w:ilvl w:val="1"/>
          <w:numId w:val="11"/>
        </w:numPr>
        <w:tabs>
          <w:tab w:val="left" w:pos="1080"/>
          <w:tab w:val="left" w:pos="1872"/>
        </w:tabs>
        <w:adjustRightInd w:val="0"/>
        <w:snapToGrid w:val="0"/>
        <w:spacing w:line="520" w:lineRule="exact"/>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653562AD">
      <w:pPr>
        <w:numPr>
          <w:ilvl w:val="1"/>
          <w:numId w:val="11"/>
        </w:numPr>
        <w:tabs>
          <w:tab w:val="left" w:pos="1080"/>
          <w:tab w:val="left" w:pos="1872"/>
        </w:tabs>
        <w:adjustRightInd w:val="0"/>
        <w:snapToGrid w:val="0"/>
        <w:spacing w:line="520" w:lineRule="exact"/>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4C0D3A1D">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hint="eastAsia" w:eastAsiaTheme="minorEastAsia"/>
          <w:sz w:val="24"/>
        </w:rPr>
        <w:t>响应文件的澄清、说明或者更正：</w:t>
      </w:r>
    </w:p>
    <w:p w14:paraId="19B6AC25">
      <w:pPr>
        <w:numPr>
          <w:ilvl w:val="2"/>
          <w:numId w:val="11"/>
        </w:numPr>
        <w:adjustRightInd w:val="0"/>
        <w:snapToGrid w:val="0"/>
        <w:spacing w:line="520" w:lineRule="exact"/>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E109A61">
      <w:pPr>
        <w:numPr>
          <w:ilvl w:val="2"/>
          <w:numId w:val="11"/>
        </w:numPr>
        <w:adjustRightInd w:val="0"/>
        <w:snapToGrid w:val="0"/>
        <w:spacing w:line="520" w:lineRule="exact"/>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448567D5">
      <w:pPr>
        <w:numPr>
          <w:ilvl w:val="2"/>
          <w:numId w:val="11"/>
        </w:numPr>
        <w:adjustRightInd w:val="0"/>
        <w:snapToGrid w:val="0"/>
        <w:spacing w:line="520" w:lineRule="exact"/>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5B24D5D0">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38ED16CF">
      <w:pPr>
        <w:numPr>
          <w:ilvl w:val="1"/>
          <w:numId w:val="11"/>
        </w:numPr>
        <w:tabs>
          <w:tab w:val="left" w:pos="1080"/>
          <w:tab w:val="left" w:pos="1872"/>
        </w:tabs>
        <w:adjustRightInd w:val="0"/>
        <w:snapToGrid w:val="0"/>
        <w:spacing w:line="520" w:lineRule="exact"/>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3489C9D8">
      <w:pPr>
        <w:numPr>
          <w:ilvl w:val="2"/>
          <w:numId w:val="11"/>
        </w:numPr>
        <w:adjustRightInd w:val="0"/>
        <w:snapToGrid w:val="0"/>
        <w:spacing w:line="520" w:lineRule="exact"/>
        <w:rPr>
          <w:rFonts w:hint="eastAsia" w:ascii="宋体" w:hAnsi="宋体" w:cs="宋体"/>
          <w:sz w:val="24"/>
        </w:rPr>
      </w:pPr>
      <w:r>
        <w:rPr>
          <w:rFonts w:hint="eastAsia" w:eastAsiaTheme="minorEastAsia"/>
          <w:sz w:val="24"/>
        </w:rPr>
        <w:t>政府采购评审中出现下列情形之一的，评审委员会应当启动异常低价</w:t>
      </w:r>
      <w:r>
        <w:rPr>
          <w:rFonts w:hint="eastAsia" w:ascii="宋体" w:hAnsi="宋体" w:cs="宋体"/>
          <w:sz w:val="24"/>
        </w:rPr>
        <w:t>投标（响应）审查程序：</w:t>
      </w:r>
    </w:p>
    <w:p w14:paraId="7A62CD05">
      <w:pPr>
        <w:adjustRightInd w:val="0"/>
        <w:snapToGrid w:val="0"/>
        <w:spacing w:line="520" w:lineRule="exact"/>
        <w:ind w:left="1980"/>
        <w:rPr>
          <w:rFonts w:hint="eastAsia" w:ascii="宋体" w:hAnsi="宋体" w:cs="宋体"/>
          <w:sz w:val="24"/>
        </w:rPr>
      </w:pPr>
      <w:r>
        <w:rPr>
          <w:rFonts w:hint="eastAsia" w:ascii="宋体" w:hAnsi="宋体" w:cs="宋体"/>
          <w:sz w:val="24"/>
        </w:rPr>
        <w:t>（1）</w:t>
      </w:r>
      <w:r>
        <w:rPr>
          <w:rFonts w:hint="eastAsia" w:ascii="宋体" w:hAnsi="宋体" w:cs="宋体"/>
          <w:color w:val="000000"/>
          <w:sz w:val="24"/>
          <w:shd w:val="clear" w:color="auto" w:fill="FFFFFF"/>
        </w:rPr>
        <w:t>投标（响应）报价低于全部通过符合性审查供应商投标（响应）报价平均值50%的，即投标（响应）报价&lt;全部通过符合性审查供应商投标（响应）报价平均值×50%</w:t>
      </w:r>
      <w:r>
        <w:rPr>
          <w:rFonts w:hint="eastAsia" w:ascii="宋体" w:hAnsi="宋体" w:cs="宋体"/>
          <w:sz w:val="24"/>
        </w:rPr>
        <w:t>；</w:t>
      </w:r>
    </w:p>
    <w:p w14:paraId="28A64DF8">
      <w:pPr>
        <w:adjustRightInd w:val="0"/>
        <w:snapToGrid w:val="0"/>
        <w:spacing w:line="520" w:lineRule="exact"/>
        <w:ind w:left="1980"/>
        <w:rPr>
          <w:rFonts w:hint="eastAsia" w:ascii="宋体" w:hAnsi="宋体" w:cs="宋体"/>
          <w:sz w:val="24"/>
        </w:rPr>
      </w:pPr>
      <w:r>
        <w:rPr>
          <w:rFonts w:hint="eastAsia" w:ascii="宋体" w:hAnsi="宋体" w:cs="宋体"/>
          <w:sz w:val="24"/>
        </w:rPr>
        <w:t>（2）</w:t>
      </w:r>
      <w:r>
        <w:rPr>
          <w:rFonts w:hint="eastAsia" w:ascii="宋体" w:hAnsi="宋体" w:cs="宋体"/>
          <w:color w:val="000000"/>
          <w:sz w:val="24"/>
          <w:shd w:val="clear" w:color="auto" w:fill="FFFFFF"/>
        </w:rPr>
        <w:t>投标（响应）报价低于通过符合性审查的次低报价供应商投标（响应）报价50%的，即投标（响应）报价&lt;通过符合性审查的次低报价供应商投标（响应）报价×50%</w:t>
      </w:r>
      <w:r>
        <w:rPr>
          <w:rFonts w:hint="eastAsia" w:ascii="宋体" w:hAnsi="宋体" w:cs="宋体"/>
          <w:sz w:val="24"/>
        </w:rPr>
        <w:t>；</w:t>
      </w:r>
    </w:p>
    <w:p w14:paraId="7A7D0477">
      <w:pPr>
        <w:adjustRightInd w:val="0"/>
        <w:snapToGrid w:val="0"/>
        <w:spacing w:line="520" w:lineRule="exact"/>
        <w:ind w:left="1980"/>
        <w:rPr>
          <w:rFonts w:hint="eastAsia" w:ascii="宋体" w:hAnsi="宋体" w:cs="宋体"/>
          <w:sz w:val="24"/>
        </w:rPr>
      </w:pPr>
      <w:r>
        <w:rPr>
          <w:rFonts w:hint="eastAsia" w:ascii="宋体" w:hAnsi="宋体" w:cs="宋体"/>
          <w:sz w:val="24"/>
        </w:rPr>
        <w:t>（3）</w:t>
      </w:r>
      <w:r>
        <w:rPr>
          <w:rFonts w:hint="eastAsia" w:ascii="宋体" w:hAnsi="宋体" w:cs="宋体"/>
          <w:color w:val="000000"/>
          <w:sz w:val="24"/>
          <w:shd w:val="clear" w:color="auto" w:fill="FFFFFF"/>
        </w:rPr>
        <w:t>投标（响应）报价低于采购项目最高限价45%的，即投标（响应）报价&lt;采购项目最高限价×45%</w:t>
      </w:r>
      <w:r>
        <w:rPr>
          <w:rFonts w:hint="eastAsia" w:ascii="宋体" w:hAnsi="宋体" w:cs="宋体"/>
          <w:sz w:val="24"/>
        </w:rPr>
        <w:t>；</w:t>
      </w:r>
    </w:p>
    <w:p w14:paraId="52F48054">
      <w:pPr>
        <w:adjustRightInd w:val="0"/>
        <w:snapToGrid w:val="0"/>
        <w:spacing w:line="520" w:lineRule="exact"/>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0D76EC54">
      <w:pPr>
        <w:numPr>
          <w:ilvl w:val="2"/>
          <w:numId w:val="11"/>
        </w:numPr>
        <w:adjustRightInd w:val="0"/>
        <w:snapToGrid w:val="0"/>
        <w:spacing w:line="520" w:lineRule="exact"/>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1CCDF067">
      <w:pPr>
        <w:numPr>
          <w:ilvl w:val="2"/>
          <w:numId w:val="11"/>
        </w:numPr>
        <w:adjustRightInd w:val="0"/>
        <w:snapToGrid w:val="0"/>
        <w:spacing w:line="520" w:lineRule="exact"/>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1CF4D14">
      <w:pPr>
        <w:numPr>
          <w:ilvl w:val="2"/>
          <w:numId w:val="11"/>
        </w:numPr>
        <w:adjustRightInd w:val="0"/>
        <w:snapToGrid w:val="0"/>
        <w:spacing w:line="520" w:lineRule="exact"/>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028687F3">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18443B0E">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最后报价是供应商响应文件的有效组成部分。</w:t>
      </w:r>
    </w:p>
    <w:p w14:paraId="13DF4729">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已提交响应文件的供应商，在提交最后报价之前，可以根据磋商情况退出磋商。</w:t>
      </w:r>
    </w:p>
    <w:p w14:paraId="4C08E3A6">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最后报价的算术修正及政策调整</w:t>
      </w:r>
    </w:p>
    <w:p w14:paraId="1E3AEACA">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088AA0CC">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最后报价出现前后不一致的，按照下列规定修正：</w:t>
      </w:r>
    </w:p>
    <w:p w14:paraId="41AEAEEB">
      <w:pPr>
        <w:numPr>
          <w:ilvl w:val="2"/>
          <w:numId w:val="11"/>
        </w:numPr>
        <w:tabs>
          <w:tab w:val="left" w:pos="1080"/>
          <w:tab w:val="left" w:pos="1589"/>
          <w:tab w:val="left" w:pos="2035"/>
          <w:tab w:val="left" w:pos="2114"/>
        </w:tabs>
        <w:adjustRightInd w:val="0"/>
        <w:snapToGrid w:val="0"/>
        <w:spacing w:line="520" w:lineRule="exact"/>
        <w:ind w:left="2035"/>
        <w:rPr>
          <w:rFonts w:eastAsiaTheme="minorEastAsia"/>
          <w:sz w:val="24"/>
        </w:rPr>
      </w:pPr>
      <w:r>
        <w:rPr>
          <w:rFonts w:eastAsiaTheme="minorEastAsia"/>
          <w:sz w:val="24"/>
        </w:rPr>
        <w:t>竞争性磋商文件对于报价修正是否另有规定：</w:t>
      </w:r>
    </w:p>
    <w:p w14:paraId="75D83C2A">
      <w:pPr>
        <w:tabs>
          <w:tab w:val="left" w:pos="1080"/>
          <w:tab w:val="left" w:pos="1589"/>
          <w:tab w:val="left" w:pos="2035"/>
          <w:tab w:val="left" w:pos="2114"/>
        </w:tabs>
        <w:adjustRightInd w:val="0"/>
        <w:snapToGrid w:val="0"/>
        <w:spacing w:line="520" w:lineRule="exact"/>
        <w:ind w:left="2035"/>
        <w:rPr>
          <w:rFonts w:eastAsiaTheme="minorEastAsia"/>
          <w:sz w:val="24"/>
          <w:u w:val="single"/>
        </w:rPr>
      </w:pPr>
      <w:r>
        <w:rPr>
          <w:rFonts w:eastAsiaTheme="minorEastAsia"/>
          <w:sz w:val="24"/>
        </w:rPr>
        <w:t>□有，具体规定为：___________</w:t>
      </w:r>
    </w:p>
    <w:p w14:paraId="6A9A97FE">
      <w:pPr>
        <w:tabs>
          <w:tab w:val="left" w:pos="1080"/>
          <w:tab w:val="left" w:pos="1589"/>
          <w:tab w:val="left" w:pos="2035"/>
          <w:tab w:val="left" w:pos="2114"/>
        </w:tabs>
        <w:adjustRightInd w:val="0"/>
        <w:snapToGrid w:val="0"/>
        <w:spacing w:line="520" w:lineRule="exact"/>
        <w:ind w:left="2035"/>
        <w:rPr>
          <w:rFonts w:eastAsiaTheme="minorEastAsia"/>
          <w:sz w:val="24"/>
        </w:rPr>
      </w:pPr>
      <w:r>
        <w:rPr>
          <w:rFonts w:hint="eastAsia" w:eastAsiaTheme="minorEastAsia"/>
          <w:sz w:val="24"/>
        </w:rPr>
        <w:t>☑</w:t>
      </w:r>
      <w:r>
        <w:rPr>
          <w:rFonts w:eastAsiaTheme="minorEastAsia"/>
          <w:sz w:val="24"/>
        </w:rPr>
        <w:t>无，按下述3.2.2-3.2.5项规定修正。</w:t>
      </w:r>
    </w:p>
    <w:p w14:paraId="4D8A8ADD">
      <w:pPr>
        <w:numPr>
          <w:ilvl w:val="2"/>
          <w:numId w:val="11"/>
        </w:numPr>
        <w:tabs>
          <w:tab w:val="left" w:pos="2035"/>
          <w:tab w:val="left" w:pos="2114"/>
          <w:tab w:val="left" w:pos="2977"/>
        </w:tabs>
        <w:adjustRightInd w:val="0"/>
        <w:snapToGrid w:val="0"/>
        <w:spacing w:line="520" w:lineRule="exact"/>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00CA2D5A">
      <w:pPr>
        <w:numPr>
          <w:ilvl w:val="2"/>
          <w:numId w:val="11"/>
        </w:numPr>
        <w:tabs>
          <w:tab w:val="left" w:pos="2035"/>
          <w:tab w:val="left" w:pos="2114"/>
          <w:tab w:val="left" w:pos="2977"/>
        </w:tabs>
        <w:adjustRightInd w:val="0"/>
        <w:snapToGrid w:val="0"/>
        <w:spacing w:line="520" w:lineRule="exact"/>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16D89C26">
      <w:pPr>
        <w:numPr>
          <w:ilvl w:val="2"/>
          <w:numId w:val="11"/>
        </w:numPr>
        <w:tabs>
          <w:tab w:val="left" w:pos="2035"/>
          <w:tab w:val="left" w:pos="2114"/>
          <w:tab w:val="left" w:pos="2977"/>
        </w:tabs>
        <w:adjustRightInd w:val="0"/>
        <w:snapToGrid w:val="0"/>
        <w:spacing w:line="520" w:lineRule="exact"/>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487CE890">
      <w:pPr>
        <w:numPr>
          <w:ilvl w:val="2"/>
          <w:numId w:val="11"/>
        </w:numPr>
        <w:tabs>
          <w:tab w:val="left" w:pos="1080"/>
          <w:tab w:val="left" w:pos="1589"/>
          <w:tab w:val="left" w:pos="2035"/>
          <w:tab w:val="left" w:pos="2114"/>
        </w:tabs>
        <w:adjustRightInd w:val="0"/>
        <w:snapToGrid w:val="0"/>
        <w:spacing w:line="520" w:lineRule="exact"/>
        <w:ind w:left="2035"/>
        <w:rPr>
          <w:rFonts w:eastAsiaTheme="minorEastAsia"/>
          <w:sz w:val="24"/>
        </w:rPr>
      </w:pPr>
      <w:r>
        <w:rPr>
          <w:rFonts w:eastAsiaTheme="minorEastAsia"/>
          <w:sz w:val="24"/>
        </w:rPr>
        <w:t>同时出现两种以上不一致的，按照前款规定的顺序修正。</w:t>
      </w:r>
    </w:p>
    <w:p w14:paraId="4982EB12">
      <w:pPr>
        <w:numPr>
          <w:ilvl w:val="2"/>
          <w:numId w:val="11"/>
        </w:numPr>
        <w:tabs>
          <w:tab w:val="left" w:pos="1080"/>
          <w:tab w:val="left" w:pos="1589"/>
          <w:tab w:val="left" w:pos="2035"/>
          <w:tab w:val="left" w:pos="2114"/>
        </w:tabs>
        <w:adjustRightInd w:val="0"/>
        <w:snapToGrid w:val="0"/>
        <w:spacing w:line="520" w:lineRule="exact"/>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691613F">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72DCC0F0">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rPr>
        <w:t>10</w:t>
      </w:r>
      <w:r>
        <w:rPr>
          <w:rFonts w:eastAsiaTheme="minorEastAsia"/>
          <w:sz w:val="24"/>
        </w:rPr>
        <w:t>%的扣除</w:t>
      </w:r>
      <w:r>
        <w:rPr>
          <w:rFonts w:hint="eastAsia" w:eastAsiaTheme="minorEastAsia"/>
          <w:sz w:val="24"/>
        </w:rPr>
        <w:t>，</w:t>
      </w:r>
      <w:r>
        <w:rPr>
          <w:rFonts w:eastAsiaTheme="minorEastAsia"/>
          <w:sz w:val="24"/>
        </w:rPr>
        <w:t>用扣除后的价格参加评审。</w:t>
      </w:r>
    </w:p>
    <w:p w14:paraId="39CE71F3">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eastAsiaTheme="minorEastAsia"/>
          <w:sz w:val="24"/>
        </w:rPr>
        <w:t>2</w:t>
      </w:r>
      <w:r>
        <w:rPr>
          <w:rFonts w:eastAsiaTheme="minorEastAsia"/>
          <w:sz w:val="24"/>
        </w:rPr>
        <w:t>%的扣除，用扣除后的价格参加评审。</w:t>
      </w:r>
    </w:p>
    <w:p w14:paraId="103334C1">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5649A10D">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价格扣除比例对小型企业和微型企业同等对待，不作区分。</w:t>
      </w:r>
    </w:p>
    <w:p w14:paraId="73AC97AE">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01BA7DCD">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7841A8F6">
      <w:pPr>
        <w:numPr>
          <w:ilvl w:val="2"/>
          <w:numId w:val="11"/>
        </w:numPr>
        <w:tabs>
          <w:tab w:val="left" w:pos="1080"/>
          <w:tab w:val="left" w:pos="1589"/>
          <w:tab w:val="left" w:pos="2035"/>
        </w:tabs>
        <w:adjustRightInd w:val="0"/>
        <w:snapToGrid w:val="0"/>
        <w:spacing w:line="520" w:lineRule="exact"/>
        <w:ind w:left="2035"/>
        <w:rPr>
          <w:rFonts w:eastAsiaTheme="minorEastAsia"/>
          <w:sz w:val="24"/>
        </w:rPr>
      </w:pPr>
      <w:r>
        <w:rPr>
          <w:rFonts w:eastAsiaTheme="minorEastAsia"/>
          <w:sz w:val="24"/>
        </w:rPr>
        <w:t>残疾人福利性单位按竞争性磋商文件要求提供了《残疾人福利性单位声明函》的，视同小微企业。</w:t>
      </w:r>
    </w:p>
    <w:p w14:paraId="6841689F">
      <w:pPr>
        <w:numPr>
          <w:ilvl w:val="2"/>
          <w:numId w:val="11"/>
        </w:numPr>
        <w:tabs>
          <w:tab w:val="left" w:pos="1080"/>
          <w:tab w:val="left" w:pos="1589"/>
          <w:tab w:val="left" w:pos="2014"/>
        </w:tabs>
        <w:adjustRightInd w:val="0"/>
        <w:snapToGrid w:val="0"/>
        <w:spacing w:line="520" w:lineRule="exact"/>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5DBEF4A">
      <w:pPr>
        <w:numPr>
          <w:ilvl w:val="1"/>
          <w:numId w:val="11"/>
        </w:numPr>
        <w:tabs>
          <w:tab w:val="left" w:pos="1080"/>
        </w:tabs>
        <w:adjustRightInd w:val="0"/>
        <w:snapToGrid w:val="0"/>
        <w:spacing w:line="520" w:lineRule="exact"/>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5E23FEF6">
      <w:pPr>
        <w:numPr>
          <w:ilvl w:val="2"/>
          <w:numId w:val="11"/>
        </w:numPr>
        <w:tabs>
          <w:tab w:val="left" w:pos="1080"/>
          <w:tab w:val="left" w:pos="2100"/>
          <w:tab w:val="clear" w:pos="1980"/>
        </w:tabs>
        <w:adjustRightInd w:val="0"/>
        <w:snapToGrid w:val="0"/>
        <w:spacing w:line="520" w:lineRule="exact"/>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01C139B">
      <w:pPr>
        <w:numPr>
          <w:ilvl w:val="2"/>
          <w:numId w:val="11"/>
        </w:numPr>
        <w:tabs>
          <w:tab w:val="left" w:pos="1080"/>
          <w:tab w:val="left" w:pos="2100"/>
          <w:tab w:val="clear" w:pos="1980"/>
        </w:tabs>
        <w:adjustRightInd w:val="0"/>
        <w:snapToGrid w:val="0"/>
        <w:spacing w:line="520" w:lineRule="exact"/>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CB2CCE5">
      <w:pPr>
        <w:numPr>
          <w:ilvl w:val="2"/>
          <w:numId w:val="11"/>
        </w:numPr>
        <w:tabs>
          <w:tab w:val="left" w:pos="1080"/>
          <w:tab w:val="left" w:pos="2100"/>
          <w:tab w:val="clear" w:pos="1980"/>
        </w:tabs>
        <w:adjustRightInd w:val="0"/>
        <w:snapToGrid w:val="0"/>
        <w:spacing w:line="520" w:lineRule="exact"/>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2062918A">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30F9905C">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供应商对实质性变动不予确认的；</w:t>
      </w:r>
    </w:p>
    <w:p w14:paraId="4AC257FA">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44A9A20F">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未按照磋商小组规定的时间、逾期提交最后报价的；</w:t>
      </w:r>
    </w:p>
    <w:p w14:paraId="01448E2B">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3BF66690">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响应文件中出现可选择性或可调整的报价的（竞争性磋商文件另有规定的除外）；</w:t>
      </w:r>
    </w:p>
    <w:p w14:paraId="3FD1A0A6">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最后报价出现前后不一致，供应商对修正后的报价不予确认的；</w:t>
      </w:r>
    </w:p>
    <w:p w14:paraId="1EA5EC3A">
      <w:pPr>
        <w:numPr>
          <w:ilvl w:val="1"/>
          <w:numId w:val="11"/>
        </w:numPr>
        <w:tabs>
          <w:tab w:val="left" w:pos="1080"/>
        </w:tabs>
        <w:adjustRightInd w:val="0"/>
        <w:snapToGrid w:val="0"/>
        <w:spacing w:line="520" w:lineRule="exact"/>
        <w:ind w:left="1077" w:hanging="720"/>
        <w:rPr>
          <w:rFonts w:eastAsiaTheme="minorEastAsia"/>
          <w:sz w:val="24"/>
        </w:rPr>
      </w:pPr>
      <w:r>
        <w:rPr>
          <w:rFonts w:eastAsiaTheme="minorEastAsia"/>
          <w:sz w:val="24"/>
        </w:rPr>
        <w:t>其他：</w:t>
      </w:r>
      <w:r>
        <w:rPr>
          <w:rFonts w:hint="eastAsia" w:eastAsiaTheme="minorEastAsia"/>
          <w:sz w:val="24"/>
          <w:u w:val="single"/>
        </w:rPr>
        <w:t xml:space="preserve">  /  </w:t>
      </w:r>
      <w:r>
        <w:rPr>
          <w:rFonts w:eastAsiaTheme="minorEastAsia"/>
          <w:sz w:val="24"/>
        </w:rPr>
        <w:t>。</w:t>
      </w:r>
    </w:p>
    <w:bookmarkEnd w:id="622"/>
    <w:bookmarkEnd w:id="623"/>
    <w:p w14:paraId="35039DEE">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评审方法和评审标准</w:t>
      </w:r>
    </w:p>
    <w:p w14:paraId="63A1CF7A">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p>
    <w:p w14:paraId="14C1C811">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竞争性磋商文件中没有规定的评审标准不得作为评审依据。</w:t>
      </w:r>
    </w:p>
    <w:p w14:paraId="6317BCCA">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eastAsiaTheme="minorEastAsia"/>
          <w:sz w:val="24"/>
          <w:u w:val="single"/>
        </w:rPr>
        <w:t xml:space="preserve">  /  </w:t>
      </w:r>
      <w:r>
        <w:rPr>
          <w:rFonts w:eastAsiaTheme="minorEastAsia"/>
          <w:sz w:val="24"/>
        </w:rPr>
        <w:t>。</w:t>
      </w:r>
    </w:p>
    <w:p w14:paraId="58E6464D">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确定</w:t>
      </w:r>
      <w:bookmarkStart w:id="641" w:name="_Toc305158888"/>
      <w:bookmarkStart w:id="642" w:name="_Toc164608815"/>
      <w:bookmarkStart w:id="643" w:name="_Toc226309790"/>
      <w:bookmarkStart w:id="644" w:name="_Toc151193644"/>
      <w:bookmarkStart w:id="645" w:name="_Toc150774646"/>
      <w:bookmarkStart w:id="646" w:name="_Toc149720839"/>
      <w:bookmarkStart w:id="647" w:name="_Toc265228384"/>
      <w:bookmarkStart w:id="648" w:name="_Toc150480784"/>
      <w:bookmarkStart w:id="649" w:name="_Toc127151747"/>
      <w:bookmarkStart w:id="650" w:name="_Toc142311048"/>
      <w:bookmarkStart w:id="651" w:name="_Toc150774751"/>
      <w:bookmarkStart w:id="652" w:name="_Toc226965736"/>
      <w:bookmarkStart w:id="653" w:name="_Toc164229241"/>
      <w:bookmarkStart w:id="654" w:name="_Toc520356170"/>
      <w:bookmarkStart w:id="655" w:name="_Toc150509297"/>
      <w:bookmarkStart w:id="656" w:name="_Toc226965819"/>
      <w:bookmarkStart w:id="657" w:name="_Toc127151546"/>
      <w:bookmarkStart w:id="658" w:name="_Toc151193716"/>
      <w:bookmarkStart w:id="659" w:name="_Toc305158814"/>
      <w:bookmarkStart w:id="660" w:name="_Toc127161460"/>
      <w:bookmarkStart w:id="661" w:name="_Toc195842911"/>
      <w:bookmarkStart w:id="662" w:name="_Toc151193934"/>
      <w:bookmarkStart w:id="663" w:name="_Toc151190173"/>
      <w:bookmarkStart w:id="664" w:name="_Toc264969236"/>
      <w:bookmarkStart w:id="665" w:name="_Toc164351640"/>
      <w:bookmarkStart w:id="666" w:name="_Toc164229387"/>
      <w:bookmarkStart w:id="667" w:name="_Toc151193860"/>
      <w:bookmarkStart w:id="668" w:name="_Toc226337242"/>
      <w:bookmarkStart w:id="669" w:name="_Toc151193788"/>
      <w:bookmarkStart w:id="670" w:name="_Ref467307010"/>
      <w:bookmarkStart w:id="671" w:name="_Toc16460866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2F7D181">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573E3F81">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kern w:val="0"/>
          <w:sz w:val="24"/>
          <w:szCs w:val="20"/>
        </w:rPr>
        <w:t>磋商小组根据上述供应商排序，依次推荐排序前</w:t>
      </w:r>
      <w:r>
        <w:rPr>
          <w:rFonts w:hint="eastAsia" w:eastAsiaTheme="minorEastAsia"/>
          <w:sz w:val="24"/>
          <w:u w:val="single"/>
        </w:rPr>
        <w:t xml:space="preserve"> 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4F03540A">
      <w:pPr>
        <w:numPr>
          <w:ilvl w:val="1"/>
          <w:numId w:val="11"/>
        </w:numPr>
        <w:tabs>
          <w:tab w:val="left" w:pos="1080"/>
          <w:tab w:val="left" w:pos="1872"/>
        </w:tabs>
        <w:adjustRightInd w:val="0"/>
        <w:snapToGrid w:val="0"/>
        <w:spacing w:line="520" w:lineRule="exact"/>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2E395B92">
      <w:pPr>
        <w:numPr>
          <w:ilvl w:val="0"/>
          <w:numId w:val="11"/>
        </w:numPr>
        <w:tabs>
          <w:tab w:val="left" w:pos="360"/>
        </w:tabs>
        <w:adjustRightInd w:val="0"/>
        <w:snapToGrid w:val="0"/>
        <w:spacing w:line="520" w:lineRule="exact"/>
        <w:outlineLvl w:val="1"/>
        <w:rPr>
          <w:rFonts w:eastAsiaTheme="minorEastAsia"/>
          <w:sz w:val="24"/>
        </w:rPr>
      </w:pPr>
      <w:r>
        <w:rPr>
          <w:rFonts w:eastAsiaTheme="minorEastAsia"/>
          <w:sz w:val="24"/>
        </w:rPr>
        <w:t>报告违法行为</w:t>
      </w:r>
    </w:p>
    <w:p w14:paraId="00E8654E">
      <w:pPr>
        <w:widowControl/>
        <w:numPr>
          <w:ilvl w:val="1"/>
          <w:numId w:val="11"/>
        </w:numPr>
        <w:tabs>
          <w:tab w:val="left" w:pos="1080"/>
          <w:tab w:val="left" w:pos="1872"/>
        </w:tabs>
        <w:adjustRightInd w:val="0"/>
        <w:snapToGrid w:val="0"/>
        <w:spacing w:line="520" w:lineRule="exact"/>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7CF3BCF0">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tbl>
      <w:tblPr>
        <w:tblStyle w:val="45"/>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921"/>
        <w:gridCol w:w="1166"/>
        <w:gridCol w:w="758"/>
        <w:gridCol w:w="4221"/>
        <w:gridCol w:w="2179"/>
      </w:tblGrid>
      <w:tr w14:paraId="194D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06" w:type="dxa"/>
            <w:vAlign w:val="center"/>
          </w:tcPr>
          <w:p w14:paraId="12471F28">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bookmarkStart w:id="672" w:name="_Hlk151384050"/>
            <w:r>
              <w:rPr>
                <w:rFonts w:hint="eastAsia" w:ascii="宋体" w:hAnsi="宋体" w:cs="宋体"/>
                <w:b/>
                <w:snapToGrid w:val="0"/>
                <w:color w:val="000000"/>
                <w:sz w:val="22"/>
                <w:szCs w:val="22"/>
                <w:highlight w:val="none"/>
              </w:rPr>
              <w:t>序号</w:t>
            </w:r>
          </w:p>
        </w:tc>
        <w:tc>
          <w:tcPr>
            <w:tcW w:w="2087" w:type="dxa"/>
            <w:gridSpan w:val="2"/>
            <w:vAlign w:val="center"/>
          </w:tcPr>
          <w:p w14:paraId="73DDA94E">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评分因素</w:t>
            </w:r>
          </w:p>
        </w:tc>
        <w:tc>
          <w:tcPr>
            <w:tcW w:w="758" w:type="dxa"/>
            <w:vAlign w:val="center"/>
          </w:tcPr>
          <w:p w14:paraId="026A96A0">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分值</w:t>
            </w:r>
          </w:p>
        </w:tc>
        <w:tc>
          <w:tcPr>
            <w:tcW w:w="4221" w:type="dxa"/>
            <w:vAlign w:val="center"/>
          </w:tcPr>
          <w:p w14:paraId="6BD397D1">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评分标准</w:t>
            </w:r>
          </w:p>
        </w:tc>
        <w:tc>
          <w:tcPr>
            <w:tcW w:w="2179" w:type="dxa"/>
            <w:vAlign w:val="center"/>
          </w:tcPr>
          <w:p w14:paraId="6661CF67">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r>
              <w:rPr>
                <w:rFonts w:hint="eastAsia" w:ascii="宋体" w:hAnsi="宋体" w:cs="宋体"/>
                <w:b/>
                <w:snapToGrid w:val="0"/>
                <w:color w:val="000000"/>
                <w:sz w:val="22"/>
                <w:szCs w:val="22"/>
                <w:highlight w:val="none"/>
              </w:rPr>
              <w:t>说明</w:t>
            </w:r>
          </w:p>
        </w:tc>
      </w:tr>
      <w:tr w14:paraId="051D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dxa"/>
            <w:vAlign w:val="center"/>
          </w:tcPr>
          <w:p w14:paraId="113AD6BE">
            <w:pPr>
              <w:widowControl/>
              <w:kinsoku w:val="0"/>
              <w:adjustRightInd w:val="0"/>
              <w:snapToGrid w:val="0"/>
              <w:spacing w:line="300" w:lineRule="exact"/>
              <w:jc w:val="center"/>
              <w:textAlignment w:val="baseline"/>
              <w:rPr>
                <w:rFonts w:hint="eastAsia" w:ascii="宋体" w:hAnsi="宋体" w:cs="宋体"/>
                <w:bCs/>
                <w:snapToGrid w:val="0"/>
                <w:color w:val="000000"/>
                <w:sz w:val="22"/>
                <w:szCs w:val="22"/>
                <w:highlight w:val="none"/>
              </w:rPr>
            </w:pPr>
            <w:r>
              <w:rPr>
                <w:rFonts w:hint="eastAsia" w:ascii="宋体" w:hAnsi="宋体" w:cs="宋体"/>
                <w:bCs/>
                <w:snapToGrid w:val="0"/>
                <w:color w:val="000000"/>
                <w:sz w:val="22"/>
                <w:szCs w:val="22"/>
                <w:highlight w:val="none"/>
              </w:rPr>
              <w:t>1</w:t>
            </w:r>
          </w:p>
        </w:tc>
        <w:tc>
          <w:tcPr>
            <w:tcW w:w="921" w:type="dxa"/>
            <w:vAlign w:val="center"/>
          </w:tcPr>
          <w:p w14:paraId="009F89BD">
            <w:pPr>
              <w:widowControl/>
              <w:kinsoku w:val="0"/>
              <w:adjustRightInd w:val="0"/>
              <w:snapToGrid w:val="0"/>
              <w:spacing w:line="300" w:lineRule="exact"/>
              <w:jc w:val="center"/>
              <w:textAlignment w:val="baseline"/>
              <w:rPr>
                <w:rFonts w:hint="eastAsia" w:ascii="宋体" w:hAnsi="宋体" w:cs="宋体"/>
                <w:bCs/>
                <w:snapToGrid w:val="0"/>
                <w:color w:val="000000"/>
                <w:sz w:val="22"/>
                <w:szCs w:val="22"/>
                <w:highlight w:val="none"/>
              </w:rPr>
            </w:pPr>
            <w:r>
              <w:rPr>
                <w:rFonts w:hint="eastAsia" w:ascii="宋体" w:hAnsi="宋体" w:cs="宋体"/>
                <w:bCs/>
                <w:snapToGrid w:val="0"/>
                <w:color w:val="000000"/>
                <w:sz w:val="22"/>
                <w:szCs w:val="22"/>
                <w:highlight w:val="none"/>
              </w:rPr>
              <w:t>报价</w:t>
            </w:r>
          </w:p>
          <w:p w14:paraId="2AA94D3E">
            <w:pPr>
              <w:widowControl/>
              <w:kinsoku w:val="0"/>
              <w:adjustRightInd w:val="0"/>
              <w:snapToGrid w:val="0"/>
              <w:spacing w:line="300" w:lineRule="exact"/>
              <w:textAlignment w:val="baseline"/>
              <w:rPr>
                <w:rFonts w:hint="eastAsia" w:ascii="宋体" w:hAnsi="宋体" w:cs="宋体"/>
                <w:bCs/>
                <w:snapToGrid w:val="0"/>
                <w:color w:val="000000"/>
                <w:sz w:val="22"/>
                <w:szCs w:val="22"/>
                <w:highlight w:val="none"/>
              </w:rPr>
            </w:pPr>
            <w:r>
              <w:rPr>
                <w:rFonts w:hint="eastAsia" w:ascii="宋体" w:hAnsi="宋体" w:cs="宋体"/>
                <w:bCs/>
                <w:snapToGrid w:val="0"/>
                <w:color w:val="000000"/>
                <w:sz w:val="22"/>
                <w:szCs w:val="22"/>
                <w:highlight w:val="none"/>
              </w:rPr>
              <w:t>(10分)</w:t>
            </w:r>
          </w:p>
        </w:tc>
        <w:tc>
          <w:tcPr>
            <w:tcW w:w="1166" w:type="dxa"/>
            <w:vAlign w:val="center"/>
          </w:tcPr>
          <w:p w14:paraId="6463351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投标报价</w:t>
            </w:r>
          </w:p>
          <w:p w14:paraId="321E1AD5">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（10分）</w:t>
            </w:r>
          </w:p>
        </w:tc>
        <w:tc>
          <w:tcPr>
            <w:tcW w:w="758" w:type="dxa"/>
            <w:vAlign w:val="center"/>
          </w:tcPr>
          <w:p w14:paraId="29D9B5E7">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10</w:t>
            </w:r>
          </w:p>
        </w:tc>
        <w:tc>
          <w:tcPr>
            <w:tcW w:w="4221" w:type="dxa"/>
            <w:vAlign w:val="center"/>
          </w:tcPr>
          <w:p w14:paraId="1457F2DC">
            <w:pPr>
              <w:ind w:firstLine="28"/>
              <w:jc w:val="left"/>
              <w:rPr>
                <w:rFonts w:hint="eastAsia" w:ascii="宋体" w:hAnsi="宋体" w:cs="宋体"/>
                <w:sz w:val="22"/>
                <w:szCs w:val="22"/>
                <w:highlight w:val="none"/>
              </w:rPr>
            </w:pPr>
            <w:r>
              <w:rPr>
                <w:rFonts w:hint="eastAsia" w:ascii="宋体" w:hAnsi="宋体" w:cs="宋体"/>
                <w:sz w:val="22"/>
                <w:szCs w:val="22"/>
                <w:highlight w:val="none"/>
              </w:rPr>
              <w:t>满足磋商文件要求的最后报价最低的供应商的价格为磋商基准价，其价格分为满分。其他供应商的价格分统一按照下列公式计算：</w:t>
            </w:r>
          </w:p>
          <w:p w14:paraId="48A6F135">
            <w:pPr>
              <w:widowControl/>
              <w:kinsoku w:val="0"/>
              <w:adjustRightInd w:val="0"/>
              <w:snapToGrid w:val="0"/>
              <w:spacing w:line="300" w:lineRule="exact"/>
              <w:textAlignment w:val="baseline"/>
              <w:rPr>
                <w:rFonts w:hint="eastAsia" w:ascii="宋体" w:hAnsi="宋体" w:cs="宋体"/>
                <w:snapToGrid w:val="0"/>
                <w:color w:val="000000"/>
                <w:sz w:val="22"/>
                <w:szCs w:val="22"/>
                <w:highlight w:val="none"/>
              </w:rPr>
            </w:pPr>
            <w:r>
              <w:rPr>
                <w:rFonts w:hint="eastAsia" w:ascii="宋体" w:hAnsi="宋体" w:cs="宋体"/>
                <w:sz w:val="22"/>
                <w:szCs w:val="22"/>
                <w:highlight w:val="none"/>
              </w:rPr>
              <w:t>磋商报价得分=（磋商基准价/最后报价）×分值</w:t>
            </w:r>
          </w:p>
        </w:tc>
        <w:tc>
          <w:tcPr>
            <w:tcW w:w="2179" w:type="dxa"/>
            <w:vAlign w:val="center"/>
          </w:tcPr>
          <w:p w14:paraId="49162833">
            <w:pPr>
              <w:widowControl/>
              <w:tabs>
                <w:tab w:val="left" w:pos="1900"/>
              </w:tabs>
              <w:kinsoku w:val="0"/>
              <w:adjustRightInd w:val="0"/>
              <w:snapToGrid w:val="0"/>
              <w:spacing w:line="300" w:lineRule="exact"/>
              <w:ind w:left="-59" w:leftChars="-28" w:right="-99" w:rightChars="-47"/>
              <w:jc w:val="left"/>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此处最后报价指经过报价修正，及因落实政府采购政策进行价格调整后的报价，详见第三章《评审方法和评审标准》3.2、3.3及3.4。</w:t>
            </w:r>
          </w:p>
        </w:tc>
      </w:tr>
      <w:tr w14:paraId="468B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4" w:hRule="atLeast"/>
          <w:jc w:val="center"/>
        </w:trPr>
        <w:tc>
          <w:tcPr>
            <w:tcW w:w="606" w:type="dxa"/>
            <w:vAlign w:val="center"/>
          </w:tcPr>
          <w:p w14:paraId="2088942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2</w:t>
            </w:r>
          </w:p>
        </w:tc>
        <w:tc>
          <w:tcPr>
            <w:tcW w:w="921" w:type="dxa"/>
            <w:vAlign w:val="center"/>
          </w:tcPr>
          <w:p w14:paraId="31A73F1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商务</w:t>
            </w:r>
          </w:p>
          <w:p w14:paraId="1284EFDC">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部分</w:t>
            </w:r>
          </w:p>
        </w:tc>
        <w:tc>
          <w:tcPr>
            <w:tcW w:w="1166" w:type="dxa"/>
            <w:vAlign w:val="center"/>
          </w:tcPr>
          <w:p w14:paraId="36FD083A">
            <w:pPr>
              <w:widowControl/>
              <w:jc w:val="center"/>
              <w:rPr>
                <w:rFonts w:hint="eastAsia" w:ascii="宋体" w:hAnsi="宋体" w:cs="宋体"/>
                <w:color w:val="000000"/>
                <w:sz w:val="22"/>
                <w:szCs w:val="22"/>
                <w:highlight w:val="none"/>
                <w:lang w:bidi="ar"/>
              </w:rPr>
            </w:pPr>
            <w:r>
              <w:rPr>
                <w:rFonts w:hint="eastAsia" w:ascii="宋体" w:hAnsi="宋体" w:cs="宋体"/>
                <w:color w:val="000000"/>
                <w:kern w:val="0"/>
                <w:sz w:val="22"/>
                <w:szCs w:val="22"/>
                <w:highlight w:val="none"/>
                <w:lang w:bidi="ar"/>
              </w:rPr>
              <w:t>类似项</w:t>
            </w:r>
          </w:p>
          <w:p w14:paraId="4A501ECD">
            <w:pPr>
              <w:widowControl/>
              <w:jc w:val="center"/>
              <w:rPr>
                <w:rFonts w:hint="eastAsia" w:ascii="宋体" w:hAnsi="宋体" w:cs="宋体"/>
                <w:color w:val="000000"/>
                <w:sz w:val="22"/>
                <w:szCs w:val="22"/>
                <w:highlight w:val="none"/>
                <w:lang w:bidi="ar"/>
              </w:rPr>
            </w:pPr>
            <w:r>
              <w:rPr>
                <w:rFonts w:hint="eastAsia" w:ascii="宋体" w:hAnsi="宋体" w:cs="宋体"/>
                <w:color w:val="000000"/>
                <w:kern w:val="0"/>
                <w:sz w:val="22"/>
                <w:szCs w:val="22"/>
                <w:highlight w:val="none"/>
                <w:lang w:bidi="ar"/>
              </w:rPr>
              <w:t>目业绩</w:t>
            </w:r>
          </w:p>
        </w:tc>
        <w:tc>
          <w:tcPr>
            <w:tcW w:w="758" w:type="dxa"/>
            <w:vAlign w:val="center"/>
          </w:tcPr>
          <w:p w14:paraId="4CE0BF2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10</w:t>
            </w:r>
          </w:p>
        </w:tc>
        <w:tc>
          <w:tcPr>
            <w:tcW w:w="4221" w:type="dxa"/>
            <w:vAlign w:val="center"/>
          </w:tcPr>
          <w:p w14:paraId="4F684198">
            <w:pPr>
              <w:wordWrap w:val="0"/>
              <w:topLinePunct/>
              <w:jc w:val="left"/>
              <w:textAlignment w:val="top"/>
              <w:rPr>
                <w:rFonts w:hint="eastAsia" w:ascii="宋体" w:hAnsi="宋体" w:cs="宋体"/>
                <w:sz w:val="22"/>
                <w:szCs w:val="22"/>
                <w:highlight w:val="none"/>
              </w:rPr>
            </w:pPr>
            <w:r>
              <w:rPr>
                <w:rFonts w:hint="eastAsia" w:ascii="宋体" w:hAnsi="宋体" w:cs="宋体"/>
                <w:spacing w:val="1"/>
                <w:sz w:val="22"/>
                <w:szCs w:val="22"/>
                <w:highlight w:val="none"/>
              </w:rPr>
              <w:t>供应商</w:t>
            </w:r>
            <w:r>
              <w:rPr>
                <w:rFonts w:hint="eastAsia" w:ascii="宋体" w:hAnsi="宋体" w:cs="宋体"/>
                <w:sz w:val="22"/>
                <w:szCs w:val="22"/>
                <w:highlight w:val="none"/>
              </w:rPr>
              <w:t>具有的类似项目业绩（自2023年7月1日至本项目竞争性磋商公告发布之日止，以合同签订时间为准），每提供一个与本项目类似的非机动车</w:t>
            </w:r>
            <w:r>
              <w:rPr>
                <w:rFonts w:hint="eastAsia" w:ascii="宋体" w:hAnsi="宋体" w:cs="宋体"/>
                <w:sz w:val="22"/>
                <w:szCs w:val="22"/>
                <w:highlight w:val="none"/>
                <w:lang w:val="en-US" w:eastAsia="zh-CN"/>
              </w:rPr>
              <w:t>规范</w:t>
            </w:r>
            <w:r>
              <w:rPr>
                <w:rFonts w:hint="eastAsia" w:ascii="宋体" w:hAnsi="宋体" w:cs="宋体"/>
                <w:sz w:val="22"/>
                <w:szCs w:val="22"/>
                <w:highlight w:val="none"/>
              </w:rPr>
              <w:t>管理服务业绩得2分，最多得10分。</w:t>
            </w:r>
          </w:p>
          <w:p w14:paraId="6DA95522">
            <w:pPr>
              <w:wordWrap w:val="0"/>
              <w:topLinePunct/>
              <w:jc w:val="left"/>
              <w:textAlignment w:val="top"/>
              <w:rPr>
                <w:rFonts w:hint="eastAsia" w:ascii="宋体" w:hAnsi="宋体" w:cs="宋体"/>
                <w:sz w:val="22"/>
                <w:szCs w:val="22"/>
                <w:highlight w:val="none"/>
              </w:rPr>
            </w:pPr>
            <w:r>
              <w:rPr>
                <w:rFonts w:hint="eastAsia" w:ascii="宋体" w:hAnsi="宋体" w:cs="宋体"/>
                <w:sz w:val="22"/>
                <w:szCs w:val="22"/>
                <w:highlight w:val="none"/>
              </w:rPr>
              <w:t>注：</w:t>
            </w:r>
          </w:p>
          <w:p w14:paraId="26D22EC2">
            <w:pPr>
              <w:widowControl/>
              <w:kinsoku w:val="0"/>
              <w:adjustRightInd w:val="0"/>
              <w:snapToGrid w:val="0"/>
              <w:spacing w:line="300" w:lineRule="exact"/>
              <w:textAlignment w:val="baseline"/>
              <w:rPr>
                <w:rFonts w:hint="eastAsia" w:ascii="宋体" w:hAnsi="宋体" w:cs="宋体"/>
                <w:b/>
                <w:snapToGrid w:val="0"/>
                <w:color w:val="000000"/>
                <w:sz w:val="22"/>
                <w:szCs w:val="22"/>
                <w:highlight w:val="none"/>
              </w:rPr>
            </w:pPr>
            <w:r>
              <w:rPr>
                <w:rFonts w:hint="eastAsia" w:ascii="宋体" w:hAnsi="宋体" w:cs="宋体"/>
                <w:sz w:val="22"/>
                <w:szCs w:val="22"/>
                <w:highlight w:val="none"/>
              </w:rPr>
              <w:t>提供的类似业绩证明材料：合同复印件并加盖投标人公章（需提供合同首页、</w:t>
            </w:r>
            <w:r>
              <w:rPr>
                <w:rFonts w:hint="eastAsia" w:ascii="宋体" w:hAnsi="宋体" w:cs="宋体"/>
                <w:sz w:val="22"/>
                <w:szCs w:val="22"/>
                <w:highlight w:val="none"/>
                <w:lang w:val="en-US" w:eastAsia="zh-CN"/>
              </w:rPr>
              <w:t>金额页</w:t>
            </w:r>
            <w:r>
              <w:rPr>
                <w:rFonts w:hint="eastAsia" w:ascii="宋体" w:hAnsi="宋体" w:cs="宋体"/>
                <w:sz w:val="22"/>
                <w:szCs w:val="22"/>
                <w:highlight w:val="none"/>
              </w:rPr>
              <w:t>、合同盖章页等关键页复印件，并加盖投标人公章）。</w:t>
            </w:r>
          </w:p>
        </w:tc>
        <w:tc>
          <w:tcPr>
            <w:tcW w:w="2179" w:type="dxa"/>
            <w:vAlign w:val="center"/>
          </w:tcPr>
          <w:p w14:paraId="4939DB16">
            <w:pPr>
              <w:widowControl/>
              <w:kinsoku w:val="0"/>
              <w:adjustRightInd w:val="0"/>
              <w:snapToGrid w:val="0"/>
              <w:spacing w:line="300" w:lineRule="exact"/>
              <w:jc w:val="center"/>
              <w:textAlignment w:val="baseline"/>
              <w:rPr>
                <w:rFonts w:hint="eastAsia" w:ascii="宋体" w:hAnsi="宋体" w:cs="宋体"/>
                <w:b/>
                <w:snapToGrid w:val="0"/>
                <w:color w:val="000000"/>
                <w:sz w:val="22"/>
                <w:szCs w:val="22"/>
                <w:highlight w:val="none"/>
              </w:rPr>
            </w:pPr>
          </w:p>
        </w:tc>
      </w:tr>
      <w:tr w14:paraId="18E4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6" w:hRule="atLeast"/>
          <w:jc w:val="center"/>
        </w:trPr>
        <w:tc>
          <w:tcPr>
            <w:tcW w:w="606" w:type="dxa"/>
            <w:vMerge w:val="restart"/>
            <w:vAlign w:val="center"/>
          </w:tcPr>
          <w:p w14:paraId="18C611B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3</w:t>
            </w:r>
          </w:p>
        </w:tc>
        <w:tc>
          <w:tcPr>
            <w:tcW w:w="921" w:type="dxa"/>
            <w:vMerge w:val="restart"/>
            <w:vAlign w:val="center"/>
          </w:tcPr>
          <w:p w14:paraId="2E026E2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技术</w:t>
            </w:r>
          </w:p>
          <w:p w14:paraId="39743BDF">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部分</w:t>
            </w:r>
          </w:p>
        </w:tc>
        <w:tc>
          <w:tcPr>
            <w:tcW w:w="1166" w:type="dxa"/>
            <w:vMerge w:val="restart"/>
            <w:vAlign w:val="center"/>
          </w:tcPr>
          <w:p w14:paraId="3A80958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color w:val="000000" w:themeColor="text1"/>
                <w:kern w:val="0"/>
                <w:sz w:val="22"/>
                <w:szCs w:val="22"/>
                <w:highlight w:val="none"/>
                <w:lang w:bidi="ar"/>
                <w14:textFill>
                  <w14:solidFill>
                    <w14:schemeClr w14:val="tx1"/>
                  </w14:solidFill>
                </w14:textFill>
              </w:rPr>
              <w:t>项目需求理解及重难点分析</w:t>
            </w:r>
          </w:p>
        </w:tc>
        <w:tc>
          <w:tcPr>
            <w:tcW w:w="758" w:type="dxa"/>
            <w:vMerge w:val="restart"/>
            <w:vAlign w:val="center"/>
          </w:tcPr>
          <w:p w14:paraId="7C19CAE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12</w:t>
            </w:r>
          </w:p>
        </w:tc>
        <w:tc>
          <w:tcPr>
            <w:tcW w:w="4221" w:type="dxa"/>
            <w:vAlign w:val="center"/>
          </w:tcPr>
          <w:p w14:paraId="719DC514">
            <w:pPr>
              <w:wordWrap w:val="0"/>
              <w:topLinePunct/>
              <w:jc w:val="left"/>
              <w:textAlignment w:val="top"/>
              <w:rPr>
                <w:rFonts w:hint="eastAsia" w:ascii="宋体" w:hAnsi="宋体" w:cs="宋体"/>
                <w:b/>
                <w:bCs/>
                <w:sz w:val="22"/>
                <w:szCs w:val="22"/>
                <w:highlight w:val="none"/>
              </w:rPr>
            </w:pPr>
            <w:r>
              <w:rPr>
                <w:rFonts w:hint="eastAsia"/>
                <w:b/>
                <w:bCs/>
                <w:sz w:val="22"/>
                <w:szCs w:val="22"/>
                <w:highlight w:val="none"/>
              </w:rPr>
              <w:t>供应商</w:t>
            </w:r>
            <w:r>
              <w:rPr>
                <w:rFonts w:ascii="宋体" w:hAnsi="宋体" w:cs="宋体"/>
                <w:b/>
                <w:bCs/>
                <w:sz w:val="22"/>
                <w:szCs w:val="22"/>
                <w:highlight w:val="none"/>
              </w:rPr>
              <w:t>针对本项目特点，提供</w:t>
            </w:r>
            <w:r>
              <w:rPr>
                <w:rFonts w:hint="eastAsia" w:ascii="宋体" w:hAnsi="宋体" w:cs="宋体"/>
                <w:b/>
                <w:bCs/>
                <w:sz w:val="22"/>
                <w:szCs w:val="22"/>
                <w:highlight w:val="none"/>
              </w:rPr>
              <w:t>项目需求理解及重难点分析。包括但不限于以下内容：</w:t>
            </w:r>
          </w:p>
          <w:p w14:paraId="25F0FE0E">
            <w:pPr>
              <w:wordWrap w:val="0"/>
              <w:topLinePunct/>
              <w:jc w:val="left"/>
              <w:textAlignment w:val="top"/>
              <w:rPr>
                <w:rFonts w:hint="eastAsia" w:ascii="宋体" w:hAnsi="宋体" w:cs="宋体"/>
                <w:b/>
                <w:bCs/>
                <w:sz w:val="22"/>
                <w:szCs w:val="22"/>
                <w:highlight w:val="none"/>
              </w:rPr>
            </w:pPr>
            <w:r>
              <w:rPr>
                <w:rFonts w:ascii="宋体" w:hAnsi="宋体" w:cs="宋体"/>
                <w:b/>
                <w:bCs/>
                <w:sz w:val="22"/>
                <w:szCs w:val="22"/>
                <w:highlight w:val="none"/>
              </w:rPr>
              <w:t>1）</w:t>
            </w:r>
            <w:r>
              <w:rPr>
                <w:rFonts w:hint="eastAsia" w:ascii="宋体" w:hAnsi="宋体" w:cs="宋体"/>
                <w:b/>
                <w:bCs/>
                <w:sz w:val="22"/>
                <w:szCs w:val="22"/>
                <w:highlight w:val="none"/>
              </w:rPr>
              <w:t>项目需求理解</w:t>
            </w:r>
            <w:r>
              <w:rPr>
                <w:rFonts w:ascii="宋体" w:hAnsi="宋体" w:cs="宋体"/>
                <w:b/>
                <w:bCs/>
                <w:sz w:val="22"/>
                <w:szCs w:val="22"/>
                <w:highlight w:val="none"/>
              </w:rPr>
              <w:t xml:space="preserve"> 2）</w:t>
            </w:r>
            <w:r>
              <w:rPr>
                <w:rFonts w:hint="eastAsia" w:ascii="宋体" w:hAnsi="宋体" w:cs="宋体"/>
                <w:b/>
                <w:bCs/>
                <w:sz w:val="22"/>
                <w:szCs w:val="22"/>
                <w:highlight w:val="none"/>
              </w:rPr>
              <w:t>项目重难点分析及应对措施</w:t>
            </w:r>
            <w:r>
              <w:rPr>
                <w:rFonts w:hint="eastAsia" w:ascii="宋体" w:hAnsi="宋体" w:cs="宋体"/>
                <w:b/>
                <w:bCs/>
                <w:sz w:val="22"/>
                <w:szCs w:val="22"/>
                <w:highlight w:val="none"/>
                <w:lang w:eastAsia="zh-CN"/>
              </w:rPr>
              <w:t>。</w:t>
            </w:r>
            <w:r>
              <w:rPr>
                <w:rFonts w:hint="eastAsia" w:ascii="宋体" w:hAnsi="宋体" w:cs="宋体"/>
                <w:b/>
                <w:bCs/>
                <w:sz w:val="22"/>
                <w:szCs w:val="22"/>
                <w:highlight w:val="none"/>
              </w:rPr>
              <w:t>其中，项目需求理解部分：</w:t>
            </w:r>
          </w:p>
          <w:p w14:paraId="1447FD56">
            <w:pPr>
              <w:jc w:val="left"/>
              <w:rPr>
                <w:snapToGrid w:val="0"/>
                <w:color w:val="000000"/>
                <w:sz w:val="22"/>
                <w:szCs w:val="22"/>
                <w:highlight w:val="none"/>
              </w:rPr>
            </w:pPr>
            <w:r>
              <w:rPr>
                <w:rFonts w:hint="eastAsia"/>
                <w:snapToGrid w:val="0"/>
                <w:color w:val="000000"/>
                <w:sz w:val="22"/>
                <w:szCs w:val="22"/>
                <w:highlight w:val="none"/>
              </w:rPr>
              <w:t>方案内容进行了详细的阐述，能正确理解项目需求，思路清晰，合理分析现状且满足采购要求则得6分；</w:t>
            </w:r>
          </w:p>
          <w:p w14:paraId="5184EA11">
            <w:pPr>
              <w:jc w:val="left"/>
              <w:rPr>
                <w:snapToGrid w:val="0"/>
                <w:color w:val="000000"/>
                <w:sz w:val="22"/>
                <w:szCs w:val="22"/>
                <w:highlight w:val="none"/>
              </w:rPr>
            </w:pPr>
            <w:r>
              <w:rPr>
                <w:rFonts w:hint="eastAsia"/>
                <w:snapToGrid w:val="0"/>
                <w:color w:val="000000"/>
                <w:sz w:val="22"/>
                <w:szCs w:val="22"/>
                <w:highlight w:val="none"/>
              </w:rPr>
              <w:t>方案内容虽进行阐述但并未贴合项目实际情况进行详细论述，或方案中未包括具体实施细节及措施则得4分；</w:t>
            </w:r>
          </w:p>
          <w:p w14:paraId="72AD6825">
            <w:pPr>
              <w:jc w:val="left"/>
              <w:rPr>
                <w:snapToGrid w:val="0"/>
                <w:color w:val="000000"/>
                <w:sz w:val="22"/>
                <w:szCs w:val="22"/>
                <w:highlight w:val="none"/>
              </w:rPr>
            </w:pPr>
            <w:r>
              <w:rPr>
                <w:rFonts w:hint="eastAsia"/>
                <w:snapToGrid w:val="0"/>
                <w:color w:val="000000"/>
                <w:sz w:val="22"/>
                <w:szCs w:val="22"/>
                <w:highlight w:val="none"/>
              </w:rPr>
              <w:t>方案虽进行阐述但不能够完全满足采购需求则得3分；</w:t>
            </w:r>
          </w:p>
          <w:p w14:paraId="13D51E3C">
            <w:pPr>
              <w:jc w:val="left"/>
              <w:rPr>
                <w:snapToGrid w:val="0"/>
                <w:color w:val="000000"/>
                <w:sz w:val="22"/>
                <w:szCs w:val="22"/>
                <w:highlight w:val="none"/>
              </w:rPr>
            </w:pPr>
            <w:r>
              <w:rPr>
                <w:rFonts w:hint="eastAsia"/>
                <w:snapToGrid w:val="0"/>
                <w:color w:val="000000"/>
                <w:sz w:val="22"/>
                <w:szCs w:val="22"/>
                <w:highlight w:val="none"/>
              </w:rPr>
              <w:t>方案未针对采购需求进行应答阐述或仅为对采购需求的简单复制则得1分；</w:t>
            </w:r>
          </w:p>
          <w:p w14:paraId="079154E3">
            <w:pPr>
              <w:jc w:val="left"/>
              <w:rPr>
                <w:rFonts w:hint="eastAsia" w:ascii="宋体" w:hAnsi="宋体" w:cs="宋体"/>
                <w:spacing w:val="4"/>
                <w:sz w:val="22"/>
                <w:szCs w:val="22"/>
                <w:highlight w:val="none"/>
              </w:rPr>
            </w:pPr>
            <w:r>
              <w:rPr>
                <w:rFonts w:hint="eastAsia"/>
                <w:snapToGrid w:val="0"/>
                <w:color w:val="000000"/>
                <w:sz w:val="22"/>
                <w:szCs w:val="22"/>
                <w:highlight w:val="none"/>
              </w:rPr>
              <w:t>方案内容未进行任何阐述或不满足采购要求则得0分</w:t>
            </w:r>
          </w:p>
        </w:tc>
        <w:tc>
          <w:tcPr>
            <w:tcW w:w="2179" w:type="dxa"/>
            <w:vMerge w:val="restart"/>
            <w:vAlign w:val="center"/>
          </w:tcPr>
          <w:p w14:paraId="5C60EFE8">
            <w:pPr>
              <w:widowControl/>
              <w:kinsoku w:val="0"/>
              <w:adjustRightInd w:val="0"/>
              <w:snapToGrid w:val="0"/>
              <w:spacing w:line="300" w:lineRule="exact"/>
              <w:textAlignment w:val="baseline"/>
              <w:rPr>
                <w:rFonts w:hint="eastAsia" w:ascii="宋体" w:hAnsi="宋体" w:cs="宋体"/>
                <w:snapToGrid w:val="0"/>
                <w:color w:val="000000"/>
                <w:sz w:val="22"/>
                <w:szCs w:val="22"/>
                <w:highlight w:val="none"/>
              </w:rPr>
            </w:pPr>
          </w:p>
        </w:tc>
      </w:tr>
      <w:tr w14:paraId="03F1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606" w:type="dxa"/>
            <w:vMerge w:val="continue"/>
            <w:vAlign w:val="center"/>
          </w:tcPr>
          <w:p w14:paraId="51CBABE0">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203C3165">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2F94B559">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758" w:type="dxa"/>
            <w:vMerge w:val="continue"/>
            <w:vAlign w:val="center"/>
          </w:tcPr>
          <w:p w14:paraId="626F821D">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4221" w:type="dxa"/>
            <w:vAlign w:val="center"/>
          </w:tcPr>
          <w:p w14:paraId="4774C0D1">
            <w:pPr>
              <w:wordWrap w:val="0"/>
              <w:topLinePunct/>
              <w:jc w:val="left"/>
              <w:textAlignment w:val="top"/>
              <w:rPr>
                <w:rFonts w:hint="eastAsia" w:ascii="宋体" w:hAnsi="宋体" w:cs="宋体"/>
                <w:b/>
                <w:bCs/>
                <w:sz w:val="22"/>
                <w:szCs w:val="22"/>
                <w:highlight w:val="none"/>
              </w:rPr>
            </w:pPr>
            <w:r>
              <w:rPr>
                <w:rFonts w:hint="eastAsia"/>
                <w:b/>
                <w:bCs/>
                <w:sz w:val="22"/>
                <w:szCs w:val="22"/>
                <w:highlight w:val="none"/>
              </w:rPr>
              <w:t>供应商</w:t>
            </w:r>
            <w:r>
              <w:rPr>
                <w:rFonts w:ascii="宋体" w:hAnsi="宋体" w:cs="宋体"/>
                <w:b/>
                <w:bCs/>
                <w:sz w:val="22"/>
                <w:szCs w:val="22"/>
                <w:highlight w:val="none"/>
              </w:rPr>
              <w:t>针对本项目特点，提供</w:t>
            </w:r>
            <w:r>
              <w:rPr>
                <w:rFonts w:hint="eastAsia" w:ascii="宋体" w:hAnsi="宋体" w:cs="宋体"/>
                <w:b/>
                <w:bCs/>
                <w:sz w:val="22"/>
                <w:szCs w:val="22"/>
                <w:highlight w:val="none"/>
              </w:rPr>
              <w:t>项目需求理解及重难点分析。包括但不限于以下内容：</w:t>
            </w:r>
          </w:p>
          <w:p w14:paraId="7321BB74">
            <w:pPr>
              <w:jc w:val="left"/>
              <w:rPr>
                <w:rFonts w:hint="eastAsia" w:ascii="宋体" w:hAnsi="宋体" w:cs="宋体"/>
                <w:b/>
                <w:bCs/>
                <w:sz w:val="22"/>
                <w:szCs w:val="22"/>
                <w:highlight w:val="none"/>
              </w:rPr>
            </w:pPr>
            <w:r>
              <w:rPr>
                <w:rFonts w:ascii="宋体" w:hAnsi="宋体" w:cs="宋体"/>
                <w:b/>
                <w:bCs/>
                <w:sz w:val="22"/>
                <w:szCs w:val="22"/>
                <w:highlight w:val="none"/>
              </w:rPr>
              <w:t>1）</w:t>
            </w:r>
            <w:r>
              <w:rPr>
                <w:rFonts w:hint="eastAsia" w:ascii="宋体" w:hAnsi="宋体" w:cs="宋体"/>
                <w:b/>
                <w:bCs/>
                <w:sz w:val="22"/>
                <w:szCs w:val="22"/>
                <w:highlight w:val="none"/>
              </w:rPr>
              <w:t>项目需求理解</w:t>
            </w:r>
            <w:r>
              <w:rPr>
                <w:rFonts w:ascii="宋体" w:hAnsi="宋体" w:cs="宋体"/>
                <w:b/>
                <w:bCs/>
                <w:sz w:val="22"/>
                <w:szCs w:val="22"/>
                <w:highlight w:val="none"/>
              </w:rPr>
              <w:t xml:space="preserve"> 2）</w:t>
            </w:r>
            <w:r>
              <w:rPr>
                <w:rFonts w:hint="eastAsia" w:ascii="宋体" w:hAnsi="宋体" w:cs="宋体"/>
                <w:b/>
                <w:bCs/>
                <w:sz w:val="22"/>
                <w:szCs w:val="22"/>
                <w:highlight w:val="none"/>
              </w:rPr>
              <w:t>项目重难点分析及应对措施</w:t>
            </w:r>
            <w:r>
              <w:rPr>
                <w:rFonts w:hint="eastAsia" w:ascii="宋体" w:hAnsi="宋体" w:cs="宋体"/>
                <w:b/>
                <w:bCs/>
                <w:sz w:val="22"/>
                <w:szCs w:val="22"/>
                <w:highlight w:val="none"/>
                <w:lang w:eastAsia="zh-CN"/>
              </w:rPr>
              <w:t>。</w:t>
            </w:r>
            <w:r>
              <w:rPr>
                <w:rFonts w:hint="eastAsia" w:ascii="宋体" w:hAnsi="宋体" w:cs="宋体"/>
                <w:b/>
                <w:bCs/>
                <w:sz w:val="22"/>
                <w:szCs w:val="22"/>
                <w:highlight w:val="none"/>
              </w:rPr>
              <w:t>其中，项目重难点分析及应对措施部分：</w:t>
            </w:r>
          </w:p>
          <w:p w14:paraId="133C486B">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1CE1E689">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739ABDE1">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方案虽进行阐述但不能够完全满足采购需求则得3分;</w:t>
            </w:r>
          </w:p>
          <w:p w14:paraId="4D28C49F">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23D7227C">
            <w:pPr>
              <w:pStyle w:val="25"/>
              <w:rPr>
                <w:rFonts w:hAnsi="宋体" w:cs="宋体"/>
                <w:spacing w:val="4"/>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3A46E777">
            <w:pPr>
              <w:widowControl/>
              <w:kinsoku w:val="0"/>
              <w:adjustRightInd w:val="0"/>
              <w:snapToGrid w:val="0"/>
              <w:spacing w:line="300" w:lineRule="exact"/>
              <w:textAlignment w:val="baseline"/>
              <w:rPr>
                <w:rFonts w:hint="eastAsia" w:ascii="宋体" w:hAnsi="宋体" w:cs="宋体"/>
                <w:snapToGrid w:val="0"/>
                <w:color w:val="000000"/>
                <w:sz w:val="22"/>
                <w:szCs w:val="22"/>
                <w:highlight w:val="yellow"/>
              </w:rPr>
            </w:pPr>
          </w:p>
        </w:tc>
      </w:tr>
      <w:tr w14:paraId="39C7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7" w:hRule="atLeast"/>
          <w:jc w:val="center"/>
        </w:trPr>
        <w:tc>
          <w:tcPr>
            <w:tcW w:w="606" w:type="dxa"/>
            <w:vMerge w:val="continue"/>
            <w:vAlign w:val="center"/>
          </w:tcPr>
          <w:p w14:paraId="0262077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3AF1D25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restart"/>
            <w:vAlign w:val="center"/>
          </w:tcPr>
          <w:p w14:paraId="0AFD980E">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非机动车管理服务方案</w:t>
            </w:r>
          </w:p>
        </w:tc>
        <w:tc>
          <w:tcPr>
            <w:tcW w:w="758" w:type="dxa"/>
            <w:vMerge w:val="restart"/>
            <w:vAlign w:val="center"/>
          </w:tcPr>
          <w:p w14:paraId="394A2C23">
            <w:pPr>
              <w:widowControl/>
              <w:kinsoku w:val="0"/>
              <w:adjustRightInd w:val="0"/>
              <w:snapToGrid w:val="0"/>
              <w:spacing w:line="300" w:lineRule="exact"/>
              <w:jc w:val="center"/>
              <w:textAlignment w:val="baseline"/>
              <w:rPr>
                <w:rFonts w:hint="default" w:ascii="宋体" w:hAnsi="宋体" w:eastAsia="宋体" w:cs="宋体"/>
                <w:snapToGrid w:val="0"/>
                <w:color w:val="000000"/>
                <w:sz w:val="22"/>
                <w:szCs w:val="22"/>
                <w:highlight w:val="none"/>
                <w:lang w:val="en-US" w:eastAsia="zh-CN"/>
              </w:rPr>
            </w:pPr>
            <w:r>
              <w:rPr>
                <w:rFonts w:hint="eastAsia" w:ascii="宋体" w:hAnsi="宋体" w:cs="宋体"/>
                <w:snapToGrid w:val="0"/>
                <w:color w:val="000000"/>
                <w:sz w:val="22"/>
                <w:szCs w:val="22"/>
                <w:highlight w:val="none"/>
                <w:lang w:val="en-US" w:eastAsia="zh-CN"/>
              </w:rPr>
              <w:t>30</w:t>
            </w:r>
          </w:p>
        </w:tc>
        <w:tc>
          <w:tcPr>
            <w:tcW w:w="4221" w:type="dxa"/>
            <w:vAlign w:val="center"/>
          </w:tcPr>
          <w:p w14:paraId="2E560979">
            <w:pPr>
              <w:widowControl/>
              <w:kinsoku w:val="0"/>
              <w:adjustRightInd w:val="0"/>
              <w:snapToGrid w:val="0"/>
              <w:spacing w:line="300" w:lineRule="exact"/>
              <w:textAlignment w:val="baseline"/>
              <w:rPr>
                <w:b/>
                <w:bCs/>
                <w:sz w:val="22"/>
                <w:szCs w:val="22"/>
                <w:highlight w:val="none"/>
              </w:rPr>
            </w:pPr>
            <w:r>
              <w:rPr>
                <w:rFonts w:hint="eastAsia"/>
                <w:b/>
                <w:bCs/>
                <w:sz w:val="22"/>
                <w:szCs w:val="22"/>
                <w:highlight w:val="none"/>
              </w:rPr>
              <w:t>供应商</w:t>
            </w:r>
            <w:r>
              <w:rPr>
                <w:b/>
                <w:bCs/>
                <w:sz w:val="22"/>
                <w:szCs w:val="22"/>
                <w:highlight w:val="none"/>
              </w:rPr>
              <w:t>针对本项目特点，提供</w:t>
            </w:r>
            <w:r>
              <w:rPr>
                <w:rFonts w:hint="eastAsia"/>
                <w:b/>
                <w:bCs/>
                <w:sz w:val="22"/>
                <w:szCs w:val="22"/>
                <w:highlight w:val="none"/>
              </w:rPr>
              <w:t>非机动车管理服务方案。包括但不限于以下内容：</w:t>
            </w:r>
          </w:p>
          <w:p w14:paraId="435732CA">
            <w:pPr>
              <w:widowControl/>
              <w:kinsoku w:val="0"/>
              <w:adjustRightInd w:val="0"/>
              <w:snapToGrid w:val="0"/>
              <w:spacing w:line="300" w:lineRule="exact"/>
              <w:textAlignment w:val="baseline"/>
              <w:rPr>
                <w:rFonts w:hint="eastAsia"/>
                <w:b/>
                <w:bCs/>
                <w:sz w:val="22"/>
                <w:szCs w:val="22"/>
                <w:highlight w:val="none"/>
              </w:rPr>
            </w:pPr>
            <w:r>
              <w:rPr>
                <w:rFonts w:hint="eastAsia"/>
                <w:b/>
                <w:bCs/>
                <w:sz w:val="22"/>
                <w:szCs w:val="22"/>
                <w:highlight w:val="none"/>
              </w:rPr>
              <w:t>1）秩序管理方案 2）环境卫生方案 3）单车清运方案 4）日常巡检方案 5）重点管理点位服务方案。</w:t>
            </w:r>
          </w:p>
          <w:p w14:paraId="28B15D92">
            <w:pPr>
              <w:widowControl/>
              <w:kinsoku w:val="0"/>
              <w:adjustRightInd w:val="0"/>
              <w:snapToGrid w:val="0"/>
              <w:spacing w:line="300" w:lineRule="exact"/>
              <w:textAlignment w:val="baseline"/>
              <w:rPr>
                <w:rFonts w:hint="eastAsia" w:eastAsia="宋体"/>
                <w:b/>
                <w:bCs/>
                <w:sz w:val="22"/>
                <w:szCs w:val="22"/>
                <w:highlight w:val="none"/>
                <w:lang w:val="en-US" w:eastAsia="zh-CN"/>
              </w:rPr>
            </w:pPr>
            <w:r>
              <w:rPr>
                <w:rFonts w:hint="eastAsia"/>
                <w:b/>
                <w:bCs/>
                <w:sz w:val="22"/>
                <w:szCs w:val="22"/>
                <w:highlight w:val="none"/>
                <w:lang w:val="en-US" w:eastAsia="zh-CN"/>
              </w:rPr>
              <w:t>其中，</w:t>
            </w:r>
            <w:r>
              <w:rPr>
                <w:rFonts w:hint="eastAsia"/>
                <w:b/>
                <w:bCs/>
                <w:sz w:val="22"/>
                <w:szCs w:val="22"/>
                <w:highlight w:val="none"/>
              </w:rPr>
              <w:t>秩序管理方案</w:t>
            </w:r>
            <w:r>
              <w:rPr>
                <w:rFonts w:hint="eastAsia"/>
                <w:b/>
                <w:bCs/>
                <w:sz w:val="22"/>
                <w:szCs w:val="22"/>
                <w:highlight w:val="none"/>
                <w:lang w:val="en-US" w:eastAsia="zh-CN"/>
              </w:rPr>
              <w:t>部分：</w:t>
            </w:r>
          </w:p>
          <w:p w14:paraId="722A36C2">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185FC7E7">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2627D460">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564E2494">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29AA2E45">
            <w:pPr>
              <w:widowControl/>
              <w:kinsoku w:val="0"/>
              <w:adjustRightInd w:val="0"/>
              <w:snapToGrid w:val="0"/>
              <w:spacing w:line="300" w:lineRule="exact"/>
              <w:textAlignment w:val="baseline"/>
              <w:rPr>
                <w:b/>
                <w:bCs/>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6151EB0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33F7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9" w:hRule="atLeast"/>
          <w:jc w:val="center"/>
        </w:trPr>
        <w:tc>
          <w:tcPr>
            <w:tcW w:w="606" w:type="dxa"/>
            <w:vMerge w:val="continue"/>
            <w:vAlign w:val="center"/>
          </w:tcPr>
          <w:p w14:paraId="3D6F68D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6599E8C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60C1428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p>
        </w:tc>
        <w:tc>
          <w:tcPr>
            <w:tcW w:w="758" w:type="dxa"/>
            <w:vMerge w:val="continue"/>
            <w:vAlign w:val="center"/>
          </w:tcPr>
          <w:p w14:paraId="20211C86">
            <w:pPr>
              <w:widowControl/>
              <w:kinsoku w:val="0"/>
              <w:adjustRightInd w:val="0"/>
              <w:snapToGrid w:val="0"/>
              <w:spacing w:line="300" w:lineRule="exact"/>
              <w:jc w:val="center"/>
              <w:textAlignment w:val="baseline"/>
              <w:rPr>
                <w:rFonts w:hint="default" w:ascii="宋体" w:hAnsi="宋体" w:cs="宋体"/>
                <w:snapToGrid w:val="0"/>
                <w:color w:val="000000"/>
                <w:sz w:val="22"/>
                <w:szCs w:val="22"/>
                <w:highlight w:val="none"/>
                <w:lang w:val="en-US" w:eastAsia="zh-CN"/>
              </w:rPr>
            </w:pPr>
          </w:p>
        </w:tc>
        <w:tc>
          <w:tcPr>
            <w:tcW w:w="4221" w:type="dxa"/>
            <w:vAlign w:val="center"/>
          </w:tcPr>
          <w:p w14:paraId="291A6645">
            <w:pPr>
              <w:widowControl/>
              <w:kinsoku w:val="0"/>
              <w:adjustRightInd w:val="0"/>
              <w:snapToGrid w:val="0"/>
              <w:spacing w:line="300" w:lineRule="exact"/>
              <w:textAlignment w:val="baseline"/>
              <w:rPr>
                <w:b/>
                <w:bCs/>
                <w:sz w:val="22"/>
                <w:szCs w:val="22"/>
                <w:highlight w:val="none"/>
              </w:rPr>
            </w:pPr>
            <w:r>
              <w:rPr>
                <w:rFonts w:hint="eastAsia"/>
                <w:b/>
                <w:bCs/>
                <w:sz w:val="22"/>
                <w:szCs w:val="22"/>
                <w:highlight w:val="none"/>
              </w:rPr>
              <w:t>供应商</w:t>
            </w:r>
            <w:r>
              <w:rPr>
                <w:b/>
                <w:bCs/>
                <w:sz w:val="22"/>
                <w:szCs w:val="22"/>
                <w:highlight w:val="none"/>
              </w:rPr>
              <w:t>针对本项目特点，提供</w:t>
            </w:r>
            <w:r>
              <w:rPr>
                <w:rFonts w:hint="eastAsia"/>
                <w:b/>
                <w:bCs/>
                <w:sz w:val="22"/>
                <w:szCs w:val="22"/>
                <w:highlight w:val="none"/>
              </w:rPr>
              <w:t>非机动车管理服务方案。包括但不限于以下内容：</w:t>
            </w:r>
          </w:p>
          <w:p w14:paraId="13895D75">
            <w:pPr>
              <w:widowControl/>
              <w:kinsoku w:val="0"/>
              <w:adjustRightInd w:val="0"/>
              <w:snapToGrid w:val="0"/>
              <w:spacing w:line="300" w:lineRule="exact"/>
              <w:textAlignment w:val="baseline"/>
              <w:rPr>
                <w:rFonts w:hint="eastAsia"/>
                <w:b/>
                <w:bCs/>
                <w:sz w:val="22"/>
                <w:szCs w:val="22"/>
                <w:highlight w:val="none"/>
              </w:rPr>
            </w:pPr>
            <w:r>
              <w:rPr>
                <w:rFonts w:hint="eastAsia"/>
                <w:b/>
                <w:bCs/>
                <w:sz w:val="22"/>
                <w:szCs w:val="22"/>
                <w:highlight w:val="none"/>
              </w:rPr>
              <w:t>1）秩序管理方案 2）环境卫生方案 3）单车清运方案 4）日常巡检方案 5）重点管理点位服务方案。</w:t>
            </w:r>
          </w:p>
          <w:p w14:paraId="285F2909">
            <w:pPr>
              <w:widowControl/>
              <w:kinsoku w:val="0"/>
              <w:adjustRightInd w:val="0"/>
              <w:snapToGrid w:val="0"/>
              <w:spacing w:line="300" w:lineRule="exact"/>
              <w:textAlignment w:val="baseline"/>
              <w:rPr>
                <w:rFonts w:hint="eastAsia" w:eastAsia="宋体"/>
                <w:b/>
                <w:bCs/>
                <w:sz w:val="22"/>
                <w:szCs w:val="22"/>
                <w:highlight w:val="none"/>
                <w:lang w:val="en-US" w:eastAsia="zh-CN"/>
              </w:rPr>
            </w:pPr>
            <w:r>
              <w:rPr>
                <w:rFonts w:hint="eastAsia"/>
                <w:b/>
                <w:bCs/>
                <w:sz w:val="22"/>
                <w:szCs w:val="22"/>
                <w:highlight w:val="none"/>
                <w:lang w:val="en-US" w:eastAsia="zh-CN"/>
              </w:rPr>
              <w:t>其中，</w:t>
            </w:r>
            <w:r>
              <w:rPr>
                <w:rFonts w:hint="eastAsia"/>
                <w:b/>
                <w:bCs/>
                <w:sz w:val="22"/>
                <w:szCs w:val="22"/>
                <w:highlight w:val="none"/>
              </w:rPr>
              <w:t>环境卫生方案</w:t>
            </w:r>
            <w:r>
              <w:rPr>
                <w:rFonts w:hint="eastAsia"/>
                <w:b/>
                <w:bCs/>
                <w:sz w:val="22"/>
                <w:szCs w:val="22"/>
                <w:highlight w:val="none"/>
                <w:lang w:val="en-US" w:eastAsia="zh-CN"/>
              </w:rPr>
              <w:t>部分：</w:t>
            </w:r>
          </w:p>
          <w:p w14:paraId="0419DEA1">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0E499848">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3D2E5722">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5AC7C6DF">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071C68DB">
            <w:pPr>
              <w:widowControl/>
              <w:kinsoku w:val="0"/>
              <w:adjustRightInd w:val="0"/>
              <w:snapToGrid w:val="0"/>
              <w:spacing w:line="300" w:lineRule="exact"/>
              <w:textAlignment w:val="baseline"/>
              <w:rPr>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17A43FA3">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7CD4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dxa"/>
            <w:vMerge w:val="continue"/>
            <w:vAlign w:val="center"/>
          </w:tcPr>
          <w:p w14:paraId="7260ACA5">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12C3734D">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restart"/>
            <w:vAlign w:val="center"/>
          </w:tcPr>
          <w:p w14:paraId="213B76F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非机动车管理服务方案</w:t>
            </w:r>
          </w:p>
        </w:tc>
        <w:tc>
          <w:tcPr>
            <w:tcW w:w="758" w:type="dxa"/>
            <w:vMerge w:val="restart"/>
            <w:vAlign w:val="center"/>
          </w:tcPr>
          <w:p w14:paraId="3D2FC47A">
            <w:pPr>
              <w:widowControl/>
              <w:kinsoku w:val="0"/>
              <w:adjustRightInd w:val="0"/>
              <w:snapToGrid w:val="0"/>
              <w:spacing w:line="300" w:lineRule="exact"/>
              <w:jc w:val="center"/>
              <w:textAlignment w:val="baseline"/>
              <w:rPr>
                <w:rFonts w:hint="default" w:ascii="宋体" w:hAnsi="宋体" w:cs="宋体"/>
                <w:snapToGrid w:val="0"/>
                <w:color w:val="000000"/>
                <w:sz w:val="22"/>
                <w:szCs w:val="22"/>
                <w:highlight w:val="none"/>
                <w:lang w:val="en-US" w:eastAsia="zh-CN"/>
              </w:rPr>
            </w:pPr>
            <w:r>
              <w:rPr>
                <w:rFonts w:hint="eastAsia" w:ascii="宋体" w:hAnsi="宋体" w:cs="宋体"/>
                <w:snapToGrid w:val="0"/>
                <w:color w:val="000000"/>
                <w:sz w:val="22"/>
                <w:szCs w:val="22"/>
                <w:highlight w:val="none"/>
                <w:lang w:val="en-US" w:eastAsia="zh-CN"/>
              </w:rPr>
              <w:t>30</w:t>
            </w:r>
          </w:p>
        </w:tc>
        <w:tc>
          <w:tcPr>
            <w:tcW w:w="4221" w:type="dxa"/>
            <w:vAlign w:val="center"/>
          </w:tcPr>
          <w:p w14:paraId="4B641828">
            <w:pPr>
              <w:widowControl/>
              <w:kinsoku w:val="0"/>
              <w:adjustRightInd w:val="0"/>
              <w:snapToGrid w:val="0"/>
              <w:spacing w:line="300" w:lineRule="exact"/>
              <w:textAlignment w:val="baseline"/>
              <w:rPr>
                <w:b/>
                <w:bCs/>
                <w:sz w:val="22"/>
                <w:szCs w:val="22"/>
                <w:highlight w:val="none"/>
              </w:rPr>
            </w:pPr>
            <w:r>
              <w:rPr>
                <w:rFonts w:hint="eastAsia"/>
                <w:b/>
                <w:bCs/>
                <w:sz w:val="22"/>
                <w:szCs w:val="22"/>
                <w:highlight w:val="none"/>
              </w:rPr>
              <w:t>供应商</w:t>
            </w:r>
            <w:r>
              <w:rPr>
                <w:b/>
                <w:bCs/>
                <w:sz w:val="22"/>
                <w:szCs w:val="22"/>
                <w:highlight w:val="none"/>
              </w:rPr>
              <w:t>针对本项目特点，提供</w:t>
            </w:r>
            <w:r>
              <w:rPr>
                <w:rFonts w:hint="eastAsia"/>
                <w:b/>
                <w:bCs/>
                <w:sz w:val="22"/>
                <w:szCs w:val="22"/>
                <w:highlight w:val="none"/>
              </w:rPr>
              <w:t>非机动车管理服务方案。包括但不限于以下内容：</w:t>
            </w:r>
          </w:p>
          <w:p w14:paraId="16A66C7D">
            <w:pPr>
              <w:widowControl/>
              <w:kinsoku w:val="0"/>
              <w:adjustRightInd w:val="0"/>
              <w:snapToGrid w:val="0"/>
              <w:spacing w:line="300" w:lineRule="exact"/>
              <w:textAlignment w:val="baseline"/>
              <w:rPr>
                <w:rFonts w:hint="eastAsia"/>
                <w:b/>
                <w:bCs/>
                <w:sz w:val="22"/>
                <w:szCs w:val="22"/>
                <w:highlight w:val="none"/>
              </w:rPr>
            </w:pPr>
            <w:r>
              <w:rPr>
                <w:rFonts w:hint="eastAsia"/>
                <w:b/>
                <w:bCs/>
                <w:sz w:val="22"/>
                <w:szCs w:val="22"/>
                <w:highlight w:val="none"/>
              </w:rPr>
              <w:t>1）秩序管理方案 2）环境卫生方案 3）单车清运方案 4）日常巡检方案 5）重点管理点位服务方案。</w:t>
            </w:r>
          </w:p>
          <w:p w14:paraId="3C82D7B9">
            <w:pPr>
              <w:widowControl/>
              <w:kinsoku w:val="0"/>
              <w:adjustRightInd w:val="0"/>
              <w:snapToGrid w:val="0"/>
              <w:spacing w:line="300" w:lineRule="exact"/>
              <w:textAlignment w:val="baseline"/>
              <w:rPr>
                <w:rFonts w:hint="eastAsia" w:eastAsia="宋体"/>
                <w:b/>
                <w:bCs/>
                <w:sz w:val="22"/>
                <w:szCs w:val="22"/>
                <w:highlight w:val="none"/>
                <w:lang w:val="en-US" w:eastAsia="zh-CN"/>
              </w:rPr>
            </w:pPr>
            <w:r>
              <w:rPr>
                <w:rFonts w:hint="eastAsia"/>
                <w:b/>
                <w:bCs/>
                <w:sz w:val="22"/>
                <w:szCs w:val="22"/>
                <w:highlight w:val="none"/>
                <w:lang w:val="en-US" w:eastAsia="zh-CN"/>
              </w:rPr>
              <w:t>其中，</w:t>
            </w:r>
            <w:r>
              <w:rPr>
                <w:rFonts w:hint="eastAsia"/>
                <w:b/>
                <w:bCs/>
                <w:sz w:val="22"/>
                <w:szCs w:val="22"/>
                <w:highlight w:val="none"/>
              </w:rPr>
              <w:t>单车清运方案</w:t>
            </w:r>
            <w:r>
              <w:rPr>
                <w:rFonts w:hint="eastAsia"/>
                <w:b/>
                <w:bCs/>
                <w:sz w:val="22"/>
                <w:szCs w:val="22"/>
                <w:highlight w:val="none"/>
                <w:lang w:val="en-US" w:eastAsia="zh-CN"/>
              </w:rPr>
              <w:t>部分：</w:t>
            </w:r>
          </w:p>
          <w:p w14:paraId="7B7B5A0B">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576188B7">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3D819FAA">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2FB291E4">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364F0FFE">
            <w:pPr>
              <w:widowControl/>
              <w:kinsoku w:val="0"/>
              <w:adjustRightInd w:val="0"/>
              <w:snapToGrid w:val="0"/>
              <w:spacing w:line="300" w:lineRule="exact"/>
              <w:textAlignment w:val="baseline"/>
              <w:rPr>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0867705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5003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3" w:hRule="atLeast"/>
          <w:jc w:val="center"/>
        </w:trPr>
        <w:tc>
          <w:tcPr>
            <w:tcW w:w="606" w:type="dxa"/>
            <w:vMerge w:val="continue"/>
            <w:vAlign w:val="center"/>
          </w:tcPr>
          <w:p w14:paraId="647483DE">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61EF695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2697E31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p>
        </w:tc>
        <w:tc>
          <w:tcPr>
            <w:tcW w:w="758" w:type="dxa"/>
            <w:vMerge w:val="continue"/>
            <w:vAlign w:val="center"/>
          </w:tcPr>
          <w:p w14:paraId="643B027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lang w:val="en-US" w:eastAsia="zh-CN"/>
              </w:rPr>
            </w:pPr>
          </w:p>
        </w:tc>
        <w:tc>
          <w:tcPr>
            <w:tcW w:w="4221" w:type="dxa"/>
            <w:vAlign w:val="center"/>
          </w:tcPr>
          <w:p w14:paraId="44AF0E8C">
            <w:pPr>
              <w:widowControl/>
              <w:kinsoku w:val="0"/>
              <w:adjustRightInd w:val="0"/>
              <w:snapToGrid w:val="0"/>
              <w:spacing w:line="300" w:lineRule="exact"/>
              <w:textAlignment w:val="baseline"/>
              <w:rPr>
                <w:b/>
                <w:bCs/>
                <w:sz w:val="22"/>
                <w:szCs w:val="22"/>
                <w:highlight w:val="none"/>
              </w:rPr>
            </w:pPr>
            <w:r>
              <w:rPr>
                <w:rFonts w:hint="eastAsia"/>
                <w:b/>
                <w:bCs/>
                <w:sz w:val="22"/>
                <w:szCs w:val="22"/>
                <w:highlight w:val="none"/>
              </w:rPr>
              <w:t>供应商</w:t>
            </w:r>
            <w:r>
              <w:rPr>
                <w:b/>
                <w:bCs/>
                <w:sz w:val="22"/>
                <w:szCs w:val="22"/>
                <w:highlight w:val="none"/>
              </w:rPr>
              <w:t>针对本项目特点，提供</w:t>
            </w:r>
            <w:r>
              <w:rPr>
                <w:rFonts w:hint="eastAsia"/>
                <w:b/>
                <w:bCs/>
                <w:sz w:val="22"/>
                <w:szCs w:val="22"/>
                <w:highlight w:val="none"/>
              </w:rPr>
              <w:t>非机动车管理服务方案。包括但不限于以下内容：</w:t>
            </w:r>
          </w:p>
          <w:p w14:paraId="328A31F0">
            <w:pPr>
              <w:widowControl/>
              <w:kinsoku w:val="0"/>
              <w:adjustRightInd w:val="0"/>
              <w:snapToGrid w:val="0"/>
              <w:spacing w:line="300" w:lineRule="exact"/>
              <w:textAlignment w:val="baseline"/>
              <w:rPr>
                <w:rFonts w:hint="eastAsia"/>
                <w:b/>
                <w:bCs/>
                <w:sz w:val="22"/>
                <w:szCs w:val="22"/>
                <w:highlight w:val="none"/>
              </w:rPr>
            </w:pPr>
            <w:r>
              <w:rPr>
                <w:rFonts w:hint="eastAsia"/>
                <w:b/>
                <w:bCs/>
                <w:sz w:val="22"/>
                <w:szCs w:val="22"/>
                <w:highlight w:val="none"/>
              </w:rPr>
              <w:t>1）秩序管理方案 2）环境卫生方案 3）单车清运方案 4）日常巡检方案 5）重点管理点位服务方案。</w:t>
            </w:r>
          </w:p>
          <w:p w14:paraId="652F2383">
            <w:pPr>
              <w:widowControl/>
              <w:kinsoku w:val="0"/>
              <w:adjustRightInd w:val="0"/>
              <w:snapToGrid w:val="0"/>
              <w:spacing w:line="300" w:lineRule="exact"/>
              <w:textAlignment w:val="baseline"/>
              <w:rPr>
                <w:rFonts w:hint="eastAsia" w:eastAsia="宋体"/>
                <w:b/>
                <w:bCs/>
                <w:sz w:val="22"/>
                <w:szCs w:val="22"/>
                <w:highlight w:val="none"/>
                <w:lang w:val="en-US" w:eastAsia="zh-CN"/>
              </w:rPr>
            </w:pPr>
            <w:r>
              <w:rPr>
                <w:rFonts w:hint="eastAsia"/>
                <w:b/>
                <w:bCs/>
                <w:sz w:val="22"/>
                <w:szCs w:val="22"/>
                <w:highlight w:val="none"/>
                <w:lang w:val="en-US" w:eastAsia="zh-CN"/>
              </w:rPr>
              <w:t>其中，</w:t>
            </w:r>
            <w:r>
              <w:rPr>
                <w:rFonts w:hint="eastAsia"/>
                <w:b/>
                <w:bCs/>
                <w:sz w:val="22"/>
                <w:szCs w:val="22"/>
                <w:highlight w:val="none"/>
              </w:rPr>
              <w:t>日常巡检方案</w:t>
            </w:r>
            <w:r>
              <w:rPr>
                <w:rFonts w:hint="eastAsia"/>
                <w:b/>
                <w:bCs/>
                <w:sz w:val="22"/>
                <w:szCs w:val="22"/>
                <w:highlight w:val="none"/>
                <w:lang w:val="en-US" w:eastAsia="zh-CN"/>
              </w:rPr>
              <w:t>部分：</w:t>
            </w:r>
          </w:p>
          <w:p w14:paraId="69D5E4BE">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116D1F2C">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39412A8C">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03FC4461">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2092B64D">
            <w:pPr>
              <w:widowControl/>
              <w:kinsoku w:val="0"/>
              <w:adjustRightInd w:val="0"/>
              <w:snapToGrid w:val="0"/>
              <w:spacing w:line="300" w:lineRule="exact"/>
              <w:textAlignment w:val="baseline"/>
              <w:rPr>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52E63ED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4B10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5" w:hRule="atLeast"/>
          <w:jc w:val="center"/>
        </w:trPr>
        <w:tc>
          <w:tcPr>
            <w:tcW w:w="606" w:type="dxa"/>
            <w:vMerge w:val="continue"/>
            <w:vAlign w:val="center"/>
          </w:tcPr>
          <w:p w14:paraId="2F60EB92">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7C30424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56B6C517">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758" w:type="dxa"/>
            <w:vMerge w:val="continue"/>
            <w:vAlign w:val="center"/>
          </w:tcPr>
          <w:p w14:paraId="39B7B5A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lang w:val="en-US" w:eastAsia="zh-CN"/>
              </w:rPr>
            </w:pPr>
          </w:p>
        </w:tc>
        <w:tc>
          <w:tcPr>
            <w:tcW w:w="4221" w:type="dxa"/>
            <w:vAlign w:val="center"/>
          </w:tcPr>
          <w:p w14:paraId="02C3D88B">
            <w:pPr>
              <w:widowControl/>
              <w:kinsoku w:val="0"/>
              <w:adjustRightInd w:val="0"/>
              <w:snapToGrid w:val="0"/>
              <w:spacing w:line="300" w:lineRule="exact"/>
              <w:textAlignment w:val="baseline"/>
              <w:rPr>
                <w:b/>
                <w:bCs/>
                <w:sz w:val="22"/>
                <w:szCs w:val="22"/>
                <w:highlight w:val="none"/>
              </w:rPr>
            </w:pPr>
            <w:r>
              <w:rPr>
                <w:rFonts w:hint="eastAsia"/>
                <w:b/>
                <w:bCs/>
                <w:sz w:val="22"/>
                <w:szCs w:val="22"/>
                <w:highlight w:val="none"/>
              </w:rPr>
              <w:t>供应商</w:t>
            </w:r>
            <w:r>
              <w:rPr>
                <w:b/>
                <w:bCs/>
                <w:sz w:val="22"/>
                <w:szCs w:val="22"/>
                <w:highlight w:val="none"/>
              </w:rPr>
              <w:t>针对本项目特点，提供</w:t>
            </w:r>
            <w:r>
              <w:rPr>
                <w:rFonts w:hint="eastAsia"/>
                <w:b/>
                <w:bCs/>
                <w:sz w:val="22"/>
                <w:szCs w:val="22"/>
                <w:highlight w:val="none"/>
              </w:rPr>
              <w:t>非机动车管理服务方案。包括但不限于以下内容：</w:t>
            </w:r>
          </w:p>
          <w:p w14:paraId="64DC4DAE">
            <w:pPr>
              <w:widowControl/>
              <w:kinsoku w:val="0"/>
              <w:adjustRightInd w:val="0"/>
              <w:snapToGrid w:val="0"/>
              <w:spacing w:line="300" w:lineRule="exact"/>
              <w:textAlignment w:val="baseline"/>
              <w:rPr>
                <w:rFonts w:hint="eastAsia"/>
                <w:b/>
                <w:bCs/>
                <w:sz w:val="22"/>
                <w:szCs w:val="22"/>
                <w:highlight w:val="none"/>
              </w:rPr>
            </w:pPr>
            <w:r>
              <w:rPr>
                <w:rFonts w:hint="eastAsia"/>
                <w:b/>
                <w:bCs/>
                <w:sz w:val="22"/>
                <w:szCs w:val="22"/>
                <w:highlight w:val="none"/>
              </w:rPr>
              <w:t>1）秩序管理方案 2）环境卫生方案 3）单车清运方案 4）日常巡检方案 5）重点管理点位服务方案。</w:t>
            </w:r>
          </w:p>
          <w:p w14:paraId="44E3DBD8">
            <w:pPr>
              <w:widowControl/>
              <w:kinsoku w:val="0"/>
              <w:adjustRightInd w:val="0"/>
              <w:snapToGrid w:val="0"/>
              <w:spacing w:line="300" w:lineRule="exact"/>
              <w:textAlignment w:val="baseline"/>
              <w:rPr>
                <w:rFonts w:hint="eastAsia" w:eastAsia="宋体"/>
                <w:b/>
                <w:bCs/>
                <w:sz w:val="22"/>
                <w:szCs w:val="22"/>
                <w:highlight w:val="none"/>
                <w:lang w:val="en-US" w:eastAsia="zh-CN"/>
              </w:rPr>
            </w:pPr>
            <w:r>
              <w:rPr>
                <w:rFonts w:hint="eastAsia"/>
                <w:b/>
                <w:bCs/>
                <w:sz w:val="22"/>
                <w:szCs w:val="22"/>
                <w:highlight w:val="none"/>
                <w:lang w:val="en-US" w:eastAsia="zh-CN"/>
              </w:rPr>
              <w:t>其中，</w:t>
            </w:r>
            <w:r>
              <w:rPr>
                <w:rFonts w:hint="eastAsia"/>
                <w:b/>
                <w:bCs/>
                <w:sz w:val="22"/>
                <w:szCs w:val="22"/>
                <w:highlight w:val="none"/>
              </w:rPr>
              <w:t>重点管理点位服务方案</w:t>
            </w:r>
            <w:r>
              <w:rPr>
                <w:rFonts w:hint="eastAsia"/>
                <w:b/>
                <w:bCs/>
                <w:sz w:val="22"/>
                <w:szCs w:val="22"/>
                <w:highlight w:val="none"/>
                <w:lang w:val="en-US" w:eastAsia="zh-CN"/>
              </w:rPr>
              <w:t>部分：</w:t>
            </w:r>
          </w:p>
          <w:p w14:paraId="390D8ADA">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方案内容进行了详细的阐述，能正确理解项目需求，思路清晰，合理分析现状且满足采购要求则得6分；</w:t>
            </w:r>
          </w:p>
          <w:p w14:paraId="31B2868D">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方案内容虽进行阐述但并未贴合项目实际情况进行详细论述，或方案中未包括具体实施细节及措施则得4分;</w:t>
            </w:r>
          </w:p>
          <w:p w14:paraId="7AC7B2AE">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7AD06C6D">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0E686E1C">
            <w:pPr>
              <w:widowControl/>
              <w:kinsoku w:val="0"/>
              <w:adjustRightInd w:val="0"/>
              <w:snapToGrid w:val="0"/>
              <w:spacing w:line="300" w:lineRule="exact"/>
              <w:textAlignment w:val="baseline"/>
              <w:rPr>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712D9E60">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6D59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606" w:type="dxa"/>
            <w:vMerge w:val="continue"/>
            <w:vAlign w:val="center"/>
          </w:tcPr>
          <w:p w14:paraId="6FA97B7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6FE11DFE">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restart"/>
            <w:vAlign w:val="center"/>
          </w:tcPr>
          <w:p w14:paraId="61D9987F">
            <w:pPr>
              <w:widowControl/>
              <w:kinsoku w:val="0"/>
              <w:adjustRightInd w:val="0"/>
              <w:snapToGrid w:val="0"/>
              <w:spacing w:line="300" w:lineRule="exact"/>
              <w:jc w:val="center"/>
              <w:textAlignment w:val="baseline"/>
              <w:rPr>
                <w:rFonts w:hint="default" w:ascii="宋体" w:hAnsi="宋体" w:eastAsia="宋体" w:cs="宋体"/>
                <w:snapToGrid w:val="0"/>
                <w:color w:val="000000"/>
                <w:sz w:val="22"/>
                <w:szCs w:val="22"/>
                <w:highlight w:val="none"/>
                <w:lang w:val="en-US" w:eastAsia="zh-CN"/>
              </w:rPr>
            </w:pPr>
            <w:r>
              <w:rPr>
                <w:rFonts w:hint="eastAsia" w:ascii="Arial" w:hAnsi="Arial" w:cs="Arial"/>
                <w:kern w:val="0"/>
                <w:sz w:val="22"/>
                <w:szCs w:val="22"/>
                <w:highlight w:val="none"/>
              </w:rPr>
              <w:t>管理</w:t>
            </w:r>
            <w:r>
              <w:rPr>
                <w:rFonts w:hint="eastAsia" w:ascii="Arial" w:hAnsi="Arial" w:cs="Arial"/>
                <w:kern w:val="0"/>
                <w:sz w:val="22"/>
                <w:szCs w:val="22"/>
                <w:highlight w:val="none"/>
                <w:lang w:val="en-US" w:eastAsia="zh-CN"/>
              </w:rPr>
              <w:t>制度与服务保障</w:t>
            </w:r>
          </w:p>
        </w:tc>
        <w:tc>
          <w:tcPr>
            <w:tcW w:w="758" w:type="dxa"/>
            <w:vMerge w:val="restart"/>
            <w:vAlign w:val="center"/>
          </w:tcPr>
          <w:p w14:paraId="5C7ED4E9">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12</w:t>
            </w:r>
          </w:p>
        </w:tc>
        <w:tc>
          <w:tcPr>
            <w:tcW w:w="4221" w:type="dxa"/>
            <w:vAlign w:val="center"/>
          </w:tcPr>
          <w:p w14:paraId="2DB36127">
            <w:pPr>
              <w:widowControl/>
              <w:kinsoku w:val="0"/>
              <w:adjustRightInd w:val="0"/>
              <w:snapToGrid w:val="0"/>
              <w:spacing w:line="300" w:lineRule="exact"/>
              <w:jc w:val="left"/>
              <w:textAlignment w:val="baseline"/>
              <w:rPr>
                <w:b/>
                <w:bCs/>
                <w:sz w:val="22"/>
                <w:szCs w:val="22"/>
                <w:highlight w:val="none"/>
              </w:rPr>
            </w:pPr>
            <w:r>
              <w:rPr>
                <w:rFonts w:hint="eastAsia"/>
                <w:b/>
                <w:bCs/>
                <w:sz w:val="22"/>
                <w:szCs w:val="22"/>
                <w:highlight w:val="none"/>
              </w:rPr>
              <w:t>供应商针对本项目特点，提供管理</w:t>
            </w:r>
            <w:r>
              <w:rPr>
                <w:rFonts w:hint="eastAsia"/>
                <w:b/>
                <w:bCs/>
                <w:sz w:val="22"/>
                <w:szCs w:val="22"/>
                <w:highlight w:val="none"/>
                <w:lang w:val="en-US" w:eastAsia="zh-CN"/>
              </w:rPr>
              <w:t>制度与服务保障</w:t>
            </w:r>
            <w:r>
              <w:rPr>
                <w:rFonts w:hint="eastAsia"/>
                <w:b/>
                <w:bCs/>
                <w:sz w:val="22"/>
                <w:szCs w:val="22"/>
                <w:highlight w:val="none"/>
              </w:rPr>
              <w:t>，包括但不限于以下内容：</w:t>
            </w:r>
          </w:p>
          <w:p w14:paraId="45F92EDE">
            <w:pPr>
              <w:jc w:val="left"/>
              <w:rPr>
                <w:b/>
                <w:bCs/>
                <w:sz w:val="22"/>
                <w:szCs w:val="22"/>
                <w:highlight w:val="none"/>
              </w:rPr>
            </w:pPr>
            <w:r>
              <w:rPr>
                <w:rFonts w:hint="eastAsia"/>
                <w:b/>
                <w:bCs/>
                <w:sz w:val="22"/>
                <w:szCs w:val="22"/>
                <w:highlight w:val="none"/>
              </w:rPr>
              <w:t>1）企业内部管理制度 2）管理服务保障方案及保障措施。</w:t>
            </w:r>
          </w:p>
          <w:p w14:paraId="6CF00BDE">
            <w:pPr>
              <w:jc w:val="left"/>
              <w:rPr>
                <w:b/>
                <w:bCs/>
                <w:sz w:val="22"/>
                <w:szCs w:val="22"/>
                <w:highlight w:val="none"/>
              </w:rPr>
            </w:pPr>
            <w:r>
              <w:rPr>
                <w:rFonts w:hint="eastAsia"/>
                <w:b/>
                <w:bCs/>
                <w:sz w:val="22"/>
                <w:szCs w:val="22"/>
                <w:highlight w:val="none"/>
              </w:rPr>
              <w:t>其中，企业内部管理制度部分：</w:t>
            </w:r>
          </w:p>
          <w:p w14:paraId="3C468043">
            <w:pPr>
              <w:jc w:val="left"/>
              <w:rPr>
                <w:snapToGrid w:val="0"/>
                <w:color w:val="000000"/>
                <w:sz w:val="22"/>
                <w:szCs w:val="22"/>
                <w:highlight w:val="none"/>
              </w:rPr>
            </w:pPr>
            <w:r>
              <w:rPr>
                <w:rFonts w:hint="eastAsia"/>
                <w:snapToGrid w:val="0"/>
                <w:color w:val="000000"/>
                <w:sz w:val="22"/>
                <w:szCs w:val="22"/>
                <w:highlight w:val="none"/>
              </w:rPr>
              <w:t>方案内容进行了详细的阐述，能正确理解项目需求，思路清晰，合理分析现状且满足采购要求则得6分；</w:t>
            </w:r>
          </w:p>
          <w:p w14:paraId="4A944862">
            <w:pPr>
              <w:jc w:val="left"/>
              <w:rPr>
                <w:snapToGrid w:val="0"/>
                <w:color w:val="000000"/>
                <w:sz w:val="22"/>
                <w:szCs w:val="22"/>
                <w:highlight w:val="none"/>
              </w:rPr>
            </w:pPr>
            <w:r>
              <w:rPr>
                <w:rFonts w:hint="eastAsia"/>
                <w:snapToGrid w:val="0"/>
                <w:color w:val="000000"/>
                <w:sz w:val="22"/>
                <w:szCs w:val="22"/>
                <w:highlight w:val="none"/>
              </w:rPr>
              <w:t>方案内容虽进行阐述但并未贴合项目实际情况进行详细论述，或方案中未包括具体实施细节及措施则得4分；</w:t>
            </w:r>
          </w:p>
          <w:p w14:paraId="06068F3C">
            <w:pPr>
              <w:jc w:val="left"/>
              <w:rPr>
                <w:snapToGrid w:val="0"/>
                <w:color w:val="000000"/>
                <w:sz w:val="22"/>
                <w:szCs w:val="22"/>
                <w:highlight w:val="none"/>
              </w:rPr>
            </w:pPr>
            <w:r>
              <w:rPr>
                <w:rFonts w:hint="eastAsia"/>
                <w:snapToGrid w:val="0"/>
                <w:color w:val="000000"/>
                <w:sz w:val="22"/>
                <w:szCs w:val="22"/>
                <w:highlight w:val="none"/>
              </w:rPr>
              <w:t>方案虽进行阐述但不能够完全满足采购需求则得3分；</w:t>
            </w:r>
          </w:p>
          <w:p w14:paraId="01701895">
            <w:pPr>
              <w:jc w:val="left"/>
              <w:rPr>
                <w:snapToGrid w:val="0"/>
                <w:color w:val="000000"/>
                <w:sz w:val="22"/>
                <w:szCs w:val="22"/>
                <w:highlight w:val="none"/>
              </w:rPr>
            </w:pPr>
            <w:r>
              <w:rPr>
                <w:rFonts w:hint="eastAsia"/>
                <w:snapToGrid w:val="0"/>
                <w:color w:val="000000"/>
                <w:sz w:val="22"/>
                <w:szCs w:val="22"/>
                <w:highlight w:val="none"/>
              </w:rPr>
              <w:t>方案未针对采购需求进行应答阐述或仅为对采购需求的简单复制则得1分；</w:t>
            </w:r>
          </w:p>
          <w:p w14:paraId="561F0DB0">
            <w:pPr>
              <w:pStyle w:val="25"/>
              <w:rPr>
                <w:rFonts w:hAnsi="宋体" w:cs="宋体"/>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72B365E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4CD4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606" w:type="dxa"/>
            <w:vMerge w:val="continue"/>
            <w:vAlign w:val="center"/>
          </w:tcPr>
          <w:p w14:paraId="0F939A80">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2CD546B5">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33956719">
            <w:pPr>
              <w:widowControl/>
              <w:kinsoku w:val="0"/>
              <w:adjustRightInd w:val="0"/>
              <w:snapToGrid w:val="0"/>
              <w:spacing w:line="300" w:lineRule="exact"/>
              <w:jc w:val="center"/>
              <w:textAlignment w:val="baseline"/>
              <w:rPr>
                <w:rFonts w:ascii="Arial" w:hAnsi="Arial" w:cs="Arial"/>
                <w:kern w:val="0"/>
                <w:sz w:val="22"/>
                <w:szCs w:val="22"/>
                <w:highlight w:val="yellow"/>
              </w:rPr>
            </w:pPr>
          </w:p>
        </w:tc>
        <w:tc>
          <w:tcPr>
            <w:tcW w:w="758" w:type="dxa"/>
            <w:vMerge w:val="continue"/>
            <w:vAlign w:val="center"/>
          </w:tcPr>
          <w:p w14:paraId="79D18539">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4221" w:type="dxa"/>
            <w:vAlign w:val="center"/>
          </w:tcPr>
          <w:p w14:paraId="3037BDA2">
            <w:pPr>
              <w:widowControl/>
              <w:kinsoku w:val="0"/>
              <w:adjustRightInd w:val="0"/>
              <w:snapToGrid w:val="0"/>
              <w:spacing w:line="300" w:lineRule="exact"/>
              <w:jc w:val="left"/>
              <w:textAlignment w:val="baseline"/>
              <w:rPr>
                <w:b/>
                <w:bCs/>
                <w:sz w:val="22"/>
                <w:szCs w:val="22"/>
                <w:highlight w:val="none"/>
              </w:rPr>
            </w:pPr>
            <w:r>
              <w:rPr>
                <w:rFonts w:hint="eastAsia"/>
                <w:b/>
                <w:bCs/>
                <w:sz w:val="22"/>
                <w:szCs w:val="22"/>
                <w:highlight w:val="none"/>
              </w:rPr>
              <w:t>供应商针对本项目特点，提供管理</w:t>
            </w:r>
            <w:r>
              <w:rPr>
                <w:rFonts w:hint="eastAsia"/>
                <w:b/>
                <w:bCs/>
                <w:sz w:val="22"/>
                <w:szCs w:val="22"/>
                <w:highlight w:val="none"/>
                <w:lang w:val="en-US" w:eastAsia="zh-CN"/>
              </w:rPr>
              <w:t>制度与服务保障</w:t>
            </w:r>
            <w:r>
              <w:rPr>
                <w:rFonts w:hint="eastAsia"/>
                <w:b/>
                <w:bCs/>
                <w:sz w:val="22"/>
                <w:szCs w:val="22"/>
                <w:highlight w:val="none"/>
              </w:rPr>
              <w:t>，包括但不限于以下内容：</w:t>
            </w:r>
          </w:p>
          <w:p w14:paraId="3B1EF57D">
            <w:pPr>
              <w:widowControl/>
              <w:kinsoku w:val="0"/>
              <w:adjustRightInd w:val="0"/>
              <w:snapToGrid w:val="0"/>
              <w:spacing w:line="300" w:lineRule="exact"/>
              <w:jc w:val="left"/>
              <w:textAlignment w:val="baseline"/>
              <w:rPr>
                <w:b/>
                <w:bCs/>
                <w:sz w:val="22"/>
                <w:szCs w:val="22"/>
                <w:highlight w:val="none"/>
              </w:rPr>
            </w:pPr>
            <w:r>
              <w:rPr>
                <w:rFonts w:hint="eastAsia"/>
                <w:b/>
                <w:bCs/>
                <w:sz w:val="22"/>
                <w:szCs w:val="22"/>
                <w:highlight w:val="none"/>
              </w:rPr>
              <w:t>1）企业内部管理制度 2）管理服务保障方案及保障措施。</w:t>
            </w:r>
          </w:p>
          <w:p w14:paraId="64098143">
            <w:pPr>
              <w:widowControl/>
              <w:kinsoku w:val="0"/>
              <w:adjustRightInd w:val="0"/>
              <w:snapToGrid w:val="0"/>
              <w:spacing w:line="300" w:lineRule="exact"/>
              <w:jc w:val="left"/>
              <w:textAlignment w:val="baseline"/>
              <w:rPr>
                <w:b/>
                <w:bCs/>
                <w:sz w:val="22"/>
                <w:szCs w:val="22"/>
                <w:highlight w:val="none"/>
              </w:rPr>
            </w:pPr>
            <w:r>
              <w:rPr>
                <w:rFonts w:hint="eastAsia"/>
                <w:b/>
                <w:bCs/>
                <w:sz w:val="22"/>
                <w:szCs w:val="22"/>
                <w:highlight w:val="none"/>
              </w:rPr>
              <w:t>其中，管理服务保障方案及保障措施</w:t>
            </w:r>
            <w:r>
              <w:rPr>
                <w:rFonts w:hint="eastAsia"/>
                <w:b/>
                <w:bCs/>
                <w:sz w:val="22"/>
                <w:szCs w:val="22"/>
                <w:highlight w:val="none"/>
                <w:lang w:val="en-US" w:eastAsia="zh-CN"/>
              </w:rPr>
              <w:t>部分</w:t>
            </w:r>
            <w:r>
              <w:rPr>
                <w:rFonts w:hint="eastAsia"/>
                <w:b/>
                <w:bCs/>
                <w:sz w:val="22"/>
                <w:szCs w:val="22"/>
                <w:highlight w:val="none"/>
              </w:rPr>
              <w:t>：</w:t>
            </w:r>
          </w:p>
          <w:p w14:paraId="62E9CCCF">
            <w:pPr>
              <w:jc w:val="left"/>
              <w:rPr>
                <w:snapToGrid w:val="0"/>
                <w:color w:val="000000"/>
                <w:sz w:val="22"/>
                <w:szCs w:val="22"/>
                <w:highlight w:val="none"/>
              </w:rPr>
            </w:pPr>
            <w:r>
              <w:rPr>
                <w:rFonts w:hint="eastAsia"/>
                <w:snapToGrid w:val="0"/>
                <w:color w:val="000000"/>
                <w:sz w:val="22"/>
                <w:szCs w:val="22"/>
                <w:highlight w:val="none"/>
              </w:rPr>
              <w:t>方案内容进行了详细的阐述，能正确理解项目需求，思路清晰，合理分析现状且满足采购要求则得6分；</w:t>
            </w:r>
          </w:p>
          <w:p w14:paraId="2878BBDD">
            <w:pPr>
              <w:jc w:val="left"/>
              <w:rPr>
                <w:snapToGrid w:val="0"/>
                <w:color w:val="000000"/>
                <w:sz w:val="22"/>
                <w:szCs w:val="22"/>
                <w:highlight w:val="none"/>
              </w:rPr>
            </w:pPr>
            <w:r>
              <w:rPr>
                <w:rFonts w:hint="eastAsia"/>
                <w:snapToGrid w:val="0"/>
                <w:color w:val="000000"/>
                <w:sz w:val="22"/>
                <w:szCs w:val="22"/>
                <w:highlight w:val="none"/>
              </w:rPr>
              <w:t>方案内容虽进行阐述但并未贴合项目实际情况进行详细论述，或方案中未包括具体实施细节及措施则得4分；</w:t>
            </w:r>
          </w:p>
          <w:p w14:paraId="754F90DA">
            <w:pPr>
              <w:jc w:val="left"/>
              <w:rPr>
                <w:snapToGrid w:val="0"/>
                <w:color w:val="000000"/>
                <w:sz w:val="22"/>
                <w:szCs w:val="22"/>
                <w:highlight w:val="none"/>
              </w:rPr>
            </w:pPr>
            <w:r>
              <w:rPr>
                <w:rFonts w:hint="eastAsia"/>
                <w:snapToGrid w:val="0"/>
                <w:color w:val="000000"/>
                <w:sz w:val="22"/>
                <w:szCs w:val="22"/>
                <w:highlight w:val="none"/>
              </w:rPr>
              <w:t>方案虽进行阐述但不能够完全满足采购需求则得3分；</w:t>
            </w:r>
          </w:p>
          <w:p w14:paraId="0A236397">
            <w:pPr>
              <w:jc w:val="left"/>
              <w:rPr>
                <w:snapToGrid w:val="0"/>
                <w:color w:val="000000"/>
                <w:sz w:val="22"/>
                <w:szCs w:val="22"/>
                <w:highlight w:val="none"/>
              </w:rPr>
            </w:pPr>
            <w:r>
              <w:rPr>
                <w:rFonts w:hint="eastAsia"/>
                <w:snapToGrid w:val="0"/>
                <w:color w:val="000000"/>
                <w:sz w:val="22"/>
                <w:szCs w:val="22"/>
                <w:highlight w:val="none"/>
              </w:rPr>
              <w:t>方案未针对采购需求进行应答阐述或仅为对采购需求的简单复制则得1分；</w:t>
            </w:r>
          </w:p>
          <w:p w14:paraId="437472DB">
            <w:pPr>
              <w:pStyle w:val="25"/>
              <w:rPr>
                <w:rFonts w:hAnsi="宋体" w:cs="宋体"/>
                <w:snapToGrid w:val="0"/>
                <w:color w:val="000000"/>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115FCE40">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1401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606" w:type="dxa"/>
            <w:vMerge w:val="continue"/>
            <w:vAlign w:val="center"/>
          </w:tcPr>
          <w:p w14:paraId="73B5FCB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619E0001">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restart"/>
            <w:vAlign w:val="center"/>
          </w:tcPr>
          <w:p w14:paraId="5D5C6675">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服务人</w:t>
            </w:r>
          </w:p>
          <w:p w14:paraId="15AEA0CB">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员团队</w:t>
            </w:r>
          </w:p>
        </w:tc>
        <w:tc>
          <w:tcPr>
            <w:tcW w:w="758" w:type="dxa"/>
            <w:vMerge w:val="restart"/>
            <w:vAlign w:val="center"/>
          </w:tcPr>
          <w:p w14:paraId="5B3E788A">
            <w:pPr>
              <w:widowControl/>
              <w:kinsoku w:val="0"/>
              <w:adjustRightInd w:val="0"/>
              <w:snapToGrid w:val="0"/>
              <w:spacing w:line="300" w:lineRule="exact"/>
              <w:jc w:val="center"/>
              <w:textAlignment w:val="baseline"/>
              <w:rPr>
                <w:rFonts w:hint="eastAsia" w:ascii="宋体" w:hAnsi="宋体" w:eastAsia="宋体" w:cs="宋体"/>
                <w:spacing w:val="4"/>
                <w:sz w:val="22"/>
                <w:szCs w:val="22"/>
                <w:highlight w:val="none"/>
                <w:lang w:eastAsia="zh-CN"/>
              </w:rPr>
            </w:pPr>
            <w:r>
              <w:rPr>
                <w:rFonts w:hint="eastAsia" w:ascii="宋体" w:hAnsi="宋体" w:cs="宋体"/>
                <w:spacing w:val="4"/>
                <w:sz w:val="22"/>
                <w:szCs w:val="22"/>
                <w:highlight w:val="none"/>
                <w:lang w:val="en-US" w:eastAsia="zh-CN"/>
              </w:rPr>
              <w:t>5</w:t>
            </w:r>
          </w:p>
        </w:tc>
        <w:tc>
          <w:tcPr>
            <w:tcW w:w="4221" w:type="dxa"/>
            <w:vAlign w:val="center"/>
          </w:tcPr>
          <w:p w14:paraId="7A4F167C">
            <w:pPr>
              <w:jc w:val="left"/>
              <w:rPr>
                <w:b/>
                <w:bCs/>
                <w:sz w:val="22"/>
                <w:szCs w:val="22"/>
                <w:highlight w:val="none"/>
              </w:rPr>
            </w:pPr>
            <w:r>
              <w:rPr>
                <w:rFonts w:hint="eastAsia"/>
                <w:b/>
                <w:bCs/>
                <w:sz w:val="22"/>
                <w:szCs w:val="22"/>
                <w:highlight w:val="none"/>
              </w:rPr>
              <w:t>供应商针对本项目特点，提供服务团队配备情况，包括但不限于以下内容：</w:t>
            </w:r>
          </w:p>
          <w:p w14:paraId="71923BF1">
            <w:pPr>
              <w:jc w:val="left"/>
              <w:rPr>
                <w:b/>
                <w:bCs/>
                <w:sz w:val="22"/>
                <w:szCs w:val="22"/>
                <w:highlight w:val="none"/>
              </w:rPr>
            </w:pPr>
            <w:r>
              <w:rPr>
                <w:rFonts w:hint="eastAsia"/>
                <w:b/>
                <w:bCs/>
                <w:sz w:val="22"/>
                <w:szCs w:val="22"/>
                <w:highlight w:val="none"/>
              </w:rPr>
              <w:t>1）团队</w:t>
            </w:r>
            <w:r>
              <w:rPr>
                <w:rFonts w:hint="eastAsia"/>
                <w:b/>
                <w:bCs/>
                <w:sz w:val="22"/>
                <w:szCs w:val="22"/>
                <w:highlight w:val="none"/>
                <w:lang w:val="en-US" w:eastAsia="zh-CN"/>
              </w:rPr>
              <w:t>人员分配</w:t>
            </w:r>
            <w:r>
              <w:rPr>
                <w:rFonts w:hint="eastAsia"/>
                <w:b/>
                <w:bCs/>
                <w:sz w:val="22"/>
                <w:szCs w:val="22"/>
                <w:highlight w:val="none"/>
              </w:rPr>
              <w:t xml:space="preserve"> 2）团队人员</w:t>
            </w:r>
            <w:r>
              <w:rPr>
                <w:rFonts w:hint="eastAsia"/>
                <w:b/>
                <w:bCs/>
                <w:sz w:val="22"/>
                <w:szCs w:val="22"/>
                <w:highlight w:val="none"/>
                <w:lang w:val="en-US" w:eastAsia="zh-CN"/>
              </w:rPr>
              <w:t>经验</w:t>
            </w:r>
            <w:r>
              <w:rPr>
                <w:rFonts w:hint="eastAsia"/>
                <w:b/>
                <w:bCs/>
                <w:sz w:val="22"/>
                <w:szCs w:val="22"/>
                <w:highlight w:val="none"/>
              </w:rPr>
              <w:t xml:space="preserve"> </w:t>
            </w:r>
          </w:p>
          <w:p w14:paraId="629E4D56">
            <w:pPr>
              <w:jc w:val="left"/>
              <w:rPr>
                <w:rFonts w:hint="eastAsia"/>
                <w:b/>
                <w:bCs/>
                <w:sz w:val="22"/>
                <w:szCs w:val="22"/>
                <w:highlight w:val="none"/>
              </w:rPr>
            </w:pPr>
            <w:r>
              <w:rPr>
                <w:rFonts w:hint="eastAsia"/>
                <w:b/>
                <w:bCs/>
                <w:sz w:val="22"/>
                <w:szCs w:val="22"/>
                <w:highlight w:val="none"/>
              </w:rPr>
              <w:t>其中，团队</w:t>
            </w:r>
            <w:r>
              <w:rPr>
                <w:rFonts w:hint="eastAsia"/>
                <w:b/>
                <w:bCs/>
                <w:sz w:val="22"/>
                <w:szCs w:val="22"/>
                <w:highlight w:val="none"/>
                <w:lang w:val="en-US" w:eastAsia="zh-CN"/>
              </w:rPr>
              <w:t>人员分配</w:t>
            </w:r>
            <w:r>
              <w:rPr>
                <w:rFonts w:hint="eastAsia"/>
                <w:b/>
                <w:bCs/>
                <w:sz w:val="22"/>
                <w:szCs w:val="22"/>
                <w:highlight w:val="none"/>
              </w:rPr>
              <w:t>部分：</w:t>
            </w:r>
          </w:p>
          <w:p w14:paraId="133A16ED">
            <w:pPr>
              <w:jc w:val="left"/>
              <w:rPr>
                <w:rFonts w:hint="eastAsia"/>
                <w:b/>
                <w:bCs/>
                <w:sz w:val="22"/>
                <w:szCs w:val="22"/>
                <w:highlight w:val="none"/>
              </w:rPr>
            </w:pPr>
            <w:r>
              <w:rPr>
                <w:rFonts w:hint="eastAsia"/>
                <w:b/>
                <w:bCs/>
                <w:sz w:val="22"/>
                <w:szCs w:val="22"/>
                <w:highlight w:val="none"/>
              </w:rPr>
              <w:t>需提供服务团队人员清单</w:t>
            </w:r>
            <w:r>
              <w:rPr>
                <w:rFonts w:hint="eastAsia"/>
                <w:b/>
                <w:bCs/>
                <w:sz w:val="22"/>
                <w:szCs w:val="22"/>
                <w:highlight w:val="none"/>
                <w:lang w:eastAsia="zh-CN"/>
              </w:rPr>
              <w:t>，</w:t>
            </w:r>
            <w:r>
              <w:rPr>
                <w:rFonts w:hint="eastAsia"/>
                <w:b/>
                <w:bCs/>
                <w:sz w:val="22"/>
                <w:szCs w:val="22"/>
                <w:highlight w:val="none"/>
              </w:rPr>
              <w:t>工作</w:t>
            </w:r>
            <w:r>
              <w:rPr>
                <w:rFonts w:hint="eastAsia"/>
                <w:b/>
                <w:bCs/>
                <w:sz w:val="22"/>
                <w:szCs w:val="22"/>
                <w:highlight w:val="none"/>
                <w:lang w:val="en-US" w:eastAsia="zh-CN"/>
              </w:rPr>
              <w:t>点位</w:t>
            </w:r>
            <w:r>
              <w:rPr>
                <w:rFonts w:hint="eastAsia"/>
                <w:b/>
                <w:bCs/>
                <w:sz w:val="22"/>
                <w:szCs w:val="22"/>
                <w:highlight w:val="none"/>
              </w:rPr>
              <w:t>分配等内容。</w:t>
            </w:r>
          </w:p>
          <w:p w14:paraId="53626ED2">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w:t>
            </w:r>
            <w:r>
              <w:rPr>
                <w:rFonts w:hint="eastAsia"/>
                <w:snapToGrid w:val="0"/>
                <w:color w:val="000000"/>
                <w:sz w:val="22"/>
                <w:szCs w:val="22"/>
                <w:highlight w:val="none"/>
                <w:lang w:val="en-US" w:eastAsia="zh-CN"/>
              </w:rPr>
              <w:t>3</w:t>
            </w:r>
            <w:r>
              <w:rPr>
                <w:snapToGrid w:val="0"/>
                <w:color w:val="000000"/>
                <w:sz w:val="22"/>
                <w:szCs w:val="22"/>
                <w:highlight w:val="none"/>
              </w:rPr>
              <w:t>分；</w:t>
            </w:r>
          </w:p>
          <w:p w14:paraId="5988CCB2">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w:t>
            </w:r>
            <w:r>
              <w:rPr>
                <w:rFonts w:hint="eastAsia"/>
                <w:snapToGrid w:val="0"/>
                <w:color w:val="000000"/>
                <w:sz w:val="22"/>
                <w:szCs w:val="22"/>
                <w:highlight w:val="none"/>
                <w:lang w:val="en-US" w:eastAsia="zh-CN"/>
              </w:rPr>
              <w:t>2</w:t>
            </w:r>
            <w:r>
              <w:rPr>
                <w:snapToGrid w:val="0"/>
                <w:color w:val="000000"/>
                <w:sz w:val="22"/>
                <w:szCs w:val="22"/>
                <w:highlight w:val="none"/>
              </w:rPr>
              <w:t>分;</w:t>
            </w:r>
          </w:p>
          <w:p w14:paraId="31948DAD">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w:t>
            </w:r>
            <w:r>
              <w:rPr>
                <w:rFonts w:hint="eastAsia"/>
                <w:snapToGrid w:val="0"/>
                <w:color w:val="000000"/>
                <w:sz w:val="22"/>
                <w:szCs w:val="22"/>
                <w:highlight w:val="none"/>
                <w:lang w:val="en-US" w:eastAsia="zh-CN"/>
              </w:rPr>
              <w:t>1</w:t>
            </w:r>
            <w:r>
              <w:rPr>
                <w:snapToGrid w:val="0"/>
                <w:color w:val="000000"/>
                <w:sz w:val="22"/>
                <w:szCs w:val="22"/>
                <w:highlight w:val="none"/>
              </w:rPr>
              <w:t>分;</w:t>
            </w:r>
          </w:p>
          <w:p w14:paraId="659AE16E">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w:t>
            </w:r>
            <w:r>
              <w:rPr>
                <w:rFonts w:hint="eastAsia"/>
                <w:snapToGrid w:val="0"/>
                <w:color w:val="000000"/>
                <w:sz w:val="22"/>
                <w:szCs w:val="22"/>
                <w:highlight w:val="none"/>
                <w:lang w:val="en-US" w:eastAsia="zh-CN"/>
              </w:rPr>
              <w:t>0.5</w:t>
            </w:r>
            <w:r>
              <w:rPr>
                <w:snapToGrid w:val="0"/>
                <w:color w:val="000000"/>
                <w:sz w:val="22"/>
                <w:szCs w:val="22"/>
                <w:highlight w:val="none"/>
              </w:rPr>
              <w:t>分;</w:t>
            </w:r>
          </w:p>
          <w:p w14:paraId="6231BD5C">
            <w:pPr>
              <w:pStyle w:val="25"/>
              <w:rPr>
                <w:rFonts w:hAnsi="宋体" w:cs="宋体"/>
                <w:spacing w:val="4"/>
                <w:sz w:val="22"/>
                <w:szCs w:val="22"/>
                <w:highlight w:val="none"/>
              </w:rPr>
            </w:pPr>
            <w:r>
              <w:rPr>
                <w:snapToGrid w:val="0"/>
                <w:color w:val="000000"/>
                <w:sz w:val="22"/>
                <w:szCs w:val="22"/>
                <w:highlight w:val="none"/>
              </w:rPr>
              <w:t>方案内容未进行任何阐述或不满足采购要求则得0分</w:t>
            </w:r>
          </w:p>
        </w:tc>
        <w:tc>
          <w:tcPr>
            <w:tcW w:w="2179" w:type="dxa"/>
            <w:vMerge w:val="continue"/>
            <w:vAlign w:val="center"/>
          </w:tcPr>
          <w:p w14:paraId="375AC7E1">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024C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6" w:type="dxa"/>
            <w:vMerge w:val="continue"/>
            <w:vAlign w:val="center"/>
          </w:tcPr>
          <w:p w14:paraId="70B83668">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7C0CEFE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continue"/>
            <w:vAlign w:val="center"/>
          </w:tcPr>
          <w:p w14:paraId="15E22165">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p>
        </w:tc>
        <w:tc>
          <w:tcPr>
            <w:tcW w:w="758" w:type="dxa"/>
            <w:vMerge w:val="continue"/>
            <w:vAlign w:val="center"/>
          </w:tcPr>
          <w:p w14:paraId="49DB4A0A">
            <w:pPr>
              <w:widowControl/>
              <w:kinsoku w:val="0"/>
              <w:adjustRightInd w:val="0"/>
              <w:snapToGrid w:val="0"/>
              <w:spacing w:line="300" w:lineRule="exact"/>
              <w:jc w:val="center"/>
              <w:textAlignment w:val="baseline"/>
              <w:rPr>
                <w:rFonts w:hint="eastAsia" w:ascii="宋体" w:hAnsi="宋体" w:eastAsia="宋体" w:cs="宋体"/>
                <w:spacing w:val="4"/>
                <w:sz w:val="22"/>
                <w:szCs w:val="22"/>
                <w:highlight w:val="none"/>
                <w:lang w:eastAsia="zh-CN"/>
              </w:rPr>
            </w:pPr>
          </w:p>
        </w:tc>
        <w:tc>
          <w:tcPr>
            <w:tcW w:w="4221" w:type="dxa"/>
            <w:vAlign w:val="center"/>
          </w:tcPr>
          <w:p w14:paraId="599B500C">
            <w:pPr>
              <w:jc w:val="left"/>
              <w:rPr>
                <w:b/>
                <w:bCs/>
                <w:sz w:val="22"/>
                <w:szCs w:val="22"/>
                <w:highlight w:val="none"/>
              </w:rPr>
            </w:pPr>
            <w:r>
              <w:rPr>
                <w:rFonts w:hint="eastAsia"/>
                <w:b/>
                <w:bCs/>
                <w:sz w:val="22"/>
                <w:szCs w:val="22"/>
                <w:highlight w:val="none"/>
              </w:rPr>
              <w:t>供应商针对本项目特点，提供服务团队配备情况，包括但不限于以下内容：</w:t>
            </w:r>
          </w:p>
          <w:p w14:paraId="7674DFA6">
            <w:pPr>
              <w:numPr>
                <w:ilvl w:val="0"/>
                <w:numId w:val="12"/>
              </w:numPr>
              <w:jc w:val="left"/>
              <w:rPr>
                <w:rFonts w:hint="eastAsia"/>
                <w:b/>
                <w:bCs/>
                <w:sz w:val="22"/>
                <w:szCs w:val="22"/>
                <w:highlight w:val="none"/>
              </w:rPr>
            </w:pPr>
            <w:r>
              <w:rPr>
                <w:rFonts w:hint="eastAsia"/>
                <w:b/>
                <w:bCs/>
                <w:sz w:val="22"/>
                <w:szCs w:val="22"/>
                <w:highlight w:val="none"/>
              </w:rPr>
              <w:t>团队</w:t>
            </w:r>
            <w:r>
              <w:rPr>
                <w:rFonts w:hint="eastAsia"/>
                <w:b/>
                <w:bCs/>
                <w:sz w:val="22"/>
                <w:szCs w:val="22"/>
                <w:highlight w:val="none"/>
                <w:lang w:val="en-US" w:eastAsia="zh-CN"/>
              </w:rPr>
              <w:t>人员分配</w:t>
            </w:r>
            <w:r>
              <w:rPr>
                <w:rFonts w:hint="eastAsia"/>
                <w:b/>
                <w:bCs/>
                <w:sz w:val="22"/>
                <w:szCs w:val="22"/>
                <w:highlight w:val="none"/>
              </w:rPr>
              <w:t xml:space="preserve"> 2）团队人员</w:t>
            </w:r>
            <w:r>
              <w:rPr>
                <w:rFonts w:hint="eastAsia"/>
                <w:b/>
                <w:bCs/>
                <w:sz w:val="22"/>
                <w:szCs w:val="22"/>
                <w:highlight w:val="none"/>
                <w:lang w:val="en-US" w:eastAsia="zh-CN"/>
              </w:rPr>
              <w:t>经验</w:t>
            </w:r>
            <w:r>
              <w:rPr>
                <w:rFonts w:hint="eastAsia"/>
                <w:b/>
                <w:bCs/>
                <w:sz w:val="22"/>
                <w:szCs w:val="22"/>
                <w:highlight w:val="none"/>
              </w:rPr>
              <w:t xml:space="preserve"> </w:t>
            </w:r>
          </w:p>
          <w:p w14:paraId="581B61F9">
            <w:pPr>
              <w:jc w:val="left"/>
              <w:rPr>
                <w:rFonts w:hint="eastAsia"/>
                <w:b/>
                <w:bCs/>
                <w:sz w:val="22"/>
                <w:szCs w:val="22"/>
                <w:highlight w:val="none"/>
              </w:rPr>
            </w:pPr>
            <w:r>
              <w:rPr>
                <w:rFonts w:hint="eastAsia"/>
                <w:b/>
                <w:bCs/>
                <w:sz w:val="22"/>
                <w:szCs w:val="22"/>
                <w:highlight w:val="none"/>
              </w:rPr>
              <w:t>其中，团队人员</w:t>
            </w:r>
            <w:r>
              <w:rPr>
                <w:rFonts w:hint="eastAsia"/>
                <w:b/>
                <w:bCs/>
                <w:sz w:val="22"/>
                <w:szCs w:val="22"/>
                <w:highlight w:val="none"/>
                <w:lang w:val="en-US" w:eastAsia="zh-CN"/>
              </w:rPr>
              <w:t>经验</w:t>
            </w:r>
            <w:r>
              <w:rPr>
                <w:rFonts w:hint="eastAsia"/>
                <w:b/>
                <w:bCs/>
                <w:sz w:val="22"/>
                <w:szCs w:val="22"/>
                <w:highlight w:val="none"/>
              </w:rPr>
              <w:t>部分：</w:t>
            </w:r>
          </w:p>
          <w:p w14:paraId="7C5C47C3">
            <w:pPr>
              <w:jc w:val="left"/>
              <w:rPr>
                <w:b/>
                <w:bCs/>
                <w:sz w:val="22"/>
                <w:szCs w:val="22"/>
                <w:highlight w:val="none"/>
              </w:rPr>
            </w:pPr>
            <w:r>
              <w:rPr>
                <w:rFonts w:hint="eastAsia"/>
                <w:b/>
                <w:bCs/>
                <w:sz w:val="22"/>
                <w:szCs w:val="22"/>
                <w:highlight w:val="none"/>
              </w:rPr>
              <w:t>需提供服务团队团队人员</w:t>
            </w:r>
            <w:r>
              <w:rPr>
                <w:rFonts w:hint="eastAsia"/>
                <w:b/>
                <w:bCs/>
                <w:sz w:val="22"/>
                <w:szCs w:val="22"/>
                <w:highlight w:val="none"/>
                <w:lang w:val="en-US" w:eastAsia="zh-CN"/>
              </w:rPr>
              <w:t>简历（应包含但不限于基本信息、工作经验等）</w:t>
            </w:r>
            <w:r>
              <w:rPr>
                <w:rFonts w:hint="eastAsia"/>
                <w:b/>
                <w:bCs/>
                <w:sz w:val="22"/>
                <w:szCs w:val="22"/>
                <w:highlight w:val="none"/>
              </w:rPr>
              <w:t>内容。</w:t>
            </w:r>
          </w:p>
          <w:p w14:paraId="77433230">
            <w:pPr>
              <w:jc w:val="left"/>
              <w:rPr>
                <w:rFonts w:hint="default" w:ascii="宋体" w:hAnsi="宋体" w:eastAsia="宋体" w:cs="宋体"/>
                <w:spacing w:val="4"/>
                <w:sz w:val="22"/>
                <w:szCs w:val="22"/>
                <w:highlight w:val="none"/>
                <w:lang w:val="en-US" w:eastAsia="zh-CN"/>
              </w:rPr>
            </w:pPr>
            <w:r>
              <w:rPr>
                <w:rFonts w:hint="eastAsia" w:ascii="宋体" w:hAnsi="宋体" w:cs="宋体"/>
                <w:spacing w:val="4"/>
                <w:sz w:val="22"/>
                <w:szCs w:val="22"/>
                <w:highlight w:val="none"/>
                <w:lang w:val="en-US" w:eastAsia="zh-CN"/>
              </w:rPr>
              <w:t>提供的服务团队人员全部具有2年（含）及以上非机动车停车管理服务经验，得2分；否则得0分。</w:t>
            </w:r>
          </w:p>
        </w:tc>
        <w:tc>
          <w:tcPr>
            <w:tcW w:w="2179" w:type="dxa"/>
            <w:vMerge w:val="continue"/>
            <w:vAlign w:val="center"/>
          </w:tcPr>
          <w:p w14:paraId="46BE3FD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53C5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606" w:type="dxa"/>
            <w:vMerge w:val="continue"/>
            <w:vAlign w:val="center"/>
          </w:tcPr>
          <w:p w14:paraId="5E09165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151623EE">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Align w:val="center"/>
          </w:tcPr>
          <w:p w14:paraId="1556C12D">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应急保</w:t>
            </w:r>
          </w:p>
          <w:p w14:paraId="2C588A38">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障方案</w:t>
            </w:r>
          </w:p>
        </w:tc>
        <w:tc>
          <w:tcPr>
            <w:tcW w:w="758" w:type="dxa"/>
            <w:vAlign w:val="center"/>
          </w:tcPr>
          <w:p w14:paraId="4276B453">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15</w:t>
            </w:r>
          </w:p>
        </w:tc>
        <w:tc>
          <w:tcPr>
            <w:tcW w:w="4221" w:type="dxa"/>
            <w:vAlign w:val="center"/>
          </w:tcPr>
          <w:p w14:paraId="4B22B48B">
            <w:pPr>
              <w:jc w:val="left"/>
              <w:rPr>
                <w:b/>
                <w:bCs/>
                <w:sz w:val="22"/>
                <w:szCs w:val="22"/>
                <w:highlight w:val="none"/>
              </w:rPr>
            </w:pPr>
            <w:r>
              <w:rPr>
                <w:rFonts w:hint="eastAsia"/>
                <w:b/>
                <w:bCs/>
                <w:sz w:val="22"/>
                <w:szCs w:val="22"/>
                <w:highlight w:val="none"/>
              </w:rPr>
              <w:t>供应商针对本项目特点，提供应急保障方案，包括但不限于以下内容：</w:t>
            </w:r>
          </w:p>
          <w:p w14:paraId="099CAF1A">
            <w:pPr>
              <w:jc w:val="left"/>
              <w:rPr>
                <w:b/>
                <w:bCs/>
                <w:sz w:val="22"/>
                <w:szCs w:val="22"/>
                <w:highlight w:val="none"/>
              </w:rPr>
            </w:pPr>
            <w:r>
              <w:rPr>
                <w:rFonts w:hint="eastAsia"/>
                <w:b/>
                <w:bCs/>
                <w:sz w:val="22"/>
                <w:szCs w:val="22"/>
                <w:highlight w:val="none"/>
              </w:rPr>
              <w:t>1）应急响应机制2）应急</w:t>
            </w:r>
            <w:r>
              <w:rPr>
                <w:rFonts w:hint="eastAsia"/>
                <w:b/>
                <w:bCs/>
                <w:sz w:val="22"/>
                <w:szCs w:val="22"/>
                <w:highlight w:val="none"/>
                <w:lang w:val="en-US" w:eastAsia="zh-CN"/>
              </w:rPr>
              <w:t>清运</w:t>
            </w:r>
            <w:r>
              <w:rPr>
                <w:rFonts w:hint="eastAsia"/>
                <w:b/>
                <w:bCs/>
                <w:sz w:val="22"/>
                <w:szCs w:val="22"/>
                <w:highlight w:val="none"/>
              </w:rPr>
              <w:t>3）节假日、重大活动及突发事件处理。</w:t>
            </w:r>
          </w:p>
          <w:p w14:paraId="786BDEA0">
            <w:pPr>
              <w:jc w:val="left"/>
              <w:rPr>
                <w:sz w:val="22"/>
                <w:szCs w:val="22"/>
                <w:highlight w:val="none"/>
              </w:rPr>
            </w:pPr>
            <w:r>
              <w:rPr>
                <w:rFonts w:hint="eastAsia"/>
                <w:b/>
                <w:bCs/>
                <w:sz w:val="22"/>
                <w:szCs w:val="22"/>
                <w:highlight w:val="none"/>
              </w:rPr>
              <w:t>其中，应急响应机制部分：</w:t>
            </w:r>
          </w:p>
          <w:p w14:paraId="1684E3C9">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方案内容进行了详细的阐述，能正确理解项目需求，思路清晰，合理分析现状且满足采购要求则得5分；</w:t>
            </w:r>
          </w:p>
          <w:p w14:paraId="24EF1A5A">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方案内容虽进行阐述但并未贴合项目实际情况进行详细论述，或方案中未包括具体实施细节及措施则得3分;</w:t>
            </w:r>
          </w:p>
          <w:p w14:paraId="7E244D36">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75D98686">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3E4FCEC5">
            <w:pPr>
              <w:jc w:val="left"/>
              <w:rPr>
                <w:rFonts w:hint="eastAsia" w:ascii="宋体" w:hAnsi="宋体" w:cs="宋体"/>
                <w:spacing w:val="4"/>
                <w:sz w:val="22"/>
                <w:szCs w:val="22"/>
                <w:highlight w:val="none"/>
              </w:rPr>
            </w:pPr>
            <w:r>
              <w:rPr>
                <w:rFonts w:hint="eastAsia"/>
                <w:snapToGrid w:val="0"/>
                <w:color w:val="000000"/>
                <w:sz w:val="22"/>
                <w:szCs w:val="22"/>
                <w:highlight w:val="none"/>
              </w:rPr>
              <w:t>方案内容未进行任何阐述或不满足采购要求则得0分</w:t>
            </w:r>
          </w:p>
        </w:tc>
        <w:tc>
          <w:tcPr>
            <w:tcW w:w="2179" w:type="dxa"/>
            <w:vMerge w:val="continue"/>
            <w:vAlign w:val="center"/>
          </w:tcPr>
          <w:p w14:paraId="72C2B102">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1FE1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606" w:type="dxa"/>
            <w:vMerge w:val="continue"/>
            <w:vAlign w:val="center"/>
          </w:tcPr>
          <w:p w14:paraId="0E02B28D">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Merge w:val="continue"/>
            <w:vAlign w:val="center"/>
          </w:tcPr>
          <w:p w14:paraId="4BDBB36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1166" w:type="dxa"/>
            <w:vMerge w:val="restart"/>
            <w:vAlign w:val="center"/>
          </w:tcPr>
          <w:p w14:paraId="74EF6580">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应急保</w:t>
            </w:r>
          </w:p>
          <w:p w14:paraId="1DC5D76D">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障方案</w:t>
            </w:r>
          </w:p>
        </w:tc>
        <w:tc>
          <w:tcPr>
            <w:tcW w:w="758" w:type="dxa"/>
            <w:vMerge w:val="restart"/>
            <w:vAlign w:val="center"/>
          </w:tcPr>
          <w:p w14:paraId="1970EC21">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15</w:t>
            </w:r>
          </w:p>
        </w:tc>
        <w:tc>
          <w:tcPr>
            <w:tcW w:w="4221" w:type="dxa"/>
            <w:vAlign w:val="center"/>
          </w:tcPr>
          <w:p w14:paraId="12CA28DE">
            <w:pPr>
              <w:jc w:val="left"/>
              <w:rPr>
                <w:b/>
                <w:bCs/>
                <w:sz w:val="22"/>
                <w:szCs w:val="22"/>
                <w:highlight w:val="none"/>
              </w:rPr>
            </w:pPr>
            <w:r>
              <w:rPr>
                <w:rFonts w:hint="eastAsia"/>
                <w:b/>
                <w:bCs/>
                <w:sz w:val="22"/>
                <w:szCs w:val="22"/>
                <w:highlight w:val="none"/>
              </w:rPr>
              <w:t>供应商针对本项目特点，提供应急保障方案，包括但不限于以下内容：</w:t>
            </w:r>
          </w:p>
          <w:p w14:paraId="4B4DA35D">
            <w:pPr>
              <w:pStyle w:val="25"/>
              <w:rPr>
                <w:rFonts w:hint="default"/>
                <w:b/>
                <w:bCs/>
                <w:sz w:val="22"/>
                <w:szCs w:val="22"/>
                <w:highlight w:val="none"/>
              </w:rPr>
            </w:pPr>
            <w:r>
              <w:rPr>
                <w:b/>
                <w:bCs/>
                <w:sz w:val="22"/>
                <w:szCs w:val="22"/>
                <w:highlight w:val="none"/>
              </w:rPr>
              <w:t>1）应急响应机制2）</w:t>
            </w:r>
            <w:r>
              <w:rPr>
                <w:rFonts w:hint="eastAsia"/>
                <w:b/>
                <w:bCs/>
                <w:sz w:val="22"/>
                <w:szCs w:val="22"/>
                <w:highlight w:val="none"/>
              </w:rPr>
              <w:t>应急</w:t>
            </w:r>
            <w:r>
              <w:rPr>
                <w:rFonts w:hint="eastAsia"/>
                <w:b/>
                <w:bCs/>
                <w:sz w:val="22"/>
                <w:szCs w:val="22"/>
                <w:highlight w:val="none"/>
                <w:lang w:val="en-US" w:eastAsia="zh-CN"/>
              </w:rPr>
              <w:t>清运</w:t>
            </w:r>
            <w:r>
              <w:rPr>
                <w:b/>
                <w:bCs/>
                <w:sz w:val="22"/>
                <w:szCs w:val="22"/>
                <w:highlight w:val="none"/>
              </w:rPr>
              <w:t>3）节假日、重大活动及突发事件处理。</w:t>
            </w:r>
          </w:p>
          <w:p w14:paraId="5CB65777">
            <w:pPr>
              <w:pStyle w:val="25"/>
              <w:rPr>
                <w:rFonts w:hint="default"/>
                <w:b/>
                <w:bCs/>
                <w:sz w:val="22"/>
                <w:szCs w:val="22"/>
                <w:highlight w:val="none"/>
              </w:rPr>
            </w:pPr>
            <w:r>
              <w:rPr>
                <w:b/>
                <w:bCs/>
                <w:sz w:val="22"/>
                <w:szCs w:val="22"/>
                <w:highlight w:val="none"/>
              </w:rPr>
              <w:t>其中，</w:t>
            </w:r>
            <w:r>
              <w:rPr>
                <w:rFonts w:hint="eastAsia"/>
                <w:b/>
                <w:bCs/>
                <w:sz w:val="22"/>
                <w:szCs w:val="22"/>
                <w:highlight w:val="none"/>
              </w:rPr>
              <w:t>应急</w:t>
            </w:r>
            <w:r>
              <w:rPr>
                <w:rFonts w:hint="eastAsia"/>
                <w:b/>
                <w:bCs/>
                <w:sz w:val="22"/>
                <w:szCs w:val="22"/>
                <w:highlight w:val="none"/>
                <w:lang w:val="en-US" w:eastAsia="zh-CN"/>
              </w:rPr>
              <w:t>清运</w:t>
            </w:r>
            <w:r>
              <w:rPr>
                <w:b/>
                <w:bCs/>
                <w:sz w:val="22"/>
                <w:szCs w:val="22"/>
                <w:highlight w:val="none"/>
              </w:rPr>
              <w:t>部分：</w:t>
            </w:r>
          </w:p>
          <w:p w14:paraId="0DD877C5">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方案内容进行了详细的阐述，能正确理解项目需求，思路清晰，合理分析现状且满足采购要求则得5分；</w:t>
            </w:r>
          </w:p>
          <w:p w14:paraId="0D6FC84E">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方案内容虽进行阐述但并未贴合项目实际情况进行详细论述，或方案中未包括具体实施细节及措施则得3分;</w:t>
            </w:r>
          </w:p>
          <w:p w14:paraId="2233B9FD">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375EA7D9">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3550C597">
            <w:pPr>
              <w:jc w:val="left"/>
              <w:rPr>
                <w:rFonts w:hint="eastAsia" w:ascii="宋体" w:hAnsi="宋体" w:cs="宋体"/>
                <w:spacing w:val="4"/>
                <w:sz w:val="22"/>
                <w:szCs w:val="22"/>
                <w:highlight w:val="none"/>
              </w:rPr>
            </w:pPr>
            <w:r>
              <w:rPr>
                <w:rFonts w:hint="eastAsia"/>
                <w:snapToGrid w:val="0"/>
                <w:color w:val="000000"/>
                <w:sz w:val="22"/>
                <w:szCs w:val="22"/>
                <w:highlight w:val="none"/>
              </w:rPr>
              <w:t>方案内容未进行任何阐述或不满足采购要求则得0分</w:t>
            </w:r>
          </w:p>
        </w:tc>
        <w:tc>
          <w:tcPr>
            <w:tcW w:w="2179" w:type="dxa"/>
            <w:vMerge w:val="continue"/>
            <w:vAlign w:val="center"/>
          </w:tcPr>
          <w:p w14:paraId="3558D374">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2B5F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1" w:hRule="atLeast"/>
          <w:jc w:val="center"/>
        </w:trPr>
        <w:tc>
          <w:tcPr>
            <w:tcW w:w="606" w:type="dxa"/>
            <w:vAlign w:val="center"/>
          </w:tcPr>
          <w:p w14:paraId="221E3016">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Align w:val="center"/>
          </w:tcPr>
          <w:p w14:paraId="1C180EBA">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技术</w:t>
            </w:r>
          </w:p>
          <w:p w14:paraId="45337B7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r>
              <w:rPr>
                <w:rFonts w:hint="eastAsia" w:ascii="宋体" w:hAnsi="宋体" w:cs="宋体"/>
                <w:snapToGrid w:val="0"/>
                <w:color w:val="000000"/>
                <w:sz w:val="22"/>
                <w:szCs w:val="22"/>
                <w:highlight w:val="none"/>
              </w:rPr>
              <w:t>部分</w:t>
            </w:r>
          </w:p>
        </w:tc>
        <w:tc>
          <w:tcPr>
            <w:tcW w:w="1166" w:type="dxa"/>
            <w:vMerge w:val="continue"/>
            <w:vAlign w:val="center"/>
          </w:tcPr>
          <w:p w14:paraId="2B6B6B37">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p>
        </w:tc>
        <w:tc>
          <w:tcPr>
            <w:tcW w:w="758" w:type="dxa"/>
            <w:vMerge w:val="continue"/>
            <w:vAlign w:val="center"/>
          </w:tcPr>
          <w:p w14:paraId="4E28F3A1">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p>
        </w:tc>
        <w:tc>
          <w:tcPr>
            <w:tcW w:w="4221" w:type="dxa"/>
            <w:vAlign w:val="center"/>
          </w:tcPr>
          <w:p w14:paraId="31D43440">
            <w:pPr>
              <w:jc w:val="left"/>
              <w:rPr>
                <w:b/>
                <w:bCs/>
                <w:sz w:val="22"/>
                <w:szCs w:val="22"/>
                <w:highlight w:val="none"/>
              </w:rPr>
            </w:pPr>
            <w:r>
              <w:rPr>
                <w:rFonts w:hint="eastAsia"/>
                <w:b/>
                <w:bCs/>
                <w:sz w:val="22"/>
                <w:szCs w:val="22"/>
                <w:highlight w:val="none"/>
              </w:rPr>
              <w:t>供应商针对本项目特点，提供应急保障方案，包括但不限于以下内容：</w:t>
            </w:r>
          </w:p>
          <w:p w14:paraId="2CF8A812">
            <w:pPr>
              <w:pStyle w:val="25"/>
              <w:rPr>
                <w:rFonts w:hint="default"/>
                <w:b/>
                <w:bCs/>
                <w:sz w:val="22"/>
                <w:szCs w:val="22"/>
                <w:highlight w:val="none"/>
              </w:rPr>
            </w:pPr>
            <w:r>
              <w:rPr>
                <w:b/>
                <w:bCs/>
                <w:sz w:val="22"/>
                <w:szCs w:val="22"/>
                <w:highlight w:val="none"/>
              </w:rPr>
              <w:t>1）应急响应机制2）</w:t>
            </w:r>
            <w:r>
              <w:rPr>
                <w:rFonts w:hint="eastAsia"/>
                <w:b/>
                <w:bCs/>
                <w:sz w:val="22"/>
                <w:szCs w:val="22"/>
                <w:highlight w:val="none"/>
              </w:rPr>
              <w:t>应急</w:t>
            </w:r>
            <w:r>
              <w:rPr>
                <w:rFonts w:hint="eastAsia"/>
                <w:b/>
                <w:bCs/>
                <w:sz w:val="22"/>
                <w:szCs w:val="22"/>
                <w:highlight w:val="none"/>
                <w:lang w:val="en-US" w:eastAsia="zh-CN"/>
              </w:rPr>
              <w:t>清运</w:t>
            </w:r>
            <w:r>
              <w:rPr>
                <w:b/>
                <w:bCs/>
                <w:sz w:val="22"/>
                <w:szCs w:val="22"/>
                <w:highlight w:val="none"/>
              </w:rPr>
              <w:t>3）节假日、重大活动及突发事件处理。</w:t>
            </w:r>
          </w:p>
          <w:p w14:paraId="32DF533D">
            <w:pPr>
              <w:pStyle w:val="25"/>
              <w:rPr>
                <w:rFonts w:hint="default"/>
                <w:sz w:val="22"/>
                <w:szCs w:val="22"/>
                <w:highlight w:val="none"/>
              </w:rPr>
            </w:pPr>
            <w:r>
              <w:rPr>
                <w:b/>
                <w:bCs/>
                <w:sz w:val="22"/>
                <w:szCs w:val="22"/>
                <w:highlight w:val="none"/>
              </w:rPr>
              <w:t>其中，节假日、重大活动及突发事件处理部分：</w:t>
            </w:r>
          </w:p>
          <w:p w14:paraId="75679460">
            <w:pPr>
              <w:pStyle w:val="25"/>
              <w:rPr>
                <w:rFonts w:hint="default"/>
                <w:snapToGrid w:val="0"/>
                <w:color w:val="000000"/>
                <w:sz w:val="22"/>
                <w:szCs w:val="22"/>
                <w:highlight w:val="none"/>
              </w:rPr>
            </w:pPr>
            <w:r>
              <w:rPr>
                <w:snapToGrid w:val="0"/>
                <w:color w:val="000000"/>
                <w:sz w:val="22"/>
                <w:szCs w:val="22"/>
                <w:highlight w:val="none"/>
              </w:rPr>
              <w:t>方案内容进行了详细的阐述，能正确理解项目需求，思路清晰，合理分析现状且满足采购要求则得5分；</w:t>
            </w:r>
          </w:p>
          <w:p w14:paraId="14C704FB">
            <w:pPr>
              <w:pStyle w:val="25"/>
              <w:rPr>
                <w:rFonts w:hint="default"/>
                <w:snapToGrid w:val="0"/>
                <w:color w:val="000000"/>
                <w:sz w:val="22"/>
                <w:szCs w:val="22"/>
                <w:highlight w:val="none"/>
              </w:rPr>
            </w:pPr>
            <w:r>
              <w:rPr>
                <w:snapToGrid w:val="0"/>
                <w:color w:val="000000"/>
                <w:sz w:val="22"/>
                <w:szCs w:val="22"/>
                <w:highlight w:val="none"/>
              </w:rPr>
              <w:t>方案内容虽进行阐述但并未贴合项目实际情况进行详细论述，或方案中未包括具体实施细节及措施则得3分;</w:t>
            </w:r>
          </w:p>
          <w:p w14:paraId="4C6C0EF0">
            <w:pPr>
              <w:pStyle w:val="25"/>
              <w:rPr>
                <w:rFonts w:hint="default"/>
                <w:snapToGrid w:val="0"/>
                <w:color w:val="000000"/>
                <w:sz w:val="22"/>
                <w:szCs w:val="22"/>
                <w:highlight w:val="none"/>
              </w:rPr>
            </w:pPr>
            <w:r>
              <w:rPr>
                <w:snapToGrid w:val="0"/>
                <w:color w:val="000000"/>
                <w:sz w:val="22"/>
                <w:szCs w:val="22"/>
                <w:highlight w:val="none"/>
              </w:rPr>
              <w:t>方案虽进行阐述但不能够完全满足采购需求则得2分;</w:t>
            </w:r>
          </w:p>
          <w:p w14:paraId="5473E20D">
            <w:pPr>
              <w:pStyle w:val="25"/>
              <w:rPr>
                <w:rFonts w:hint="default"/>
                <w:snapToGrid w:val="0"/>
                <w:color w:val="000000"/>
                <w:sz w:val="22"/>
                <w:szCs w:val="22"/>
                <w:highlight w:val="none"/>
              </w:rPr>
            </w:pPr>
            <w:r>
              <w:rPr>
                <w:snapToGrid w:val="0"/>
                <w:color w:val="000000"/>
                <w:sz w:val="22"/>
                <w:szCs w:val="22"/>
                <w:highlight w:val="none"/>
              </w:rPr>
              <w:t>方案未针对采购需求进行应答阐述或仅为对采购需求的简单复制则得1分;</w:t>
            </w:r>
          </w:p>
          <w:p w14:paraId="58E8B7C6">
            <w:pPr>
              <w:jc w:val="left"/>
              <w:rPr>
                <w:rFonts w:hint="eastAsia" w:hAnsi="宋体" w:cs="宋体"/>
                <w:spacing w:val="4"/>
                <w:sz w:val="22"/>
                <w:szCs w:val="22"/>
                <w:highlight w:val="none"/>
              </w:rPr>
            </w:pPr>
            <w:r>
              <w:rPr>
                <w:rFonts w:hint="eastAsia"/>
                <w:snapToGrid w:val="0"/>
                <w:color w:val="000000"/>
                <w:sz w:val="22"/>
                <w:szCs w:val="22"/>
                <w:highlight w:val="none"/>
              </w:rPr>
              <w:t>方案内容未进行任何阐述或不满足采购要求则得0分</w:t>
            </w:r>
          </w:p>
        </w:tc>
        <w:tc>
          <w:tcPr>
            <w:tcW w:w="2179" w:type="dxa"/>
            <w:vAlign w:val="center"/>
          </w:tcPr>
          <w:p w14:paraId="67958469">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51FD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jc w:val="center"/>
        </w:trPr>
        <w:tc>
          <w:tcPr>
            <w:tcW w:w="606" w:type="dxa"/>
            <w:vAlign w:val="center"/>
          </w:tcPr>
          <w:p w14:paraId="5B264EB8">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921" w:type="dxa"/>
            <w:vAlign w:val="center"/>
          </w:tcPr>
          <w:p w14:paraId="173B7B6D">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lang w:val="en-US" w:eastAsia="zh-CN"/>
              </w:rPr>
            </w:pPr>
            <w:r>
              <w:rPr>
                <w:rFonts w:hint="eastAsia" w:ascii="宋体" w:hAnsi="宋体" w:cs="宋体"/>
                <w:snapToGrid w:val="0"/>
                <w:color w:val="000000"/>
                <w:sz w:val="22"/>
                <w:szCs w:val="22"/>
                <w:highlight w:val="none"/>
                <w:lang w:val="en-US" w:eastAsia="zh-CN"/>
              </w:rPr>
              <w:t>技术</w:t>
            </w:r>
          </w:p>
          <w:p w14:paraId="197C20FE">
            <w:pPr>
              <w:widowControl/>
              <w:kinsoku w:val="0"/>
              <w:adjustRightInd w:val="0"/>
              <w:snapToGrid w:val="0"/>
              <w:spacing w:line="300" w:lineRule="exact"/>
              <w:jc w:val="center"/>
              <w:textAlignment w:val="baseline"/>
              <w:rPr>
                <w:rFonts w:hint="default" w:ascii="宋体" w:hAnsi="宋体" w:eastAsia="宋体" w:cs="宋体"/>
                <w:snapToGrid w:val="0"/>
                <w:color w:val="000000"/>
                <w:sz w:val="22"/>
                <w:szCs w:val="22"/>
                <w:highlight w:val="yellow"/>
                <w:lang w:val="en-US" w:eastAsia="zh-CN"/>
              </w:rPr>
            </w:pPr>
            <w:r>
              <w:rPr>
                <w:rFonts w:hint="eastAsia" w:ascii="宋体" w:hAnsi="宋体" w:cs="宋体"/>
                <w:snapToGrid w:val="0"/>
                <w:color w:val="000000"/>
                <w:sz w:val="22"/>
                <w:szCs w:val="22"/>
                <w:highlight w:val="none"/>
                <w:lang w:val="en-US" w:eastAsia="zh-CN"/>
              </w:rPr>
              <w:t>部分</w:t>
            </w:r>
          </w:p>
        </w:tc>
        <w:tc>
          <w:tcPr>
            <w:tcW w:w="1166" w:type="dxa"/>
            <w:vAlign w:val="center"/>
          </w:tcPr>
          <w:p w14:paraId="4C1F9038">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服务承诺</w:t>
            </w:r>
          </w:p>
        </w:tc>
        <w:tc>
          <w:tcPr>
            <w:tcW w:w="758" w:type="dxa"/>
            <w:vAlign w:val="center"/>
          </w:tcPr>
          <w:p w14:paraId="163D8CD2">
            <w:pPr>
              <w:widowControl/>
              <w:kinsoku w:val="0"/>
              <w:adjustRightInd w:val="0"/>
              <w:snapToGrid w:val="0"/>
              <w:spacing w:line="300" w:lineRule="exact"/>
              <w:jc w:val="center"/>
              <w:textAlignment w:val="baseline"/>
              <w:rPr>
                <w:rFonts w:hint="eastAsia" w:ascii="宋体" w:hAnsi="宋体" w:cs="宋体"/>
                <w:spacing w:val="4"/>
                <w:sz w:val="22"/>
                <w:szCs w:val="22"/>
                <w:highlight w:val="none"/>
              </w:rPr>
            </w:pPr>
            <w:r>
              <w:rPr>
                <w:rFonts w:hint="eastAsia" w:ascii="宋体" w:hAnsi="宋体" w:cs="宋体"/>
                <w:spacing w:val="4"/>
                <w:sz w:val="22"/>
                <w:szCs w:val="22"/>
                <w:highlight w:val="none"/>
              </w:rPr>
              <w:t>6</w:t>
            </w:r>
          </w:p>
        </w:tc>
        <w:tc>
          <w:tcPr>
            <w:tcW w:w="4221" w:type="dxa"/>
            <w:vAlign w:val="center"/>
          </w:tcPr>
          <w:p w14:paraId="15905203">
            <w:pPr>
              <w:jc w:val="left"/>
              <w:rPr>
                <w:b/>
                <w:bCs/>
                <w:sz w:val="22"/>
                <w:szCs w:val="22"/>
                <w:highlight w:val="none"/>
              </w:rPr>
            </w:pPr>
            <w:r>
              <w:rPr>
                <w:rFonts w:hint="eastAsia"/>
                <w:b/>
                <w:bCs/>
                <w:sz w:val="22"/>
                <w:szCs w:val="22"/>
                <w:highlight w:val="none"/>
              </w:rPr>
              <w:t>供应商针对本项目特点，提供服务承诺，包括但不限于以下内容：</w:t>
            </w:r>
          </w:p>
          <w:p w14:paraId="34FE128D">
            <w:pPr>
              <w:jc w:val="left"/>
              <w:rPr>
                <w:sz w:val="22"/>
                <w:szCs w:val="22"/>
                <w:highlight w:val="none"/>
              </w:rPr>
            </w:pPr>
            <w:r>
              <w:rPr>
                <w:rFonts w:hint="eastAsia"/>
                <w:sz w:val="22"/>
                <w:szCs w:val="22"/>
                <w:highlight w:val="none"/>
              </w:rPr>
              <w:t>1）</w:t>
            </w:r>
            <w:r>
              <w:rPr>
                <w:rFonts w:hint="eastAsia"/>
                <w:sz w:val="22"/>
                <w:szCs w:val="22"/>
                <w:highlight w:val="none"/>
                <w:lang w:val="en-US" w:eastAsia="zh-CN"/>
              </w:rPr>
              <w:t>承诺</w:t>
            </w:r>
            <w:r>
              <w:rPr>
                <w:rFonts w:hint="eastAsia"/>
                <w:sz w:val="22"/>
                <w:szCs w:val="22"/>
                <w:highlight w:val="none"/>
              </w:rPr>
              <w:t>自行解决清运单车停放场地；</w:t>
            </w:r>
          </w:p>
          <w:p w14:paraId="5CAD0423">
            <w:pPr>
              <w:jc w:val="left"/>
              <w:rPr>
                <w:sz w:val="22"/>
                <w:szCs w:val="22"/>
                <w:highlight w:val="none"/>
              </w:rPr>
            </w:pPr>
            <w:r>
              <w:rPr>
                <w:rFonts w:hint="eastAsia"/>
                <w:sz w:val="22"/>
                <w:szCs w:val="22"/>
                <w:highlight w:val="none"/>
              </w:rPr>
              <w:t>2）承诺投入符合要求的专项资金，用于加大电子设施的投入和应用范围。</w:t>
            </w:r>
          </w:p>
          <w:p w14:paraId="3F0D9B4A">
            <w:pPr>
              <w:jc w:val="left"/>
              <w:rPr>
                <w:sz w:val="22"/>
                <w:szCs w:val="22"/>
                <w:highlight w:val="none"/>
              </w:rPr>
            </w:pPr>
            <w:r>
              <w:rPr>
                <w:rFonts w:hint="eastAsia"/>
                <w:sz w:val="22"/>
                <w:szCs w:val="22"/>
                <w:highlight w:val="none"/>
              </w:rPr>
              <w:t>3）廉洁保障承诺。</w:t>
            </w:r>
          </w:p>
          <w:p w14:paraId="59996D83">
            <w:pPr>
              <w:jc w:val="left"/>
              <w:rPr>
                <w:b/>
                <w:bCs/>
                <w:sz w:val="22"/>
                <w:szCs w:val="22"/>
                <w:highlight w:val="none"/>
              </w:rPr>
            </w:pPr>
            <w:r>
              <w:rPr>
                <w:rFonts w:hint="eastAsia"/>
                <w:sz w:val="22"/>
                <w:szCs w:val="22"/>
                <w:highlight w:val="none"/>
              </w:rPr>
              <w:t>承诺格式自拟，供应商每提供一个承诺，得2分，最多得6分</w:t>
            </w:r>
            <w:r>
              <w:rPr>
                <w:rFonts w:hint="eastAsia"/>
                <w:sz w:val="22"/>
                <w:szCs w:val="22"/>
                <w:highlight w:val="none"/>
                <w:lang w:eastAsia="zh-CN"/>
              </w:rPr>
              <w:t>，</w:t>
            </w:r>
            <w:r>
              <w:rPr>
                <w:rFonts w:hint="eastAsia"/>
                <w:sz w:val="22"/>
                <w:szCs w:val="22"/>
                <w:highlight w:val="none"/>
                <w:lang w:val="en-US" w:eastAsia="zh-CN"/>
              </w:rPr>
              <w:t>未提供相关承诺得0分</w:t>
            </w:r>
            <w:r>
              <w:rPr>
                <w:rFonts w:hint="eastAsia"/>
                <w:sz w:val="22"/>
                <w:szCs w:val="22"/>
                <w:highlight w:val="none"/>
              </w:rPr>
              <w:t>。</w:t>
            </w:r>
          </w:p>
        </w:tc>
        <w:tc>
          <w:tcPr>
            <w:tcW w:w="2179" w:type="dxa"/>
            <w:vAlign w:val="center"/>
          </w:tcPr>
          <w:p w14:paraId="5F77754D">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r>
      <w:tr w14:paraId="780D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06" w:type="dxa"/>
            <w:vAlign w:val="center"/>
          </w:tcPr>
          <w:p w14:paraId="7F912B3F">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yellow"/>
              </w:rPr>
            </w:pPr>
          </w:p>
        </w:tc>
        <w:tc>
          <w:tcPr>
            <w:tcW w:w="2087" w:type="dxa"/>
            <w:gridSpan w:val="2"/>
            <w:vAlign w:val="center"/>
          </w:tcPr>
          <w:p w14:paraId="4FDCB45B">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合计</w:t>
            </w:r>
          </w:p>
        </w:tc>
        <w:tc>
          <w:tcPr>
            <w:tcW w:w="758" w:type="dxa"/>
            <w:vAlign w:val="center"/>
          </w:tcPr>
          <w:p w14:paraId="5C4D9EA0">
            <w:pPr>
              <w:widowControl/>
              <w:kinsoku w:val="0"/>
              <w:adjustRightInd w:val="0"/>
              <w:snapToGrid w:val="0"/>
              <w:spacing w:line="300" w:lineRule="exact"/>
              <w:jc w:val="center"/>
              <w:textAlignment w:val="baseline"/>
              <w:rPr>
                <w:rFonts w:hint="eastAsia" w:ascii="宋体" w:hAnsi="宋体" w:cs="宋体"/>
                <w:snapToGrid w:val="0"/>
                <w:color w:val="000000"/>
                <w:sz w:val="22"/>
                <w:szCs w:val="22"/>
                <w:highlight w:val="none"/>
              </w:rPr>
            </w:pPr>
            <w:r>
              <w:rPr>
                <w:rFonts w:hint="eastAsia" w:ascii="宋体" w:hAnsi="宋体" w:cs="宋体"/>
                <w:snapToGrid w:val="0"/>
                <w:color w:val="000000"/>
                <w:sz w:val="22"/>
                <w:szCs w:val="22"/>
                <w:highlight w:val="none"/>
              </w:rPr>
              <w:t>100</w:t>
            </w:r>
          </w:p>
        </w:tc>
        <w:tc>
          <w:tcPr>
            <w:tcW w:w="6400" w:type="dxa"/>
            <w:gridSpan w:val="2"/>
            <w:vAlign w:val="center"/>
          </w:tcPr>
          <w:p w14:paraId="06A2C247">
            <w:pPr>
              <w:widowControl/>
              <w:kinsoku w:val="0"/>
              <w:adjustRightInd w:val="0"/>
              <w:snapToGrid w:val="0"/>
              <w:spacing w:line="300" w:lineRule="exact"/>
              <w:textAlignment w:val="baseline"/>
              <w:rPr>
                <w:rFonts w:hint="eastAsia" w:ascii="宋体" w:hAnsi="宋体" w:cs="宋体"/>
                <w:snapToGrid w:val="0"/>
                <w:color w:val="000000"/>
                <w:sz w:val="22"/>
                <w:szCs w:val="22"/>
                <w:highlight w:val="yellow"/>
              </w:rPr>
            </w:pPr>
          </w:p>
        </w:tc>
      </w:tr>
      <w:bookmarkEnd w:id="672"/>
    </w:tbl>
    <w:p w14:paraId="4C3589EF">
      <w:pPr>
        <w:tabs>
          <w:tab w:val="left" w:pos="360"/>
          <w:tab w:val="left" w:pos="900"/>
          <w:tab w:val="left" w:pos="1080"/>
          <w:tab w:val="left" w:pos="2014"/>
        </w:tabs>
        <w:snapToGrid w:val="0"/>
        <w:spacing w:line="360" w:lineRule="auto"/>
        <w:rPr>
          <w:rFonts w:eastAsiaTheme="minorEastAsia"/>
          <w:sz w:val="24"/>
        </w:rPr>
        <w:sectPr>
          <w:footerReference r:id="rId17" w:type="default"/>
          <w:pgSz w:w="11910" w:h="16840"/>
          <w:pgMar w:top="1100" w:right="1020" w:bottom="1080" w:left="1580" w:header="879" w:footer="892" w:gutter="0"/>
          <w:pgNumType w:fmt="decimal"/>
          <w:cols w:space="720" w:num="1"/>
        </w:sectPr>
      </w:pPr>
    </w:p>
    <w:p w14:paraId="7224AE79">
      <w:pPr>
        <w:pStyle w:val="44"/>
        <w:ind w:firstLine="480"/>
      </w:pPr>
    </w:p>
    <w:p w14:paraId="32C754AF">
      <w:pPr>
        <w:spacing w:line="360" w:lineRule="auto"/>
        <w:jc w:val="center"/>
        <w:outlineLvl w:val="0"/>
        <w:rPr>
          <w:rFonts w:eastAsiaTheme="minorEastAsia"/>
          <w:b/>
          <w:sz w:val="36"/>
          <w:szCs w:val="36"/>
        </w:rPr>
      </w:pPr>
      <w:bookmarkStart w:id="673" w:name="_Toc23226"/>
      <w:r>
        <w:rPr>
          <w:rFonts w:eastAsiaTheme="minorEastAsia"/>
          <w:b/>
          <w:sz w:val="36"/>
          <w:szCs w:val="36"/>
        </w:rPr>
        <w:t>第四章   采购需求</w:t>
      </w:r>
      <w:bookmarkEnd w:id="673"/>
    </w:p>
    <w:p w14:paraId="7BAC1D82">
      <w:pPr>
        <w:spacing w:line="560" w:lineRule="exact"/>
        <w:rPr>
          <w:rFonts w:hint="eastAsia" w:ascii="宋体" w:hAnsi="宋体"/>
          <w:b/>
          <w:color w:val="000000"/>
          <w:sz w:val="24"/>
        </w:rPr>
      </w:pPr>
      <w:r>
        <w:rPr>
          <w:rFonts w:hint="eastAsia" w:ascii="宋体" w:hAnsi="宋体"/>
          <w:b/>
          <w:color w:val="000000"/>
          <w:sz w:val="24"/>
        </w:rPr>
        <w:t>一、采购标的</w:t>
      </w:r>
    </w:p>
    <w:p w14:paraId="7DCE72DD">
      <w:pPr>
        <w:spacing w:line="560" w:lineRule="exact"/>
        <w:ind w:firstLine="480" w:firstLineChars="200"/>
        <w:rPr>
          <w:rFonts w:hint="eastAsia" w:ascii="宋体" w:hAnsi="宋体"/>
          <w:bCs/>
          <w:color w:val="000000"/>
          <w:sz w:val="24"/>
        </w:rPr>
      </w:pPr>
      <w:r>
        <w:rPr>
          <w:rFonts w:hint="eastAsia" w:ascii="宋体" w:hAnsi="宋体"/>
          <w:bCs/>
          <w:color w:val="000000"/>
          <w:sz w:val="24"/>
        </w:rPr>
        <w:t>项目名称：2026年非机动车规范管理项目</w:t>
      </w:r>
    </w:p>
    <w:p w14:paraId="4AC12AAF">
      <w:pPr>
        <w:spacing w:line="560" w:lineRule="exact"/>
        <w:ind w:firstLine="480" w:firstLineChars="200"/>
        <w:rPr>
          <w:rFonts w:hint="eastAsia" w:ascii="宋体" w:hAnsi="宋体"/>
          <w:bCs/>
          <w:color w:val="000000"/>
          <w:sz w:val="24"/>
        </w:rPr>
      </w:pPr>
      <w:r>
        <w:rPr>
          <w:rFonts w:hint="eastAsia" w:ascii="宋体" w:hAnsi="宋体"/>
          <w:bCs/>
          <w:color w:val="000000"/>
          <w:sz w:val="24"/>
        </w:rPr>
        <w:t>预算金额：190.8万元</w:t>
      </w:r>
    </w:p>
    <w:p w14:paraId="5340AF53">
      <w:pPr>
        <w:spacing w:line="560" w:lineRule="exact"/>
        <w:rPr>
          <w:rFonts w:hint="eastAsia" w:ascii="宋体" w:hAnsi="宋体"/>
          <w:b/>
          <w:color w:val="000000"/>
          <w:sz w:val="24"/>
        </w:rPr>
      </w:pPr>
      <w:r>
        <w:rPr>
          <w:rFonts w:hint="eastAsia" w:ascii="宋体" w:hAnsi="宋体"/>
          <w:b/>
          <w:color w:val="000000"/>
          <w:sz w:val="24"/>
        </w:rPr>
        <w:t>二、商务要求</w:t>
      </w:r>
    </w:p>
    <w:p w14:paraId="33B73441">
      <w:pPr>
        <w:spacing w:line="560" w:lineRule="exact"/>
        <w:ind w:firstLine="480" w:firstLineChars="200"/>
        <w:rPr>
          <w:rFonts w:hint="eastAsia" w:ascii="宋体" w:hAnsi="宋体"/>
          <w:bCs/>
          <w:color w:val="000000"/>
          <w:sz w:val="24"/>
        </w:rPr>
      </w:pPr>
      <w:r>
        <w:rPr>
          <w:rFonts w:hint="eastAsia" w:ascii="宋体" w:hAnsi="宋体"/>
          <w:bCs/>
          <w:color w:val="000000"/>
          <w:sz w:val="24"/>
        </w:rPr>
        <w:t>1.实施的时间和地点</w:t>
      </w:r>
    </w:p>
    <w:p w14:paraId="00827AB6">
      <w:pPr>
        <w:spacing w:line="560" w:lineRule="exact"/>
        <w:ind w:firstLine="480" w:firstLineChars="200"/>
        <w:rPr>
          <w:rFonts w:hint="eastAsia" w:ascii="宋体" w:hAnsi="宋体"/>
          <w:bCs/>
          <w:color w:val="000000"/>
          <w:sz w:val="24"/>
        </w:rPr>
      </w:pPr>
      <w:r>
        <w:rPr>
          <w:rFonts w:hint="eastAsia" w:ascii="宋体" w:hAnsi="宋体"/>
          <w:bCs/>
          <w:color w:val="000000"/>
          <w:sz w:val="24"/>
        </w:rPr>
        <w:t>实施的时间：自合同签订之日起12个月；</w:t>
      </w:r>
    </w:p>
    <w:p w14:paraId="5D1C28BD">
      <w:pPr>
        <w:spacing w:line="560" w:lineRule="exact"/>
        <w:ind w:firstLine="480" w:firstLineChars="200"/>
        <w:rPr>
          <w:rFonts w:hint="eastAsia" w:ascii="宋体" w:hAnsi="宋体"/>
          <w:bCs/>
          <w:color w:val="000000"/>
          <w:sz w:val="24"/>
        </w:rPr>
      </w:pPr>
      <w:r>
        <w:rPr>
          <w:rFonts w:hint="eastAsia" w:ascii="宋体" w:hAnsi="宋体"/>
          <w:bCs/>
          <w:color w:val="000000"/>
          <w:sz w:val="24"/>
        </w:rPr>
        <w:t>实施的地点：北京，采购人指定地点。</w:t>
      </w:r>
    </w:p>
    <w:p w14:paraId="2738E6E3">
      <w:pPr>
        <w:spacing w:line="560" w:lineRule="exact"/>
        <w:ind w:firstLine="480" w:firstLineChars="200"/>
        <w:rPr>
          <w:rFonts w:hint="eastAsia" w:ascii="宋体" w:hAnsi="宋体"/>
          <w:bCs/>
          <w:color w:val="000000"/>
          <w:sz w:val="24"/>
        </w:rPr>
      </w:pPr>
      <w:r>
        <w:rPr>
          <w:rFonts w:hint="eastAsia" w:ascii="宋体" w:hAnsi="宋体"/>
          <w:bCs/>
          <w:color w:val="000000"/>
          <w:sz w:val="24"/>
        </w:rPr>
        <w:t>2.付款条件（进度和方式）</w:t>
      </w:r>
    </w:p>
    <w:p w14:paraId="099A818C">
      <w:pPr>
        <w:spacing w:line="560" w:lineRule="exact"/>
        <w:ind w:firstLine="480" w:firstLineChars="200"/>
        <w:rPr>
          <w:rFonts w:hint="eastAsia" w:ascii="宋体" w:hAnsi="宋体"/>
          <w:bCs/>
          <w:color w:val="000000"/>
          <w:sz w:val="24"/>
        </w:rPr>
      </w:pPr>
      <w:r>
        <w:rPr>
          <w:rFonts w:hint="eastAsia" w:ascii="宋体" w:hAnsi="宋体"/>
          <w:bCs/>
          <w:color w:val="000000"/>
          <w:sz w:val="24"/>
        </w:rPr>
        <w:t>详见第六章拟签订的合同文本。</w:t>
      </w:r>
    </w:p>
    <w:p w14:paraId="1BC6C000">
      <w:pPr>
        <w:spacing w:line="560" w:lineRule="exact"/>
        <w:rPr>
          <w:rFonts w:hint="eastAsia" w:ascii="宋体" w:hAnsi="宋体"/>
          <w:b/>
          <w:color w:val="000000"/>
          <w:sz w:val="24"/>
        </w:rPr>
      </w:pPr>
      <w:r>
        <w:rPr>
          <w:rFonts w:hint="eastAsia" w:ascii="宋体" w:hAnsi="宋体"/>
          <w:b/>
          <w:color w:val="000000"/>
          <w:sz w:val="24"/>
        </w:rPr>
        <w:t>三、技术要求</w:t>
      </w:r>
    </w:p>
    <w:p w14:paraId="0F17AB27">
      <w:pPr>
        <w:spacing w:line="560" w:lineRule="exact"/>
        <w:ind w:firstLine="480" w:firstLineChars="200"/>
        <w:rPr>
          <w:rFonts w:hint="eastAsia" w:ascii="宋体" w:hAnsi="宋体"/>
          <w:bCs/>
          <w:color w:val="000000"/>
          <w:sz w:val="24"/>
        </w:rPr>
      </w:pPr>
      <w:r>
        <w:rPr>
          <w:rFonts w:hint="eastAsia" w:ascii="宋体" w:hAnsi="宋体"/>
          <w:bCs/>
          <w:color w:val="000000"/>
          <w:sz w:val="24"/>
        </w:rPr>
        <w:t>为加强曙光街道全辖区，特别是金源购物中心周边及辖区五个重点区域非机动车规范管理，根据《北京市非机动车管理条例》《北京市鼓励规范发展共享自行车的指导意见（试行）》《海淀区人民政府关于规范共享自行车管理的实施意见（试行）》，结合街道实际情况，编制项目需求：</w:t>
      </w:r>
    </w:p>
    <w:p w14:paraId="0AF2B353">
      <w:pPr>
        <w:spacing w:line="560" w:lineRule="exact"/>
        <w:ind w:firstLine="480" w:firstLineChars="200"/>
        <w:rPr>
          <w:rFonts w:hint="eastAsia" w:ascii="宋体" w:hAnsi="宋体"/>
          <w:bCs/>
          <w:color w:val="000000"/>
          <w:sz w:val="24"/>
        </w:rPr>
      </w:pPr>
      <w:r>
        <w:rPr>
          <w:rFonts w:hint="eastAsia" w:ascii="宋体" w:hAnsi="宋体"/>
          <w:bCs/>
          <w:color w:val="000000"/>
          <w:sz w:val="24"/>
        </w:rPr>
        <w:t>1、因地制宜，合理规划，分区管理</w:t>
      </w:r>
    </w:p>
    <w:p w14:paraId="74145CE7">
      <w:pPr>
        <w:spacing w:line="560" w:lineRule="exact"/>
        <w:ind w:firstLine="480" w:firstLineChars="200"/>
        <w:rPr>
          <w:rFonts w:hint="eastAsia" w:ascii="宋体" w:hAnsi="宋体"/>
          <w:bCs/>
          <w:color w:val="000000"/>
          <w:sz w:val="24"/>
        </w:rPr>
      </w:pPr>
      <w:r>
        <w:rPr>
          <w:rFonts w:hint="eastAsia" w:ascii="宋体" w:hAnsi="宋体"/>
          <w:bCs/>
          <w:color w:val="000000"/>
          <w:sz w:val="24"/>
        </w:rPr>
        <w:t>按照文明城区创建标准，对曙光街道辖区全域实施非机动车规范管理，特别是结合金源购物中心周边道路交通及停车场地的实际情况以及前期街道试点管理经验，为确保金源购物中心周边非机动车辆能够得到常态化的规范管理，拟将金源周边的非机动车辆按路段和区域划分，每个停车区分别设置单车停放区、电动车停放区、卖停放区、快递三轮车停放区，分类停放、规范管理、施划标线，确保停放的各类非机动车规范停放，秩序井然。</w:t>
      </w:r>
    </w:p>
    <w:p w14:paraId="30FE58FC">
      <w:pPr>
        <w:spacing w:line="560" w:lineRule="exact"/>
        <w:ind w:firstLine="480" w:firstLineChars="200"/>
        <w:rPr>
          <w:rFonts w:hint="eastAsia" w:ascii="宋体" w:hAnsi="宋体"/>
          <w:bCs/>
          <w:color w:val="000000"/>
          <w:sz w:val="24"/>
        </w:rPr>
      </w:pPr>
      <w:r>
        <w:rPr>
          <w:rFonts w:hint="eastAsia" w:ascii="宋体" w:hAnsi="宋体"/>
          <w:bCs/>
          <w:color w:val="000000"/>
          <w:sz w:val="24"/>
        </w:rPr>
        <w:t>2、管理区具体划分和岗位人员配备</w:t>
      </w:r>
    </w:p>
    <w:p w14:paraId="449ECCF7">
      <w:pPr>
        <w:spacing w:line="560" w:lineRule="exact"/>
        <w:ind w:firstLine="480" w:firstLineChars="200"/>
        <w:rPr>
          <w:rFonts w:hint="eastAsia" w:ascii="宋体" w:hAnsi="宋体"/>
          <w:bCs/>
          <w:color w:val="000000"/>
          <w:sz w:val="24"/>
        </w:rPr>
      </w:pPr>
      <w:r>
        <w:rPr>
          <w:rFonts w:hint="eastAsia" w:ascii="宋体" w:hAnsi="宋体"/>
          <w:bCs/>
          <w:color w:val="000000"/>
          <w:sz w:val="24"/>
        </w:rPr>
        <w:t>(一)金源购物中心周边规划18个管理区</w:t>
      </w:r>
    </w:p>
    <w:p w14:paraId="6162D4CC">
      <w:pPr>
        <w:spacing w:line="560" w:lineRule="exact"/>
        <w:ind w:firstLine="480" w:firstLineChars="200"/>
        <w:rPr>
          <w:rFonts w:hint="eastAsia" w:ascii="宋体" w:hAnsi="宋体"/>
          <w:bCs/>
          <w:color w:val="000000"/>
          <w:sz w:val="24"/>
        </w:rPr>
      </w:pPr>
      <w:r>
        <w:rPr>
          <w:rFonts w:hint="eastAsia" w:ascii="宋体" w:hAnsi="宋体"/>
          <w:bCs/>
          <w:color w:val="000000"/>
          <w:sz w:val="24"/>
        </w:rPr>
        <w:t>根据前期试点管理经验，拟在金源购物中心周边设A、B、C、D、E、F、G、H、I、J、K、L、M、N、T、R、P、W等十八个管理区（见</w:t>
      </w:r>
      <w:r>
        <w:rPr>
          <w:rFonts w:hint="eastAsia" w:ascii="宋体" w:hAnsi="宋体"/>
          <w:bCs/>
          <w:color w:val="000000"/>
          <w:sz w:val="24"/>
          <w:lang w:val="en-US" w:eastAsia="zh-CN"/>
        </w:rPr>
        <w:t>本章附件1</w:t>
      </w:r>
      <w:r>
        <w:rPr>
          <w:rFonts w:hint="eastAsia" w:ascii="宋体" w:hAnsi="宋体"/>
          <w:bCs/>
          <w:color w:val="000000"/>
          <w:sz w:val="24"/>
        </w:rPr>
        <w:t>所示）。其中A区、B区、E区、F区、K区、N区、T区、P区等八个区为重点管理区。以上管理区日常配备管理员不低于25人。</w:t>
      </w:r>
    </w:p>
    <w:p w14:paraId="259261D9">
      <w:pPr>
        <w:spacing w:line="560" w:lineRule="exact"/>
        <w:ind w:firstLine="480" w:firstLineChars="200"/>
        <w:rPr>
          <w:rFonts w:hint="eastAsia" w:ascii="宋体" w:hAnsi="宋体"/>
          <w:bCs/>
          <w:color w:val="000000"/>
          <w:sz w:val="24"/>
        </w:rPr>
      </w:pPr>
      <w:r>
        <w:rPr>
          <w:rFonts w:hint="eastAsia" w:ascii="宋体" w:hAnsi="宋体"/>
          <w:bCs/>
          <w:color w:val="000000"/>
          <w:sz w:val="24"/>
        </w:rPr>
        <w:t>(二)曙光辖区内5个重点管理点位</w:t>
      </w:r>
    </w:p>
    <w:p w14:paraId="01177BE7">
      <w:pPr>
        <w:spacing w:line="560" w:lineRule="exact"/>
        <w:ind w:firstLine="480" w:firstLineChars="200"/>
        <w:rPr>
          <w:rFonts w:hint="eastAsia" w:ascii="宋体" w:hAnsi="宋体"/>
          <w:bCs/>
          <w:color w:val="000000"/>
          <w:sz w:val="24"/>
        </w:rPr>
      </w:pPr>
      <w:r>
        <w:rPr>
          <w:rFonts w:hint="eastAsia" w:ascii="宋体" w:hAnsi="宋体"/>
          <w:bCs/>
          <w:color w:val="000000"/>
          <w:sz w:val="24"/>
        </w:rPr>
        <w:t>火器营地铁站、长春桥地铁站、车道沟地铁站、四季青医院和学校门前路侧、板井路世纪金源大酒店周边等5个点位日常配备管理员不少于10人。</w:t>
      </w:r>
    </w:p>
    <w:p w14:paraId="3C403357">
      <w:pPr>
        <w:spacing w:line="560" w:lineRule="exact"/>
        <w:ind w:firstLine="480" w:firstLineChars="200"/>
        <w:rPr>
          <w:rFonts w:hint="eastAsia" w:ascii="宋体" w:hAnsi="宋体"/>
          <w:bCs/>
          <w:color w:val="000000"/>
          <w:sz w:val="24"/>
        </w:rPr>
      </w:pPr>
      <w:r>
        <w:rPr>
          <w:rFonts w:hint="eastAsia" w:ascii="宋体" w:hAnsi="宋体"/>
          <w:bCs/>
          <w:color w:val="000000"/>
          <w:sz w:val="24"/>
        </w:rPr>
        <w:t>（三）备勤人员及应急清运</w:t>
      </w:r>
    </w:p>
    <w:p w14:paraId="0D555F51">
      <w:pPr>
        <w:spacing w:line="560" w:lineRule="exact"/>
        <w:ind w:firstLine="480" w:firstLineChars="200"/>
        <w:rPr>
          <w:rFonts w:hint="eastAsia" w:ascii="宋体" w:hAnsi="宋体"/>
          <w:bCs/>
          <w:color w:val="000000"/>
          <w:sz w:val="24"/>
        </w:rPr>
      </w:pPr>
      <w:r>
        <w:rPr>
          <w:rFonts w:hint="eastAsia" w:ascii="宋体" w:hAnsi="宋体"/>
          <w:bCs/>
          <w:color w:val="000000"/>
          <w:sz w:val="24"/>
        </w:rPr>
        <w:t>1、备勤人员</w:t>
      </w:r>
    </w:p>
    <w:p w14:paraId="412C3893">
      <w:pPr>
        <w:spacing w:line="560" w:lineRule="exact"/>
        <w:ind w:firstLine="480" w:firstLineChars="200"/>
        <w:rPr>
          <w:rFonts w:hint="eastAsia" w:ascii="宋体" w:hAnsi="宋体"/>
          <w:bCs/>
          <w:color w:val="000000"/>
          <w:sz w:val="24"/>
        </w:rPr>
      </w:pPr>
      <w:r>
        <w:rPr>
          <w:rFonts w:hint="eastAsia" w:ascii="宋体" w:hAnsi="宋体"/>
          <w:bCs/>
          <w:color w:val="000000"/>
          <w:sz w:val="24"/>
        </w:rPr>
        <w:t>在确认金源周边及曙光辖区重点点位固定管理岗位基础上，供应商需另外配备24小时备勤流动清运力量，负责曙光辖区内乱停乱放共享单车的应急清运调度工作。</w:t>
      </w:r>
    </w:p>
    <w:p w14:paraId="67C97F79">
      <w:pPr>
        <w:spacing w:line="560" w:lineRule="exact"/>
        <w:ind w:firstLine="480" w:firstLineChars="200"/>
        <w:rPr>
          <w:rFonts w:hint="eastAsia" w:ascii="宋体" w:hAnsi="宋体"/>
          <w:bCs/>
          <w:color w:val="000000"/>
          <w:sz w:val="24"/>
        </w:rPr>
      </w:pPr>
      <w:r>
        <w:rPr>
          <w:rFonts w:hint="eastAsia" w:ascii="宋体" w:hAnsi="宋体"/>
          <w:bCs/>
          <w:color w:val="000000"/>
          <w:sz w:val="24"/>
        </w:rPr>
        <w:t>2、应急清运</w:t>
      </w:r>
    </w:p>
    <w:p w14:paraId="35ED95B4">
      <w:pPr>
        <w:spacing w:line="560" w:lineRule="exact"/>
        <w:ind w:firstLine="480" w:firstLineChars="200"/>
        <w:rPr>
          <w:rFonts w:hint="eastAsia" w:ascii="宋体" w:hAnsi="宋体"/>
          <w:bCs/>
          <w:color w:val="000000"/>
          <w:sz w:val="24"/>
        </w:rPr>
      </w:pPr>
      <w:r>
        <w:rPr>
          <w:rFonts w:hint="eastAsia" w:ascii="宋体" w:hAnsi="宋体"/>
          <w:bCs/>
          <w:color w:val="000000"/>
          <w:sz w:val="24"/>
        </w:rPr>
        <w:t>流动清运小组必须有呼必到，20分钟内立即响应，做到即时应急清运。</w:t>
      </w:r>
    </w:p>
    <w:p w14:paraId="0C01874D">
      <w:pPr>
        <w:spacing w:line="560" w:lineRule="exact"/>
        <w:ind w:firstLine="480" w:firstLineChars="200"/>
        <w:rPr>
          <w:rFonts w:hint="eastAsia" w:ascii="宋体" w:hAnsi="宋体"/>
          <w:bCs/>
          <w:color w:val="000000"/>
          <w:sz w:val="24"/>
        </w:rPr>
      </w:pPr>
      <w:r>
        <w:rPr>
          <w:rFonts w:hint="eastAsia" w:ascii="宋体" w:hAnsi="宋体"/>
          <w:bCs/>
          <w:color w:val="000000"/>
          <w:sz w:val="24"/>
        </w:rPr>
        <w:t>（四）工作时间和工作内容</w:t>
      </w:r>
    </w:p>
    <w:p w14:paraId="685A8C58">
      <w:pPr>
        <w:spacing w:line="560" w:lineRule="exact"/>
        <w:ind w:firstLine="480" w:firstLineChars="200"/>
        <w:rPr>
          <w:rFonts w:hint="eastAsia" w:ascii="宋体" w:hAnsi="宋体"/>
          <w:bCs/>
          <w:color w:val="000000"/>
          <w:sz w:val="24"/>
        </w:rPr>
      </w:pPr>
      <w:r>
        <w:rPr>
          <w:rFonts w:hint="eastAsia" w:ascii="宋体" w:hAnsi="宋体"/>
          <w:bCs/>
          <w:color w:val="000000"/>
          <w:sz w:val="24"/>
        </w:rPr>
        <w:t>1、工作时间</w:t>
      </w:r>
    </w:p>
    <w:p w14:paraId="01EB9911">
      <w:pPr>
        <w:spacing w:line="560" w:lineRule="exact"/>
        <w:ind w:firstLine="480" w:firstLineChars="200"/>
        <w:rPr>
          <w:rFonts w:hint="eastAsia" w:ascii="宋体" w:hAnsi="宋体"/>
          <w:bCs/>
          <w:color w:val="000000"/>
          <w:sz w:val="24"/>
        </w:rPr>
      </w:pPr>
      <w:r>
        <w:rPr>
          <w:rFonts w:hint="eastAsia" w:ascii="宋体" w:hAnsi="宋体"/>
          <w:bCs/>
          <w:color w:val="000000"/>
          <w:sz w:val="24"/>
        </w:rPr>
        <w:t>全年365天，无论工作日、节假日，供应商都要确保金源周边管理区及其他5个重点管理区有工作人员早6:00至晚22:00在岗在位。流动清运组管理人员同时做到全天候巡查，24小时备勤处置突发状况，确保曙光辖区非机动车规范管理长效运行。</w:t>
      </w:r>
    </w:p>
    <w:p w14:paraId="24246954">
      <w:pPr>
        <w:spacing w:line="560" w:lineRule="exact"/>
        <w:ind w:firstLine="480" w:firstLineChars="200"/>
        <w:rPr>
          <w:rFonts w:hint="eastAsia" w:ascii="宋体" w:hAnsi="宋体"/>
          <w:bCs/>
          <w:color w:val="000000"/>
          <w:sz w:val="24"/>
        </w:rPr>
      </w:pPr>
      <w:r>
        <w:rPr>
          <w:rFonts w:hint="eastAsia" w:ascii="宋体" w:hAnsi="宋体"/>
          <w:bCs/>
          <w:color w:val="000000"/>
          <w:sz w:val="24"/>
        </w:rPr>
        <w:t>2、工作内容及要求</w:t>
      </w:r>
    </w:p>
    <w:p w14:paraId="0F81F653">
      <w:pPr>
        <w:spacing w:line="560" w:lineRule="exact"/>
        <w:ind w:firstLine="480" w:firstLineChars="200"/>
        <w:rPr>
          <w:rFonts w:hint="eastAsia" w:ascii="宋体" w:hAnsi="宋体"/>
          <w:bCs/>
          <w:color w:val="000000"/>
          <w:sz w:val="24"/>
        </w:rPr>
      </w:pPr>
      <w:r>
        <w:rPr>
          <w:rFonts w:hint="eastAsia" w:ascii="宋体" w:hAnsi="宋体"/>
          <w:bCs/>
          <w:color w:val="000000"/>
          <w:sz w:val="24"/>
          <w:lang w:eastAsia="zh-CN"/>
        </w:rPr>
        <w:t>（</w:t>
      </w:r>
      <w:r>
        <w:rPr>
          <w:rFonts w:hint="eastAsia" w:ascii="宋体" w:hAnsi="宋体"/>
          <w:bCs/>
          <w:color w:val="000000"/>
          <w:sz w:val="24"/>
        </w:rPr>
        <w:t>1</w:t>
      </w:r>
      <w:r>
        <w:rPr>
          <w:rFonts w:hint="eastAsia" w:ascii="宋体" w:hAnsi="宋体"/>
          <w:bCs/>
          <w:color w:val="000000"/>
          <w:sz w:val="24"/>
          <w:lang w:eastAsia="zh-CN"/>
        </w:rPr>
        <w:t>）</w:t>
      </w:r>
      <w:r>
        <w:rPr>
          <w:rFonts w:hint="eastAsia" w:ascii="宋体" w:hAnsi="宋体"/>
          <w:bCs/>
          <w:color w:val="000000"/>
          <w:sz w:val="24"/>
        </w:rPr>
        <w:t>秩序管理：引导非机动车骑行人按区域划分规范停放，维护管理区域正常秩序；</w:t>
      </w:r>
    </w:p>
    <w:p w14:paraId="5D278EE3">
      <w:pPr>
        <w:spacing w:line="560" w:lineRule="exact"/>
        <w:ind w:firstLine="480" w:firstLineChars="200"/>
        <w:rPr>
          <w:rFonts w:hint="eastAsia" w:ascii="宋体" w:hAnsi="宋体"/>
          <w:bCs/>
          <w:color w:val="000000"/>
          <w:sz w:val="24"/>
        </w:rPr>
      </w:pPr>
      <w:r>
        <w:rPr>
          <w:rFonts w:hint="eastAsia" w:ascii="宋体" w:hAnsi="宋体"/>
          <w:bCs/>
          <w:color w:val="000000"/>
          <w:sz w:val="24"/>
          <w:lang w:eastAsia="zh-CN"/>
        </w:rPr>
        <w:t>（</w:t>
      </w:r>
      <w:r>
        <w:rPr>
          <w:rFonts w:hint="eastAsia" w:ascii="宋体" w:hAnsi="宋体"/>
          <w:bCs/>
          <w:color w:val="000000"/>
          <w:sz w:val="24"/>
          <w:lang w:val="en-US" w:eastAsia="zh-CN"/>
        </w:rPr>
        <w:t>2</w:t>
      </w:r>
      <w:r>
        <w:rPr>
          <w:rFonts w:hint="eastAsia" w:ascii="宋体" w:hAnsi="宋体"/>
          <w:bCs/>
          <w:color w:val="000000"/>
          <w:sz w:val="24"/>
          <w:lang w:eastAsia="zh-CN"/>
        </w:rPr>
        <w:t>）</w:t>
      </w:r>
      <w:r>
        <w:rPr>
          <w:rFonts w:hint="eastAsia" w:ascii="宋体" w:hAnsi="宋体"/>
          <w:bCs/>
          <w:color w:val="000000"/>
          <w:sz w:val="24"/>
        </w:rPr>
        <w:t>环境卫生：管理员同时兼具各自管理区域环境卫生保持责任；</w:t>
      </w:r>
    </w:p>
    <w:p w14:paraId="49ECCAB6">
      <w:pPr>
        <w:spacing w:line="560" w:lineRule="exact"/>
        <w:ind w:firstLine="480" w:firstLineChars="200"/>
        <w:rPr>
          <w:rFonts w:hint="eastAsia" w:ascii="宋体" w:hAnsi="宋体"/>
          <w:bCs/>
          <w:color w:val="000000"/>
          <w:sz w:val="24"/>
        </w:rPr>
      </w:pPr>
      <w:r>
        <w:rPr>
          <w:rFonts w:hint="eastAsia" w:ascii="宋体" w:hAnsi="宋体"/>
          <w:bCs/>
          <w:color w:val="000000"/>
          <w:sz w:val="24"/>
          <w:lang w:eastAsia="zh-CN"/>
        </w:rPr>
        <w:t>（</w:t>
      </w:r>
      <w:r>
        <w:rPr>
          <w:rFonts w:hint="eastAsia" w:ascii="宋体" w:hAnsi="宋体"/>
          <w:bCs/>
          <w:color w:val="000000"/>
          <w:sz w:val="24"/>
          <w:lang w:val="en-US" w:eastAsia="zh-CN"/>
        </w:rPr>
        <w:t>3</w:t>
      </w:r>
      <w:r>
        <w:rPr>
          <w:rFonts w:hint="eastAsia" w:ascii="宋体" w:hAnsi="宋体"/>
          <w:bCs/>
          <w:color w:val="000000"/>
          <w:sz w:val="24"/>
          <w:lang w:eastAsia="zh-CN"/>
        </w:rPr>
        <w:t>）</w:t>
      </w:r>
      <w:r>
        <w:rPr>
          <w:rFonts w:hint="eastAsia" w:ascii="宋体" w:hAnsi="宋体"/>
          <w:bCs/>
          <w:color w:val="000000"/>
          <w:sz w:val="24"/>
        </w:rPr>
        <w:t>单车清运：根据管理需要和采购人要求，及时清运影响市容环境、交通秩序的共享单车、三轮车等非机动车；</w:t>
      </w:r>
    </w:p>
    <w:p w14:paraId="2A8EE336">
      <w:pPr>
        <w:spacing w:line="560" w:lineRule="exact"/>
        <w:ind w:firstLine="480" w:firstLineChars="200"/>
        <w:rPr>
          <w:rFonts w:hint="eastAsia" w:ascii="宋体" w:hAnsi="宋体"/>
          <w:bCs/>
          <w:color w:val="000000"/>
          <w:sz w:val="24"/>
        </w:rPr>
      </w:pPr>
      <w:r>
        <w:rPr>
          <w:rFonts w:hint="eastAsia" w:ascii="宋体" w:hAnsi="宋体"/>
          <w:bCs/>
          <w:color w:val="000000"/>
          <w:sz w:val="24"/>
          <w:lang w:eastAsia="zh-CN"/>
        </w:rPr>
        <w:t>（</w:t>
      </w:r>
      <w:r>
        <w:rPr>
          <w:rFonts w:hint="eastAsia" w:ascii="宋体" w:hAnsi="宋体"/>
          <w:bCs/>
          <w:color w:val="000000"/>
          <w:sz w:val="24"/>
          <w:lang w:val="en-US" w:eastAsia="zh-CN"/>
        </w:rPr>
        <w:t>4</w:t>
      </w:r>
      <w:r>
        <w:rPr>
          <w:rFonts w:hint="eastAsia" w:ascii="宋体" w:hAnsi="宋体"/>
          <w:bCs/>
          <w:color w:val="000000"/>
          <w:sz w:val="24"/>
          <w:lang w:eastAsia="zh-CN"/>
        </w:rPr>
        <w:t>）</w:t>
      </w:r>
      <w:r>
        <w:rPr>
          <w:rFonts w:hint="eastAsia" w:ascii="宋体" w:hAnsi="宋体"/>
          <w:bCs/>
          <w:color w:val="000000"/>
          <w:sz w:val="24"/>
        </w:rPr>
        <w:t>停放场地：供应商须自行解决清运单车停放场地。</w:t>
      </w:r>
    </w:p>
    <w:p w14:paraId="5AFE4A2A">
      <w:pPr>
        <w:spacing w:line="560" w:lineRule="exact"/>
        <w:ind w:firstLine="480" w:firstLineChars="200"/>
        <w:rPr>
          <w:rFonts w:hint="eastAsia" w:ascii="宋体" w:hAnsi="宋体"/>
          <w:bCs/>
          <w:color w:val="000000"/>
          <w:sz w:val="24"/>
          <w:highlight w:val="none"/>
          <w:lang w:val="en-US" w:eastAsia="zh-CN"/>
        </w:rPr>
      </w:pPr>
      <w:r>
        <w:rPr>
          <w:rFonts w:hint="eastAsia" w:ascii="宋体" w:hAnsi="宋体"/>
          <w:bCs/>
          <w:color w:val="000000"/>
          <w:sz w:val="24"/>
          <w:highlight w:val="none"/>
          <w:lang w:eastAsia="zh-CN"/>
        </w:rPr>
        <w:t>（</w:t>
      </w:r>
      <w:r>
        <w:rPr>
          <w:rFonts w:hint="eastAsia" w:ascii="宋体" w:hAnsi="宋体"/>
          <w:bCs/>
          <w:color w:val="000000"/>
          <w:sz w:val="24"/>
          <w:highlight w:val="none"/>
          <w:lang w:val="en-US" w:eastAsia="zh-CN"/>
        </w:rPr>
        <w:t>5</w:t>
      </w:r>
      <w:r>
        <w:rPr>
          <w:rFonts w:hint="eastAsia" w:ascii="宋体" w:hAnsi="宋体"/>
          <w:bCs/>
          <w:color w:val="000000"/>
          <w:sz w:val="24"/>
          <w:highlight w:val="none"/>
          <w:lang w:eastAsia="zh-CN"/>
        </w:rPr>
        <w:t>）</w:t>
      </w:r>
      <w:r>
        <w:rPr>
          <w:rFonts w:hint="eastAsia" w:ascii="宋体" w:hAnsi="宋体"/>
          <w:bCs/>
          <w:color w:val="000000"/>
          <w:sz w:val="24"/>
          <w:highlight w:val="none"/>
          <w:lang w:val="en-US" w:eastAsia="zh-CN"/>
        </w:rPr>
        <w:t>供应商应具备完善的内部管理制度，供应商应具有管理服务保障方案和措施以完成本次服务。</w:t>
      </w:r>
    </w:p>
    <w:p w14:paraId="0CB7E2CD">
      <w:pPr>
        <w:spacing w:line="560" w:lineRule="exact"/>
        <w:ind w:firstLine="480" w:firstLineChars="200"/>
        <w:rPr>
          <w:rFonts w:hint="default" w:ascii="宋体" w:hAnsi="宋体"/>
          <w:bCs/>
          <w:color w:val="000000"/>
          <w:sz w:val="24"/>
          <w:highlight w:val="none"/>
          <w:lang w:val="en-US" w:eastAsia="zh-CN"/>
        </w:rPr>
      </w:pPr>
      <w:r>
        <w:rPr>
          <w:rFonts w:hint="eastAsia" w:ascii="宋体" w:hAnsi="宋体"/>
          <w:bCs/>
          <w:color w:val="000000"/>
          <w:sz w:val="24"/>
          <w:highlight w:val="none"/>
          <w:lang w:val="en-US" w:eastAsia="zh-CN"/>
        </w:rPr>
        <w:t>（6）供应商应有完善的应急响应机制，确保应急清运及时，节假日、重大活动及突发事件时可以妥善处理。</w:t>
      </w:r>
    </w:p>
    <w:p w14:paraId="26E16C76">
      <w:pPr>
        <w:spacing w:line="560" w:lineRule="exact"/>
        <w:ind w:firstLine="480" w:firstLineChars="200"/>
        <w:rPr>
          <w:rFonts w:hint="eastAsia" w:ascii="宋体" w:hAnsi="宋体"/>
          <w:bCs/>
          <w:color w:val="000000"/>
          <w:sz w:val="24"/>
        </w:rPr>
      </w:pPr>
      <w:r>
        <w:rPr>
          <w:rFonts w:hint="eastAsia" w:ascii="宋体" w:hAnsi="宋体"/>
          <w:bCs/>
          <w:color w:val="000000"/>
          <w:sz w:val="24"/>
        </w:rPr>
        <w:t>3、总体费用及人员要求</w:t>
      </w:r>
    </w:p>
    <w:p w14:paraId="26DA5390">
      <w:pPr>
        <w:spacing w:line="560" w:lineRule="exact"/>
        <w:ind w:firstLine="480" w:firstLineChars="200"/>
        <w:rPr>
          <w:rFonts w:hint="eastAsia" w:ascii="宋体" w:hAnsi="宋体"/>
          <w:bCs/>
          <w:color w:val="000000"/>
          <w:sz w:val="24"/>
        </w:rPr>
      </w:pPr>
      <w:r>
        <w:rPr>
          <w:rFonts w:hint="eastAsia" w:ascii="宋体" w:hAnsi="宋体"/>
          <w:bCs/>
          <w:color w:val="000000"/>
          <w:sz w:val="24"/>
        </w:rPr>
        <w:t>（一）总体费用：不超过1908000元/年</w:t>
      </w:r>
    </w:p>
    <w:p w14:paraId="6F82745C">
      <w:pPr>
        <w:spacing w:line="560" w:lineRule="exact"/>
        <w:ind w:firstLine="480" w:firstLineChars="200"/>
        <w:rPr>
          <w:rFonts w:hint="eastAsia" w:ascii="宋体" w:hAnsi="宋体"/>
          <w:bCs/>
          <w:color w:val="000000"/>
          <w:sz w:val="24"/>
        </w:rPr>
      </w:pPr>
      <w:r>
        <w:rPr>
          <w:rFonts w:hint="eastAsia" w:ascii="宋体" w:hAnsi="宋体"/>
          <w:bCs/>
          <w:color w:val="000000"/>
          <w:sz w:val="24"/>
        </w:rPr>
        <w:t>（二）相关要求：</w:t>
      </w:r>
    </w:p>
    <w:p w14:paraId="216107D8">
      <w:pPr>
        <w:spacing w:line="560" w:lineRule="exact"/>
        <w:ind w:firstLine="480" w:firstLineChars="200"/>
        <w:rPr>
          <w:rFonts w:hint="eastAsia" w:ascii="宋体" w:hAnsi="宋体"/>
          <w:bCs/>
          <w:color w:val="000000"/>
          <w:sz w:val="24"/>
        </w:rPr>
      </w:pPr>
      <w:r>
        <w:rPr>
          <w:rFonts w:hint="eastAsia" w:ascii="宋体" w:hAnsi="宋体"/>
          <w:bCs/>
          <w:color w:val="000000"/>
          <w:sz w:val="24"/>
        </w:rPr>
        <w:t>1、所有上岗人员年龄应在18周岁至50周岁间，身体健康状况良好，</w:t>
      </w:r>
      <w:r>
        <w:rPr>
          <w:rFonts w:hint="eastAsia" w:ascii="宋体" w:hAnsi="宋体"/>
          <w:bCs/>
          <w:color w:val="000000"/>
          <w:sz w:val="24"/>
          <w:lang w:val="en-US" w:eastAsia="zh-CN"/>
        </w:rPr>
        <w:t>具有相关服务经验，</w:t>
      </w:r>
      <w:r>
        <w:rPr>
          <w:rFonts w:hint="eastAsia" w:ascii="宋体" w:hAnsi="宋体"/>
          <w:bCs/>
          <w:color w:val="000000"/>
          <w:sz w:val="24"/>
        </w:rPr>
        <w:t>有较好的沟通能力及协调能力；</w:t>
      </w:r>
    </w:p>
    <w:p w14:paraId="63B4E847">
      <w:pPr>
        <w:spacing w:line="560" w:lineRule="exact"/>
        <w:ind w:firstLine="480" w:firstLineChars="200"/>
        <w:rPr>
          <w:rFonts w:hint="eastAsia" w:ascii="宋体" w:hAnsi="宋体"/>
          <w:bCs/>
          <w:color w:val="000000"/>
          <w:sz w:val="24"/>
        </w:rPr>
      </w:pPr>
      <w:r>
        <w:rPr>
          <w:rFonts w:hint="eastAsia" w:ascii="宋体" w:hAnsi="宋体"/>
          <w:bCs/>
          <w:color w:val="000000"/>
          <w:sz w:val="24"/>
        </w:rPr>
        <w:t>2、金源购物中心周边区域配备管理员不低于25人，工作时间早6:00---晚22:00；</w:t>
      </w:r>
    </w:p>
    <w:p w14:paraId="2F9170D6">
      <w:pPr>
        <w:spacing w:line="560" w:lineRule="exact"/>
        <w:ind w:firstLine="480" w:firstLineChars="200"/>
        <w:jc w:val="left"/>
        <w:rPr>
          <w:rFonts w:hint="eastAsia" w:ascii="宋体" w:hAnsi="宋体"/>
          <w:bCs/>
          <w:color w:val="000000"/>
          <w:sz w:val="24"/>
        </w:rPr>
      </w:pPr>
      <w:r>
        <w:rPr>
          <w:rFonts w:hint="eastAsia" w:ascii="宋体" w:hAnsi="宋体"/>
          <w:bCs/>
          <w:color w:val="000000"/>
          <w:sz w:val="24"/>
        </w:rPr>
        <w:t>3、曙光辖区其他5个重点点位安排管理员不低于10人，工作时间早6:00---晚22:00；</w:t>
      </w:r>
    </w:p>
    <w:p w14:paraId="06477041">
      <w:pPr>
        <w:spacing w:line="560" w:lineRule="exact"/>
        <w:ind w:firstLine="480" w:firstLineChars="200"/>
        <w:rPr>
          <w:rFonts w:hint="eastAsia" w:ascii="宋体" w:hAnsi="宋体"/>
          <w:bCs/>
          <w:color w:val="000000"/>
          <w:sz w:val="24"/>
        </w:rPr>
      </w:pPr>
      <w:r>
        <w:rPr>
          <w:rFonts w:hint="eastAsia" w:ascii="宋体" w:hAnsi="宋体"/>
          <w:bCs/>
          <w:color w:val="000000"/>
          <w:sz w:val="24"/>
        </w:rPr>
        <w:t>4、工作要求</w:t>
      </w:r>
    </w:p>
    <w:p w14:paraId="72F20484">
      <w:pPr>
        <w:spacing w:line="560" w:lineRule="exact"/>
        <w:ind w:firstLine="480" w:firstLineChars="200"/>
        <w:rPr>
          <w:rFonts w:hint="eastAsia" w:ascii="宋体" w:hAnsi="宋体"/>
          <w:bCs/>
          <w:color w:val="000000"/>
          <w:sz w:val="24"/>
        </w:rPr>
      </w:pPr>
      <w:r>
        <w:rPr>
          <w:rFonts w:hint="eastAsia" w:ascii="宋体" w:hAnsi="宋体"/>
          <w:bCs/>
          <w:color w:val="000000"/>
          <w:sz w:val="24"/>
        </w:rPr>
        <w:t>（一）一岗多能，综合管理</w:t>
      </w:r>
    </w:p>
    <w:p w14:paraId="74BFA8A7">
      <w:pPr>
        <w:spacing w:line="560" w:lineRule="exact"/>
        <w:ind w:firstLine="480" w:firstLineChars="200"/>
        <w:rPr>
          <w:rFonts w:hint="eastAsia" w:ascii="宋体" w:hAnsi="宋体"/>
          <w:bCs/>
          <w:color w:val="000000"/>
          <w:sz w:val="24"/>
        </w:rPr>
      </w:pPr>
      <w:r>
        <w:rPr>
          <w:rFonts w:hint="eastAsia" w:ascii="宋体" w:hAnsi="宋体"/>
          <w:bCs/>
          <w:color w:val="000000"/>
          <w:sz w:val="24"/>
        </w:rPr>
        <w:t>每个管理区的管理员既要负责规范停车秩序，摆放车辆外，还要负责每个管理内车场保洁和卫生清扫，确保所有的管理区停车秩序全部达到规范管理标准，确保清运走的共享单车停在临时中转场地整齐规范摆放。</w:t>
      </w:r>
    </w:p>
    <w:p w14:paraId="21417EC3">
      <w:pPr>
        <w:spacing w:line="560" w:lineRule="exact"/>
        <w:ind w:firstLine="480" w:firstLineChars="200"/>
        <w:rPr>
          <w:rFonts w:hint="eastAsia" w:ascii="宋体" w:hAnsi="宋体"/>
          <w:bCs/>
          <w:color w:val="000000"/>
          <w:sz w:val="24"/>
        </w:rPr>
      </w:pPr>
      <w:r>
        <w:rPr>
          <w:rFonts w:hint="eastAsia" w:ascii="宋体" w:hAnsi="宋体"/>
          <w:bCs/>
          <w:color w:val="000000"/>
          <w:sz w:val="24"/>
        </w:rPr>
        <w:t>（二）严格考核，优胜劣汰</w:t>
      </w:r>
    </w:p>
    <w:p w14:paraId="457B0BD7">
      <w:pPr>
        <w:spacing w:line="560" w:lineRule="exact"/>
        <w:ind w:firstLine="480" w:firstLineChars="200"/>
        <w:rPr>
          <w:rFonts w:hint="eastAsia" w:ascii="宋体" w:hAnsi="宋体"/>
          <w:bCs/>
          <w:color w:val="000000"/>
          <w:sz w:val="24"/>
        </w:rPr>
      </w:pPr>
      <w:r>
        <w:rPr>
          <w:rFonts w:hint="eastAsia" w:ascii="宋体" w:hAnsi="宋体"/>
          <w:bCs/>
          <w:color w:val="000000"/>
          <w:sz w:val="24"/>
        </w:rPr>
        <w:t>服务单位需按照街道及上级部门的要求，保证曙光辖区内非机动车管理秩序良好，街道负责每月对其考核，管理责任区内自行车、共享单车、电动车、外卖、快递三轮车等非机动车摆放没有达到规范标准，或在上级环境考评检查过程中出现非机动车管理问题的，视情节轻重每次扣500元--5000元，直至解除合同。</w:t>
      </w:r>
    </w:p>
    <w:p w14:paraId="3908A80C">
      <w:pPr>
        <w:spacing w:line="560" w:lineRule="exact"/>
        <w:ind w:firstLine="480" w:firstLineChars="200"/>
        <w:rPr>
          <w:rFonts w:hint="eastAsia" w:ascii="宋体" w:hAnsi="宋体"/>
          <w:bCs/>
          <w:color w:val="000000"/>
          <w:sz w:val="24"/>
        </w:rPr>
      </w:pPr>
      <w:r>
        <w:rPr>
          <w:rFonts w:hint="eastAsia" w:ascii="宋体" w:hAnsi="宋体"/>
          <w:bCs/>
          <w:color w:val="000000"/>
          <w:sz w:val="24"/>
        </w:rPr>
        <w:t>（三）社会协同，共建共享</w:t>
      </w:r>
    </w:p>
    <w:p w14:paraId="59059E03">
      <w:pPr>
        <w:spacing w:line="560" w:lineRule="exact"/>
        <w:ind w:firstLine="480" w:firstLineChars="200"/>
        <w:rPr>
          <w:rFonts w:hint="eastAsia" w:ascii="宋体" w:hAnsi="宋体"/>
          <w:bCs/>
          <w:color w:val="000000"/>
          <w:sz w:val="24"/>
        </w:rPr>
      </w:pPr>
      <w:r>
        <w:rPr>
          <w:rFonts w:hint="eastAsia" w:ascii="宋体" w:hAnsi="宋体"/>
          <w:bCs/>
          <w:color w:val="000000"/>
          <w:sz w:val="24"/>
        </w:rPr>
        <w:t>充分发挥社会治理合伙人的积极作用，凝聚社会治理的“共建者”，服务单位应与辖区内的环卫公司、物业单位积极配合，凝聚各方力量，共同做好曙光街道辖区的非机动车的规范管理工作。</w:t>
      </w:r>
    </w:p>
    <w:p w14:paraId="2F3130C5">
      <w:pPr>
        <w:spacing w:line="560" w:lineRule="exact"/>
        <w:ind w:firstLine="480" w:firstLineChars="200"/>
        <w:rPr>
          <w:rFonts w:hint="eastAsia" w:ascii="宋体" w:hAnsi="宋体"/>
          <w:bCs/>
          <w:color w:val="000000"/>
          <w:sz w:val="24"/>
        </w:rPr>
      </w:pPr>
      <w:r>
        <w:rPr>
          <w:rFonts w:hint="eastAsia" w:ascii="宋体" w:hAnsi="宋体"/>
          <w:bCs/>
          <w:color w:val="000000"/>
          <w:sz w:val="24"/>
        </w:rPr>
        <w:t>（四）即时清运，人车自备</w:t>
      </w:r>
    </w:p>
    <w:p w14:paraId="5114DD93">
      <w:pPr>
        <w:spacing w:line="560" w:lineRule="exact"/>
        <w:ind w:firstLine="480" w:firstLineChars="200"/>
        <w:rPr>
          <w:rFonts w:hint="eastAsia" w:ascii="宋体" w:hAnsi="宋体"/>
          <w:bCs/>
          <w:color w:val="000000"/>
          <w:sz w:val="24"/>
        </w:rPr>
      </w:pPr>
      <w:r>
        <w:rPr>
          <w:rFonts w:hint="eastAsia" w:ascii="宋体" w:hAnsi="宋体"/>
          <w:bCs/>
          <w:color w:val="000000"/>
          <w:sz w:val="24"/>
        </w:rPr>
        <w:t>流动巡查清运力量全天候巡查，24小时备勤处置突发状况，人员车辆供应商应自行安排。</w:t>
      </w:r>
    </w:p>
    <w:p w14:paraId="37A0D9DA">
      <w:pPr>
        <w:spacing w:line="560" w:lineRule="exact"/>
        <w:ind w:firstLine="480" w:firstLineChars="200"/>
        <w:rPr>
          <w:rFonts w:hint="eastAsia" w:ascii="宋体" w:hAnsi="宋体"/>
          <w:bCs/>
          <w:color w:val="000000"/>
          <w:sz w:val="24"/>
        </w:rPr>
      </w:pPr>
      <w:r>
        <w:rPr>
          <w:rFonts w:hint="eastAsia" w:ascii="宋体" w:hAnsi="宋体"/>
          <w:bCs/>
          <w:color w:val="000000"/>
          <w:sz w:val="24"/>
        </w:rPr>
        <w:t>（五）加大投入，创新发展</w:t>
      </w:r>
    </w:p>
    <w:p w14:paraId="0552C988">
      <w:pPr>
        <w:spacing w:line="560" w:lineRule="exact"/>
        <w:ind w:firstLine="480" w:firstLineChars="200"/>
        <w:rPr>
          <w:rFonts w:hint="eastAsia" w:ascii="宋体" w:hAnsi="宋体"/>
          <w:bCs/>
          <w:color w:val="000000"/>
          <w:sz w:val="24"/>
        </w:rPr>
      </w:pPr>
      <w:r>
        <w:rPr>
          <w:rFonts w:hint="eastAsia" w:ascii="宋体" w:hAnsi="宋体"/>
          <w:bCs/>
          <w:color w:val="000000"/>
          <w:sz w:val="24"/>
        </w:rPr>
        <w:t>本着先行先试原则，在管理费中应安排10%的专项资金用于非机动车管理工作的科技设施投入，由管理单位委托专业技术公司在金源购物中心周边或辖区内其他有需求、有条件路段划定专用停车区域，安装共享单车电子围栏设备，依靠现代科技手段，使非机动车的停车秩序得到更加有效的规范管理，在科技示范取得明显成效的前提下，逐步加大电子设施的投入和应用范围。</w:t>
      </w:r>
    </w:p>
    <w:p w14:paraId="055AA395">
      <w:pPr>
        <w:spacing w:line="560" w:lineRule="exact"/>
        <w:ind w:firstLine="480" w:firstLineChars="200"/>
        <w:rPr>
          <w:rFonts w:hint="eastAsia" w:ascii="宋体" w:hAnsi="宋体"/>
          <w:bCs/>
          <w:color w:val="000000"/>
          <w:sz w:val="24"/>
        </w:rPr>
      </w:pPr>
      <w:r>
        <w:rPr>
          <w:rFonts w:hint="eastAsia" w:ascii="宋体" w:hAnsi="宋体"/>
          <w:bCs/>
          <w:color w:val="000000"/>
          <w:sz w:val="24"/>
        </w:rPr>
        <w:t>5、特别约定</w:t>
      </w:r>
    </w:p>
    <w:p w14:paraId="28912263">
      <w:pPr>
        <w:spacing w:line="560" w:lineRule="exact"/>
        <w:ind w:firstLine="480" w:firstLineChars="200"/>
        <w:rPr>
          <w:rFonts w:hint="eastAsia" w:ascii="宋体" w:hAnsi="宋体"/>
          <w:bCs/>
          <w:color w:val="000000"/>
          <w:sz w:val="24"/>
        </w:rPr>
      </w:pPr>
      <w:r>
        <w:rPr>
          <w:rFonts w:hint="eastAsia" w:ascii="宋体" w:hAnsi="宋体"/>
          <w:bCs/>
          <w:color w:val="000000"/>
          <w:sz w:val="24"/>
        </w:rPr>
        <w:t>采购人只负责按照辖区非机动车管理合同约定支付供应商管理费用，如人员的食宿、车费、社会保险等均由供应商承担；</w:t>
      </w:r>
    </w:p>
    <w:p w14:paraId="198984BC">
      <w:pPr>
        <w:spacing w:line="560" w:lineRule="exact"/>
        <w:ind w:firstLine="480" w:firstLineChars="200"/>
        <w:rPr>
          <w:rFonts w:hint="eastAsia" w:ascii="宋体" w:hAnsi="宋体"/>
          <w:bCs/>
          <w:color w:val="000000"/>
          <w:sz w:val="24"/>
          <w:highlight w:val="none"/>
        </w:rPr>
      </w:pPr>
      <w:r>
        <w:rPr>
          <w:rFonts w:hint="eastAsia" w:ascii="宋体" w:hAnsi="宋体"/>
          <w:bCs/>
          <w:color w:val="000000"/>
          <w:sz w:val="24"/>
        </w:rPr>
        <w:t>供应商工作人员在工作期间发生意外伤害、工伤等事故，以及工作中因纠纷投诉口角</w:t>
      </w:r>
      <w:r>
        <w:rPr>
          <w:rFonts w:hint="eastAsia" w:ascii="宋体" w:hAnsi="宋体"/>
          <w:bCs/>
          <w:color w:val="000000"/>
          <w:sz w:val="24"/>
          <w:highlight w:val="none"/>
        </w:rPr>
        <w:t>等造成对第三方的伤害，采购人均不承担其赔偿责任。</w:t>
      </w:r>
    </w:p>
    <w:p w14:paraId="56B252DD">
      <w:pPr>
        <w:spacing w:line="560" w:lineRule="exact"/>
        <w:ind w:firstLine="480" w:firstLineChars="200"/>
        <w:rPr>
          <w:rFonts w:hint="eastAsia" w:ascii="宋体" w:hAnsi="宋体"/>
          <w:bCs/>
          <w:color w:val="000000"/>
          <w:sz w:val="24"/>
          <w:highlight w:val="none"/>
        </w:rPr>
      </w:pPr>
      <w:r>
        <w:rPr>
          <w:rFonts w:hint="eastAsia" w:ascii="宋体" w:hAnsi="宋体"/>
          <w:bCs/>
          <w:color w:val="000000"/>
          <w:sz w:val="24"/>
          <w:highlight w:val="none"/>
        </w:rPr>
        <w:t>（五）验收标准：</w:t>
      </w:r>
    </w:p>
    <w:p w14:paraId="5BF7F2A9">
      <w:pPr>
        <w:spacing w:line="560" w:lineRule="exact"/>
        <w:ind w:firstLine="476" w:firstLineChars="200"/>
        <w:rPr>
          <w:rFonts w:hint="default" w:ascii="宋体" w:hAnsi="宋体" w:eastAsia="宋体"/>
          <w:bCs/>
          <w:color w:val="000000"/>
          <w:sz w:val="24"/>
          <w:highlight w:val="none"/>
          <w:lang w:val="en-US" w:eastAsia="zh-CN"/>
        </w:rPr>
      </w:pPr>
      <w:r>
        <w:rPr>
          <w:rFonts w:hint="eastAsia" w:ascii="宋体" w:hAnsi="宋体" w:cs="宋体"/>
          <w:spacing w:val="-1"/>
          <w:sz w:val="24"/>
          <w:highlight w:val="none"/>
        </w:rPr>
        <w:t>符合国家、地方及曙光街道规定的验收标准要求。</w:t>
      </w:r>
      <w:r>
        <w:rPr>
          <w:rFonts w:hint="eastAsia" w:ascii="宋体" w:hAnsi="宋体" w:cs="宋体"/>
          <w:spacing w:val="-1"/>
          <w:sz w:val="24"/>
          <w:highlight w:val="none"/>
          <w:lang w:val="en-US" w:eastAsia="zh-CN"/>
        </w:rPr>
        <w:t>验收标准详见本章附件2《</w:t>
      </w:r>
      <w:r>
        <w:rPr>
          <w:rFonts w:hint="eastAsia" w:ascii="宋体" w:hAnsi="宋体" w:eastAsia="宋体" w:cs="宋体"/>
          <w:sz w:val="24"/>
          <w:szCs w:val="24"/>
          <w:highlight w:val="none"/>
          <w:u w:val="none"/>
          <w:lang w:val="zh-CN"/>
        </w:rPr>
        <w:t>2026年非机动车规范管理项目验收考核评价办法</w:t>
      </w:r>
      <w:r>
        <w:rPr>
          <w:rFonts w:hint="eastAsia" w:ascii="宋体" w:hAnsi="宋体" w:cs="宋体"/>
          <w:spacing w:val="-1"/>
          <w:sz w:val="24"/>
          <w:highlight w:val="none"/>
          <w:lang w:val="en-US" w:eastAsia="zh-CN"/>
        </w:rPr>
        <w:t>》。</w:t>
      </w:r>
    </w:p>
    <w:p w14:paraId="18A9DE81">
      <w:pPr>
        <w:spacing w:line="560" w:lineRule="exact"/>
        <w:ind w:firstLine="480" w:firstLineChars="200"/>
        <w:rPr>
          <w:rFonts w:hint="eastAsia" w:ascii="宋体" w:hAnsi="宋体"/>
          <w:bCs/>
          <w:color w:val="000000"/>
          <w:sz w:val="24"/>
          <w:highlight w:val="none"/>
        </w:rPr>
      </w:pPr>
    </w:p>
    <w:p w14:paraId="6AEC84E6">
      <w:pPr>
        <w:spacing w:line="560" w:lineRule="exact"/>
        <w:ind w:firstLine="480" w:firstLineChars="200"/>
        <w:rPr>
          <w:rFonts w:hint="eastAsia" w:ascii="宋体" w:hAnsi="宋体"/>
          <w:bCs/>
          <w:color w:val="000000"/>
          <w:sz w:val="24"/>
          <w:highlight w:val="none"/>
        </w:rPr>
        <w:sectPr>
          <w:pgSz w:w="11910" w:h="16840"/>
          <w:pgMar w:top="1100" w:right="1020" w:bottom="1080" w:left="1580" w:header="879" w:footer="892" w:gutter="0"/>
          <w:pgNumType w:fmt="decimal"/>
          <w:cols w:space="720" w:num="1"/>
        </w:sectPr>
      </w:pPr>
    </w:p>
    <w:p w14:paraId="45CDD6DF">
      <w:pPr>
        <w:keepNext w:val="0"/>
        <w:keepLines w:val="0"/>
        <w:pageBreakBefore w:val="0"/>
        <w:widowControl w:val="0"/>
        <w:kinsoku/>
        <w:wordWrap/>
        <w:overflowPunct/>
        <w:topLinePunct w:val="0"/>
        <w:autoSpaceDE/>
        <w:autoSpaceDN/>
        <w:bidi w:val="0"/>
        <w:adjustRightInd/>
        <w:snapToGrid/>
        <w:spacing w:after="0" w:afterLines="100" w:line="560" w:lineRule="exact"/>
        <w:ind w:firstLine="480" w:firstLineChars="200"/>
        <w:textAlignment w:val="auto"/>
        <w:rPr>
          <w:rFonts w:hint="eastAsia" w:ascii="宋体" w:hAnsi="宋体"/>
          <w:bCs/>
          <w:color w:val="000000"/>
          <w:sz w:val="24"/>
          <w:lang w:val="en-US" w:eastAsia="zh-CN"/>
        </w:rPr>
      </w:pPr>
      <w:r>
        <w:rPr>
          <w:rFonts w:hint="eastAsia" w:ascii="仿宋" w:hAnsi="仿宋" w:eastAsia="仿宋" w:cs="仿宋"/>
          <w:position w:val="-130"/>
          <w:sz w:val="24"/>
        </w:rPr>
        <w:drawing>
          <wp:anchor distT="0" distB="0" distL="114300" distR="114300" simplePos="0" relativeHeight="251659264" behindDoc="0" locked="0" layoutInCell="1" allowOverlap="1">
            <wp:simplePos x="0" y="0"/>
            <wp:positionH relativeFrom="column">
              <wp:posOffset>-1905</wp:posOffset>
            </wp:positionH>
            <wp:positionV relativeFrom="paragraph">
              <wp:posOffset>399415</wp:posOffset>
            </wp:positionV>
            <wp:extent cx="9196705" cy="5438140"/>
            <wp:effectExtent l="0" t="0" r="4445" b="635"/>
            <wp:wrapNone/>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31"/>
                    <a:stretch>
                      <a:fillRect/>
                    </a:stretch>
                  </pic:blipFill>
                  <pic:spPr>
                    <a:xfrm>
                      <a:off x="0" y="0"/>
                      <a:ext cx="9196705" cy="5438140"/>
                    </a:xfrm>
                    <a:prstGeom prst="rect">
                      <a:avLst/>
                    </a:prstGeom>
                    <a:noFill/>
                    <a:ln>
                      <a:noFill/>
                    </a:ln>
                  </pic:spPr>
                </pic:pic>
              </a:graphicData>
            </a:graphic>
          </wp:anchor>
        </w:drawing>
      </w:r>
      <w:r>
        <w:rPr>
          <w:rFonts w:hint="eastAsia" w:ascii="宋体" w:hAnsi="宋体"/>
          <w:bCs/>
          <w:color w:val="000000"/>
          <w:sz w:val="24"/>
          <w:lang w:val="en-US" w:eastAsia="zh-CN"/>
        </w:rPr>
        <w:t>附件1</w:t>
      </w:r>
    </w:p>
    <w:p w14:paraId="19B04195">
      <w:pPr>
        <w:spacing w:line="560" w:lineRule="exact"/>
        <w:ind w:firstLine="480" w:firstLineChars="200"/>
        <w:rPr>
          <w:rFonts w:hint="eastAsia" w:ascii="宋体" w:hAnsi="宋体"/>
          <w:bCs/>
          <w:color w:val="000000"/>
          <w:sz w:val="24"/>
        </w:rPr>
        <w:sectPr>
          <w:pgSz w:w="16840" w:h="11910" w:orient="landscape"/>
          <w:pgMar w:top="1580" w:right="1100" w:bottom="1020" w:left="1080" w:header="879" w:footer="892" w:gutter="0"/>
          <w:pgNumType w:fmt="decimal"/>
          <w:cols w:space="720" w:num="1"/>
        </w:sectPr>
      </w:pPr>
    </w:p>
    <w:p w14:paraId="5434D024">
      <w:pPr>
        <w:spacing w:line="560" w:lineRule="exact"/>
        <w:ind w:left="0" w:leftChars="0" w:firstLine="0" w:firstLineChars="0"/>
        <w:rPr>
          <w:rFonts w:hint="eastAsia" w:ascii="宋体" w:hAnsi="宋体"/>
          <w:bCs/>
          <w:color w:val="000000"/>
          <w:sz w:val="24"/>
          <w:lang w:val="en-US" w:eastAsia="zh-CN"/>
        </w:rPr>
      </w:pPr>
      <w:r>
        <w:rPr>
          <w:rFonts w:hint="eastAsia" w:ascii="宋体" w:hAnsi="宋体"/>
          <w:bCs/>
          <w:color w:val="000000"/>
          <w:sz w:val="24"/>
          <w:lang w:val="en-US" w:eastAsia="zh-CN"/>
        </w:rPr>
        <w:t xml:space="preserve">附件2 </w:t>
      </w:r>
    </w:p>
    <w:p w14:paraId="7ACC1DA3">
      <w:pPr>
        <w:autoSpaceDE w:val="0"/>
        <w:autoSpaceDN w:val="0"/>
        <w:adjustRightInd w:val="0"/>
        <w:spacing w:line="560" w:lineRule="exact"/>
        <w:contextualSpacing/>
        <w:jc w:val="center"/>
        <w:rPr>
          <w:rFonts w:hint="eastAsia" w:ascii="宋体" w:hAnsi="宋体" w:eastAsia="宋体" w:cs="宋体"/>
          <w:sz w:val="36"/>
          <w:szCs w:val="36"/>
          <w:u w:val="none"/>
          <w:lang w:val="zh-CN"/>
        </w:rPr>
      </w:pPr>
      <w:r>
        <w:rPr>
          <w:rFonts w:hint="eastAsia" w:ascii="宋体" w:hAnsi="宋体" w:eastAsia="宋体" w:cs="宋体"/>
          <w:sz w:val="36"/>
          <w:szCs w:val="36"/>
          <w:u w:val="none"/>
          <w:lang w:val="zh-CN"/>
        </w:rPr>
        <w:t>2026年非机动车规范管理项目验收考核评价办法</w:t>
      </w:r>
    </w:p>
    <w:p w14:paraId="52C1A94C">
      <w:pPr>
        <w:autoSpaceDE w:val="0"/>
        <w:autoSpaceDN w:val="0"/>
        <w:adjustRightInd w:val="0"/>
        <w:spacing w:line="560" w:lineRule="exact"/>
        <w:contextualSpacing/>
        <w:rPr>
          <w:rFonts w:hint="eastAsia" w:ascii="宋体" w:hAnsi="宋体" w:eastAsia="宋体" w:cs="宋体"/>
          <w:sz w:val="24"/>
          <w:szCs w:val="24"/>
          <w:lang w:val="zh-CN"/>
        </w:rPr>
      </w:pPr>
    </w:p>
    <w:p w14:paraId="3968865C">
      <w:pPr>
        <w:numPr>
          <w:ilvl w:val="0"/>
          <w:numId w:val="0"/>
        </w:numPr>
        <w:autoSpaceDE w:val="0"/>
        <w:autoSpaceDN w:val="0"/>
        <w:adjustRightInd w:val="0"/>
        <w:spacing w:line="560" w:lineRule="exact"/>
        <w:ind w:firstLine="480" w:firstLineChars="200"/>
        <w:contextualSpacing/>
        <w:rPr>
          <w:rFonts w:hint="eastAsia" w:ascii="宋体" w:hAnsi="宋体" w:eastAsia="宋体" w:cs="宋体"/>
          <w:sz w:val="24"/>
          <w:szCs w:val="24"/>
        </w:rPr>
      </w:pPr>
      <w:r>
        <w:rPr>
          <w:rFonts w:hint="eastAsia" w:ascii="宋体" w:hAnsi="宋体" w:eastAsia="宋体" w:cs="宋体"/>
          <w:bCs/>
          <w:sz w:val="24"/>
          <w:szCs w:val="24"/>
          <w:lang w:val="zh-CN"/>
        </w:rPr>
        <w:t>第一条</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CN"/>
        </w:rPr>
        <w:t>为巩固曙光地区非机动车规范管理工作成果，建立健全非机动车管理日常运行长效机制，进一步提升规范管理水平，按照《北京市非机动车管理条例》相关规定，结合曙光地区实际，制定本办法。</w:t>
      </w:r>
    </w:p>
    <w:p w14:paraId="25C9C7F2">
      <w:pPr>
        <w:autoSpaceDE w:val="0"/>
        <w:autoSpaceDN w:val="0"/>
        <w:adjustRightInd w:val="0"/>
        <w:spacing w:line="560" w:lineRule="exact"/>
        <w:ind w:firstLine="643"/>
        <w:contextualSpacing/>
        <w:rPr>
          <w:rFonts w:hint="eastAsia" w:ascii="宋体" w:hAnsi="宋体" w:eastAsia="宋体" w:cs="宋体"/>
          <w:sz w:val="24"/>
          <w:szCs w:val="24"/>
        </w:rPr>
      </w:pPr>
      <w:r>
        <w:rPr>
          <w:rFonts w:hint="eastAsia" w:ascii="宋体" w:hAnsi="宋体" w:eastAsia="宋体" w:cs="宋体"/>
          <w:bCs/>
          <w:sz w:val="24"/>
          <w:szCs w:val="24"/>
          <w:lang w:val="zh-CN"/>
        </w:rPr>
        <w:t xml:space="preserve">第二条 </w:t>
      </w:r>
      <w:r>
        <w:rPr>
          <w:rFonts w:hint="eastAsia" w:ascii="宋体" w:hAnsi="宋体" w:eastAsia="宋体" w:cs="宋体"/>
          <w:sz w:val="24"/>
          <w:szCs w:val="24"/>
          <w:lang w:val="zh-CN"/>
        </w:rPr>
        <w:t>曙光街道办事处负责对辖区非机动车规范管理项目的日常运行管理进行检查考核评价。城市管理办公室</w:t>
      </w:r>
      <w:r>
        <w:rPr>
          <w:rFonts w:hint="eastAsia" w:ascii="宋体" w:hAnsi="宋体" w:eastAsia="宋体" w:cs="宋体"/>
          <w:sz w:val="24"/>
          <w:szCs w:val="24"/>
        </w:rPr>
        <w:t>负责具体实施。</w:t>
      </w:r>
    </w:p>
    <w:p w14:paraId="71CFF365">
      <w:pPr>
        <w:autoSpaceDE w:val="0"/>
        <w:autoSpaceDN w:val="0"/>
        <w:adjustRightInd w:val="0"/>
        <w:spacing w:line="560" w:lineRule="exact"/>
        <w:ind w:firstLine="643"/>
        <w:contextualSpacing/>
        <w:rPr>
          <w:rFonts w:hint="eastAsia" w:ascii="宋体" w:hAnsi="宋体" w:eastAsia="宋体" w:cs="宋体"/>
          <w:sz w:val="24"/>
          <w:szCs w:val="24"/>
        </w:rPr>
      </w:pPr>
      <w:r>
        <w:rPr>
          <w:rFonts w:hint="eastAsia" w:ascii="宋体" w:hAnsi="宋体" w:eastAsia="宋体" w:cs="宋体"/>
          <w:sz w:val="24"/>
          <w:szCs w:val="24"/>
          <w:lang w:eastAsia="zh-CN"/>
        </w:rPr>
        <w:t>除城市管理办公室工作人员外，街道各科室、各社区工作人员、各路段街巷长、小巷管家、</w:t>
      </w:r>
      <w:r>
        <w:rPr>
          <w:rFonts w:hint="eastAsia" w:ascii="宋体" w:hAnsi="宋体" w:eastAsia="宋体" w:cs="宋体"/>
          <w:sz w:val="24"/>
          <w:szCs w:val="24"/>
          <w:lang w:val="en-US" w:eastAsia="zh-CN"/>
        </w:rPr>
        <w:t>环卫作业人员及城管辅助力量等各类别“共建者”均可对规范管理工作实施监督检查</w:t>
      </w:r>
      <w:r>
        <w:rPr>
          <w:rFonts w:hint="eastAsia" w:ascii="宋体" w:hAnsi="宋体" w:eastAsia="宋体" w:cs="宋体"/>
          <w:sz w:val="24"/>
          <w:szCs w:val="24"/>
        </w:rPr>
        <w:t>。</w:t>
      </w:r>
    </w:p>
    <w:p w14:paraId="586355F4">
      <w:pPr>
        <w:autoSpaceDE w:val="0"/>
        <w:autoSpaceDN w:val="0"/>
        <w:adjustRightInd w:val="0"/>
        <w:spacing w:line="560" w:lineRule="exact"/>
        <w:ind w:firstLine="643"/>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街道委派的第三方运营管理单位是项目实施主体，负责辖区范围内的非机动车规范管理工作，并接受有关人员的监督检查。</w:t>
      </w:r>
    </w:p>
    <w:p w14:paraId="7A8CB4A1">
      <w:pPr>
        <w:autoSpaceDE w:val="0"/>
        <w:autoSpaceDN w:val="0"/>
        <w:adjustRightInd w:val="0"/>
        <w:spacing w:line="560" w:lineRule="exact"/>
        <w:ind w:firstLine="643"/>
        <w:contextualSpacing/>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对服务单位进行常规工作检查（详见“曙光街道非机动车管理工作巡查记录表”），如发现的问题，按照《</w:t>
      </w:r>
      <w:r>
        <w:rPr>
          <w:rFonts w:hint="eastAsia" w:ascii="宋体" w:hAnsi="宋体" w:eastAsia="宋体" w:cs="宋体"/>
          <w:sz w:val="24"/>
          <w:szCs w:val="24"/>
          <w:lang w:val="zh-CN" w:eastAsia="zh-CN"/>
        </w:rPr>
        <w:t>曙光街道非机动车规范管理项目检查考核评价标准</w:t>
      </w:r>
      <w:r>
        <w:rPr>
          <w:rFonts w:hint="eastAsia" w:ascii="宋体" w:hAnsi="宋体" w:eastAsia="宋体" w:cs="宋体"/>
          <w:sz w:val="24"/>
          <w:szCs w:val="24"/>
          <w:lang w:val="en-US" w:eastAsia="zh-CN"/>
        </w:rPr>
        <w:t>》进行分数扣减记录，每月对当月检查结果进行总结，向服务单位通报，每季度按照当季度3个月份的平均分作为支付服务费的计发系数，对应情况为：平均分90分以上，支付当季度服务费的100%，平均分80分以上，支付当季度服务费的80%，平均分60分以上，支付当季度服务费的60%，平均分60分以下，不支付当季度服务费。</w:t>
      </w:r>
    </w:p>
    <w:p w14:paraId="55236ABF">
      <w:pPr>
        <w:autoSpaceDE w:val="0"/>
        <w:autoSpaceDN w:val="0"/>
        <w:adjustRightInd w:val="0"/>
        <w:spacing w:line="560" w:lineRule="exact"/>
        <w:ind w:firstLine="640"/>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第三条 </w:t>
      </w:r>
      <w:r>
        <w:rPr>
          <w:rFonts w:hint="eastAsia" w:ascii="宋体" w:hAnsi="宋体" w:eastAsia="宋体" w:cs="宋体"/>
          <w:sz w:val="24"/>
          <w:szCs w:val="24"/>
          <w:lang w:val="zh-CN"/>
        </w:rPr>
        <w:t>检查考核评价以提升地区非机动车规范管理水平为目的，对管理实施主体的责任落实情况和运行效果进行考核。</w:t>
      </w:r>
    </w:p>
    <w:p w14:paraId="6EAA0621">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第四条</w:t>
      </w:r>
      <w:r>
        <w:rPr>
          <w:rFonts w:hint="eastAsia" w:ascii="宋体" w:hAnsi="宋体" w:eastAsia="宋体" w:cs="宋体"/>
          <w:sz w:val="24"/>
          <w:szCs w:val="24"/>
          <w:lang w:val="zh-CN"/>
        </w:rPr>
        <w:t xml:space="preserve"> 检查考核评价设定基础管理、运行管理和社会反映三项指标。主要包括队伍建设、规范引导、应急保障等工作的开展情况、取得成效及社会评价。</w:t>
      </w:r>
    </w:p>
    <w:p w14:paraId="758CBF44">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（一）基础管理设建立管理机制、规范设置点位两项考核内容，每月采取听汇报、查资料等形式，进行检查考核评价。</w:t>
      </w:r>
    </w:p>
    <w:p w14:paraId="7E8D6BD1">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二）运行管理设人员配置、规范引导、设施环境维护、应急处置、信息报送五项考核内容，主要包含管理员上岗情况、规范引导成效、区域卫生面貌水平、应急处置效果、工作信息报送等内容。以现场检查为主。</w:t>
      </w:r>
    </w:p>
    <w:p w14:paraId="7EE4E580">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（三）社会评价设投诉情况、整改情况、上级考核三项内容，主要包含各途径投诉、对涉诉问题的处置整改情况、市区队伍检查情况等内容。</w:t>
      </w:r>
    </w:p>
    <w:p w14:paraId="1B441438">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第五条 </w:t>
      </w:r>
      <w:r>
        <w:rPr>
          <w:rFonts w:hint="eastAsia" w:ascii="宋体" w:hAnsi="宋体" w:eastAsia="宋体" w:cs="宋体"/>
          <w:sz w:val="24"/>
          <w:szCs w:val="24"/>
          <w:lang w:val="zh-CN"/>
        </w:rPr>
        <w:t>以月为周期通报检查考核评价结果。基础管理、运行管理和社会评价的权重为</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w:t>
      </w:r>
    </w:p>
    <w:p w14:paraId="168AEDD1">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第六条 </w:t>
      </w:r>
      <w:r>
        <w:rPr>
          <w:rFonts w:hint="eastAsia" w:ascii="宋体" w:hAnsi="宋体" w:eastAsia="宋体" w:cs="宋体"/>
          <w:sz w:val="24"/>
          <w:szCs w:val="24"/>
          <w:lang w:val="zh-CN"/>
        </w:rPr>
        <w:t>考核方式主要包括材料核查和实地检查，材料核查重点是运营管理单位单位提供材料的完整性、真实性，实地检查重点是规范管理工作取得的实际效果。</w:t>
      </w:r>
    </w:p>
    <w:p w14:paraId="500D61BC">
      <w:pPr>
        <w:autoSpaceDE w:val="0"/>
        <w:autoSpaceDN w:val="0"/>
        <w:adjustRightInd w:val="0"/>
        <w:spacing w:line="560" w:lineRule="exact"/>
        <w:ind w:firstLine="643"/>
        <w:contextualSpacing/>
        <w:rPr>
          <w:rFonts w:hint="eastAsia" w:ascii="宋体" w:hAnsi="宋体" w:eastAsia="宋体" w:cs="宋体"/>
          <w:kern w:val="0"/>
          <w:sz w:val="24"/>
          <w:szCs w:val="24"/>
        </w:rPr>
      </w:pPr>
      <w:r>
        <w:rPr>
          <w:rFonts w:hint="eastAsia" w:ascii="宋体" w:hAnsi="宋体" w:eastAsia="宋体" w:cs="宋体"/>
          <w:bCs/>
          <w:sz w:val="24"/>
          <w:szCs w:val="24"/>
          <w:lang w:val="zh-CN"/>
        </w:rPr>
        <w:t>第七条</w:t>
      </w:r>
      <w:r>
        <w:rPr>
          <w:rFonts w:hint="eastAsia" w:ascii="宋体" w:hAnsi="宋体" w:eastAsia="宋体" w:cs="宋体"/>
          <w:sz w:val="24"/>
          <w:szCs w:val="24"/>
          <w:lang w:val="zh-CN"/>
        </w:rPr>
        <w:t xml:space="preserve"> </w:t>
      </w:r>
      <w:r>
        <w:rPr>
          <w:rFonts w:hint="eastAsia" w:ascii="宋体" w:hAnsi="宋体" w:eastAsia="宋体" w:cs="宋体"/>
          <w:kern w:val="0"/>
          <w:sz w:val="24"/>
          <w:szCs w:val="24"/>
        </w:rPr>
        <w:t>对在考核工作中发现瞒报、谎报和造假的，扣除相应分数，情况严重的取消考核成绩，并依据有关规定追究相关责任。</w:t>
      </w:r>
    </w:p>
    <w:p w14:paraId="6DB4DB87">
      <w:pPr>
        <w:autoSpaceDE w:val="0"/>
        <w:autoSpaceDN w:val="0"/>
        <w:adjustRightInd w:val="0"/>
        <w:spacing w:line="560" w:lineRule="exact"/>
        <w:ind w:firstLine="643"/>
        <w:contextualSpacing/>
        <w:rPr>
          <w:rFonts w:hint="eastAsia" w:ascii="宋体" w:hAnsi="宋体" w:eastAsia="宋体" w:cs="宋体"/>
          <w:kern w:val="0"/>
          <w:sz w:val="24"/>
          <w:szCs w:val="24"/>
          <w:lang w:val="zh-CN"/>
        </w:rPr>
      </w:pPr>
      <w:r>
        <w:rPr>
          <w:rFonts w:hint="eastAsia" w:ascii="宋体" w:hAnsi="宋体" w:eastAsia="宋体" w:cs="宋体"/>
          <w:bCs/>
          <w:sz w:val="24"/>
          <w:szCs w:val="24"/>
          <w:lang w:val="zh-CN"/>
        </w:rPr>
        <w:t xml:space="preserve">第八条 </w:t>
      </w:r>
      <w:r>
        <w:rPr>
          <w:rFonts w:hint="eastAsia" w:ascii="宋体" w:hAnsi="宋体" w:eastAsia="宋体" w:cs="宋体"/>
          <w:kern w:val="0"/>
          <w:sz w:val="24"/>
          <w:szCs w:val="24"/>
          <w:lang w:val="zh-CN"/>
        </w:rPr>
        <w:t>检查考核评价坚持客观、公正、透明的原则，被检查对象如果对检查人员规范操作存有疑议，可及时向街道办事处城市管理办公室进行投诉，投诉电话</w:t>
      </w:r>
      <w:r>
        <w:rPr>
          <w:rFonts w:hint="eastAsia" w:ascii="宋体" w:hAnsi="宋体" w:eastAsia="宋体" w:cs="宋体"/>
          <w:kern w:val="0"/>
          <w:sz w:val="24"/>
          <w:szCs w:val="24"/>
          <w:lang w:val="en-US" w:eastAsia="zh-CN"/>
        </w:rPr>
        <w:t>88898381</w:t>
      </w:r>
      <w:r>
        <w:rPr>
          <w:rFonts w:hint="eastAsia" w:ascii="宋体" w:hAnsi="宋体" w:eastAsia="宋体" w:cs="宋体"/>
          <w:kern w:val="0"/>
          <w:sz w:val="24"/>
          <w:szCs w:val="24"/>
          <w:lang w:val="zh-CN"/>
        </w:rPr>
        <w:t>。</w:t>
      </w:r>
    </w:p>
    <w:p w14:paraId="1B9D1A75">
      <w:pPr>
        <w:spacing w:line="560" w:lineRule="exact"/>
        <w:ind w:firstLine="480" w:firstLineChars="200"/>
        <w:contextualSpacing/>
        <w:rPr>
          <w:rFonts w:hint="eastAsia" w:ascii="宋体" w:hAnsi="宋体" w:eastAsia="宋体" w:cs="宋体"/>
          <w:b/>
          <w:kern w:val="0"/>
          <w:sz w:val="24"/>
          <w:szCs w:val="24"/>
        </w:rPr>
      </w:pPr>
      <w:r>
        <w:rPr>
          <w:rFonts w:hint="eastAsia" w:ascii="宋体" w:hAnsi="宋体" w:eastAsia="宋体" w:cs="宋体"/>
          <w:bCs/>
          <w:sz w:val="24"/>
          <w:szCs w:val="24"/>
          <w:lang w:val="zh-CN"/>
        </w:rPr>
        <w:t>第九条</w:t>
      </w:r>
      <w:r>
        <w:rPr>
          <w:rFonts w:hint="eastAsia" w:ascii="宋体" w:hAnsi="宋体" w:eastAsia="宋体" w:cs="宋体"/>
          <w:kern w:val="0"/>
          <w:sz w:val="24"/>
          <w:szCs w:val="24"/>
        </w:rPr>
        <w:t xml:space="preserve"> 本办法由</w:t>
      </w:r>
      <w:r>
        <w:rPr>
          <w:rFonts w:hint="eastAsia" w:ascii="宋体" w:hAnsi="宋体" w:eastAsia="宋体" w:cs="宋体"/>
          <w:kern w:val="0"/>
          <w:sz w:val="24"/>
          <w:szCs w:val="24"/>
          <w:lang w:eastAsia="zh-CN"/>
        </w:rPr>
        <w:t>城市管理办公室</w:t>
      </w:r>
      <w:r>
        <w:rPr>
          <w:rFonts w:hint="eastAsia" w:ascii="宋体" w:hAnsi="宋体" w:eastAsia="宋体" w:cs="宋体"/>
          <w:kern w:val="0"/>
          <w:sz w:val="24"/>
          <w:szCs w:val="24"/>
        </w:rPr>
        <w:t>负责解释。</w:t>
      </w:r>
    </w:p>
    <w:p w14:paraId="6CEAD458">
      <w:pPr>
        <w:spacing w:line="560" w:lineRule="exact"/>
        <w:ind w:firstLine="480" w:firstLineChars="200"/>
        <w:contextualSpacing/>
        <w:rPr>
          <w:rFonts w:hint="eastAsia" w:ascii="宋体" w:hAnsi="宋体" w:eastAsia="宋体" w:cs="宋体"/>
          <w:kern w:val="0"/>
          <w:sz w:val="24"/>
          <w:szCs w:val="24"/>
        </w:rPr>
      </w:pPr>
      <w:r>
        <w:rPr>
          <w:rFonts w:hint="eastAsia" w:ascii="宋体" w:hAnsi="宋体" w:eastAsia="宋体" w:cs="宋体"/>
          <w:bCs/>
          <w:sz w:val="24"/>
          <w:szCs w:val="24"/>
          <w:lang w:val="zh-CN"/>
        </w:rPr>
        <w:t>第十条</w:t>
      </w:r>
      <w:r>
        <w:rPr>
          <w:rFonts w:hint="eastAsia" w:ascii="宋体" w:hAnsi="宋体" w:eastAsia="宋体" w:cs="宋体"/>
          <w:kern w:val="0"/>
          <w:sz w:val="24"/>
          <w:szCs w:val="24"/>
        </w:rPr>
        <w:t xml:space="preserve"> 本办法自202</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年</w:t>
      </w:r>
      <w:r>
        <w:rPr>
          <w:rFonts w:hint="eastAsia" w:ascii="宋体" w:hAnsi="宋体" w:eastAsia="宋体" w:cs="宋体"/>
          <w:kern w:val="0"/>
          <w:sz w:val="24"/>
          <w:szCs w:val="24"/>
          <w:lang w:eastAsia="zh-CN"/>
        </w:rPr>
        <w:t>管理合同订立之日起</w:t>
      </w:r>
      <w:r>
        <w:rPr>
          <w:rFonts w:hint="eastAsia" w:ascii="宋体" w:hAnsi="宋体" w:eastAsia="宋体" w:cs="宋体"/>
          <w:kern w:val="0"/>
          <w:sz w:val="24"/>
          <w:szCs w:val="24"/>
        </w:rPr>
        <w:t>执行。</w:t>
      </w:r>
    </w:p>
    <w:p w14:paraId="7113896E">
      <w:pPr>
        <w:spacing w:line="560" w:lineRule="exact"/>
        <w:contextualSpacing/>
        <w:rPr>
          <w:rFonts w:hint="eastAsia" w:ascii="宋体" w:hAnsi="宋体" w:eastAsia="宋体" w:cs="宋体"/>
          <w:kern w:val="32"/>
          <w:sz w:val="24"/>
          <w:szCs w:val="24"/>
        </w:rPr>
      </w:pPr>
    </w:p>
    <w:p w14:paraId="6D1AE970">
      <w:pPr>
        <w:autoSpaceDE w:val="0"/>
        <w:autoSpaceDN w:val="0"/>
        <w:adjustRightInd w:val="0"/>
        <w:spacing w:line="560" w:lineRule="exact"/>
        <w:contextualSpacing/>
        <w:rPr>
          <w:rFonts w:hint="eastAsia" w:ascii="宋体" w:hAnsi="宋体" w:eastAsia="宋体" w:cs="宋体"/>
          <w:b/>
          <w:bCs/>
          <w:kern w:val="0"/>
          <w:sz w:val="24"/>
          <w:szCs w:val="24"/>
          <w:lang w:val="zh-CN" w:eastAsia="zh-CN"/>
        </w:rPr>
      </w:pPr>
      <w:r>
        <w:rPr>
          <w:rFonts w:hint="eastAsia" w:ascii="宋体" w:hAnsi="宋体" w:eastAsia="宋体" w:cs="宋体"/>
          <w:b/>
          <w:bCs/>
          <w:kern w:val="0"/>
          <w:sz w:val="24"/>
          <w:szCs w:val="24"/>
          <w:lang w:val="zh-CN"/>
        </w:rPr>
        <w:t>附件：曙光街道非机动车规范管理项目检查考核评价标准</w:t>
      </w:r>
    </w:p>
    <w:p w14:paraId="25184D3B">
      <w:pPr>
        <w:keepNext w:val="0"/>
        <w:keepLines w:val="0"/>
        <w:pageBreakBefore w:val="0"/>
        <w:widowControl w:val="0"/>
        <w:kinsoku/>
        <w:wordWrap/>
        <w:overflowPunct/>
        <w:topLinePunct w:val="0"/>
        <w:autoSpaceDE w:val="0"/>
        <w:autoSpaceDN w:val="0"/>
        <w:bidi w:val="0"/>
        <w:adjustRightInd w:val="0"/>
        <w:snapToGrid/>
        <w:spacing w:line="560" w:lineRule="exact"/>
        <w:ind w:firstLine="723" w:firstLineChars="300"/>
        <w:contextualSpacing/>
        <w:textAlignment w:val="auto"/>
        <w:rPr>
          <w:rFonts w:hint="eastAsia" w:ascii="宋体" w:hAnsi="宋体" w:eastAsia="宋体" w:cs="宋体"/>
          <w:b/>
          <w:bCs/>
          <w:kern w:val="0"/>
          <w:sz w:val="24"/>
          <w:szCs w:val="24"/>
          <w:lang w:val="en-US" w:eastAsia="zh-CN"/>
        </w:rPr>
        <w:sectPr>
          <w:footerReference r:id="rId18" w:type="default"/>
          <w:pgSz w:w="11906" w:h="16838"/>
          <w:pgMar w:top="2098" w:right="1474" w:bottom="1985" w:left="1588" w:header="851" w:footer="1304" w:gutter="0"/>
          <w:pgNumType w:fmt="decimal"/>
          <w:cols w:space="720" w:num="1"/>
          <w:docGrid w:linePitch="435" w:charSpace="0"/>
        </w:sectPr>
      </w:pPr>
      <w:r>
        <w:rPr>
          <w:rFonts w:hint="eastAsia" w:ascii="宋体" w:hAnsi="宋体" w:eastAsia="宋体" w:cs="宋体"/>
          <w:b/>
          <w:bCs/>
          <w:kern w:val="0"/>
          <w:sz w:val="24"/>
          <w:szCs w:val="24"/>
          <w:lang w:val="zh-CN" w:eastAsia="zh-CN"/>
        </w:rPr>
        <w:t>曙光街道非机动车管理工作巡查记录表。</w:t>
      </w:r>
    </w:p>
    <w:p w14:paraId="115AF21F">
      <w:pPr>
        <w:autoSpaceDE w:val="0"/>
        <w:autoSpaceDN w:val="0"/>
        <w:adjustRightInd w:val="0"/>
        <w:snapToGrid w:val="0"/>
        <w:spacing w:line="560" w:lineRule="exact"/>
        <w:jc w:val="center"/>
        <w:rPr>
          <w:rFonts w:hint="eastAsia" w:ascii="宋体" w:hAnsi="宋体" w:eastAsia="宋体" w:cs="宋体"/>
          <w:sz w:val="44"/>
          <w:szCs w:val="44"/>
          <w:lang w:val="zh-CN"/>
        </w:rPr>
      </w:pPr>
      <w:r>
        <w:rPr>
          <w:rFonts w:hint="eastAsia" w:ascii="宋体" w:hAnsi="宋体" w:eastAsia="宋体" w:cs="宋体"/>
          <w:sz w:val="44"/>
          <w:szCs w:val="44"/>
          <w:lang w:val="zh-CN"/>
        </w:rPr>
        <w:t>曙光街道非机动车规范管理项目检查考核评价标准</w:t>
      </w:r>
    </w:p>
    <w:tbl>
      <w:tblPr>
        <w:tblStyle w:val="45"/>
        <w:tblW w:w="128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684"/>
        <w:gridCol w:w="1306"/>
        <w:gridCol w:w="690"/>
        <w:gridCol w:w="7141"/>
        <w:gridCol w:w="1227"/>
      </w:tblGrid>
      <w:tr w14:paraId="4D470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blHeader/>
        </w:trPr>
        <w:tc>
          <w:tcPr>
            <w:tcW w:w="830" w:type="dxa"/>
            <w:noWrap w:val="0"/>
            <w:vAlign w:val="center"/>
          </w:tcPr>
          <w:p w14:paraId="080C69F7">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一级</w:t>
            </w:r>
          </w:p>
        </w:tc>
        <w:tc>
          <w:tcPr>
            <w:tcW w:w="1684" w:type="dxa"/>
            <w:noWrap w:val="0"/>
            <w:vAlign w:val="center"/>
          </w:tcPr>
          <w:p w14:paraId="5FA3FB35">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二级</w:t>
            </w:r>
          </w:p>
        </w:tc>
        <w:tc>
          <w:tcPr>
            <w:tcW w:w="1306" w:type="dxa"/>
            <w:noWrap w:val="0"/>
            <w:vAlign w:val="center"/>
          </w:tcPr>
          <w:p w14:paraId="1D81C90D">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考核内容</w:t>
            </w:r>
          </w:p>
        </w:tc>
        <w:tc>
          <w:tcPr>
            <w:tcW w:w="690" w:type="dxa"/>
            <w:noWrap w:val="0"/>
            <w:vAlign w:val="center"/>
          </w:tcPr>
          <w:p w14:paraId="424D591B">
            <w:pPr>
              <w:widowControl/>
              <w:spacing w:line="300" w:lineRule="exact"/>
              <w:jc w:val="center"/>
              <w:rPr>
                <w:rFonts w:hint="eastAsia" w:ascii="宋体" w:hAnsi="宋体" w:eastAsia="宋体" w:cs="宋体"/>
                <w:b/>
                <w:bCs/>
                <w:kern w:val="0"/>
                <w:szCs w:val="21"/>
                <w:highlight w:val="yellow"/>
              </w:rPr>
            </w:pPr>
            <w:r>
              <w:rPr>
                <w:rFonts w:hint="eastAsia" w:ascii="宋体" w:hAnsi="宋体" w:eastAsia="宋体" w:cs="宋体"/>
                <w:b/>
                <w:bCs/>
                <w:kern w:val="0"/>
                <w:szCs w:val="21"/>
              </w:rPr>
              <w:t>分值</w:t>
            </w:r>
          </w:p>
        </w:tc>
        <w:tc>
          <w:tcPr>
            <w:tcW w:w="7141" w:type="dxa"/>
            <w:noWrap w:val="0"/>
            <w:vAlign w:val="center"/>
          </w:tcPr>
          <w:p w14:paraId="3C144F8B">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评分细则</w:t>
            </w:r>
          </w:p>
        </w:tc>
        <w:tc>
          <w:tcPr>
            <w:tcW w:w="1227" w:type="dxa"/>
            <w:noWrap w:val="0"/>
            <w:vAlign w:val="center"/>
          </w:tcPr>
          <w:p w14:paraId="4D667573">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考核</w:t>
            </w:r>
          </w:p>
          <w:p w14:paraId="03BD78CB">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方式</w:t>
            </w:r>
          </w:p>
        </w:tc>
      </w:tr>
      <w:tr w14:paraId="0EDCE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blHeader/>
        </w:trPr>
        <w:tc>
          <w:tcPr>
            <w:tcW w:w="830" w:type="dxa"/>
            <w:vMerge w:val="restart"/>
            <w:noWrap w:val="0"/>
            <w:vAlign w:val="center"/>
          </w:tcPr>
          <w:p w14:paraId="2801E838">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基</w:t>
            </w:r>
          </w:p>
          <w:p w14:paraId="2B14F590">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础</w:t>
            </w:r>
          </w:p>
          <w:p w14:paraId="3BD37639">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管</w:t>
            </w:r>
          </w:p>
          <w:p w14:paraId="79B6E9BC">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理</w:t>
            </w:r>
          </w:p>
          <w:p w14:paraId="700795EF">
            <w:pPr>
              <w:widowControl/>
              <w:spacing w:line="300" w:lineRule="exact"/>
              <w:jc w:val="center"/>
              <w:rPr>
                <w:rFonts w:hint="eastAsia" w:ascii="宋体" w:hAnsi="宋体" w:eastAsia="宋体" w:cs="宋体"/>
                <w:szCs w:val="21"/>
                <w:lang w:val="zh-CN"/>
              </w:rPr>
            </w:pPr>
          </w:p>
          <w:p w14:paraId="4988048A">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en-US" w:eastAsia="zh-CN"/>
              </w:rPr>
              <w:t>2</w:t>
            </w:r>
            <w:r>
              <w:rPr>
                <w:rFonts w:hint="eastAsia" w:ascii="宋体" w:hAnsi="宋体" w:eastAsia="宋体" w:cs="宋体"/>
                <w:szCs w:val="21"/>
                <w:lang w:val="zh-CN"/>
              </w:rPr>
              <w:t>0分</w:t>
            </w:r>
          </w:p>
        </w:tc>
        <w:tc>
          <w:tcPr>
            <w:tcW w:w="1684" w:type="dxa"/>
            <w:vMerge w:val="restart"/>
            <w:noWrap w:val="0"/>
            <w:vAlign w:val="center"/>
          </w:tcPr>
          <w:p w14:paraId="241DCA29">
            <w:pPr>
              <w:autoSpaceDE w:val="0"/>
              <w:autoSpaceDN w:val="0"/>
              <w:adjustRightInd w:val="0"/>
              <w:spacing w:before="240" w:line="360" w:lineRule="exact"/>
              <w:jc w:val="center"/>
              <w:rPr>
                <w:rFonts w:hint="eastAsia" w:ascii="宋体" w:hAnsi="宋体" w:eastAsia="宋体" w:cs="宋体"/>
                <w:szCs w:val="21"/>
                <w:lang w:val="zh-CN"/>
              </w:rPr>
            </w:pPr>
            <w:r>
              <w:rPr>
                <w:rFonts w:hint="eastAsia" w:ascii="宋体" w:hAnsi="宋体" w:eastAsia="宋体" w:cs="宋体"/>
                <w:szCs w:val="21"/>
                <w:lang w:val="zh-CN"/>
              </w:rPr>
              <w:t>建立管理机制</w:t>
            </w:r>
          </w:p>
        </w:tc>
        <w:tc>
          <w:tcPr>
            <w:tcW w:w="1306" w:type="dxa"/>
            <w:noWrap w:val="0"/>
            <w:vAlign w:val="center"/>
          </w:tcPr>
          <w:p w14:paraId="4C9F9374">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1.建立管理制度</w:t>
            </w:r>
          </w:p>
        </w:tc>
        <w:tc>
          <w:tcPr>
            <w:tcW w:w="690" w:type="dxa"/>
            <w:noWrap w:val="0"/>
            <w:vAlign w:val="center"/>
          </w:tcPr>
          <w:p w14:paraId="280E35F1">
            <w:pPr>
              <w:autoSpaceDE w:val="0"/>
              <w:autoSpaceDN w:val="0"/>
              <w:adjustRightInd w:val="0"/>
              <w:spacing w:line="36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5</w:t>
            </w:r>
          </w:p>
        </w:tc>
        <w:tc>
          <w:tcPr>
            <w:tcW w:w="7141" w:type="dxa"/>
            <w:noWrap w:val="0"/>
            <w:vAlign w:val="center"/>
          </w:tcPr>
          <w:p w14:paraId="0F6855A4">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1.提供文件资料。有管理制度且具备可操作性，相关会议资料。0-</w:t>
            </w:r>
            <w:r>
              <w:rPr>
                <w:rFonts w:hint="eastAsia" w:ascii="宋体" w:hAnsi="宋体" w:eastAsia="宋体" w:cs="宋体"/>
                <w:szCs w:val="21"/>
                <w:lang w:val="en-US" w:eastAsia="zh-CN"/>
              </w:rPr>
              <w:t>4</w:t>
            </w:r>
            <w:r>
              <w:rPr>
                <w:rFonts w:hint="eastAsia" w:ascii="宋体" w:hAnsi="宋体" w:eastAsia="宋体" w:cs="宋体"/>
                <w:szCs w:val="21"/>
                <w:lang w:val="zh-CN"/>
              </w:rPr>
              <w:t>分。</w:t>
            </w:r>
          </w:p>
          <w:p w14:paraId="0EE7775E">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2.影像资料。现场调查、部署、自查自纠等事项的照片、视频。0-</w:t>
            </w:r>
            <w:r>
              <w:rPr>
                <w:rFonts w:hint="eastAsia" w:ascii="宋体" w:hAnsi="宋体" w:eastAsia="宋体" w:cs="宋体"/>
                <w:szCs w:val="21"/>
                <w:lang w:val="en-US" w:eastAsia="zh-CN"/>
              </w:rPr>
              <w:t>1</w:t>
            </w:r>
            <w:r>
              <w:rPr>
                <w:rFonts w:hint="eastAsia" w:ascii="宋体" w:hAnsi="宋体" w:eastAsia="宋体" w:cs="宋体"/>
                <w:szCs w:val="21"/>
                <w:lang w:val="zh-CN"/>
              </w:rPr>
              <w:t>分。</w:t>
            </w:r>
          </w:p>
        </w:tc>
        <w:tc>
          <w:tcPr>
            <w:tcW w:w="1227" w:type="dxa"/>
            <w:vMerge w:val="restart"/>
            <w:noWrap w:val="0"/>
            <w:vAlign w:val="center"/>
          </w:tcPr>
          <w:p w14:paraId="79364279">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tc>
      </w:tr>
      <w:tr w14:paraId="43517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blHeader/>
        </w:trPr>
        <w:tc>
          <w:tcPr>
            <w:tcW w:w="830" w:type="dxa"/>
            <w:vMerge w:val="continue"/>
            <w:noWrap w:val="0"/>
            <w:vAlign w:val="center"/>
          </w:tcPr>
          <w:p w14:paraId="345DF343">
            <w:pPr>
              <w:autoSpaceDE w:val="0"/>
              <w:autoSpaceDN w:val="0"/>
              <w:adjustRightInd w:val="0"/>
              <w:spacing w:line="360" w:lineRule="exact"/>
              <w:jc w:val="center"/>
              <w:rPr>
                <w:rFonts w:hint="eastAsia" w:ascii="宋体" w:hAnsi="宋体" w:eastAsia="宋体" w:cs="宋体"/>
                <w:szCs w:val="21"/>
                <w:lang w:val="zh-CN"/>
              </w:rPr>
            </w:pPr>
          </w:p>
        </w:tc>
        <w:tc>
          <w:tcPr>
            <w:tcW w:w="1684" w:type="dxa"/>
            <w:vMerge w:val="continue"/>
            <w:noWrap w:val="0"/>
            <w:vAlign w:val="center"/>
          </w:tcPr>
          <w:p w14:paraId="44DD5A48">
            <w:pPr>
              <w:autoSpaceDE w:val="0"/>
              <w:autoSpaceDN w:val="0"/>
              <w:adjustRightInd w:val="0"/>
              <w:spacing w:before="240" w:line="360" w:lineRule="exact"/>
              <w:jc w:val="center"/>
              <w:rPr>
                <w:rFonts w:hint="eastAsia" w:ascii="宋体" w:hAnsi="宋体" w:eastAsia="宋体" w:cs="宋体"/>
                <w:szCs w:val="21"/>
                <w:lang w:val="zh-CN"/>
              </w:rPr>
            </w:pPr>
          </w:p>
        </w:tc>
        <w:tc>
          <w:tcPr>
            <w:tcW w:w="1306" w:type="dxa"/>
            <w:noWrap w:val="0"/>
            <w:vAlign w:val="center"/>
          </w:tcPr>
          <w:p w14:paraId="4B3F9F4B">
            <w:pPr>
              <w:autoSpaceDE w:val="0"/>
              <w:autoSpaceDN w:val="0"/>
              <w:adjustRightInd w:val="0"/>
              <w:spacing w:line="360" w:lineRule="exact"/>
              <w:jc w:val="left"/>
              <w:rPr>
                <w:rFonts w:hint="eastAsia" w:ascii="宋体" w:hAnsi="宋体" w:eastAsia="宋体" w:cs="宋体"/>
                <w:szCs w:val="21"/>
                <w:lang w:val="zh-CN" w:eastAsia="zh-CN"/>
              </w:rPr>
            </w:pPr>
            <w:r>
              <w:rPr>
                <w:rFonts w:hint="eastAsia" w:ascii="宋体" w:hAnsi="宋体" w:eastAsia="宋体" w:cs="宋体"/>
                <w:szCs w:val="21"/>
                <w:lang w:val="zh-CN"/>
              </w:rPr>
              <w:t>2.</w:t>
            </w:r>
            <w:r>
              <w:rPr>
                <w:rFonts w:hint="eastAsia" w:ascii="宋体" w:hAnsi="宋体" w:eastAsia="宋体" w:cs="宋体"/>
                <w:szCs w:val="21"/>
                <w:lang w:val="zh-CN" w:eastAsia="zh-CN"/>
              </w:rPr>
              <w:t>编制工作职责</w:t>
            </w:r>
          </w:p>
        </w:tc>
        <w:tc>
          <w:tcPr>
            <w:tcW w:w="690" w:type="dxa"/>
            <w:noWrap w:val="0"/>
            <w:vAlign w:val="center"/>
          </w:tcPr>
          <w:p w14:paraId="06BEB212">
            <w:pPr>
              <w:autoSpaceDE w:val="0"/>
              <w:autoSpaceDN w:val="0"/>
              <w:adjustRightInd w:val="0"/>
              <w:spacing w:line="36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6C4FB2AA">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1.提供工作人员工作职责。0-</w:t>
            </w:r>
            <w:r>
              <w:rPr>
                <w:rFonts w:hint="eastAsia" w:ascii="宋体" w:hAnsi="宋体" w:eastAsia="宋体" w:cs="宋体"/>
                <w:szCs w:val="21"/>
                <w:lang w:val="en-US" w:eastAsia="zh-CN"/>
              </w:rPr>
              <w:t>3</w:t>
            </w:r>
            <w:r>
              <w:rPr>
                <w:rFonts w:hint="eastAsia" w:ascii="宋体" w:hAnsi="宋体" w:eastAsia="宋体" w:cs="宋体"/>
                <w:szCs w:val="21"/>
                <w:lang w:val="zh-CN"/>
              </w:rPr>
              <w:t>分。</w:t>
            </w:r>
          </w:p>
          <w:p w14:paraId="5712147E">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2.提供应急处置方案，是否责任到人。0-</w:t>
            </w:r>
            <w:r>
              <w:rPr>
                <w:rFonts w:hint="eastAsia" w:ascii="宋体" w:hAnsi="宋体" w:eastAsia="宋体" w:cs="宋体"/>
                <w:szCs w:val="21"/>
                <w:lang w:val="en-US" w:eastAsia="zh-CN"/>
              </w:rPr>
              <w:t>2</w:t>
            </w:r>
            <w:r>
              <w:rPr>
                <w:rFonts w:hint="eastAsia" w:ascii="宋体" w:hAnsi="宋体" w:eastAsia="宋体" w:cs="宋体"/>
                <w:szCs w:val="21"/>
                <w:lang w:val="zh-CN"/>
              </w:rPr>
              <w:t>分。</w:t>
            </w:r>
          </w:p>
        </w:tc>
        <w:tc>
          <w:tcPr>
            <w:tcW w:w="1227" w:type="dxa"/>
            <w:vMerge w:val="continue"/>
            <w:noWrap w:val="0"/>
            <w:vAlign w:val="center"/>
          </w:tcPr>
          <w:p w14:paraId="73F65CC6">
            <w:pPr>
              <w:autoSpaceDE w:val="0"/>
              <w:autoSpaceDN w:val="0"/>
              <w:adjustRightInd w:val="0"/>
              <w:spacing w:line="300" w:lineRule="exact"/>
              <w:jc w:val="center"/>
              <w:rPr>
                <w:rFonts w:hint="eastAsia" w:ascii="宋体" w:hAnsi="宋体" w:eastAsia="宋体" w:cs="宋体"/>
                <w:szCs w:val="21"/>
                <w:lang w:val="zh-CN"/>
              </w:rPr>
            </w:pPr>
          </w:p>
        </w:tc>
      </w:tr>
      <w:tr w14:paraId="6D4F3A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3" w:hRule="atLeast"/>
          <w:tblHeader/>
        </w:trPr>
        <w:tc>
          <w:tcPr>
            <w:tcW w:w="830" w:type="dxa"/>
            <w:vMerge w:val="continue"/>
            <w:noWrap w:val="0"/>
            <w:vAlign w:val="center"/>
          </w:tcPr>
          <w:p w14:paraId="32CD5AD2">
            <w:pPr>
              <w:widowControl/>
              <w:spacing w:line="300" w:lineRule="exact"/>
              <w:jc w:val="center"/>
              <w:rPr>
                <w:rFonts w:hint="eastAsia" w:ascii="宋体" w:hAnsi="宋体" w:eastAsia="宋体" w:cs="宋体"/>
                <w:szCs w:val="21"/>
                <w:lang w:val="zh-CN"/>
              </w:rPr>
            </w:pPr>
          </w:p>
        </w:tc>
        <w:tc>
          <w:tcPr>
            <w:tcW w:w="1684" w:type="dxa"/>
            <w:noWrap w:val="0"/>
            <w:vAlign w:val="center"/>
          </w:tcPr>
          <w:p w14:paraId="18548B2A">
            <w:pPr>
              <w:autoSpaceDE w:val="0"/>
              <w:autoSpaceDN w:val="0"/>
              <w:adjustRightInd w:val="0"/>
              <w:spacing w:line="360" w:lineRule="exact"/>
              <w:jc w:val="center"/>
              <w:rPr>
                <w:rFonts w:hint="eastAsia" w:ascii="宋体" w:hAnsi="宋体" w:eastAsia="宋体" w:cs="宋体"/>
                <w:szCs w:val="21"/>
                <w:lang w:val="zh-CN"/>
              </w:rPr>
            </w:pPr>
            <w:r>
              <w:rPr>
                <w:rFonts w:hint="eastAsia" w:ascii="宋体" w:hAnsi="宋体" w:eastAsia="宋体" w:cs="宋体"/>
                <w:szCs w:val="21"/>
                <w:lang w:val="zh-CN"/>
              </w:rPr>
              <w:t>规范点位设置</w:t>
            </w:r>
          </w:p>
        </w:tc>
        <w:tc>
          <w:tcPr>
            <w:tcW w:w="1306" w:type="dxa"/>
            <w:noWrap w:val="0"/>
            <w:vAlign w:val="center"/>
          </w:tcPr>
          <w:p w14:paraId="1DBD2E72">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3.点位设置情况</w:t>
            </w:r>
          </w:p>
        </w:tc>
        <w:tc>
          <w:tcPr>
            <w:tcW w:w="690" w:type="dxa"/>
            <w:noWrap w:val="0"/>
            <w:vAlign w:val="center"/>
          </w:tcPr>
          <w:p w14:paraId="2FDBAEF7">
            <w:pPr>
              <w:autoSpaceDE w:val="0"/>
              <w:autoSpaceDN w:val="0"/>
              <w:adjustRightInd w:val="0"/>
              <w:spacing w:line="36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10</w:t>
            </w:r>
          </w:p>
        </w:tc>
        <w:tc>
          <w:tcPr>
            <w:tcW w:w="7141" w:type="dxa"/>
            <w:noWrap w:val="0"/>
            <w:vAlign w:val="top"/>
          </w:tcPr>
          <w:p w14:paraId="1EFAA9B5">
            <w:pPr>
              <w:autoSpaceDE w:val="0"/>
              <w:autoSpaceDN w:val="0"/>
              <w:adjustRightInd w:val="0"/>
              <w:spacing w:line="360" w:lineRule="exact"/>
              <w:jc w:val="both"/>
              <w:rPr>
                <w:rFonts w:hint="eastAsia" w:ascii="宋体" w:hAnsi="宋体" w:eastAsia="宋体" w:cs="宋体"/>
                <w:szCs w:val="21"/>
                <w:lang w:val="en-US" w:eastAsia="zh-CN"/>
              </w:rPr>
            </w:pPr>
            <w:r>
              <w:rPr>
                <w:rFonts w:hint="eastAsia" w:ascii="宋体" w:hAnsi="宋体" w:eastAsia="宋体" w:cs="宋体"/>
                <w:szCs w:val="21"/>
                <w:lang w:val="en-US" w:eastAsia="zh-CN"/>
              </w:rPr>
              <w:t>1.点位设置是否合理，是否满足区域停放需求</w:t>
            </w:r>
            <w:r>
              <w:rPr>
                <w:rFonts w:hint="eastAsia" w:ascii="宋体" w:hAnsi="宋体" w:eastAsia="宋体" w:cs="宋体"/>
                <w:szCs w:val="21"/>
                <w:lang w:val="zh-CN"/>
              </w:rPr>
              <w:t>。</w:t>
            </w:r>
            <w:r>
              <w:rPr>
                <w:rFonts w:hint="eastAsia" w:ascii="宋体" w:hAnsi="宋体" w:eastAsia="宋体" w:cs="宋体"/>
                <w:szCs w:val="21"/>
                <w:lang w:val="en-US" w:eastAsia="zh-CN"/>
              </w:rPr>
              <w:t>0-5分。</w:t>
            </w:r>
          </w:p>
          <w:p w14:paraId="4CE3443B">
            <w:pPr>
              <w:autoSpaceDE w:val="0"/>
              <w:autoSpaceDN w:val="0"/>
              <w:adjustRightInd w:val="0"/>
              <w:spacing w:line="360" w:lineRule="exact"/>
              <w:jc w:val="both"/>
              <w:rPr>
                <w:rFonts w:hint="eastAsia" w:ascii="宋体" w:hAnsi="宋体" w:eastAsia="宋体" w:cs="宋体"/>
                <w:szCs w:val="21"/>
                <w:lang w:val="zh-CN" w:eastAsia="zh-CN"/>
              </w:rPr>
            </w:pPr>
            <w:r>
              <w:rPr>
                <w:rFonts w:hint="eastAsia" w:ascii="宋体" w:hAnsi="宋体" w:eastAsia="宋体" w:cs="宋体"/>
                <w:szCs w:val="21"/>
                <w:lang w:val="en-US" w:eastAsia="zh-CN"/>
              </w:rPr>
              <w:t>2</w:t>
            </w:r>
            <w:r>
              <w:rPr>
                <w:rFonts w:hint="eastAsia" w:ascii="宋体" w:hAnsi="宋体" w:eastAsia="宋体" w:cs="宋体"/>
                <w:szCs w:val="21"/>
                <w:lang w:val="zh-CN"/>
              </w:rPr>
              <w:t>.点位区域周边是否有明显标识，可供停放车辆人员准确识别。</w:t>
            </w:r>
            <w:r>
              <w:rPr>
                <w:rFonts w:hint="eastAsia" w:ascii="宋体" w:hAnsi="宋体" w:eastAsia="宋体" w:cs="宋体"/>
                <w:szCs w:val="21"/>
                <w:lang w:val="en-US" w:eastAsia="zh-CN"/>
              </w:rPr>
              <w:t>0-5分。</w:t>
            </w:r>
          </w:p>
        </w:tc>
        <w:tc>
          <w:tcPr>
            <w:tcW w:w="1227" w:type="dxa"/>
            <w:noWrap w:val="0"/>
            <w:vAlign w:val="center"/>
          </w:tcPr>
          <w:p w14:paraId="3A4CEEC4">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5BF18436">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4AE03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blHeader/>
        </w:trPr>
        <w:tc>
          <w:tcPr>
            <w:tcW w:w="830" w:type="dxa"/>
            <w:vMerge w:val="restart"/>
            <w:noWrap w:val="0"/>
            <w:vAlign w:val="center"/>
          </w:tcPr>
          <w:p w14:paraId="4270CCC4">
            <w:pPr>
              <w:spacing w:line="240" w:lineRule="exact"/>
              <w:jc w:val="center"/>
              <w:rPr>
                <w:rFonts w:hint="eastAsia" w:ascii="宋体" w:hAnsi="宋体" w:eastAsia="宋体" w:cs="宋体"/>
                <w:szCs w:val="21"/>
                <w:lang w:val="zh-CN"/>
              </w:rPr>
            </w:pPr>
          </w:p>
          <w:p w14:paraId="15380D2D">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运</w:t>
            </w:r>
          </w:p>
          <w:p w14:paraId="317382F8">
            <w:pPr>
              <w:spacing w:line="200" w:lineRule="exact"/>
              <w:jc w:val="center"/>
              <w:rPr>
                <w:rFonts w:hint="eastAsia" w:ascii="宋体" w:hAnsi="宋体" w:eastAsia="宋体" w:cs="宋体"/>
                <w:szCs w:val="21"/>
                <w:lang w:val="zh-CN"/>
              </w:rPr>
            </w:pPr>
          </w:p>
          <w:p w14:paraId="1825AF60">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行</w:t>
            </w:r>
          </w:p>
          <w:p w14:paraId="464B5960">
            <w:pPr>
              <w:spacing w:line="200" w:lineRule="exact"/>
              <w:jc w:val="center"/>
              <w:rPr>
                <w:rFonts w:hint="eastAsia" w:ascii="宋体" w:hAnsi="宋体" w:eastAsia="宋体" w:cs="宋体"/>
                <w:szCs w:val="21"/>
                <w:lang w:val="zh-CN"/>
              </w:rPr>
            </w:pPr>
          </w:p>
          <w:p w14:paraId="5B05BB03">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管</w:t>
            </w:r>
          </w:p>
          <w:p w14:paraId="7FF33447">
            <w:pPr>
              <w:spacing w:line="200" w:lineRule="exact"/>
              <w:jc w:val="center"/>
              <w:rPr>
                <w:rFonts w:hint="eastAsia" w:ascii="宋体" w:hAnsi="宋体" w:eastAsia="宋体" w:cs="宋体"/>
                <w:szCs w:val="21"/>
                <w:lang w:val="zh-CN"/>
              </w:rPr>
            </w:pPr>
          </w:p>
          <w:p w14:paraId="74345EC5">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理</w:t>
            </w:r>
          </w:p>
          <w:p w14:paraId="44F734CE">
            <w:pPr>
              <w:spacing w:line="200" w:lineRule="exact"/>
              <w:jc w:val="center"/>
              <w:rPr>
                <w:rFonts w:hint="eastAsia" w:ascii="宋体" w:hAnsi="宋体" w:eastAsia="宋体" w:cs="宋体"/>
                <w:szCs w:val="21"/>
                <w:lang w:val="zh-CN"/>
              </w:rPr>
            </w:pPr>
          </w:p>
          <w:p w14:paraId="26CBA691">
            <w:pPr>
              <w:spacing w:line="200" w:lineRule="exact"/>
              <w:jc w:val="center"/>
              <w:rPr>
                <w:rFonts w:hint="eastAsia" w:ascii="宋体" w:hAnsi="宋体" w:eastAsia="宋体" w:cs="宋体"/>
                <w:szCs w:val="21"/>
                <w:lang w:val="zh-CN"/>
              </w:rPr>
            </w:pPr>
          </w:p>
          <w:p w14:paraId="6370B36A">
            <w:pPr>
              <w:spacing w:line="200" w:lineRule="exact"/>
              <w:jc w:val="center"/>
              <w:rPr>
                <w:rFonts w:hint="eastAsia" w:ascii="宋体" w:hAnsi="宋体" w:eastAsia="宋体" w:cs="宋体"/>
                <w:szCs w:val="21"/>
                <w:lang w:val="zh-CN"/>
              </w:rPr>
            </w:pPr>
            <w:r>
              <w:rPr>
                <w:rFonts w:hint="eastAsia" w:ascii="宋体" w:hAnsi="宋体" w:eastAsia="宋体" w:cs="宋体"/>
                <w:szCs w:val="21"/>
                <w:lang w:val="en-US" w:eastAsia="zh-CN"/>
              </w:rPr>
              <w:t>4</w:t>
            </w:r>
            <w:r>
              <w:rPr>
                <w:rFonts w:hint="eastAsia" w:ascii="宋体" w:hAnsi="宋体" w:eastAsia="宋体" w:cs="宋体"/>
                <w:szCs w:val="21"/>
                <w:lang w:val="zh-CN"/>
              </w:rPr>
              <w:t>0分</w:t>
            </w:r>
          </w:p>
          <w:p w14:paraId="19078FC0">
            <w:pPr>
              <w:widowControl/>
              <w:spacing w:line="300" w:lineRule="exact"/>
              <w:jc w:val="center"/>
              <w:rPr>
                <w:rFonts w:hint="eastAsia" w:ascii="宋体" w:hAnsi="宋体" w:eastAsia="宋体" w:cs="宋体"/>
                <w:szCs w:val="21"/>
                <w:lang w:val="zh-CN"/>
              </w:rPr>
            </w:pPr>
          </w:p>
        </w:tc>
        <w:tc>
          <w:tcPr>
            <w:tcW w:w="1684" w:type="dxa"/>
            <w:noWrap w:val="0"/>
            <w:vAlign w:val="center"/>
          </w:tcPr>
          <w:p w14:paraId="2B7DFE9A">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人员配置</w:t>
            </w:r>
          </w:p>
        </w:tc>
        <w:tc>
          <w:tcPr>
            <w:tcW w:w="1306" w:type="dxa"/>
            <w:noWrap w:val="0"/>
            <w:vAlign w:val="center"/>
          </w:tcPr>
          <w:p w14:paraId="0421EA4F">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4.人员配置是否满足实际需要</w:t>
            </w:r>
          </w:p>
        </w:tc>
        <w:tc>
          <w:tcPr>
            <w:tcW w:w="690" w:type="dxa"/>
            <w:noWrap w:val="0"/>
            <w:vAlign w:val="center"/>
          </w:tcPr>
          <w:p w14:paraId="5E6F3A8E">
            <w:pPr>
              <w:autoSpaceDE w:val="0"/>
              <w:autoSpaceDN w:val="0"/>
              <w:adjustRightInd w:val="0"/>
              <w:spacing w:line="30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5781FA03">
            <w:pPr>
              <w:autoSpaceDE w:val="0"/>
              <w:autoSpaceDN w:val="0"/>
              <w:adjustRightInd w:val="0"/>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宋体"/>
                <w:szCs w:val="21"/>
                <w:lang w:val="zh-CN"/>
              </w:rPr>
              <w:t>点位人员配置是否满足实际需要，是否存在脱岗情况。</w:t>
            </w:r>
            <w:r>
              <w:rPr>
                <w:rFonts w:hint="eastAsia" w:ascii="宋体" w:hAnsi="宋体" w:eastAsia="宋体" w:cs="宋体"/>
                <w:szCs w:val="21"/>
                <w:lang w:val="en-US" w:eastAsia="zh-CN"/>
              </w:rPr>
              <w:t>0-3分。</w:t>
            </w:r>
          </w:p>
          <w:p w14:paraId="02C0EF91">
            <w:pPr>
              <w:autoSpaceDE w:val="0"/>
              <w:autoSpaceDN w:val="0"/>
              <w:adjustRightInd w:val="0"/>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宋体"/>
                <w:szCs w:val="21"/>
                <w:lang w:val="zh-CN"/>
              </w:rPr>
              <w:t>是否根据点位车量特点实施必要的动态调整。</w:t>
            </w:r>
            <w:r>
              <w:rPr>
                <w:rFonts w:hint="eastAsia" w:ascii="宋体" w:hAnsi="宋体" w:eastAsia="宋体" w:cs="宋体"/>
                <w:szCs w:val="21"/>
                <w:lang w:val="en-US" w:eastAsia="zh-CN"/>
              </w:rPr>
              <w:t>0-2分。</w:t>
            </w:r>
          </w:p>
        </w:tc>
        <w:tc>
          <w:tcPr>
            <w:tcW w:w="1227" w:type="dxa"/>
            <w:noWrap w:val="0"/>
            <w:vAlign w:val="center"/>
          </w:tcPr>
          <w:p w14:paraId="7044CB6C">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2713ED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tblHeader/>
        </w:trPr>
        <w:tc>
          <w:tcPr>
            <w:tcW w:w="830" w:type="dxa"/>
            <w:vMerge w:val="continue"/>
            <w:noWrap w:val="0"/>
            <w:vAlign w:val="center"/>
          </w:tcPr>
          <w:p w14:paraId="2685E251">
            <w:pPr>
              <w:widowControl/>
              <w:spacing w:line="300" w:lineRule="exact"/>
              <w:jc w:val="center"/>
              <w:rPr>
                <w:rFonts w:hint="eastAsia" w:ascii="宋体" w:hAnsi="宋体" w:eastAsia="宋体" w:cs="宋体"/>
                <w:kern w:val="0"/>
                <w:szCs w:val="21"/>
              </w:rPr>
            </w:pPr>
          </w:p>
        </w:tc>
        <w:tc>
          <w:tcPr>
            <w:tcW w:w="1684" w:type="dxa"/>
            <w:noWrap w:val="0"/>
            <w:vAlign w:val="center"/>
          </w:tcPr>
          <w:p w14:paraId="7B603F2E">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规范引导</w:t>
            </w:r>
          </w:p>
        </w:tc>
        <w:tc>
          <w:tcPr>
            <w:tcW w:w="1306" w:type="dxa"/>
            <w:noWrap w:val="0"/>
            <w:vAlign w:val="center"/>
          </w:tcPr>
          <w:p w14:paraId="4ECFA61E">
            <w:pPr>
              <w:widowControl/>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5.规范引导成效</w:t>
            </w:r>
          </w:p>
        </w:tc>
        <w:tc>
          <w:tcPr>
            <w:tcW w:w="690" w:type="dxa"/>
            <w:noWrap w:val="0"/>
            <w:vAlign w:val="center"/>
          </w:tcPr>
          <w:p w14:paraId="159011AD">
            <w:pPr>
              <w:widowControl/>
              <w:spacing w:line="30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20</w:t>
            </w:r>
          </w:p>
        </w:tc>
        <w:tc>
          <w:tcPr>
            <w:tcW w:w="7141" w:type="dxa"/>
            <w:noWrap w:val="0"/>
            <w:vAlign w:val="center"/>
          </w:tcPr>
          <w:p w14:paraId="14E1A449">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1.是否主动提供了有效的引导服务。0-3分。</w:t>
            </w:r>
          </w:p>
          <w:p w14:paraId="38EEC9CC">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2.引导工作成效是否达到了规定的标准。0-15分。</w:t>
            </w:r>
          </w:p>
          <w:p w14:paraId="2AE158E6">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3.是否做到规范着装、文明服务。0-2分。</w:t>
            </w:r>
          </w:p>
        </w:tc>
        <w:tc>
          <w:tcPr>
            <w:tcW w:w="1227" w:type="dxa"/>
            <w:noWrap w:val="0"/>
            <w:vAlign w:val="center"/>
          </w:tcPr>
          <w:p w14:paraId="1DF2B6F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6A0C6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0" w:hRule="atLeast"/>
          <w:tblHeader/>
        </w:trPr>
        <w:tc>
          <w:tcPr>
            <w:tcW w:w="830" w:type="dxa"/>
            <w:vMerge w:val="continue"/>
            <w:noWrap w:val="0"/>
            <w:vAlign w:val="center"/>
          </w:tcPr>
          <w:p w14:paraId="4D015458">
            <w:pPr>
              <w:widowControl/>
              <w:spacing w:line="300" w:lineRule="exact"/>
              <w:jc w:val="center"/>
              <w:rPr>
                <w:rFonts w:hint="eastAsia" w:ascii="宋体" w:hAnsi="宋体" w:eastAsia="宋体" w:cs="宋体"/>
                <w:kern w:val="0"/>
                <w:szCs w:val="21"/>
              </w:rPr>
            </w:pPr>
          </w:p>
        </w:tc>
        <w:tc>
          <w:tcPr>
            <w:tcW w:w="1684" w:type="dxa"/>
            <w:noWrap w:val="0"/>
            <w:vAlign w:val="center"/>
          </w:tcPr>
          <w:p w14:paraId="28EE4C26">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环境设施维护</w:t>
            </w:r>
          </w:p>
        </w:tc>
        <w:tc>
          <w:tcPr>
            <w:tcW w:w="1306" w:type="dxa"/>
            <w:noWrap w:val="0"/>
            <w:vAlign w:val="center"/>
          </w:tcPr>
          <w:p w14:paraId="0AF64F92">
            <w:pPr>
              <w:widowControl/>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6.区域环境面貌水平</w:t>
            </w:r>
          </w:p>
        </w:tc>
        <w:tc>
          <w:tcPr>
            <w:tcW w:w="690" w:type="dxa"/>
            <w:noWrap w:val="0"/>
            <w:vAlign w:val="center"/>
          </w:tcPr>
          <w:p w14:paraId="509790BC">
            <w:pPr>
              <w:widowControl/>
              <w:spacing w:line="30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77D87CCF">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1.是否对停放车辆区域的地面、标牌是否整洁有序。0-3分。</w:t>
            </w:r>
          </w:p>
          <w:p w14:paraId="5BEF64BB">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2.是否对区域内不文明行为进行劝阻。0-2分。</w:t>
            </w:r>
          </w:p>
        </w:tc>
        <w:tc>
          <w:tcPr>
            <w:tcW w:w="1227" w:type="dxa"/>
            <w:noWrap w:val="0"/>
            <w:vAlign w:val="center"/>
          </w:tcPr>
          <w:p w14:paraId="4C966EE9">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6863C9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1" w:hRule="atLeast"/>
          <w:tblHeader/>
        </w:trPr>
        <w:tc>
          <w:tcPr>
            <w:tcW w:w="830" w:type="dxa"/>
            <w:vMerge w:val="continue"/>
            <w:noWrap w:val="0"/>
            <w:vAlign w:val="center"/>
          </w:tcPr>
          <w:p w14:paraId="7B2CEE5F">
            <w:pPr>
              <w:spacing w:line="300" w:lineRule="exact"/>
              <w:jc w:val="center"/>
              <w:rPr>
                <w:rFonts w:hint="eastAsia" w:ascii="宋体" w:hAnsi="宋体" w:eastAsia="宋体" w:cs="宋体"/>
                <w:kern w:val="0"/>
                <w:szCs w:val="21"/>
              </w:rPr>
            </w:pPr>
          </w:p>
        </w:tc>
        <w:tc>
          <w:tcPr>
            <w:tcW w:w="1684" w:type="dxa"/>
            <w:noWrap w:val="0"/>
            <w:vAlign w:val="center"/>
          </w:tcPr>
          <w:p w14:paraId="3F1455DA">
            <w:pPr>
              <w:widowControl/>
              <w:spacing w:line="300" w:lineRule="exact"/>
              <w:jc w:val="center"/>
              <w:rPr>
                <w:rFonts w:hint="eastAsia" w:ascii="宋体" w:hAnsi="宋体" w:eastAsia="宋体" w:cs="宋体"/>
                <w:kern w:val="0"/>
                <w:szCs w:val="21"/>
              </w:rPr>
            </w:pPr>
            <w:r>
              <w:rPr>
                <w:rFonts w:hint="eastAsia" w:ascii="宋体" w:hAnsi="宋体" w:eastAsia="宋体" w:cs="宋体"/>
                <w:szCs w:val="21"/>
                <w:lang w:val="zh-CN"/>
              </w:rPr>
              <w:t>应急处置</w:t>
            </w:r>
          </w:p>
        </w:tc>
        <w:tc>
          <w:tcPr>
            <w:tcW w:w="1306" w:type="dxa"/>
            <w:noWrap w:val="0"/>
            <w:vAlign w:val="center"/>
          </w:tcPr>
          <w:p w14:paraId="6F8F8E92">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7.应急处置能力与成效</w:t>
            </w:r>
          </w:p>
        </w:tc>
        <w:tc>
          <w:tcPr>
            <w:tcW w:w="690" w:type="dxa"/>
            <w:noWrap w:val="0"/>
            <w:vAlign w:val="center"/>
          </w:tcPr>
          <w:p w14:paraId="140993F2">
            <w:pPr>
              <w:widowControl/>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5</w:t>
            </w:r>
          </w:p>
        </w:tc>
        <w:tc>
          <w:tcPr>
            <w:tcW w:w="7141" w:type="dxa"/>
            <w:noWrap w:val="0"/>
            <w:vAlign w:val="center"/>
          </w:tcPr>
          <w:p w14:paraId="71C3B360">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1.对出现的突发性车辆堆积情况是否有充足准备、是否进行了妥善调度与处置。0-3分。</w:t>
            </w:r>
          </w:p>
          <w:p w14:paraId="5E8E80BF">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2.对其他类别的突发事件的处置是否得当。0-2分。</w:t>
            </w:r>
          </w:p>
        </w:tc>
        <w:tc>
          <w:tcPr>
            <w:tcW w:w="1227" w:type="dxa"/>
            <w:noWrap w:val="0"/>
            <w:vAlign w:val="center"/>
          </w:tcPr>
          <w:p w14:paraId="3F50726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774EB6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blHeader/>
        </w:trPr>
        <w:tc>
          <w:tcPr>
            <w:tcW w:w="830" w:type="dxa"/>
            <w:vMerge w:val="continue"/>
            <w:noWrap w:val="0"/>
            <w:vAlign w:val="center"/>
          </w:tcPr>
          <w:p w14:paraId="01E4E087">
            <w:pPr>
              <w:spacing w:line="300" w:lineRule="exact"/>
              <w:jc w:val="center"/>
              <w:rPr>
                <w:rFonts w:hint="eastAsia" w:ascii="宋体" w:hAnsi="宋体" w:eastAsia="宋体" w:cs="宋体"/>
                <w:kern w:val="0"/>
                <w:szCs w:val="21"/>
              </w:rPr>
            </w:pPr>
          </w:p>
        </w:tc>
        <w:tc>
          <w:tcPr>
            <w:tcW w:w="1684" w:type="dxa"/>
            <w:noWrap w:val="0"/>
            <w:vAlign w:val="center"/>
          </w:tcPr>
          <w:p w14:paraId="79927E02">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信息报送</w:t>
            </w:r>
          </w:p>
        </w:tc>
        <w:tc>
          <w:tcPr>
            <w:tcW w:w="1306" w:type="dxa"/>
            <w:noWrap w:val="0"/>
            <w:vAlign w:val="center"/>
          </w:tcPr>
          <w:p w14:paraId="018FB9EC">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8.信息报送</w:t>
            </w:r>
          </w:p>
        </w:tc>
        <w:tc>
          <w:tcPr>
            <w:tcW w:w="690" w:type="dxa"/>
            <w:noWrap w:val="0"/>
            <w:vAlign w:val="center"/>
          </w:tcPr>
          <w:p w14:paraId="191627A7">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5</w:t>
            </w:r>
          </w:p>
        </w:tc>
        <w:tc>
          <w:tcPr>
            <w:tcW w:w="7141" w:type="dxa"/>
            <w:noWrap w:val="0"/>
            <w:vAlign w:val="center"/>
          </w:tcPr>
          <w:p w14:paraId="02B770A5">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宋体"/>
                <w:szCs w:val="21"/>
                <w:lang w:val="zh-CN"/>
              </w:rPr>
              <w:t>是否对日常工作有阶段性的信息、汇报、总结。</w:t>
            </w:r>
            <w:r>
              <w:rPr>
                <w:rFonts w:hint="eastAsia" w:ascii="宋体" w:hAnsi="宋体" w:eastAsia="宋体" w:cs="宋体"/>
                <w:szCs w:val="21"/>
                <w:lang w:val="en-US" w:eastAsia="zh-CN"/>
              </w:rPr>
              <w:t>0-5分。</w:t>
            </w:r>
          </w:p>
        </w:tc>
        <w:tc>
          <w:tcPr>
            <w:tcW w:w="1227" w:type="dxa"/>
            <w:noWrap w:val="0"/>
            <w:vAlign w:val="center"/>
          </w:tcPr>
          <w:p w14:paraId="011AA8B8">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tc>
      </w:tr>
      <w:tr w14:paraId="062C7E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blHeader/>
        </w:trPr>
        <w:tc>
          <w:tcPr>
            <w:tcW w:w="830" w:type="dxa"/>
            <w:noWrap w:val="0"/>
            <w:vAlign w:val="center"/>
          </w:tcPr>
          <w:p w14:paraId="0B12752A">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b/>
                <w:bCs/>
                <w:kern w:val="0"/>
                <w:szCs w:val="21"/>
              </w:rPr>
              <w:t>一级</w:t>
            </w:r>
          </w:p>
        </w:tc>
        <w:tc>
          <w:tcPr>
            <w:tcW w:w="1684" w:type="dxa"/>
            <w:noWrap w:val="0"/>
            <w:vAlign w:val="center"/>
          </w:tcPr>
          <w:p w14:paraId="2234BB85">
            <w:pPr>
              <w:widowControl/>
              <w:spacing w:line="300" w:lineRule="exact"/>
              <w:jc w:val="center"/>
              <w:rPr>
                <w:rFonts w:hint="eastAsia" w:ascii="宋体" w:hAnsi="宋体" w:eastAsia="宋体" w:cs="宋体"/>
                <w:szCs w:val="21"/>
                <w:lang w:val="zh-CN"/>
              </w:rPr>
            </w:pPr>
            <w:r>
              <w:rPr>
                <w:rFonts w:hint="eastAsia" w:ascii="宋体" w:hAnsi="宋体" w:eastAsia="宋体" w:cs="宋体"/>
                <w:b/>
                <w:bCs/>
                <w:kern w:val="0"/>
                <w:szCs w:val="21"/>
              </w:rPr>
              <w:t>二级</w:t>
            </w:r>
          </w:p>
        </w:tc>
        <w:tc>
          <w:tcPr>
            <w:tcW w:w="1306" w:type="dxa"/>
            <w:noWrap w:val="0"/>
            <w:vAlign w:val="center"/>
          </w:tcPr>
          <w:p w14:paraId="1E57913E">
            <w:pPr>
              <w:widowControl/>
              <w:spacing w:line="300" w:lineRule="exact"/>
              <w:jc w:val="center"/>
              <w:rPr>
                <w:rFonts w:hint="eastAsia" w:ascii="宋体" w:hAnsi="宋体" w:eastAsia="宋体" w:cs="宋体"/>
                <w:szCs w:val="21"/>
                <w:lang w:val="en-US" w:eastAsia="zh-CN"/>
              </w:rPr>
            </w:pPr>
            <w:r>
              <w:rPr>
                <w:rFonts w:hint="eastAsia" w:ascii="宋体" w:hAnsi="宋体" w:eastAsia="宋体" w:cs="宋体"/>
                <w:b/>
                <w:bCs/>
                <w:kern w:val="0"/>
                <w:szCs w:val="21"/>
              </w:rPr>
              <w:t>考核内容</w:t>
            </w:r>
          </w:p>
        </w:tc>
        <w:tc>
          <w:tcPr>
            <w:tcW w:w="690" w:type="dxa"/>
            <w:noWrap w:val="0"/>
            <w:vAlign w:val="center"/>
          </w:tcPr>
          <w:p w14:paraId="480D2D24">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b/>
                <w:bCs/>
                <w:kern w:val="0"/>
                <w:szCs w:val="21"/>
              </w:rPr>
              <w:t>分值</w:t>
            </w:r>
          </w:p>
        </w:tc>
        <w:tc>
          <w:tcPr>
            <w:tcW w:w="7141" w:type="dxa"/>
            <w:noWrap w:val="0"/>
            <w:vAlign w:val="center"/>
          </w:tcPr>
          <w:p w14:paraId="4B1764FD">
            <w:pPr>
              <w:widowControl/>
              <w:spacing w:line="300" w:lineRule="exact"/>
              <w:jc w:val="center"/>
              <w:rPr>
                <w:rFonts w:hint="eastAsia" w:ascii="宋体" w:hAnsi="宋体" w:eastAsia="宋体" w:cs="宋体"/>
                <w:szCs w:val="21"/>
                <w:lang w:val="en-US" w:eastAsia="zh-CN"/>
              </w:rPr>
            </w:pPr>
            <w:r>
              <w:rPr>
                <w:rFonts w:hint="eastAsia" w:ascii="宋体" w:hAnsi="宋体" w:eastAsia="宋体" w:cs="宋体"/>
                <w:b/>
                <w:bCs/>
                <w:kern w:val="0"/>
                <w:szCs w:val="21"/>
              </w:rPr>
              <w:t>评分细则</w:t>
            </w:r>
          </w:p>
        </w:tc>
        <w:tc>
          <w:tcPr>
            <w:tcW w:w="1227" w:type="dxa"/>
            <w:noWrap w:val="0"/>
            <w:vAlign w:val="center"/>
          </w:tcPr>
          <w:p w14:paraId="13BEFE3F">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考核</w:t>
            </w:r>
          </w:p>
          <w:p w14:paraId="61EFBF23">
            <w:pPr>
              <w:widowControl/>
              <w:spacing w:line="300" w:lineRule="exact"/>
              <w:jc w:val="center"/>
              <w:rPr>
                <w:rFonts w:hint="eastAsia" w:ascii="宋体" w:hAnsi="宋体" w:eastAsia="宋体" w:cs="宋体"/>
                <w:szCs w:val="21"/>
                <w:lang w:val="zh-CN"/>
              </w:rPr>
            </w:pPr>
            <w:r>
              <w:rPr>
                <w:rFonts w:hint="eastAsia" w:ascii="宋体" w:hAnsi="宋体" w:eastAsia="宋体" w:cs="宋体"/>
                <w:b/>
                <w:bCs/>
                <w:kern w:val="0"/>
                <w:szCs w:val="21"/>
              </w:rPr>
              <w:t>方式</w:t>
            </w:r>
          </w:p>
        </w:tc>
      </w:tr>
      <w:tr w14:paraId="17610E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tblHeader/>
        </w:trPr>
        <w:tc>
          <w:tcPr>
            <w:tcW w:w="830" w:type="dxa"/>
            <w:vMerge w:val="restart"/>
            <w:noWrap w:val="0"/>
            <w:vAlign w:val="center"/>
          </w:tcPr>
          <w:p w14:paraId="5B745F92">
            <w:pPr>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社</w:t>
            </w:r>
          </w:p>
          <w:p w14:paraId="7224E9B3">
            <w:pPr>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会</w:t>
            </w:r>
          </w:p>
          <w:p w14:paraId="391C2D4B">
            <w:pPr>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评</w:t>
            </w:r>
          </w:p>
          <w:p w14:paraId="175A476A">
            <w:pPr>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价</w:t>
            </w:r>
          </w:p>
          <w:p w14:paraId="4590EE68">
            <w:pPr>
              <w:spacing w:line="300" w:lineRule="exact"/>
              <w:jc w:val="center"/>
              <w:rPr>
                <w:rFonts w:hint="eastAsia" w:ascii="宋体" w:hAnsi="宋体" w:eastAsia="宋体" w:cs="宋体"/>
                <w:kern w:val="0"/>
                <w:szCs w:val="21"/>
                <w:lang w:eastAsia="zh-CN"/>
              </w:rPr>
            </w:pPr>
          </w:p>
          <w:p w14:paraId="1103849E">
            <w:pPr>
              <w:spacing w:line="300" w:lineRule="exact"/>
              <w:jc w:val="center"/>
              <w:rPr>
                <w:rFonts w:hint="eastAsia" w:ascii="宋体" w:hAnsi="宋体" w:eastAsia="宋体" w:cs="宋体"/>
                <w:kern w:val="0"/>
                <w:szCs w:val="21"/>
              </w:rPr>
            </w:pPr>
            <w:r>
              <w:rPr>
                <w:rFonts w:hint="eastAsia" w:ascii="宋体" w:hAnsi="宋体" w:eastAsia="宋体" w:cs="宋体"/>
                <w:kern w:val="0"/>
                <w:szCs w:val="21"/>
                <w:lang w:val="en-US" w:eastAsia="zh-CN"/>
              </w:rPr>
              <w:t>40分</w:t>
            </w:r>
          </w:p>
        </w:tc>
        <w:tc>
          <w:tcPr>
            <w:tcW w:w="1684" w:type="dxa"/>
            <w:noWrap w:val="0"/>
            <w:vAlign w:val="center"/>
          </w:tcPr>
          <w:p w14:paraId="4DBC043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投诉情况</w:t>
            </w:r>
          </w:p>
        </w:tc>
        <w:tc>
          <w:tcPr>
            <w:tcW w:w="1306" w:type="dxa"/>
            <w:noWrap w:val="0"/>
            <w:vAlign w:val="center"/>
          </w:tcPr>
          <w:p w14:paraId="64C937F2">
            <w:pPr>
              <w:autoSpaceDE w:val="0"/>
              <w:autoSpaceDN w:val="0"/>
              <w:adjustRightInd w:val="0"/>
              <w:spacing w:line="30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9.投诉反映问题</w:t>
            </w:r>
          </w:p>
        </w:tc>
        <w:tc>
          <w:tcPr>
            <w:tcW w:w="690" w:type="dxa"/>
            <w:noWrap w:val="0"/>
            <w:vAlign w:val="center"/>
          </w:tcPr>
          <w:p w14:paraId="7C8B7110">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15</w:t>
            </w:r>
          </w:p>
        </w:tc>
        <w:tc>
          <w:tcPr>
            <w:tcW w:w="7141" w:type="dxa"/>
            <w:noWrap w:val="0"/>
            <w:vAlign w:val="center"/>
          </w:tcPr>
          <w:p w14:paraId="66D1BCFD">
            <w:pPr>
              <w:autoSpaceDE w:val="0"/>
              <w:autoSpaceDN w:val="0"/>
              <w:adjustRightInd w:val="0"/>
              <w:spacing w:line="300" w:lineRule="exact"/>
              <w:jc w:val="left"/>
              <w:rPr>
                <w:rFonts w:hint="eastAsia" w:ascii="宋体" w:hAnsi="宋体" w:eastAsia="宋体" w:cs="宋体"/>
                <w:szCs w:val="21"/>
                <w:lang w:val="zh-CN"/>
              </w:rPr>
            </w:pPr>
            <w:r>
              <w:rPr>
                <w:rFonts w:hint="eastAsia" w:ascii="宋体" w:hAnsi="宋体" w:eastAsia="宋体" w:cs="宋体"/>
                <w:szCs w:val="21"/>
                <w:lang w:val="en-US" w:eastAsia="zh-CN"/>
              </w:rPr>
              <w:t>1.是否存在投诉所述情形，是否因管理不当造成。0-15分。</w:t>
            </w:r>
          </w:p>
        </w:tc>
        <w:tc>
          <w:tcPr>
            <w:tcW w:w="1227" w:type="dxa"/>
            <w:noWrap w:val="0"/>
            <w:vAlign w:val="center"/>
          </w:tcPr>
          <w:p w14:paraId="01865393">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18E61FD9">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3E4C01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8" w:hRule="atLeast"/>
          <w:tblHeader/>
        </w:trPr>
        <w:tc>
          <w:tcPr>
            <w:tcW w:w="830" w:type="dxa"/>
            <w:vMerge w:val="continue"/>
            <w:noWrap w:val="0"/>
            <w:vAlign w:val="center"/>
          </w:tcPr>
          <w:p w14:paraId="49A470D7">
            <w:pPr>
              <w:spacing w:line="300" w:lineRule="exact"/>
              <w:jc w:val="center"/>
              <w:rPr>
                <w:rFonts w:hint="eastAsia" w:ascii="宋体" w:hAnsi="宋体" w:eastAsia="宋体" w:cs="宋体"/>
                <w:kern w:val="0"/>
                <w:szCs w:val="21"/>
              </w:rPr>
            </w:pPr>
          </w:p>
        </w:tc>
        <w:tc>
          <w:tcPr>
            <w:tcW w:w="1684" w:type="dxa"/>
            <w:noWrap w:val="0"/>
            <w:vAlign w:val="center"/>
          </w:tcPr>
          <w:p w14:paraId="67C6D9C8">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整改情况</w:t>
            </w:r>
          </w:p>
        </w:tc>
        <w:tc>
          <w:tcPr>
            <w:tcW w:w="1306" w:type="dxa"/>
            <w:noWrap w:val="0"/>
            <w:vAlign w:val="center"/>
          </w:tcPr>
          <w:p w14:paraId="3D70C858">
            <w:pPr>
              <w:autoSpaceDE w:val="0"/>
              <w:autoSpaceDN w:val="0"/>
              <w:adjustRightInd w:val="0"/>
              <w:spacing w:line="30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10.整改实效与成效</w:t>
            </w:r>
          </w:p>
        </w:tc>
        <w:tc>
          <w:tcPr>
            <w:tcW w:w="690" w:type="dxa"/>
            <w:noWrap w:val="0"/>
            <w:vAlign w:val="center"/>
          </w:tcPr>
          <w:p w14:paraId="6A5E5F5B">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10</w:t>
            </w:r>
          </w:p>
        </w:tc>
        <w:tc>
          <w:tcPr>
            <w:tcW w:w="7141" w:type="dxa"/>
            <w:noWrap w:val="0"/>
            <w:vAlign w:val="center"/>
          </w:tcPr>
          <w:p w14:paraId="0E52AD2C">
            <w:pPr>
              <w:autoSpaceDE w:val="0"/>
              <w:autoSpaceDN w:val="0"/>
              <w:adjustRightInd w:val="0"/>
              <w:spacing w:line="300" w:lineRule="exact"/>
              <w:jc w:val="left"/>
              <w:rPr>
                <w:rFonts w:hint="eastAsia" w:ascii="宋体" w:hAnsi="宋体" w:eastAsia="宋体" w:cs="宋体"/>
                <w:szCs w:val="21"/>
                <w:lang w:val="zh-CN"/>
              </w:rPr>
            </w:pPr>
            <w:r>
              <w:rPr>
                <w:rFonts w:hint="eastAsia" w:ascii="宋体" w:hAnsi="宋体" w:eastAsia="宋体" w:cs="宋体"/>
                <w:szCs w:val="21"/>
                <w:lang w:val="en-US" w:eastAsia="zh-CN"/>
              </w:rPr>
              <w:t>1.是否对投诉属实案件在3日内进行了及时有效地整改和回复。0-10分。</w:t>
            </w:r>
          </w:p>
        </w:tc>
        <w:tc>
          <w:tcPr>
            <w:tcW w:w="1227" w:type="dxa"/>
            <w:noWrap w:val="0"/>
            <w:vAlign w:val="center"/>
          </w:tcPr>
          <w:p w14:paraId="2E8EDDAB">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130C3F1A">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248D5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blHeader/>
        </w:trPr>
        <w:tc>
          <w:tcPr>
            <w:tcW w:w="830" w:type="dxa"/>
            <w:vMerge w:val="continue"/>
            <w:noWrap w:val="0"/>
            <w:vAlign w:val="center"/>
          </w:tcPr>
          <w:p w14:paraId="7F8EC620">
            <w:pPr>
              <w:spacing w:line="300" w:lineRule="exact"/>
              <w:jc w:val="center"/>
              <w:rPr>
                <w:rFonts w:hint="eastAsia" w:ascii="宋体" w:hAnsi="宋体" w:eastAsia="宋体" w:cs="宋体"/>
                <w:kern w:val="0"/>
                <w:szCs w:val="21"/>
              </w:rPr>
            </w:pPr>
          </w:p>
        </w:tc>
        <w:tc>
          <w:tcPr>
            <w:tcW w:w="1684" w:type="dxa"/>
            <w:noWrap w:val="0"/>
            <w:vAlign w:val="center"/>
          </w:tcPr>
          <w:p w14:paraId="3B67FE48">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上级考核</w:t>
            </w:r>
          </w:p>
        </w:tc>
        <w:tc>
          <w:tcPr>
            <w:tcW w:w="1306" w:type="dxa"/>
            <w:noWrap w:val="0"/>
            <w:vAlign w:val="center"/>
          </w:tcPr>
          <w:p w14:paraId="7EE117B5">
            <w:pPr>
              <w:autoSpaceDE w:val="0"/>
              <w:autoSpaceDN w:val="0"/>
              <w:adjustRightInd w:val="0"/>
              <w:spacing w:line="30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11.上级考核情况</w:t>
            </w:r>
          </w:p>
        </w:tc>
        <w:tc>
          <w:tcPr>
            <w:tcW w:w="690" w:type="dxa"/>
            <w:noWrap w:val="0"/>
            <w:vAlign w:val="center"/>
          </w:tcPr>
          <w:p w14:paraId="1AE4E915">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15</w:t>
            </w:r>
          </w:p>
        </w:tc>
        <w:tc>
          <w:tcPr>
            <w:tcW w:w="7141" w:type="dxa"/>
            <w:noWrap w:val="0"/>
            <w:vAlign w:val="center"/>
          </w:tcPr>
          <w:p w14:paraId="01E7D751">
            <w:pPr>
              <w:autoSpaceDE w:val="0"/>
              <w:autoSpaceDN w:val="0"/>
              <w:adjustRightInd w:val="0"/>
              <w:spacing w:line="300" w:lineRule="exact"/>
              <w:jc w:val="left"/>
              <w:rPr>
                <w:rFonts w:hint="eastAsia" w:ascii="宋体" w:hAnsi="宋体" w:eastAsia="宋体" w:cs="宋体"/>
                <w:szCs w:val="21"/>
                <w:lang w:val="zh-CN"/>
              </w:rPr>
            </w:pPr>
            <w:r>
              <w:rPr>
                <w:rFonts w:hint="eastAsia" w:ascii="宋体" w:hAnsi="宋体" w:eastAsia="宋体" w:cs="宋体"/>
                <w:szCs w:val="21"/>
                <w:lang w:val="en-US" w:eastAsia="zh-CN"/>
              </w:rPr>
              <w:t>1.</w:t>
            </w:r>
            <w:r>
              <w:rPr>
                <w:rFonts w:hint="eastAsia" w:ascii="宋体" w:hAnsi="宋体" w:eastAsia="宋体" w:cs="宋体"/>
                <w:szCs w:val="21"/>
                <w:lang w:val="zh-CN"/>
              </w:rPr>
              <w:t>市、区检查中发现的问题是否</w:t>
            </w:r>
            <w:r>
              <w:rPr>
                <w:rFonts w:hint="eastAsia" w:ascii="宋体" w:hAnsi="宋体" w:eastAsia="宋体" w:cs="宋体"/>
                <w:szCs w:val="21"/>
                <w:lang w:val="en-US" w:eastAsia="zh-CN"/>
              </w:rPr>
              <w:t>因管理不当造成。0-10分</w:t>
            </w:r>
            <w:r>
              <w:rPr>
                <w:rFonts w:hint="eastAsia" w:ascii="宋体" w:hAnsi="宋体" w:eastAsia="宋体" w:cs="宋体"/>
                <w:szCs w:val="21"/>
                <w:lang w:val="zh-CN"/>
              </w:rPr>
              <w:t>。</w:t>
            </w:r>
          </w:p>
          <w:p w14:paraId="0680DB8A">
            <w:pPr>
              <w:autoSpaceDE w:val="0"/>
              <w:autoSpaceDN w:val="0"/>
              <w:adjustRightInd w:val="0"/>
              <w:spacing w:line="300" w:lineRule="exact"/>
              <w:jc w:val="left"/>
              <w:rPr>
                <w:rFonts w:hint="eastAsia" w:ascii="宋体" w:hAnsi="宋体" w:eastAsia="宋体" w:cs="宋体"/>
                <w:szCs w:val="21"/>
                <w:lang w:val="zh-CN"/>
              </w:rPr>
            </w:pPr>
            <w:r>
              <w:rPr>
                <w:rFonts w:hint="eastAsia" w:ascii="宋体" w:hAnsi="宋体" w:eastAsia="宋体" w:cs="宋体"/>
                <w:szCs w:val="21"/>
                <w:lang w:val="en-US" w:eastAsia="zh-CN"/>
              </w:rPr>
              <w:t>2</w:t>
            </w:r>
            <w:r>
              <w:rPr>
                <w:rFonts w:hint="eastAsia" w:ascii="宋体" w:hAnsi="宋体" w:eastAsia="宋体" w:cs="宋体"/>
                <w:szCs w:val="21"/>
                <w:lang w:val="zh-CN"/>
              </w:rPr>
              <w:t>.在收到市、区级检查部门检查发现问题后</w:t>
            </w:r>
            <w:r>
              <w:rPr>
                <w:rFonts w:hint="eastAsia" w:ascii="宋体" w:hAnsi="宋体" w:eastAsia="宋体" w:cs="宋体"/>
                <w:szCs w:val="21"/>
                <w:lang w:val="en-US" w:eastAsia="zh-CN"/>
              </w:rPr>
              <w:t>3</w:t>
            </w:r>
            <w:r>
              <w:rPr>
                <w:rFonts w:hint="eastAsia" w:ascii="宋体" w:hAnsi="宋体" w:eastAsia="宋体" w:cs="宋体"/>
                <w:szCs w:val="21"/>
                <w:lang w:val="zh-CN"/>
              </w:rPr>
              <w:t>日内及时有效</w:t>
            </w:r>
            <w:r>
              <w:rPr>
                <w:rFonts w:hint="eastAsia" w:ascii="宋体" w:hAnsi="宋体" w:eastAsia="宋体" w:cs="宋体"/>
                <w:szCs w:val="21"/>
                <w:lang w:val="zh-CN" w:eastAsia="zh-CN"/>
              </w:rPr>
              <w:t>整改并</w:t>
            </w:r>
            <w:r>
              <w:rPr>
                <w:rFonts w:hint="eastAsia" w:ascii="宋体" w:hAnsi="宋体" w:eastAsia="宋体" w:cs="宋体"/>
                <w:szCs w:val="21"/>
                <w:lang w:val="zh-CN"/>
              </w:rPr>
              <w:t>反馈。0-</w:t>
            </w:r>
            <w:r>
              <w:rPr>
                <w:rFonts w:hint="eastAsia" w:ascii="宋体" w:hAnsi="宋体" w:eastAsia="宋体" w:cs="宋体"/>
                <w:szCs w:val="21"/>
                <w:lang w:val="en-US" w:eastAsia="zh-CN"/>
              </w:rPr>
              <w:t>5</w:t>
            </w:r>
            <w:r>
              <w:rPr>
                <w:rFonts w:hint="eastAsia" w:ascii="宋体" w:hAnsi="宋体" w:eastAsia="宋体" w:cs="宋体"/>
                <w:szCs w:val="21"/>
                <w:lang w:val="zh-CN"/>
              </w:rPr>
              <w:t>分。</w:t>
            </w:r>
          </w:p>
        </w:tc>
        <w:tc>
          <w:tcPr>
            <w:tcW w:w="1227" w:type="dxa"/>
            <w:noWrap w:val="0"/>
            <w:vAlign w:val="center"/>
          </w:tcPr>
          <w:p w14:paraId="2FD7E51A">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2A69D982">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485F7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15" w:hRule="atLeast"/>
          <w:tblHeader/>
        </w:trPr>
        <w:tc>
          <w:tcPr>
            <w:tcW w:w="830" w:type="dxa"/>
            <w:vMerge w:val="restart"/>
            <w:noWrap w:val="0"/>
            <w:vAlign w:val="center"/>
          </w:tcPr>
          <w:p w14:paraId="5F30268B">
            <w:pPr>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加减分项</w:t>
            </w:r>
          </w:p>
        </w:tc>
        <w:tc>
          <w:tcPr>
            <w:tcW w:w="1684" w:type="dxa"/>
            <w:noWrap w:val="0"/>
            <w:vAlign w:val="center"/>
          </w:tcPr>
          <w:p w14:paraId="6F369330">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加分项</w:t>
            </w:r>
          </w:p>
        </w:tc>
        <w:tc>
          <w:tcPr>
            <w:tcW w:w="1306" w:type="dxa"/>
            <w:noWrap w:val="0"/>
            <w:vAlign w:val="center"/>
          </w:tcPr>
          <w:p w14:paraId="56F0BA97">
            <w:pPr>
              <w:autoSpaceDE w:val="0"/>
              <w:autoSpaceDN w:val="0"/>
              <w:adjustRightInd w:val="0"/>
              <w:spacing w:line="300" w:lineRule="exact"/>
              <w:jc w:val="center"/>
              <w:rPr>
                <w:rFonts w:hint="eastAsia" w:ascii="宋体" w:hAnsi="宋体" w:eastAsia="宋体" w:cs="宋体"/>
                <w:szCs w:val="21"/>
                <w:lang w:val="en-US" w:eastAsia="zh-CN"/>
              </w:rPr>
            </w:pPr>
          </w:p>
        </w:tc>
        <w:tc>
          <w:tcPr>
            <w:tcW w:w="690" w:type="dxa"/>
            <w:noWrap w:val="0"/>
            <w:vAlign w:val="center"/>
          </w:tcPr>
          <w:p w14:paraId="0BD058C7">
            <w:pPr>
              <w:widowControl/>
              <w:spacing w:line="300" w:lineRule="exact"/>
              <w:jc w:val="center"/>
              <w:rPr>
                <w:rFonts w:hint="eastAsia" w:ascii="宋体" w:hAnsi="宋体" w:eastAsia="宋体" w:cs="宋体"/>
                <w:kern w:val="0"/>
                <w:szCs w:val="21"/>
                <w:lang w:val="en-US" w:eastAsia="zh-CN"/>
              </w:rPr>
            </w:pPr>
          </w:p>
        </w:tc>
        <w:tc>
          <w:tcPr>
            <w:tcW w:w="7141" w:type="dxa"/>
            <w:noWrap w:val="0"/>
            <w:vAlign w:val="center"/>
          </w:tcPr>
          <w:p w14:paraId="4BB0D16D">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宋体"/>
                <w:szCs w:val="21"/>
                <w:lang w:val="zh-CN" w:eastAsia="zh-CN"/>
              </w:rPr>
              <w:t>因工作履职优秀、好人好事等行为获得居民表扬的</w:t>
            </w:r>
            <w:r>
              <w:rPr>
                <w:rFonts w:hint="eastAsia" w:ascii="宋体" w:hAnsi="宋体" w:eastAsia="宋体" w:cs="宋体"/>
                <w:szCs w:val="21"/>
                <w:lang w:val="en-US" w:eastAsia="zh-CN"/>
              </w:rPr>
              <w:t>。加1-2分，同时</w:t>
            </w:r>
            <w:r>
              <w:rPr>
                <w:rFonts w:hint="eastAsia" w:ascii="宋体" w:hAnsi="宋体" w:eastAsia="宋体" w:cs="宋体"/>
                <w:szCs w:val="21"/>
                <w:lang w:val="zh-CN" w:eastAsia="zh-CN"/>
              </w:rPr>
              <w:t>按次计发奖励</w:t>
            </w:r>
            <w:r>
              <w:rPr>
                <w:rFonts w:hint="eastAsia" w:ascii="宋体" w:hAnsi="宋体" w:eastAsia="宋体" w:cs="宋体"/>
                <w:szCs w:val="21"/>
                <w:lang w:val="en-US" w:eastAsia="zh-CN"/>
              </w:rPr>
              <w:t>300元。</w:t>
            </w:r>
          </w:p>
          <w:p w14:paraId="368283E4">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2.工作成效明显，在主流媒体有正面宣传的。加1-5分，同时</w:t>
            </w:r>
            <w:r>
              <w:rPr>
                <w:rFonts w:hint="eastAsia" w:ascii="宋体" w:hAnsi="宋体" w:eastAsia="宋体" w:cs="宋体"/>
                <w:szCs w:val="21"/>
                <w:lang w:val="zh-CN" w:eastAsia="zh-CN"/>
              </w:rPr>
              <w:t>按次计发奖励</w:t>
            </w:r>
            <w:r>
              <w:rPr>
                <w:rFonts w:hint="eastAsia" w:ascii="宋体" w:hAnsi="宋体" w:eastAsia="宋体" w:cs="宋体"/>
                <w:szCs w:val="21"/>
                <w:lang w:val="en-US" w:eastAsia="zh-CN"/>
              </w:rPr>
              <w:t>500元。</w:t>
            </w:r>
          </w:p>
        </w:tc>
        <w:tc>
          <w:tcPr>
            <w:tcW w:w="1227" w:type="dxa"/>
            <w:noWrap w:val="0"/>
            <w:vAlign w:val="center"/>
          </w:tcPr>
          <w:p w14:paraId="3F923269">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064A4A7B">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1A6B5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5" w:hRule="atLeast"/>
          <w:tblHeader/>
        </w:trPr>
        <w:tc>
          <w:tcPr>
            <w:tcW w:w="830" w:type="dxa"/>
            <w:vMerge w:val="continue"/>
            <w:noWrap w:val="0"/>
            <w:vAlign w:val="center"/>
          </w:tcPr>
          <w:p w14:paraId="5C624EA5">
            <w:pPr>
              <w:spacing w:line="300" w:lineRule="exact"/>
              <w:jc w:val="center"/>
              <w:rPr>
                <w:rFonts w:hint="eastAsia" w:ascii="宋体" w:hAnsi="宋体" w:eastAsia="宋体" w:cs="宋体"/>
                <w:kern w:val="0"/>
                <w:szCs w:val="21"/>
                <w:lang w:eastAsia="zh-CN"/>
              </w:rPr>
            </w:pPr>
          </w:p>
        </w:tc>
        <w:tc>
          <w:tcPr>
            <w:tcW w:w="1684" w:type="dxa"/>
            <w:noWrap w:val="0"/>
            <w:vAlign w:val="center"/>
          </w:tcPr>
          <w:p w14:paraId="7EAEBD2E">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减分项</w:t>
            </w:r>
          </w:p>
        </w:tc>
        <w:tc>
          <w:tcPr>
            <w:tcW w:w="1306" w:type="dxa"/>
            <w:noWrap w:val="0"/>
            <w:vAlign w:val="center"/>
          </w:tcPr>
          <w:p w14:paraId="6333AAA6">
            <w:pPr>
              <w:autoSpaceDE w:val="0"/>
              <w:autoSpaceDN w:val="0"/>
              <w:adjustRightInd w:val="0"/>
              <w:spacing w:line="300" w:lineRule="exact"/>
              <w:jc w:val="center"/>
              <w:rPr>
                <w:rFonts w:hint="eastAsia" w:ascii="宋体" w:hAnsi="宋体" w:eastAsia="宋体" w:cs="宋体"/>
                <w:szCs w:val="21"/>
                <w:lang w:val="en-US" w:eastAsia="zh-CN"/>
              </w:rPr>
            </w:pPr>
          </w:p>
        </w:tc>
        <w:tc>
          <w:tcPr>
            <w:tcW w:w="690" w:type="dxa"/>
            <w:noWrap w:val="0"/>
            <w:vAlign w:val="center"/>
          </w:tcPr>
          <w:p w14:paraId="2E6EE678">
            <w:pPr>
              <w:widowControl/>
              <w:spacing w:line="300" w:lineRule="exact"/>
              <w:jc w:val="center"/>
              <w:rPr>
                <w:rFonts w:hint="eastAsia" w:ascii="宋体" w:hAnsi="宋体" w:eastAsia="宋体" w:cs="宋体"/>
                <w:kern w:val="0"/>
                <w:szCs w:val="21"/>
                <w:lang w:val="en-US" w:eastAsia="zh-CN"/>
              </w:rPr>
            </w:pPr>
          </w:p>
        </w:tc>
        <w:tc>
          <w:tcPr>
            <w:tcW w:w="7141" w:type="dxa"/>
            <w:noWrap w:val="0"/>
            <w:vAlign w:val="center"/>
          </w:tcPr>
          <w:p w14:paraId="50B90C10">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1.区域</w:t>
            </w:r>
            <w:r>
              <w:rPr>
                <w:rFonts w:hint="eastAsia" w:ascii="宋体" w:hAnsi="宋体" w:eastAsia="宋体" w:cs="宋体"/>
                <w:szCs w:val="21"/>
                <w:lang w:val="zh-CN" w:eastAsia="zh-CN"/>
              </w:rPr>
              <w:t>长期失管、同点位重复出现问题的。扣</w:t>
            </w:r>
            <w:r>
              <w:rPr>
                <w:rFonts w:hint="eastAsia" w:ascii="宋体" w:hAnsi="宋体" w:eastAsia="宋体" w:cs="宋体"/>
                <w:szCs w:val="21"/>
                <w:lang w:val="en-US" w:eastAsia="zh-CN"/>
              </w:rPr>
              <w:t>3-5分，同时按次扣除管理费用1000元。</w:t>
            </w:r>
          </w:p>
          <w:p w14:paraId="0EB90731">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2.管理不当造成媒体负面报道的。扣3-5分，同时按次扣除管理费用3000元。</w:t>
            </w:r>
          </w:p>
        </w:tc>
        <w:tc>
          <w:tcPr>
            <w:tcW w:w="1227" w:type="dxa"/>
            <w:noWrap w:val="0"/>
            <w:vAlign w:val="center"/>
          </w:tcPr>
          <w:p w14:paraId="0EBF3478">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0BE6EDA1">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bl>
    <w:p w14:paraId="39E60153">
      <w:pPr>
        <w:adjustRightInd w:val="0"/>
        <w:spacing w:line="480" w:lineRule="exact"/>
        <w:ind w:right="23" w:rightChars="11"/>
        <w:jc w:val="left"/>
        <w:rPr>
          <w:rFonts w:ascii="方正小标宋简体" w:eastAsia="方正小标宋简体"/>
          <w:sz w:val="32"/>
        </w:rPr>
      </w:pPr>
    </w:p>
    <w:p w14:paraId="4272568A">
      <w:pPr>
        <w:adjustRightInd w:val="0"/>
        <w:spacing w:line="480" w:lineRule="exact"/>
        <w:ind w:right="23" w:rightChars="11"/>
        <w:jc w:val="left"/>
        <w:rPr>
          <w:rFonts w:ascii="方正小标宋简体" w:eastAsia="方正小标宋简体"/>
          <w:sz w:val="32"/>
        </w:rPr>
      </w:pPr>
    </w:p>
    <w:p w14:paraId="073E922F">
      <w:pPr>
        <w:adjustRightInd w:val="0"/>
        <w:spacing w:line="480" w:lineRule="exact"/>
        <w:ind w:right="23" w:rightChars="11"/>
        <w:jc w:val="left"/>
        <w:rPr>
          <w:rFonts w:ascii="方正小标宋简体" w:eastAsia="方正小标宋简体"/>
          <w:sz w:val="32"/>
        </w:rPr>
        <w:sectPr>
          <w:pgSz w:w="16838" w:h="11906" w:orient="landscape"/>
          <w:pgMar w:top="2098" w:right="2098" w:bottom="1474" w:left="1985" w:header="851" w:footer="1497" w:gutter="0"/>
          <w:pgNumType w:fmt="decimal"/>
          <w:cols w:space="720" w:num="1"/>
          <w:docGrid w:linePitch="312" w:charSpace="0"/>
        </w:sectPr>
      </w:pPr>
    </w:p>
    <w:tbl>
      <w:tblPr>
        <w:tblStyle w:val="4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22"/>
        <w:gridCol w:w="2068"/>
        <w:gridCol w:w="2124"/>
        <w:gridCol w:w="2362"/>
      </w:tblGrid>
      <w:tr w14:paraId="34ABE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000" w:type="pct"/>
            <w:gridSpan w:val="4"/>
            <w:tcBorders>
              <w:top w:val="nil"/>
              <w:left w:val="nil"/>
              <w:bottom w:val="single" w:color="auto" w:sz="4" w:space="0"/>
              <w:right w:val="nil"/>
            </w:tcBorders>
            <w:noWrap w:val="0"/>
            <w:vAlign w:val="center"/>
          </w:tcPr>
          <w:p w14:paraId="50C8BBB8">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sz w:val="32"/>
                <w:szCs w:val="32"/>
                <w:lang w:val="en-US" w:eastAsia="zh-CN"/>
              </w:rPr>
              <w:t>曙光街道非机动车管理工作巡查记录表</w:t>
            </w:r>
            <w:r>
              <w:rPr>
                <w:rFonts w:hint="eastAsia" w:ascii="宋体" w:hAnsi="宋体" w:eastAsia="宋体" w:cs="宋体"/>
                <w:sz w:val="32"/>
                <w:szCs w:val="32"/>
                <w:lang w:val="en-US" w:eastAsia="zh-CN"/>
              </w:rPr>
              <w:br w:type="textWrapping"/>
            </w:r>
            <w:r>
              <w:rPr>
                <w:rFonts w:hint="eastAsia" w:ascii="宋体" w:hAnsi="宋体" w:eastAsia="宋体" w:cs="宋体"/>
                <w:sz w:val="32"/>
                <w:szCs w:val="32"/>
                <w:lang w:val="en-US" w:eastAsia="zh-CN"/>
              </w:rPr>
              <w:t xml:space="preserve"> 月    日</w:t>
            </w:r>
          </w:p>
        </w:tc>
      </w:tr>
      <w:tr w14:paraId="46E04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7" w:type="pct"/>
            <w:tcBorders>
              <w:top w:val="single" w:color="auto" w:sz="4" w:space="0"/>
              <w:left w:val="single" w:color="auto" w:sz="4" w:space="0"/>
              <w:bottom w:val="single" w:color="auto" w:sz="4" w:space="0"/>
              <w:right w:val="single" w:color="auto" w:sz="4" w:space="0"/>
            </w:tcBorders>
            <w:noWrap/>
            <w:vAlign w:val="center"/>
          </w:tcPr>
          <w:p w14:paraId="663BAC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路  段/点  位</w:t>
            </w:r>
          </w:p>
        </w:tc>
        <w:tc>
          <w:tcPr>
            <w:tcW w:w="1409" w:type="pct"/>
            <w:gridSpan w:val="2"/>
            <w:tcBorders>
              <w:top w:val="single" w:color="auto" w:sz="4" w:space="0"/>
              <w:left w:val="single" w:color="auto" w:sz="4" w:space="0"/>
              <w:bottom w:val="single" w:color="auto" w:sz="4" w:space="0"/>
              <w:right w:val="single" w:color="auto" w:sz="4" w:space="0"/>
            </w:tcBorders>
            <w:noWrap/>
            <w:vAlign w:val="center"/>
          </w:tcPr>
          <w:p w14:paraId="5E48EA57">
            <w:pPr>
              <w:jc w:val="center"/>
              <w:rPr>
                <w:rFonts w:hint="eastAsia" w:ascii="宋体" w:hAnsi="宋体" w:eastAsia="宋体" w:cs="宋体"/>
                <w:b/>
                <w:bCs/>
                <w:i w:val="0"/>
                <w:iCs w:val="0"/>
                <w:color w:val="000000"/>
                <w:sz w:val="24"/>
                <w:szCs w:val="24"/>
                <w:u w:val="none"/>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72F756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473B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auto" w:sz="4" w:space="0"/>
              <w:left w:val="single" w:color="000000" w:sz="4" w:space="0"/>
              <w:bottom w:val="single" w:color="000000" w:sz="4" w:space="0"/>
              <w:right w:val="single" w:color="000000" w:sz="4" w:space="0"/>
            </w:tcBorders>
            <w:noWrap w:val="0"/>
            <w:vAlign w:val="center"/>
          </w:tcPr>
          <w:p w14:paraId="3F4A8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按要求配置人员，满足需要</w:t>
            </w:r>
          </w:p>
        </w:tc>
        <w:tc>
          <w:tcPr>
            <w:tcW w:w="695" w:type="pct"/>
            <w:tcBorders>
              <w:top w:val="single" w:color="auto" w:sz="4" w:space="0"/>
              <w:left w:val="single" w:color="000000" w:sz="4" w:space="0"/>
              <w:bottom w:val="single" w:color="000000" w:sz="4" w:space="0"/>
              <w:right w:val="single" w:color="000000" w:sz="4" w:space="0"/>
            </w:tcBorders>
            <w:noWrap/>
            <w:vAlign w:val="center"/>
          </w:tcPr>
          <w:p w14:paraId="77407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auto" w:sz="4" w:space="0"/>
              <w:left w:val="single" w:color="000000" w:sz="4" w:space="0"/>
              <w:bottom w:val="single" w:color="000000" w:sz="4" w:space="0"/>
              <w:right w:val="single" w:color="000000" w:sz="4" w:space="0"/>
            </w:tcBorders>
            <w:noWrap/>
            <w:vAlign w:val="center"/>
          </w:tcPr>
          <w:p w14:paraId="704C5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auto" w:sz="4" w:space="0"/>
              <w:left w:val="single" w:color="000000" w:sz="4" w:space="0"/>
              <w:bottom w:val="single" w:color="000000" w:sz="4" w:space="0"/>
              <w:right w:val="single" w:color="000000" w:sz="4" w:space="0"/>
            </w:tcBorders>
            <w:noWrap/>
            <w:vAlign w:val="center"/>
          </w:tcPr>
          <w:p w14:paraId="0B4142D7">
            <w:pPr>
              <w:jc w:val="center"/>
              <w:rPr>
                <w:rFonts w:hint="eastAsia" w:ascii="宋体" w:hAnsi="宋体" w:eastAsia="宋体" w:cs="宋体"/>
                <w:i w:val="0"/>
                <w:iCs w:val="0"/>
                <w:color w:val="000000"/>
                <w:sz w:val="24"/>
                <w:szCs w:val="24"/>
                <w:u w:val="none"/>
              </w:rPr>
            </w:pPr>
          </w:p>
        </w:tc>
      </w:tr>
      <w:tr w14:paraId="302A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1E080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根据点位车量特点实施必要的动态调整</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65A83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4C98D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31EA3EE7">
            <w:pPr>
              <w:jc w:val="center"/>
              <w:rPr>
                <w:rFonts w:hint="eastAsia" w:ascii="宋体" w:hAnsi="宋体" w:eastAsia="宋体" w:cs="宋体"/>
                <w:i w:val="0"/>
                <w:iCs w:val="0"/>
                <w:color w:val="000000"/>
                <w:sz w:val="24"/>
                <w:szCs w:val="24"/>
                <w:u w:val="none"/>
              </w:rPr>
            </w:pPr>
          </w:p>
        </w:tc>
      </w:tr>
      <w:tr w14:paraId="277C4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35029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主动提供了有效的引导服务</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0A143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66E62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263EB07">
            <w:pPr>
              <w:jc w:val="center"/>
              <w:rPr>
                <w:rFonts w:hint="eastAsia" w:ascii="宋体" w:hAnsi="宋体" w:eastAsia="宋体" w:cs="宋体"/>
                <w:i w:val="0"/>
                <w:iCs w:val="0"/>
                <w:color w:val="000000"/>
                <w:sz w:val="24"/>
                <w:szCs w:val="24"/>
                <w:u w:val="none"/>
              </w:rPr>
            </w:pPr>
          </w:p>
        </w:tc>
      </w:tr>
      <w:tr w14:paraId="0AA3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0DF16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引导工作成效达到了规定的标准</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2EE45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3D8EF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50B9063">
            <w:pPr>
              <w:jc w:val="center"/>
              <w:rPr>
                <w:rFonts w:hint="eastAsia" w:ascii="宋体" w:hAnsi="宋体" w:eastAsia="宋体" w:cs="宋体"/>
                <w:i w:val="0"/>
                <w:iCs w:val="0"/>
                <w:color w:val="000000"/>
                <w:sz w:val="24"/>
                <w:szCs w:val="24"/>
                <w:u w:val="none"/>
              </w:rPr>
            </w:pPr>
          </w:p>
        </w:tc>
      </w:tr>
      <w:tr w14:paraId="56A6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073C2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规范着装、文明服务</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6284A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6C8DE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25D5743E">
            <w:pPr>
              <w:jc w:val="center"/>
              <w:rPr>
                <w:rFonts w:hint="eastAsia" w:ascii="宋体" w:hAnsi="宋体" w:eastAsia="宋体" w:cs="宋体"/>
                <w:i w:val="0"/>
                <w:iCs w:val="0"/>
                <w:color w:val="000000"/>
                <w:sz w:val="24"/>
                <w:szCs w:val="24"/>
                <w:u w:val="none"/>
              </w:rPr>
            </w:pPr>
          </w:p>
        </w:tc>
      </w:tr>
      <w:tr w14:paraId="44256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46C74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停放车辆区域的地面、标牌整洁有序</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DE17A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28279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1C683962">
            <w:pPr>
              <w:jc w:val="center"/>
              <w:rPr>
                <w:rFonts w:hint="eastAsia" w:ascii="宋体" w:hAnsi="宋体" w:eastAsia="宋体" w:cs="宋体"/>
                <w:i w:val="0"/>
                <w:iCs w:val="0"/>
                <w:color w:val="000000"/>
                <w:sz w:val="24"/>
                <w:szCs w:val="24"/>
                <w:u w:val="none"/>
              </w:rPr>
            </w:pPr>
          </w:p>
        </w:tc>
      </w:tr>
      <w:tr w14:paraId="7C2E0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6F669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对区域内不文明行为进行劝阻</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2773D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18767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7860BC79">
            <w:pPr>
              <w:jc w:val="center"/>
              <w:rPr>
                <w:rFonts w:hint="eastAsia" w:ascii="宋体" w:hAnsi="宋体" w:eastAsia="宋体" w:cs="宋体"/>
                <w:i w:val="0"/>
                <w:iCs w:val="0"/>
                <w:color w:val="000000"/>
                <w:sz w:val="24"/>
                <w:szCs w:val="24"/>
                <w:u w:val="none"/>
              </w:rPr>
            </w:pPr>
          </w:p>
        </w:tc>
      </w:tr>
      <w:tr w14:paraId="3FC4B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7C52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对突发性车辆堆积情况进行妥善处置</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3CF424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42227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4271AD4">
            <w:pPr>
              <w:jc w:val="center"/>
              <w:rPr>
                <w:rFonts w:hint="eastAsia" w:ascii="宋体" w:hAnsi="宋体" w:eastAsia="宋体" w:cs="宋体"/>
                <w:i w:val="0"/>
                <w:iCs w:val="0"/>
                <w:color w:val="000000"/>
                <w:sz w:val="24"/>
                <w:szCs w:val="24"/>
                <w:u w:val="none"/>
              </w:rPr>
            </w:pPr>
          </w:p>
        </w:tc>
      </w:tr>
      <w:tr w14:paraId="1F0AB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37779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对其他类别的突发事件的处置得当</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354890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2EABE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A5B9CB1">
            <w:pPr>
              <w:jc w:val="center"/>
              <w:rPr>
                <w:rFonts w:hint="eastAsia" w:ascii="宋体" w:hAnsi="宋体" w:eastAsia="宋体" w:cs="宋体"/>
                <w:i w:val="0"/>
                <w:iCs w:val="0"/>
                <w:color w:val="000000"/>
                <w:sz w:val="24"/>
                <w:szCs w:val="24"/>
                <w:u w:val="none"/>
              </w:rPr>
            </w:pPr>
          </w:p>
        </w:tc>
      </w:tr>
      <w:tr w14:paraId="3CE3D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45DF7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其他情况</w:t>
            </w:r>
          </w:p>
        </w:tc>
        <w:tc>
          <w:tcPr>
            <w:tcW w:w="2202" w:type="pct"/>
            <w:gridSpan w:val="3"/>
            <w:tcBorders>
              <w:top w:val="single" w:color="000000" w:sz="4" w:space="0"/>
              <w:left w:val="single" w:color="000000" w:sz="4" w:space="0"/>
              <w:bottom w:val="single" w:color="000000" w:sz="4" w:space="0"/>
              <w:right w:val="single" w:color="000000" w:sz="4" w:space="0"/>
            </w:tcBorders>
            <w:noWrap/>
            <w:vAlign w:val="center"/>
          </w:tcPr>
          <w:p w14:paraId="0B229529">
            <w:pPr>
              <w:jc w:val="center"/>
              <w:rPr>
                <w:rFonts w:hint="eastAsia" w:ascii="宋体" w:hAnsi="宋体" w:eastAsia="宋体" w:cs="宋体"/>
                <w:i w:val="0"/>
                <w:iCs w:val="0"/>
                <w:color w:val="000000"/>
                <w:sz w:val="24"/>
                <w:szCs w:val="24"/>
                <w:u w:val="none"/>
              </w:rPr>
            </w:pPr>
          </w:p>
        </w:tc>
      </w:tr>
      <w:tr w14:paraId="7AD1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E4E1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检查人</w:t>
            </w:r>
          </w:p>
        </w:tc>
        <w:tc>
          <w:tcPr>
            <w:tcW w:w="2202" w:type="pct"/>
            <w:gridSpan w:val="3"/>
            <w:tcBorders>
              <w:top w:val="single" w:color="000000" w:sz="4" w:space="0"/>
              <w:left w:val="single" w:color="000000" w:sz="4" w:space="0"/>
              <w:bottom w:val="single" w:color="000000" w:sz="4" w:space="0"/>
              <w:right w:val="single" w:color="000000" w:sz="4" w:space="0"/>
            </w:tcBorders>
            <w:noWrap/>
            <w:vAlign w:val="center"/>
          </w:tcPr>
          <w:p w14:paraId="6283F91F">
            <w:pPr>
              <w:jc w:val="center"/>
              <w:rPr>
                <w:rFonts w:hint="eastAsia" w:ascii="宋体" w:hAnsi="宋体" w:eastAsia="宋体" w:cs="宋体"/>
                <w:i w:val="0"/>
                <w:iCs w:val="0"/>
                <w:color w:val="000000"/>
                <w:sz w:val="24"/>
                <w:szCs w:val="24"/>
                <w:u w:val="none"/>
              </w:rPr>
            </w:pPr>
          </w:p>
        </w:tc>
      </w:tr>
    </w:tbl>
    <w:p w14:paraId="4AE452FA"/>
    <w:p w14:paraId="38F24AA2">
      <w:pPr>
        <w:spacing w:line="560" w:lineRule="exact"/>
        <w:ind w:firstLine="480" w:firstLineChars="200"/>
        <w:rPr>
          <w:rFonts w:hint="default" w:ascii="宋体" w:hAnsi="宋体"/>
          <w:bCs/>
          <w:color w:val="000000"/>
          <w:sz w:val="24"/>
          <w:lang w:val="en-US" w:eastAsia="zh-CN"/>
        </w:rPr>
        <w:sectPr>
          <w:pgSz w:w="16840" w:h="11910" w:orient="landscape"/>
          <w:pgMar w:top="1580" w:right="1100" w:bottom="1020" w:left="1080" w:header="879" w:footer="892" w:gutter="0"/>
          <w:pgNumType w:fmt="decimal"/>
          <w:cols w:space="720" w:num="1"/>
        </w:sectPr>
      </w:pPr>
    </w:p>
    <w:p w14:paraId="17559568">
      <w:pPr>
        <w:autoSpaceDE w:val="0"/>
        <w:autoSpaceDN w:val="0"/>
        <w:adjustRightInd w:val="0"/>
        <w:snapToGrid w:val="0"/>
        <w:spacing w:line="360" w:lineRule="auto"/>
        <w:ind w:firstLine="478" w:firstLineChars="200"/>
        <w:rPr>
          <w:rFonts w:hint="eastAsia" w:ascii="宋体" w:hAnsi="宋体" w:cs="宋体"/>
          <w:b/>
          <w:bCs/>
          <w:spacing w:val="-1"/>
          <w:sz w:val="24"/>
        </w:rPr>
      </w:pPr>
    </w:p>
    <w:p w14:paraId="19069808">
      <w:pPr>
        <w:spacing w:line="360" w:lineRule="auto"/>
        <w:jc w:val="center"/>
        <w:outlineLvl w:val="0"/>
        <w:rPr>
          <w:rFonts w:eastAsiaTheme="minorEastAsia"/>
          <w:b/>
          <w:sz w:val="36"/>
          <w:szCs w:val="36"/>
        </w:rPr>
      </w:pPr>
      <w:bookmarkStart w:id="674" w:name="_Toc28645"/>
      <w:r>
        <w:rPr>
          <w:rFonts w:eastAsiaTheme="minorEastAsia"/>
          <w:b/>
          <w:sz w:val="36"/>
          <w:szCs w:val="36"/>
        </w:rPr>
        <w:t>第五章   合同草案条款</w:t>
      </w:r>
      <w:bookmarkEnd w:id="674"/>
    </w:p>
    <w:p w14:paraId="5A83BD95">
      <w:pPr>
        <w:spacing w:before="120" w:beforeLines="50"/>
        <w:jc w:val="center"/>
        <w:rPr>
          <w:rFonts w:hint="eastAsia" w:ascii="宋体" w:hAnsi="宋体"/>
          <w:sz w:val="56"/>
        </w:rPr>
      </w:pPr>
    </w:p>
    <w:p w14:paraId="7AB09813">
      <w:pPr>
        <w:spacing w:before="120" w:beforeLines="50"/>
        <w:jc w:val="center"/>
        <w:rPr>
          <w:rFonts w:hint="eastAsia" w:ascii="宋体" w:hAnsi="宋体"/>
          <w:sz w:val="56"/>
        </w:rPr>
      </w:pPr>
      <w:r>
        <w:rPr>
          <w:rFonts w:hint="eastAsia" w:ascii="宋体" w:hAnsi="宋体"/>
          <w:sz w:val="56"/>
        </w:rPr>
        <w:t>2026年非机动车规范管理项目</w:t>
      </w:r>
    </w:p>
    <w:p w14:paraId="3A43A85C">
      <w:pPr>
        <w:spacing w:before="120" w:beforeLines="50"/>
        <w:jc w:val="center"/>
        <w:rPr>
          <w:rFonts w:hint="eastAsia" w:ascii="宋体" w:hAnsi="宋体" w:cs="宋体"/>
          <w:sz w:val="28"/>
        </w:rPr>
      </w:pPr>
      <w:r>
        <w:rPr>
          <w:rFonts w:hint="eastAsia" w:ascii="宋体" w:hAnsi="宋体"/>
          <w:sz w:val="56"/>
        </w:rPr>
        <w:t>委托管理协议</w:t>
      </w:r>
    </w:p>
    <w:p w14:paraId="60A0F762">
      <w:pPr>
        <w:jc w:val="center"/>
        <w:rPr>
          <w:rFonts w:hint="eastAsia" w:ascii="宋体" w:hAnsi="宋体" w:cs="宋体"/>
          <w:b/>
          <w:sz w:val="24"/>
        </w:rPr>
      </w:pPr>
    </w:p>
    <w:p w14:paraId="276F206A">
      <w:pPr>
        <w:jc w:val="center"/>
        <w:rPr>
          <w:rFonts w:hint="eastAsia" w:ascii="宋体" w:hAnsi="宋体" w:cs="宋体"/>
          <w:b/>
          <w:sz w:val="24"/>
        </w:rPr>
      </w:pPr>
    </w:p>
    <w:p w14:paraId="7306F106">
      <w:pPr>
        <w:jc w:val="center"/>
        <w:rPr>
          <w:rFonts w:hint="eastAsia" w:ascii="宋体" w:hAnsi="宋体" w:cs="宋体"/>
          <w:b/>
          <w:sz w:val="24"/>
        </w:rPr>
      </w:pPr>
    </w:p>
    <w:p w14:paraId="680061DC">
      <w:pPr>
        <w:jc w:val="center"/>
        <w:rPr>
          <w:rFonts w:hint="eastAsia" w:ascii="宋体" w:hAnsi="宋体" w:cs="宋体"/>
          <w:b/>
          <w:sz w:val="24"/>
        </w:rPr>
      </w:pPr>
    </w:p>
    <w:p w14:paraId="38F61731">
      <w:pPr>
        <w:jc w:val="center"/>
        <w:rPr>
          <w:rFonts w:hint="eastAsia" w:ascii="宋体" w:hAnsi="宋体" w:cs="宋体"/>
          <w:b/>
          <w:sz w:val="24"/>
        </w:rPr>
      </w:pPr>
    </w:p>
    <w:p w14:paraId="471B1E78">
      <w:pPr>
        <w:jc w:val="center"/>
        <w:rPr>
          <w:rFonts w:hint="eastAsia" w:ascii="宋体" w:hAnsi="宋体" w:cs="宋体"/>
          <w:b/>
          <w:sz w:val="24"/>
        </w:rPr>
      </w:pPr>
    </w:p>
    <w:p w14:paraId="46CA1E06">
      <w:pPr>
        <w:jc w:val="center"/>
        <w:rPr>
          <w:rFonts w:hint="eastAsia" w:ascii="宋体" w:hAnsi="宋体" w:cs="宋体"/>
          <w:b/>
          <w:sz w:val="24"/>
        </w:rPr>
      </w:pPr>
    </w:p>
    <w:p w14:paraId="56D744C7">
      <w:pPr>
        <w:jc w:val="center"/>
        <w:rPr>
          <w:rFonts w:hint="eastAsia" w:ascii="宋体" w:hAnsi="宋体" w:cs="宋体"/>
          <w:b/>
          <w:sz w:val="24"/>
        </w:rPr>
      </w:pPr>
    </w:p>
    <w:p w14:paraId="21E3DE55">
      <w:pPr>
        <w:jc w:val="center"/>
        <w:rPr>
          <w:rFonts w:hint="eastAsia" w:ascii="宋体" w:hAnsi="宋体" w:cs="宋体"/>
          <w:b/>
          <w:sz w:val="24"/>
        </w:rPr>
      </w:pPr>
    </w:p>
    <w:p w14:paraId="26941BEE">
      <w:pPr>
        <w:jc w:val="center"/>
        <w:rPr>
          <w:rFonts w:hint="eastAsia" w:ascii="宋体" w:hAnsi="宋体" w:cs="宋体"/>
          <w:b/>
          <w:sz w:val="24"/>
        </w:rPr>
      </w:pPr>
    </w:p>
    <w:p w14:paraId="08EC539D">
      <w:pPr>
        <w:jc w:val="center"/>
        <w:rPr>
          <w:rFonts w:hint="eastAsia" w:ascii="宋体" w:hAnsi="宋体" w:cs="宋体"/>
          <w:b/>
          <w:sz w:val="24"/>
        </w:rPr>
      </w:pPr>
    </w:p>
    <w:p w14:paraId="154DEA66">
      <w:pPr>
        <w:jc w:val="center"/>
        <w:rPr>
          <w:rFonts w:hint="eastAsia" w:ascii="宋体" w:hAnsi="宋体" w:cs="宋体"/>
          <w:b/>
          <w:sz w:val="24"/>
        </w:rPr>
      </w:pPr>
    </w:p>
    <w:p w14:paraId="3DB27F43">
      <w:pPr>
        <w:jc w:val="center"/>
        <w:rPr>
          <w:rFonts w:hint="eastAsia" w:ascii="宋体" w:hAnsi="宋体" w:cs="宋体"/>
          <w:b/>
          <w:sz w:val="24"/>
        </w:rPr>
      </w:pPr>
    </w:p>
    <w:p w14:paraId="5DAE9278">
      <w:pPr>
        <w:jc w:val="center"/>
        <w:rPr>
          <w:rFonts w:hint="eastAsia" w:ascii="宋体" w:hAnsi="宋体" w:cs="宋体"/>
          <w:b/>
          <w:sz w:val="24"/>
        </w:rPr>
      </w:pPr>
    </w:p>
    <w:p w14:paraId="23A09CB1">
      <w:pPr>
        <w:jc w:val="center"/>
        <w:rPr>
          <w:rFonts w:hint="eastAsia" w:ascii="宋体" w:hAnsi="宋体" w:cs="宋体"/>
          <w:b/>
          <w:sz w:val="24"/>
        </w:rPr>
      </w:pPr>
    </w:p>
    <w:p w14:paraId="34CD130D">
      <w:pPr>
        <w:jc w:val="center"/>
        <w:rPr>
          <w:rFonts w:hint="eastAsia" w:ascii="宋体" w:hAnsi="宋体" w:cs="宋体"/>
          <w:b/>
          <w:sz w:val="24"/>
        </w:rPr>
      </w:pPr>
    </w:p>
    <w:p w14:paraId="06CD708D">
      <w:pPr>
        <w:jc w:val="center"/>
        <w:rPr>
          <w:rFonts w:hint="eastAsia" w:ascii="宋体" w:hAnsi="宋体" w:cs="宋体"/>
          <w:b/>
          <w:sz w:val="24"/>
        </w:rPr>
      </w:pPr>
    </w:p>
    <w:p w14:paraId="5E14704D">
      <w:pPr>
        <w:jc w:val="center"/>
        <w:rPr>
          <w:rFonts w:hint="eastAsia" w:ascii="宋体" w:hAnsi="宋体" w:cs="宋体"/>
          <w:b/>
          <w:sz w:val="24"/>
        </w:rPr>
      </w:pPr>
    </w:p>
    <w:p w14:paraId="60EF048B">
      <w:pPr>
        <w:jc w:val="center"/>
        <w:rPr>
          <w:rFonts w:hint="eastAsia" w:ascii="宋体" w:hAnsi="宋体" w:cs="宋体"/>
          <w:b/>
          <w:sz w:val="24"/>
        </w:rPr>
      </w:pPr>
    </w:p>
    <w:p w14:paraId="4C2B0898">
      <w:pPr>
        <w:spacing w:line="480" w:lineRule="auto"/>
        <w:jc w:val="left"/>
        <w:rPr>
          <w:rFonts w:hint="eastAsia" w:ascii="宋体" w:hAnsi="宋体"/>
          <w:sz w:val="30"/>
        </w:rPr>
      </w:pPr>
      <w:r>
        <w:rPr>
          <w:rFonts w:hint="eastAsia" w:ascii="宋体" w:hAnsi="宋体"/>
          <w:sz w:val="30"/>
        </w:rPr>
        <w:t>项目名称：2026年非机动车规范管理项目</w:t>
      </w:r>
    </w:p>
    <w:p w14:paraId="0F288963">
      <w:pPr>
        <w:spacing w:line="480" w:lineRule="auto"/>
        <w:jc w:val="left"/>
        <w:rPr>
          <w:rFonts w:hint="eastAsia" w:ascii="宋体" w:hAnsi="宋体"/>
          <w:sz w:val="30"/>
        </w:rPr>
      </w:pPr>
      <w:r>
        <w:rPr>
          <w:rFonts w:hint="eastAsia" w:ascii="宋体" w:hAnsi="宋体"/>
          <w:sz w:val="30"/>
        </w:rPr>
        <w:t>委托人（甲方）：北京市海淀区人民政府曙光街道办事处</w:t>
      </w:r>
    </w:p>
    <w:p w14:paraId="4F7C6E3A">
      <w:pPr>
        <w:spacing w:line="480" w:lineRule="auto"/>
        <w:rPr>
          <w:rFonts w:hint="eastAsia" w:ascii="宋体" w:hAnsi="宋体"/>
          <w:sz w:val="30"/>
        </w:rPr>
      </w:pPr>
      <w:r>
        <w:rPr>
          <w:rFonts w:hint="eastAsia" w:ascii="宋体" w:hAnsi="宋体"/>
          <w:sz w:val="30"/>
        </w:rPr>
        <w:t>受托人（乙方）：</w:t>
      </w:r>
    </w:p>
    <w:p w14:paraId="0F87E007">
      <w:pPr>
        <w:spacing w:line="480" w:lineRule="auto"/>
        <w:rPr>
          <w:rFonts w:hint="eastAsia" w:ascii="宋体" w:hAnsi="宋体"/>
          <w:sz w:val="30"/>
        </w:rPr>
      </w:pPr>
    </w:p>
    <w:p w14:paraId="32106431">
      <w:pPr>
        <w:spacing w:line="480" w:lineRule="auto"/>
        <w:rPr>
          <w:rFonts w:hint="eastAsia" w:ascii="宋体" w:hAnsi="宋体"/>
          <w:sz w:val="30"/>
        </w:rPr>
      </w:pPr>
    </w:p>
    <w:p w14:paraId="1EDCC71E">
      <w:pPr>
        <w:spacing w:line="560" w:lineRule="exact"/>
        <w:jc w:val="center"/>
        <w:rPr>
          <w:rFonts w:hint="eastAsia" w:ascii="宋体" w:hAnsi="宋体"/>
          <w:b/>
          <w:bCs/>
          <w:sz w:val="32"/>
          <w:szCs w:val="32"/>
        </w:rPr>
      </w:pPr>
      <w:r>
        <w:rPr>
          <w:rFonts w:hint="eastAsia" w:ascii="宋体" w:hAnsi="宋体"/>
          <w:b/>
          <w:bCs/>
          <w:sz w:val="32"/>
          <w:szCs w:val="32"/>
        </w:rPr>
        <w:t>2026年非机动车规范管理项目</w:t>
      </w:r>
    </w:p>
    <w:p w14:paraId="10F3ECD9">
      <w:pPr>
        <w:spacing w:line="560" w:lineRule="exact"/>
        <w:jc w:val="center"/>
        <w:rPr>
          <w:rFonts w:hint="eastAsia" w:ascii="宋体" w:hAnsi="宋体"/>
          <w:b/>
          <w:bCs/>
          <w:sz w:val="32"/>
          <w:szCs w:val="32"/>
        </w:rPr>
      </w:pPr>
      <w:r>
        <w:rPr>
          <w:rFonts w:hint="eastAsia" w:ascii="宋体" w:hAnsi="宋体"/>
          <w:b/>
          <w:bCs/>
          <w:sz w:val="32"/>
          <w:szCs w:val="32"/>
        </w:rPr>
        <w:t>委托管理协议</w:t>
      </w:r>
    </w:p>
    <w:p w14:paraId="64AAFAF8">
      <w:pPr>
        <w:spacing w:line="560" w:lineRule="exact"/>
        <w:jc w:val="center"/>
        <w:rPr>
          <w:rFonts w:hint="eastAsia" w:ascii="宋体" w:hAnsi="宋体"/>
          <w:b/>
          <w:bCs/>
          <w:sz w:val="32"/>
          <w:szCs w:val="32"/>
        </w:rPr>
      </w:pPr>
    </w:p>
    <w:p w14:paraId="2021D007">
      <w:pPr>
        <w:spacing w:line="560" w:lineRule="exact"/>
        <w:rPr>
          <w:rFonts w:hint="eastAsia" w:ascii="宋体" w:hAnsi="宋体"/>
          <w:bCs/>
          <w:color w:val="000000"/>
          <w:sz w:val="24"/>
        </w:rPr>
      </w:pPr>
      <w:r>
        <w:rPr>
          <w:rFonts w:hint="eastAsia" w:ascii="宋体" w:hAnsi="宋体"/>
          <w:b/>
          <w:color w:val="000000"/>
          <w:sz w:val="24"/>
        </w:rPr>
        <w:t>甲方（委托人）：</w:t>
      </w:r>
      <w:r>
        <w:rPr>
          <w:rFonts w:hint="eastAsia" w:ascii="宋体" w:hAnsi="宋体"/>
          <w:bCs/>
          <w:color w:val="000000"/>
          <w:sz w:val="24"/>
        </w:rPr>
        <w:t>北京市海淀区人民政府曙光街道办事处</w:t>
      </w:r>
    </w:p>
    <w:p w14:paraId="6028D3B2">
      <w:pPr>
        <w:spacing w:line="560" w:lineRule="exact"/>
        <w:rPr>
          <w:rFonts w:hint="eastAsia" w:ascii="宋体" w:hAnsi="宋体"/>
          <w:bCs/>
          <w:color w:val="000000"/>
          <w:sz w:val="24"/>
        </w:rPr>
      </w:pPr>
      <w:r>
        <w:rPr>
          <w:rFonts w:hint="eastAsia" w:ascii="宋体" w:hAnsi="宋体"/>
          <w:bCs/>
          <w:color w:val="000000"/>
          <w:sz w:val="24"/>
        </w:rPr>
        <w:t>地址：</w:t>
      </w:r>
      <w:r>
        <w:rPr>
          <w:rFonts w:hint="eastAsia" w:ascii="宋体" w:hAnsi="宋体" w:cs="宋体"/>
          <w:sz w:val="24"/>
        </w:rPr>
        <w:t xml:space="preserve"> </w:t>
      </w:r>
    </w:p>
    <w:p w14:paraId="5D2C1DD5">
      <w:pPr>
        <w:spacing w:line="560" w:lineRule="exact"/>
        <w:rPr>
          <w:rFonts w:hint="eastAsia" w:ascii="宋体" w:hAnsi="宋体"/>
          <w:bCs/>
          <w:color w:val="000000"/>
          <w:sz w:val="24"/>
        </w:rPr>
      </w:pPr>
      <w:r>
        <w:rPr>
          <w:rFonts w:hint="eastAsia" w:ascii="宋体" w:hAnsi="宋体"/>
          <w:bCs/>
          <w:color w:val="000000"/>
          <w:sz w:val="24"/>
        </w:rPr>
        <w:t xml:space="preserve">法定代表人：  </w:t>
      </w:r>
    </w:p>
    <w:p w14:paraId="205598CD">
      <w:pPr>
        <w:spacing w:line="560" w:lineRule="exact"/>
        <w:rPr>
          <w:rFonts w:hint="eastAsia" w:ascii="宋体" w:hAnsi="宋体"/>
          <w:bCs/>
          <w:color w:val="000000"/>
          <w:sz w:val="24"/>
        </w:rPr>
      </w:pPr>
      <w:r>
        <w:rPr>
          <w:rFonts w:hint="eastAsia" w:ascii="宋体" w:hAnsi="宋体"/>
          <w:bCs/>
          <w:color w:val="000000"/>
          <w:sz w:val="24"/>
        </w:rPr>
        <w:t xml:space="preserve">纳税人识别号： </w:t>
      </w:r>
    </w:p>
    <w:p w14:paraId="5C747E98">
      <w:pPr>
        <w:spacing w:line="560" w:lineRule="exact"/>
        <w:rPr>
          <w:rFonts w:hint="eastAsia" w:ascii="宋体" w:hAnsi="宋体"/>
          <w:bCs/>
          <w:color w:val="000000"/>
          <w:sz w:val="24"/>
        </w:rPr>
      </w:pPr>
      <w:r>
        <w:rPr>
          <w:rFonts w:hint="eastAsia" w:ascii="宋体" w:hAnsi="宋体"/>
          <w:bCs/>
          <w:color w:val="000000"/>
          <w:sz w:val="24"/>
        </w:rPr>
        <w:t xml:space="preserve">开户行： </w:t>
      </w:r>
    </w:p>
    <w:p w14:paraId="7AB74E9C">
      <w:pPr>
        <w:spacing w:line="560" w:lineRule="exact"/>
        <w:rPr>
          <w:rFonts w:hint="eastAsia" w:ascii="宋体" w:hAnsi="宋体"/>
          <w:bCs/>
          <w:color w:val="000000"/>
          <w:sz w:val="24"/>
        </w:rPr>
      </w:pPr>
      <w:r>
        <w:rPr>
          <w:rFonts w:hint="eastAsia" w:ascii="宋体" w:hAnsi="宋体"/>
          <w:bCs/>
          <w:color w:val="000000"/>
          <w:sz w:val="24"/>
        </w:rPr>
        <w:t xml:space="preserve">账号： </w:t>
      </w:r>
    </w:p>
    <w:p w14:paraId="56073F8A">
      <w:pPr>
        <w:spacing w:line="560" w:lineRule="exact"/>
        <w:rPr>
          <w:rFonts w:hint="eastAsia" w:ascii="宋体" w:hAnsi="宋体"/>
          <w:bCs/>
          <w:color w:val="000000"/>
          <w:sz w:val="24"/>
        </w:rPr>
      </w:pPr>
      <w:r>
        <w:rPr>
          <w:rFonts w:hint="eastAsia" w:ascii="宋体" w:hAnsi="宋体"/>
          <w:bCs/>
          <w:color w:val="000000"/>
          <w:sz w:val="24"/>
        </w:rPr>
        <w:t>联系人：</w:t>
      </w:r>
    </w:p>
    <w:p w14:paraId="6406B7ED">
      <w:pPr>
        <w:spacing w:line="560" w:lineRule="exact"/>
        <w:rPr>
          <w:rFonts w:hint="eastAsia" w:ascii="宋体" w:hAnsi="宋体"/>
          <w:bCs/>
          <w:color w:val="000000"/>
          <w:sz w:val="24"/>
        </w:rPr>
      </w:pPr>
      <w:r>
        <w:rPr>
          <w:rFonts w:hint="eastAsia" w:ascii="宋体" w:hAnsi="宋体"/>
          <w:bCs/>
          <w:color w:val="000000"/>
          <w:sz w:val="24"/>
        </w:rPr>
        <w:t>联系方式：</w:t>
      </w:r>
    </w:p>
    <w:p w14:paraId="7F2546F9">
      <w:pPr>
        <w:spacing w:line="560" w:lineRule="exact"/>
        <w:rPr>
          <w:rFonts w:hint="eastAsia" w:ascii="宋体" w:hAnsi="宋体"/>
          <w:b/>
          <w:color w:val="000000"/>
          <w:sz w:val="24"/>
        </w:rPr>
      </w:pPr>
      <w:r>
        <w:rPr>
          <w:rFonts w:hint="eastAsia" w:ascii="宋体" w:hAnsi="宋体"/>
          <w:b/>
          <w:color w:val="000000"/>
          <w:sz w:val="24"/>
        </w:rPr>
        <w:t xml:space="preserve">乙方（受托人）： </w:t>
      </w:r>
    </w:p>
    <w:p w14:paraId="082DA4C2">
      <w:pPr>
        <w:spacing w:line="560" w:lineRule="exact"/>
        <w:rPr>
          <w:rFonts w:hint="eastAsia" w:ascii="宋体" w:hAnsi="宋体"/>
          <w:bCs/>
          <w:color w:val="000000"/>
          <w:sz w:val="24"/>
        </w:rPr>
      </w:pPr>
      <w:r>
        <w:rPr>
          <w:rFonts w:hint="eastAsia" w:ascii="宋体" w:hAnsi="宋体"/>
          <w:bCs/>
          <w:color w:val="000000"/>
          <w:sz w:val="24"/>
        </w:rPr>
        <w:t xml:space="preserve">住所地： </w:t>
      </w:r>
    </w:p>
    <w:p w14:paraId="0E229F94">
      <w:pPr>
        <w:spacing w:line="560" w:lineRule="exact"/>
        <w:rPr>
          <w:rFonts w:hint="eastAsia" w:ascii="宋体" w:hAnsi="宋体"/>
          <w:bCs/>
          <w:color w:val="000000"/>
          <w:sz w:val="24"/>
        </w:rPr>
      </w:pPr>
      <w:r>
        <w:rPr>
          <w:rFonts w:hint="eastAsia" w:ascii="宋体" w:hAnsi="宋体"/>
          <w:bCs/>
          <w:color w:val="000000"/>
          <w:sz w:val="24"/>
        </w:rPr>
        <w:t xml:space="preserve">法定代表人： </w:t>
      </w:r>
    </w:p>
    <w:p w14:paraId="78C11240">
      <w:pPr>
        <w:spacing w:line="560" w:lineRule="exact"/>
        <w:rPr>
          <w:rFonts w:hint="eastAsia" w:ascii="宋体" w:hAnsi="宋体"/>
          <w:bCs/>
          <w:color w:val="000000"/>
          <w:sz w:val="24"/>
        </w:rPr>
      </w:pPr>
      <w:r>
        <w:rPr>
          <w:rFonts w:hint="eastAsia" w:ascii="宋体" w:hAnsi="宋体"/>
          <w:bCs/>
          <w:color w:val="000000"/>
          <w:sz w:val="24"/>
        </w:rPr>
        <w:t xml:space="preserve">统一社会信用代码： </w:t>
      </w:r>
    </w:p>
    <w:p w14:paraId="60E6C04B">
      <w:pPr>
        <w:spacing w:line="560" w:lineRule="exact"/>
        <w:rPr>
          <w:rFonts w:hint="eastAsia" w:ascii="宋体" w:hAnsi="宋体"/>
          <w:bCs/>
          <w:color w:val="000000"/>
          <w:sz w:val="24"/>
        </w:rPr>
      </w:pPr>
      <w:r>
        <w:rPr>
          <w:rFonts w:hint="eastAsia" w:ascii="宋体" w:hAnsi="宋体"/>
          <w:bCs/>
          <w:color w:val="000000"/>
          <w:sz w:val="24"/>
        </w:rPr>
        <w:t xml:space="preserve">开户行： </w:t>
      </w:r>
    </w:p>
    <w:p w14:paraId="738D8F42">
      <w:pPr>
        <w:spacing w:line="560" w:lineRule="exact"/>
        <w:rPr>
          <w:rFonts w:hint="eastAsia" w:ascii="宋体" w:hAnsi="宋体"/>
          <w:bCs/>
          <w:color w:val="000000"/>
          <w:sz w:val="24"/>
        </w:rPr>
      </w:pPr>
      <w:r>
        <w:rPr>
          <w:rFonts w:hint="eastAsia" w:ascii="宋体" w:hAnsi="宋体"/>
          <w:bCs/>
          <w:color w:val="000000"/>
          <w:sz w:val="24"/>
        </w:rPr>
        <w:t xml:space="preserve">账号： </w:t>
      </w:r>
    </w:p>
    <w:p w14:paraId="0301A78A">
      <w:pPr>
        <w:spacing w:line="560" w:lineRule="exact"/>
        <w:rPr>
          <w:sz w:val="24"/>
        </w:rPr>
      </w:pPr>
      <w:r>
        <w:rPr>
          <w:rFonts w:hint="eastAsia" w:ascii="宋体" w:hAnsi="宋体"/>
          <w:bCs/>
          <w:color w:val="000000"/>
          <w:sz w:val="24"/>
        </w:rPr>
        <w:t xml:space="preserve">联系人： </w:t>
      </w:r>
    </w:p>
    <w:p w14:paraId="785E06ED">
      <w:pPr>
        <w:spacing w:line="560" w:lineRule="exact"/>
        <w:rPr>
          <w:rFonts w:hint="eastAsia" w:ascii="宋体" w:hAnsi="宋体"/>
          <w:bCs/>
          <w:color w:val="000000"/>
          <w:sz w:val="24"/>
        </w:rPr>
      </w:pPr>
      <w:r>
        <w:rPr>
          <w:rFonts w:hint="eastAsia" w:ascii="宋体" w:hAnsi="宋体"/>
          <w:bCs/>
          <w:color w:val="000000"/>
          <w:sz w:val="24"/>
        </w:rPr>
        <w:t xml:space="preserve">联系方式： </w:t>
      </w:r>
    </w:p>
    <w:p w14:paraId="2E3818C6">
      <w:pPr>
        <w:spacing w:line="360" w:lineRule="auto"/>
        <w:ind w:firstLine="480" w:firstLineChars="200"/>
        <w:rPr>
          <w:rFonts w:hint="eastAsia" w:ascii="宋体" w:hAnsi="宋体"/>
          <w:sz w:val="24"/>
        </w:rPr>
      </w:pPr>
    </w:p>
    <w:p w14:paraId="06939292">
      <w:pPr>
        <w:spacing w:line="360" w:lineRule="auto"/>
        <w:ind w:firstLine="480" w:firstLineChars="200"/>
        <w:rPr>
          <w:rFonts w:hint="eastAsia" w:ascii="宋体" w:hAnsi="宋体"/>
          <w:sz w:val="24"/>
        </w:rPr>
      </w:pPr>
      <w:r>
        <w:rPr>
          <w:rFonts w:hint="eastAsia" w:ascii="宋体" w:hAnsi="宋体"/>
          <w:sz w:val="24"/>
        </w:rPr>
        <w:t>为有效解决辖区非机动车乱停乱放和占道停车问题，改善辖区交通环境，规范人行道路非机动车停车秩序，依据《中华人民共和国民法典》《中华人民共和国道路安全法》等相关法律、法规规定，经甲、乙双方友好协商并达成一致意见，订立本协议。</w:t>
      </w:r>
    </w:p>
    <w:p w14:paraId="24C6E836">
      <w:pPr>
        <w:spacing w:line="360" w:lineRule="auto"/>
        <w:ind w:firstLine="482" w:firstLineChars="200"/>
        <w:rPr>
          <w:rFonts w:hint="eastAsia" w:ascii="宋体" w:hAnsi="宋体"/>
          <w:b/>
          <w:bCs/>
          <w:sz w:val="24"/>
        </w:rPr>
      </w:pPr>
      <w:r>
        <w:rPr>
          <w:rFonts w:hint="eastAsia" w:ascii="宋体" w:hAnsi="宋体"/>
          <w:b/>
          <w:bCs/>
          <w:sz w:val="24"/>
        </w:rPr>
        <w:t>一、服务内容、方式和要求</w:t>
      </w:r>
    </w:p>
    <w:p w14:paraId="5822E853">
      <w:pPr>
        <w:spacing w:line="360" w:lineRule="auto"/>
        <w:ind w:firstLine="480" w:firstLineChars="200"/>
        <w:rPr>
          <w:rFonts w:hint="eastAsia" w:ascii="宋体" w:hAnsi="宋体"/>
          <w:sz w:val="24"/>
        </w:rPr>
      </w:pPr>
      <w:r>
        <w:rPr>
          <w:rFonts w:hint="eastAsia" w:ascii="宋体" w:hAnsi="宋体"/>
          <w:sz w:val="24"/>
        </w:rPr>
        <w:t>（一）乙方按照相关法律、法规、规定、规范标准和本协议的约定，在规定的非机动车临时停放路段进行规范管理。</w:t>
      </w:r>
    </w:p>
    <w:p w14:paraId="5C4C2375">
      <w:pPr>
        <w:spacing w:line="360" w:lineRule="auto"/>
        <w:ind w:firstLine="480" w:firstLineChars="200"/>
        <w:rPr>
          <w:rFonts w:hint="eastAsia" w:ascii="宋体" w:hAnsi="宋体"/>
          <w:sz w:val="24"/>
        </w:rPr>
      </w:pPr>
      <w:r>
        <w:rPr>
          <w:rFonts w:hint="eastAsia" w:ascii="宋体" w:hAnsi="宋体"/>
          <w:sz w:val="24"/>
        </w:rPr>
        <w:t>（二）乙方向甲方提供包括秩序管理、标线施划、单车摆放、分类停放、单车清运、宣传引导和日常巡查等在内的管理服务：</w:t>
      </w:r>
    </w:p>
    <w:p w14:paraId="4A4049C2">
      <w:pPr>
        <w:spacing w:line="360" w:lineRule="auto"/>
        <w:ind w:firstLine="480" w:firstLineChars="200"/>
        <w:rPr>
          <w:rFonts w:hint="eastAsia" w:ascii="宋体" w:hAnsi="宋体" w:cs="宋体"/>
          <w:bCs/>
          <w:sz w:val="24"/>
        </w:rPr>
      </w:pPr>
      <w:r>
        <w:rPr>
          <w:rFonts w:hint="eastAsia" w:ascii="宋体" w:hAnsi="宋体" w:cs="宋体"/>
          <w:bCs/>
          <w:sz w:val="24"/>
        </w:rPr>
        <w:t>1、秩序管理：引导非机动车骑行人按区域划分规范停放，维护管理区域正常秩序；</w:t>
      </w:r>
    </w:p>
    <w:p w14:paraId="2689BC4A">
      <w:pPr>
        <w:spacing w:line="360" w:lineRule="auto"/>
        <w:ind w:firstLine="480" w:firstLineChars="200"/>
        <w:rPr>
          <w:rFonts w:hint="eastAsia" w:ascii="宋体" w:hAnsi="宋体" w:cs="宋体"/>
          <w:bCs/>
          <w:sz w:val="24"/>
        </w:rPr>
      </w:pPr>
      <w:r>
        <w:rPr>
          <w:rFonts w:hint="eastAsia" w:ascii="宋体" w:hAnsi="宋体" w:cs="宋体"/>
          <w:bCs/>
          <w:sz w:val="24"/>
        </w:rPr>
        <w:t>2、环境卫生：管理员同时兼具各自管理区域环境卫生保持责任；</w:t>
      </w:r>
    </w:p>
    <w:p w14:paraId="735634D5">
      <w:pPr>
        <w:spacing w:line="360" w:lineRule="auto"/>
        <w:ind w:firstLine="480" w:firstLineChars="200"/>
        <w:rPr>
          <w:rFonts w:hint="eastAsia" w:ascii="宋体" w:hAnsi="宋体" w:cs="宋体"/>
          <w:bCs/>
          <w:sz w:val="24"/>
        </w:rPr>
      </w:pPr>
      <w:r>
        <w:rPr>
          <w:rFonts w:hint="eastAsia" w:ascii="宋体" w:hAnsi="宋体" w:cs="宋体"/>
          <w:bCs/>
          <w:sz w:val="24"/>
        </w:rPr>
        <w:t>3、单车清运：根据管理需要和采购人要求，及时清运影响市容环境、交通秩序的共享单车、三轮车等非机动车；</w:t>
      </w:r>
    </w:p>
    <w:p w14:paraId="6B6DBF4F">
      <w:pPr>
        <w:spacing w:line="360" w:lineRule="auto"/>
        <w:ind w:firstLine="480" w:firstLineChars="200"/>
        <w:rPr>
          <w:rFonts w:hint="eastAsia" w:ascii="宋体" w:hAnsi="宋体" w:cs="宋体"/>
          <w:bCs/>
          <w:sz w:val="24"/>
        </w:rPr>
      </w:pPr>
      <w:r>
        <w:rPr>
          <w:rFonts w:hint="eastAsia" w:ascii="宋体" w:hAnsi="宋体" w:cs="宋体"/>
          <w:bCs/>
          <w:sz w:val="24"/>
        </w:rPr>
        <w:t>4、停放场地：供应商须自行解决清运单车停放场地。</w:t>
      </w:r>
    </w:p>
    <w:p w14:paraId="7C6192AD">
      <w:pPr>
        <w:spacing w:line="360" w:lineRule="auto"/>
        <w:ind w:firstLine="480" w:firstLineChars="200"/>
        <w:rPr>
          <w:rFonts w:hint="eastAsia" w:ascii="宋体" w:hAnsi="宋体" w:cs="宋体"/>
          <w:bCs/>
          <w:sz w:val="24"/>
        </w:rPr>
      </w:pPr>
      <w:r>
        <w:rPr>
          <w:rFonts w:hint="eastAsia" w:ascii="宋体" w:hAnsi="宋体" w:cs="宋体"/>
          <w:bCs/>
          <w:sz w:val="24"/>
        </w:rPr>
        <w:t>（三）根据现行相关法律和政策要求，甲、乙双方共同接受市、区相关部门的监督、检查和指导。</w:t>
      </w:r>
    </w:p>
    <w:p w14:paraId="3B617C2F">
      <w:pPr>
        <w:spacing w:line="360" w:lineRule="auto"/>
        <w:ind w:firstLine="482" w:firstLineChars="200"/>
        <w:rPr>
          <w:rFonts w:hint="eastAsia" w:ascii="宋体" w:hAnsi="宋体" w:cs="宋体"/>
          <w:b/>
          <w:sz w:val="24"/>
        </w:rPr>
      </w:pPr>
      <w:r>
        <w:rPr>
          <w:rFonts w:hint="eastAsia" w:ascii="宋体" w:hAnsi="宋体" w:cs="宋体"/>
          <w:b/>
          <w:sz w:val="24"/>
        </w:rPr>
        <w:t>二、双方的权利和义务</w:t>
      </w:r>
    </w:p>
    <w:p w14:paraId="043F9D8D">
      <w:pPr>
        <w:spacing w:line="360" w:lineRule="auto"/>
        <w:ind w:firstLine="482" w:firstLineChars="200"/>
        <w:rPr>
          <w:rFonts w:hint="eastAsia" w:ascii="宋体" w:hAnsi="宋体" w:cs="宋体"/>
          <w:b/>
          <w:sz w:val="24"/>
        </w:rPr>
      </w:pPr>
      <w:r>
        <w:rPr>
          <w:rFonts w:hint="eastAsia" w:ascii="宋体" w:hAnsi="宋体" w:cs="宋体"/>
          <w:b/>
          <w:sz w:val="24"/>
        </w:rPr>
        <w:t>（一）甲方的权利和义务</w:t>
      </w:r>
    </w:p>
    <w:p w14:paraId="5921D27D">
      <w:pPr>
        <w:spacing w:line="360" w:lineRule="auto"/>
        <w:ind w:firstLine="480" w:firstLineChars="200"/>
        <w:rPr>
          <w:rFonts w:hint="eastAsia" w:ascii="宋体" w:hAnsi="宋体" w:cs="宋体"/>
          <w:bCs/>
          <w:sz w:val="24"/>
        </w:rPr>
      </w:pPr>
      <w:r>
        <w:rPr>
          <w:rFonts w:hint="eastAsia" w:ascii="宋体" w:hAnsi="宋体" w:cs="宋体"/>
          <w:bCs/>
          <w:sz w:val="24"/>
        </w:rPr>
        <w:t>1、甲方有权对乙方的停车管理服务行为进行监督管理，督促乙方履行协议约定义务。</w:t>
      </w:r>
    </w:p>
    <w:p w14:paraId="73808BF5">
      <w:pPr>
        <w:spacing w:line="360" w:lineRule="auto"/>
        <w:ind w:firstLine="480" w:firstLineChars="200"/>
        <w:rPr>
          <w:rFonts w:hint="eastAsia" w:ascii="宋体" w:hAnsi="宋体" w:cs="宋体"/>
          <w:bCs/>
          <w:sz w:val="24"/>
        </w:rPr>
      </w:pPr>
      <w:r>
        <w:rPr>
          <w:rFonts w:hint="eastAsia" w:ascii="宋体" w:hAnsi="宋体" w:cs="宋体"/>
          <w:bCs/>
          <w:sz w:val="24"/>
        </w:rPr>
        <w:t>2、甲方有权要求乙方保障日常管理正常运转，确保停车位标志标线清晰，发现问题及时向甲方报告。</w:t>
      </w:r>
    </w:p>
    <w:p w14:paraId="2E870F9D">
      <w:pPr>
        <w:spacing w:line="360" w:lineRule="auto"/>
        <w:ind w:firstLine="480" w:firstLineChars="200"/>
        <w:rPr>
          <w:rFonts w:hint="eastAsia" w:ascii="宋体" w:hAnsi="宋体" w:cs="宋体"/>
          <w:bCs/>
          <w:sz w:val="24"/>
        </w:rPr>
      </w:pPr>
      <w:r>
        <w:rPr>
          <w:rFonts w:hint="eastAsia" w:ascii="宋体" w:hAnsi="宋体" w:cs="宋体"/>
          <w:bCs/>
          <w:sz w:val="24"/>
        </w:rPr>
        <w:t>3、甲方有权根据市、区非机动车停车管理的有关规定，要求乙方有针对性地加强区域范围内非机动车的规范管理。</w:t>
      </w:r>
    </w:p>
    <w:p w14:paraId="3AE95157">
      <w:pPr>
        <w:spacing w:line="360" w:lineRule="auto"/>
        <w:ind w:firstLine="480" w:firstLineChars="200"/>
        <w:rPr>
          <w:rFonts w:hint="eastAsia" w:ascii="宋体" w:hAnsi="宋体" w:cs="宋体"/>
          <w:bCs/>
          <w:sz w:val="24"/>
        </w:rPr>
      </w:pPr>
      <w:r>
        <w:rPr>
          <w:rFonts w:hint="eastAsia" w:ascii="宋体" w:hAnsi="宋体" w:cs="宋体"/>
          <w:bCs/>
          <w:sz w:val="24"/>
        </w:rPr>
        <w:t>4、甲方有义务根据本协议约定向乙方支付管理服务费。</w:t>
      </w:r>
    </w:p>
    <w:p w14:paraId="77C8761F">
      <w:pPr>
        <w:spacing w:line="360" w:lineRule="auto"/>
        <w:ind w:firstLine="480" w:firstLineChars="200"/>
        <w:rPr>
          <w:rFonts w:hint="eastAsia" w:ascii="宋体" w:hAnsi="宋体" w:cs="宋体"/>
          <w:bCs/>
          <w:sz w:val="24"/>
        </w:rPr>
      </w:pPr>
      <w:r>
        <w:rPr>
          <w:rFonts w:hint="eastAsia" w:ascii="宋体" w:hAnsi="宋体" w:cs="宋体"/>
          <w:bCs/>
          <w:sz w:val="24"/>
        </w:rPr>
        <w:t>5、甲方有义务根据本市、区停车管理的有关规定要求乙方统一服装，并对员工进行政策法规和规范管理培训。</w:t>
      </w:r>
    </w:p>
    <w:p w14:paraId="52E6E145">
      <w:pPr>
        <w:spacing w:line="360" w:lineRule="auto"/>
        <w:ind w:firstLine="480" w:firstLineChars="200"/>
        <w:rPr>
          <w:rFonts w:hint="eastAsia" w:ascii="宋体" w:hAnsi="宋体" w:cs="宋体"/>
          <w:bCs/>
          <w:sz w:val="24"/>
        </w:rPr>
      </w:pPr>
      <w:r>
        <w:rPr>
          <w:rFonts w:hint="eastAsia" w:ascii="宋体" w:hAnsi="宋体" w:cs="宋体"/>
          <w:bCs/>
          <w:sz w:val="24"/>
        </w:rPr>
        <w:t>6、甲方有义务受理和解决非机动车管理工作中的纠纷和投诉等。</w:t>
      </w:r>
    </w:p>
    <w:p w14:paraId="3199BC40">
      <w:pPr>
        <w:spacing w:line="360" w:lineRule="auto"/>
        <w:ind w:firstLine="482" w:firstLineChars="200"/>
        <w:rPr>
          <w:rFonts w:hint="eastAsia" w:ascii="宋体" w:hAnsi="宋体" w:cs="宋体"/>
          <w:b/>
          <w:sz w:val="24"/>
        </w:rPr>
      </w:pPr>
      <w:r>
        <w:rPr>
          <w:rFonts w:hint="eastAsia" w:ascii="宋体" w:hAnsi="宋体" w:cs="宋体"/>
          <w:b/>
          <w:sz w:val="24"/>
        </w:rPr>
        <w:t>（二）乙方的权利和义务</w:t>
      </w:r>
    </w:p>
    <w:p w14:paraId="5EBA4B6E">
      <w:pPr>
        <w:spacing w:line="360" w:lineRule="auto"/>
        <w:ind w:firstLine="480" w:firstLineChars="200"/>
        <w:rPr>
          <w:rFonts w:hint="eastAsia" w:ascii="宋体" w:hAnsi="宋体" w:cs="宋体"/>
          <w:bCs/>
          <w:sz w:val="24"/>
        </w:rPr>
      </w:pPr>
      <w:r>
        <w:rPr>
          <w:rFonts w:hint="eastAsia" w:ascii="宋体" w:hAnsi="宋体" w:cs="宋体"/>
          <w:bCs/>
          <w:sz w:val="24"/>
        </w:rPr>
        <w:t>1、乙方有权对服务区域停放的非机动车进行规范管理，维护停车秩序。</w:t>
      </w:r>
    </w:p>
    <w:p w14:paraId="1271FFED">
      <w:pPr>
        <w:spacing w:line="360" w:lineRule="auto"/>
        <w:ind w:firstLine="480" w:firstLineChars="200"/>
        <w:rPr>
          <w:rFonts w:hint="eastAsia" w:ascii="宋体" w:hAnsi="宋体" w:cs="宋体"/>
          <w:bCs/>
          <w:sz w:val="24"/>
        </w:rPr>
      </w:pPr>
      <w:r>
        <w:rPr>
          <w:rFonts w:hint="eastAsia" w:ascii="宋体" w:hAnsi="宋体" w:cs="宋体"/>
          <w:bCs/>
          <w:sz w:val="24"/>
        </w:rPr>
        <w:t>2、乙方有义务按照甲方要求受理和解决非机动车管理工作中的纠纷和投诉等。</w:t>
      </w:r>
    </w:p>
    <w:p w14:paraId="71353CED">
      <w:pPr>
        <w:spacing w:line="360" w:lineRule="auto"/>
        <w:ind w:firstLine="480" w:firstLineChars="200"/>
        <w:rPr>
          <w:rFonts w:hint="eastAsia" w:ascii="宋体" w:hAnsi="宋体" w:cs="宋体"/>
          <w:bCs/>
          <w:sz w:val="24"/>
        </w:rPr>
      </w:pPr>
      <w:r>
        <w:rPr>
          <w:rFonts w:hint="eastAsia" w:ascii="宋体" w:hAnsi="宋体" w:cs="宋体"/>
          <w:bCs/>
          <w:sz w:val="24"/>
        </w:rPr>
        <w:t>3、乙方有义务积极宣传路侧非机动车管理政策。</w:t>
      </w:r>
    </w:p>
    <w:p w14:paraId="34BB2C00">
      <w:pPr>
        <w:spacing w:line="360" w:lineRule="auto"/>
        <w:ind w:firstLine="480" w:firstLineChars="200"/>
        <w:rPr>
          <w:rFonts w:hint="eastAsia" w:ascii="宋体" w:hAnsi="宋体" w:cs="宋体"/>
          <w:bCs/>
          <w:sz w:val="24"/>
        </w:rPr>
      </w:pPr>
      <w:r>
        <w:rPr>
          <w:rFonts w:hint="eastAsia" w:ascii="宋体" w:hAnsi="宋体" w:cs="宋体"/>
          <w:bCs/>
          <w:sz w:val="24"/>
        </w:rPr>
        <w:t>4、乙方有义务对占道停放的共享单车、严重影响交通秩序的现象向甲方进行报告，有义务协助甲方对违法车辆实施清理拖移。</w:t>
      </w:r>
    </w:p>
    <w:p w14:paraId="3E6DF0F4">
      <w:pPr>
        <w:spacing w:line="360" w:lineRule="auto"/>
        <w:ind w:firstLine="480" w:firstLineChars="200"/>
        <w:rPr>
          <w:rFonts w:hint="eastAsia" w:ascii="宋体" w:hAnsi="宋体" w:cs="宋体"/>
          <w:bCs/>
          <w:sz w:val="24"/>
        </w:rPr>
      </w:pPr>
      <w:r>
        <w:rPr>
          <w:rFonts w:hint="eastAsia" w:ascii="宋体" w:hAnsi="宋体" w:cs="宋体"/>
          <w:bCs/>
          <w:sz w:val="24"/>
        </w:rPr>
        <w:t>5、乙方有义务按照甲方要求施划停车标线，确保标志标线完整清晰。</w:t>
      </w:r>
    </w:p>
    <w:p w14:paraId="71B656C2">
      <w:pPr>
        <w:spacing w:line="360" w:lineRule="auto"/>
        <w:ind w:firstLine="480" w:firstLineChars="200"/>
        <w:rPr>
          <w:rFonts w:hint="eastAsia" w:ascii="宋体" w:hAnsi="宋体" w:cs="宋体"/>
          <w:bCs/>
          <w:sz w:val="24"/>
        </w:rPr>
      </w:pPr>
      <w:r>
        <w:rPr>
          <w:rFonts w:hint="eastAsia" w:ascii="宋体" w:hAnsi="宋体" w:cs="宋体"/>
          <w:bCs/>
          <w:sz w:val="24"/>
        </w:rPr>
        <w:t>6、乙方应遵守劳动用工规定，严禁拖欠用工人员工资。</w:t>
      </w:r>
    </w:p>
    <w:p w14:paraId="755C6EFE">
      <w:pPr>
        <w:spacing w:line="360" w:lineRule="auto"/>
        <w:ind w:firstLine="480" w:firstLineChars="200"/>
        <w:rPr>
          <w:rFonts w:hint="eastAsia" w:ascii="宋体" w:hAnsi="宋体" w:cs="宋体"/>
          <w:bCs/>
          <w:sz w:val="24"/>
        </w:rPr>
      </w:pPr>
      <w:r>
        <w:rPr>
          <w:rFonts w:hint="eastAsia" w:ascii="宋体" w:hAnsi="宋体" w:cs="宋体"/>
          <w:bCs/>
          <w:sz w:val="24"/>
        </w:rPr>
        <w:t>7、乙方有义务聘用合格的停车管理员，定期进行专业培训，并按照甲方要求统一管理人员着装。</w:t>
      </w:r>
    </w:p>
    <w:p w14:paraId="7099BD8C">
      <w:pPr>
        <w:spacing w:line="360" w:lineRule="auto"/>
        <w:ind w:firstLine="480" w:firstLineChars="200"/>
        <w:rPr>
          <w:rFonts w:hint="eastAsia" w:ascii="宋体" w:hAnsi="宋体" w:cs="宋体"/>
          <w:bCs/>
          <w:sz w:val="24"/>
        </w:rPr>
      </w:pPr>
      <w:r>
        <w:rPr>
          <w:rFonts w:hint="eastAsia" w:ascii="宋体" w:hAnsi="宋体" w:cs="宋体"/>
          <w:bCs/>
          <w:sz w:val="24"/>
        </w:rPr>
        <w:t>8、乙方负责对本项目人员进管理，并对其安全负责。</w:t>
      </w:r>
    </w:p>
    <w:p w14:paraId="35BC2592">
      <w:pPr>
        <w:spacing w:line="360" w:lineRule="auto"/>
        <w:ind w:firstLine="480" w:firstLineChars="200"/>
        <w:rPr>
          <w:rFonts w:hint="eastAsia" w:ascii="宋体" w:hAnsi="宋体" w:cs="宋体"/>
          <w:bCs/>
          <w:sz w:val="24"/>
        </w:rPr>
      </w:pPr>
      <w:r>
        <w:rPr>
          <w:rFonts w:hint="eastAsia" w:ascii="宋体" w:hAnsi="宋体" w:cs="宋体"/>
          <w:bCs/>
          <w:sz w:val="24"/>
        </w:rPr>
        <w:t>9、乙方作为道路停车管理服务单位，在本市行政范围内已办理工商登记的停车管理企业，具有独立法人资格。</w:t>
      </w:r>
    </w:p>
    <w:p w14:paraId="78CA5B81">
      <w:pPr>
        <w:spacing w:line="360" w:lineRule="auto"/>
        <w:ind w:firstLine="480" w:firstLineChars="200"/>
        <w:rPr>
          <w:rFonts w:hint="eastAsia" w:ascii="宋体" w:hAnsi="宋体" w:cs="宋体"/>
          <w:bCs/>
          <w:sz w:val="24"/>
        </w:rPr>
      </w:pPr>
      <w:r>
        <w:rPr>
          <w:rFonts w:hint="eastAsia" w:ascii="宋体" w:hAnsi="宋体" w:cs="宋体"/>
          <w:bCs/>
          <w:sz w:val="24"/>
        </w:rPr>
        <w:t>10、乙方应当具备健全、完善的内部管理规章制度和监督制度。</w:t>
      </w:r>
    </w:p>
    <w:p w14:paraId="6AA4D48E">
      <w:pPr>
        <w:spacing w:line="360" w:lineRule="auto"/>
        <w:ind w:firstLine="480" w:firstLineChars="200"/>
        <w:rPr>
          <w:rFonts w:hint="eastAsia" w:ascii="宋体" w:hAnsi="宋体" w:cs="宋体"/>
          <w:bCs/>
          <w:sz w:val="24"/>
        </w:rPr>
      </w:pPr>
      <w:r>
        <w:rPr>
          <w:rFonts w:hint="eastAsia" w:ascii="宋体" w:hAnsi="宋体" w:cs="宋体"/>
          <w:bCs/>
          <w:sz w:val="24"/>
        </w:rPr>
        <w:t>11、乙方不得对本协议非机动车管理服务项目进行转包、违法分包。</w:t>
      </w:r>
    </w:p>
    <w:p w14:paraId="7A60B308">
      <w:pPr>
        <w:spacing w:line="360" w:lineRule="auto"/>
        <w:ind w:firstLine="480" w:firstLineChars="200"/>
        <w:rPr>
          <w:rFonts w:hint="eastAsia" w:ascii="宋体" w:hAnsi="宋体" w:cs="宋体"/>
          <w:bCs/>
          <w:sz w:val="24"/>
        </w:rPr>
      </w:pPr>
      <w:r>
        <w:rPr>
          <w:rFonts w:hint="eastAsia" w:ascii="宋体" w:hAnsi="宋体" w:cs="宋体"/>
          <w:bCs/>
          <w:sz w:val="24"/>
        </w:rPr>
        <w:t>12、乙方应当根据法律规定和本协议约定提供管理服务工作。</w:t>
      </w:r>
    </w:p>
    <w:p w14:paraId="2539DB67">
      <w:pPr>
        <w:spacing w:line="360" w:lineRule="auto"/>
        <w:ind w:firstLine="482" w:firstLineChars="200"/>
        <w:rPr>
          <w:rFonts w:hint="eastAsia" w:ascii="宋体" w:hAnsi="宋体" w:cs="宋体"/>
          <w:b/>
          <w:sz w:val="24"/>
        </w:rPr>
      </w:pPr>
      <w:r>
        <w:rPr>
          <w:rFonts w:hint="eastAsia" w:ascii="宋体" w:hAnsi="宋体" w:cs="宋体"/>
          <w:b/>
          <w:sz w:val="24"/>
        </w:rPr>
        <w:t>三、委托管理期限及费用</w:t>
      </w:r>
    </w:p>
    <w:p w14:paraId="74A3DD00">
      <w:pPr>
        <w:spacing w:line="360" w:lineRule="auto"/>
        <w:ind w:firstLine="480" w:firstLineChars="200"/>
        <w:rPr>
          <w:rFonts w:hint="eastAsia" w:ascii="宋体" w:hAnsi="宋体" w:cs="宋体"/>
          <w:bCs/>
          <w:sz w:val="24"/>
        </w:rPr>
      </w:pPr>
      <w:r>
        <w:rPr>
          <w:rFonts w:hint="eastAsia" w:ascii="宋体" w:hAnsi="宋体" w:cs="宋体"/>
          <w:bCs/>
          <w:sz w:val="24"/>
        </w:rPr>
        <w:t>1、本协议期为</w:t>
      </w:r>
      <w:r>
        <w:rPr>
          <w:rFonts w:hint="eastAsia" w:ascii="宋体" w:hAnsi="宋体" w:cs="宋体"/>
          <w:bCs/>
          <w:sz w:val="24"/>
          <w:u w:val="single"/>
        </w:rPr>
        <w:t xml:space="preserve">  壹  </w:t>
      </w:r>
      <w:r>
        <w:rPr>
          <w:rFonts w:hint="eastAsia" w:ascii="宋体" w:hAnsi="宋体" w:cs="宋体"/>
          <w:bCs/>
          <w:sz w:val="24"/>
        </w:rPr>
        <w:t>年，时间自</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日起至</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日止。</w:t>
      </w:r>
    </w:p>
    <w:p w14:paraId="74691DF6">
      <w:pPr>
        <w:spacing w:line="360" w:lineRule="auto"/>
        <w:ind w:firstLine="480" w:firstLineChars="200"/>
        <w:rPr>
          <w:rFonts w:hint="eastAsia" w:ascii="宋体" w:hAnsi="宋体" w:cs="宋体"/>
          <w:bCs/>
          <w:sz w:val="24"/>
        </w:rPr>
      </w:pPr>
      <w:r>
        <w:rPr>
          <w:rFonts w:hint="eastAsia" w:ascii="宋体" w:hAnsi="宋体" w:cs="宋体"/>
          <w:bCs/>
          <w:sz w:val="24"/>
        </w:rPr>
        <w:t>2、委托管理费用为：每年</w:t>
      </w:r>
      <w:r>
        <w:rPr>
          <w:rFonts w:hint="eastAsia" w:ascii="宋体" w:hAnsi="宋体" w:cs="宋体"/>
          <w:bCs/>
          <w:sz w:val="24"/>
          <w:u w:val="single"/>
        </w:rPr>
        <w:t xml:space="preserve">          </w:t>
      </w:r>
      <w:r>
        <w:rPr>
          <w:rFonts w:hint="eastAsia" w:ascii="宋体" w:hAnsi="宋体" w:cs="宋体"/>
          <w:bCs/>
          <w:sz w:val="24"/>
        </w:rPr>
        <w:t>元人民币。</w:t>
      </w:r>
    </w:p>
    <w:p w14:paraId="50DC4EB6">
      <w:pPr>
        <w:spacing w:line="360" w:lineRule="auto"/>
        <w:ind w:firstLine="480" w:firstLineChars="200"/>
        <w:rPr>
          <w:rFonts w:hint="eastAsia" w:ascii="宋体" w:hAnsi="宋体" w:cs="宋体"/>
          <w:bCs/>
          <w:sz w:val="24"/>
        </w:rPr>
      </w:pPr>
      <w:r>
        <w:rPr>
          <w:rFonts w:hint="eastAsia" w:ascii="宋体" w:hAnsi="宋体" w:cs="宋体"/>
          <w:bCs/>
          <w:sz w:val="24"/>
        </w:rPr>
        <w:t>3、本协议履行地点在海淀区曙光街道办事处辖区内。</w:t>
      </w:r>
    </w:p>
    <w:p w14:paraId="126DEA7A">
      <w:pPr>
        <w:spacing w:line="360" w:lineRule="auto"/>
        <w:ind w:firstLine="482" w:firstLineChars="200"/>
        <w:rPr>
          <w:rFonts w:hint="eastAsia" w:ascii="宋体" w:hAnsi="宋体" w:cs="宋体"/>
          <w:b/>
          <w:sz w:val="24"/>
        </w:rPr>
      </w:pPr>
      <w:r>
        <w:rPr>
          <w:rFonts w:hint="eastAsia" w:ascii="宋体" w:hAnsi="宋体" w:cs="宋体"/>
          <w:b/>
          <w:sz w:val="24"/>
        </w:rPr>
        <w:t>四、管理费支付方式</w:t>
      </w:r>
    </w:p>
    <w:p w14:paraId="1B09D2F8">
      <w:pPr>
        <w:spacing w:line="360" w:lineRule="auto"/>
        <w:ind w:firstLine="480" w:firstLineChars="200"/>
        <w:jc w:val="left"/>
        <w:rPr>
          <w:rFonts w:hint="eastAsia" w:ascii="宋体" w:hAnsi="宋体" w:cs="宋体"/>
          <w:bCs/>
          <w:sz w:val="24"/>
          <w:szCs w:val="24"/>
          <w:lang w:val="en-US" w:eastAsia="zh-CN"/>
        </w:rPr>
      </w:pPr>
      <w:r>
        <w:rPr>
          <w:rFonts w:hint="eastAsia" w:ascii="宋体" w:hAnsi="宋体" w:eastAsia="宋体" w:cs="宋体"/>
          <w:bCs/>
          <w:sz w:val="24"/>
          <w:szCs w:val="24"/>
          <w:lang w:val="en-US" w:eastAsia="zh-CN"/>
        </w:rPr>
        <w:t>本合同按季度付款</w:t>
      </w:r>
      <w:r>
        <w:rPr>
          <w:rFonts w:hint="eastAsia" w:ascii="宋体" w:hAnsi="宋体" w:cs="宋体"/>
          <w:bCs/>
          <w:sz w:val="24"/>
          <w:szCs w:val="24"/>
          <w:lang w:val="en-US" w:eastAsia="zh-CN"/>
        </w:rPr>
        <w:t>。</w:t>
      </w:r>
    </w:p>
    <w:p w14:paraId="76A80EA9">
      <w:pPr>
        <w:spacing w:line="360" w:lineRule="auto"/>
        <w:ind w:firstLine="480" w:firstLineChars="200"/>
        <w:jc w:val="left"/>
        <w:rPr>
          <w:rFonts w:hint="eastAsia" w:ascii="宋体" w:hAnsi="宋体" w:cs="宋体"/>
          <w:bCs/>
          <w:sz w:val="24"/>
          <w:szCs w:val="24"/>
          <w:lang w:val="en-US" w:eastAsia="zh-CN"/>
        </w:rPr>
      </w:pPr>
      <w:r>
        <w:rPr>
          <w:rFonts w:hint="eastAsia" w:ascii="宋体" w:hAnsi="宋体" w:cs="宋体"/>
          <w:bCs/>
          <w:sz w:val="24"/>
          <w:szCs w:val="24"/>
          <w:lang w:val="en-US" w:eastAsia="zh-CN"/>
        </w:rPr>
        <w:t>前三个季度，每季度支付金额按合同金额的25%为基数，以甲方对乙方每</w:t>
      </w:r>
      <w:r>
        <w:rPr>
          <w:rFonts w:hint="eastAsia" w:ascii="宋体" w:hAnsi="宋体" w:eastAsia="宋体" w:cs="宋体"/>
          <w:bCs/>
          <w:sz w:val="24"/>
          <w:szCs w:val="24"/>
          <w:lang w:val="en-US" w:eastAsia="zh-CN"/>
        </w:rPr>
        <w:t>季度3个月份的</w:t>
      </w:r>
      <w:r>
        <w:rPr>
          <w:rFonts w:hint="eastAsia" w:ascii="宋体" w:hAnsi="宋体" w:cs="宋体"/>
          <w:bCs/>
          <w:sz w:val="24"/>
          <w:szCs w:val="24"/>
          <w:lang w:val="en-US" w:eastAsia="zh-CN"/>
        </w:rPr>
        <w:t>考核</w:t>
      </w:r>
      <w:r>
        <w:rPr>
          <w:rFonts w:hint="eastAsia" w:ascii="宋体" w:hAnsi="宋体" w:eastAsia="宋体" w:cs="宋体"/>
          <w:bCs/>
          <w:sz w:val="24"/>
          <w:szCs w:val="24"/>
          <w:lang w:val="en-US" w:eastAsia="zh-CN"/>
        </w:rPr>
        <w:t>平均分</w:t>
      </w:r>
      <w:r>
        <w:rPr>
          <w:rFonts w:hint="eastAsia" w:ascii="宋体" w:hAnsi="宋体" w:cs="宋体"/>
          <w:bCs/>
          <w:sz w:val="24"/>
          <w:szCs w:val="24"/>
          <w:lang w:val="en-US" w:eastAsia="zh-CN"/>
        </w:rPr>
        <w:t>对应比例为系数，二者相乘得出当季度的支付金额；甲方收到乙方开具的与当季度支付金额一致的发票后10个工作日内将资金支付到合同约定的乙方账户。</w:t>
      </w:r>
    </w:p>
    <w:p w14:paraId="027A458A">
      <w:pPr>
        <w:spacing w:line="360" w:lineRule="auto"/>
        <w:ind w:firstLine="480" w:firstLineChars="200"/>
        <w:jc w:val="left"/>
        <w:rPr>
          <w:rFonts w:hint="eastAsia" w:ascii="宋体" w:hAnsi="宋体" w:cs="宋体"/>
          <w:sz w:val="30"/>
          <w:szCs w:val="30"/>
          <w:highlight w:val="green"/>
          <w:lang w:val="en-US" w:eastAsia="zh-CN"/>
        </w:rPr>
      </w:pPr>
      <w:r>
        <w:rPr>
          <w:rFonts w:hint="eastAsia" w:ascii="宋体" w:hAnsi="宋体" w:cs="宋体"/>
          <w:bCs/>
          <w:sz w:val="24"/>
          <w:szCs w:val="24"/>
          <w:lang w:val="en-US" w:eastAsia="zh-CN"/>
        </w:rPr>
        <w:t>第四个季度在上述基础上，由甲方委托审计机构进行结算审核，根据结果支付款项。甲方收到乙方开具的与第四季度支付金额一致的发票后10个工作日内将资金支付到合同约定的乙方账户。</w:t>
      </w:r>
    </w:p>
    <w:p w14:paraId="70D18CE8">
      <w:pPr>
        <w:numPr>
          <w:ilvl w:val="0"/>
          <w:numId w:val="13"/>
        </w:numPr>
        <w:spacing w:line="360" w:lineRule="auto"/>
        <w:ind w:firstLine="482" w:firstLineChars="200"/>
        <w:rPr>
          <w:rFonts w:hint="eastAsia" w:ascii="宋体" w:hAnsi="宋体" w:cs="宋体"/>
          <w:b/>
          <w:sz w:val="24"/>
          <w:lang w:val="en-US" w:eastAsia="zh-CN"/>
        </w:rPr>
      </w:pPr>
      <w:r>
        <w:rPr>
          <w:rFonts w:hint="eastAsia" w:ascii="宋体" w:hAnsi="宋体" w:cs="宋体"/>
          <w:b/>
          <w:sz w:val="24"/>
          <w:lang w:val="en-US" w:eastAsia="zh-CN"/>
        </w:rPr>
        <w:t>验收</w:t>
      </w:r>
    </w:p>
    <w:p w14:paraId="7C6E2A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cs="宋体"/>
          <w:bCs/>
          <w:sz w:val="24"/>
          <w:lang w:val="en-US" w:eastAsia="zh-CN"/>
        </w:rPr>
      </w:pPr>
      <w:r>
        <w:rPr>
          <w:rFonts w:hint="eastAsia" w:ascii="宋体" w:hAnsi="宋体" w:cs="宋体"/>
          <w:bCs/>
          <w:sz w:val="24"/>
          <w:lang w:val="en-US" w:eastAsia="zh-CN"/>
        </w:rPr>
        <w:t>1、本合同验收标准详见合同附件一《2026年非机动车规范管理项目验收考核评价办法》。</w:t>
      </w:r>
    </w:p>
    <w:p w14:paraId="5037A8DD">
      <w:pPr>
        <w:spacing w:line="360" w:lineRule="auto"/>
        <w:ind w:firstLine="482" w:firstLineChars="200"/>
        <w:rPr>
          <w:rFonts w:hint="eastAsia" w:ascii="宋体" w:hAnsi="宋体" w:cs="宋体"/>
          <w:b/>
          <w:sz w:val="24"/>
        </w:rPr>
      </w:pPr>
      <w:r>
        <w:rPr>
          <w:rFonts w:hint="eastAsia" w:ascii="宋体" w:hAnsi="宋体" w:cs="宋体"/>
          <w:b/>
          <w:sz w:val="24"/>
        </w:rPr>
        <w:t>五、违约责任</w:t>
      </w:r>
    </w:p>
    <w:p w14:paraId="2A587EC9">
      <w:pPr>
        <w:spacing w:line="360" w:lineRule="auto"/>
        <w:ind w:firstLine="480" w:firstLineChars="200"/>
        <w:rPr>
          <w:rFonts w:hint="eastAsia" w:ascii="宋体" w:hAnsi="宋体" w:cs="宋体"/>
          <w:bCs/>
          <w:sz w:val="24"/>
        </w:rPr>
      </w:pPr>
      <w:r>
        <w:rPr>
          <w:rFonts w:hint="eastAsia" w:ascii="宋体" w:hAnsi="宋体" w:cs="宋体"/>
          <w:bCs/>
          <w:sz w:val="24"/>
        </w:rPr>
        <w:t>1、违反本协议约定，违约方应按照《中华人民共和国民法典》有关条款的规定承担违约责任。</w:t>
      </w:r>
    </w:p>
    <w:p w14:paraId="4B76333D">
      <w:pPr>
        <w:spacing w:line="360" w:lineRule="auto"/>
        <w:ind w:firstLine="480" w:firstLineChars="200"/>
        <w:rPr>
          <w:rFonts w:hint="eastAsia" w:ascii="宋体" w:hAnsi="宋体" w:cs="宋体"/>
          <w:bCs/>
          <w:sz w:val="24"/>
        </w:rPr>
      </w:pPr>
      <w:r>
        <w:rPr>
          <w:rFonts w:hint="eastAsia" w:ascii="宋体" w:hAnsi="宋体" w:cs="宋体"/>
          <w:bCs/>
          <w:sz w:val="24"/>
        </w:rPr>
        <w:t>2、如协议任何一方违反本协议约定的义务，即构成违约。</w:t>
      </w:r>
    </w:p>
    <w:p w14:paraId="4599D3AB">
      <w:pPr>
        <w:spacing w:line="360" w:lineRule="auto"/>
        <w:ind w:firstLine="480" w:firstLineChars="200"/>
        <w:rPr>
          <w:rFonts w:hint="eastAsia" w:ascii="宋体" w:hAnsi="宋体" w:cs="宋体"/>
          <w:bCs/>
          <w:sz w:val="24"/>
        </w:rPr>
      </w:pPr>
      <w:r>
        <w:rPr>
          <w:rFonts w:hint="eastAsia" w:ascii="宋体" w:hAnsi="宋体" w:cs="宋体"/>
          <w:bCs/>
          <w:sz w:val="24"/>
        </w:rPr>
        <w:t>3、乙方在服务期间出现下列情形的，甲方有权按照本条款约定扣减管理服务费，具体标准如下：</w:t>
      </w:r>
    </w:p>
    <w:p w14:paraId="2A221B67">
      <w:pPr>
        <w:spacing w:line="360" w:lineRule="auto"/>
        <w:ind w:firstLine="480" w:firstLineChars="200"/>
        <w:rPr>
          <w:rFonts w:hint="eastAsia" w:ascii="宋体" w:hAnsi="宋体" w:cs="宋体"/>
          <w:bCs/>
          <w:sz w:val="24"/>
        </w:rPr>
      </w:pPr>
      <w:r>
        <w:rPr>
          <w:rFonts w:hint="eastAsia" w:ascii="宋体" w:hAnsi="宋体" w:cs="宋体"/>
          <w:bCs/>
          <w:sz w:val="24"/>
        </w:rPr>
        <w:t>（1）脱岗行为：乙方停车管理人员未按规定时间到岗或擅自离岗，经甲方核查属实的，按每人每次【200】元扣减；同一管理人员当月累计发生【3】次及以上脱岗的，追加扣减【100】元/次，且甲方有权要求解聘该管理人员；</w:t>
      </w:r>
    </w:p>
    <w:p w14:paraId="23A15CDF">
      <w:pPr>
        <w:spacing w:line="360" w:lineRule="auto"/>
        <w:ind w:firstLine="480" w:firstLineChars="200"/>
        <w:rPr>
          <w:rFonts w:hint="eastAsia" w:ascii="宋体" w:hAnsi="宋体" w:cs="宋体"/>
          <w:bCs/>
          <w:sz w:val="24"/>
        </w:rPr>
      </w:pPr>
      <w:r>
        <w:rPr>
          <w:rFonts w:hint="eastAsia" w:ascii="宋体" w:hAnsi="宋体" w:cs="宋体"/>
          <w:bCs/>
          <w:sz w:val="24"/>
        </w:rPr>
        <w:t>（2）服务态度问题：停车管理人员存在辱骂、推搡他人的行为，或消极应对合理停车引导需求的，经投诉核实后，按照每次【500】元扣减；引发媒体曝光、舆论或群体性投诉的，追加扣减【500】元/次；</w:t>
      </w:r>
    </w:p>
    <w:p w14:paraId="1E674B09">
      <w:pPr>
        <w:spacing w:line="360" w:lineRule="auto"/>
        <w:ind w:firstLine="480" w:firstLineChars="200"/>
        <w:rPr>
          <w:rFonts w:hint="eastAsia" w:ascii="宋体" w:hAnsi="宋体" w:cs="宋体"/>
          <w:bCs/>
          <w:sz w:val="24"/>
        </w:rPr>
      </w:pPr>
      <w:r>
        <w:rPr>
          <w:rFonts w:hint="eastAsia" w:ascii="宋体" w:hAnsi="宋体" w:cs="宋体"/>
          <w:bCs/>
          <w:sz w:val="24"/>
        </w:rPr>
        <w:t>（3）工作拖沓：未按协议要求正确提供服务，怠于履行职责，导致服务区域内车辆积压超过合理限度的，每发现一次扣减【200】元，累计延迟超过【5】次的，甲方有权扣除当季管理服务费。</w:t>
      </w:r>
    </w:p>
    <w:p w14:paraId="1CACB355">
      <w:pPr>
        <w:spacing w:line="360" w:lineRule="auto"/>
        <w:ind w:firstLine="480" w:firstLineChars="200"/>
        <w:rPr>
          <w:rFonts w:hint="eastAsia" w:ascii="宋体" w:hAnsi="宋体" w:cs="宋体"/>
          <w:bCs/>
          <w:sz w:val="24"/>
        </w:rPr>
      </w:pPr>
      <w:r>
        <w:rPr>
          <w:rFonts w:hint="eastAsia" w:ascii="宋体" w:hAnsi="宋体" w:cs="宋体"/>
          <w:bCs/>
          <w:sz w:val="24"/>
        </w:rPr>
        <w:t>（4）其他违约情形：乙方违反本协议其他义务且未在甲方规定期限内整改的，按情节轻重每次扣减【100】元至【500】元。</w:t>
      </w:r>
    </w:p>
    <w:p w14:paraId="5C66C86B">
      <w:pPr>
        <w:spacing w:line="360" w:lineRule="auto"/>
        <w:ind w:firstLine="480" w:firstLineChars="200"/>
        <w:rPr>
          <w:rFonts w:hint="eastAsia" w:ascii="宋体" w:hAnsi="宋体" w:cs="宋体"/>
          <w:bCs/>
          <w:sz w:val="24"/>
        </w:rPr>
      </w:pPr>
      <w:r>
        <w:rPr>
          <w:rFonts w:hint="eastAsia" w:ascii="宋体" w:hAnsi="宋体" w:cs="宋体"/>
          <w:bCs/>
          <w:sz w:val="24"/>
        </w:rPr>
        <w:t>每季度累计出现违约达10次及以上的，甲方有权单方解除协议并另行委托服务机构，如乙方的违约行为造成损失的，甲方有权要求乙方承担赔偿责任。</w:t>
      </w:r>
    </w:p>
    <w:p w14:paraId="02364313">
      <w:pPr>
        <w:spacing w:line="360" w:lineRule="auto"/>
        <w:ind w:firstLine="480" w:firstLineChars="200"/>
        <w:rPr>
          <w:rFonts w:hint="eastAsia" w:ascii="宋体" w:hAnsi="宋体" w:cs="宋体"/>
          <w:bCs/>
          <w:sz w:val="24"/>
        </w:rPr>
      </w:pPr>
      <w:r>
        <w:rPr>
          <w:rFonts w:hint="eastAsia" w:ascii="宋体" w:hAnsi="宋体" w:cs="宋体"/>
          <w:bCs/>
          <w:sz w:val="24"/>
        </w:rPr>
        <w:t>4、乙方及其人员在履行本协议过程中，造成甲方/第三人人身或财产损失的，乙方应承担全部赔偿责任。</w:t>
      </w:r>
    </w:p>
    <w:p w14:paraId="18ACE89C">
      <w:pPr>
        <w:spacing w:line="360" w:lineRule="auto"/>
        <w:ind w:firstLine="482" w:firstLineChars="200"/>
        <w:rPr>
          <w:rFonts w:hint="eastAsia" w:ascii="宋体" w:hAnsi="宋体" w:cs="宋体"/>
          <w:b/>
          <w:sz w:val="24"/>
        </w:rPr>
      </w:pPr>
      <w:r>
        <w:rPr>
          <w:rFonts w:hint="eastAsia" w:ascii="宋体" w:hAnsi="宋体" w:cs="宋体"/>
          <w:b/>
          <w:sz w:val="24"/>
        </w:rPr>
        <w:t>六、协议的终止、变更和解除</w:t>
      </w:r>
    </w:p>
    <w:p w14:paraId="21677AD6">
      <w:pPr>
        <w:spacing w:line="360" w:lineRule="auto"/>
        <w:ind w:firstLine="480" w:firstLineChars="200"/>
        <w:rPr>
          <w:rFonts w:hint="eastAsia" w:ascii="宋体" w:hAnsi="宋体" w:cs="宋体"/>
          <w:bCs/>
          <w:sz w:val="24"/>
        </w:rPr>
      </w:pPr>
      <w:r>
        <w:rPr>
          <w:rFonts w:hint="eastAsia" w:ascii="宋体" w:hAnsi="宋体" w:cs="宋体"/>
          <w:bCs/>
          <w:sz w:val="24"/>
        </w:rPr>
        <w:t>（一）本协议经双方协商一致，可书面变更和解除；如果协议履行中内容发生变化，双方应协商以书面补充协议方式确定变化后双方的权利和义务。</w:t>
      </w:r>
    </w:p>
    <w:p w14:paraId="1CE3E3F1">
      <w:pPr>
        <w:spacing w:line="360" w:lineRule="auto"/>
        <w:ind w:firstLine="480" w:firstLineChars="200"/>
        <w:rPr>
          <w:rFonts w:hint="eastAsia" w:ascii="宋体" w:hAnsi="宋体" w:cs="宋体"/>
          <w:bCs/>
          <w:sz w:val="24"/>
        </w:rPr>
      </w:pPr>
      <w:r>
        <w:rPr>
          <w:rFonts w:hint="eastAsia" w:ascii="宋体" w:hAnsi="宋体" w:cs="宋体"/>
          <w:bCs/>
          <w:sz w:val="24"/>
        </w:rPr>
        <w:t>（二）乙方在服务期内有下列行为，甲方有权单方解除本协议：</w:t>
      </w:r>
    </w:p>
    <w:p w14:paraId="0FF8335B">
      <w:pPr>
        <w:spacing w:line="360" w:lineRule="auto"/>
        <w:ind w:firstLine="480" w:firstLineChars="200"/>
        <w:rPr>
          <w:rFonts w:hint="eastAsia" w:ascii="宋体" w:hAnsi="宋体" w:cs="宋体"/>
          <w:bCs/>
          <w:sz w:val="24"/>
        </w:rPr>
      </w:pPr>
      <w:r>
        <w:rPr>
          <w:rFonts w:hint="eastAsia" w:ascii="宋体" w:hAnsi="宋体" w:cs="宋体"/>
          <w:bCs/>
          <w:sz w:val="24"/>
        </w:rPr>
        <w:t>1、因乙方违反本协议约定事项、或在服务期限内出现有关违法违规行为拒不按照要求整改或未在规定期限内整改的；</w:t>
      </w:r>
    </w:p>
    <w:p w14:paraId="3554F68A">
      <w:pPr>
        <w:spacing w:line="360" w:lineRule="auto"/>
        <w:ind w:firstLine="480" w:firstLineChars="200"/>
        <w:rPr>
          <w:rFonts w:hint="eastAsia" w:ascii="宋体" w:hAnsi="宋体" w:cs="宋体"/>
          <w:bCs/>
          <w:sz w:val="24"/>
        </w:rPr>
      </w:pPr>
      <w:r>
        <w:rPr>
          <w:rFonts w:hint="eastAsia" w:ascii="宋体" w:hAnsi="宋体" w:cs="宋体"/>
          <w:bCs/>
          <w:sz w:val="24"/>
        </w:rPr>
        <w:t>2、因乙方不执行甲方停车管理要求的；</w:t>
      </w:r>
    </w:p>
    <w:p w14:paraId="32DF92B1">
      <w:pPr>
        <w:spacing w:line="360" w:lineRule="auto"/>
        <w:ind w:firstLine="480" w:firstLineChars="200"/>
        <w:rPr>
          <w:rFonts w:hint="eastAsia" w:ascii="宋体" w:hAnsi="宋体" w:cs="宋体"/>
          <w:bCs/>
          <w:sz w:val="24"/>
        </w:rPr>
      </w:pPr>
      <w:r>
        <w:rPr>
          <w:rFonts w:hint="eastAsia" w:ascii="宋体" w:hAnsi="宋体" w:cs="宋体"/>
          <w:bCs/>
          <w:sz w:val="24"/>
        </w:rPr>
        <w:t>3、因乙方未尽其他管理服务职责，管理服务中存在：</w:t>
      </w:r>
    </w:p>
    <w:p w14:paraId="198A4D36">
      <w:pPr>
        <w:spacing w:line="360" w:lineRule="auto"/>
        <w:ind w:firstLine="480" w:firstLineChars="200"/>
        <w:rPr>
          <w:rFonts w:hint="eastAsia" w:ascii="宋体" w:hAnsi="宋体" w:cs="宋体"/>
          <w:bCs/>
          <w:sz w:val="24"/>
        </w:rPr>
      </w:pPr>
      <w:r>
        <w:rPr>
          <w:rFonts w:hint="eastAsia" w:ascii="宋体" w:hAnsi="宋体" w:cs="宋体"/>
          <w:bCs/>
          <w:sz w:val="24"/>
        </w:rPr>
        <w:t>（1）未经允许私自转包、违法分包管理的；</w:t>
      </w:r>
    </w:p>
    <w:p w14:paraId="68A8C2FA">
      <w:pPr>
        <w:spacing w:line="360" w:lineRule="auto"/>
        <w:ind w:firstLine="480" w:firstLineChars="200"/>
        <w:rPr>
          <w:rFonts w:hint="eastAsia" w:ascii="宋体" w:hAnsi="宋体" w:cs="宋体"/>
          <w:bCs/>
          <w:sz w:val="24"/>
        </w:rPr>
      </w:pPr>
      <w:r>
        <w:rPr>
          <w:rFonts w:hint="eastAsia" w:ascii="宋体" w:hAnsi="宋体" w:cs="宋体"/>
          <w:bCs/>
          <w:sz w:val="24"/>
        </w:rPr>
        <w:t>（2）擅自停业、歇业；</w:t>
      </w:r>
    </w:p>
    <w:p w14:paraId="65788E4F">
      <w:pPr>
        <w:spacing w:line="360" w:lineRule="auto"/>
        <w:ind w:firstLine="480" w:firstLineChars="200"/>
        <w:rPr>
          <w:rFonts w:hint="eastAsia" w:ascii="宋体" w:hAnsi="宋体" w:cs="宋体"/>
          <w:bCs/>
          <w:sz w:val="24"/>
        </w:rPr>
      </w:pPr>
      <w:r>
        <w:rPr>
          <w:rFonts w:hint="eastAsia" w:ascii="宋体" w:hAnsi="宋体" w:cs="宋体"/>
          <w:bCs/>
          <w:sz w:val="24"/>
        </w:rPr>
        <w:t>（三）因公共利益需要解除的。</w:t>
      </w:r>
    </w:p>
    <w:p w14:paraId="6A390696">
      <w:pPr>
        <w:spacing w:line="360" w:lineRule="auto"/>
        <w:ind w:firstLine="480" w:firstLineChars="200"/>
        <w:rPr>
          <w:rFonts w:hint="eastAsia" w:ascii="宋体" w:hAnsi="宋体" w:cs="宋体"/>
          <w:bCs/>
          <w:sz w:val="24"/>
        </w:rPr>
      </w:pPr>
      <w:r>
        <w:rPr>
          <w:rFonts w:hint="eastAsia" w:ascii="宋体" w:hAnsi="宋体" w:cs="宋体"/>
          <w:bCs/>
          <w:sz w:val="24"/>
        </w:rPr>
        <w:t>（四）因不可抗力需要解除的。</w:t>
      </w:r>
    </w:p>
    <w:p w14:paraId="120171F2">
      <w:pPr>
        <w:spacing w:line="450" w:lineRule="exact"/>
        <w:ind w:firstLine="482" w:firstLineChars="200"/>
        <w:rPr>
          <w:rFonts w:hint="eastAsia" w:ascii="宋体" w:hAnsi="宋体" w:cs="宋体"/>
          <w:b/>
          <w:sz w:val="24"/>
        </w:rPr>
      </w:pPr>
      <w:r>
        <w:rPr>
          <w:rFonts w:hint="eastAsia" w:ascii="宋体" w:hAnsi="宋体" w:cs="宋体"/>
          <w:b/>
          <w:sz w:val="24"/>
        </w:rPr>
        <w:t>七、责任免除</w:t>
      </w:r>
    </w:p>
    <w:p w14:paraId="1FCDE7F7">
      <w:pPr>
        <w:spacing w:line="450" w:lineRule="exact"/>
        <w:ind w:firstLine="480" w:firstLineChars="200"/>
        <w:rPr>
          <w:rFonts w:hint="eastAsia" w:ascii="宋体" w:hAnsi="宋体" w:cs="宋体"/>
          <w:bCs/>
          <w:sz w:val="24"/>
        </w:rPr>
      </w:pPr>
      <w:r>
        <w:rPr>
          <w:rFonts w:hint="eastAsia" w:ascii="宋体" w:hAnsi="宋体" w:cs="宋体"/>
          <w:bCs/>
          <w:sz w:val="24"/>
        </w:rPr>
        <w:t>1、因不可抗力因素造成乙方服务中止的，不可抗力因素包括：</w:t>
      </w:r>
    </w:p>
    <w:p w14:paraId="1D9617D2">
      <w:pPr>
        <w:spacing w:line="450" w:lineRule="exact"/>
        <w:ind w:firstLine="480" w:firstLineChars="200"/>
        <w:rPr>
          <w:rFonts w:hint="eastAsia" w:ascii="宋体" w:hAnsi="宋体" w:cs="宋体"/>
          <w:bCs/>
          <w:sz w:val="24"/>
        </w:rPr>
      </w:pPr>
      <w:r>
        <w:rPr>
          <w:rFonts w:hint="eastAsia" w:ascii="宋体" w:hAnsi="宋体" w:cs="宋体"/>
          <w:bCs/>
          <w:sz w:val="24"/>
        </w:rPr>
        <w:t>（1）政府征用；</w:t>
      </w:r>
    </w:p>
    <w:p w14:paraId="28AB5CD1">
      <w:pPr>
        <w:spacing w:line="450" w:lineRule="exact"/>
        <w:ind w:firstLine="480" w:firstLineChars="200"/>
        <w:rPr>
          <w:rFonts w:hint="eastAsia" w:ascii="宋体" w:hAnsi="宋体" w:cs="宋体"/>
          <w:bCs/>
          <w:sz w:val="24"/>
        </w:rPr>
      </w:pPr>
      <w:r>
        <w:rPr>
          <w:rFonts w:hint="eastAsia" w:ascii="宋体" w:hAnsi="宋体" w:cs="宋体"/>
          <w:bCs/>
          <w:sz w:val="24"/>
        </w:rPr>
        <w:t>（2）地震、火灾、水灾等自然灾害；</w:t>
      </w:r>
    </w:p>
    <w:p w14:paraId="385875D6">
      <w:pPr>
        <w:spacing w:line="450" w:lineRule="exact"/>
        <w:ind w:firstLine="480" w:firstLineChars="200"/>
        <w:rPr>
          <w:rFonts w:hint="eastAsia" w:ascii="宋体" w:hAnsi="宋体" w:cs="宋体"/>
          <w:bCs/>
          <w:sz w:val="24"/>
        </w:rPr>
      </w:pPr>
      <w:r>
        <w:rPr>
          <w:rFonts w:hint="eastAsia" w:ascii="宋体" w:hAnsi="宋体" w:cs="宋体"/>
          <w:bCs/>
          <w:sz w:val="24"/>
        </w:rPr>
        <w:t>（3）罢工、骚乱等社会事件；</w:t>
      </w:r>
    </w:p>
    <w:p w14:paraId="6DF89E70">
      <w:pPr>
        <w:spacing w:line="450" w:lineRule="exact"/>
        <w:ind w:firstLine="480" w:firstLineChars="200"/>
        <w:rPr>
          <w:rFonts w:hint="eastAsia" w:ascii="宋体" w:hAnsi="宋体" w:cs="宋体"/>
          <w:bCs/>
          <w:sz w:val="24"/>
        </w:rPr>
      </w:pPr>
      <w:r>
        <w:rPr>
          <w:rFonts w:hint="eastAsia" w:ascii="宋体" w:hAnsi="宋体" w:cs="宋体"/>
          <w:bCs/>
          <w:sz w:val="24"/>
        </w:rPr>
        <w:t>（4）停车位所在道路改造或经主管部门批准的占、掘道路施工。</w:t>
      </w:r>
    </w:p>
    <w:p w14:paraId="29B41740">
      <w:pPr>
        <w:spacing w:line="450" w:lineRule="exact"/>
        <w:ind w:firstLine="480" w:firstLineChars="200"/>
        <w:rPr>
          <w:rFonts w:hint="eastAsia" w:ascii="宋体" w:hAnsi="宋体" w:cs="宋体"/>
          <w:bCs/>
          <w:sz w:val="24"/>
        </w:rPr>
      </w:pPr>
      <w:r>
        <w:rPr>
          <w:rFonts w:hint="eastAsia" w:ascii="宋体" w:hAnsi="宋体" w:cs="宋体"/>
          <w:bCs/>
          <w:sz w:val="24"/>
        </w:rPr>
        <w:t>2、服务期间因不可抗力无法递补服务管理费的，甲、乙双方应当于协议解除之日起10个工作日内进行结算。</w:t>
      </w:r>
    </w:p>
    <w:p w14:paraId="08B9D734">
      <w:pPr>
        <w:spacing w:line="450" w:lineRule="exact"/>
        <w:ind w:firstLine="482" w:firstLineChars="200"/>
        <w:rPr>
          <w:rFonts w:hint="eastAsia" w:ascii="宋体" w:hAnsi="宋体" w:cs="宋体"/>
          <w:b/>
          <w:sz w:val="24"/>
        </w:rPr>
      </w:pPr>
      <w:r>
        <w:rPr>
          <w:rFonts w:hint="eastAsia" w:ascii="宋体" w:hAnsi="宋体" w:cs="宋体"/>
          <w:b/>
          <w:sz w:val="24"/>
        </w:rPr>
        <w:t>八、争议解决方式</w:t>
      </w:r>
    </w:p>
    <w:p w14:paraId="05C9A76E">
      <w:pPr>
        <w:spacing w:line="450" w:lineRule="exact"/>
        <w:ind w:firstLine="480" w:firstLineChars="200"/>
        <w:rPr>
          <w:rFonts w:hint="eastAsia" w:ascii="宋体" w:hAnsi="宋体" w:cs="宋体"/>
          <w:bCs/>
          <w:sz w:val="24"/>
        </w:rPr>
      </w:pPr>
      <w:r>
        <w:rPr>
          <w:rFonts w:hint="eastAsia" w:ascii="宋体" w:hAnsi="宋体" w:cs="宋体"/>
          <w:bCs/>
          <w:sz w:val="24"/>
        </w:rPr>
        <w:t>本协议履行中产生的任何争议，甲、乙双方应协商友好解决。协商不成的，可由甲方的上级主管部门调解解决。如无法调解，可采取以下方式解决：</w:t>
      </w:r>
    </w:p>
    <w:p w14:paraId="1266E005">
      <w:pPr>
        <w:spacing w:line="450" w:lineRule="exact"/>
        <w:ind w:firstLine="480" w:firstLineChars="200"/>
        <w:rPr>
          <w:rFonts w:hint="eastAsia" w:ascii="宋体" w:hAnsi="宋体" w:cs="宋体"/>
          <w:bCs/>
          <w:sz w:val="24"/>
        </w:rPr>
      </w:pPr>
      <w:r>
        <w:rPr>
          <w:rFonts w:hint="eastAsia" w:ascii="宋体" w:hAnsi="宋体" w:cs="宋体"/>
          <w:bCs/>
          <w:sz w:val="24"/>
        </w:rPr>
        <w:t>双方约定向协议履行地的人民法院起诉。</w:t>
      </w:r>
    </w:p>
    <w:p w14:paraId="7DD0897E">
      <w:pPr>
        <w:spacing w:line="450" w:lineRule="exact"/>
        <w:ind w:firstLine="482" w:firstLineChars="200"/>
        <w:rPr>
          <w:rFonts w:hint="eastAsia" w:ascii="宋体" w:hAnsi="宋体" w:cs="宋体"/>
          <w:b/>
          <w:sz w:val="24"/>
        </w:rPr>
      </w:pPr>
      <w:r>
        <w:rPr>
          <w:rFonts w:hint="eastAsia" w:ascii="宋体" w:hAnsi="宋体" w:cs="宋体"/>
          <w:b/>
          <w:sz w:val="24"/>
        </w:rPr>
        <w:t>九、其他事项</w:t>
      </w:r>
    </w:p>
    <w:p w14:paraId="229E3939">
      <w:pPr>
        <w:spacing w:line="450" w:lineRule="exact"/>
        <w:ind w:firstLine="480" w:firstLineChars="200"/>
        <w:rPr>
          <w:rFonts w:hint="eastAsia" w:ascii="宋体" w:hAnsi="宋体" w:cs="宋体"/>
          <w:bCs/>
          <w:sz w:val="24"/>
        </w:rPr>
      </w:pPr>
      <w:r>
        <w:rPr>
          <w:rFonts w:hint="eastAsia" w:ascii="宋体" w:hAnsi="宋体" w:cs="宋体"/>
          <w:bCs/>
          <w:sz w:val="24"/>
        </w:rPr>
        <w:t>1、本协议未尽事项经甲、乙双方另行协商订立补充协议，并作为本协议的附件，与本协议具有同等法律效力。</w:t>
      </w:r>
    </w:p>
    <w:p w14:paraId="56FC5B1A">
      <w:pPr>
        <w:spacing w:line="450" w:lineRule="exact"/>
        <w:ind w:firstLine="480" w:firstLineChars="200"/>
        <w:rPr>
          <w:rFonts w:hint="eastAsia" w:ascii="宋体" w:hAnsi="宋体" w:cs="宋体"/>
          <w:bCs/>
          <w:sz w:val="24"/>
        </w:rPr>
      </w:pPr>
      <w:r>
        <w:rPr>
          <w:rFonts w:hint="eastAsia" w:ascii="宋体" w:hAnsi="宋体" w:cs="宋体"/>
          <w:bCs/>
          <w:sz w:val="24"/>
        </w:rPr>
        <w:t>2、本协议一式肆份，甲、乙双方各执贰份，具有同等法律效力。乙方应交区停车管理部门备案壹份。</w:t>
      </w:r>
    </w:p>
    <w:p w14:paraId="5DCA448E">
      <w:pPr>
        <w:spacing w:line="450" w:lineRule="exact"/>
        <w:ind w:firstLine="480" w:firstLineChars="200"/>
        <w:rPr>
          <w:rFonts w:hint="eastAsia" w:ascii="宋体" w:hAnsi="宋体" w:cs="宋体"/>
          <w:bCs/>
          <w:sz w:val="24"/>
        </w:rPr>
      </w:pPr>
      <w:r>
        <w:rPr>
          <w:rFonts w:hint="eastAsia" w:ascii="宋体" w:hAnsi="宋体" w:cs="宋体"/>
          <w:bCs/>
          <w:sz w:val="24"/>
        </w:rPr>
        <w:t>3、本协议自甲、乙双方签字、盖章之日起生效。</w:t>
      </w:r>
    </w:p>
    <w:p w14:paraId="27AFFD5D">
      <w:pPr>
        <w:spacing w:line="450" w:lineRule="exact"/>
        <w:ind w:firstLine="480" w:firstLineChars="200"/>
        <w:rPr>
          <w:rFonts w:hint="eastAsia" w:ascii="宋体" w:hAnsi="宋体" w:cs="宋体"/>
          <w:bCs/>
          <w:sz w:val="24"/>
        </w:rPr>
      </w:pPr>
      <w:r>
        <w:rPr>
          <w:rFonts w:hint="eastAsia" w:ascii="宋体" w:hAnsi="宋体" w:cs="宋体"/>
          <w:bCs/>
          <w:sz w:val="24"/>
        </w:rPr>
        <w:t>4、甲、乙双方在本协议中约定的邮寄、邮箱等均为有效送达地址，书面通知自快递发出之日起5 日内即视为送达，邮箱自通知等材料发出之日起视为送达。</w:t>
      </w:r>
    </w:p>
    <w:p w14:paraId="2DA27BBD">
      <w:pPr>
        <w:spacing w:line="450" w:lineRule="exact"/>
        <w:ind w:firstLine="480" w:firstLineChars="200"/>
        <w:rPr>
          <w:rFonts w:hint="eastAsia" w:ascii="宋体" w:hAnsi="宋体" w:cs="宋体"/>
          <w:bCs/>
          <w:sz w:val="24"/>
        </w:rPr>
      </w:pPr>
    </w:p>
    <w:p w14:paraId="79B00362">
      <w:pPr>
        <w:spacing w:line="450" w:lineRule="exact"/>
        <w:ind w:firstLine="480" w:firstLineChars="200"/>
        <w:rPr>
          <w:rFonts w:hint="eastAsia" w:ascii="宋体" w:hAnsi="宋体" w:cs="宋体"/>
          <w:bCs/>
          <w:sz w:val="24"/>
          <w:lang w:val="en-US" w:eastAsia="zh-CN"/>
        </w:rPr>
      </w:pPr>
      <w:r>
        <w:rPr>
          <w:rFonts w:hint="eastAsia" w:ascii="宋体" w:hAnsi="宋体" w:cs="宋体"/>
          <w:bCs/>
          <w:sz w:val="24"/>
          <w:lang w:val="en-US" w:eastAsia="zh-CN"/>
        </w:rPr>
        <w:t>合同附件：</w:t>
      </w:r>
    </w:p>
    <w:p w14:paraId="6874EE93">
      <w:pPr>
        <w:spacing w:line="450" w:lineRule="exact"/>
        <w:ind w:firstLine="480" w:firstLineChars="200"/>
        <w:rPr>
          <w:rFonts w:hint="eastAsia" w:ascii="宋体" w:hAnsi="宋体" w:cs="宋体"/>
          <w:bCs/>
          <w:sz w:val="24"/>
          <w:lang w:val="en-US" w:eastAsia="zh-CN"/>
        </w:rPr>
      </w:pPr>
      <w:r>
        <w:rPr>
          <w:rFonts w:hint="eastAsia" w:ascii="宋体" w:hAnsi="宋体" w:cs="宋体"/>
          <w:bCs/>
          <w:sz w:val="24"/>
          <w:lang w:val="en-US" w:eastAsia="zh-CN"/>
        </w:rPr>
        <w:t>附件一 《2026年非机动车规范管理项目验收考核评价办法》</w:t>
      </w:r>
    </w:p>
    <w:p w14:paraId="3AE70AC1">
      <w:pPr>
        <w:spacing w:line="450" w:lineRule="exact"/>
        <w:ind w:firstLine="480" w:firstLineChars="200"/>
        <w:rPr>
          <w:rFonts w:hint="eastAsia" w:ascii="宋体" w:hAnsi="宋体" w:cs="宋体"/>
          <w:bCs/>
          <w:sz w:val="24"/>
          <w:lang w:val="en-US" w:eastAsia="zh-CN"/>
        </w:rPr>
      </w:pPr>
    </w:p>
    <w:p w14:paraId="2D92AB1B">
      <w:pPr>
        <w:spacing w:line="450" w:lineRule="exact"/>
        <w:ind w:firstLine="480" w:firstLineChars="200"/>
        <w:rPr>
          <w:rFonts w:hint="default" w:ascii="宋体" w:hAnsi="宋体" w:cs="宋体"/>
          <w:bCs/>
          <w:sz w:val="24"/>
          <w:lang w:val="en-US" w:eastAsia="zh-CN"/>
        </w:rPr>
      </w:pPr>
      <w:r>
        <w:rPr>
          <w:rFonts w:hint="eastAsia" w:ascii="宋体" w:hAnsi="宋体" w:cs="宋体"/>
          <w:bCs/>
          <w:sz w:val="24"/>
          <w:lang w:val="en-US" w:eastAsia="zh-CN"/>
        </w:rPr>
        <w:t xml:space="preserve"> </w:t>
      </w:r>
    </w:p>
    <w:p w14:paraId="480F082E">
      <w:pPr>
        <w:spacing w:line="450" w:lineRule="exact"/>
        <w:ind w:firstLine="480" w:firstLineChars="200"/>
        <w:rPr>
          <w:rFonts w:hint="eastAsia" w:ascii="宋体" w:hAnsi="宋体" w:cs="宋体"/>
          <w:bCs/>
          <w:sz w:val="24"/>
        </w:rPr>
      </w:pPr>
      <w:r>
        <w:rPr>
          <w:rFonts w:hint="eastAsia" w:ascii="宋体" w:hAnsi="宋体" w:cs="宋体"/>
          <w:bCs/>
          <w:sz w:val="24"/>
        </w:rPr>
        <w:t>（以下无正文）</w:t>
      </w:r>
    </w:p>
    <w:p w14:paraId="39DCF8A2">
      <w:pPr>
        <w:spacing w:line="450" w:lineRule="exact"/>
        <w:jc w:val="left"/>
        <w:rPr>
          <w:rFonts w:hint="eastAsia" w:ascii="宋体" w:hAnsi="宋体" w:cs="宋体"/>
          <w:bCs/>
          <w:color w:val="000000"/>
          <w:sz w:val="24"/>
        </w:rPr>
      </w:pPr>
      <w:r>
        <w:rPr>
          <w:rFonts w:hint="eastAsia" w:ascii="宋体" w:hAnsi="宋体" w:cs="宋体"/>
          <w:bCs/>
          <w:color w:val="000000"/>
          <w:sz w:val="24"/>
        </w:rPr>
        <w:t>甲方</w:t>
      </w:r>
      <w:r>
        <w:rPr>
          <w:rFonts w:hint="eastAsia" w:ascii="宋体" w:hAnsi="宋体" w:cs="宋体"/>
          <w:bCs/>
          <w:color w:val="000000"/>
          <w:spacing w:val="-45"/>
          <w:sz w:val="24"/>
        </w:rPr>
        <w:t>（</w:t>
      </w:r>
      <w:r>
        <w:rPr>
          <w:rFonts w:hint="eastAsia" w:ascii="宋体" w:hAnsi="宋体" w:cs="宋体"/>
          <w:bCs/>
          <w:color w:val="000000"/>
          <w:sz w:val="24"/>
        </w:rPr>
        <w:t xml:space="preserve">盖章）：北京市海淀区人民政府      乙方（盖章）：            </w:t>
      </w:r>
    </w:p>
    <w:p w14:paraId="176812A0">
      <w:pPr>
        <w:spacing w:line="450" w:lineRule="exact"/>
        <w:ind w:firstLine="1680" w:firstLineChars="700"/>
        <w:jc w:val="left"/>
        <w:rPr>
          <w:rFonts w:hint="eastAsia" w:ascii="宋体" w:hAnsi="宋体" w:cs="宋体"/>
          <w:bCs/>
          <w:color w:val="000000"/>
          <w:sz w:val="24"/>
        </w:rPr>
      </w:pPr>
      <w:r>
        <w:rPr>
          <w:rFonts w:hint="eastAsia" w:ascii="宋体" w:hAnsi="宋体" w:cs="宋体"/>
          <w:bCs/>
          <w:color w:val="000000"/>
          <w:sz w:val="24"/>
        </w:rPr>
        <w:t xml:space="preserve">曙光街道办事处                                          </w:t>
      </w:r>
    </w:p>
    <w:p w14:paraId="7FCE0D47">
      <w:pPr>
        <w:spacing w:line="450" w:lineRule="exact"/>
        <w:jc w:val="left"/>
        <w:rPr>
          <w:rFonts w:hint="eastAsia" w:ascii="宋体" w:hAnsi="宋体" w:cs="宋体"/>
          <w:bCs/>
          <w:color w:val="000000"/>
          <w:sz w:val="24"/>
        </w:rPr>
      </w:pPr>
      <w:r>
        <w:rPr>
          <w:rFonts w:hint="eastAsia" w:ascii="宋体" w:hAnsi="宋体" w:cs="宋体"/>
          <w:bCs/>
          <w:color w:val="000000"/>
          <w:sz w:val="24"/>
        </w:rPr>
        <w:t>负责人：                               法定代表人：</w:t>
      </w:r>
    </w:p>
    <w:p w14:paraId="62501384">
      <w:pPr>
        <w:spacing w:line="450" w:lineRule="exact"/>
        <w:jc w:val="left"/>
        <w:rPr>
          <w:rFonts w:hint="eastAsia" w:ascii="宋体" w:hAnsi="宋体" w:cs="宋体"/>
          <w:bCs/>
          <w:color w:val="000000"/>
          <w:sz w:val="24"/>
        </w:rPr>
      </w:pPr>
      <w:r>
        <w:rPr>
          <w:rFonts w:hint="eastAsia" w:ascii="宋体" w:hAnsi="宋体" w:cs="宋体"/>
          <w:bCs/>
          <w:color w:val="000000"/>
          <w:sz w:val="24"/>
        </w:rPr>
        <w:t>委托代理人：                           委托代理人：</w:t>
      </w:r>
    </w:p>
    <w:p w14:paraId="4A002E46">
      <w:pPr>
        <w:spacing w:line="450" w:lineRule="exact"/>
        <w:jc w:val="left"/>
        <w:rPr>
          <w:rFonts w:hint="eastAsia" w:ascii="宋体" w:hAnsi="宋体" w:cs="宋体"/>
          <w:bCs/>
          <w:color w:val="000000"/>
          <w:sz w:val="24"/>
        </w:rPr>
      </w:pPr>
      <w:r>
        <w:rPr>
          <w:rFonts w:hint="eastAsia" w:ascii="宋体" w:hAnsi="宋体" w:cs="宋体"/>
          <w:bCs/>
          <w:color w:val="000000"/>
          <w:sz w:val="24"/>
        </w:rPr>
        <w:t>地      址:                            地      址:</w:t>
      </w:r>
    </w:p>
    <w:p w14:paraId="02B86671">
      <w:pPr>
        <w:spacing w:line="450" w:lineRule="exact"/>
        <w:jc w:val="left"/>
        <w:rPr>
          <w:rFonts w:hint="eastAsia" w:ascii="宋体" w:hAnsi="宋体" w:cs="宋体"/>
          <w:bCs/>
          <w:color w:val="000000"/>
          <w:sz w:val="24"/>
        </w:rPr>
      </w:pPr>
      <w:r>
        <w:rPr>
          <w:rFonts w:hint="eastAsia" w:ascii="宋体" w:hAnsi="宋体" w:cs="宋体"/>
          <w:bCs/>
          <w:color w:val="000000"/>
          <w:spacing w:val="28"/>
          <w:sz w:val="24"/>
        </w:rPr>
        <w:t>电子邮箱：</w:t>
      </w:r>
      <w:r>
        <w:rPr>
          <w:rFonts w:hint="eastAsia" w:ascii="宋体" w:hAnsi="宋体" w:cs="宋体"/>
          <w:bCs/>
          <w:color w:val="000000"/>
          <w:sz w:val="24"/>
        </w:rPr>
        <w:t xml:space="preserve">                           </w:t>
      </w:r>
      <w:r>
        <w:rPr>
          <w:rFonts w:hint="eastAsia" w:ascii="宋体" w:hAnsi="宋体" w:cs="宋体"/>
          <w:bCs/>
          <w:color w:val="000000"/>
          <w:spacing w:val="28"/>
          <w:sz w:val="24"/>
        </w:rPr>
        <w:t>电子邮箱：</w:t>
      </w:r>
    </w:p>
    <w:p w14:paraId="4499E3D1">
      <w:pPr>
        <w:spacing w:line="450" w:lineRule="exact"/>
        <w:jc w:val="left"/>
        <w:rPr>
          <w:rFonts w:hint="eastAsia" w:ascii="宋体" w:hAnsi="宋体" w:cs="宋体"/>
          <w:bCs/>
          <w:color w:val="000000"/>
          <w:sz w:val="24"/>
        </w:rPr>
      </w:pPr>
      <w:r>
        <w:rPr>
          <w:rFonts w:hint="eastAsia" w:ascii="宋体" w:hAnsi="宋体" w:cs="宋体"/>
          <w:bCs/>
          <w:color w:val="000000"/>
          <w:spacing w:val="28"/>
          <w:sz w:val="24"/>
        </w:rPr>
        <w:t xml:space="preserve">联系电话：          </w:t>
      </w:r>
      <w:r>
        <w:rPr>
          <w:rFonts w:hint="eastAsia" w:ascii="宋体" w:hAnsi="宋体" w:cs="宋体"/>
          <w:bCs/>
          <w:color w:val="000000"/>
          <w:sz w:val="24"/>
        </w:rPr>
        <w:t xml:space="preserve">            </w:t>
      </w:r>
      <w:r>
        <w:rPr>
          <w:rFonts w:hint="eastAsia" w:ascii="宋体" w:hAnsi="宋体" w:cs="宋体"/>
          <w:bCs/>
          <w:color w:val="000000"/>
          <w:spacing w:val="28"/>
          <w:sz w:val="24"/>
        </w:rPr>
        <w:t>联系电话：</w:t>
      </w:r>
      <w:r>
        <w:rPr>
          <w:rFonts w:hint="eastAsia" w:ascii="宋体" w:hAnsi="宋体" w:cs="宋体"/>
          <w:bCs/>
          <w:color w:val="000000"/>
          <w:sz w:val="24"/>
        </w:rPr>
        <w:t xml:space="preserve">             </w:t>
      </w:r>
    </w:p>
    <w:p w14:paraId="4E5344DD">
      <w:pPr>
        <w:tabs>
          <w:tab w:val="left" w:pos="4410"/>
        </w:tabs>
        <w:spacing w:line="450" w:lineRule="exact"/>
        <w:jc w:val="left"/>
        <w:rPr>
          <w:rFonts w:hint="eastAsia" w:ascii="宋体" w:hAnsi="宋体" w:cs="宋体"/>
          <w:bCs/>
          <w:color w:val="000000"/>
          <w:sz w:val="24"/>
        </w:rPr>
      </w:pPr>
      <w:r>
        <w:rPr>
          <w:rFonts w:hint="eastAsia" w:ascii="宋体" w:hAnsi="宋体" w:cs="宋体"/>
          <w:bCs/>
          <w:color w:val="000000"/>
          <w:spacing w:val="28"/>
          <w:sz w:val="24"/>
        </w:rPr>
        <w:t xml:space="preserve">开户银行：                </w:t>
      </w:r>
      <w:r>
        <w:rPr>
          <w:rFonts w:hint="eastAsia" w:ascii="宋体" w:hAnsi="宋体" w:cs="宋体"/>
          <w:bCs/>
          <w:color w:val="000000"/>
          <w:sz w:val="24"/>
        </w:rPr>
        <w:t xml:space="preserve">   </w:t>
      </w:r>
      <w:r>
        <w:rPr>
          <w:rFonts w:hint="eastAsia" w:ascii="宋体" w:hAnsi="宋体" w:cs="宋体"/>
          <w:bCs/>
          <w:color w:val="000000"/>
          <w:spacing w:val="28"/>
          <w:sz w:val="24"/>
        </w:rPr>
        <w:t>开户银行：</w:t>
      </w:r>
    </w:p>
    <w:p w14:paraId="45E22926">
      <w:pPr>
        <w:spacing w:line="450" w:lineRule="exact"/>
        <w:jc w:val="left"/>
        <w:rPr>
          <w:rFonts w:hint="eastAsia" w:ascii="宋体" w:hAnsi="宋体" w:cs="宋体"/>
          <w:bCs/>
          <w:color w:val="000000"/>
          <w:sz w:val="24"/>
        </w:rPr>
      </w:pPr>
      <w:r>
        <w:rPr>
          <w:rFonts w:hint="eastAsia" w:ascii="宋体" w:hAnsi="宋体" w:cs="宋体"/>
          <w:bCs/>
          <w:color w:val="000000"/>
          <w:sz w:val="24"/>
        </w:rPr>
        <w:t xml:space="preserve">帐      号：                           帐     号：                </w:t>
      </w:r>
    </w:p>
    <w:p w14:paraId="31513919">
      <w:pPr>
        <w:spacing w:line="450" w:lineRule="exact"/>
        <w:jc w:val="left"/>
        <w:rPr>
          <w:rFonts w:hint="eastAsia" w:ascii="宋体" w:hAnsi="宋体" w:cs="宋体"/>
          <w:bCs/>
          <w:color w:val="000000"/>
          <w:sz w:val="24"/>
        </w:rPr>
        <w:sectPr>
          <w:headerReference r:id="rId19" w:type="default"/>
          <w:footerReference r:id="rId20" w:type="default"/>
          <w:pgSz w:w="11907" w:h="16840"/>
          <w:pgMar w:top="1418" w:right="1134" w:bottom="1418" w:left="1701" w:header="851" w:footer="851" w:gutter="0"/>
          <w:pgNumType w:fmt="decimal"/>
          <w:cols w:space="720" w:num="1"/>
          <w:docGrid w:linePitch="462" w:charSpace="0"/>
        </w:sectPr>
      </w:pPr>
      <w:r>
        <w:rPr>
          <w:rFonts w:hint="eastAsia" w:ascii="宋体" w:hAnsi="宋体" w:cs="宋体"/>
          <w:bCs/>
          <w:color w:val="000000"/>
          <w:spacing w:val="34"/>
          <w:sz w:val="24"/>
        </w:rPr>
        <w:t>签订日期：</w:t>
      </w:r>
      <w:r>
        <w:rPr>
          <w:rFonts w:hint="eastAsia" w:ascii="宋体" w:hAnsi="宋体" w:cs="宋体"/>
          <w:bCs/>
          <w:color w:val="000000"/>
          <w:sz w:val="24"/>
        </w:rPr>
        <w:t xml:space="preserve">   年     月    日        </w:t>
      </w:r>
      <w:r>
        <w:rPr>
          <w:rFonts w:hint="eastAsia" w:ascii="宋体" w:hAnsi="宋体" w:cs="宋体"/>
          <w:bCs/>
          <w:color w:val="000000"/>
          <w:spacing w:val="34"/>
          <w:sz w:val="24"/>
        </w:rPr>
        <w:t>签订日期：</w:t>
      </w:r>
      <w:r>
        <w:rPr>
          <w:rFonts w:hint="eastAsia" w:ascii="宋体" w:hAnsi="宋体" w:cs="宋体"/>
          <w:bCs/>
          <w:color w:val="000000"/>
          <w:sz w:val="24"/>
        </w:rPr>
        <w:t xml:space="preserve">    年     月    日</w:t>
      </w:r>
    </w:p>
    <w:p w14:paraId="52034A9A">
      <w:pPr>
        <w:spacing w:line="450" w:lineRule="exact"/>
        <w:jc w:val="left"/>
        <w:rPr>
          <w:rFonts w:hint="eastAsia" w:ascii="宋体" w:hAnsi="宋体" w:cs="宋体"/>
          <w:bCs/>
          <w:sz w:val="24"/>
          <w:lang w:val="en-US" w:eastAsia="zh-CN"/>
        </w:rPr>
      </w:pPr>
      <w:r>
        <w:rPr>
          <w:rFonts w:hint="eastAsia" w:ascii="宋体" w:hAnsi="宋体" w:cs="宋体"/>
          <w:bCs/>
          <w:sz w:val="24"/>
          <w:lang w:val="en-US" w:eastAsia="zh-CN"/>
        </w:rPr>
        <w:t>附件一 《2026年非机动车规范管理项目验收考核评价办法》</w:t>
      </w:r>
    </w:p>
    <w:p w14:paraId="3E5596FF">
      <w:pPr>
        <w:spacing w:line="450" w:lineRule="exact"/>
        <w:jc w:val="left"/>
        <w:rPr>
          <w:rFonts w:hint="eastAsia" w:ascii="宋体" w:hAnsi="宋体" w:cs="宋体"/>
          <w:bCs/>
          <w:sz w:val="24"/>
          <w:lang w:val="en-US" w:eastAsia="zh-CN"/>
        </w:rPr>
      </w:pPr>
    </w:p>
    <w:p w14:paraId="35510ADB">
      <w:pPr>
        <w:autoSpaceDE w:val="0"/>
        <w:autoSpaceDN w:val="0"/>
        <w:adjustRightInd w:val="0"/>
        <w:spacing w:line="560" w:lineRule="exact"/>
        <w:contextualSpacing/>
        <w:jc w:val="center"/>
        <w:rPr>
          <w:rFonts w:hint="eastAsia" w:ascii="宋体" w:hAnsi="宋体" w:eastAsia="宋体" w:cs="宋体"/>
          <w:b/>
          <w:bCs/>
          <w:sz w:val="36"/>
          <w:szCs w:val="36"/>
          <w:u w:val="none"/>
          <w:lang w:val="zh-CN"/>
        </w:rPr>
      </w:pPr>
      <w:r>
        <w:rPr>
          <w:rFonts w:hint="eastAsia" w:ascii="宋体" w:hAnsi="宋体" w:eastAsia="宋体" w:cs="宋体"/>
          <w:b/>
          <w:bCs/>
          <w:sz w:val="36"/>
          <w:szCs w:val="36"/>
          <w:u w:val="none"/>
          <w:lang w:val="zh-CN"/>
        </w:rPr>
        <w:t>2026年非机动车规范管理项目验收考核评价办法</w:t>
      </w:r>
    </w:p>
    <w:p w14:paraId="4D9A4B95">
      <w:pPr>
        <w:autoSpaceDE w:val="0"/>
        <w:autoSpaceDN w:val="0"/>
        <w:adjustRightInd w:val="0"/>
        <w:spacing w:line="560" w:lineRule="exact"/>
        <w:contextualSpacing/>
        <w:rPr>
          <w:rFonts w:hint="eastAsia" w:ascii="宋体" w:hAnsi="宋体" w:eastAsia="宋体" w:cs="宋体"/>
          <w:sz w:val="24"/>
          <w:szCs w:val="24"/>
          <w:lang w:val="zh-CN"/>
        </w:rPr>
      </w:pPr>
    </w:p>
    <w:p w14:paraId="5B3DFAC2">
      <w:pPr>
        <w:numPr>
          <w:ilvl w:val="0"/>
          <w:numId w:val="0"/>
        </w:numPr>
        <w:autoSpaceDE w:val="0"/>
        <w:autoSpaceDN w:val="0"/>
        <w:adjustRightInd w:val="0"/>
        <w:spacing w:line="560" w:lineRule="exact"/>
        <w:ind w:firstLine="480" w:firstLineChars="200"/>
        <w:contextualSpacing/>
        <w:rPr>
          <w:rFonts w:hint="eastAsia" w:ascii="宋体" w:hAnsi="宋体" w:eastAsia="宋体" w:cs="宋体"/>
          <w:sz w:val="24"/>
          <w:szCs w:val="24"/>
        </w:rPr>
      </w:pPr>
      <w:r>
        <w:rPr>
          <w:rFonts w:hint="eastAsia" w:ascii="宋体" w:hAnsi="宋体" w:eastAsia="宋体" w:cs="宋体"/>
          <w:bCs/>
          <w:sz w:val="24"/>
          <w:szCs w:val="24"/>
          <w:lang w:val="zh-CN"/>
        </w:rPr>
        <w:t>第一条</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CN"/>
        </w:rPr>
        <w:t>为巩固曙光地区非机动车规范管理工作成果，建立健全非机动车管理日常运行长效机制，进一步提升规范管理水平，按照《北京市非机动车管理条例》相关规定，结合曙光地区实际，制定本办法。</w:t>
      </w:r>
    </w:p>
    <w:p w14:paraId="5C36ADE3">
      <w:pPr>
        <w:autoSpaceDE w:val="0"/>
        <w:autoSpaceDN w:val="0"/>
        <w:adjustRightInd w:val="0"/>
        <w:spacing w:line="560" w:lineRule="exact"/>
        <w:ind w:firstLine="643"/>
        <w:contextualSpacing/>
        <w:rPr>
          <w:rFonts w:hint="eastAsia" w:ascii="宋体" w:hAnsi="宋体" w:eastAsia="宋体" w:cs="宋体"/>
          <w:sz w:val="24"/>
          <w:szCs w:val="24"/>
        </w:rPr>
      </w:pPr>
      <w:r>
        <w:rPr>
          <w:rFonts w:hint="eastAsia" w:ascii="宋体" w:hAnsi="宋体" w:eastAsia="宋体" w:cs="宋体"/>
          <w:bCs/>
          <w:sz w:val="24"/>
          <w:szCs w:val="24"/>
          <w:lang w:val="zh-CN"/>
        </w:rPr>
        <w:t xml:space="preserve">第二条 </w:t>
      </w:r>
      <w:r>
        <w:rPr>
          <w:rFonts w:hint="eastAsia" w:ascii="宋体" w:hAnsi="宋体" w:eastAsia="宋体" w:cs="宋体"/>
          <w:sz w:val="24"/>
          <w:szCs w:val="24"/>
          <w:lang w:val="zh-CN"/>
        </w:rPr>
        <w:t>曙光街道办事处负责对辖区非机动车规范管理项目的日常运行管理进行检查考核评价。城市管理办公室</w:t>
      </w:r>
      <w:r>
        <w:rPr>
          <w:rFonts w:hint="eastAsia" w:ascii="宋体" w:hAnsi="宋体" w:eastAsia="宋体" w:cs="宋体"/>
          <w:sz w:val="24"/>
          <w:szCs w:val="24"/>
        </w:rPr>
        <w:t>负责具体实施。</w:t>
      </w:r>
    </w:p>
    <w:p w14:paraId="2A3B6883">
      <w:pPr>
        <w:autoSpaceDE w:val="0"/>
        <w:autoSpaceDN w:val="0"/>
        <w:adjustRightInd w:val="0"/>
        <w:spacing w:line="560" w:lineRule="exact"/>
        <w:ind w:firstLine="643"/>
        <w:contextualSpacing/>
        <w:rPr>
          <w:rFonts w:hint="eastAsia" w:ascii="宋体" w:hAnsi="宋体" w:eastAsia="宋体" w:cs="宋体"/>
          <w:sz w:val="24"/>
          <w:szCs w:val="24"/>
        </w:rPr>
      </w:pPr>
      <w:r>
        <w:rPr>
          <w:rFonts w:hint="eastAsia" w:ascii="宋体" w:hAnsi="宋体" w:eastAsia="宋体" w:cs="宋体"/>
          <w:sz w:val="24"/>
          <w:szCs w:val="24"/>
          <w:lang w:eastAsia="zh-CN"/>
        </w:rPr>
        <w:t>除城市管理办公室工作人员外，街道各科室、各社区工作人员、各路段街巷长、小巷管家、</w:t>
      </w:r>
      <w:r>
        <w:rPr>
          <w:rFonts w:hint="eastAsia" w:ascii="宋体" w:hAnsi="宋体" w:eastAsia="宋体" w:cs="宋体"/>
          <w:sz w:val="24"/>
          <w:szCs w:val="24"/>
          <w:lang w:val="en-US" w:eastAsia="zh-CN"/>
        </w:rPr>
        <w:t>环卫作业人员及城管辅助力量等各类别“共建者”均可对规范管理工作实施监督检查</w:t>
      </w:r>
      <w:r>
        <w:rPr>
          <w:rFonts w:hint="eastAsia" w:ascii="宋体" w:hAnsi="宋体" w:eastAsia="宋体" w:cs="宋体"/>
          <w:sz w:val="24"/>
          <w:szCs w:val="24"/>
        </w:rPr>
        <w:t>。</w:t>
      </w:r>
    </w:p>
    <w:p w14:paraId="6B4720A2">
      <w:pPr>
        <w:autoSpaceDE w:val="0"/>
        <w:autoSpaceDN w:val="0"/>
        <w:adjustRightInd w:val="0"/>
        <w:spacing w:line="560" w:lineRule="exact"/>
        <w:ind w:firstLine="643"/>
        <w:contextualSpacing/>
        <w:rPr>
          <w:rFonts w:hint="eastAsia" w:ascii="宋体" w:hAnsi="宋体" w:eastAsia="宋体" w:cs="宋体"/>
          <w:sz w:val="24"/>
          <w:szCs w:val="24"/>
          <w:lang w:eastAsia="zh-CN"/>
        </w:rPr>
      </w:pPr>
      <w:r>
        <w:rPr>
          <w:rFonts w:hint="eastAsia" w:ascii="宋体" w:hAnsi="宋体" w:eastAsia="宋体" w:cs="宋体"/>
          <w:sz w:val="24"/>
          <w:szCs w:val="24"/>
          <w:lang w:eastAsia="zh-CN"/>
        </w:rPr>
        <w:t>街道委派的第三方运营管理单位是项目实施主体，负责辖区范围内的非机动车规范管理工作，并接受有关人员的监督检查。</w:t>
      </w:r>
    </w:p>
    <w:p w14:paraId="432D70C2">
      <w:pPr>
        <w:autoSpaceDE w:val="0"/>
        <w:autoSpaceDN w:val="0"/>
        <w:adjustRightInd w:val="0"/>
        <w:spacing w:line="560" w:lineRule="exact"/>
        <w:ind w:firstLine="643"/>
        <w:contextualSpacing/>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对服务单位进行常规工作检查（详见“曙光街道非机动车管理工作巡查记录表”），如发现的问题，按照《</w:t>
      </w:r>
      <w:r>
        <w:rPr>
          <w:rFonts w:hint="eastAsia" w:ascii="宋体" w:hAnsi="宋体" w:eastAsia="宋体" w:cs="宋体"/>
          <w:sz w:val="24"/>
          <w:szCs w:val="24"/>
          <w:lang w:val="zh-CN" w:eastAsia="zh-CN"/>
        </w:rPr>
        <w:t>曙光街道非机动车规范管理项目检查考核评价标准</w:t>
      </w:r>
      <w:r>
        <w:rPr>
          <w:rFonts w:hint="eastAsia" w:ascii="宋体" w:hAnsi="宋体" w:eastAsia="宋体" w:cs="宋体"/>
          <w:sz w:val="24"/>
          <w:szCs w:val="24"/>
          <w:lang w:val="en-US" w:eastAsia="zh-CN"/>
        </w:rPr>
        <w:t>》进行分数扣减记录，每月对当月检查结果进行总结，向服务单位通报，每季度按照当季度3个月份的平均分作为支付服务费的计发系数，对应情况为：平均分90分以上，支付当季度服务费的100%，平均分80分以上，支付当季度服务费的80%，平均分60分以上，支付当季度服务费的60%，平均分60分以下，不支付当季度服务费。</w:t>
      </w:r>
    </w:p>
    <w:p w14:paraId="1859CE06">
      <w:pPr>
        <w:autoSpaceDE w:val="0"/>
        <w:autoSpaceDN w:val="0"/>
        <w:adjustRightInd w:val="0"/>
        <w:spacing w:line="560" w:lineRule="exact"/>
        <w:ind w:firstLine="640"/>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第三条 </w:t>
      </w:r>
      <w:r>
        <w:rPr>
          <w:rFonts w:hint="eastAsia" w:ascii="宋体" w:hAnsi="宋体" w:eastAsia="宋体" w:cs="宋体"/>
          <w:sz w:val="24"/>
          <w:szCs w:val="24"/>
          <w:lang w:val="zh-CN"/>
        </w:rPr>
        <w:t>检查考核评价以提升地区非机动车规范管理水平为目的，对管理实施主体的责任落实情况和运行效果进行考核。</w:t>
      </w:r>
    </w:p>
    <w:p w14:paraId="689A6CDF">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第四条</w:t>
      </w:r>
      <w:r>
        <w:rPr>
          <w:rFonts w:hint="eastAsia" w:ascii="宋体" w:hAnsi="宋体" w:eastAsia="宋体" w:cs="宋体"/>
          <w:sz w:val="24"/>
          <w:szCs w:val="24"/>
          <w:lang w:val="zh-CN"/>
        </w:rPr>
        <w:t xml:space="preserve"> 检查考核评价设定基础管理、运行管理和社会反映三项指标。主要包括队伍建设、规范引导、应急保障等工作的开展情况、取得成效及社会评价。</w:t>
      </w:r>
    </w:p>
    <w:p w14:paraId="06BAE4DB">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（一）基础管理设建立管理机制、规范设置点位两项考核内容，每月采取听汇报、查资料等形式，进行检查考核评价。</w:t>
      </w:r>
    </w:p>
    <w:p w14:paraId="7BD27489">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二）运行管理设人员配置、规范引导、设施环境维护、应急处置、信息报送五项考核内容，主要包含管理员上岗情况、规范引导成效、区域卫生面貌水平、应急处置效果、工作信息报送等内容。以现场检查为主。</w:t>
      </w:r>
    </w:p>
    <w:p w14:paraId="4CF93695">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sz w:val="24"/>
          <w:szCs w:val="24"/>
          <w:lang w:val="zh-CN"/>
        </w:rPr>
        <w:t>（三）社会评价设投诉情况、整改情况、上级考核三项内容，主要包含各途径投诉、对涉诉问题的处置整改情况、市区队伍检查情况等内容。</w:t>
      </w:r>
    </w:p>
    <w:p w14:paraId="273E88B5">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第五条 </w:t>
      </w:r>
      <w:r>
        <w:rPr>
          <w:rFonts w:hint="eastAsia" w:ascii="宋体" w:hAnsi="宋体" w:eastAsia="宋体" w:cs="宋体"/>
          <w:sz w:val="24"/>
          <w:szCs w:val="24"/>
          <w:lang w:val="zh-CN"/>
        </w:rPr>
        <w:t>以月为周期通报检查考核评价结果。基础管理、运行管理和社会评价的权重为</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w:t>
      </w:r>
    </w:p>
    <w:p w14:paraId="7C0A126B">
      <w:pPr>
        <w:autoSpaceDE w:val="0"/>
        <w:autoSpaceDN w:val="0"/>
        <w:adjustRightInd w:val="0"/>
        <w:spacing w:line="560" w:lineRule="exact"/>
        <w:ind w:firstLine="643"/>
        <w:contextualSpacing/>
        <w:rPr>
          <w:rFonts w:hint="eastAsia" w:ascii="宋体" w:hAnsi="宋体" w:eastAsia="宋体" w:cs="宋体"/>
          <w:sz w:val="24"/>
          <w:szCs w:val="24"/>
          <w:lang w:val="zh-CN"/>
        </w:rPr>
      </w:pPr>
      <w:r>
        <w:rPr>
          <w:rFonts w:hint="eastAsia" w:ascii="宋体" w:hAnsi="宋体" w:eastAsia="宋体" w:cs="宋体"/>
          <w:bCs/>
          <w:sz w:val="24"/>
          <w:szCs w:val="24"/>
          <w:lang w:val="zh-CN"/>
        </w:rPr>
        <w:t xml:space="preserve">第六条 </w:t>
      </w:r>
      <w:r>
        <w:rPr>
          <w:rFonts w:hint="eastAsia" w:ascii="宋体" w:hAnsi="宋体" w:eastAsia="宋体" w:cs="宋体"/>
          <w:sz w:val="24"/>
          <w:szCs w:val="24"/>
          <w:lang w:val="zh-CN"/>
        </w:rPr>
        <w:t>考核方式主要包括材料核查和实地检查，材料核查重点是运营管理单位单位提供材料的完整性、真实性，实地检查重点是规范管理工作取得的实际效果。</w:t>
      </w:r>
    </w:p>
    <w:p w14:paraId="46E0F9BB">
      <w:pPr>
        <w:autoSpaceDE w:val="0"/>
        <w:autoSpaceDN w:val="0"/>
        <w:adjustRightInd w:val="0"/>
        <w:spacing w:line="560" w:lineRule="exact"/>
        <w:ind w:firstLine="643"/>
        <w:contextualSpacing/>
        <w:rPr>
          <w:rFonts w:hint="eastAsia" w:ascii="宋体" w:hAnsi="宋体" w:eastAsia="宋体" w:cs="宋体"/>
          <w:kern w:val="0"/>
          <w:sz w:val="24"/>
          <w:szCs w:val="24"/>
        </w:rPr>
      </w:pPr>
      <w:r>
        <w:rPr>
          <w:rFonts w:hint="eastAsia" w:ascii="宋体" w:hAnsi="宋体" w:eastAsia="宋体" w:cs="宋体"/>
          <w:bCs/>
          <w:sz w:val="24"/>
          <w:szCs w:val="24"/>
          <w:lang w:val="zh-CN"/>
        </w:rPr>
        <w:t>第七条</w:t>
      </w:r>
      <w:r>
        <w:rPr>
          <w:rFonts w:hint="eastAsia" w:ascii="宋体" w:hAnsi="宋体" w:eastAsia="宋体" w:cs="宋体"/>
          <w:sz w:val="24"/>
          <w:szCs w:val="24"/>
          <w:lang w:val="zh-CN"/>
        </w:rPr>
        <w:t xml:space="preserve"> </w:t>
      </w:r>
      <w:r>
        <w:rPr>
          <w:rFonts w:hint="eastAsia" w:ascii="宋体" w:hAnsi="宋体" w:eastAsia="宋体" w:cs="宋体"/>
          <w:kern w:val="0"/>
          <w:sz w:val="24"/>
          <w:szCs w:val="24"/>
        </w:rPr>
        <w:t>对在考核工作中发现瞒报、谎报和造假的，扣除相应分数，情况严重的取消考核成绩，并依据有关规定追究相关责任。</w:t>
      </w:r>
    </w:p>
    <w:p w14:paraId="2FA7CCE4">
      <w:pPr>
        <w:autoSpaceDE w:val="0"/>
        <w:autoSpaceDN w:val="0"/>
        <w:adjustRightInd w:val="0"/>
        <w:spacing w:line="560" w:lineRule="exact"/>
        <w:ind w:firstLine="643"/>
        <w:contextualSpacing/>
        <w:rPr>
          <w:rFonts w:hint="eastAsia" w:ascii="宋体" w:hAnsi="宋体" w:eastAsia="宋体" w:cs="宋体"/>
          <w:kern w:val="0"/>
          <w:sz w:val="24"/>
          <w:szCs w:val="24"/>
          <w:lang w:val="zh-CN"/>
        </w:rPr>
      </w:pPr>
      <w:r>
        <w:rPr>
          <w:rFonts w:hint="eastAsia" w:ascii="宋体" w:hAnsi="宋体" w:eastAsia="宋体" w:cs="宋体"/>
          <w:bCs/>
          <w:sz w:val="24"/>
          <w:szCs w:val="24"/>
          <w:lang w:val="zh-CN"/>
        </w:rPr>
        <w:t xml:space="preserve">第八条 </w:t>
      </w:r>
      <w:r>
        <w:rPr>
          <w:rFonts w:hint="eastAsia" w:ascii="宋体" w:hAnsi="宋体" w:eastAsia="宋体" w:cs="宋体"/>
          <w:kern w:val="0"/>
          <w:sz w:val="24"/>
          <w:szCs w:val="24"/>
          <w:lang w:val="zh-CN"/>
        </w:rPr>
        <w:t>检查考核评价坚持客观、公正、透明的原则，被检查对象如果对检查人员规范操作存有疑议，可及时向街道办事处城市管理办公室进行投诉，投诉电话</w:t>
      </w:r>
      <w:r>
        <w:rPr>
          <w:rFonts w:hint="eastAsia" w:ascii="宋体" w:hAnsi="宋体" w:eastAsia="宋体" w:cs="宋体"/>
          <w:kern w:val="0"/>
          <w:sz w:val="24"/>
          <w:szCs w:val="24"/>
          <w:lang w:val="en-US" w:eastAsia="zh-CN"/>
        </w:rPr>
        <w:t>88898381</w:t>
      </w:r>
      <w:r>
        <w:rPr>
          <w:rFonts w:hint="eastAsia" w:ascii="宋体" w:hAnsi="宋体" w:eastAsia="宋体" w:cs="宋体"/>
          <w:kern w:val="0"/>
          <w:sz w:val="24"/>
          <w:szCs w:val="24"/>
          <w:lang w:val="zh-CN"/>
        </w:rPr>
        <w:t>。</w:t>
      </w:r>
    </w:p>
    <w:p w14:paraId="48E5FABC">
      <w:pPr>
        <w:spacing w:line="560" w:lineRule="exact"/>
        <w:ind w:firstLine="480" w:firstLineChars="200"/>
        <w:contextualSpacing/>
        <w:rPr>
          <w:rFonts w:hint="eastAsia" w:ascii="宋体" w:hAnsi="宋体" w:eastAsia="宋体" w:cs="宋体"/>
          <w:b/>
          <w:kern w:val="0"/>
          <w:sz w:val="24"/>
          <w:szCs w:val="24"/>
        </w:rPr>
      </w:pPr>
      <w:r>
        <w:rPr>
          <w:rFonts w:hint="eastAsia" w:ascii="宋体" w:hAnsi="宋体" w:eastAsia="宋体" w:cs="宋体"/>
          <w:bCs/>
          <w:sz w:val="24"/>
          <w:szCs w:val="24"/>
          <w:lang w:val="zh-CN"/>
        </w:rPr>
        <w:t>第九条</w:t>
      </w:r>
      <w:r>
        <w:rPr>
          <w:rFonts w:hint="eastAsia" w:ascii="宋体" w:hAnsi="宋体" w:eastAsia="宋体" w:cs="宋体"/>
          <w:kern w:val="0"/>
          <w:sz w:val="24"/>
          <w:szCs w:val="24"/>
        </w:rPr>
        <w:t xml:space="preserve"> 本办法由</w:t>
      </w:r>
      <w:r>
        <w:rPr>
          <w:rFonts w:hint="eastAsia" w:ascii="宋体" w:hAnsi="宋体" w:eastAsia="宋体" w:cs="宋体"/>
          <w:kern w:val="0"/>
          <w:sz w:val="24"/>
          <w:szCs w:val="24"/>
          <w:lang w:eastAsia="zh-CN"/>
        </w:rPr>
        <w:t>城市管理办公室</w:t>
      </w:r>
      <w:r>
        <w:rPr>
          <w:rFonts w:hint="eastAsia" w:ascii="宋体" w:hAnsi="宋体" w:eastAsia="宋体" w:cs="宋体"/>
          <w:kern w:val="0"/>
          <w:sz w:val="24"/>
          <w:szCs w:val="24"/>
        </w:rPr>
        <w:t>负责解释。</w:t>
      </w:r>
    </w:p>
    <w:p w14:paraId="57734DE0">
      <w:pPr>
        <w:spacing w:line="560" w:lineRule="exact"/>
        <w:ind w:firstLine="480" w:firstLineChars="200"/>
        <w:contextualSpacing/>
        <w:rPr>
          <w:rFonts w:hint="eastAsia" w:ascii="宋体" w:hAnsi="宋体" w:eastAsia="宋体" w:cs="宋体"/>
          <w:kern w:val="0"/>
          <w:sz w:val="24"/>
          <w:szCs w:val="24"/>
        </w:rPr>
      </w:pPr>
      <w:r>
        <w:rPr>
          <w:rFonts w:hint="eastAsia" w:ascii="宋体" w:hAnsi="宋体" w:eastAsia="宋体" w:cs="宋体"/>
          <w:bCs/>
          <w:sz w:val="24"/>
          <w:szCs w:val="24"/>
          <w:lang w:val="zh-CN"/>
        </w:rPr>
        <w:t>第十条</w:t>
      </w:r>
      <w:r>
        <w:rPr>
          <w:rFonts w:hint="eastAsia" w:ascii="宋体" w:hAnsi="宋体" w:eastAsia="宋体" w:cs="宋体"/>
          <w:kern w:val="0"/>
          <w:sz w:val="24"/>
          <w:szCs w:val="24"/>
        </w:rPr>
        <w:t xml:space="preserve"> 本办法自202</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年</w:t>
      </w:r>
      <w:r>
        <w:rPr>
          <w:rFonts w:hint="eastAsia" w:ascii="宋体" w:hAnsi="宋体" w:eastAsia="宋体" w:cs="宋体"/>
          <w:kern w:val="0"/>
          <w:sz w:val="24"/>
          <w:szCs w:val="24"/>
          <w:lang w:eastAsia="zh-CN"/>
        </w:rPr>
        <w:t>管理合同订立之日起</w:t>
      </w:r>
      <w:r>
        <w:rPr>
          <w:rFonts w:hint="eastAsia" w:ascii="宋体" w:hAnsi="宋体" w:eastAsia="宋体" w:cs="宋体"/>
          <w:kern w:val="0"/>
          <w:sz w:val="24"/>
          <w:szCs w:val="24"/>
        </w:rPr>
        <w:t>执行。</w:t>
      </w:r>
    </w:p>
    <w:p w14:paraId="10819514">
      <w:pPr>
        <w:spacing w:line="560" w:lineRule="exact"/>
        <w:contextualSpacing/>
        <w:rPr>
          <w:rFonts w:hint="eastAsia" w:ascii="宋体" w:hAnsi="宋体" w:eastAsia="宋体" w:cs="宋体"/>
          <w:kern w:val="32"/>
          <w:sz w:val="24"/>
          <w:szCs w:val="24"/>
        </w:rPr>
      </w:pPr>
    </w:p>
    <w:p w14:paraId="2376B3F9">
      <w:pPr>
        <w:autoSpaceDE w:val="0"/>
        <w:autoSpaceDN w:val="0"/>
        <w:adjustRightInd w:val="0"/>
        <w:spacing w:line="560" w:lineRule="exact"/>
        <w:contextualSpacing/>
        <w:rPr>
          <w:rFonts w:hint="eastAsia" w:ascii="宋体" w:hAnsi="宋体" w:eastAsia="宋体" w:cs="宋体"/>
          <w:b/>
          <w:bCs/>
          <w:kern w:val="0"/>
          <w:sz w:val="24"/>
          <w:szCs w:val="24"/>
          <w:lang w:val="zh-CN" w:eastAsia="zh-CN"/>
        </w:rPr>
      </w:pPr>
      <w:r>
        <w:rPr>
          <w:rFonts w:hint="eastAsia" w:ascii="宋体" w:hAnsi="宋体" w:eastAsia="宋体" w:cs="宋体"/>
          <w:b/>
          <w:bCs/>
          <w:kern w:val="0"/>
          <w:sz w:val="24"/>
          <w:szCs w:val="24"/>
          <w:lang w:val="zh-CN"/>
        </w:rPr>
        <w:t>附件：曙光街道非机动车规范管理项目检查考核评价标准</w:t>
      </w:r>
    </w:p>
    <w:p w14:paraId="246C141B">
      <w:pPr>
        <w:keepNext w:val="0"/>
        <w:keepLines w:val="0"/>
        <w:pageBreakBefore w:val="0"/>
        <w:widowControl w:val="0"/>
        <w:kinsoku/>
        <w:wordWrap/>
        <w:overflowPunct/>
        <w:topLinePunct w:val="0"/>
        <w:autoSpaceDE w:val="0"/>
        <w:autoSpaceDN w:val="0"/>
        <w:bidi w:val="0"/>
        <w:adjustRightInd w:val="0"/>
        <w:snapToGrid/>
        <w:spacing w:line="560" w:lineRule="exact"/>
        <w:ind w:firstLine="723" w:firstLineChars="300"/>
        <w:contextualSpacing/>
        <w:textAlignment w:val="auto"/>
        <w:rPr>
          <w:rFonts w:hint="eastAsia" w:ascii="宋体" w:hAnsi="宋体" w:eastAsia="宋体" w:cs="宋体"/>
          <w:b/>
          <w:bCs/>
          <w:kern w:val="0"/>
          <w:sz w:val="24"/>
          <w:szCs w:val="24"/>
          <w:lang w:val="en-US" w:eastAsia="zh-CN"/>
        </w:rPr>
        <w:sectPr>
          <w:footerReference r:id="rId21" w:type="default"/>
          <w:pgSz w:w="11906" w:h="16838"/>
          <w:pgMar w:top="2098" w:right="1474" w:bottom="1985" w:left="1588" w:header="851" w:footer="1304" w:gutter="0"/>
          <w:pgNumType w:fmt="decimal"/>
          <w:cols w:space="720" w:num="1"/>
          <w:docGrid w:linePitch="435" w:charSpace="0"/>
        </w:sectPr>
      </w:pPr>
      <w:r>
        <w:rPr>
          <w:rFonts w:hint="eastAsia" w:ascii="宋体" w:hAnsi="宋体" w:eastAsia="宋体" w:cs="宋体"/>
          <w:b/>
          <w:bCs/>
          <w:kern w:val="0"/>
          <w:sz w:val="24"/>
          <w:szCs w:val="24"/>
          <w:lang w:val="zh-CN" w:eastAsia="zh-CN"/>
        </w:rPr>
        <w:t>曙光街道非机动车管理工作巡查记录表。</w:t>
      </w:r>
    </w:p>
    <w:p w14:paraId="24FBD04D">
      <w:pPr>
        <w:autoSpaceDE w:val="0"/>
        <w:autoSpaceDN w:val="0"/>
        <w:adjustRightInd w:val="0"/>
        <w:snapToGrid w:val="0"/>
        <w:spacing w:line="560" w:lineRule="exact"/>
        <w:jc w:val="center"/>
        <w:rPr>
          <w:rFonts w:hint="eastAsia" w:ascii="宋体" w:hAnsi="宋体" w:eastAsia="宋体" w:cs="宋体"/>
          <w:sz w:val="44"/>
          <w:szCs w:val="44"/>
          <w:lang w:val="zh-CN"/>
        </w:rPr>
      </w:pPr>
      <w:r>
        <w:rPr>
          <w:rFonts w:hint="eastAsia" w:ascii="宋体" w:hAnsi="宋体" w:eastAsia="宋体" w:cs="宋体"/>
          <w:sz w:val="44"/>
          <w:szCs w:val="44"/>
          <w:lang w:val="zh-CN"/>
        </w:rPr>
        <w:t>曙光街道非机动车规范管理项目检查考核评价标准</w:t>
      </w:r>
    </w:p>
    <w:tbl>
      <w:tblPr>
        <w:tblStyle w:val="45"/>
        <w:tblW w:w="128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684"/>
        <w:gridCol w:w="1306"/>
        <w:gridCol w:w="690"/>
        <w:gridCol w:w="7141"/>
        <w:gridCol w:w="1227"/>
      </w:tblGrid>
      <w:tr w14:paraId="4B1A4C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blHeader/>
        </w:trPr>
        <w:tc>
          <w:tcPr>
            <w:tcW w:w="830" w:type="dxa"/>
            <w:noWrap w:val="0"/>
            <w:vAlign w:val="center"/>
          </w:tcPr>
          <w:p w14:paraId="3EA12426">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一级</w:t>
            </w:r>
          </w:p>
        </w:tc>
        <w:tc>
          <w:tcPr>
            <w:tcW w:w="1684" w:type="dxa"/>
            <w:noWrap w:val="0"/>
            <w:vAlign w:val="center"/>
          </w:tcPr>
          <w:p w14:paraId="2AC5229F">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二级</w:t>
            </w:r>
          </w:p>
        </w:tc>
        <w:tc>
          <w:tcPr>
            <w:tcW w:w="1306" w:type="dxa"/>
            <w:noWrap w:val="0"/>
            <w:vAlign w:val="center"/>
          </w:tcPr>
          <w:p w14:paraId="5BF94A37">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考核内容</w:t>
            </w:r>
          </w:p>
        </w:tc>
        <w:tc>
          <w:tcPr>
            <w:tcW w:w="690" w:type="dxa"/>
            <w:noWrap w:val="0"/>
            <w:vAlign w:val="center"/>
          </w:tcPr>
          <w:p w14:paraId="56279E02">
            <w:pPr>
              <w:widowControl/>
              <w:spacing w:line="300" w:lineRule="exact"/>
              <w:jc w:val="center"/>
              <w:rPr>
                <w:rFonts w:hint="eastAsia" w:ascii="宋体" w:hAnsi="宋体" w:eastAsia="宋体" w:cs="宋体"/>
                <w:b/>
                <w:bCs/>
                <w:kern w:val="0"/>
                <w:szCs w:val="21"/>
                <w:highlight w:val="yellow"/>
              </w:rPr>
            </w:pPr>
            <w:r>
              <w:rPr>
                <w:rFonts w:hint="eastAsia" w:ascii="宋体" w:hAnsi="宋体" w:eastAsia="宋体" w:cs="宋体"/>
                <w:b/>
                <w:bCs/>
                <w:kern w:val="0"/>
                <w:szCs w:val="21"/>
              </w:rPr>
              <w:t>分值</w:t>
            </w:r>
          </w:p>
        </w:tc>
        <w:tc>
          <w:tcPr>
            <w:tcW w:w="7141" w:type="dxa"/>
            <w:noWrap w:val="0"/>
            <w:vAlign w:val="center"/>
          </w:tcPr>
          <w:p w14:paraId="04A8773A">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评分细则</w:t>
            </w:r>
          </w:p>
        </w:tc>
        <w:tc>
          <w:tcPr>
            <w:tcW w:w="1227" w:type="dxa"/>
            <w:noWrap w:val="0"/>
            <w:vAlign w:val="center"/>
          </w:tcPr>
          <w:p w14:paraId="21CC6FAD">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考核</w:t>
            </w:r>
          </w:p>
          <w:p w14:paraId="0B721911">
            <w:pPr>
              <w:widowControl/>
              <w:spacing w:line="300" w:lineRule="exact"/>
              <w:jc w:val="center"/>
              <w:rPr>
                <w:rFonts w:hint="eastAsia" w:ascii="宋体" w:hAnsi="宋体" w:eastAsia="宋体" w:cs="宋体"/>
                <w:b/>
                <w:bCs/>
                <w:kern w:val="0"/>
                <w:szCs w:val="21"/>
              </w:rPr>
            </w:pPr>
            <w:r>
              <w:rPr>
                <w:rFonts w:hint="eastAsia" w:ascii="宋体" w:hAnsi="宋体" w:eastAsia="宋体" w:cs="宋体"/>
                <w:b/>
                <w:bCs/>
                <w:kern w:val="0"/>
                <w:szCs w:val="21"/>
              </w:rPr>
              <w:t>方式</w:t>
            </w:r>
          </w:p>
        </w:tc>
      </w:tr>
      <w:tr w14:paraId="5B8FF4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blHeader/>
        </w:trPr>
        <w:tc>
          <w:tcPr>
            <w:tcW w:w="830" w:type="dxa"/>
            <w:vMerge w:val="restart"/>
            <w:noWrap w:val="0"/>
            <w:vAlign w:val="center"/>
          </w:tcPr>
          <w:p w14:paraId="60899F6D">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基</w:t>
            </w:r>
          </w:p>
          <w:p w14:paraId="1121431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础</w:t>
            </w:r>
          </w:p>
          <w:p w14:paraId="2D8DDC1A">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管</w:t>
            </w:r>
          </w:p>
          <w:p w14:paraId="2F4569A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理</w:t>
            </w:r>
          </w:p>
          <w:p w14:paraId="33CCF8E0">
            <w:pPr>
              <w:widowControl/>
              <w:spacing w:line="300" w:lineRule="exact"/>
              <w:jc w:val="center"/>
              <w:rPr>
                <w:rFonts w:hint="eastAsia" w:ascii="宋体" w:hAnsi="宋体" w:eastAsia="宋体" w:cs="宋体"/>
                <w:szCs w:val="21"/>
                <w:lang w:val="zh-CN"/>
              </w:rPr>
            </w:pPr>
          </w:p>
          <w:p w14:paraId="058AF6CF">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en-US" w:eastAsia="zh-CN"/>
              </w:rPr>
              <w:t>2</w:t>
            </w:r>
            <w:r>
              <w:rPr>
                <w:rFonts w:hint="eastAsia" w:ascii="宋体" w:hAnsi="宋体" w:eastAsia="宋体" w:cs="宋体"/>
                <w:szCs w:val="21"/>
                <w:lang w:val="zh-CN"/>
              </w:rPr>
              <w:t>0分</w:t>
            </w:r>
          </w:p>
        </w:tc>
        <w:tc>
          <w:tcPr>
            <w:tcW w:w="1684" w:type="dxa"/>
            <w:vMerge w:val="restart"/>
            <w:noWrap w:val="0"/>
            <w:vAlign w:val="center"/>
          </w:tcPr>
          <w:p w14:paraId="58735F70">
            <w:pPr>
              <w:autoSpaceDE w:val="0"/>
              <w:autoSpaceDN w:val="0"/>
              <w:adjustRightInd w:val="0"/>
              <w:spacing w:before="240" w:line="360" w:lineRule="exact"/>
              <w:jc w:val="center"/>
              <w:rPr>
                <w:rFonts w:hint="eastAsia" w:ascii="宋体" w:hAnsi="宋体" w:eastAsia="宋体" w:cs="宋体"/>
                <w:szCs w:val="21"/>
                <w:lang w:val="zh-CN"/>
              </w:rPr>
            </w:pPr>
            <w:r>
              <w:rPr>
                <w:rFonts w:hint="eastAsia" w:ascii="宋体" w:hAnsi="宋体" w:eastAsia="宋体" w:cs="宋体"/>
                <w:szCs w:val="21"/>
                <w:lang w:val="zh-CN"/>
              </w:rPr>
              <w:t>建立管理机制</w:t>
            </w:r>
          </w:p>
        </w:tc>
        <w:tc>
          <w:tcPr>
            <w:tcW w:w="1306" w:type="dxa"/>
            <w:noWrap w:val="0"/>
            <w:vAlign w:val="center"/>
          </w:tcPr>
          <w:p w14:paraId="38CE8602">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1.建立管理制度</w:t>
            </w:r>
          </w:p>
        </w:tc>
        <w:tc>
          <w:tcPr>
            <w:tcW w:w="690" w:type="dxa"/>
            <w:noWrap w:val="0"/>
            <w:vAlign w:val="center"/>
          </w:tcPr>
          <w:p w14:paraId="7D587098">
            <w:pPr>
              <w:autoSpaceDE w:val="0"/>
              <w:autoSpaceDN w:val="0"/>
              <w:adjustRightInd w:val="0"/>
              <w:spacing w:line="36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5</w:t>
            </w:r>
          </w:p>
        </w:tc>
        <w:tc>
          <w:tcPr>
            <w:tcW w:w="7141" w:type="dxa"/>
            <w:noWrap w:val="0"/>
            <w:vAlign w:val="center"/>
          </w:tcPr>
          <w:p w14:paraId="04D02489">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1.提供文件资料。有管理制度且具备可操作性，相关会议资料。0-</w:t>
            </w:r>
            <w:r>
              <w:rPr>
                <w:rFonts w:hint="eastAsia" w:ascii="宋体" w:hAnsi="宋体" w:eastAsia="宋体" w:cs="宋体"/>
                <w:szCs w:val="21"/>
                <w:lang w:val="en-US" w:eastAsia="zh-CN"/>
              </w:rPr>
              <w:t>4</w:t>
            </w:r>
            <w:r>
              <w:rPr>
                <w:rFonts w:hint="eastAsia" w:ascii="宋体" w:hAnsi="宋体" w:eastAsia="宋体" w:cs="宋体"/>
                <w:szCs w:val="21"/>
                <w:lang w:val="zh-CN"/>
              </w:rPr>
              <w:t>分。</w:t>
            </w:r>
          </w:p>
          <w:p w14:paraId="6F30E51A">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2.影像资料。现场调查、部署、自查自纠等事项的照片、视频。0-</w:t>
            </w:r>
            <w:r>
              <w:rPr>
                <w:rFonts w:hint="eastAsia" w:ascii="宋体" w:hAnsi="宋体" w:eastAsia="宋体" w:cs="宋体"/>
                <w:szCs w:val="21"/>
                <w:lang w:val="en-US" w:eastAsia="zh-CN"/>
              </w:rPr>
              <w:t>1</w:t>
            </w:r>
            <w:r>
              <w:rPr>
                <w:rFonts w:hint="eastAsia" w:ascii="宋体" w:hAnsi="宋体" w:eastAsia="宋体" w:cs="宋体"/>
                <w:szCs w:val="21"/>
                <w:lang w:val="zh-CN"/>
              </w:rPr>
              <w:t>分。</w:t>
            </w:r>
          </w:p>
        </w:tc>
        <w:tc>
          <w:tcPr>
            <w:tcW w:w="1227" w:type="dxa"/>
            <w:vMerge w:val="restart"/>
            <w:noWrap w:val="0"/>
            <w:vAlign w:val="center"/>
          </w:tcPr>
          <w:p w14:paraId="157B4E56">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tc>
      </w:tr>
      <w:tr w14:paraId="15A67F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blHeader/>
        </w:trPr>
        <w:tc>
          <w:tcPr>
            <w:tcW w:w="830" w:type="dxa"/>
            <w:vMerge w:val="continue"/>
            <w:noWrap w:val="0"/>
            <w:vAlign w:val="center"/>
          </w:tcPr>
          <w:p w14:paraId="16CD0ECB">
            <w:pPr>
              <w:autoSpaceDE w:val="0"/>
              <w:autoSpaceDN w:val="0"/>
              <w:adjustRightInd w:val="0"/>
              <w:spacing w:line="360" w:lineRule="exact"/>
              <w:jc w:val="center"/>
              <w:rPr>
                <w:rFonts w:hint="eastAsia" w:ascii="宋体" w:hAnsi="宋体" w:eastAsia="宋体" w:cs="宋体"/>
                <w:szCs w:val="21"/>
                <w:lang w:val="zh-CN"/>
              </w:rPr>
            </w:pPr>
          </w:p>
        </w:tc>
        <w:tc>
          <w:tcPr>
            <w:tcW w:w="1684" w:type="dxa"/>
            <w:vMerge w:val="continue"/>
            <w:noWrap w:val="0"/>
            <w:vAlign w:val="center"/>
          </w:tcPr>
          <w:p w14:paraId="1990D5B0">
            <w:pPr>
              <w:autoSpaceDE w:val="0"/>
              <w:autoSpaceDN w:val="0"/>
              <w:adjustRightInd w:val="0"/>
              <w:spacing w:before="240" w:line="360" w:lineRule="exact"/>
              <w:jc w:val="center"/>
              <w:rPr>
                <w:rFonts w:hint="eastAsia" w:ascii="宋体" w:hAnsi="宋体" w:eastAsia="宋体" w:cs="宋体"/>
                <w:szCs w:val="21"/>
                <w:lang w:val="zh-CN"/>
              </w:rPr>
            </w:pPr>
          </w:p>
        </w:tc>
        <w:tc>
          <w:tcPr>
            <w:tcW w:w="1306" w:type="dxa"/>
            <w:noWrap w:val="0"/>
            <w:vAlign w:val="center"/>
          </w:tcPr>
          <w:p w14:paraId="41D2F27A">
            <w:pPr>
              <w:autoSpaceDE w:val="0"/>
              <w:autoSpaceDN w:val="0"/>
              <w:adjustRightInd w:val="0"/>
              <w:spacing w:line="360" w:lineRule="exact"/>
              <w:jc w:val="left"/>
              <w:rPr>
                <w:rFonts w:hint="eastAsia" w:ascii="宋体" w:hAnsi="宋体" w:eastAsia="宋体" w:cs="宋体"/>
                <w:szCs w:val="21"/>
                <w:lang w:val="zh-CN" w:eastAsia="zh-CN"/>
              </w:rPr>
            </w:pPr>
            <w:r>
              <w:rPr>
                <w:rFonts w:hint="eastAsia" w:ascii="宋体" w:hAnsi="宋体" w:eastAsia="宋体" w:cs="宋体"/>
                <w:szCs w:val="21"/>
                <w:lang w:val="zh-CN"/>
              </w:rPr>
              <w:t>2.</w:t>
            </w:r>
            <w:r>
              <w:rPr>
                <w:rFonts w:hint="eastAsia" w:ascii="宋体" w:hAnsi="宋体" w:eastAsia="宋体" w:cs="宋体"/>
                <w:szCs w:val="21"/>
                <w:lang w:val="zh-CN" w:eastAsia="zh-CN"/>
              </w:rPr>
              <w:t>编制工作职责</w:t>
            </w:r>
          </w:p>
        </w:tc>
        <w:tc>
          <w:tcPr>
            <w:tcW w:w="690" w:type="dxa"/>
            <w:noWrap w:val="0"/>
            <w:vAlign w:val="center"/>
          </w:tcPr>
          <w:p w14:paraId="05040655">
            <w:pPr>
              <w:autoSpaceDE w:val="0"/>
              <w:autoSpaceDN w:val="0"/>
              <w:adjustRightInd w:val="0"/>
              <w:spacing w:line="36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093D6EB8">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1.提供工作人员工作职责。0-</w:t>
            </w:r>
            <w:r>
              <w:rPr>
                <w:rFonts w:hint="eastAsia" w:ascii="宋体" w:hAnsi="宋体" w:eastAsia="宋体" w:cs="宋体"/>
                <w:szCs w:val="21"/>
                <w:lang w:val="en-US" w:eastAsia="zh-CN"/>
              </w:rPr>
              <w:t>3</w:t>
            </w:r>
            <w:r>
              <w:rPr>
                <w:rFonts w:hint="eastAsia" w:ascii="宋体" w:hAnsi="宋体" w:eastAsia="宋体" w:cs="宋体"/>
                <w:szCs w:val="21"/>
                <w:lang w:val="zh-CN"/>
              </w:rPr>
              <w:t>分。</w:t>
            </w:r>
          </w:p>
          <w:p w14:paraId="6F574CE0">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2.提供应急处置方案，是否责任到人。0-</w:t>
            </w:r>
            <w:r>
              <w:rPr>
                <w:rFonts w:hint="eastAsia" w:ascii="宋体" w:hAnsi="宋体" w:eastAsia="宋体" w:cs="宋体"/>
                <w:szCs w:val="21"/>
                <w:lang w:val="en-US" w:eastAsia="zh-CN"/>
              </w:rPr>
              <w:t>2</w:t>
            </w:r>
            <w:r>
              <w:rPr>
                <w:rFonts w:hint="eastAsia" w:ascii="宋体" w:hAnsi="宋体" w:eastAsia="宋体" w:cs="宋体"/>
                <w:szCs w:val="21"/>
                <w:lang w:val="zh-CN"/>
              </w:rPr>
              <w:t>分。</w:t>
            </w:r>
          </w:p>
        </w:tc>
        <w:tc>
          <w:tcPr>
            <w:tcW w:w="1227" w:type="dxa"/>
            <w:vMerge w:val="continue"/>
            <w:noWrap w:val="0"/>
            <w:vAlign w:val="center"/>
          </w:tcPr>
          <w:p w14:paraId="39F55810">
            <w:pPr>
              <w:autoSpaceDE w:val="0"/>
              <w:autoSpaceDN w:val="0"/>
              <w:adjustRightInd w:val="0"/>
              <w:spacing w:line="300" w:lineRule="exact"/>
              <w:jc w:val="center"/>
              <w:rPr>
                <w:rFonts w:hint="eastAsia" w:ascii="宋体" w:hAnsi="宋体" w:eastAsia="宋体" w:cs="宋体"/>
                <w:szCs w:val="21"/>
                <w:lang w:val="zh-CN"/>
              </w:rPr>
            </w:pPr>
          </w:p>
        </w:tc>
      </w:tr>
      <w:tr w14:paraId="3D4F9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3" w:hRule="atLeast"/>
          <w:tblHeader/>
        </w:trPr>
        <w:tc>
          <w:tcPr>
            <w:tcW w:w="830" w:type="dxa"/>
            <w:vMerge w:val="continue"/>
            <w:noWrap w:val="0"/>
            <w:vAlign w:val="center"/>
          </w:tcPr>
          <w:p w14:paraId="22E44F21">
            <w:pPr>
              <w:widowControl/>
              <w:spacing w:line="300" w:lineRule="exact"/>
              <w:jc w:val="center"/>
              <w:rPr>
                <w:rFonts w:hint="eastAsia" w:ascii="宋体" w:hAnsi="宋体" w:eastAsia="宋体" w:cs="宋体"/>
                <w:szCs w:val="21"/>
                <w:lang w:val="zh-CN"/>
              </w:rPr>
            </w:pPr>
          </w:p>
        </w:tc>
        <w:tc>
          <w:tcPr>
            <w:tcW w:w="1684" w:type="dxa"/>
            <w:noWrap w:val="0"/>
            <w:vAlign w:val="center"/>
          </w:tcPr>
          <w:p w14:paraId="72DCEFCA">
            <w:pPr>
              <w:autoSpaceDE w:val="0"/>
              <w:autoSpaceDN w:val="0"/>
              <w:adjustRightInd w:val="0"/>
              <w:spacing w:line="360" w:lineRule="exact"/>
              <w:jc w:val="center"/>
              <w:rPr>
                <w:rFonts w:hint="eastAsia" w:ascii="宋体" w:hAnsi="宋体" w:eastAsia="宋体" w:cs="宋体"/>
                <w:szCs w:val="21"/>
                <w:lang w:val="zh-CN"/>
              </w:rPr>
            </w:pPr>
            <w:r>
              <w:rPr>
                <w:rFonts w:hint="eastAsia" w:ascii="宋体" w:hAnsi="宋体" w:eastAsia="宋体" w:cs="宋体"/>
                <w:szCs w:val="21"/>
                <w:lang w:val="zh-CN"/>
              </w:rPr>
              <w:t>规范点位设置</w:t>
            </w:r>
          </w:p>
        </w:tc>
        <w:tc>
          <w:tcPr>
            <w:tcW w:w="1306" w:type="dxa"/>
            <w:noWrap w:val="0"/>
            <w:vAlign w:val="center"/>
          </w:tcPr>
          <w:p w14:paraId="30F61A9F">
            <w:pPr>
              <w:autoSpaceDE w:val="0"/>
              <w:autoSpaceDN w:val="0"/>
              <w:adjustRightInd w:val="0"/>
              <w:spacing w:line="360" w:lineRule="exact"/>
              <w:jc w:val="left"/>
              <w:rPr>
                <w:rFonts w:hint="eastAsia" w:ascii="宋体" w:hAnsi="宋体" w:eastAsia="宋体" w:cs="宋体"/>
                <w:szCs w:val="21"/>
                <w:lang w:val="zh-CN"/>
              </w:rPr>
            </w:pPr>
            <w:r>
              <w:rPr>
                <w:rFonts w:hint="eastAsia" w:ascii="宋体" w:hAnsi="宋体" w:eastAsia="宋体" w:cs="宋体"/>
                <w:szCs w:val="21"/>
                <w:lang w:val="zh-CN"/>
              </w:rPr>
              <w:t>3.点位设置情况</w:t>
            </w:r>
          </w:p>
        </w:tc>
        <w:tc>
          <w:tcPr>
            <w:tcW w:w="690" w:type="dxa"/>
            <w:noWrap w:val="0"/>
            <w:vAlign w:val="center"/>
          </w:tcPr>
          <w:p w14:paraId="61FE898E">
            <w:pPr>
              <w:autoSpaceDE w:val="0"/>
              <w:autoSpaceDN w:val="0"/>
              <w:adjustRightInd w:val="0"/>
              <w:spacing w:line="36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10</w:t>
            </w:r>
          </w:p>
        </w:tc>
        <w:tc>
          <w:tcPr>
            <w:tcW w:w="7141" w:type="dxa"/>
            <w:noWrap w:val="0"/>
            <w:vAlign w:val="top"/>
          </w:tcPr>
          <w:p w14:paraId="6E35823D">
            <w:pPr>
              <w:autoSpaceDE w:val="0"/>
              <w:autoSpaceDN w:val="0"/>
              <w:adjustRightInd w:val="0"/>
              <w:spacing w:line="360" w:lineRule="exact"/>
              <w:jc w:val="both"/>
              <w:rPr>
                <w:rFonts w:hint="eastAsia" w:ascii="宋体" w:hAnsi="宋体" w:eastAsia="宋体" w:cs="宋体"/>
                <w:szCs w:val="21"/>
                <w:lang w:val="en-US" w:eastAsia="zh-CN"/>
              </w:rPr>
            </w:pPr>
            <w:r>
              <w:rPr>
                <w:rFonts w:hint="eastAsia" w:ascii="宋体" w:hAnsi="宋体" w:eastAsia="宋体" w:cs="宋体"/>
                <w:szCs w:val="21"/>
                <w:lang w:val="en-US" w:eastAsia="zh-CN"/>
              </w:rPr>
              <w:t>1.点位设置是否合理，是否满足区域停放需求</w:t>
            </w:r>
            <w:r>
              <w:rPr>
                <w:rFonts w:hint="eastAsia" w:ascii="宋体" w:hAnsi="宋体" w:eastAsia="宋体" w:cs="宋体"/>
                <w:szCs w:val="21"/>
                <w:lang w:val="zh-CN"/>
              </w:rPr>
              <w:t>。</w:t>
            </w:r>
            <w:r>
              <w:rPr>
                <w:rFonts w:hint="eastAsia" w:ascii="宋体" w:hAnsi="宋体" w:eastAsia="宋体" w:cs="宋体"/>
                <w:szCs w:val="21"/>
                <w:lang w:val="en-US" w:eastAsia="zh-CN"/>
              </w:rPr>
              <w:t>0-5分。</w:t>
            </w:r>
          </w:p>
          <w:p w14:paraId="1F92C53F">
            <w:pPr>
              <w:autoSpaceDE w:val="0"/>
              <w:autoSpaceDN w:val="0"/>
              <w:adjustRightInd w:val="0"/>
              <w:spacing w:line="360" w:lineRule="exact"/>
              <w:jc w:val="both"/>
              <w:rPr>
                <w:rFonts w:hint="eastAsia" w:ascii="宋体" w:hAnsi="宋体" w:eastAsia="宋体" w:cs="宋体"/>
                <w:szCs w:val="21"/>
                <w:lang w:val="zh-CN" w:eastAsia="zh-CN"/>
              </w:rPr>
            </w:pPr>
            <w:r>
              <w:rPr>
                <w:rFonts w:hint="eastAsia" w:ascii="宋体" w:hAnsi="宋体" w:eastAsia="宋体" w:cs="宋体"/>
                <w:szCs w:val="21"/>
                <w:lang w:val="en-US" w:eastAsia="zh-CN"/>
              </w:rPr>
              <w:t>2</w:t>
            </w:r>
            <w:r>
              <w:rPr>
                <w:rFonts w:hint="eastAsia" w:ascii="宋体" w:hAnsi="宋体" w:eastAsia="宋体" w:cs="宋体"/>
                <w:szCs w:val="21"/>
                <w:lang w:val="zh-CN"/>
              </w:rPr>
              <w:t>.点位区域周边是否有明显标识，可供停放车辆人员准确识别。</w:t>
            </w:r>
            <w:r>
              <w:rPr>
                <w:rFonts w:hint="eastAsia" w:ascii="宋体" w:hAnsi="宋体" w:eastAsia="宋体" w:cs="宋体"/>
                <w:szCs w:val="21"/>
                <w:lang w:val="en-US" w:eastAsia="zh-CN"/>
              </w:rPr>
              <w:t>0-5分。</w:t>
            </w:r>
          </w:p>
        </w:tc>
        <w:tc>
          <w:tcPr>
            <w:tcW w:w="1227" w:type="dxa"/>
            <w:noWrap w:val="0"/>
            <w:vAlign w:val="center"/>
          </w:tcPr>
          <w:p w14:paraId="5A3BAEA6">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p w14:paraId="1942B5E5">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013326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blHeader/>
        </w:trPr>
        <w:tc>
          <w:tcPr>
            <w:tcW w:w="830" w:type="dxa"/>
            <w:vMerge w:val="restart"/>
            <w:noWrap w:val="0"/>
            <w:vAlign w:val="center"/>
          </w:tcPr>
          <w:p w14:paraId="3F11A66E">
            <w:pPr>
              <w:spacing w:line="240" w:lineRule="exact"/>
              <w:jc w:val="center"/>
              <w:rPr>
                <w:rFonts w:hint="eastAsia" w:ascii="宋体" w:hAnsi="宋体" w:eastAsia="宋体" w:cs="宋体"/>
                <w:szCs w:val="21"/>
                <w:lang w:val="zh-CN"/>
              </w:rPr>
            </w:pPr>
          </w:p>
          <w:p w14:paraId="332E4046">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运</w:t>
            </w:r>
          </w:p>
          <w:p w14:paraId="67530EF1">
            <w:pPr>
              <w:spacing w:line="200" w:lineRule="exact"/>
              <w:jc w:val="center"/>
              <w:rPr>
                <w:rFonts w:hint="eastAsia" w:ascii="宋体" w:hAnsi="宋体" w:eastAsia="宋体" w:cs="宋体"/>
                <w:szCs w:val="21"/>
                <w:lang w:val="zh-CN"/>
              </w:rPr>
            </w:pPr>
          </w:p>
          <w:p w14:paraId="456B7AA8">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行</w:t>
            </w:r>
          </w:p>
          <w:p w14:paraId="58BC8C12">
            <w:pPr>
              <w:spacing w:line="200" w:lineRule="exact"/>
              <w:jc w:val="center"/>
              <w:rPr>
                <w:rFonts w:hint="eastAsia" w:ascii="宋体" w:hAnsi="宋体" w:eastAsia="宋体" w:cs="宋体"/>
                <w:szCs w:val="21"/>
                <w:lang w:val="zh-CN"/>
              </w:rPr>
            </w:pPr>
          </w:p>
          <w:p w14:paraId="256A6DD8">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管</w:t>
            </w:r>
          </w:p>
          <w:p w14:paraId="46242E22">
            <w:pPr>
              <w:spacing w:line="200" w:lineRule="exact"/>
              <w:jc w:val="center"/>
              <w:rPr>
                <w:rFonts w:hint="eastAsia" w:ascii="宋体" w:hAnsi="宋体" w:eastAsia="宋体" w:cs="宋体"/>
                <w:szCs w:val="21"/>
                <w:lang w:val="zh-CN"/>
              </w:rPr>
            </w:pPr>
          </w:p>
          <w:p w14:paraId="020A6980">
            <w:pPr>
              <w:spacing w:line="200" w:lineRule="exact"/>
              <w:jc w:val="center"/>
              <w:rPr>
                <w:rFonts w:hint="eastAsia" w:ascii="宋体" w:hAnsi="宋体" w:eastAsia="宋体" w:cs="宋体"/>
                <w:szCs w:val="21"/>
                <w:lang w:val="zh-CN"/>
              </w:rPr>
            </w:pPr>
            <w:r>
              <w:rPr>
                <w:rFonts w:hint="eastAsia" w:ascii="宋体" w:hAnsi="宋体" w:eastAsia="宋体" w:cs="宋体"/>
                <w:szCs w:val="21"/>
                <w:lang w:val="zh-CN"/>
              </w:rPr>
              <w:t>理</w:t>
            </w:r>
          </w:p>
          <w:p w14:paraId="6DB25780">
            <w:pPr>
              <w:spacing w:line="200" w:lineRule="exact"/>
              <w:jc w:val="center"/>
              <w:rPr>
                <w:rFonts w:hint="eastAsia" w:ascii="宋体" w:hAnsi="宋体" w:eastAsia="宋体" w:cs="宋体"/>
                <w:szCs w:val="21"/>
                <w:lang w:val="zh-CN"/>
              </w:rPr>
            </w:pPr>
          </w:p>
          <w:p w14:paraId="15814EAF">
            <w:pPr>
              <w:spacing w:line="200" w:lineRule="exact"/>
              <w:jc w:val="center"/>
              <w:rPr>
                <w:rFonts w:hint="eastAsia" w:ascii="宋体" w:hAnsi="宋体" w:eastAsia="宋体" w:cs="宋体"/>
                <w:szCs w:val="21"/>
                <w:lang w:val="zh-CN"/>
              </w:rPr>
            </w:pPr>
          </w:p>
          <w:p w14:paraId="0947FFA1">
            <w:pPr>
              <w:spacing w:line="200" w:lineRule="exact"/>
              <w:jc w:val="center"/>
              <w:rPr>
                <w:rFonts w:hint="eastAsia" w:ascii="宋体" w:hAnsi="宋体" w:eastAsia="宋体" w:cs="宋体"/>
                <w:szCs w:val="21"/>
                <w:lang w:val="zh-CN"/>
              </w:rPr>
            </w:pPr>
            <w:r>
              <w:rPr>
                <w:rFonts w:hint="eastAsia" w:ascii="宋体" w:hAnsi="宋体" w:eastAsia="宋体" w:cs="宋体"/>
                <w:szCs w:val="21"/>
                <w:lang w:val="en-US" w:eastAsia="zh-CN"/>
              </w:rPr>
              <w:t>4</w:t>
            </w:r>
            <w:r>
              <w:rPr>
                <w:rFonts w:hint="eastAsia" w:ascii="宋体" w:hAnsi="宋体" w:eastAsia="宋体" w:cs="宋体"/>
                <w:szCs w:val="21"/>
                <w:lang w:val="zh-CN"/>
              </w:rPr>
              <w:t>0分</w:t>
            </w:r>
          </w:p>
          <w:p w14:paraId="0F868221">
            <w:pPr>
              <w:widowControl/>
              <w:spacing w:line="300" w:lineRule="exact"/>
              <w:jc w:val="center"/>
              <w:rPr>
                <w:rFonts w:hint="eastAsia" w:ascii="宋体" w:hAnsi="宋体" w:eastAsia="宋体" w:cs="宋体"/>
                <w:szCs w:val="21"/>
                <w:lang w:val="zh-CN"/>
              </w:rPr>
            </w:pPr>
          </w:p>
        </w:tc>
        <w:tc>
          <w:tcPr>
            <w:tcW w:w="1684" w:type="dxa"/>
            <w:noWrap w:val="0"/>
            <w:vAlign w:val="center"/>
          </w:tcPr>
          <w:p w14:paraId="214FD6D0">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人员配置</w:t>
            </w:r>
          </w:p>
        </w:tc>
        <w:tc>
          <w:tcPr>
            <w:tcW w:w="1306" w:type="dxa"/>
            <w:noWrap w:val="0"/>
            <w:vAlign w:val="center"/>
          </w:tcPr>
          <w:p w14:paraId="45B2FF06">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4.人员配置是否满足实际需要</w:t>
            </w:r>
          </w:p>
        </w:tc>
        <w:tc>
          <w:tcPr>
            <w:tcW w:w="690" w:type="dxa"/>
            <w:noWrap w:val="0"/>
            <w:vAlign w:val="center"/>
          </w:tcPr>
          <w:p w14:paraId="457B2587">
            <w:pPr>
              <w:autoSpaceDE w:val="0"/>
              <w:autoSpaceDN w:val="0"/>
              <w:adjustRightInd w:val="0"/>
              <w:spacing w:line="30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505450F0">
            <w:pPr>
              <w:autoSpaceDE w:val="0"/>
              <w:autoSpaceDN w:val="0"/>
              <w:adjustRightInd w:val="0"/>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宋体"/>
                <w:szCs w:val="21"/>
                <w:lang w:val="zh-CN"/>
              </w:rPr>
              <w:t>点位人员配置是否满足实际需要，是否存在脱岗情况。</w:t>
            </w:r>
            <w:r>
              <w:rPr>
                <w:rFonts w:hint="eastAsia" w:ascii="宋体" w:hAnsi="宋体" w:eastAsia="宋体" w:cs="宋体"/>
                <w:szCs w:val="21"/>
                <w:lang w:val="en-US" w:eastAsia="zh-CN"/>
              </w:rPr>
              <w:t>0-3分。</w:t>
            </w:r>
          </w:p>
          <w:p w14:paraId="1EAF001E">
            <w:pPr>
              <w:autoSpaceDE w:val="0"/>
              <w:autoSpaceDN w:val="0"/>
              <w:adjustRightInd w:val="0"/>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eastAsia="宋体" w:cs="宋体"/>
                <w:szCs w:val="21"/>
                <w:lang w:val="zh-CN"/>
              </w:rPr>
              <w:t>是否根据点位车量特点实施必要的动态调整。</w:t>
            </w:r>
            <w:r>
              <w:rPr>
                <w:rFonts w:hint="eastAsia" w:ascii="宋体" w:hAnsi="宋体" w:eastAsia="宋体" w:cs="宋体"/>
                <w:szCs w:val="21"/>
                <w:lang w:val="en-US" w:eastAsia="zh-CN"/>
              </w:rPr>
              <w:t>0-2分。</w:t>
            </w:r>
          </w:p>
        </w:tc>
        <w:tc>
          <w:tcPr>
            <w:tcW w:w="1227" w:type="dxa"/>
            <w:noWrap w:val="0"/>
            <w:vAlign w:val="center"/>
          </w:tcPr>
          <w:p w14:paraId="64ADF823">
            <w:pPr>
              <w:autoSpaceDE w:val="0"/>
              <w:autoSpaceDN w:val="0"/>
              <w:adjustRightInd w:val="0"/>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3D875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tblHeader/>
        </w:trPr>
        <w:tc>
          <w:tcPr>
            <w:tcW w:w="830" w:type="dxa"/>
            <w:vMerge w:val="continue"/>
            <w:noWrap w:val="0"/>
            <w:vAlign w:val="center"/>
          </w:tcPr>
          <w:p w14:paraId="2C6AA281">
            <w:pPr>
              <w:widowControl/>
              <w:spacing w:line="300" w:lineRule="exact"/>
              <w:jc w:val="center"/>
              <w:rPr>
                <w:rFonts w:hint="eastAsia" w:ascii="宋体" w:hAnsi="宋体" w:eastAsia="宋体" w:cs="宋体"/>
                <w:kern w:val="0"/>
                <w:szCs w:val="21"/>
              </w:rPr>
            </w:pPr>
          </w:p>
        </w:tc>
        <w:tc>
          <w:tcPr>
            <w:tcW w:w="1684" w:type="dxa"/>
            <w:noWrap w:val="0"/>
            <w:vAlign w:val="center"/>
          </w:tcPr>
          <w:p w14:paraId="694B5D46">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规范引导</w:t>
            </w:r>
          </w:p>
        </w:tc>
        <w:tc>
          <w:tcPr>
            <w:tcW w:w="1306" w:type="dxa"/>
            <w:noWrap w:val="0"/>
            <w:vAlign w:val="center"/>
          </w:tcPr>
          <w:p w14:paraId="4DFA8B36">
            <w:pPr>
              <w:widowControl/>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5.规范引导成效</w:t>
            </w:r>
          </w:p>
        </w:tc>
        <w:tc>
          <w:tcPr>
            <w:tcW w:w="690" w:type="dxa"/>
            <w:noWrap w:val="0"/>
            <w:vAlign w:val="center"/>
          </w:tcPr>
          <w:p w14:paraId="37CE6C9B">
            <w:pPr>
              <w:widowControl/>
              <w:spacing w:line="30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20</w:t>
            </w:r>
          </w:p>
        </w:tc>
        <w:tc>
          <w:tcPr>
            <w:tcW w:w="7141" w:type="dxa"/>
            <w:noWrap w:val="0"/>
            <w:vAlign w:val="center"/>
          </w:tcPr>
          <w:p w14:paraId="0692CCA6">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1.是否主动提供了有效的引导服务。0-3分。</w:t>
            </w:r>
          </w:p>
          <w:p w14:paraId="44FFD4C8">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2.引导工作成效是否达到了规定的标准。0-15分。</w:t>
            </w:r>
          </w:p>
          <w:p w14:paraId="7A87E38D">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3.是否做到规范着装、文明服务。0-2分。</w:t>
            </w:r>
          </w:p>
        </w:tc>
        <w:tc>
          <w:tcPr>
            <w:tcW w:w="1227" w:type="dxa"/>
            <w:noWrap w:val="0"/>
            <w:vAlign w:val="center"/>
          </w:tcPr>
          <w:p w14:paraId="458B77BC">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6227BF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3" w:hRule="atLeast"/>
          <w:tblHeader/>
        </w:trPr>
        <w:tc>
          <w:tcPr>
            <w:tcW w:w="830" w:type="dxa"/>
            <w:vMerge w:val="continue"/>
            <w:noWrap w:val="0"/>
            <w:vAlign w:val="center"/>
          </w:tcPr>
          <w:p w14:paraId="7B521597">
            <w:pPr>
              <w:widowControl/>
              <w:spacing w:line="300" w:lineRule="exact"/>
              <w:jc w:val="center"/>
              <w:rPr>
                <w:rFonts w:hint="eastAsia" w:ascii="宋体" w:hAnsi="宋体" w:eastAsia="宋体" w:cs="宋体"/>
                <w:kern w:val="0"/>
                <w:szCs w:val="21"/>
              </w:rPr>
            </w:pPr>
          </w:p>
        </w:tc>
        <w:tc>
          <w:tcPr>
            <w:tcW w:w="1684" w:type="dxa"/>
            <w:noWrap w:val="0"/>
            <w:vAlign w:val="center"/>
          </w:tcPr>
          <w:p w14:paraId="772AF2C9">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环境设施维护</w:t>
            </w:r>
          </w:p>
        </w:tc>
        <w:tc>
          <w:tcPr>
            <w:tcW w:w="1306" w:type="dxa"/>
            <w:noWrap w:val="0"/>
            <w:vAlign w:val="center"/>
          </w:tcPr>
          <w:p w14:paraId="65C6F4D2">
            <w:pPr>
              <w:widowControl/>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6.区域环境面貌水平</w:t>
            </w:r>
          </w:p>
        </w:tc>
        <w:tc>
          <w:tcPr>
            <w:tcW w:w="690" w:type="dxa"/>
            <w:noWrap w:val="0"/>
            <w:vAlign w:val="center"/>
          </w:tcPr>
          <w:p w14:paraId="346B1C2C">
            <w:pPr>
              <w:widowControl/>
              <w:spacing w:line="300" w:lineRule="exact"/>
              <w:jc w:val="center"/>
              <w:rPr>
                <w:rFonts w:hint="eastAsia" w:ascii="宋体" w:hAnsi="宋体" w:eastAsia="宋体" w:cs="宋体"/>
                <w:szCs w:val="21"/>
                <w:lang w:val="zh-CN" w:eastAsia="zh-CN"/>
              </w:rPr>
            </w:pPr>
            <w:r>
              <w:rPr>
                <w:rFonts w:hint="eastAsia" w:ascii="宋体" w:hAnsi="宋体" w:eastAsia="宋体" w:cs="宋体"/>
                <w:szCs w:val="21"/>
                <w:lang w:val="en-US" w:eastAsia="zh-CN"/>
              </w:rPr>
              <w:t>5</w:t>
            </w:r>
          </w:p>
        </w:tc>
        <w:tc>
          <w:tcPr>
            <w:tcW w:w="7141" w:type="dxa"/>
            <w:noWrap w:val="0"/>
            <w:vAlign w:val="center"/>
          </w:tcPr>
          <w:p w14:paraId="672ED280">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1.是否对停放车辆区域的地面、标牌是否整洁有序。0-3分。</w:t>
            </w:r>
          </w:p>
          <w:p w14:paraId="7EB78876">
            <w:pPr>
              <w:widowControl/>
              <w:numPr>
                <w:ilvl w:val="0"/>
                <w:numId w:val="0"/>
              </w:numPr>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2.是否对区域内不文明行为进行劝阻。0-2分。</w:t>
            </w:r>
          </w:p>
        </w:tc>
        <w:tc>
          <w:tcPr>
            <w:tcW w:w="1227" w:type="dxa"/>
            <w:noWrap w:val="0"/>
            <w:vAlign w:val="center"/>
          </w:tcPr>
          <w:p w14:paraId="79AE95B7">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2294B5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blHeader/>
        </w:trPr>
        <w:tc>
          <w:tcPr>
            <w:tcW w:w="830" w:type="dxa"/>
            <w:vMerge w:val="continue"/>
            <w:noWrap w:val="0"/>
            <w:vAlign w:val="center"/>
          </w:tcPr>
          <w:p w14:paraId="6AE8F9B3">
            <w:pPr>
              <w:spacing w:line="300" w:lineRule="exact"/>
              <w:jc w:val="center"/>
              <w:rPr>
                <w:rFonts w:hint="eastAsia" w:ascii="宋体" w:hAnsi="宋体" w:eastAsia="宋体" w:cs="宋体"/>
                <w:kern w:val="0"/>
                <w:szCs w:val="21"/>
              </w:rPr>
            </w:pPr>
          </w:p>
        </w:tc>
        <w:tc>
          <w:tcPr>
            <w:tcW w:w="1684" w:type="dxa"/>
            <w:noWrap w:val="0"/>
            <w:vAlign w:val="center"/>
          </w:tcPr>
          <w:p w14:paraId="78738722">
            <w:pPr>
              <w:widowControl/>
              <w:spacing w:line="300" w:lineRule="exact"/>
              <w:jc w:val="center"/>
              <w:rPr>
                <w:rFonts w:hint="eastAsia" w:ascii="宋体" w:hAnsi="宋体" w:eastAsia="宋体" w:cs="宋体"/>
                <w:kern w:val="0"/>
                <w:szCs w:val="21"/>
              </w:rPr>
            </w:pPr>
            <w:r>
              <w:rPr>
                <w:rFonts w:hint="eastAsia" w:ascii="宋体" w:hAnsi="宋体" w:eastAsia="宋体" w:cs="宋体"/>
                <w:szCs w:val="21"/>
                <w:lang w:val="zh-CN"/>
              </w:rPr>
              <w:t>应急处置</w:t>
            </w:r>
          </w:p>
        </w:tc>
        <w:tc>
          <w:tcPr>
            <w:tcW w:w="1306" w:type="dxa"/>
            <w:noWrap w:val="0"/>
            <w:vAlign w:val="center"/>
          </w:tcPr>
          <w:p w14:paraId="61B33B74">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7.应急处置能力与成效</w:t>
            </w:r>
          </w:p>
        </w:tc>
        <w:tc>
          <w:tcPr>
            <w:tcW w:w="690" w:type="dxa"/>
            <w:noWrap w:val="0"/>
            <w:vAlign w:val="center"/>
          </w:tcPr>
          <w:p w14:paraId="1012FAEC">
            <w:pPr>
              <w:widowControl/>
              <w:spacing w:line="30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5</w:t>
            </w:r>
          </w:p>
        </w:tc>
        <w:tc>
          <w:tcPr>
            <w:tcW w:w="7141" w:type="dxa"/>
            <w:noWrap w:val="0"/>
            <w:vAlign w:val="center"/>
          </w:tcPr>
          <w:p w14:paraId="171CDC4E">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1.对出现的突发性车辆堆积情况是否有充足准备、是否进行了妥善调度与处置。0-3分。</w:t>
            </w:r>
          </w:p>
          <w:p w14:paraId="7F7AB0A3">
            <w:pPr>
              <w:numPr>
                <w:ilvl w:val="0"/>
                <w:numId w:val="0"/>
              </w:num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2.对其他类别的突发事件的处置是否得当。0-2分。</w:t>
            </w:r>
          </w:p>
        </w:tc>
        <w:tc>
          <w:tcPr>
            <w:tcW w:w="1227" w:type="dxa"/>
            <w:noWrap w:val="0"/>
            <w:vAlign w:val="center"/>
          </w:tcPr>
          <w:p w14:paraId="33C51EFE">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实地核查</w:t>
            </w:r>
          </w:p>
        </w:tc>
      </w:tr>
      <w:tr w14:paraId="6A1D7F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tblHeader/>
        </w:trPr>
        <w:tc>
          <w:tcPr>
            <w:tcW w:w="830" w:type="dxa"/>
            <w:vMerge w:val="continue"/>
            <w:noWrap w:val="0"/>
            <w:vAlign w:val="center"/>
          </w:tcPr>
          <w:p w14:paraId="278AA485">
            <w:pPr>
              <w:spacing w:line="300" w:lineRule="exact"/>
              <w:jc w:val="center"/>
              <w:rPr>
                <w:rFonts w:hint="eastAsia" w:ascii="宋体" w:hAnsi="宋体" w:eastAsia="宋体" w:cs="宋体"/>
                <w:kern w:val="0"/>
                <w:szCs w:val="21"/>
              </w:rPr>
            </w:pPr>
          </w:p>
        </w:tc>
        <w:tc>
          <w:tcPr>
            <w:tcW w:w="1684" w:type="dxa"/>
            <w:noWrap w:val="0"/>
            <w:vAlign w:val="center"/>
          </w:tcPr>
          <w:p w14:paraId="17FB982D">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信息报送</w:t>
            </w:r>
          </w:p>
        </w:tc>
        <w:tc>
          <w:tcPr>
            <w:tcW w:w="1306" w:type="dxa"/>
            <w:noWrap w:val="0"/>
            <w:vAlign w:val="center"/>
          </w:tcPr>
          <w:p w14:paraId="43E15B2F">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8.信息报送</w:t>
            </w:r>
          </w:p>
        </w:tc>
        <w:tc>
          <w:tcPr>
            <w:tcW w:w="690" w:type="dxa"/>
            <w:noWrap w:val="0"/>
            <w:vAlign w:val="center"/>
          </w:tcPr>
          <w:p w14:paraId="6562ECA5">
            <w:pPr>
              <w:widowControl/>
              <w:spacing w:line="300" w:lineRule="exact"/>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5</w:t>
            </w:r>
          </w:p>
        </w:tc>
        <w:tc>
          <w:tcPr>
            <w:tcW w:w="7141" w:type="dxa"/>
            <w:noWrap w:val="0"/>
            <w:vAlign w:val="center"/>
          </w:tcPr>
          <w:p w14:paraId="1892D1D4">
            <w:pPr>
              <w:autoSpaceDE w:val="0"/>
              <w:autoSpaceDN w:val="0"/>
              <w:adjustRightInd w:val="0"/>
              <w:spacing w:line="30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eastAsia="宋体" w:cs="宋体"/>
                <w:szCs w:val="21"/>
                <w:lang w:val="zh-CN"/>
              </w:rPr>
              <w:t>是否对日常工作有阶段性的信息、汇报、总结。</w:t>
            </w:r>
            <w:r>
              <w:rPr>
                <w:rFonts w:hint="eastAsia" w:ascii="宋体" w:hAnsi="宋体" w:eastAsia="宋体" w:cs="宋体"/>
                <w:szCs w:val="21"/>
                <w:lang w:val="en-US" w:eastAsia="zh-CN"/>
              </w:rPr>
              <w:t>0-5分。</w:t>
            </w:r>
          </w:p>
        </w:tc>
        <w:tc>
          <w:tcPr>
            <w:tcW w:w="1227" w:type="dxa"/>
            <w:noWrap w:val="0"/>
            <w:vAlign w:val="center"/>
          </w:tcPr>
          <w:p w14:paraId="2C7D7FBF">
            <w:pPr>
              <w:widowControl/>
              <w:spacing w:line="300" w:lineRule="exact"/>
              <w:jc w:val="center"/>
              <w:rPr>
                <w:rFonts w:hint="eastAsia" w:ascii="宋体" w:hAnsi="宋体" w:eastAsia="宋体" w:cs="宋体"/>
                <w:szCs w:val="21"/>
                <w:lang w:val="zh-CN"/>
              </w:rPr>
            </w:pPr>
            <w:r>
              <w:rPr>
                <w:rFonts w:hint="eastAsia" w:ascii="宋体" w:hAnsi="宋体" w:eastAsia="宋体" w:cs="宋体"/>
                <w:szCs w:val="21"/>
                <w:lang w:val="zh-CN"/>
              </w:rPr>
              <w:t>资料核查</w:t>
            </w:r>
          </w:p>
        </w:tc>
      </w:tr>
    </w:tbl>
    <w:p w14:paraId="593FC60F">
      <w:pPr>
        <w:widowControl/>
        <w:spacing w:line="300" w:lineRule="exact"/>
        <w:jc w:val="center"/>
        <w:rPr>
          <w:rFonts w:hint="eastAsia" w:cs="宋体"/>
          <w:b/>
          <w:bCs/>
          <w:kern w:val="0"/>
          <w:szCs w:val="21"/>
        </w:rPr>
        <w:sectPr>
          <w:pgSz w:w="16838" w:h="11906" w:orient="landscape"/>
          <w:pgMar w:top="2098" w:right="2098" w:bottom="1474" w:left="1985" w:header="851" w:footer="1497" w:gutter="0"/>
          <w:pgNumType w:fmt="decimal"/>
          <w:cols w:space="720" w:num="1"/>
          <w:docGrid w:linePitch="312" w:charSpace="0"/>
        </w:sectPr>
      </w:pPr>
    </w:p>
    <w:tbl>
      <w:tblPr>
        <w:tblStyle w:val="45"/>
        <w:tblW w:w="128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684"/>
        <w:gridCol w:w="1306"/>
        <w:gridCol w:w="690"/>
        <w:gridCol w:w="7141"/>
        <w:gridCol w:w="1227"/>
      </w:tblGrid>
      <w:tr w14:paraId="4F851D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blHeader/>
        </w:trPr>
        <w:tc>
          <w:tcPr>
            <w:tcW w:w="830" w:type="dxa"/>
            <w:noWrap w:val="0"/>
            <w:vAlign w:val="center"/>
          </w:tcPr>
          <w:p w14:paraId="5C0BF925">
            <w:pPr>
              <w:widowControl/>
              <w:spacing w:line="300" w:lineRule="exact"/>
              <w:jc w:val="center"/>
              <w:rPr>
                <w:rFonts w:hint="eastAsia" w:ascii="宋体" w:hAnsi="宋体" w:eastAsia="宋体" w:cs="宋体"/>
                <w:kern w:val="0"/>
                <w:sz w:val="24"/>
                <w:szCs w:val="24"/>
                <w:lang w:val="en-US" w:eastAsia="zh-CN"/>
              </w:rPr>
            </w:pPr>
            <w:r>
              <w:rPr>
                <w:rFonts w:hint="eastAsia" w:ascii="宋体" w:hAnsi="宋体" w:eastAsia="宋体" w:cs="宋体"/>
                <w:b/>
                <w:bCs/>
                <w:kern w:val="0"/>
                <w:sz w:val="24"/>
                <w:szCs w:val="24"/>
              </w:rPr>
              <w:t>一级</w:t>
            </w:r>
          </w:p>
        </w:tc>
        <w:tc>
          <w:tcPr>
            <w:tcW w:w="1684" w:type="dxa"/>
            <w:noWrap w:val="0"/>
            <w:vAlign w:val="center"/>
          </w:tcPr>
          <w:p w14:paraId="1145F7F3">
            <w:pPr>
              <w:widowControl/>
              <w:spacing w:line="300" w:lineRule="exact"/>
              <w:jc w:val="center"/>
              <w:rPr>
                <w:rFonts w:hint="eastAsia" w:ascii="宋体" w:hAnsi="宋体" w:eastAsia="宋体" w:cs="宋体"/>
                <w:sz w:val="24"/>
                <w:szCs w:val="24"/>
                <w:lang w:val="zh-CN"/>
              </w:rPr>
            </w:pPr>
            <w:r>
              <w:rPr>
                <w:rFonts w:hint="eastAsia" w:ascii="宋体" w:hAnsi="宋体" w:eastAsia="宋体" w:cs="宋体"/>
                <w:b/>
                <w:bCs/>
                <w:kern w:val="0"/>
                <w:sz w:val="24"/>
                <w:szCs w:val="24"/>
              </w:rPr>
              <w:t>二级</w:t>
            </w:r>
          </w:p>
        </w:tc>
        <w:tc>
          <w:tcPr>
            <w:tcW w:w="1306" w:type="dxa"/>
            <w:noWrap w:val="0"/>
            <w:vAlign w:val="center"/>
          </w:tcPr>
          <w:p w14:paraId="53E32573">
            <w:pPr>
              <w:widowControl/>
              <w:spacing w:line="300" w:lineRule="exact"/>
              <w:jc w:val="center"/>
              <w:rPr>
                <w:rFonts w:hint="eastAsia" w:ascii="宋体" w:hAnsi="宋体" w:eastAsia="宋体" w:cs="宋体"/>
                <w:sz w:val="24"/>
                <w:szCs w:val="24"/>
                <w:lang w:val="en-US" w:eastAsia="zh-CN"/>
              </w:rPr>
            </w:pPr>
            <w:r>
              <w:rPr>
                <w:rFonts w:hint="eastAsia" w:ascii="宋体" w:hAnsi="宋体" w:eastAsia="宋体" w:cs="宋体"/>
                <w:b/>
                <w:bCs/>
                <w:kern w:val="0"/>
                <w:sz w:val="24"/>
                <w:szCs w:val="24"/>
              </w:rPr>
              <w:t>考核内容</w:t>
            </w:r>
          </w:p>
        </w:tc>
        <w:tc>
          <w:tcPr>
            <w:tcW w:w="690" w:type="dxa"/>
            <w:noWrap w:val="0"/>
            <w:vAlign w:val="center"/>
          </w:tcPr>
          <w:p w14:paraId="65F48EBF">
            <w:pPr>
              <w:widowControl/>
              <w:spacing w:line="300" w:lineRule="exact"/>
              <w:jc w:val="center"/>
              <w:rPr>
                <w:rFonts w:hint="eastAsia" w:ascii="宋体" w:hAnsi="宋体" w:eastAsia="宋体" w:cs="宋体"/>
                <w:kern w:val="0"/>
                <w:sz w:val="24"/>
                <w:szCs w:val="24"/>
                <w:lang w:val="en-US" w:eastAsia="zh-CN"/>
              </w:rPr>
            </w:pPr>
            <w:r>
              <w:rPr>
                <w:rFonts w:hint="eastAsia" w:ascii="宋体" w:hAnsi="宋体" w:eastAsia="宋体" w:cs="宋体"/>
                <w:b/>
                <w:bCs/>
                <w:kern w:val="0"/>
                <w:sz w:val="24"/>
                <w:szCs w:val="24"/>
              </w:rPr>
              <w:t>分值</w:t>
            </w:r>
          </w:p>
        </w:tc>
        <w:tc>
          <w:tcPr>
            <w:tcW w:w="7141" w:type="dxa"/>
            <w:noWrap w:val="0"/>
            <w:vAlign w:val="center"/>
          </w:tcPr>
          <w:p w14:paraId="3F39BB40">
            <w:pPr>
              <w:widowControl/>
              <w:spacing w:line="300" w:lineRule="exact"/>
              <w:jc w:val="center"/>
              <w:rPr>
                <w:rFonts w:hint="eastAsia" w:ascii="宋体" w:hAnsi="宋体" w:eastAsia="宋体" w:cs="宋体"/>
                <w:sz w:val="24"/>
                <w:szCs w:val="24"/>
                <w:lang w:val="en-US" w:eastAsia="zh-CN"/>
              </w:rPr>
            </w:pPr>
            <w:r>
              <w:rPr>
                <w:rFonts w:hint="eastAsia" w:ascii="宋体" w:hAnsi="宋体" w:eastAsia="宋体" w:cs="宋体"/>
                <w:b/>
                <w:bCs/>
                <w:kern w:val="0"/>
                <w:sz w:val="24"/>
                <w:szCs w:val="24"/>
              </w:rPr>
              <w:t>评分细则</w:t>
            </w:r>
          </w:p>
        </w:tc>
        <w:tc>
          <w:tcPr>
            <w:tcW w:w="1227" w:type="dxa"/>
            <w:noWrap w:val="0"/>
            <w:vAlign w:val="center"/>
          </w:tcPr>
          <w:p w14:paraId="76CAF5DF">
            <w:pPr>
              <w:widowControl/>
              <w:spacing w:line="300" w:lineRule="exact"/>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考核</w:t>
            </w:r>
          </w:p>
          <w:p w14:paraId="01DFFFEE">
            <w:pPr>
              <w:widowControl/>
              <w:spacing w:line="300" w:lineRule="exact"/>
              <w:jc w:val="center"/>
              <w:rPr>
                <w:rFonts w:hint="eastAsia" w:ascii="宋体" w:hAnsi="宋体" w:eastAsia="宋体" w:cs="宋体"/>
                <w:sz w:val="24"/>
                <w:szCs w:val="24"/>
                <w:lang w:val="zh-CN"/>
              </w:rPr>
            </w:pPr>
            <w:r>
              <w:rPr>
                <w:rFonts w:hint="eastAsia" w:ascii="宋体" w:hAnsi="宋体" w:eastAsia="宋体" w:cs="宋体"/>
                <w:b/>
                <w:bCs/>
                <w:kern w:val="0"/>
                <w:sz w:val="24"/>
                <w:szCs w:val="24"/>
              </w:rPr>
              <w:t>方式</w:t>
            </w:r>
          </w:p>
        </w:tc>
      </w:tr>
      <w:tr w14:paraId="3FDBA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2" w:hRule="atLeast"/>
          <w:tblHeader/>
        </w:trPr>
        <w:tc>
          <w:tcPr>
            <w:tcW w:w="830" w:type="dxa"/>
            <w:vMerge w:val="restart"/>
            <w:noWrap w:val="0"/>
            <w:vAlign w:val="center"/>
          </w:tcPr>
          <w:p w14:paraId="44426C52">
            <w:pPr>
              <w:spacing w:line="30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社</w:t>
            </w:r>
          </w:p>
          <w:p w14:paraId="6AF0E468">
            <w:pPr>
              <w:spacing w:line="30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会</w:t>
            </w:r>
          </w:p>
          <w:p w14:paraId="4BF498A9">
            <w:pPr>
              <w:spacing w:line="30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评</w:t>
            </w:r>
          </w:p>
          <w:p w14:paraId="42E6F4A5">
            <w:pPr>
              <w:spacing w:line="30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价</w:t>
            </w:r>
          </w:p>
          <w:p w14:paraId="59D44D42">
            <w:pPr>
              <w:spacing w:line="300" w:lineRule="exact"/>
              <w:jc w:val="center"/>
              <w:rPr>
                <w:rFonts w:hint="eastAsia" w:ascii="宋体" w:hAnsi="宋体" w:eastAsia="宋体" w:cs="宋体"/>
                <w:kern w:val="0"/>
                <w:sz w:val="24"/>
                <w:szCs w:val="24"/>
                <w:lang w:eastAsia="zh-CN"/>
              </w:rPr>
            </w:pPr>
          </w:p>
          <w:p w14:paraId="6CA67C59">
            <w:pPr>
              <w:spacing w:line="300" w:lineRule="exact"/>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40分</w:t>
            </w:r>
          </w:p>
        </w:tc>
        <w:tc>
          <w:tcPr>
            <w:tcW w:w="1684" w:type="dxa"/>
            <w:noWrap w:val="0"/>
            <w:vAlign w:val="center"/>
          </w:tcPr>
          <w:p w14:paraId="213A3F85">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投诉情况</w:t>
            </w:r>
          </w:p>
        </w:tc>
        <w:tc>
          <w:tcPr>
            <w:tcW w:w="1306" w:type="dxa"/>
            <w:noWrap w:val="0"/>
            <w:vAlign w:val="center"/>
          </w:tcPr>
          <w:p w14:paraId="793E1557">
            <w:pPr>
              <w:autoSpaceDE w:val="0"/>
              <w:autoSpaceDN w:val="0"/>
              <w:adjustRightInd w:val="0"/>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9.投诉反映问题</w:t>
            </w:r>
          </w:p>
        </w:tc>
        <w:tc>
          <w:tcPr>
            <w:tcW w:w="690" w:type="dxa"/>
            <w:noWrap w:val="0"/>
            <w:vAlign w:val="center"/>
          </w:tcPr>
          <w:p w14:paraId="27487B91">
            <w:pPr>
              <w:widowControl/>
              <w:spacing w:line="300" w:lineRule="exact"/>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p>
        </w:tc>
        <w:tc>
          <w:tcPr>
            <w:tcW w:w="7141" w:type="dxa"/>
            <w:noWrap w:val="0"/>
            <w:vAlign w:val="center"/>
          </w:tcPr>
          <w:p w14:paraId="6DAF75AD">
            <w:pPr>
              <w:autoSpaceDE w:val="0"/>
              <w:autoSpaceDN w:val="0"/>
              <w:adjustRightInd w:val="0"/>
              <w:spacing w:line="300" w:lineRule="exact"/>
              <w:jc w:val="left"/>
              <w:rPr>
                <w:rFonts w:hint="eastAsia" w:ascii="宋体" w:hAnsi="宋体" w:eastAsia="宋体" w:cs="宋体"/>
                <w:sz w:val="24"/>
                <w:szCs w:val="24"/>
                <w:lang w:val="zh-CN"/>
              </w:rPr>
            </w:pPr>
            <w:r>
              <w:rPr>
                <w:rFonts w:hint="eastAsia" w:ascii="宋体" w:hAnsi="宋体" w:eastAsia="宋体" w:cs="宋体"/>
                <w:sz w:val="24"/>
                <w:szCs w:val="24"/>
                <w:lang w:val="en-US" w:eastAsia="zh-CN"/>
              </w:rPr>
              <w:t>1.是否存在投诉所述情形，是否因管理不当造成。0-15分。</w:t>
            </w:r>
          </w:p>
        </w:tc>
        <w:tc>
          <w:tcPr>
            <w:tcW w:w="1227" w:type="dxa"/>
            <w:noWrap w:val="0"/>
            <w:vAlign w:val="center"/>
          </w:tcPr>
          <w:p w14:paraId="4B270FB4">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资料核查</w:t>
            </w:r>
          </w:p>
          <w:p w14:paraId="6C68185B">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实地核查</w:t>
            </w:r>
          </w:p>
        </w:tc>
      </w:tr>
      <w:tr w14:paraId="2372A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8" w:hRule="atLeast"/>
          <w:tblHeader/>
        </w:trPr>
        <w:tc>
          <w:tcPr>
            <w:tcW w:w="830" w:type="dxa"/>
            <w:vMerge w:val="continue"/>
            <w:noWrap w:val="0"/>
            <w:vAlign w:val="center"/>
          </w:tcPr>
          <w:p w14:paraId="3634A4D2">
            <w:pPr>
              <w:spacing w:line="300" w:lineRule="exact"/>
              <w:jc w:val="center"/>
              <w:rPr>
                <w:rFonts w:hint="eastAsia" w:ascii="宋体" w:hAnsi="宋体" w:eastAsia="宋体" w:cs="宋体"/>
                <w:kern w:val="0"/>
                <w:sz w:val="24"/>
                <w:szCs w:val="24"/>
              </w:rPr>
            </w:pPr>
          </w:p>
        </w:tc>
        <w:tc>
          <w:tcPr>
            <w:tcW w:w="1684" w:type="dxa"/>
            <w:noWrap w:val="0"/>
            <w:vAlign w:val="center"/>
          </w:tcPr>
          <w:p w14:paraId="210E7D2A">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整改情况</w:t>
            </w:r>
          </w:p>
        </w:tc>
        <w:tc>
          <w:tcPr>
            <w:tcW w:w="1306" w:type="dxa"/>
            <w:noWrap w:val="0"/>
            <w:vAlign w:val="center"/>
          </w:tcPr>
          <w:p w14:paraId="45FB44FE">
            <w:pPr>
              <w:autoSpaceDE w:val="0"/>
              <w:autoSpaceDN w:val="0"/>
              <w:adjustRightInd w:val="0"/>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10.整改实效与成效</w:t>
            </w:r>
          </w:p>
        </w:tc>
        <w:tc>
          <w:tcPr>
            <w:tcW w:w="690" w:type="dxa"/>
            <w:noWrap w:val="0"/>
            <w:vAlign w:val="center"/>
          </w:tcPr>
          <w:p w14:paraId="1F8B693F">
            <w:pPr>
              <w:widowControl/>
              <w:spacing w:line="300" w:lineRule="exact"/>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10</w:t>
            </w:r>
          </w:p>
        </w:tc>
        <w:tc>
          <w:tcPr>
            <w:tcW w:w="7141" w:type="dxa"/>
            <w:noWrap w:val="0"/>
            <w:vAlign w:val="center"/>
          </w:tcPr>
          <w:p w14:paraId="269B0CF2">
            <w:pPr>
              <w:autoSpaceDE w:val="0"/>
              <w:autoSpaceDN w:val="0"/>
              <w:adjustRightInd w:val="0"/>
              <w:spacing w:line="300" w:lineRule="exact"/>
              <w:jc w:val="left"/>
              <w:rPr>
                <w:rFonts w:hint="eastAsia" w:ascii="宋体" w:hAnsi="宋体" w:eastAsia="宋体" w:cs="宋体"/>
                <w:sz w:val="24"/>
                <w:szCs w:val="24"/>
                <w:lang w:val="zh-CN"/>
              </w:rPr>
            </w:pPr>
            <w:r>
              <w:rPr>
                <w:rFonts w:hint="eastAsia" w:ascii="宋体" w:hAnsi="宋体" w:eastAsia="宋体" w:cs="宋体"/>
                <w:sz w:val="24"/>
                <w:szCs w:val="24"/>
                <w:lang w:val="en-US" w:eastAsia="zh-CN"/>
              </w:rPr>
              <w:t>1.是否对投诉属实案件在3日内进行了及时有效地整改和回复。0-10分。</w:t>
            </w:r>
          </w:p>
        </w:tc>
        <w:tc>
          <w:tcPr>
            <w:tcW w:w="1227" w:type="dxa"/>
            <w:noWrap w:val="0"/>
            <w:vAlign w:val="center"/>
          </w:tcPr>
          <w:p w14:paraId="4CE87CF5">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资料核查</w:t>
            </w:r>
          </w:p>
          <w:p w14:paraId="1CD35D20">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实地核查</w:t>
            </w:r>
          </w:p>
        </w:tc>
      </w:tr>
      <w:tr w14:paraId="6FCFD1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4" w:hRule="atLeast"/>
          <w:tblHeader/>
        </w:trPr>
        <w:tc>
          <w:tcPr>
            <w:tcW w:w="830" w:type="dxa"/>
            <w:vMerge w:val="continue"/>
            <w:noWrap w:val="0"/>
            <w:vAlign w:val="center"/>
          </w:tcPr>
          <w:p w14:paraId="5E5E360A">
            <w:pPr>
              <w:spacing w:line="300" w:lineRule="exact"/>
              <w:jc w:val="center"/>
              <w:rPr>
                <w:rFonts w:hint="eastAsia" w:ascii="宋体" w:hAnsi="宋体" w:eastAsia="宋体" w:cs="宋体"/>
                <w:kern w:val="0"/>
                <w:sz w:val="24"/>
                <w:szCs w:val="24"/>
              </w:rPr>
            </w:pPr>
          </w:p>
        </w:tc>
        <w:tc>
          <w:tcPr>
            <w:tcW w:w="1684" w:type="dxa"/>
            <w:noWrap w:val="0"/>
            <w:vAlign w:val="center"/>
          </w:tcPr>
          <w:p w14:paraId="4DD9E50B">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上级考核</w:t>
            </w:r>
          </w:p>
        </w:tc>
        <w:tc>
          <w:tcPr>
            <w:tcW w:w="1306" w:type="dxa"/>
            <w:noWrap w:val="0"/>
            <w:vAlign w:val="center"/>
          </w:tcPr>
          <w:p w14:paraId="1F70F2C1">
            <w:pPr>
              <w:autoSpaceDE w:val="0"/>
              <w:autoSpaceDN w:val="0"/>
              <w:adjustRightInd w:val="0"/>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11.上级考核情况</w:t>
            </w:r>
          </w:p>
        </w:tc>
        <w:tc>
          <w:tcPr>
            <w:tcW w:w="690" w:type="dxa"/>
            <w:noWrap w:val="0"/>
            <w:vAlign w:val="center"/>
          </w:tcPr>
          <w:p w14:paraId="2171EF41">
            <w:pPr>
              <w:widowControl/>
              <w:spacing w:line="300" w:lineRule="exact"/>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p>
        </w:tc>
        <w:tc>
          <w:tcPr>
            <w:tcW w:w="7141" w:type="dxa"/>
            <w:noWrap w:val="0"/>
            <w:vAlign w:val="center"/>
          </w:tcPr>
          <w:p w14:paraId="5F50825B">
            <w:pPr>
              <w:autoSpaceDE w:val="0"/>
              <w:autoSpaceDN w:val="0"/>
              <w:adjustRightInd w:val="0"/>
              <w:spacing w:line="300" w:lineRule="exact"/>
              <w:jc w:val="left"/>
              <w:rPr>
                <w:rFonts w:hint="eastAsia" w:ascii="宋体" w:hAnsi="宋体" w:eastAsia="宋体" w:cs="宋体"/>
                <w:sz w:val="24"/>
                <w:szCs w:val="24"/>
                <w:lang w:val="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zh-CN"/>
              </w:rPr>
              <w:t>市、区检查中发现的问题是否</w:t>
            </w:r>
            <w:r>
              <w:rPr>
                <w:rFonts w:hint="eastAsia" w:ascii="宋体" w:hAnsi="宋体" w:eastAsia="宋体" w:cs="宋体"/>
                <w:sz w:val="24"/>
                <w:szCs w:val="24"/>
                <w:lang w:val="en-US" w:eastAsia="zh-CN"/>
              </w:rPr>
              <w:t>因管理不当造成。0-10分</w:t>
            </w:r>
            <w:r>
              <w:rPr>
                <w:rFonts w:hint="eastAsia" w:ascii="宋体" w:hAnsi="宋体" w:eastAsia="宋体" w:cs="宋体"/>
                <w:sz w:val="24"/>
                <w:szCs w:val="24"/>
                <w:lang w:val="zh-CN"/>
              </w:rPr>
              <w:t>。</w:t>
            </w:r>
          </w:p>
          <w:p w14:paraId="70DA0D99">
            <w:pPr>
              <w:autoSpaceDE w:val="0"/>
              <w:autoSpaceDN w:val="0"/>
              <w:adjustRightInd w:val="0"/>
              <w:spacing w:line="300" w:lineRule="exact"/>
              <w:jc w:val="left"/>
              <w:rPr>
                <w:rFonts w:hint="eastAsia" w:ascii="宋体" w:hAnsi="宋体" w:eastAsia="宋体" w:cs="宋体"/>
                <w:sz w:val="24"/>
                <w:szCs w:val="24"/>
                <w:lang w:val="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.在收到市、区级检查部门检查发现问题后</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日内及时有效</w:t>
            </w:r>
            <w:r>
              <w:rPr>
                <w:rFonts w:hint="eastAsia" w:ascii="宋体" w:hAnsi="宋体" w:eastAsia="宋体" w:cs="宋体"/>
                <w:sz w:val="24"/>
                <w:szCs w:val="24"/>
                <w:lang w:val="zh-CN" w:eastAsia="zh-CN"/>
              </w:rPr>
              <w:t>整改并</w:t>
            </w:r>
            <w:r>
              <w:rPr>
                <w:rFonts w:hint="eastAsia" w:ascii="宋体" w:hAnsi="宋体" w:eastAsia="宋体" w:cs="宋体"/>
                <w:sz w:val="24"/>
                <w:szCs w:val="24"/>
                <w:lang w:val="zh-CN"/>
              </w:rPr>
              <w:t>反馈。0-</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tc>
        <w:tc>
          <w:tcPr>
            <w:tcW w:w="1227" w:type="dxa"/>
            <w:noWrap w:val="0"/>
            <w:vAlign w:val="center"/>
          </w:tcPr>
          <w:p w14:paraId="207BB8FF">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资料核查</w:t>
            </w:r>
          </w:p>
          <w:p w14:paraId="59225AB1">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实地核查</w:t>
            </w:r>
          </w:p>
        </w:tc>
      </w:tr>
      <w:tr w14:paraId="68B365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15" w:hRule="atLeast"/>
          <w:tblHeader/>
        </w:trPr>
        <w:tc>
          <w:tcPr>
            <w:tcW w:w="830" w:type="dxa"/>
            <w:vMerge w:val="restart"/>
            <w:noWrap w:val="0"/>
            <w:vAlign w:val="center"/>
          </w:tcPr>
          <w:p w14:paraId="4E06FE8E">
            <w:pPr>
              <w:spacing w:line="300" w:lineRule="exact"/>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加减分项</w:t>
            </w:r>
          </w:p>
        </w:tc>
        <w:tc>
          <w:tcPr>
            <w:tcW w:w="1684" w:type="dxa"/>
            <w:noWrap w:val="0"/>
            <w:vAlign w:val="center"/>
          </w:tcPr>
          <w:p w14:paraId="7071D171">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加分项</w:t>
            </w:r>
          </w:p>
        </w:tc>
        <w:tc>
          <w:tcPr>
            <w:tcW w:w="1306" w:type="dxa"/>
            <w:noWrap w:val="0"/>
            <w:vAlign w:val="center"/>
          </w:tcPr>
          <w:p w14:paraId="761F138A">
            <w:pPr>
              <w:autoSpaceDE w:val="0"/>
              <w:autoSpaceDN w:val="0"/>
              <w:adjustRightInd w:val="0"/>
              <w:spacing w:line="300" w:lineRule="exact"/>
              <w:jc w:val="center"/>
              <w:rPr>
                <w:rFonts w:hint="eastAsia" w:ascii="宋体" w:hAnsi="宋体" w:eastAsia="宋体" w:cs="宋体"/>
                <w:sz w:val="24"/>
                <w:szCs w:val="24"/>
                <w:lang w:val="en-US" w:eastAsia="zh-CN"/>
              </w:rPr>
            </w:pPr>
          </w:p>
        </w:tc>
        <w:tc>
          <w:tcPr>
            <w:tcW w:w="690" w:type="dxa"/>
            <w:noWrap w:val="0"/>
            <w:vAlign w:val="center"/>
          </w:tcPr>
          <w:p w14:paraId="7984E06F">
            <w:pPr>
              <w:widowControl/>
              <w:spacing w:line="300" w:lineRule="exact"/>
              <w:jc w:val="center"/>
              <w:rPr>
                <w:rFonts w:hint="eastAsia" w:ascii="宋体" w:hAnsi="宋体" w:eastAsia="宋体" w:cs="宋体"/>
                <w:kern w:val="0"/>
                <w:sz w:val="24"/>
                <w:szCs w:val="24"/>
                <w:lang w:val="en-US" w:eastAsia="zh-CN"/>
              </w:rPr>
            </w:pPr>
          </w:p>
        </w:tc>
        <w:tc>
          <w:tcPr>
            <w:tcW w:w="7141" w:type="dxa"/>
            <w:noWrap w:val="0"/>
            <w:vAlign w:val="center"/>
          </w:tcPr>
          <w:p w14:paraId="000DE692">
            <w:pPr>
              <w:numPr>
                <w:ilvl w:val="0"/>
                <w:numId w:val="0"/>
              </w:numPr>
              <w:autoSpaceDE w:val="0"/>
              <w:autoSpaceDN w:val="0"/>
              <w:adjustRightInd w:val="0"/>
              <w:spacing w:line="3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zh-CN" w:eastAsia="zh-CN"/>
              </w:rPr>
              <w:t>因工作履职优秀、好人好事等行为获得居民表扬的</w:t>
            </w:r>
            <w:r>
              <w:rPr>
                <w:rFonts w:hint="eastAsia" w:ascii="宋体" w:hAnsi="宋体" w:eastAsia="宋体" w:cs="宋体"/>
                <w:sz w:val="24"/>
                <w:szCs w:val="24"/>
                <w:lang w:val="en-US" w:eastAsia="zh-CN"/>
              </w:rPr>
              <w:t>。加1-2分，同时</w:t>
            </w:r>
            <w:r>
              <w:rPr>
                <w:rFonts w:hint="eastAsia" w:ascii="宋体" w:hAnsi="宋体" w:eastAsia="宋体" w:cs="宋体"/>
                <w:sz w:val="24"/>
                <w:szCs w:val="24"/>
                <w:lang w:val="zh-CN" w:eastAsia="zh-CN"/>
              </w:rPr>
              <w:t>按次计发奖励</w:t>
            </w:r>
            <w:r>
              <w:rPr>
                <w:rFonts w:hint="eastAsia" w:ascii="宋体" w:hAnsi="宋体" w:eastAsia="宋体" w:cs="宋体"/>
                <w:sz w:val="24"/>
                <w:szCs w:val="24"/>
                <w:lang w:val="en-US" w:eastAsia="zh-CN"/>
              </w:rPr>
              <w:t>300元。</w:t>
            </w:r>
          </w:p>
          <w:p w14:paraId="6075911A">
            <w:pPr>
              <w:numPr>
                <w:ilvl w:val="0"/>
                <w:numId w:val="0"/>
              </w:numPr>
              <w:autoSpaceDE w:val="0"/>
              <w:autoSpaceDN w:val="0"/>
              <w:adjustRightInd w:val="0"/>
              <w:spacing w:line="3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2.工作成效明显，在主流媒体有正面宣传的。加1-5分，同时</w:t>
            </w:r>
            <w:r>
              <w:rPr>
                <w:rFonts w:hint="eastAsia" w:ascii="宋体" w:hAnsi="宋体" w:eastAsia="宋体" w:cs="宋体"/>
                <w:sz w:val="24"/>
                <w:szCs w:val="24"/>
                <w:lang w:val="zh-CN" w:eastAsia="zh-CN"/>
              </w:rPr>
              <w:t>按次计发奖励</w:t>
            </w:r>
            <w:r>
              <w:rPr>
                <w:rFonts w:hint="eastAsia" w:ascii="宋体" w:hAnsi="宋体" w:eastAsia="宋体" w:cs="宋体"/>
                <w:sz w:val="24"/>
                <w:szCs w:val="24"/>
                <w:lang w:val="en-US" w:eastAsia="zh-CN"/>
              </w:rPr>
              <w:t>500元。</w:t>
            </w:r>
          </w:p>
        </w:tc>
        <w:tc>
          <w:tcPr>
            <w:tcW w:w="1227" w:type="dxa"/>
            <w:noWrap w:val="0"/>
            <w:vAlign w:val="center"/>
          </w:tcPr>
          <w:p w14:paraId="7B304CC5">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资料核查</w:t>
            </w:r>
          </w:p>
          <w:p w14:paraId="5374E5D0">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实地核查</w:t>
            </w:r>
          </w:p>
        </w:tc>
      </w:tr>
      <w:tr w14:paraId="5C32A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5" w:hRule="atLeast"/>
          <w:tblHeader/>
        </w:trPr>
        <w:tc>
          <w:tcPr>
            <w:tcW w:w="830" w:type="dxa"/>
            <w:vMerge w:val="continue"/>
            <w:noWrap w:val="0"/>
            <w:vAlign w:val="center"/>
          </w:tcPr>
          <w:p w14:paraId="6C756CA5">
            <w:pPr>
              <w:spacing w:line="300" w:lineRule="exact"/>
              <w:jc w:val="center"/>
              <w:rPr>
                <w:rFonts w:hint="eastAsia" w:ascii="宋体" w:hAnsi="宋体" w:eastAsia="宋体" w:cs="宋体"/>
                <w:kern w:val="0"/>
                <w:sz w:val="24"/>
                <w:szCs w:val="24"/>
                <w:lang w:eastAsia="zh-CN"/>
              </w:rPr>
            </w:pPr>
          </w:p>
        </w:tc>
        <w:tc>
          <w:tcPr>
            <w:tcW w:w="1684" w:type="dxa"/>
            <w:noWrap w:val="0"/>
            <w:vAlign w:val="center"/>
          </w:tcPr>
          <w:p w14:paraId="494E5CCD">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减分项</w:t>
            </w:r>
          </w:p>
        </w:tc>
        <w:tc>
          <w:tcPr>
            <w:tcW w:w="1306" w:type="dxa"/>
            <w:noWrap w:val="0"/>
            <w:vAlign w:val="center"/>
          </w:tcPr>
          <w:p w14:paraId="1DEFA689">
            <w:pPr>
              <w:autoSpaceDE w:val="0"/>
              <w:autoSpaceDN w:val="0"/>
              <w:adjustRightInd w:val="0"/>
              <w:spacing w:line="300" w:lineRule="exact"/>
              <w:jc w:val="center"/>
              <w:rPr>
                <w:rFonts w:hint="eastAsia" w:ascii="宋体" w:hAnsi="宋体" w:eastAsia="宋体" w:cs="宋体"/>
                <w:sz w:val="24"/>
                <w:szCs w:val="24"/>
                <w:lang w:val="en-US" w:eastAsia="zh-CN"/>
              </w:rPr>
            </w:pPr>
          </w:p>
        </w:tc>
        <w:tc>
          <w:tcPr>
            <w:tcW w:w="690" w:type="dxa"/>
            <w:noWrap w:val="0"/>
            <w:vAlign w:val="center"/>
          </w:tcPr>
          <w:p w14:paraId="6A2CD487">
            <w:pPr>
              <w:widowControl/>
              <w:spacing w:line="300" w:lineRule="exact"/>
              <w:jc w:val="center"/>
              <w:rPr>
                <w:rFonts w:hint="eastAsia" w:ascii="宋体" w:hAnsi="宋体" w:eastAsia="宋体" w:cs="宋体"/>
                <w:kern w:val="0"/>
                <w:sz w:val="24"/>
                <w:szCs w:val="24"/>
                <w:lang w:val="en-US" w:eastAsia="zh-CN"/>
              </w:rPr>
            </w:pPr>
          </w:p>
        </w:tc>
        <w:tc>
          <w:tcPr>
            <w:tcW w:w="7141" w:type="dxa"/>
            <w:noWrap w:val="0"/>
            <w:vAlign w:val="center"/>
          </w:tcPr>
          <w:p w14:paraId="481A7E5D">
            <w:pPr>
              <w:numPr>
                <w:ilvl w:val="0"/>
                <w:numId w:val="0"/>
              </w:numPr>
              <w:autoSpaceDE w:val="0"/>
              <w:autoSpaceDN w:val="0"/>
              <w:adjustRightInd w:val="0"/>
              <w:spacing w:line="3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1.区域</w:t>
            </w:r>
            <w:r>
              <w:rPr>
                <w:rFonts w:hint="eastAsia" w:ascii="宋体" w:hAnsi="宋体" w:eastAsia="宋体" w:cs="宋体"/>
                <w:sz w:val="24"/>
                <w:szCs w:val="24"/>
                <w:lang w:val="zh-CN" w:eastAsia="zh-CN"/>
              </w:rPr>
              <w:t>长期失管、同点位重复出现问题的。扣</w:t>
            </w:r>
            <w:r>
              <w:rPr>
                <w:rFonts w:hint="eastAsia" w:ascii="宋体" w:hAnsi="宋体" w:eastAsia="宋体" w:cs="宋体"/>
                <w:sz w:val="24"/>
                <w:szCs w:val="24"/>
                <w:lang w:val="en-US" w:eastAsia="zh-CN"/>
              </w:rPr>
              <w:t>3-5分，同时按次扣除管理费用1000元。</w:t>
            </w:r>
          </w:p>
          <w:p w14:paraId="30752381">
            <w:pPr>
              <w:numPr>
                <w:ilvl w:val="0"/>
                <w:numId w:val="0"/>
              </w:numPr>
              <w:autoSpaceDE w:val="0"/>
              <w:autoSpaceDN w:val="0"/>
              <w:adjustRightInd w:val="0"/>
              <w:spacing w:line="30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2.管理不当造成媒体负面报道的。扣3-5分，同时按次扣除管理费用3000元。</w:t>
            </w:r>
          </w:p>
        </w:tc>
        <w:tc>
          <w:tcPr>
            <w:tcW w:w="1227" w:type="dxa"/>
            <w:noWrap w:val="0"/>
            <w:vAlign w:val="center"/>
          </w:tcPr>
          <w:p w14:paraId="44826704">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资料核查</w:t>
            </w:r>
          </w:p>
          <w:p w14:paraId="085F1301">
            <w:pPr>
              <w:widowControl/>
              <w:spacing w:line="300" w:lineRule="exact"/>
              <w:jc w:val="center"/>
              <w:rPr>
                <w:rFonts w:hint="eastAsia" w:ascii="宋体" w:hAnsi="宋体" w:eastAsia="宋体" w:cs="宋体"/>
                <w:sz w:val="24"/>
                <w:szCs w:val="24"/>
                <w:lang w:val="zh-CN"/>
              </w:rPr>
            </w:pPr>
            <w:r>
              <w:rPr>
                <w:rFonts w:hint="eastAsia" w:ascii="宋体" w:hAnsi="宋体" w:eastAsia="宋体" w:cs="宋体"/>
                <w:sz w:val="24"/>
                <w:szCs w:val="24"/>
                <w:lang w:val="zh-CN"/>
              </w:rPr>
              <w:t>实地核查</w:t>
            </w:r>
          </w:p>
        </w:tc>
      </w:tr>
    </w:tbl>
    <w:p w14:paraId="4DCEBC07">
      <w:pPr>
        <w:autoSpaceDE w:val="0"/>
        <w:autoSpaceDN w:val="0"/>
        <w:adjustRightInd w:val="0"/>
        <w:snapToGrid w:val="0"/>
        <w:spacing w:line="560" w:lineRule="exact"/>
        <w:jc w:val="center"/>
        <w:rPr>
          <w:rFonts w:hint="eastAsia" w:ascii="方正小标宋简体" w:eastAsia="方正小标宋简体"/>
          <w:sz w:val="44"/>
          <w:szCs w:val="44"/>
          <w:lang w:val="zh-CN"/>
        </w:rPr>
      </w:pPr>
    </w:p>
    <w:p w14:paraId="67ED861E">
      <w:pPr>
        <w:adjustRightInd w:val="0"/>
        <w:spacing w:line="480" w:lineRule="exact"/>
        <w:ind w:right="23" w:rightChars="11"/>
        <w:jc w:val="left"/>
        <w:rPr>
          <w:rFonts w:ascii="方正小标宋简体" w:eastAsia="方正小标宋简体"/>
          <w:sz w:val="32"/>
        </w:rPr>
      </w:pPr>
    </w:p>
    <w:p w14:paraId="7A044DB8">
      <w:pPr>
        <w:adjustRightInd w:val="0"/>
        <w:spacing w:line="480" w:lineRule="exact"/>
        <w:ind w:right="23" w:rightChars="11"/>
        <w:jc w:val="left"/>
        <w:rPr>
          <w:rFonts w:ascii="方正小标宋简体" w:eastAsia="方正小标宋简体"/>
          <w:sz w:val="32"/>
        </w:rPr>
        <w:sectPr>
          <w:footerReference r:id="rId22" w:type="default"/>
          <w:pgSz w:w="16838" w:h="11906" w:orient="landscape"/>
          <w:pgMar w:top="2098" w:right="2098" w:bottom="1474" w:left="1985" w:header="851" w:footer="1497" w:gutter="0"/>
          <w:pgNumType w:fmt="decimal"/>
          <w:cols w:space="720" w:num="1"/>
          <w:docGrid w:linePitch="312" w:charSpace="0"/>
        </w:sectPr>
      </w:pPr>
    </w:p>
    <w:tbl>
      <w:tblPr>
        <w:tblStyle w:val="4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54"/>
        <w:gridCol w:w="1977"/>
        <w:gridCol w:w="2031"/>
        <w:gridCol w:w="2258"/>
      </w:tblGrid>
      <w:tr w14:paraId="17B5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000" w:type="pct"/>
            <w:gridSpan w:val="4"/>
            <w:tcBorders>
              <w:top w:val="nil"/>
              <w:left w:val="nil"/>
              <w:bottom w:val="single" w:color="auto" w:sz="4" w:space="0"/>
              <w:right w:val="nil"/>
            </w:tcBorders>
            <w:noWrap w:val="0"/>
            <w:vAlign w:val="center"/>
          </w:tcPr>
          <w:p w14:paraId="0637ACA9">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sz w:val="32"/>
                <w:szCs w:val="32"/>
                <w:lang w:val="en-US" w:eastAsia="zh-CN"/>
              </w:rPr>
              <w:t>曙光街道非机动车管理工作巡查记录表</w:t>
            </w:r>
            <w:r>
              <w:rPr>
                <w:rFonts w:hint="eastAsia" w:ascii="宋体" w:hAnsi="宋体" w:eastAsia="宋体" w:cs="宋体"/>
                <w:sz w:val="32"/>
                <w:szCs w:val="32"/>
                <w:lang w:val="en-US" w:eastAsia="zh-CN"/>
              </w:rPr>
              <w:br w:type="textWrapping"/>
            </w:r>
            <w:r>
              <w:rPr>
                <w:rFonts w:hint="eastAsia" w:ascii="宋体" w:hAnsi="宋体" w:eastAsia="宋体" w:cs="宋体"/>
                <w:sz w:val="32"/>
                <w:szCs w:val="32"/>
                <w:lang w:val="en-US" w:eastAsia="zh-CN"/>
              </w:rPr>
              <w:t xml:space="preserve"> 月    日</w:t>
            </w:r>
          </w:p>
        </w:tc>
      </w:tr>
      <w:tr w14:paraId="1630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797" w:type="pct"/>
            <w:tcBorders>
              <w:top w:val="single" w:color="auto" w:sz="4" w:space="0"/>
              <w:left w:val="single" w:color="auto" w:sz="4" w:space="0"/>
              <w:bottom w:val="single" w:color="auto" w:sz="4" w:space="0"/>
              <w:right w:val="single" w:color="auto" w:sz="4" w:space="0"/>
            </w:tcBorders>
            <w:noWrap/>
            <w:vAlign w:val="center"/>
          </w:tcPr>
          <w:p w14:paraId="2B4AC5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路  段/点  位</w:t>
            </w:r>
          </w:p>
        </w:tc>
        <w:tc>
          <w:tcPr>
            <w:tcW w:w="1409" w:type="pct"/>
            <w:gridSpan w:val="2"/>
            <w:tcBorders>
              <w:top w:val="single" w:color="auto" w:sz="4" w:space="0"/>
              <w:left w:val="single" w:color="auto" w:sz="4" w:space="0"/>
              <w:bottom w:val="single" w:color="auto" w:sz="4" w:space="0"/>
              <w:right w:val="single" w:color="auto" w:sz="4" w:space="0"/>
            </w:tcBorders>
            <w:noWrap/>
            <w:vAlign w:val="center"/>
          </w:tcPr>
          <w:p w14:paraId="1211558A">
            <w:pPr>
              <w:jc w:val="center"/>
              <w:rPr>
                <w:rFonts w:hint="eastAsia" w:ascii="宋体" w:hAnsi="宋体" w:eastAsia="宋体" w:cs="宋体"/>
                <w:b/>
                <w:bCs/>
                <w:i w:val="0"/>
                <w:iCs w:val="0"/>
                <w:color w:val="000000"/>
                <w:sz w:val="24"/>
                <w:szCs w:val="24"/>
                <w:u w:val="none"/>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E475BA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645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auto" w:sz="4" w:space="0"/>
              <w:left w:val="single" w:color="000000" w:sz="4" w:space="0"/>
              <w:bottom w:val="single" w:color="000000" w:sz="4" w:space="0"/>
              <w:right w:val="single" w:color="000000" w:sz="4" w:space="0"/>
            </w:tcBorders>
            <w:noWrap w:val="0"/>
            <w:vAlign w:val="center"/>
          </w:tcPr>
          <w:p w14:paraId="233706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按要求配置人员，满足需要</w:t>
            </w:r>
          </w:p>
        </w:tc>
        <w:tc>
          <w:tcPr>
            <w:tcW w:w="695" w:type="pct"/>
            <w:tcBorders>
              <w:top w:val="single" w:color="auto" w:sz="4" w:space="0"/>
              <w:left w:val="single" w:color="000000" w:sz="4" w:space="0"/>
              <w:bottom w:val="single" w:color="000000" w:sz="4" w:space="0"/>
              <w:right w:val="single" w:color="000000" w:sz="4" w:space="0"/>
            </w:tcBorders>
            <w:noWrap/>
            <w:vAlign w:val="center"/>
          </w:tcPr>
          <w:p w14:paraId="719A6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auto" w:sz="4" w:space="0"/>
              <w:left w:val="single" w:color="000000" w:sz="4" w:space="0"/>
              <w:bottom w:val="single" w:color="000000" w:sz="4" w:space="0"/>
              <w:right w:val="single" w:color="000000" w:sz="4" w:space="0"/>
            </w:tcBorders>
            <w:noWrap/>
            <w:vAlign w:val="center"/>
          </w:tcPr>
          <w:p w14:paraId="1A568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auto" w:sz="4" w:space="0"/>
              <w:left w:val="single" w:color="000000" w:sz="4" w:space="0"/>
              <w:bottom w:val="single" w:color="000000" w:sz="4" w:space="0"/>
              <w:right w:val="single" w:color="000000" w:sz="4" w:space="0"/>
            </w:tcBorders>
            <w:noWrap/>
            <w:vAlign w:val="center"/>
          </w:tcPr>
          <w:p w14:paraId="79748792">
            <w:pPr>
              <w:jc w:val="center"/>
              <w:rPr>
                <w:rFonts w:hint="eastAsia" w:ascii="宋体" w:hAnsi="宋体" w:eastAsia="宋体" w:cs="宋体"/>
                <w:i w:val="0"/>
                <w:iCs w:val="0"/>
                <w:color w:val="000000"/>
                <w:sz w:val="24"/>
                <w:szCs w:val="24"/>
                <w:u w:val="none"/>
              </w:rPr>
            </w:pPr>
          </w:p>
        </w:tc>
      </w:tr>
      <w:tr w14:paraId="5BF9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70269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根据点位车量特点实施必要的动态调整</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6949CE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11350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597113A5">
            <w:pPr>
              <w:jc w:val="center"/>
              <w:rPr>
                <w:rFonts w:hint="eastAsia" w:ascii="宋体" w:hAnsi="宋体" w:eastAsia="宋体" w:cs="宋体"/>
                <w:i w:val="0"/>
                <w:iCs w:val="0"/>
                <w:color w:val="000000"/>
                <w:sz w:val="24"/>
                <w:szCs w:val="24"/>
                <w:u w:val="none"/>
              </w:rPr>
            </w:pPr>
          </w:p>
        </w:tc>
      </w:tr>
      <w:tr w14:paraId="3F8F1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188B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主动提供了有效的引导服务</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1AFA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03B56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4BD85BA1">
            <w:pPr>
              <w:jc w:val="center"/>
              <w:rPr>
                <w:rFonts w:hint="eastAsia" w:ascii="宋体" w:hAnsi="宋体" w:eastAsia="宋体" w:cs="宋体"/>
                <w:i w:val="0"/>
                <w:iCs w:val="0"/>
                <w:color w:val="000000"/>
                <w:sz w:val="24"/>
                <w:szCs w:val="24"/>
                <w:u w:val="none"/>
              </w:rPr>
            </w:pPr>
          </w:p>
        </w:tc>
      </w:tr>
      <w:tr w14:paraId="1B84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E813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引导工作成效达到了规定的标准</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06CF8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5B899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36ECD446">
            <w:pPr>
              <w:jc w:val="center"/>
              <w:rPr>
                <w:rFonts w:hint="eastAsia" w:ascii="宋体" w:hAnsi="宋体" w:eastAsia="宋体" w:cs="宋体"/>
                <w:i w:val="0"/>
                <w:iCs w:val="0"/>
                <w:color w:val="000000"/>
                <w:sz w:val="24"/>
                <w:szCs w:val="24"/>
                <w:u w:val="none"/>
              </w:rPr>
            </w:pPr>
          </w:p>
        </w:tc>
      </w:tr>
      <w:tr w14:paraId="7A2D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1F2E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规范着装、文明服务</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4FB2A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1D3DE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12DB5FC1">
            <w:pPr>
              <w:jc w:val="center"/>
              <w:rPr>
                <w:rFonts w:hint="eastAsia" w:ascii="宋体" w:hAnsi="宋体" w:eastAsia="宋体" w:cs="宋体"/>
                <w:i w:val="0"/>
                <w:iCs w:val="0"/>
                <w:color w:val="000000"/>
                <w:sz w:val="24"/>
                <w:szCs w:val="24"/>
                <w:u w:val="none"/>
              </w:rPr>
            </w:pPr>
          </w:p>
        </w:tc>
      </w:tr>
      <w:tr w14:paraId="74EF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3C6A1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停放车辆区域的地面、标牌整洁有序</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A3D3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75CF9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28B82D0">
            <w:pPr>
              <w:jc w:val="center"/>
              <w:rPr>
                <w:rFonts w:hint="eastAsia" w:ascii="宋体" w:hAnsi="宋体" w:eastAsia="宋体" w:cs="宋体"/>
                <w:i w:val="0"/>
                <w:iCs w:val="0"/>
                <w:color w:val="000000"/>
                <w:sz w:val="24"/>
                <w:szCs w:val="24"/>
                <w:u w:val="none"/>
              </w:rPr>
            </w:pPr>
          </w:p>
        </w:tc>
      </w:tr>
      <w:tr w14:paraId="68FB9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61E17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对区域内不文明行为进行劝阻</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5997F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12DA9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506E447">
            <w:pPr>
              <w:jc w:val="center"/>
              <w:rPr>
                <w:rFonts w:hint="eastAsia" w:ascii="宋体" w:hAnsi="宋体" w:eastAsia="宋体" w:cs="宋体"/>
                <w:i w:val="0"/>
                <w:iCs w:val="0"/>
                <w:color w:val="000000"/>
                <w:sz w:val="24"/>
                <w:szCs w:val="24"/>
                <w:u w:val="none"/>
              </w:rPr>
            </w:pPr>
          </w:p>
        </w:tc>
      </w:tr>
      <w:tr w14:paraId="1BB6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68C7D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对突发性车辆堆积情况进行妥善处置</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05D25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4683A6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61FB3F7A">
            <w:pPr>
              <w:jc w:val="center"/>
              <w:rPr>
                <w:rFonts w:hint="eastAsia" w:ascii="宋体" w:hAnsi="宋体" w:eastAsia="宋体" w:cs="宋体"/>
                <w:i w:val="0"/>
                <w:iCs w:val="0"/>
                <w:color w:val="000000"/>
                <w:sz w:val="24"/>
                <w:szCs w:val="24"/>
                <w:u w:val="none"/>
              </w:rPr>
            </w:pPr>
          </w:p>
        </w:tc>
      </w:tr>
      <w:tr w14:paraId="524CD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81F3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对其他类别的突发事件的处置得当</w:t>
            </w:r>
          </w:p>
        </w:tc>
        <w:tc>
          <w:tcPr>
            <w:tcW w:w="695" w:type="pct"/>
            <w:tcBorders>
              <w:top w:val="single" w:color="000000" w:sz="4" w:space="0"/>
              <w:left w:val="single" w:color="000000" w:sz="4" w:space="0"/>
              <w:bottom w:val="single" w:color="000000" w:sz="4" w:space="0"/>
              <w:right w:val="single" w:color="000000" w:sz="4" w:space="0"/>
            </w:tcBorders>
            <w:noWrap/>
            <w:vAlign w:val="center"/>
          </w:tcPr>
          <w:p w14:paraId="7FB63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714" w:type="pct"/>
            <w:tcBorders>
              <w:top w:val="single" w:color="000000" w:sz="4" w:space="0"/>
              <w:left w:val="single" w:color="000000" w:sz="4" w:space="0"/>
              <w:bottom w:val="single" w:color="000000" w:sz="4" w:space="0"/>
              <w:right w:val="single" w:color="000000" w:sz="4" w:space="0"/>
            </w:tcBorders>
            <w:noWrap/>
            <w:vAlign w:val="center"/>
          </w:tcPr>
          <w:p w14:paraId="17BB6A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793" w:type="pct"/>
            <w:tcBorders>
              <w:top w:val="single" w:color="000000" w:sz="4" w:space="0"/>
              <w:left w:val="single" w:color="000000" w:sz="4" w:space="0"/>
              <w:bottom w:val="single" w:color="000000" w:sz="4" w:space="0"/>
              <w:right w:val="single" w:color="000000" w:sz="4" w:space="0"/>
            </w:tcBorders>
            <w:noWrap/>
            <w:vAlign w:val="center"/>
          </w:tcPr>
          <w:p w14:paraId="21F937B6">
            <w:pPr>
              <w:jc w:val="center"/>
              <w:rPr>
                <w:rFonts w:hint="eastAsia" w:ascii="宋体" w:hAnsi="宋体" w:eastAsia="宋体" w:cs="宋体"/>
                <w:i w:val="0"/>
                <w:iCs w:val="0"/>
                <w:color w:val="000000"/>
                <w:sz w:val="24"/>
                <w:szCs w:val="24"/>
                <w:u w:val="none"/>
              </w:rPr>
            </w:pPr>
          </w:p>
        </w:tc>
      </w:tr>
      <w:tr w14:paraId="051C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5F32C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其他情况</w:t>
            </w:r>
          </w:p>
        </w:tc>
        <w:tc>
          <w:tcPr>
            <w:tcW w:w="2202" w:type="pct"/>
            <w:gridSpan w:val="3"/>
            <w:tcBorders>
              <w:top w:val="single" w:color="000000" w:sz="4" w:space="0"/>
              <w:left w:val="single" w:color="000000" w:sz="4" w:space="0"/>
              <w:bottom w:val="single" w:color="000000" w:sz="4" w:space="0"/>
              <w:right w:val="single" w:color="000000" w:sz="4" w:space="0"/>
            </w:tcBorders>
            <w:noWrap/>
            <w:vAlign w:val="center"/>
          </w:tcPr>
          <w:p w14:paraId="0F692983">
            <w:pPr>
              <w:jc w:val="center"/>
              <w:rPr>
                <w:rFonts w:hint="eastAsia" w:ascii="宋体" w:hAnsi="宋体" w:eastAsia="宋体" w:cs="宋体"/>
                <w:i w:val="0"/>
                <w:iCs w:val="0"/>
                <w:color w:val="000000"/>
                <w:sz w:val="24"/>
                <w:szCs w:val="24"/>
                <w:u w:val="none"/>
              </w:rPr>
            </w:pPr>
          </w:p>
        </w:tc>
      </w:tr>
      <w:tr w14:paraId="5F31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797" w:type="pct"/>
            <w:tcBorders>
              <w:top w:val="single" w:color="000000" w:sz="4" w:space="0"/>
              <w:left w:val="single" w:color="000000" w:sz="4" w:space="0"/>
              <w:bottom w:val="single" w:color="000000" w:sz="4" w:space="0"/>
              <w:right w:val="single" w:color="000000" w:sz="4" w:space="0"/>
            </w:tcBorders>
            <w:noWrap w:val="0"/>
            <w:vAlign w:val="center"/>
          </w:tcPr>
          <w:p w14:paraId="018B3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检查人</w:t>
            </w:r>
          </w:p>
        </w:tc>
        <w:tc>
          <w:tcPr>
            <w:tcW w:w="2202" w:type="pct"/>
            <w:gridSpan w:val="3"/>
            <w:tcBorders>
              <w:top w:val="single" w:color="000000" w:sz="4" w:space="0"/>
              <w:left w:val="single" w:color="000000" w:sz="4" w:space="0"/>
              <w:bottom w:val="single" w:color="000000" w:sz="4" w:space="0"/>
              <w:right w:val="single" w:color="000000" w:sz="4" w:space="0"/>
            </w:tcBorders>
            <w:noWrap/>
            <w:vAlign w:val="center"/>
          </w:tcPr>
          <w:p w14:paraId="1191AAAF">
            <w:pPr>
              <w:jc w:val="center"/>
              <w:rPr>
                <w:rFonts w:hint="eastAsia" w:ascii="宋体" w:hAnsi="宋体" w:eastAsia="宋体" w:cs="宋体"/>
                <w:i w:val="0"/>
                <w:iCs w:val="0"/>
                <w:color w:val="000000"/>
                <w:sz w:val="24"/>
                <w:szCs w:val="24"/>
                <w:u w:val="none"/>
              </w:rPr>
            </w:pPr>
          </w:p>
        </w:tc>
      </w:tr>
    </w:tbl>
    <w:p w14:paraId="4C8B9094">
      <w:pPr>
        <w:tabs>
          <w:tab w:val="left" w:pos="900"/>
          <w:tab w:val="left" w:pos="1080"/>
        </w:tabs>
        <w:adjustRightInd w:val="0"/>
        <w:snapToGrid w:val="0"/>
        <w:spacing w:line="560" w:lineRule="exact"/>
        <w:rPr>
          <w:rFonts w:eastAsiaTheme="minorEastAsia"/>
          <w:kern w:val="0"/>
          <w:sz w:val="18"/>
          <w:szCs w:val="18"/>
        </w:rPr>
      </w:pPr>
    </w:p>
    <w:p w14:paraId="289632EC">
      <w:pPr>
        <w:autoSpaceDE w:val="0"/>
        <w:autoSpaceDN w:val="0"/>
        <w:adjustRightInd w:val="0"/>
        <w:snapToGrid w:val="0"/>
        <w:spacing w:line="560" w:lineRule="exact"/>
        <w:ind w:left="420" w:firstLine="601" w:firstLineChars="266"/>
        <w:jc w:val="left"/>
        <w:rPr>
          <w:rFonts w:hint="eastAsia" w:ascii="宋体" w:hAnsi="宋体" w:cs="宋体"/>
          <w:spacing w:val="-7"/>
          <w:sz w:val="24"/>
        </w:rPr>
      </w:pPr>
    </w:p>
    <w:p w14:paraId="289CE95D">
      <w:pPr>
        <w:autoSpaceDE w:val="0"/>
        <w:autoSpaceDN w:val="0"/>
        <w:adjustRightInd w:val="0"/>
        <w:snapToGrid w:val="0"/>
        <w:spacing w:line="560" w:lineRule="exact"/>
        <w:ind w:left="420" w:firstLine="601" w:firstLineChars="266"/>
        <w:jc w:val="left"/>
        <w:rPr>
          <w:rFonts w:hint="eastAsia" w:ascii="宋体" w:hAnsi="宋体" w:cs="宋体"/>
          <w:spacing w:val="-7"/>
          <w:sz w:val="24"/>
        </w:rPr>
        <w:sectPr>
          <w:footerReference r:id="rId23" w:type="default"/>
          <w:pgSz w:w="16840" w:h="11907" w:orient="landscape"/>
          <w:pgMar w:top="1701" w:right="1418" w:bottom="1134" w:left="1418" w:header="851" w:footer="851" w:gutter="0"/>
          <w:pgNumType w:fmt="decimal"/>
          <w:cols w:space="720" w:num="1"/>
          <w:docGrid w:linePitch="462" w:charSpace="0"/>
        </w:sectPr>
      </w:pPr>
    </w:p>
    <w:p w14:paraId="05BE6AAC">
      <w:pPr>
        <w:tabs>
          <w:tab w:val="left" w:pos="900"/>
          <w:tab w:val="left" w:pos="1080"/>
        </w:tabs>
        <w:snapToGrid w:val="0"/>
        <w:spacing w:line="360" w:lineRule="auto"/>
        <w:rPr>
          <w:rFonts w:cs="宋体"/>
          <w:spacing w:val="-26"/>
        </w:rPr>
      </w:pPr>
    </w:p>
    <w:p w14:paraId="4E3F2DCF">
      <w:pPr>
        <w:spacing w:line="360" w:lineRule="auto"/>
        <w:jc w:val="center"/>
        <w:outlineLvl w:val="0"/>
        <w:rPr>
          <w:rFonts w:eastAsiaTheme="minorEastAsia"/>
          <w:b/>
          <w:sz w:val="36"/>
          <w:szCs w:val="36"/>
        </w:rPr>
      </w:pPr>
      <w:bookmarkStart w:id="675" w:name="_Toc5055"/>
      <w:r>
        <w:rPr>
          <w:rFonts w:eastAsiaTheme="minorEastAsia"/>
          <w:b/>
          <w:sz w:val="36"/>
          <w:szCs w:val="36"/>
        </w:rPr>
        <w:t>第六章   响应文件格式</w:t>
      </w:r>
      <w:bookmarkEnd w:id="675"/>
    </w:p>
    <w:p w14:paraId="1CE75FAE">
      <w:pPr>
        <w:widowControl/>
        <w:spacing w:line="360" w:lineRule="auto"/>
        <w:jc w:val="left"/>
        <w:rPr>
          <w:rFonts w:eastAsiaTheme="minorEastAsia"/>
          <w:b/>
          <w:sz w:val="24"/>
        </w:rPr>
      </w:pPr>
    </w:p>
    <w:p w14:paraId="30BD7761">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25C58B25">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22DF7D7C">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696AE13E">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54426528">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17C14A94">
      <w:pPr>
        <w:rPr>
          <w:rFonts w:eastAsiaTheme="minorEastAsia"/>
          <w:b/>
          <w:spacing w:val="20"/>
          <w:szCs w:val="21"/>
        </w:rPr>
      </w:pPr>
    </w:p>
    <w:p w14:paraId="0C345547">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21344726">
      <w:pPr>
        <w:jc w:val="center"/>
        <w:rPr>
          <w:rFonts w:eastAsiaTheme="minorEastAsia"/>
          <w:szCs w:val="21"/>
        </w:rPr>
      </w:pPr>
    </w:p>
    <w:p w14:paraId="7CAB6878">
      <w:pPr>
        <w:jc w:val="center"/>
        <w:rPr>
          <w:rFonts w:eastAsiaTheme="minorEastAsia"/>
          <w:b/>
          <w:spacing w:val="60"/>
          <w:sz w:val="84"/>
          <w:szCs w:val="84"/>
        </w:rPr>
      </w:pPr>
      <w:r>
        <w:rPr>
          <w:rFonts w:eastAsiaTheme="minorEastAsia"/>
          <w:b/>
          <w:spacing w:val="60"/>
          <w:sz w:val="84"/>
          <w:szCs w:val="84"/>
        </w:rPr>
        <w:t>响 应 文 件</w:t>
      </w:r>
    </w:p>
    <w:p w14:paraId="31B4257A">
      <w:pPr>
        <w:jc w:val="center"/>
        <w:rPr>
          <w:rFonts w:eastAsiaTheme="minorEastAsia"/>
          <w:b/>
          <w:spacing w:val="60"/>
          <w:sz w:val="52"/>
          <w:szCs w:val="52"/>
        </w:rPr>
      </w:pPr>
    </w:p>
    <w:p w14:paraId="325C5D9B">
      <w:pPr>
        <w:ind w:firstLine="542" w:firstLineChars="150"/>
        <w:rPr>
          <w:rFonts w:eastAsiaTheme="minorEastAsia"/>
          <w:b/>
          <w:spacing w:val="20"/>
          <w:sz w:val="32"/>
          <w:szCs w:val="32"/>
        </w:rPr>
      </w:pPr>
    </w:p>
    <w:p w14:paraId="6E3C1440">
      <w:pPr>
        <w:ind w:firstLine="542" w:firstLineChars="150"/>
        <w:rPr>
          <w:rFonts w:eastAsiaTheme="minorEastAsia"/>
          <w:b/>
          <w:spacing w:val="20"/>
          <w:sz w:val="32"/>
          <w:szCs w:val="32"/>
        </w:rPr>
      </w:pPr>
    </w:p>
    <w:p w14:paraId="7A0D7E1C">
      <w:pPr>
        <w:ind w:firstLine="542" w:firstLineChars="150"/>
        <w:rPr>
          <w:b/>
          <w:spacing w:val="20"/>
          <w:sz w:val="32"/>
          <w:szCs w:val="32"/>
        </w:rPr>
      </w:pPr>
      <w:r>
        <w:rPr>
          <w:b/>
          <w:spacing w:val="20"/>
          <w:sz w:val="32"/>
          <w:szCs w:val="32"/>
        </w:rPr>
        <w:t>项目名称:</w:t>
      </w:r>
    </w:p>
    <w:p w14:paraId="6B628E11">
      <w:pPr>
        <w:ind w:firstLine="542" w:firstLineChars="150"/>
        <w:rPr>
          <w:rFonts w:eastAsiaTheme="minorEastAsia"/>
          <w:b/>
          <w:spacing w:val="20"/>
          <w:sz w:val="32"/>
          <w:szCs w:val="32"/>
        </w:rPr>
      </w:pPr>
      <w:r>
        <w:rPr>
          <w:rFonts w:eastAsiaTheme="minorEastAsia"/>
          <w:b/>
          <w:spacing w:val="20"/>
          <w:sz w:val="32"/>
          <w:szCs w:val="32"/>
        </w:rPr>
        <w:t>项目编号/包号</w:t>
      </w:r>
      <w:r>
        <w:rPr>
          <w:rFonts w:hint="eastAsia" w:eastAsiaTheme="minorEastAsia"/>
          <w:b/>
          <w:spacing w:val="20"/>
          <w:sz w:val="32"/>
          <w:szCs w:val="32"/>
        </w:rPr>
        <w:t>：</w:t>
      </w:r>
    </w:p>
    <w:p w14:paraId="5848E8D9">
      <w:pPr>
        <w:ind w:firstLine="542" w:firstLineChars="150"/>
        <w:rPr>
          <w:rFonts w:eastAsiaTheme="minorEastAsia"/>
          <w:b/>
          <w:spacing w:val="20"/>
          <w:sz w:val="32"/>
          <w:szCs w:val="32"/>
        </w:rPr>
      </w:pPr>
    </w:p>
    <w:p w14:paraId="66EE24C4">
      <w:pPr>
        <w:ind w:firstLine="542" w:firstLineChars="150"/>
        <w:rPr>
          <w:rFonts w:eastAsiaTheme="minorEastAsia"/>
          <w:b/>
          <w:spacing w:val="20"/>
          <w:sz w:val="32"/>
          <w:szCs w:val="32"/>
        </w:rPr>
      </w:pPr>
    </w:p>
    <w:p w14:paraId="0959A265">
      <w:pPr>
        <w:jc w:val="center"/>
        <w:rPr>
          <w:rFonts w:eastAsiaTheme="minorEastAsia"/>
          <w:b/>
          <w:sz w:val="32"/>
          <w:szCs w:val="32"/>
        </w:rPr>
      </w:pPr>
    </w:p>
    <w:p w14:paraId="0DBE9F49">
      <w:pPr>
        <w:jc w:val="center"/>
        <w:rPr>
          <w:rFonts w:eastAsiaTheme="minorEastAsia"/>
          <w:b/>
          <w:sz w:val="32"/>
          <w:szCs w:val="32"/>
        </w:rPr>
      </w:pPr>
    </w:p>
    <w:p w14:paraId="41D97179">
      <w:pPr>
        <w:jc w:val="center"/>
        <w:rPr>
          <w:rFonts w:eastAsiaTheme="minorEastAsia"/>
          <w:b/>
          <w:sz w:val="32"/>
          <w:szCs w:val="32"/>
        </w:rPr>
      </w:pPr>
    </w:p>
    <w:p w14:paraId="002F8B39">
      <w:pPr>
        <w:jc w:val="center"/>
        <w:rPr>
          <w:rFonts w:eastAsiaTheme="minorEastAsia"/>
          <w:b/>
          <w:spacing w:val="20"/>
          <w:sz w:val="32"/>
          <w:szCs w:val="32"/>
        </w:rPr>
      </w:pPr>
    </w:p>
    <w:p w14:paraId="373BC558">
      <w:pPr>
        <w:jc w:val="center"/>
        <w:rPr>
          <w:rFonts w:eastAsiaTheme="minorEastAsia"/>
          <w:b/>
          <w:spacing w:val="20"/>
          <w:sz w:val="32"/>
          <w:szCs w:val="32"/>
        </w:rPr>
      </w:pPr>
    </w:p>
    <w:p w14:paraId="22D57E87">
      <w:pPr>
        <w:jc w:val="center"/>
        <w:rPr>
          <w:rFonts w:eastAsiaTheme="minorEastAsia"/>
          <w:b/>
          <w:spacing w:val="20"/>
          <w:sz w:val="32"/>
          <w:szCs w:val="32"/>
        </w:rPr>
      </w:pPr>
    </w:p>
    <w:p w14:paraId="63D169F8">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217803F0">
      <w:pPr>
        <w:jc w:val="center"/>
        <w:rPr>
          <w:rFonts w:eastAsiaTheme="minorEastAsia"/>
          <w:b/>
          <w:sz w:val="32"/>
          <w:szCs w:val="32"/>
        </w:rPr>
      </w:pPr>
    </w:p>
    <w:p w14:paraId="1401FC7C">
      <w:pPr>
        <w:rPr>
          <w:rFonts w:eastAsiaTheme="minorEastAsia"/>
          <w:b/>
        </w:rPr>
      </w:pPr>
      <w:r>
        <w:rPr>
          <w:rFonts w:eastAsiaTheme="minorEastAsia"/>
          <w:b/>
          <w:spacing w:val="20"/>
          <w:sz w:val="32"/>
          <w:szCs w:val="32"/>
        </w:rPr>
        <w:br w:type="page"/>
      </w:r>
    </w:p>
    <w:p w14:paraId="7F3256A6">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48B88427">
      <w:pPr>
        <w:spacing w:line="360" w:lineRule="auto"/>
        <w:outlineLvl w:val="2"/>
        <w:rPr>
          <w:rFonts w:eastAsiaTheme="minorEastAsia"/>
          <w:color w:val="000000"/>
          <w:sz w:val="24"/>
        </w:rPr>
      </w:pPr>
      <w:r>
        <w:rPr>
          <w:rFonts w:eastAsiaTheme="minorEastAsia"/>
          <w:color w:val="000000"/>
          <w:sz w:val="24"/>
        </w:rPr>
        <w:t>1-1 营业执照等证明文件</w:t>
      </w:r>
    </w:p>
    <w:p w14:paraId="4989D776">
      <w:pPr>
        <w:tabs>
          <w:tab w:val="left" w:pos="1080"/>
        </w:tabs>
        <w:snapToGrid w:val="0"/>
        <w:rPr>
          <w:rFonts w:eastAsiaTheme="minorEastAsia"/>
          <w:b/>
          <w:bCs/>
          <w:sz w:val="24"/>
        </w:rPr>
      </w:pPr>
      <w:r>
        <w:rPr>
          <w:rFonts w:hint="eastAsia"/>
          <w:b/>
          <w:bCs/>
          <w:color w:val="000000"/>
          <w:sz w:val="24"/>
        </w:rPr>
        <w:t>加盖供应商公章。</w:t>
      </w:r>
    </w:p>
    <w:p w14:paraId="57EE65A0">
      <w:pPr>
        <w:widowControl/>
        <w:jc w:val="left"/>
        <w:rPr>
          <w:rFonts w:eastAsiaTheme="minorEastAsia"/>
          <w:color w:val="000000"/>
          <w:sz w:val="24"/>
          <w:szCs w:val="20"/>
        </w:rPr>
      </w:pPr>
      <w:r>
        <w:rPr>
          <w:rFonts w:eastAsiaTheme="minorEastAsia"/>
          <w:color w:val="000000"/>
          <w:sz w:val="24"/>
        </w:rPr>
        <w:br w:type="page"/>
      </w:r>
    </w:p>
    <w:p w14:paraId="5903B7CC">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2C402AF7">
      <w:pPr>
        <w:jc w:val="center"/>
        <w:rPr>
          <w:b/>
          <w:color w:val="000000"/>
          <w:sz w:val="36"/>
          <w:szCs w:val="36"/>
        </w:rPr>
      </w:pPr>
      <w:r>
        <w:rPr>
          <w:b/>
          <w:color w:val="000000"/>
          <w:sz w:val="36"/>
          <w:szCs w:val="36"/>
        </w:rPr>
        <w:t>供应商资格声明书</w:t>
      </w:r>
    </w:p>
    <w:p w14:paraId="7314C9B1">
      <w:pPr>
        <w:tabs>
          <w:tab w:val="left" w:pos="5580"/>
        </w:tabs>
        <w:spacing w:line="360" w:lineRule="auto"/>
        <w:rPr>
          <w:rFonts w:eastAsiaTheme="minorEastAsia"/>
          <w:sz w:val="24"/>
        </w:rPr>
      </w:pPr>
    </w:p>
    <w:p w14:paraId="5253CA08">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6316DD9B">
      <w:pPr>
        <w:spacing w:line="360" w:lineRule="auto"/>
        <w:ind w:firstLine="480" w:firstLineChars="200"/>
        <w:rPr>
          <w:rFonts w:eastAsiaTheme="minorEastAsia"/>
          <w:sz w:val="24"/>
        </w:rPr>
      </w:pPr>
      <w:r>
        <w:rPr>
          <w:rFonts w:eastAsiaTheme="minorEastAsia"/>
          <w:sz w:val="24"/>
        </w:rPr>
        <w:t>在参与本次项目磋商中，我单位承诺：</w:t>
      </w:r>
    </w:p>
    <w:p w14:paraId="0DD71C5F">
      <w:pPr>
        <w:numPr>
          <w:ilvl w:val="0"/>
          <w:numId w:val="14"/>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3839FD3E">
      <w:pPr>
        <w:numPr>
          <w:ilvl w:val="0"/>
          <w:numId w:val="14"/>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1CD869FA">
      <w:pPr>
        <w:numPr>
          <w:ilvl w:val="0"/>
          <w:numId w:val="14"/>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748313E2">
      <w:pPr>
        <w:numPr>
          <w:ilvl w:val="0"/>
          <w:numId w:val="14"/>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C9050FE">
      <w:pPr>
        <w:numPr>
          <w:ilvl w:val="0"/>
          <w:numId w:val="14"/>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3DF40FA7">
      <w:pPr>
        <w:numPr>
          <w:ilvl w:val="0"/>
          <w:numId w:val="14"/>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13B1BD3">
      <w:pPr>
        <w:numPr>
          <w:ilvl w:val="0"/>
          <w:numId w:val="14"/>
        </w:numPr>
        <w:spacing w:line="360" w:lineRule="auto"/>
        <w:ind w:left="1134"/>
        <w:rPr>
          <w:rFonts w:eastAsiaTheme="minorEastAsia"/>
          <w:sz w:val="24"/>
          <w:szCs w:val="22"/>
        </w:rPr>
      </w:pPr>
      <w:r>
        <w:rPr>
          <w:rFonts w:hint="eastAsia" w:ascii="宋体" w:hAnsi="宋体"/>
          <w:sz w:val="24"/>
        </w:rPr>
        <w:t>我单位在法律上和财务上独立、合法运作并独立于采购人和采购代理机构之外参加磋商。</w:t>
      </w:r>
    </w:p>
    <w:p w14:paraId="71899C84">
      <w:pPr>
        <w:numPr>
          <w:ilvl w:val="0"/>
          <w:numId w:val="14"/>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E808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0337535">
            <w:pPr>
              <w:jc w:val="center"/>
              <w:rPr>
                <w:rFonts w:eastAsiaTheme="minorEastAsia"/>
                <w:sz w:val="24"/>
              </w:rPr>
            </w:pPr>
            <w:r>
              <w:rPr>
                <w:rFonts w:eastAsiaTheme="minorEastAsia"/>
                <w:sz w:val="24"/>
              </w:rPr>
              <w:t>序号</w:t>
            </w:r>
          </w:p>
        </w:tc>
        <w:tc>
          <w:tcPr>
            <w:tcW w:w="4574" w:type="dxa"/>
            <w:vAlign w:val="center"/>
          </w:tcPr>
          <w:p w14:paraId="7F01C70D">
            <w:pPr>
              <w:jc w:val="center"/>
              <w:rPr>
                <w:rFonts w:eastAsiaTheme="minorEastAsia"/>
                <w:sz w:val="24"/>
              </w:rPr>
            </w:pPr>
            <w:r>
              <w:rPr>
                <w:rFonts w:eastAsiaTheme="minorEastAsia"/>
                <w:sz w:val="24"/>
              </w:rPr>
              <w:t>单位名称</w:t>
            </w:r>
          </w:p>
        </w:tc>
        <w:tc>
          <w:tcPr>
            <w:tcW w:w="2976" w:type="dxa"/>
            <w:vAlign w:val="center"/>
          </w:tcPr>
          <w:p w14:paraId="6AF08BE5">
            <w:pPr>
              <w:jc w:val="center"/>
              <w:rPr>
                <w:rFonts w:eastAsiaTheme="minorEastAsia"/>
                <w:sz w:val="24"/>
              </w:rPr>
            </w:pPr>
            <w:r>
              <w:rPr>
                <w:rFonts w:eastAsiaTheme="minorEastAsia"/>
                <w:sz w:val="24"/>
              </w:rPr>
              <w:t>相互关系</w:t>
            </w:r>
          </w:p>
        </w:tc>
      </w:tr>
      <w:tr w14:paraId="20C3E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E70FD4">
            <w:pPr>
              <w:jc w:val="center"/>
              <w:rPr>
                <w:rFonts w:eastAsiaTheme="minorEastAsia"/>
                <w:sz w:val="24"/>
              </w:rPr>
            </w:pPr>
            <w:r>
              <w:rPr>
                <w:rFonts w:eastAsiaTheme="minorEastAsia"/>
                <w:sz w:val="24"/>
              </w:rPr>
              <w:t>1</w:t>
            </w:r>
          </w:p>
        </w:tc>
        <w:tc>
          <w:tcPr>
            <w:tcW w:w="4574" w:type="dxa"/>
            <w:vAlign w:val="center"/>
          </w:tcPr>
          <w:p w14:paraId="297BCDE3">
            <w:pPr>
              <w:jc w:val="center"/>
              <w:rPr>
                <w:rFonts w:eastAsiaTheme="minorEastAsia"/>
                <w:sz w:val="24"/>
              </w:rPr>
            </w:pPr>
          </w:p>
        </w:tc>
        <w:tc>
          <w:tcPr>
            <w:tcW w:w="2976" w:type="dxa"/>
            <w:vAlign w:val="center"/>
          </w:tcPr>
          <w:p w14:paraId="5AFD8EFC">
            <w:pPr>
              <w:jc w:val="center"/>
              <w:rPr>
                <w:rFonts w:eastAsiaTheme="minorEastAsia"/>
                <w:sz w:val="24"/>
              </w:rPr>
            </w:pPr>
          </w:p>
        </w:tc>
      </w:tr>
      <w:tr w14:paraId="6193C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3F14C2">
            <w:pPr>
              <w:jc w:val="center"/>
              <w:rPr>
                <w:rFonts w:eastAsiaTheme="minorEastAsia"/>
                <w:sz w:val="24"/>
              </w:rPr>
            </w:pPr>
            <w:r>
              <w:rPr>
                <w:rFonts w:eastAsiaTheme="minorEastAsia"/>
                <w:sz w:val="24"/>
              </w:rPr>
              <w:t>2</w:t>
            </w:r>
          </w:p>
        </w:tc>
        <w:tc>
          <w:tcPr>
            <w:tcW w:w="4574" w:type="dxa"/>
            <w:vAlign w:val="center"/>
          </w:tcPr>
          <w:p w14:paraId="177ACD5C">
            <w:pPr>
              <w:jc w:val="center"/>
              <w:rPr>
                <w:rFonts w:eastAsiaTheme="minorEastAsia"/>
                <w:sz w:val="24"/>
              </w:rPr>
            </w:pPr>
          </w:p>
        </w:tc>
        <w:tc>
          <w:tcPr>
            <w:tcW w:w="2976" w:type="dxa"/>
            <w:vAlign w:val="center"/>
          </w:tcPr>
          <w:p w14:paraId="387A13FA">
            <w:pPr>
              <w:jc w:val="center"/>
              <w:rPr>
                <w:rFonts w:eastAsiaTheme="minorEastAsia"/>
                <w:sz w:val="24"/>
              </w:rPr>
            </w:pPr>
          </w:p>
        </w:tc>
      </w:tr>
      <w:tr w14:paraId="26762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B8DC2E2">
            <w:pPr>
              <w:jc w:val="center"/>
              <w:rPr>
                <w:rFonts w:eastAsiaTheme="minorEastAsia"/>
                <w:sz w:val="24"/>
              </w:rPr>
            </w:pPr>
            <w:r>
              <w:rPr>
                <w:rFonts w:eastAsiaTheme="minorEastAsia"/>
                <w:sz w:val="24"/>
              </w:rPr>
              <w:t>…</w:t>
            </w:r>
          </w:p>
        </w:tc>
        <w:tc>
          <w:tcPr>
            <w:tcW w:w="4574" w:type="dxa"/>
            <w:vAlign w:val="center"/>
          </w:tcPr>
          <w:p w14:paraId="2F7915BC">
            <w:pPr>
              <w:jc w:val="center"/>
              <w:rPr>
                <w:rFonts w:eastAsiaTheme="minorEastAsia"/>
                <w:sz w:val="24"/>
              </w:rPr>
            </w:pPr>
          </w:p>
        </w:tc>
        <w:tc>
          <w:tcPr>
            <w:tcW w:w="2976" w:type="dxa"/>
            <w:vAlign w:val="center"/>
          </w:tcPr>
          <w:p w14:paraId="23AA2468">
            <w:pPr>
              <w:jc w:val="center"/>
              <w:rPr>
                <w:rFonts w:eastAsiaTheme="minorEastAsia"/>
                <w:sz w:val="24"/>
              </w:rPr>
            </w:pPr>
          </w:p>
        </w:tc>
      </w:tr>
    </w:tbl>
    <w:p w14:paraId="77D6D1A4">
      <w:pPr>
        <w:rPr>
          <w:rFonts w:eastAsiaTheme="minorEastAsia"/>
        </w:rPr>
      </w:pPr>
    </w:p>
    <w:p w14:paraId="4D372101">
      <w:pPr>
        <w:ind w:firstLine="480" w:firstLineChars="200"/>
        <w:rPr>
          <w:rFonts w:eastAsiaTheme="minorEastAsia"/>
          <w:sz w:val="24"/>
          <w:szCs w:val="22"/>
        </w:rPr>
      </w:pPr>
      <w:r>
        <w:rPr>
          <w:rFonts w:eastAsiaTheme="minorEastAsia"/>
          <w:sz w:val="24"/>
        </w:rPr>
        <w:t>上述声明真实有效，否则我方负全部责任。</w:t>
      </w:r>
    </w:p>
    <w:p w14:paraId="603402D9">
      <w:pPr>
        <w:spacing w:line="360" w:lineRule="auto"/>
        <w:rPr>
          <w:rFonts w:eastAsiaTheme="minorEastAsia"/>
          <w:sz w:val="24"/>
        </w:rPr>
      </w:pPr>
    </w:p>
    <w:p w14:paraId="661BC3C3">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3F9CEBF">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3DE355E3">
      <w:pPr>
        <w:spacing w:line="360" w:lineRule="auto"/>
        <w:rPr>
          <w:rFonts w:eastAsiaTheme="minorEastAsia"/>
          <w:sz w:val="24"/>
        </w:rPr>
      </w:pPr>
      <w:r>
        <w:rPr>
          <w:sz w:val="24"/>
        </w:rPr>
        <w:t>说明：供应商承诺不实的，依据《政府采购法》第七十七条“提供虚假材料谋取中标、成交的”有关规定予以处理。</w:t>
      </w:r>
    </w:p>
    <w:p w14:paraId="2FBBDB91">
      <w:pPr>
        <w:tabs>
          <w:tab w:val="left" w:pos="5580"/>
        </w:tabs>
        <w:spacing w:line="360" w:lineRule="auto"/>
        <w:rPr>
          <w:rFonts w:eastAsiaTheme="minorEastAsia"/>
          <w:sz w:val="24"/>
        </w:rPr>
        <w:sectPr>
          <w:pgSz w:w="11907" w:h="16840"/>
          <w:pgMar w:top="1418" w:right="1134" w:bottom="1418" w:left="1701" w:header="851" w:footer="851" w:gutter="0"/>
          <w:pgNumType w:fmt="decimal"/>
          <w:cols w:space="720" w:num="1"/>
          <w:docGrid w:linePitch="462" w:charSpace="0"/>
        </w:sectPr>
      </w:pPr>
    </w:p>
    <w:p w14:paraId="2D7C5139">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58872CAC">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7D9D0176">
      <w:pPr>
        <w:tabs>
          <w:tab w:val="left" w:pos="5580"/>
        </w:tabs>
        <w:spacing w:line="360" w:lineRule="auto"/>
        <w:rPr>
          <w:rFonts w:eastAsiaTheme="minorEastAsia"/>
          <w:sz w:val="24"/>
        </w:rPr>
      </w:pPr>
      <w:r>
        <w:rPr>
          <w:rFonts w:eastAsiaTheme="minorEastAsia"/>
          <w:sz w:val="24"/>
        </w:rPr>
        <w:t>说明：</w:t>
      </w:r>
    </w:p>
    <w:p w14:paraId="218FEBE6">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245FFEB2">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52F1A3C7">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36DB2B2">
      <w:pPr>
        <w:tabs>
          <w:tab w:val="left" w:pos="5580"/>
        </w:tabs>
        <w:spacing w:line="360" w:lineRule="auto"/>
        <w:rPr>
          <w:sz w:val="24"/>
        </w:rPr>
      </w:pPr>
      <w:r>
        <w:rPr>
          <w:rFonts w:eastAsiaTheme="minorEastAsia"/>
          <w:sz w:val="24"/>
        </w:rPr>
        <w:t>（4）</w:t>
      </w:r>
      <w:r>
        <w:rPr>
          <w:sz w:val="24"/>
        </w:rPr>
        <w:t>中小企业声明函填写注意事项</w:t>
      </w:r>
    </w:p>
    <w:p w14:paraId="2CD9D26F">
      <w:pPr>
        <w:tabs>
          <w:tab w:val="left" w:pos="5580"/>
        </w:tabs>
        <w:spacing w:line="360" w:lineRule="auto"/>
        <w:rPr>
          <w:sz w:val="24"/>
        </w:rPr>
      </w:pPr>
      <w:r>
        <w:rPr>
          <w:sz w:val="24"/>
        </w:rPr>
        <w:t>1）《中小企业声明函》由参加政府采购活动的供应商出具。联合体参与的，《中小企业声明函》可由牵头人出具。</w:t>
      </w:r>
    </w:p>
    <w:p w14:paraId="66B87022">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03F7F44">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42B2EE0B">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39352552">
      <w:pPr>
        <w:pStyle w:val="6"/>
        <w:rPr>
          <w:rFonts w:hint="eastAsia" w:ascii="宋体" w:hAnsi="宋体" w:eastAsia="宋体" w:cs="宋体"/>
          <w:b w:val="0"/>
          <w:bCs/>
          <w:sz w:val="24"/>
          <w:szCs w:val="24"/>
        </w:rPr>
      </w:pPr>
      <w:r>
        <w:rPr>
          <w:rFonts w:hint="eastAsia" w:ascii="宋体" w:hAnsi="宋体" w:eastAsia="宋体" w:cs="宋体"/>
          <w:b w:val="0"/>
          <w:bCs/>
          <w:sz w:val="24"/>
          <w:szCs w:val="24"/>
        </w:rPr>
        <w:t>2-1-1 中小企业证明文件</w:t>
      </w:r>
    </w:p>
    <w:p w14:paraId="0D6934E3">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中小企业声明函（货物）格式</w:t>
      </w:r>
      <w:r>
        <w:rPr>
          <w:rFonts w:hint="eastAsia" w:ascii="宋体" w:hAnsi="宋体" w:cs="微软雅黑"/>
          <w:b/>
          <w:bCs/>
          <w:spacing w:val="7"/>
          <w:sz w:val="35"/>
          <w:szCs w:val="35"/>
        </w:rPr>
        <w:t>（本项目不适用）</w:t>
      </w:r>
    </w:p>
    <w:p w14:paraId="301CAE89">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8F8D420">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078429F1">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14:paraId="234751B1">
      <w:pPr>
        <w:spacing w:line="360" w:lineRule="auto"/>
        <w:ind w:firstLine="504"/>
        <w:rPr>
          <w:rFonts w:eastAsiaTheme="minorEastAsia"/>
          <w:spacing w:val="6"/>
          <w:sz w:val="24"/>
        </w:rPr>
      </w:pPr>
      <w:r>
        <w:rPr>
          <w:rFonts w:eastAsiaTheme="minorEastAsia"/>
          <w:spacing w:val="6"/>
          <w:sz w:val="24"/>
        </w:rPr>
        <w:t>……</w:t>
      </w:r>
    </w:p>
    <w:p w14:paraId="680CE0F9">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6D75A8D">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34AB4FB2">
      <w:pPr>
        <w:spacing w:line="360" w:lineRule="auto"/>
        <w:ind w:firstLine="504"/>
        <w:rPr>
          <w:rFonts w:eastAsiaTheme="minorEastAsia"/>
          <w:spacing w:val="6"/>
          <w:sz w:val="24"/>
        </w:rPr>
      </w:pPr>
    </w:p>
    <w:p w14:paraId="1694FBA3">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6458F77">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0EE93E4B">
      <w:pPr>
        <w:spacing w:line="360" w:lineRule="auto"/>
        <w:ind w:right="360" w:firstLine="480"/>
        <w:jc w:val="right"/>
        <w:rPr>
          <w:rFonts w:eastAsiaTheme="minorEastAsia"/>
          <w:color w:val="000000"/>
          <w:sz w:val="24"/>
        </w:rPr>
      </w:pPr>
    </w:p>
    <w:p w14:paraId="324AFD78">
      <w:pPr>
        <w:spacing w:line="360" w:lineRule="auto"/>
        <w:ind w:right="360" w:firstLine="480"/>
        <w:jc w:val="right"/>
        <w:rPr>
          <w:rFonts w:eastAsiaTheme="minorEastAsia"/>
          <w:color w:val="000000"/>
          <w:sz w:val="24"/>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705E652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8BD090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555B7AFF">
      <w:pPr>
        <w:autoSpaceDE w:val="0"/>
        <w:autoSpaceDN w:val="0"/>
        <w:adjustRightInd w:val="0"/>
        <w:ind w:firstLine="420"/>
        <w:jc w:val="left"/>
        <w:rPr>
          <w:rFonts w:eastAsiaTheme="minorEastAsia"/>
          <w:sz w:val="24"/>
        </w:rPr>
      </w:pPr>
    </w:p>
    <w:p w14:paraId="5DB9FCB1">
      <w:pPr>
        <w:spacing w:line="360" w:lineRule="auto"/>
        <w:rPr>
          <w:rFonts w:eastAsiaTheme="minorEastAsia"/>
          <w:color w:val="000000"/>
          <w:sz w:val="24"/>
        </w:rPr>
      </w:pPr>
    </w:p>
    <w:p w14:paraId="7304A03D">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14:paraId="4FEAED64">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378EEF6">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24402531">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7B704730">
      <w:pPr>
        <w:spacing w:line="360" w:lineRule="auto"/>
        <w:ind w:firstLine="504"/>
        <w:rPr>
          <w:rFonts w:eastAsiaTheme="minorEastAsia"/>
          <w:spacing w:val="6"/>
          <w:sz w:val="24"/>
        </w:rPr>
      </w:pPr>
    </w:p>
    <w:p w14:paraId="753C3A1F">
      <w:pPr>
        <w:spacing w:line="360" w:lineRule="auto"/>
        <w:ind w:firstLine="504"/>
        <w:rPr>
          <w:rFonts w:eastAsiaTheme="minorEastAsia"/>
          <w:spacing w:val="6"/>
          <w:sz w:val="24"/>
        </w:rPr>
      </w:pPr>
      <w:r>
        <w:rPr>
          <w:rFonts w:eastAsiaTheme="minorEastAsia"/>
          <w:spacing w:val="6"/>
          <w:sz w:val="24"/>
        </w:rPr>
        <w:t>……</w:t>
      </w:r>
    </w:p>
    <w:p w14:paraId="7FBF73DE">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6D8314DF">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4E15F3CF">
      <w:pPr>
        <w:spacing w:line="360" w:lineRule="auto"/>
        <w:ind w:right="360" w:firstLine="480"/>
        <w:jc w:val="right"/>
        <w:rPr>
          <w:rFonts w:eastAsiaTheme="minorEastAsia"/>
          <w:color w:val="000000"/>
          <w:sz w:val="24"/>
        </w:rPr>
      </w:pPr>
    </w:p>
    <w:p w14:paraId="61A874D4">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DA52EF9">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0A76DF55">
      <w:pPr>
        <w:adjustRightInd w:val="0"/>
        <w:snapToGrid w:val="0"/>
        <w:jc w:val="left"/>
        <w:rPr>
          <w:rFonts w:eastAsiaTheme="minorEastAsia"/>
          <w:color w:val="000000"/>
          <w:sz w:val="24"/>
          <w:szCs w:val="21"/>
        </w:rPr>
      </w:pPr>
    </w:p>
    <w:p w14:paraId="6E86A5B5">
      <w:pPr>
        <w:adjustRightInd w:val="0"/>
        <w:snapToGrid w:val="0"/>
        <w:jc w:val="left"/>
        <w:rPr>
          <w:rFonts w:eastAsiaTheme="minorEastAsia"/>
          <w:color w:val="000000"/>
          <w:sz w:val="24"/>
          <w:szCs w:val="21"/>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3FF0D8C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7D14AF9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33746AA1">
      <w:pPr>
        <w:adjustRightInd w:val="0"/>
        <w:snapToGrid w:val="0"/>
        <w:jc w:val="left"/>
        <w:rPr>
          <w:rFonts w:eastAsiaTheme="minorEastAsia"/>
          <w:color w:val="000000"/>
          <w:szCs w:val="21"/>
          <w:vertAlign w:val="superscript"/>
        </w:rPr>
      </w:pPr>
    </w:p>
    <w:p w14:paraId="01B7A138">
      <w:pPr>
        <w:spacing w:line="360" w:lineRule="auto"/>
        <w:ind w:right="360" w:firstLine="480"/>
        <w:jc w:val="right"/>
        <w:rPr>
          <w:rFonts w:eastAsiaTheme="minorEastAsia"/>
          <w:color w:val="000000"/>
          <w:sz w:val="24"/>
        </w:rPr>
      </w:pPr>
    </w:p>
    <w:p w14:paraId="2381A755">
      <w:pPr>
        <w:spacing w:line="360" w:lineRule="auto"/>
        <w:ind w:right="360" w:firstLine="480"/>
        <w:jc w:val="right"/>
        <w:rPr>
          <w:rFonts w:eastAsiaTheme="minorEastAsia"/>
          <w:color w:val="000000"/>
          <w:sz w:val="24"/>
        </w:rPr>
      </w:pPr>
    </w:p>
    <w:p w14:paraId="0A94A793">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256A66EC">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786EADEA">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0F9E282E">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182A8625">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4DCAC143">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629EAEAC">
      <w:pPr>
        <w:spacing w:line="588" w:lineRule="exact"/>
        <w:ind w:firstLine="504" w:firstLineChars="200"/>
        <w:rPr>
          <w:rFonts w:eastAsiaTheme="minorEastAsia"/>
          <w:spacing w:val="6"/>
          <w:sz w:val="24"/>
        </w:rPr>
      </w:pPr>
    </w:p>
    <w:p w14:paraId="25CCFACC">
      <w:pPr>
        <w:spacing w:line="588" w:lineRule="exact"/>
        <w:ind w:firstLine="504" w:firstLineChars="200"/>
        <w:rPr>
          <w:rFonts w:eastAsiaTheme="minorEastAsia"/>
          <w:spacing w:val="6"/>
          <w:sz w:val="24"/>
        </w:rPr>
      </w:pPr>
    </w:p>
    <w:p w14:paraId="1D880576">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00CFEBA9">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09446A16">
      <w:pPr>
        <w:widowControl/>
        <w:jc w:val="left"/>
        <w:rPr>
          <w:rFonts w:eastAsiaTheme="minorEastAsia"/>
          <w:color w:val="000000"/>
          <w:sz w:val="24"/>
          <w:szCs w:val="20"/>
        </w:rPr>
      </w:pPr>
      <w:r>
        <w:rPr>
          <w:rFonts w:eastAsiaTheme="minorEastAsia"/>
          <w:color w:val="000000"/>
          <w:sz w:val="24"/>
          <w:szCs w:val="20"/>
        </w:rPr>
        <w:br w:type="page"/>
      </w:r>
    </w:p>
    <w:p w14:paraId="4AA3BF4E">
      <w:pPr>
        <w:pStyle w:val="6"/>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r>
        <w:rPr>
          <w:rFonts w:hint="eastAsia" w:ascii="Times New Roman" w:hAnsi="Times New Roman" w:eastAsiaTheme="majorEastAsia"/>
          <w:bCs/>
          <w:color w:val="000000"/>
          <w:sz w:val="24"/>
        </w:rPr>
        <w:t>（本项目不适用）</w:t>
      </w:r>
    </w:p>
    <w:p w14:paraId="2FFBDF48">
      <w:pPr>
        <w:tabs>
          <w:tab w:val="left" w:pos="5580"/>
        </w:tabs>
        <w:spacing w:line="360" w:lineRule="auto"/>
        <w:rPr>
          <w:rFonts w:eastAsiaTheme="minorEastAsia"/>
          <w:sz w:val="24"/>
        </w:rPr>
      </w:pPr>
      <w:r>
        <w:rPr>
          <w:rFonts w:eastAsiaTheme="minorEastAsia"/>
          <w:sz w:val="24"/>
        </w:rPr>
        <w:t>说明：</w:t>
      </w:r>
    </w:p>
    <w:p w14:paraId="32F12C5B">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28507267">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5BCC4904">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1073F98">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6749BD1C">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65FA1EDE">
      <w:pPr>
        <w:autoSpaceDE w:val="0"/>
        <w:autoSpaceDN w:val="0"/>
        <w:adjustRightInd w:val="0"/>
        <w:rPr>
          <w:rFonts w:eastAsiaTheme="minorEastAsia"/>
          <w:color w:val="000000"/>
          <w:sz w:val="30"/>
          <w:szCs w:val="30"/>
        </w:rPr>
      </w:pPr>
    </w:p>
    <w:p w14:paraId="23C7CBBB">
      <w:pPr>
        <w:widowControl/>
        <w:jc w:val="left"/>
        <w:rPr>
          <w:rFonts w:eastAsiaTheme="minorEastAsia"/>
          <w:b/>
          <w:color w:val="000000"/>
          <w:sz w:val="36"/>
          <w:szCs w:val="36"/>
        </w:rPr>
      </w:pPr>
      <w:r>
        <w:rPr>
          <w:rFonts w:eastAsiaTheme="minorEastAsia"/>
          <w:b/>
          <w:color w:val="000000"/>
          <w:sz w:val="36"/>
          <w:szCs w:val="36"/>
        </w:rPr>
        <w:br w:type="page"/>
      </w:r>
    </w:p>
    <w:p w14:paraId="0D4B9F7C">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727CEBDE">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0C4B5BAB">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50"/>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35E6D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4D02C450">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6" w:type="dxa"/>
            <w:tcBorders>
              <w:top w:val="single" w:color="000000" w:sz="4" w:space="0"/>
              <w:left w:val="single" w:color="000000" w:sz="4" w:space="0"/>
              <w:bottom w:val="single" w:color="000000" w:sz="4" w:space="0"/>
              <w:right w:val="single" w:color="000000" w:sz="4" w:space="0"/>
            </w:tcBorders>
            <w:vAlign w:val="center"/>
          </w:tcPr>
          <w:p w14:paraId="0A4FB6C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F2AD03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2" w:type="dxa"/>
            <w:tcBorders>
              <w:top w:val="single" w:color="000000" w:sz="4" w:space="0"/>
              <w:left w:val="single" w:color="000000" w:sz="4" w:space="0"/>
              <w:bottom w:val="single" w:color="000000" w:sz="4" w:space="0"/>
              <w:right w:val="single" w:color="000000" w:sz="4" w:space="0"/>
            </w:tcBorders>
            <w:vAlign w:val="center"/>
          </w:tcPr>
          <w:p w14:paraId="1F6D47D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4498255">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71102A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23E8E8CA">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4C64C09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EE17315">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7" w:type="dxa"/>
            <w:tcBorders>
              <w:top w:val="single" w:color="000000" w:sz="4" w:space="0"/>
              <w:left w:val="single" w:color="000000" w:sz="4" w:space="0"/>
              <w:bottom w:val="single" w:color="000000" w:sz="4" w:space="0"/>
              <w:right w:val="single" w:color="000000" w:sz="4" w:space="0"/>
            </w:tcBorders>
            <w:vAlign w:val="center"/>
          </w:tcPr>
          <w:p w14:paraId="0211C8A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46E1A11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90426A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vAlign w:val="center"/>
          </w:tcPr>
          <w:p w14:paraId="241237B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03107F5">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40E13B4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705D2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7F33199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6" w:type="dxa"/>
            <w:tcBorders>
              <w:top w:val="single" w:color="000000" w:sz="4" w:space="0"/>
              <w:left w:val="single" w:color="000000" w:sz="4" w:space="0"/>
              <w:bottom w:val="single" w:color="000000" w:sz="4" w:space="0"/>
              <w:right w:val="single" w:color="000000" w:sz="4" w:space="0"/>
            </w:tcBorders>
            <w:vAlign w:val="center"/>
          </w:tcPr>
          <w:p w14:paraId="4A4139BA">
            <w:pPr>
              <w:pStyle w:val="249"/>
              <w:jc w:val="center"/>
              <w:rPr>
                <w:rFonts w:ascii="Times New Roman" w:hAnsi="Times New Roman" w:cs="Times New Roman" w:eastAsiaTheme="minorEastAsia"/>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14789E9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D5194B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04BEF8C">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4C19274">
            <w:pPr>
              <w:pStyle w:val="249"/>
              <w:jc w:val="center"/>
              <w:rPr>
                <w:rFonts w:ascii="Times New Roman" w:hAnsi="Times New Roman" w:cs="Times New Roman" w:eastAsiaTheme="minorEastAsia"/>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60F00ADA">
            <w:pPr>
              <w:pStyle w:val="249"/>
              <w:jc w:val="center"/>
              <w:rPr>
                <w:rFonts w:ascii="Times New Roman" w:hAnsi="Times New Roman" w:cs="Times New Roman" w:eastAsiaTheme="minorEastAsia"/>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6A101F42">
            <w:pPr>
              <w:pStyle w:val="249"/>
              <w:jc w:val="center"/>
              <w:rPr>
                <w:rFonts w:ascii="Times New Roman" w:hAnsi="Times New Roman" w:cs="Times New Roman" w:eastAsiaTheme="minorEastAsia"/>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5EC88B7E">
            <w:pPr>
              <w:pStyle w:val="249"/>
              <w:jc w:val="center"/>
              <w:rPr>
                <w:rFonts w:ascii="Times New Roman" w:hAnsi="Times New Roman" w:cs="Times New Roman" w:eastAsiaTheme="minorEastAsia"/>
                <w:sz w:val="30"/>
                <w:lang w:eastAsia="zh-CN"/>
              </w:rPr>
            </w:pPr>
          </w:p>
        </w:tc>
      </w:tr>
      <w:tr w14:paraId="049D0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52C35B1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6" w:type="dxa"/>
            <w:tcBorders>
              <w:top w:val="single" w:color="000000" w:sz="4" w:space="0"/>
              <w:left w:val="single" w:color="000000" w:sz="4" w:space="0"/>
              <w:bottom w:val="single" w:color="000000" w:sz="4" w:space="0"/>
              <w:right w:val="single" w:color="000000" w:sz="4" w:space="0"/>
            </w:tcBorders>
            <w:vAlign w:val="center"/>
          </w:tcPr>
          <w:p w14:paraId="16721142">
            <w:pPr>
              <w:pStyle w:val="249"/>
              <w:jc w:val="center"/>
              <w:rPr>
                <w:rFonts w:ascii="Times New Roman" w:hAnsi="Times New Roman" w:cs="Times New Roman" w:eastAsiaTheme="minorEastAsia"/>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F92B9B6">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9859F5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1F7ED9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124EA1BA">
            <w:pPr>
              <w:pStyle w:val="249"/>
              <w:jc w:val="center"/>
              <w:rPr>
                <w:rFonts w:ascii="Times New Roman" w:hAnsi="Times New Roman" w:cs="Times New Roman" w:eastAsiaTheme="minorEastAsia"/>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4E1DB991">
            <w:pPr>
              <w:pStyle w:val="249"/>
              <w:jc w:val="center"/>
              <w:rPr>
                <w:rFonts w:ascii="Times New Roman" w:hAnsi="Times New Roman" w:cs="Times New Roman" w:eastAsiaTheme="minorEastAsia"/>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5CF0867D">
            <w:pPr>
              <w:pStyle w:val="249"/>
              <w:jc w:val="center"/>
              <w:rPr>
                <w:rFonts w:ascii="Times New Roman" w:hAnsi="Times New Roman" w:cs="Times New Roman" w:eastAsiaTheme="minorEastAsia"/>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5EE59932">
            <w:pPr>
              <w:pStyle w:val="249"/>
              <w:jc w:val="center"/>
              <w:rPr>
                <w:rFonts w:ascii="Times New Roman" w:hAnsi="Times New Roman" w:cs="Times New Roman" w:eastAsiaTheme="minorEastAsia"/>
                <w:sz w:val="30"/>
                <w:lang w:eastAsia="zh-CN"/>
              </w:rPr>
            </w:pPr>
          </w:p>
        </w:tc>
      </w:tr>
      <w:tr w14:paraId="20C4F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661F886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6" w:type="dxa"/>
            <w:tcBorders>
              <w:top w:val="single" w:color="000000" w:sz="4" w:space="0"/>
              <w:left w:val="single" w:color="000000" w:sz="4" w:space="0"/>
              <w:bottom w:val="single" w:color="000000" w:sz="4" w:space="0"/>
              <w:right w:val="single" w:color="000000" w:sz="4" w:space="0"/>
            </w:tcBorders>
            <w:vAlign w:val="center"/>
          </w:tcPr>
          <w:p w14:paraId="068ACFFD">
            <w:pPr>
              <w:pStyle w:val="249"/>
              <w:jc w:val="center"/>
              <w:rPr>
                <w:rFonts w:ascii="Times New Roman" w:hAnsi="Times New Roman" w:cs="Times New Roman" w:eastAsiaTheme="minorEastAsia"/>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63591E7F">
            <w:pPr>
              <w:pStyle w:val="249"/>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0F5CEA1C">
            <w:pPr>
              <w:pStyle w:val="249"/>
              <w:jc w:val="center"/>
              <w:rPr>
                <w:rFonts w:ascii="Times New Roman" w:hAnsi="Times New Roman" w:cs="Times New Roman" w:eastAsiaTheme="minorEastAsia"/>
                <w:sz w:val="30"/>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7E150BA5">
            <w:pPr>
              <w:pStyle w:val="249"/>
              <w:jc w:val="center"/>
              <w:rPr>
                <w:rFonts w:ascii="Times New Roman" w:hAnsi="Times New Roman" w:cs="Times New Roman" w:eastAsiaTheme="minorEastAsia"/>
                <w:sz w:val="30"/>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1931BC17">
            <w:pPr>
              <w:pStyle w:val="249"/>
              <w:jc w:val="center"/>
              <w:rPr>
                <w:rFonts w:ascii="Times New Roman" w:hAnsi="Times New Roman" w:cs="Times New Roman" w:eastAsiaTheme="minorEastAsia"/>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37E0CA54">
            <w:pPr>
              <w:pStyle w:val="249"/>
              <w:jc w:val="center"/>
              <w:rPr>
                <w:rFonts w:ascii="Times New Roman" w:hAnsi="Times New Roman" w:cs="Times New Roman" w:eastAsiaTheme="minorEastAsia"/>
                <w:sz w:val="30"/>
              </w:rPr>
            </w:pPr>
          </w:p>
        </w:tc>
      </w:tr>
      <w:tr w14:paraId="7CE17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vAlign w:val="center"/>
          </w:tcPr>
          <w:p w14:paraId="2C2AFDA9">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7" w:type="dxa"/>
            <w:tcBorders>
              <w:top w:val="single" w:color="000000" w:sz="4" w:space="0"/>
              <w:left w:val="single" w:color="000000" w:sz="4" w:space="0"/>
              <w:bottom w:val="single" w:color="000000" w:sz="4" w:space="0"/>
              <w:right w:val="single" w:color="000000" w:sz="4" w:space="0"/>
            </w:tcBorders>
            <w:vAlign w:val="center"/>
          </w:tcPr>
          <w:p w14:paraId="55152806">
            <w:pPr>
              <w:pStyle w:val="249"/>
              <w:jc w:val="center"/>
              <w:rPr>
                <w:rFonts w:ascii="Times New Roman" w:hAnsi="Times New Roman" w:cs="Times New Roman" w:eastAsiaTheme="minorEastAsia"/>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0B271774">
            <w:pPr>
              <w:pStyle w:val="249"/>
              <w:jc w:val="center"/>
              <w:rPr>
                <w:rFonts w:ascii="Times New Roman" w:hAnsi="Times New Roman" w:cs="Times New Roman" w:eastAsiaTheme="minorEastAsia"/>
                <w:sz w:val="30"/>
              </w:rPr>
            </w:pPr>
          </w:p>
        </w:tc>
      </w:tr>
    </w:tbl>
    <w:p w14:paraId="40B22854">
      <w:pPr>
        <w:adjustRightInd w:val="0"/>
        <w:snapToGrid w:val="0"/>
        <w:spacing w:line="360" w:lineRule="auto"/>
        <w:jc w:val="left"/>
        <w:rPr>
          <w:rFonts w:eastAsiaTheme="minorEastAsia"/>
          <w:sz w:val="24"/>
        </w:rPr>
      </w:pPr>
    </w:p>
    <w:p w14:paraId="36BECC6C">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7705370">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20BA01A4">
      <w:pPr>
        <w:adjustRightInd w:val="0"/>
        <w:snapToGrid w:val="0"/>
        <w:spacing w:line="360" w:lineRule="auto"/>
        <w:jc w:val="left"/>
        <w:rPr>
          <w:rFonts w:eastAsiaTheme="minorEastAsia"/>
          <w:sz w:val="24"/>
        </w:rPr>
      </w:pPr>
    </w:p>
    <w:p w14:paraId="1A779852">
      <w:pPr>
        <w:adjustRightInd w:val="0"/>
        <w:snapToGrid w:val="0"/>
        <w:spacing w:line="360" w:lineRule="auto"/>
        <w:jc w:val="left"/>
        <w:rPr>
          <w:rFonts w:eastAsiaTheme="minorEastAsia"/>
          <w:sz w:val="24"/>
        </w:rPr>
      </w:pPr>
      <w:r>
        <w:rPr>
          <w:rFonts w:eastAsiaTheme="minorEastAsia"/>
          <w:sz w:val="24"/>
        </w:rPr>
        <w:t>注：</w:t>
      </w:r>
    </w:p>
    <w:p w14:paraId="3BF2E80B">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75715081">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6DA243A5">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76F2466E">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5BAE1B16">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2821BA4B">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2478D572">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5D4E1E32">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0A57C1B5">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2AFC9F6D">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73D5AEA5">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6079650B">
      <w:pPr>
        <w:spacing w:line="360" w:lineRule="auto"/>
        <w:ind w:firstLine="471"/>
        <w:rPr>
          <w:rFonts w:eastAsiaTheme="minorEastAsia"/>
          <w:b/>
          <w:color w:val="000000"/>
          <w:sz w:val="24"/>
        </w:rPr>
      </w:pPr>
    </w:p>
    <w:p w14:paraId="319A28FC">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08464C7F">
      <w:pPr>
        <w:spacing w:line="360" w:lineRule="auto"/>
        <w:ind w:left="480"/>
        <w:jc w:val="right"/>
        <w:rPr>
          <w:rFonts w:eastAsiaTheme="minorEastAsia"/>
          <w:color w:val="000000"/>
          <w:sz w:val="24"/>
        </w:rPr>
      </w:pPr>
    </w:p>
    <w:p w14:paraId="29CB450C">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12854343">
      <w:pPr>
        <w:tabs>
          <w:tab w:val="left" w:pos="8280"/>
        </w:tabs>
        <w:spacing w:line="360" w:lineRule="auto"/>
        <w:ind w:firstLine="480"/>
        <w:rPr>
          <w:rFonts w:eastAsiaTheme="minorEastAsia"/>
          <w:color w:val="000000"/>
          <w:sz w:val="24"/>
        </w:rPr>
      </w:pPr>
    </w:p>
    <w:p w14:paraId="5BE351E8">
      <w:pPr>
        <w:tabs>
          <w:tab w:val="left" w:pos="8280"/>
        </w:tabs>
        <w:spacing w:line="360" w:lineRule="auto"/>
        <w:rPr>
          <w:rFonts w:eastAsiaTheme="minorEastAsia"/>
          <w:color w:val="000000"/>
          <w:sz w:val="24"/>
        </w:rPr>
      </w:pPr>
      <w:r>
        <w:rPr>
          <w:rFonts w:eastAsiaTheme="minorEastAsia"/>
          <w:color w:val="000000"/>
          <w:sz w:val="24"/>
        </w:rPr>
        <w:t>注：</w:t>
      </w:r>
    </w:p>
    <w:p w14:paraId="552E9B1C">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053873F5">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331704D8">
      <w:pPr>
        <w:tabs>
          <w:tab w:val="left" w:pos="8280"/>
        </w:tabs>
        <w:spacing w:line="360" w:lineRule="auto"/>
        <w:rPr>
          <w:rFonts w:eastAsiaTheme="minorEastAsia"/>
          <w:color w:val="000000"/>
          <w:sz w:val="24"/>
        </w:rPr>
        <w:sectPr>
          <w:headerReference r:id="rId25" w:type="first"/>
          <w:footerReference r:id="rId27" w:type="first"/>
          <w:headerReference r:id="rId24" w:type="even"/>
          <w:footerReference r:id="rId26" w:type="even"/>
          <w:pgSz w:w="11907" w:h="16840"/>
          <w:pgMar w:top="1418" w:right="1134" w:bottom="1418" w:left="1701" w:header="851" w:footer="851" w:gutter="0"/>
          <w:pgNumType w:fmt="decimal"/>
          <w:cols w:space="720" w:num="1"/>
          <w:docGrid w:linePitch="462" w:charSpace="0"/>
        </w:sectPr>
      </w:pPr>
    </w:p>
    <w:p w14:paraId="7408B88C">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27C63A26">
      <w:pPr>
        <w:widowControl/>
        <w:jc w:val="left"/>
        <w:rPr>
          <w:rFonts w:eastAsiaTheme="minorEastAsia"/>
          <w:sz w:val="24"/>
        </w:rPr>
      </w:pPr>
    </w:p>
    <w:p w14:paraId="7B44E183">
      <w:pPr>
        <w:widowControl/>
        <w:jc w:val="left"/>
        <w:rPr>
          <w:rFonts w:eastAsiaTheme="minorEastAsia"/>
          <w:sz w:val="24"/>
        </w:rPr>
      </w:pPr>
      <w:r>
        <w:rPr>
          <w:rFonts w:eastAsiaTheme="minorEastAsia"/>
          <w:sz w:val="24"/>
        </w:rPr>
        <w:br w:type="page"/>
      </w:r>
    </w:p>
    <w:p w14:paraId="569E57D1">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23F61497">
      <w:pPr>
        <w:spacing w:line="360" w:lineRule="auto"/>
        <w:outlineLvl w:val="2"/>
        <w:rPr>
          <w:rFonts w:eastAsiaTheme="minorEastAsia"/>
          <w:b/>
          <w:bCs/>
          <w:color w:val="000000"/>
          <w:sz w:val="24"/>
          <w:szCs w:val="20"/>
        </w:rPr>
      </w:pPr>
      <w:r>
        <w:rPr>
          <w:rFonts w:eastAsiaTheme="minorEastAsia"/>
          <w:color w:val="000000"/>
          <w:sz w:val="24"/>
          <w:szCs w:val="20"/>
        </w:rPr>
        <w:t>3-1 联合协议（如有）</w:t>
      </w:r>
      <w:r>
        <w:rPr>
          <w:rFonts w:hint="eastAsia" w:eastAsiaTheme="minorEastAsia"/>
          <w:b/>
          <w:bCs/>
          <w:color w:val="000000"/>
          <w:sz w:val="24"/>
          <w:szCs w:val="20"/>
        </w:rPr>
        <w:t>（本项目不适用）</w:t>
      </w:r>
    </w:p>
    <w:p w14:paraId="7E723DB2">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4260DCEF">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48F40C31">
      <w:pPr>
        <w:numPr>
          <w:ilvl w:val="0"/>
          <w:numId w:val="15"/>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3812493F">
      <w:pPr>
        <w:numPr>
          <w:ilvl w:val="0"/>
          <w:numId w:val="15"/>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76D45F18">
      <w:pPr>
        <w:numPr>
          <w:ilvl w:val="0"/>
          <w:numId w:val="15"/>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49EC6EEC">
      <w:pPr>
        <w:numPr>
          <w:ilvl w:val="0"/>
          <w:numId w:val="15"/>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4048FB2F">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7E5BA3BD">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17D50440">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747ABDF9">
      <w:pPr>
        <w:numPr>
          <w:ilvl w:val="0"/>
          <w:numId w:val="15"/>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0092DCB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19666D4E">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3E94702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7E7F0384">
      <w:pPr>
        <w:numPr>
          <w:ilvl w:val="0"/>
          <w:numId w:val="15"/>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645A6221">
      <w:pPr>
        <w:numPr>
          <w:ilvl w:val="0"/>
          <w:numId w:val="15"/>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4FDCDC1A">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59DE9734">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6DC11CF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BAF6899">
      <w:pPr>
        <w:spacing w:line="360" w:lineRule="auto"/>
        <w:ind w:firstLine="471"/>
        <w:rPr>
          <w:color w:val="000000"/>
          <w:sz w:val="24"/>
        </w:rPr>
      </w:pPr>
    </w:p>
    <w:p w14:paraId="1B355552">
      <w:pPr>
        <w:spacing w:line="360" w:lineRule="auto"/>
        <w:ind w:firstLine="471"/>
        <w:rPr>
          <w:color w:val="000000"/>
          <w:sz w:val="24"/>
        </w:rPr>
      </w:pPr>
    </w:p>
    <w:p w14:paraId="5F300F1C">
      <w:pPr>
        <w:spacing w:line="360" w:lineRule="auto"/>
        <w:ind w:firstLine="471"/>
        <w:rPr>
          <w:color w:val="000000"/>
          <w:sz w:val="24"/>
        </w:rPr>
      </w:pPr>
      <w:r>
        <w:rPr>
          <w:color w:val="000000"/>
          <w:sz w:val="24"/>
        </w:rPr>
        <w:t>联合体成员名称：</w:t>
      </w:r>
      <w:r>
        <w:rPr>
          <w:color w:val="000000"/>
          <w:sz w:val="24"/>
          <w:szCs w:val="20"/>
        </w:rPr>
        <w:t>______</w:t>
      </w:r>
    </w:p>
    <w:p w14:paraId="7D5CEA3D">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2ADAD564">
      <w:pPr>
        <w:spacing w:line="360" w:lineRule="auto"/>
        <w:ind w:left="480"/>
        <w:jc w:val="right"/>
        <w:rPr>
          <w:rFonts w:eastAsiaTheme="minorEastAsia"/>
          <w:color w:val="000000"/>
          <w:sz w:val="24"/>
        </w:rPr>
      </w:pPr>
    </w:p>
    <w:p w14:paraId="1368CDA9">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61505B7D">
      <w:pPr>
        <w:spacing w:line="360" w:lineRule="auto"/>
        <w:ind w:left="480"/>
        <w:jc w:val="right"/>
        <w:rPr>
          <w:rFonts w:eastAsiaTheme="minorEastAsia"/>
          <w:b/>
          <w:color w:val="000000"/>
          <w:sz w:val="24"/>
        </w:rPr>
      </w:pPr>
    </w:p>
    <w:p w14:paraId="28AABBF3">
      <w:pPr>
        <w:tabs>
          <w:tab w:val="left" w:pos="8280"/>
        </w:tabs>
        <w:spacing w:line="360" w:lineRule="auto"/>
        <w:ind w:firstLine="480"/>
        <w:rPr>
          <w:rFonts w:eastAsiaTheme="minorEastAsia"/>
          <w:color w:val="000000"/>
          <w:sz w:val="24"/>
        </w:rPr>
      </w:pPr>
    </w:p>
    <w:p w14:paraId="5EDDF365">
      <w:pPr>
        <w:tabs>
          <w:tab w:val="left" w:pos="8280"/>
        </w:tabs>
        <w:spacing w:line="360" w:lineRule="auto"/>
        <w:ind w:firstLine="480"/>
        <w:rPr>
          <w:rFonts w:eastAsiaTheme="minorEastAsia"/>
          <w:color w:val="000000"/>
          <w:sz w:val="24"/>
        </w:rPr>
      </w:pPr>
    </w:p>
    <w:p w14:paraId="622E1CE4">
      <w:pPr>
        <w:spacing w:line="360" w:lineRule="auto"/>
        <w:ind w:left="719" w:leftChars="228" w:hanging="240" w:hangingChars="100"/>
        <w:rPr>
          <w:rFonts w:eastAsiaTheme="minorEastAsia"/>
          <w:color w:val="000000"/>
          <w:sz w:val="24"/>
        </w:rPr>
      </w:pPr>
      <w:r>
        <w:rPr>
          <w:rFonts w:eastAsiaTheme="minorEastAsia"/>
          <w:color w:val="000000"/>
          <w:sz w:val="24"/>
        </w:rPr>
        <w:t>注：</w:t>
      </w:r>
    </w:p>
    <w:p w14:paraId="2B2614C4">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6E202DC8">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7202B980">
      <w:pPr>
        <w:widowControl/>
        <w:jc w:val="left"/>
        <w:rPr>
          <w:rFonts w:eastAsiaTheme="minorEastAsia"/>
          <w:sz w:val="24"/>
        </w:rPr>
      </w:pPr>
      <w:r>
        <w:rPr>
          <w:rFonts w:eastAsiaTheme="minorEastAsia"/>
          <w:sz w:val="24"/>
        </w:rPr>
        <w:br w:type="page"/>
      </w:r>
    </w:p>
    <w:p w14:paraId="69356259">
      <w:pPr>
        <w:tabs>
          <w:tab w:val="left" w:pos="5580"/>
        </w:tabs>
        <w:spacing w:line="360" w:lineRule="auto"/>
        <w:rPr>
          <w:sz w:val="24"/>
        </w:rPr>
      </w:pPr>
      <w:r>
        <w:rPr>
          <w:rFonts w:hint="eastAsia"/>
          <w:sz w:val="24"/>
        </w:rPr>
        <w:t>3-2 其他特定资格要求</w:t>
      </w:r>
    </w:p>
    <w:p w14:paraId="2500BB5D">
      <w:pPr>
        <w:tabs>
          <w:tab w:val="left" w:pos="5580"/>
        </w:tabs>
        <w:spacing w:line="360" w:lineRule="auto"/>
        <w:rPr>
          <w:rFonts w:eastAsiaTheme="minorEastAsia"/>
          <w:sz w:val="24"/>
        </w:rPr>
      </w:pPr>
      <w:r>
        <w:rPr>
          <w:rFonts w:hint="eastAsia"/>
          <w:sz w:val="24"/>
        </w:rPr>
        <w:t>详见第一章采购邀请。</w:t>
      </w:r>
    </w:p>
    <w:p w14:paraId="5B2C8CA7">
      <w:pPr>
        <w:widowControl/>
        <w:jc w:val="left"/>
        <w:rPr>
          <w:rFonts w:eastAsiaTheme="minorEastAsia"/>
          <w:sz w:val="24"/>
          <w:szCs w:val="20"/>
        </w:rPr>
      </w:pPr>
      <w:r>
        <w:rPr>
          <w:rFonts w:eastAsiaTheme="minorEastAsia"/>
          <w:sz w:val="24"/>
          <w:szCs w:val="20"/>
        </w:rPr>
        <w:br w:type="page"/>
      </w:r>
    </w:p>
    <w:p w14:paraId="2459E598">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p>
    <w:p w14:paraId="37328335">
      <w:pPr>
        <w:widowControl/>
        <w:jc w:val="left"/>
        <w:rPr>
          <w:rFonts w:eastAsiaTheme="minorEastAsia"/>
          <w:kern w:val="0"/>
          <w:sz w:val="24"/>
          <w:szCs w:val="20"/>
        </w:rPr>
      </w:pPr>
      <w:r>
        <w:rPr>
          <w:rFonts w:eastAsiaTheme="minorEastAsia"/>
          <w:b/>
          <w:sz w:val="24"/>
        </w:rPr>
        <w:br w:type="page"/>
      </w:r>
    </w:p>
    <w:p w14:paraId="2A2EE517">
      <w:pPr>
        <w:tabs>
          <w:tab w:val="left" w:pos="360"/>
        </w:tabs>
        <w:snapToGrid w:val="0"/>
        <w:spacing w:line="360" w:lineRule="auto"/>
        <w:outlineLvl w:val="1"/>
        <w:rPr>
          <w:rFonts w:eastAsiaTheme="minorEastAsia"/>
          <w:sz w:val="24"/>
        </w:rPr>
      </w:pPr>
      <w:bookmarkStart w:id="676" w:name="_Hlt520274121"/>
      <w:bookmarkEnd w:id="676"/>
      <w:bookmarkStart w:id="677" w:name="_Hlt520273711"/>
      <w:bookmarkEnd w:id="677"/>
      <w:bookmarkStart w:id="678" w:name="_Hlt520274065"/>
      <w:bookmarkEnd w:id="678"/>
      <w:bookmarkStart w:id="679" w:name="_Hlt520350918"/>
      <w:bookmarkEnd w:id="679"/>
      <w:bookmarkStart w:id="680" w:name="_Hlt520274393"/>
      <w:bookmarkEnd w:id="680"/>
      <w:bookmarkStart w:id="681" w:name="_Hlt520355504"/>
      <w:bookmarkEnd w:id="681"/>
      <w:bookmarkStart w:id="682" w:name="_Hlt520343392"/>
      <w:bookmarkEnd w:id="682"/>
      <w:bookmarkStart w:id="683" w:name="_Hlt520343000"/>
      <w:bookmarkEnd w:id="683"/>
      <w:bookmarkStart w:id="684" w:name="_Hlt520271212"/>
      <w:bookmarkEnd w:id="684"/>
      <w:bookmarkStart w:id="685" w:name="_Hlt520274407"/>
      <w:bookmarkEnd w:id="685"/>
      <w:bookmarkStart w:id="686" w:name="_Toc480942349"/>
      <w:bookmarkStart w:id="687" w:name="_Ref467988698"/>
      <w:bookmarkStart w:id="688" w:name="_Toc226965746"/>
      <w:bookmarkStart w:id="689" w:name="_Toc226337252"/>
      <w:bookmarkStart w:id="690" w:name="_Toc226309800"/>
      <w:bookmarkStart w:id="691" w:name="_Toc127151556"/>
      <w:bookmarkStart w:id="692" w:name="_Toc150480794"/>
      <w:bookmarkStart w:id="693" w:name="_Toc226965829"/>
      <w:bookmarkStart w:id="694" w:name="_Toc150774761"/>
      <w:bookmarkStart w:id="695" w:name="_Toc142311058"/>
      <w:bookmarkStart w:id="696" w:name="_Toc520356217"/>
      <w:bookmarkStart w:id="697" w:name="_Toc195842921"/>
      <w:r>
        <w:rPr>
          <w:rFonts w:hint="eastAsia" w:eastAsiaTheme="minorEastAsia"/>
          <w:sz w:val="24"/>
        </w:rPr>
        <w:t>5</w:t>
      </w:r>
      <w:r>
        <w:rPr>
          <w:rFonts w:eastAsiaTheme="minorEastAsia"/>
          <w:sz w:val="24"/>
        </w:rPr>
        <w:t xml:space="preserve"> </w:t>
      </w:r>
      <w:r>
        <w:rPr>
          <w:rFonts w:hint="eastAsia" w:eastAsiaTheme="minorEastAsia"/>
          <w:sz w:val="24"/>
        </w:rPr>
        <w:t>获取磋商文件</w:t>
      </w:r>
    </w:p>
    <w:p w14:paraId="679251A3">
      <w:pPr>
        <w:tabs>
          <w:tab w:val="left" w:pos="360"/>
        </w:tabs>
        <w:snapToGrid w:val="0"/>
        <w:spacing w:line="360" w:lineRule="auto"/>
        <w:outlineLvl w:val="1"/>
        <w:rPr>
          <w:rFonts w:hint="eastAsia" w:ascii="宋体" w:hAnsi="宋体" w:cs="宋体"/>
          <w:sz w:val="24"/>
        </w:rPr>
      </w:pPr>
    </w:p>
    <w:p w14:paraId="6C43AA76">
      <w:pPr>
        <w:tabs>
          <w:tab w:val="left" w:pos="360"/>
        </w:tabs>
        <w:snapToGrid w:val="0"/>
        <w:spacing w:line="360" w:lineRule="auto"/>
        <w:outlineLvl w:val="1"/>
        <w:rPr>
          <w:rFonts w:eastAsiaTheme="minorEastAsia"/>
          <w:sz w:val="24"/>
        </w:rPr>
      </w:pPr>
      <w:r>
        <w:rPr>
          <w:rFonts w:hint="eastAsia" w:ascii="宋体" w:hAnsi="宋体" w:cs="宋体"/>
          <w:sz w:val="24"/>
        </w:rPr>
        <w:t>在规定期限内通过北京市政府采购电子交易</w:t>
      </w:r>
      <w:r>
        <w:rPr>
          <w:rFonts w:hint="eastAsia" w:ascii="宋体" w:hAnsi="宋体" w:cs="宋体"/>
          <w:spacing w:val="-1"/>
          <w:sz w:val="24"/>
        </w:rPr>
        <w:t>平台获取所参与包的磋商文件，提供系统截图。</w:t>
      </w:r>
    </w:p>
    <w:p w14:paraId="513C560A">
      <w:pPr>
        <w:tabs>
          <w:tab w:val="left" w:pos="360"/>
        </w:tabs>
        <w:snapToGrid w:val="0"/>
        <w:spacing w:line="360" w:lineRule="auto"/>
        <w:outlineLvl w:val="1"/>
        <w:rPr>
          <w:rFonts w:eastAsiaTheme="minorEastAsia"/>
          <w:sz w:val="24"/>
        </w:rPr>
      </w:pPr>
      <w:r>
        <w:rPr>
          <w:rFonts w:eastAsiaTheme="minorEastAsia"/>
          <w:b/>
          <w:sz w:val="24"/>
        </w:rPr>
        <w:br w:type="page"/>
      </w:r>
      <w:r>
        <w:rPr>
          <w:rFonts w:hint="eastAsia" w:eastAsiaTheme="minorEastAsia"/>
          <w:sz w:val="24"/>
        </w:rPr>
        <w:t>6</w:t>
      </w:r>
      <w:r>
        <w:rPr>
          <w:rFonts w:eastAsiaTheme="minorEastAsia"/>
          <w:sz w:val="24"/>
        </w:rPr>
        <w:t xml:space="preserve">  </w:t>
      </w:r>
      <w:bookmarkEnd w:id="686"/>
      <w:bookmarkEnd w:id="687"/>
      <w:r>
        <w:rPr>
          <w:rFonts w:eastAsiaTheme="minorEastAsia"/>
          <w:sz w:val="24"/>
        </w:rPr>
        <w:t>响应书</w:t>
      </w:r>
      <w:bookmarkEnd w:id="688"/>
      <w:bookmarkEnd w:id="689"/>
      <w:bookmarkEnd w:id="690"/>
      <w:bookmarkEnd w:id="691"/>
      <w:bookmarkEnd w:id="692"/>
      <w:bookmarkEnd w:id="693"/>
      <w:bookmarkEnd w:id="694"/>
      <w:bookmarkEnd w:id="695"/>
      <w:bookmarkEnd w:id="696"/>
      <w:bookmarkEnd w:id="697"/>
      <w:r>
        <w:rPr>
          <w:rFonts w:eastAsiaTheme="minorEastAsia"/>
          <w:sz w:val="24"/>
        </w:rPr>
        <w:t>（实质性格式）</w:t>
      </w:r>
    </w:p>
    <w:p w14:paraId="4DD195A2">
      <w:pPr>
        <w:tabs>
          <w:tab w:val="left" w:pos="5580"/>
        </w:tabs>
        <w:spacing w:line="360" w:lineRule="auto"/>
        <w:rPr>
          <w:rFonts w:eastAsiaTheme="minorEastAsia"/>
          <w:color w:val="000000"/>
          <w:sz w:val="24"/>
        </w:rPr>
      </w:pPr>
    </w:p>
    <w:p w14:paraId="34A7A304">
      <w:pPr>
        <w:spacing w:line="360" w:lineRule="auto"/>
        <w:jc w:val="center"/>
        <w:rPr>
          <w:rFonts w:eastAsiaTheme="minorEastAsia"/>
          <w:b/>
          <w:color w:val="000000"/>
          <w:sz w:val="36"/>
          <w:szCs w:val="36"/>
        </w:rPr>
      </w:pPr>
      <w:r>
        <w:rPr>
          <w:rFonts w:eastAsiaTheme="minorEastAsia"/>
          <w:b/>
          <w:color w:val="000000"/>
          <w:sz w:val="36"/>
          <w:szCs w:val="36"/>
        </w:rPr>
        <w:t>响应书</w:t>
      </w:r>
    </w:p>
    <w:p w14:paraId="17E17593">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183C2257">
      <w:pPr>
        <w:tabs>
          <w:tab w:val="left" w:pos="5580"/>
        </w:tabs>
        <w:spacing w:line="360" w:lineRule="auto"/>
        <w:rPr>
          <w:rFonts w:eastAsiaTheme="minorEastAsia"/>
          <w:color w:val="000000"/>
          <w:sz w:val="24"/>
          <w:szCs w:val="20"/>
        </w:rPr>
      </w:pPr>
    </w:p>
    <w:p w14:paraId="6E28EF9F">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0CEC7429">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7E6D96B9">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hint="eastAsia" w:eastAsiaTheme="minorEastAsia"/>
          <w:sz w:val="24"/>
          <w:u w:val="single"/>
        </w:rPr>
        <w:t>90</w:t>
      </w:r>
      <w:r>
        <w:rPr>
          <w:rFonts w:eastAsiaTheme="minorEastAsia"/>
          <w:color w:val="000000"/>
          <w:sz w:val="24"/>
          <w:szCs w:val="20"/>
        </w:rPr>
        <w:t>个日历日。</w:t>
      </w:r>
    </w:p>
    <w:p w14:paraId="601877E7">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6347C304">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242A65EA">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603EDF82">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624B164B">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2D5689C9">
      <w:pPr>
        <w:tabs>
          <w:tab w:val="left" w:pos="5580"/>
        </w:tabs>
        <w:spacing w:line="360" w:lineRule="auto"/>
        <w:ind w:left="420"/>
        <w:rPr>
          <w:rFonts w:eastAsiaTheme="minorEastAsia"/>
          <w:color w:val="000000"/>
          <w:sz w:val="24"/>
          <w:szCs w:val="20"/>
        </w:rPr>
      </w:pPr>
    </w:p>
    <w:p w14:paraId="70742FC5">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5F460E2A">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53ED04E7">
      <w:pPr>
        <w:tabs>
          <w:tab w:val="left" w:pos="5580"/>
        </w:tabs>
        <w:spacing w:line="360" w:lineRule="auto"/>
        <w:ind w:left="420"/>
        <w:rPr>
          <w:rFonts w:eastAsiaTheme="minorEastAsia"/>
          <w:color w:val="000000"/>
          <w:sz w:val="24"/>
          <w:szCs w:val="20"/>
        </w:rPr>
      </w:pPr>
    </w:p>
    <w:p w14:paraId="613AC070">
      <w:pPr>
        <w:tabs>
          <w:tab w:val="left" w:pos="5580"/>
        </w:tabs>
        <w:spacing w:line="360" w:lineRule="auto"/>
        <w:ind w:left="420"/>
        <w:rPr>
          <w:rFonts w:eastAsiaTheme="minorEastAsia"/>
          <w:color w:val="000000"/>
          <w:sz w:val="24"/>
          <w:szCs w:val="20"/>
        </w:rPr>
      </w:pPr>
    </w:p>
    <w:p w14:paraId="3B7A6420">
      <w:pPr>
        <w:tabs>
          <w:tab w:val="left" w:pos="5580"/>
        </w:tabs>
        <w:spacing w:line="360" w:lineRule="auto"/>
        <w:ind w:left="420"/>
        <w:rPr>
          <w:rFonts w:eastAsiaTheme="minorEastAsia"/>
          <w:color w:val="000000"/>
          <w:sz w:val="24"/>
          <w:szCs w:val="20"/>
        </w:rPr>
      </w:pPr>
    </w:p>
    <w:p w14:paraId="1F1859A5">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28F21CB">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445B5ACF">
      <w:pPr>
        <w:tabs>
          <w:tab w:val="left" w:pos="5580"/>
        </w:tabs>
        <w:spacing w:line="360" w:lineRule="auto"/>
        <w:ind w:left="420"/>
        <w:jc w:val="left"/>
        <w:rPr>
          <w:rFonts w:eastAsiaTheme="minorEastAsia"/>
          <w:color w:val="000000"/>
          <w:sz w:val="24"/>
          <w:szCs w:val="20"/>
        </w:rPr>
      </w:pPr>
    </w:p>
    <w:p w14:paraId="54194C91">
      <w:pPr>
        <w:widowControl/>
        <w:jc w:val="left"/>
        <w:rPr>
          <w:rFonts w:eastAsiaTheme="minorEastAsia"/>
          <w:b/>
          <w:color w:val="000000"/>
          <w:sz w:val="24"/>
          <w:szCs w:val="20"/>
        </w:rPr>
      </w:pPr>
      <w:r>
        <w:rPr>
          <w:rFonts w:eastAsiaTheme="minorEastAsia"/>
          <w:b/>
          <w:color w:val="000000"/>
          <w:sz w:val="24"/>
          <w:szCs w:val="20"/>
        </w:rPr>
        <w:br w:type="page"/>
      </w:r>
    </w:p>
    <w:p w14:paraId="51EE0A68">
      <w:pPr>
        <w:tabs>
          <w:tab w:val="left" w:pos="360"/>
        </w:tabs>
        <w:snapToGrid w:val="0"/>
        <w:spacing w:line="360" w:lineRule="auto"/>
        <w:outlineLvl w:val="1"/>
        <w:rPr>
          <w:rFonts w:eastAsiaTheme="minorEastAsia"/>
          <w:sz w:val="24"/>
        </w:rPr>
      </w:pPr>
      <w:bookmarkStart w:id="698" w:name="_Hlt520355938"/>
      <w:bookmarkEnd w:id="698"/>
      <w:bookmarkStart w:id="699" w:name="_Hlt520356243"/>
      <w:bookmarkEnd w:id="699"/>
      <w:bookmarkStart w:id="700" w:name="_Toc305158825"/>
      <w:bookmarkStart w:id="701" w:name="_Toc150774762"/>
      <w:bookmarkStart w:id="702" w:name="_Ref467988705"/>
      <w:bookmarkStart w:id="703" w:name="_Toc142311059"/>
      <w:bookmarkStart w:id="704" w:name="_Toc480942350"/>
      <w:bookmarkStart w:id="705" w:name="_Toc226965747"/>
      <w:bookmarkStart w:id="706" w:name="_Toc264969247"/>
      <w:bookmarkStart w:id="707" w:name="_Toc520356218"/>
      <w:bookmarkStart w:id="708" w:name="_Toc305158899"/>
      <w:bookmarkStart w:id="709" w:name="_Toc226309801"/>
      <w:bookmarkStart w:id="710" w:name="_Toc150480795"/>
      <w:bookmarkStart w:id="711" w:name="_Toc127151557"/>
      <w:bookmarkStart w:id="712" w:name="_Toc226337253"/>
      <w:bookmarkStart w:id="713" w:name="_Toc226965830"/>
      <w:bookmarkStart w:id="714" w:name="_Toc195842922"/>
      <w:bookmarkStart w:id="715" w:name="_Toc265228395"/>
      <w:r>
        <w:rPr>
          <w:rFonts w:hint="eastAsia" w:eastAsiaTheme="minorEastAsia"/>
          <w:sz w:val="24"/>
        </w:rPr>
        <w:t>7</w:t>
      </w:r>
      <w:r>
        <w:rPr>
          <w:rFonts w:eastAsiaTheme="minorEastAsia"/>
          <w:sz w:val="24"/>
        </w:rPr>
        <w:t xml:space="preserve">  授权委托书（实质性格式）</w:t>
      </w:r>
    </w:p>
    <w:p w14:paraId="3F59FB4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333A233B">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552C18EE">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4782BA64">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1045D755">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597DBF2E">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63EAAF5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008DC67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56C32BD4">
      <w:pPr>
        <w:tabs>
          <w:tab w:val="left" w:pos="5580"/>
        </w:tabs>
        <w:spacing w:line="360" w:lineRule="auto"/>
        <w:ind w:firstLine="480" w:firstLineChars="200"/>
        <w:rPr>
          <w:rFonts w:eastAsiaTheme="minorEastAsia"/>
          <w:color w:val="000000"/>
          <w:sz w:val="24"/>
          <w:szCs w:val="20"/>
        </w:rPr>
      </w:pPr>
    </w:p>
    <w:p w14:paraId="348F6BAB">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1B31D3C">
      <w:pPr>
        <w:pStyle w:val="17"/>
        <w:rPr>
          <w:rFonts w:hint="eastAsia"/>
        </w:rPr>
      </w:pPr>
      <w:r>
        <w:t>法定代表人（单位负责人）有效期内的身份证</w:t>
      </w:r>
      <w:r>
        <w:rPr>
          <w:b/>
        </w:rPr>
        <w:t>正反面</w:t>
      </w:r>
      <w:r>
        <w:t>电子件：</w:t>
      </w:r>
    </w:p>
    <w:tbl>
      <w:tblPr>
        <w:tblStyle w:val="45"/>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14:paraId="221B0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7386BCBE">
            <w:pPr>
              <w:pStyle w:val="17"/>
              <w:rPr>
                <w:rFonts w:hint="eastAsia"/>
              </w:rPr>
            </w:pPr>
          </w:p>
          <w:p w14:paraId="50F8AD49">
            <w:pPr>
              <w:pStyle w:val="17"/>
              <w:rPr>
                <w:rFonts w:hint="eastAsia"/>
              </w:rPr>
            </w:pPr>
          </w:p>
          <w:p w14:paraId="1ED31CE2">
            <w:pPr>
              <w:pStyle w:val="17"/>
              <w:rPr>
                <w:rFonts w:hint="eastAsia"/>
              </w:rPr>
            </w:pPr>
          </w:p>
        </w:tc>
        <w:tc>
          <w:tcPr>
            <w:tcW w:w="4536" w:type="dxa"/>
          </w:tcPr>
          <w:p w14:paraId="6466A1A0">
            <w:pPr>
              <w:pStyle w:val="17"/>
              <w:rPr>
                <w:rFonts w:hint="eastAsia"/>
              </w:rPr>
            </w:pPr>
          </w:p>
          <w:p w14:paraId="12512114">
            <w:pPr>
              <w:pStyle w:val="17"/>
              <w:rPr>
                <w:rFonts w:hint="eastAsia"/>
              </w:rPr>
            </w:pPr>
          </w:p>
          <w:p w14:paraId="62C55371">
            <w:pPr>
              <w:pStyle w:val="17"/>
              <w:rPr>
                <w:rFonts w:hint="eastAsia"/>
              </w:rPr>
            </w:pPr>
          </w:p>
        </w:tc>
      </w:tr>
    </w:tbl>
    <w:p w14:paraId="4D2825E3">
      <w:pPr>
        <w:pStyle w:val="17"/>
        <w:rPr>
          <w:rFonts w:hint="eastAsia"/>
        </w:rPr>
      </w:pPr>
      <w:r>
        <w:t>委托代理人有效期内的身份证</w:t>
      </w:r>
      <w:r>
        <w:rPr>
          <w:b/>
        </w:rPr>
        <w:t>正反面</w:t>
      </w:r>
      <w:r>
        <w:t>电子件：</w:t>
      </w:r>
    </w:p>
    <w:tbl>
      <w:tblPr>
        <w:tblStyle w:val="45"/>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3"/>
        <w:gridCol w:w="4536"/>
      </w:tblGrid>
      <w:tr w14:paraId="1D9DC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tcPr>
          <w:p w14:paraId="7C698904">
            <w:pPr>
              <w:pStyle w:val="17"/>
              <w:rPr>
                <w:rFonts w:hint="eastAsia"/>
              </w:rPr>
            </w:pPr>
          </w:p>
          <w:p w14:paraId="6603A5CB">
            <w:pPr>
              <w:pStyle w:val="17"/>
              <w:rPr>
                <w:rFonts w:hint="eastAsia"/>
              </w:rPr>
            </w:pPr>
          </w:p>
          <w:p w14:paraId="785183C8">
            <w:pPr>
              <w:pStyle w:val="17"/>
              <w:rPr>
                <w:rFonts w:hint="eastAsia"/>
              </w:rPr>
            </w:pPr>
          </w:p>
        </w:tc>
        <w:tc>
          <w:tcPr>
            <w:tcW w:w="4536" w:type="dxa"/>
          </w:tcPr>
          <w:p w14:paraId="70EC5A57">
            <w:pPr>
              <w:pStyle w:val="17"/>
              <w:rPr>
                <w:rFonts w:hint="eastAsia"/>
              </w:rPr>
            </w:pPr>
          </w:p>
          <w:p w14:paraId="7638CE61">
            <w:pPr>
              <w:pStyle w:val="17"/>
              <w:rPr>
                <w:rFonts w:hint="eastAsia"/>
              </w:rPr>
            </w:pPr>
          </w:p>
          <w:p w14:paraId="5C8B6449">
            <w:pPr>
              <w:pStyle w:val="17"/>
              <w:rPr>
                <w:rFonts w:hint="eastAsia"/>
              </w:rPr>
            </w:pPr>
          </w:p>
        </w:tc>
      </w:tr>
    </w:tbl>
    <w:p w14:paraId="218E90B0">
      <w:pPr>
        <w:tabs>
          <w:tab w:val="left" w:pos="5580"/>
        </w:tabs>
        <w:spacing w:line="360" w:lineRule="auto"/>
        <w:jc w:val="left"/>
        <w:rPr>
          <w:rFonts w:eastAsiaTheme="minorEastAsia"/>
          <w:color w:val="000000"/>
          <w:sz w:val="24"/>
          <w:szCs w:val="20"/>
        </w:rPr>
      </w:pPr>
    </w:p>
    <w:p w14:paraId="356396A3">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4873D879">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4B3639C2">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0539532A">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0B28732D">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2C73C4ED">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71CA17EB">
      <w:pPr>
        <w:kinsoku w:val="0"/>
        <w:overflowPunct w:val="0"/>
        <w:spacing w:line="200" w:lineRule="exact"/>
        <w:rPr>
          <w:rFonts w:eastAsiaTheme="minorEastAsia"/>
          <w:sz w:val="20"/>
          <w:szCs w:val="20"/>
        </w:rPr>
      </w:pPr>
    </w:p>
    <w:p w14:paraId="24D4D39B">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62BB302F">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4A152419">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20215EB0">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3426376B">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7D6BF0EA">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3AD1FF6B">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842A210">
      <w:pPr>
        <w:pStyle w:val="17"/>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072DA011">
      <w:pPr>
        <w:pStyle w:val="17"/>
        <w:kinsoku w:val="0"/>
        <w:overflowPunct w:val="0"/>
        <w:spacing w:line="583" w:lineRule="auto"/>
        <w:ind w:right="4305"/>
        <w:rPr>
          <w:rFonts w:ascii="Times New Roman" w:hAnsi="Times New Roman" w:eastAsiaTheme="minorEastAsia"/>
          <w:spacing w:val="-3"/>
        </w:rPr>
      </w:pPr>
    </w:p>
    <w:p w14:paraId="4FF8548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9C6C43B">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4E0D4DB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66E08587">
      <w:pPr>
        <w:widowControl/>
        <w:jc w:val="left"/>
        <w:rPr>
          <w:rFonts w:eastAsiaTheme="minorEastAsia"/>
          <w:i/>
          <w:color w:val="000000"/>
          <w:sz w:val="24"/>
          <w:szCs w:val="20"/>
          <w:u w:val="single"/>
        </w:rPr>
      </w:pPr>
    </w:p>
    <w:p w14:paraId="054A603C">
      <w:pPr>
        <w:widowControl/>
        <w:jc w:val="left"/>
        <w:rPr>
          <w:rFonts w:eastAsiaTheme="minorEastAsia"/>
          <w:color w:val="000000"/>
          <w:sz w:val="24"/>
          <w:szCs w:val="20"/>
        </w:rPr>
      </w:pPr>
      <w:r>
        <w:rPr>
          <w:rFonts w:eastAsiaTheme="minorEastAsia"/>
          <w:color w:val="000000"/>
          <w:sz w:val="24"/>
          <w:szCs w:val="20"/>
        </w:rPr>
        <w:br w:type="page"/>
      </w:r>
    </w:p>
    <w:p w14:paraId="05158C5A">
      <w:pPr>
        <w:tabs>
          <w:tab w:val="left" w:pos="360"/>
        </w:tabs>
        <w:snapToGrid w:val="0"/>
        <w:spacing w:line="360" w:lineRule="auto"/>
        <w:outlineLvl w:val="1"/>
        <w:rPr>
          <w:rFonts w:eastAsiaTheme="minorEastAsia"/>
          <w:sz w:val="24"/>
        </w:rPr>
      </w:pPr>
      <w:r>
        <w:rPr>
          <w:rFonts w:hint="eastAsia" w:eastAsiaTheme="minorEastAsia"/>
          <w:sz w:val="24"/>
        </w:rPr>
        <w:t>8</w:t>
      </w:r>
      <w:r>
        <w:rPr>
          <w:rFonts w:eastAsiaTheme="minorEastAsia"/>
          <w:sz w:val="24"/>
        </w:rPr>
        <w:t xml:space="preserve">  报价一览表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28C2563A">
      <w:pPr>
        <w:spacing w:line="360" w:lineRule="exact"/>
        <w:jc w:val="center"/>
        <w:rPr>
          <w:rFonts w:eastAsiaTheme="minorEastAsia"/>
          <w:b/>
          <w:color w:val="000000"/>
          <w:sz w:val="36"/>
          <w:szCs w:val="36"/>
        </w:rPr>
      </w:pPr>
      <w:bookmarkStart w:id="716" w:name="_Toc226965748"/>
      <w:bookmarkStart w:id="717" w:name="_Toc264969248"/>
      <w:bookmarkStart w:id="718" w:name="_Toc164608672"/>
      <w:bookmarkStart w:id="719" w:name="_Toc226309802"/>
      <w:bookmarkStart w:id="720" w:name="_Toc195842923"/>
      <w:bookmarkStart w:id="721" w:name="_Toc305158826"/>
      <w:bookmarkStart w:id="722" w:name="_Toc305158900"/>
      <w:bookmarkStart w:id="723" w:name="_Toc164608827"/>
      <w:bookmarkStart w:id="724" w:name="_Toc265228396"/>
      <w:bookmarkStart w:id="725" w:name="_Toc226965831"/>
      <w:bookmarkStart w:id="726" w:name="_Toc226337254"/>
      <w:r>
        <w:rPr>
          <w:rFonts w:eastAsiaTheme="minorEastAsia"/>
          <w:b/>
          <w:color w:val="000000"/>
          <w:sz w:val="36"/>
          <w:szCs w:val="36"/>
        </w:rPr>
        <w:t>报价一览表</w:t>
      </w:r>
      <w:bookmarkEnd w:id="716"/>
      <w:bookmarkEnd w:id="717"/>
      <w:bookmarkEnd w:id="718"/>
      <w:bookmarkEnd w:id="719"/>
      <w:bookmarkEnd w:id="720"/>
      <w:bookmarkEnd w:id="721"/>
      <w:bookmarkEnd w:id="722"/>
      <w:bookmarkEnd w:id="723"/>
      <w:bookmarkEnd w:id="724"/>
      <w:bookmarkEnd w:id="725"/>
      <w:bookmarkEnd w:id="726"/>
    </w:p>
    <w:p w14:paraId="7B6D4DEB">
      <w:pPr>
        <w:tabs>
          <w:tab w:val="left" w:pos="1800"/>
          <w:tab w:val="left" w:pos="5580"/>
        </w:tabs>
        <w:spacing w:line="360" w:lineRule="auto"/>
        <w:jc w:val="left"/>
        <w:rPr>
          <w:rFonts w:eastAsiaTheme="minorEastAsia"/>
          <w:color w:val="000000"/>
          <w:sz w:val="24"/>
        </w:rPr>
      </w:pPr>
    </w:p>
    <w:p w14:paraId="2B1ED03C">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hint="eastAsia" w:eastAsiaTheme="minorEastAsia"/>
          <w:color w:val="000000"/>
          <w:sz w:val="24"/>
        </w:rPr>
        <w:t>/包号</w:t>
      </w:r>
      <w:r>
        <w:rPr>
          <w:rFonts w:eastAsiaTheme="minorEastAsia"/>
          <w:color w:val="000000"/>
          <w:sz w:val="24"/>
        </w:rPr>
        <w:t>：</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5"/>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54D1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26E2FA7F">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42EE1AF0">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63C4737B">
            <w:pPr>
              <w:tabs>
                <w:tab w:val="left" w:pos="5580"/>
              </w:tabs>
              <w:jc w:val="center"/>
              <w:rPr>
                <w:rFonts w:eastAsiaTheme="minorEastAsia"/>
                <w:b/>
                <w:sz w:val="24"/>
              </w:rPr>
            </w:pPr>
            <w:r>
              <w:rPr>
                <w:rFonts w:eastAsiaTheme="minorEastAsia"/>
                <w:b/>
                <w:sz w:val="24"/>
              </w:rPr>
              <w:t>报价</w:t>
            </w:r>
          </w:p>
        </w:tc>
      </w:tr>
      <w:tr w14:paraId="7408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617A2C">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A5D702">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5493C976">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06C3F41A">
            <w:pPr>
              <w:tabs>
                <w:tab w:val="left" w:pos="5580"/>
              </w:tabs>
              <w:jc w:val="center"/>
              <w:rPr>
                <w:rFonts w:eastAsiaTheme="minorEastAsia"/>
                <w:b/>
                <w:sz w:val="24"/>
              </w:rPr>
            </w:pPr>
            <w:r>
              <w:rPr>
                <w:rFonts w:eastAsiaTheme="minorEastAsia"/>
                <w:b/>
                <w:sz w:val="24"/>
              </w:rPr>
              <w:t>小写</w:t>
            </w:r>
          </w:p>
        </w:tc>
      </w:tr>
      <w:tr w14:paraId="22F8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69991F83">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2E33B6CB">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0CACA30">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519E4C27">
            <w:pPr>
              <w:tabs>
                <w:tab w:val="left" w:pos="5580"/>
              </w:tabs>
              <w:jc w:val="center"/>
              <w:rPr>
                <w:rFonts w:eastAsiaTheme="minorEastAsia"/>
                <w:sz w:val="24"/>
              </w:rPr>
            </w:pPr>
          </w:p>
        </w:tc>
      </w:tr>
    </w:tbl>
    <w:p w14:paraId="69971620">
      <w:pPr>
        <w:autoSpaceDE w:val="0"/>
        <w:autoSpaceDN w:val="0"/>
        <w:adjustRightInd w:val="0"/>
        <w:jc w:val="left"/>
        <w:rPr>
          <w:rFonts w:eastAsiaTheme="minorEastAsia"/>
          <w:color w:val="000000"/>
          <w:kern w:val="0"/>
          <w:sz w:val="24"/>
        </w:rPr>
      </w:pPr>
    </w:p>
    <w:p w14:paraId="0AEC1971">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29D209F2">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2B5C45FB">
      <w:pPr>
        <w:autoSpaceDE w:val="0"/>
        <w:autoSpaceDN w:val="0"/>
        <w:adjustRightInd w:val="0"/>
        <w:snapToGrid w:val="0"/>
        <w:spacing w:before="25" w:after="25" w:line="360" w:lineRule="auto"/>
        <w:rPr>
          <w:rFonts w:eastAsiaTheme="minorEastAsia"/>
          <w:color w:val="000000"/>
          <w:sz w:val="24"/>
          <w:lang w:val="zh-CN"/>
        </w:rPr>
      </w:pPr>
    </w:p>
    <w:p w14:paraId="12289BF5">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7D3E118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627A637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2E95100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1FF144E9">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727" w:name="_Toc226309803"/>
      <w:bookmarkStart w:id="728" w:name="_Toc127151558"/>
      <w:bookmarkStart w:id="729" w:name="_Toc142311060"/>
      <w:bookmarkStart w:id="730" w:name="_Toc264969249"/>
      <w:bookmarkStart w:id="731" w:name="_Toc150480796"/>
      <w:bookmarkStart w:id="732" w:name="_Toc305158827"/>
      <w:bookmarkStart w:id="733" w:name="_Toc305158901"/>
      <w:bookmarkStart w:id="734" w:name="_Toc226337255"/>
      <w:bookmarkStart w:id="735" w:name="_Toc265228397"/>
      <w:bookmarkStart w:id="736" w:name="_Toc195842924"/>
      <w:bookmarkStart w:id="737" w:name="_Toc150774763"/>
      <w:bookmarkStart w:id="738" w:name="_Toc226965832"/>
      <w:bookmarkStart w:id="739" w:name="_Toc226965749"/>
    </w:p>
    <w:p w14:paraId="433BD356">
      <w:pPr>
        <w:tabs>
          <w:tab w:val="left" w:pos="360"/>
        </w:tabs>
        <w:snapToGrid w:val="0"/>
        <w:spacing w:line="360" w:lineRule="auto"/>
        <w:outlineLvl w:val="1"/>
        <w:rPr>
          <w:rFonts w:eastAsiaTheme="minorEastAsia"/>
          <w:sz w:val="24"/>
        </w:rPr>
      </w:pPr>
      <w:r>
        <w:rPr>
          <w:rFonts w:hint="eastAsia" w:eastAsiaTheme="minorEastAsia"/>
          <w:sz w:val="24"/>
        </w:rPr>
        <w:t>9</w:t>
      </w:r>
      <w:r>
        <w:rPr>
          <w:rFonts w:eastAsiaTheme="minorEastAsia"/>
          <w:sz w:val="24"/>
        </w:rPr>
        <w:t xml:space="preserve">  分项报价表</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7BB6803A">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0F872681">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6B6A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6CFB6AF0">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7876B86B">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4809E520">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0D13C8F3">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095316B1">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455E1300">
            <w:pPr>
              <w:adjustRightInd w:val="0"/>
              <w:snapToGrid w:val="0"/>
              <w:jc w:val="center"/>
              <w:rPr>
                <w:rFonts w:eastAsiaTheme="minorEastAsia"/>
                <w:b/>
                <w:color w:val="000000"/>
                <w:sz w:val="24"/>
              </w:rPr>
            </w:pPr>
            <w:r>
              <w:rPr>
                <w:rFonts w:eastAsiaTheme="minorEastAsia"/>
                <w:b/>
                <w:color w:val="000000"/>
                <w:sz w:val="24"/>
              </w:rPr>
              <w:t>备注/说明</w:t>
            </w:r>
          </w:p>
        </w:tc>
      </w:tr>
      <w:tr w14:paraId="5BC5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525DE377">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6A10F9DB">
            <w:pPr>
              <w:adjustRightInd w:val="0"/>
              <w:snapToGrid w:val="0"/>
              <w:jc w:val="left"/>
              <w:rPr>
                <w:rFonts w:eastAsiaTheme="minorEastAsia"/>
                <w:color w:val="000000"/>
                <w:sz w:val="24"/>
              </w:rPr>
            </w:pPr>
          </w:p>
        </w:tc>
        <w:tc>
          <w:tcPr>
            <w:tcW w:w="725" w:type="pct"/>
            <w:vAlign w:val="center"/>
          </w:tcPr>
          <w:p w14:paraId="580D51B1">
            <w:pPr>
              <w:adjustRightInd w:val="0"/>
              <w:snapToGrid w:val="0"/>
              <w:jc w:val="left"/>
              <w:rPr>
                <w:rFonts w:eastAsiaTheme="minorEastAsia"/>
                <w:color w:val="000000"/>
                <w:sz w:val="24"/>
              </w:rPr>
            </w:pPr>
          </w:p>
        </w:tc>
        <w:tc>
          <w:tcPr>
            <w:tcW w:w="724" w:type="pct"/>
            <w:vAlign w:val="center"/>
          </w:tcPr>
          <w:p w14:paraId="30D39788">
            <w:pPr>
              <w:adjustRightInd w:val="0"/>
              <w:snapToGrid w:val="0"/>
              <w:jc w:val="center"/>
              <w:rPr>
                <w:rFonts w:eastAsiaTheme="minorEastAsia"/>
                <w:color w:val="000000"/>
                <w:sz w:val="24"/>
              </w:rPr>
            </w:pPr>
          </w:p>
        </w:tc>
        <w:tc>
          <w:tcPr>
            <w:tcW w:w="724" w:type="pct"/>
            <w:vAlign w:val="center"/>
          </w:tcPr>
          <w:p w14:paraId="04AB7ADB">
            <w:pPr>
              <w:adjustRightInd w:val="0"/>
              <w:snapToGrid w:val="0"/>
              <w:jc w:val="left"/>
              <w:rPr>
                <w:rFonts w:eastAsiaTheme="minorEastAsia"/>
                <w:color w:val="000000"/>
                <w:sz w:val="24"/>
              </w:rPr>
            </w:pPr>
          </w:p>
        </w:tc>
        <w:tc>
          <w:tcPr>
            <w:tcW w:w="919" w:type="pct"/>
            <w:vAlign w:val="center"/>
          </w:tcPr>
          <w:p w14:paraId="46B0AC25">
            <w:pPr>
              <w:adjustRightInd w:val="0"/>
              <w:snapToGrid w:val="0"/>
              <w:jc w:val="left"/>
              <w:rPr>
                <w:rFonts w:eastAsiaTheme="minorEastAsia"/>
                <w:color w:val="000000"/>
                <w:sz w:val="24"/>
              </w:rPr>
            </w:pPr>
          </w:p>
        </w:tc>
      </w:tr>
      <w:tr w14:paraId="2F85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30FA2ED5">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4089E280">
            <w:pPr>
              <w:adjustRightInd w:val="0"/>
              <w:snapToGrid w:val="0"/>
              <w:jc w:val="left"/>
              <w:rPr>
                <w:rFonts w:eastAsiaTheme="minorEastAsia"/>
                <w:color w:val="000000"/>
                <w:sz w:val="24"/>
              </w:rPr>
            </w:pPr>
          </w:p>
        </w:tc>
        <w:tc>
          <w:tcPr>
            <w:tcW w:w="725" w:type="pct"/>
            <w:vAlign w:val="center"/>
          </w:tcPr>
          <w:p w14:paraId="7FEEDE21">
            <w:pPr>
              <w:adjustRightInd w:val="0"/>
              <w:snapToGrid w:val="0"/>
              <w:jc w:val="left"/>
              <w:rPr>
                <w:rFonts w:eastAsiaTheme="minorEastAsia"/>
                <w:color w:val="000000"/>
                <w:sz w:val="24"/>
              </w:rPr>
            </w:pPr>
          </w:p>
        </w:tc>
        <w:tc>
          <w:tcPr>
            <w:tcW w:w="724" w:type="pct"/>
            <w:vAlign w:val="center"/>
          </w:tcPr>
          <w:p w14:paraId="522412AB">
            <w:pPr>
              <w:adjustRightInd w:val="0"/>
              <w:snapToGrid w:val="0"/>
              <w:jc w:val="center"/>
              <w:rPr>
                <w:rFonts w:eastAsiaTheme="minorEastAsia"/>
                <w:color w:val="000000"/>
                <w:sz w:val="24"/>
              </w:rPr>
            </w:pPr>
          </w:p>
        </w:tc>
        <w:tc>
          <w:tcPr>
            <w:tcW w:w="724" w:type="pct"/>
            <w:vAlign w:val="center"/>
          </w:tcPr>
          <w:p w14:paraId="35AA9367">
            <w:pPr>
              <w:adjustRightInd w:val="0"/>
              <w:snapToGrid w:val="0"/>
              <w:jc w:val="left"/>
              <w:rPr>
                <w:rFonts w:eastAsiaTheme="minorEastAsia"/>
                <w:color w:val="000000"/>
                <w:sz w:val="24"/>
              </w:rPr>
            </w:pPr>
          </w:p>
        </w:tc>
        <w:tc>
          <w:tcPr>
            <w:tcW w:w="919" w:type="pct"/>
            <w:vAlign w:val="center"/>
          </w:tcPr>
          <w:p w14:paraId="66EFC814">
            <w:pPr>
              <w:adjustRightInd w:val="0"/>
              <w:snapToGrid w:val="0"/>
              <w:jc w:val="left"/>
              <w:rPr>
                <w:rFonts w:eastAsiaTheme="minorEastAsia"/>
                <w:color w:val="000000"/>
                <w:sz w:val="24"/>
              </w:rPr>
            </w:pPr>
          </w:p>
        </w:tc>
      </w:tr>
      <w:tr w14:paraId="2E19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70981FCB">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5471DCB8">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598F369">
            <w:pPr>
              <w:adjustRightInd w:val="0"/>
              <w:snapToGrid w:val="0"/>
              <w:jc w:val="left"/>
              <w:rPr>
                <w:rFonts w:eastAsiaTheme="minorEastAsia"/>
                <w:color w:val="000000"/>
                <w:sz w:val="24"/>
              </w:rPr>
            </w:pPr>
          </w:p>
        </w:tc>
        <w:tc>
          <w:tcPr>
            <w:tcW w:w="724" w:type="pct"/>
            <w:vAlign w:val="center"/>
          </w:tcPr>
          <w:p w14:paraId="0EAF914D">
            <w:pPr>
              <w:adjustRightInd w:val="0"/>
              <w:snapToGrid w:val="0"/>
              <w:jc w:val="center"/>
              <w:rPr>
                <w:rFonts w:eastAsiaTheme="minorEastAsia"/>
                <w:color w:val="000000"/>
                <w:sz w:val="24"/>
              </w:rPr>
            </w:pPr>
          </w:p>
        </w:tc>
        <w:tc>
          <w:tcPr>
            <w:tcW w:w="724" w:type="pct"/>
            <w:vAlign w:val="center"/>
          </w:tcPr>
          <w:p w14:paraId="0F0D6294">
            <w:pPr>
              <w:adjustRightInd w:val="0"/>
              <w:snapToGrid w:val="0"/>
              <w:jc w:val="left"/>
              <w:rPr>
                <w:rFonts w:eastAsiaTheme="minorEastAsia"/>
                <w:color w:val="000000"/>
                <w:sz w:val="24"/>
              </w:rPr>
            </w:pPr>
          </w:p>
        </w:tc>
        <w:tc>
          <w:tcPr>
            <w:tcW w:w="919" w:type="pct"/>
            <w:vAlign w:val="center"/>
          </w:tcPr>
          <w:p w14:paraId="33E41F45">
            <w:pPr>
              <w:adjustRightInd w:val="0"/>
              <w:snapToGrid w:val="0"/>
              <w:jc w:val="left"/>
              <w:rPr>
                <w:rFonts w:eastAsiaTheme="minorEastAsia"/>
                <w:color w:val="000000"/>
                <w:sz w:val="24"/>
              </w:rPr>
            </w:pPr>
          </w:p>
        </w:tc>
      </w:tr>
      <w:tr w14:paraId="14EC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0F954A8E">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01AF22D7">
            <w:pPr>
              <w:adjustRightInd w:val="0"/>
              <w:snapToGrid w:val="0"/>
              <w:jc w:val="left"/>
              <w:rPr>
                <w:rFonts w:eastAsiaTheme="minorEastAsia"/>
                <w:color w:val="000000"/>
                <w:sz w:val="24"/>
              </w:rPr>
            </w:pPr>
          </w:p>
        </w:tc>
        <w:tc>
          <w:tcPr>
            <w:tcW w:w="919" w:type="pct"/>
            <w:vAlign w:val="center"/>
          </w:tcPr>
          <w:p w14:paraId="5628A29E">
            <w:pPr>
              <w:adjustRightInd w:val="0"/>
              <w:snapToGrid w:val="0"/>
              <w:jc w:val="left"/>
              <w:rPr>
                <w:rFonts w:eastAsiaTheme="minorEastAsia"/>
                <w:color w:val="000000"/>
                <w:sz w:val="24"/>
              </w:rPr>
            </w:pPr>
          </w:p>
        </w:tc>
      </w:tr>
    </w:tbl>
    <w:p w14:paraId="119F4545">
      <w:pPr>
        <w:tabs>
          <w:tab w:val="left" w:pos="1800"/>
          <w:tab w:val="left" w:pos="5580"/>
        </w:tabs>
        <w:jc w:val="left"/>
        <w:rPr>
          <w:rFonts w:eastAsiaTheme="minorEastAsia"/>
          <w:color w:val="000000"/>
          <w:sz w:val="24"/>
        </w:rPr>
      </w:pPr>
    </w:p>
    <w:p w14:paraId="7A480640">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4F668764">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64E468AF">
      <w:pPr>
        <w:tabs>
          <w:tab w:val="left" w:pos="1800"/>
          <w:tab w:val="left" w:pos="5580"/>
        </w:tabs>
        <w:jc w:val="left"/>
        <w:rPr>
          <w:rFonts w:eastAsiaTheme="minorEastAsia"/>
          <w:color w:val="000000"/>
          <w:sz w:val="24"/>
        </w:rPr>
      </w:pPr>
    </w:p>
    <w:p w14:paraId="23500370">
      <w:pPr>
        <w:autoSpaceDE w:val="0"/>
        <w:autoSpaceDN w:val="0"/>
        <w:adjustRightInd w:val="0"/>
        <w:snapToGrid w:val="0"/>
        <w:spacing w:before="25" w:after="25" w:line="360" w:lineRule="auto"/>
        <w:rPr>
          <w:rFonts w:eastAsiaTheme="minorEastAsia"/>
          <w:color w:val="000000"/>
          <w:sz w:val="24"/>
        </w:rPr>
      </w:pPr>
    </w:p>
    <w:p w14:paraId="7672591A">
      <w:pPr>
        <w:autoSpaceDE w:val="0"/>
        <w:autoSpaceDN w:val="0"/>
        <w:adjustRightInd w:val="0"/>
        <w:snapToGrid w:val="0"/>
        <w:spacing w:before="25" w:after="25" w:line="360" w:lineRule="auto"/>
        <w:rPr>
          <w:rFonts w:eastAsiaTheme="minorEastAsia"/>
          <w:color w:val="000000"/>
          <w:sz w:val="24"/>
        </w:rPr>
      </w:pPr>
    </w:p>
    <w:p w14:paraId="2C6EEE6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C1A30C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39DFD0F">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740" w:name="_Toc226965752"/>
      <w:bookmarkStart w:id="741" w:name="_Toc195842927"/>
      <w:bookmarkStart w:id="742" w:name="_Toc150774765"/>
      <w:bookmarkStart w:id="743" w:name="_Toc150480798"/>
      <w:bookmarkStart w:id="744" w:name="_Toc127151562"/>
      <w:bookmarkStart w:id="745" w:name="_Toc226965835"/>
      <w:bookmarkStart w:id="746" w:name="_Toc226309806"/>
      <w:bookmarkStart w:id="747" w:name="_Toc265228400"/>
      <w:bookmarkStart w:id="748" w:name="_Toc264969252"/>
      <w:bookmarkStart w:id="749" w:name="_Toc226337258"/>
      <w:bookmarkStart w:id="750" w:name="_Toc305158830"/>
      <w:bookmarkStart w:id="751" w:name="_Toc142311062"/>
      <w:bookmarkStart w:id="752" w:name="_Toc305158904"/>
      <w:bookmarkStart w:id="753" w:name="_Toc195842926"/>
      <w:bookmarkStart w:id="754" w:name="_Toc226309805"/>
      <w:bookmarkStart w:id="755" w:name="_Toc150774764"/>
      <w:bookmarkStart w:id="756" w:name="_Toc265228399"/>
      <w:bookmarkStart w:id="757" w:name="_Toc226965751"/>
      <w:bookmarkStart w:id="758" w:name="_Toc305158903"/>
      <w:bookmarkStart w:id="759" w:name="_Toc226965834"/>
      <w:bookmarkStart w:id="760" w:name="_Toc226337257"/>
      <w:bookmarkStart w:id="761" w:name="_Toc142311061"/>
      <w:bookmarkStart w:id="762" w:name="_Toc150480797"/>
      <w:bookmarkStart w:id="763" w:name="_Toc127151561"/>
      <w:bookmarkStart w:id="764" w:name="_Toc305158829"/>
      <w:bookmarkStart w:id="765" w:name="_Toc264969251"/>
    </w:p>
    <w:p w14:paraId="7FE782EC">
      <w:pPr>
        <w:tabs>
          <w:tab w:val="left" w:pos="360"/>
        </w:tabs>
        <w:snapToGrid w:val="0"/>
        <w:spacing w:line="360" w:lineRule="auto"/>
        <w:outlineLvl w:val="1"/>
        <w:rPr>
          <w:rFonts w:eastAsiaTheme="minorEastAsia"/>
          <w:color w:val="000000"/>
          <w:sz w:val="24"/>
          <w:szCs w:val="20"/>
        </w:rPr>
      </w:pPr>
      <w:r>
        <w:rPr>
          <w:rFonts w:hint="eastAsia" w:eastAsiaTheme="minorEastAsia"/>
          <w:sz w:val="24"/>
        </w:rPr>
        <w:t>10</w:t>
      </w:r>
      <w:r>
        <w:rPr>
          <w:rFonts w:eastAsiaTheme="minorEastAsia"/>
          <w:sz w:val="24"/>
        </w:rPr>
        <w:t xml:space="preserve">  合同条款偏离表</w:t>
      </w:r>
      <w:bookmarkEnd w:id="740"/>
      <w:bookmarkEnd w:id="741"/>
      <w:bookmarkEnd w:id="742"/>
      <w:bookmarkEnd w:id="743"/>
      <w:bookmarkEnd w:id="744"/>
      <w:bookmarkEnd w:id="745"/>
      <w:bookmarkEnd w:id="746"/>
      <w:bookmarkEnd w:id="747"/>
      <w:bookmarkEnd w:id="748"/>
      <w:bookmarkEnd w:id="749"/>
      <w:bookmarkEnd w:id="750"/>
      <w:bookmarkEnd w:id="751"/>
      <w:bookmarkEnd w:id="752"/>
      <w:r>
        <w:rPr>
          <w:rFonts w:eastAsiaTheme="minorEastAsia"/>
          <w:sz w:val="24"/>
        </w:rPr>
        <w:t>（实质性格式）</w:t>
      </w:r>
    </w:p>
    <w:p w14:paraId="69A64C84">
      <w:pPr>
        <w:spacing w:line="360" w:lineRule="auto"/>
        <w:rPr>
          <w:rFonts w:eastAsiaTheme="minorEastAsia"/>
          <w:color w:val="000000"/>
          <w:sz w:val="24"/>
          <w:szCs w:val="20"/>
        </w:rPr>
      </w:pPr>
    </w:p>
    <w:p w14:paraId="0B50F144">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0BE6B230">
      <w:pPr>
        <w:spacing w:line="360" w:lineRule="auto"/>
        <w:rPr>
          <w:rFonts w:eastAsiaTheme="minorEastAsia"/>
          <w:color w:val="000000"/>
          <w:sz w:val="24"/>
          <w:szCs w:val="20"/>
        </w:rPr>
      </w:pPr>
    </w:p>
    <w:p w14:paraId="355B5758">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530"/>
        <w:gridCol w:w="1729"/>
        <w:gridCol w:w="1730"/>
        <w:gridCol w:w="2121"/>
        <w:gridCol w:w="962"/>
      </w:tblGrid>
      <w:tr w14:paraId="20B0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0946CDD9">
            <w:pPr>
              <w:adjustRightInd w:val="0"/>
              <w:snapToGrid w:val="0"/>
              <w:jc w:val="center"/>
              <w:rPr>
                <w:rFonts w:eastAsiaTheme="minorEastAsia"/>
                <w:color w:val="000000"/>
                <w:sz w:val="24"/>
              </w:rPr>
            </w:pPr>
            <w:r>
              <w:rPr>
                <w:rFonts w:eastAsiaTheme="minorEastAsia"/>
                <w:color w:val="000000"/>
                <w:sz w:val="24"/>
              </w:rPr>
              <w:t>序号</w:t>
            </w:r>
          </w:p>
        </w:tc>
        <w:tc>
          <w:tcPr>
            <w:tcW w:w="1530" w:type="dxa"/>
            <w:vAlign w:val="center"/>
          </w:tcPr>
          <w:p w14:paraId="71A1CE0E">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729" w:type="dxa"/>
            <w:vAlign w:val="center"/>
          </w:tcPr>
          <w:p w14:paraId="3D5CC733">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730" w:type="dxa"/>
            <w:vAlign w:val="center"/>
          </w:tcPr>
          <w:p w14:paraId="125555C3">
            <w:pPr>
              <w:adjustRightInd w:val="0"/>
              <w:snapToGrid w:val="0"/>
              <w:jc w:val="center"/>
              <w:rPr>
                <w:rFonts w:eastAsiaTheme="minorEastAsia"/>
                <w:color w:val="000000"/>
                <w:sz w:val="24"/>
              </w:rPr>
            </w:pPr>
            <w:r>
              <w:rPr>
                <w:rFonts w:eastAsiaTheme="minorEastAsia"/>
                <w:color w:val="000000"/>
                <w:sz w:val="24"/>
              </w:rPr>
              <w:t>响应文件内容</w:t>
            </w:r>
          </w:p>
        </w:tc>
        <w:tc>
          <w:tcPr>
            <w:tcW w:w="2121" w:type="dxa"/>
            <w:vAlign w:val="center"/>
          </w:tcPr>
          <w:p w14:paraId="5A973E1F">
            <w:pPr>
              <w:adjustRightInd w:val="0"/>
              <w:snapToGrid w:val="0"/>
              <w:jc w:val="center"/>
              <w:rPr>
                <w:rFonts w:eastAsiaTheme="minorEastAsia"/>
                <w:color w:val="000000"/>
                <w:sz w:val="24"/>
              </w:rPr>
            </w:pPr>
            <w:r>
              <w:rPr>
                <w:rFonts w:eastAsiaTheme="minorEastAsia"/>
                <w:color w:val="000000"/>
                <w:sz w:val="24"/>
              </w:rPr>
              <w:t>偏离情况</w:t>
            </w:r>
          </w:p>
        </w:tc>
        <w:tc>
          <w:tcPr>
            <w:tcW w:w="962" w:type="dxa"/>
            <w:vAlign w:val="center"/>
          </w:tcPr>
          <w:p w14:paraId="0E9216E5">
            <w:pPr>
              <w:adjustRightInd w:val="0"/>
              <w:snapToGrid w:val="0"/>
              <w:jc w:val="center"/>
              <w:rPr>
                <w:rFonts w:eastAsiaTheme="minorEastAsia"/>
                <w:color w:val="000000"/>
                <w:sz w:val="24"/>
              </w:rPr>
            </w:pPr>
            <w:r>
              <w:rPr>
                <w:rFonts w:eastAsiaTheme="minorEastAsia"/>
                <w:color w:val="000000"/>
                <w:sz w:val="24"/>
              </w:rPr>
              <w:t>说明</w:t>
            </w:r>
          </w:p>
        </w:tc>
      </w:tr>
      <w:tr w14:paraId="3916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72DB0F1D">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07FD5A59">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4B5AD483">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7DE9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611BE4DE">
            <w:pPr>
              <w:adjustRightInd w:val="0"/>
              <w:snapToGrid w:val="0"/>
              <w:jc w:val="center"/>
              <w:rPr>
                <w:rFonts w:eastAsiaTheme="minorEastAsia"/>
                <w:color w:val="000000"/>
                <w:sz w:val="24"/>
              </w:rPr>
            </w:pPr>
          </w:p>
        </w:tc>
        <w:tc>
          <w:tcPr>
            <w:tcW w:w="1530" w:type="dxa"/>
            <w:vAlign w:val="center"/>
          </w:tcPr>
          <w:p w14:paraId="1E2ADD55">
            <w:pPr>
              <w:adjustRightInd w:val="0"/>
              <w:snapToGrid w:val="0"/>
              <w:jc w:val="center"/>
              <w:rPr>
                <w:rFonts w:eastAsiaTheme="minorEastAsia"/>
                <w:color w:val="000000"/>
                <w:sz w:val="24"/>
              </w:rPr>
            </w:pPr>
          </w:p>
        </w:tc>
        <w:tc>
          <w:tcPr>
            <w:tcW w:w="1729" w:type="dxa"/>
            <w:vAlign w:val="center"/>
          </w:tcPr>
          <w:p w14:paraId="459E0AF1">
            <w:pPr>
              <w:adjustRightInd w:val="0"/>
              <w:snapToGrid w:val="0"/>
              <w:jc w:val="center"/>
              <w:rPr>
                <w:rFonts w:eastAsiaTheme="minorEastAsia"/>
                <w:color w:val="000000"/>
                <w:sz w:val="24"/>
              </w:rPr>
            </w:pPr>
          </w:p>
        </w:tc>
        <w:tc>
          <w:tcPr>
            <w:tcW w:w="1730" w:type="dxa"/>
            <w:vAlign w:val="center"/>
          </w:tcPr>
          <w:p w14:paraId="02A37405">
            <w:pPr>
              <w:adjustRightInd w:val="0"/>
              <w:snapToGrid w:val="0"/>
              <w:jc w:val="center"/>
              <w:rPr>
                <w:rFonts w:eastAsiaTheme="minorEastAsia"/>
                <w:color w:val="000000"/>
                <w:sz w:val="24"/>
              </w:rPr>
            </w:pPr>
          </w:p>
        </w:tc>
        <w:tc>
          <w:tcPr>
            <w:tcW w:w="2121" w:type="dxa"/>
            <w:vAlign w:val="center"/>
          </w:tcPr>
          <w:p w14:paraId="246C00F3">
            <w:pPr>
              <w:adjustRightInd w:val="0"/>
              <w:snapToGrid w:val="0"/>
              <w:jc w:val="center"/>
              <w:rPr>
                <w:rFonts w:eastAsiaTheme="minorEastAsia"/>
                <w:color w:val="000000"/>
                <w:sz w:val="24"/>
              </w:rPr>
            </w:pPr>
          </w:p>
        </w:tc>
        <w:tc>
          <w:tcPr>
            <w:tcW w:w="962" w:type="dxa"/>
            <w:vAlign w:val="center"/>
          </w:tcPr>
          <w:p w14:paraId="60C03C3E">
            <w:pPr>
              <w:adjustRightInd w:val="0"/>
              <w:snapToGrid w:val="0"/>
              <w:jc w:val="center"/>
              <w:rPr>
                <w:rFonts w:eastAsiaTheme="minorEastAsia"/>
                <w:color w:val="000000"/>
                <w:sz w:val="24"/>
              </w:rPr>
            </w:pPr>
          </w:p>
        </w:tc>
      </w:tr>
      <w:tr w14:paraId="40E3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1EE86E01">
            <w:pPr>
              <w:adjustRightInd w:val="0"/>
              <w:snapToGrid w:val="0"/>
              <w:jc w:val="center"/>
              <w:rPr>
                <w:rFonts w:eastAsiaTheme="minorEastAsia"/>
                <w:color w:val="000000"/>
                <w:sz w:val="24"/>
              </w:rPr>
            </w:pPr>
          </w:p>
        </w:tc>
        <w:tc>
          <w:tcPr>
            <w:tcW w:w="1530" w:type="dxa"/>
            <w:vAlign w:val="center"/>
          </w:tcPr>
          <w:p w14:paraId="7A33BDC1">
            <w:pPr>
              <w:adjustRightInd w:val="0"/>
              <w:snapToGrid w:val="0"/>
              <w:jc w:val="center"/>
              <w:rPr>
                <w:rFonts w:eastAsiaTheme="minorEastAsia"/>
                <w:color w:val="000000"/>
                <w:sz w:val="24"/>
              </w:rPr>
            </w:pPr>
          </w:p>
        </w:tc>
        <w:tc>
          <w:tcPr>
            <w:tcW w:w="1729" w:type="dxa"/>
            <w:vAlign w:val="center"/>
          </w:tcPr>
          <w:p w14:paraId="626B0559">
            <w:pPr>
              <w:adjustRightInd w:val="0"/>
              <w:snapToGrid w:val="0"/>
              <w:jc w:val="center"/>
              <w:rPr>
                <w:rFonts w:eastAsiaTheme="minorEastAsia"/>
                <w:color w:val="000000"/>
                <w:sz w:val="24"/>
              </w:rPr>
            </w:pPr>
          </w:p>
        </w:tc>
        <w:tc>
          <w:tcPr>
            <w:tcW w:w="1730" w:type="dxa"/>
            <w:vAlign w:val="center"/>
          </w:tcPr>
          <w:p w14:paraId="33D2D1A0">
            <w:pPr>
              <w:adjustRightInd w:val="0"/>
              <w:snapToGrid w:val="0"/>
              <w:jc w:val="center"/>
              <w:rPr>
                <w:rFonts w:eastAsiaTheme="minorEastAsia"/>
                <w:color w:val="000000"/>
                <w:sz w:val="24"/>
              </w:rPr>
            </w:pPr>
          </w:p>
        </w:tc>
        <w:tc>
          <w:tcPr>
            <w:tcW w:w="2121" w:type="dxa"/>
            <w:vAlign w:val="center"/>
          </w:tcPr>
          <w:p w14:paraId="1AC91C2E">
            <w:pPr>
              <w:adjustRightInd w:val="0"/>
              <w:snapToGrid w:val="0"/>
              <w:jc w:val="center"/>
              <w:rPr>
                <w:rFonts w:eastAsiaTheme="minorEastAsia"/>
                <w:color w:val="000000"/>
                <w:sz w:val="24"/>
              </w:rPr>
            </w:pPr>
          </w:p>
        </w:tc>
        <w:tc>
          <w:tcPr>
            <w:tcW w:w="962" w:type="dxa"/>
            <w:vAlign w:val="center"/>
          </w:tcPr>
          <w:p w14:paraId="355B2B99">
            <w:pPr>
              <w:adjustRightInd w:val="0"/>
              <w:snapToGrid w:val="0"/>
              <w:jc w:val="center"/>
              <w:rPr>
                <w:rFonts w:eastAsiaTheme="minorEastAsia"/>
                <w:color w:val="000000"/>
                <w:sz w:val="24"/>
              </w:rPr>
            </w:pPr>
          </w:p>
        </w:tc>
      </w:tr>
      <w:tr w14:paraId="512B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58D5522E">
            <w:pPr>
              <w:adjustRightInd w:val="0"/>
              <w:snapToGrid w:val="0"/>
              <w:jc w:val="center"/>
              <w:rPr>
                <w:rFonts w:eastAsiaTheme="minorEastAsia"/>
                <w:color w:val="000000"/>
                <w:sz w:val="24"/>
              </w:rPr>
            </w:pPr>
          </w:p>
        </w:tc>
        <w:tc>
          <w:tcPr>
            <w:tcW w:w="1530" w:type="dxa"/>
            <w:vAlign w:val="center"/>
          </w:tcPr>
          <w:p w14:paraId="0264F65E">
            <w:pPr>
              <w:adjustRightInd w:val="0"/>
              <w:snapToGrid w:val="0"/>
              <w:jc w:val="center"/>
              <w:rPr>
                <w:rFonts w:eastAsiaTheme="minorEastAsia"/>
                <w:color w:val="000000"/>
                <w:sz w:val="24"/>
              </w:rPr>
            </w:pPr>
          </w:p>
        </w:tc>
        <w:tc>
          <w:tcPr>
            <w:tcW w:w="1729" w:type="dxa"/>
            <w:vAlign w:val="center"/>
          </w:tcPr>
          <w:p w14:paraId="2E19E8E8">
            <w:pPr>
              <w:adjustRightInd w:val="0"/>
              <w:snapToGrid w:val="0"/>
              <w:jc w:val="center"/>
              <w:rPr>
                <w:rFonts w:eastAsiaTheme="minorEastAsia"/>
                <w:color w:val="000000"/>
                <w:sz w:val="24"/>
              </w:rPr>
            </w:pPr>
          </w:p>
        </w:tc>
        <w:tc>
          <w:tcPr>
            <w:tcW w:w="1730" w:type="dxa"/>
            <w:vAlign w:val="center"/>
          </w:tcPr>
          <w:p w14:paraId="2032B6D2">
            <w:pPr>
              <w:adjustRightInd w:val="0"/>
              <w:snapToGrid w:val="0"/>
              <w:jc w:val="center"/>
              <w:rPr>
                <w:rFonts w:eastAsiaTheme="minorEastAsia"/>
                <w:color w:val="000000"/>
                <w:sz w:val="24"/>
              </w:rPr>
            </w:pPr>
          </w:p>
        </w:tc>
        <w:tc>
          <w:tcPr>
            <w:tcW w:w="2121" w:type="dxa"/>
            <w:vAlign w:val="center"/>
          </w:tcPr>
          <w:p w14:paraId="76972A05">
            <w:pPr>
              <w:adjustRightInd w:val="0"/>
              <w:snapToGrid w:val="0"/>
              <w:jc w:val="center"/>
              <w:rPr>
                <w:rFonts w:eastAsiaTheme="minorEastAsia"/>
                <w:color w:val="000000"/>
                <w:sz w:val="24"/>
              </w:rPr>
            </w:pPr>
          </w:p>
        </w:tc>
        <w:tc>
          <w:tcPr>
            <w:tcW w:w="962" w:type="dxa"/>
            <w:vAlign w:val="center"/>
          </w:tcPr>
          <w:p w14:paraId="22201269">
            <w:pPr>
              <w:adjustRightInd w:val="0"/>
              <w:snapToGrid w:val="0"/>
              <w:jc w:val="center"/>
              <w:rPr>
                <w:rFonts w:eastAsiaTheme="minorEastAsia"/>
                <w:color w:val="000000"/>
                <w:sz w:val="24"/>
              </w:rPr>
            </w:pPr>
          </w:p>
        </w:tc>
      </w:tr>
      <w:tr w14:paraId="3B25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5A0D6E90">
            <w:pPr>
              <w:adjustRightInd w:val="0"/>
              <w:snapToGrid w:val="0"/>
              <w:jc w:val="center"/>
              <w:rPr>
                <w:rFonts w:eastAsiaTheme="minorEastAsia"/>
                <w:color w:val="000000"/>
                <w:sz w:val="24"/>
              </w:rPr>
            </w:pPr>
          </w:p>
        </w:tc>
        <w:tc>
          <w:tcPr>
            <w:tcW w:w="1530" w:type="dxa"/>
            <w:vAlign w:val="center"/>
          </w:tcPr>
          <w:p w14:paraId="2D9F342F">
            <w:pPr>
              <w:adjustRightInd w:val="0"/>
              <w:snapToGrid w:val="0"/>
              <w:jc w:val="center"/>
              <w:rPr>
                <w:rFonts w:eastAsiaTheme="minorEastAsia"/>
                <w:color w:val="000000"/>
                <w:sz w:val="24"/>
              </w:rPr>
            </w:pPr>
          </w:p>
        </w:tc>
        <w:tc>
          <w:tcPr>
            <w:tcW w:w="1729" w:type="dxa"/>
            <w:vAlign w:val="center"/>
          </w:tcPr>
          <w:p w14:paraId="36361E2C">
            <w:pPr>
              <w:adjustRightInd w:val="0"/>
              <w:snapToGrid w:val="0"/>
              <w:jc w:val="center"/>
              <w:rPr>
                <w:rFonts w:eastAsiaTheme="minorEastAsia"/>
                <w:color w:val="000000"/>
                <w:sz w:val="24"/>
              </w:rPr>
            </w:pPr>
          </w:p>
        </w:tc>
        <w:tc>
          <w:tcPr>
            <w:tcW w:w="1730" w:type="dxa"/>
            <w:vAlign w:val="center"/>
          </w:tcPr>
          <w:p w14:paraId="33AE38E8">
            <w:pPr>
              <w:adjustRightInd w:val="0"/>
              <w:snapToGrid w:val="0"/>
              <w:jc w:val="center"/>
              <w:rPr>
                <w:rFonts w:eastAsiaTheme="minorEastAsia"/>
                <w:color w:val="000000"/>
                <w:sz w:val="24"/>
              </w:rPr>
            </w:pPr>
          </w:p>
        </w:tc>
        <w:tc>
          <w:tcPr>
            <w:tcW w:w="2121" w:type="dxa"/>
            <w:vAlign w:val="center"/>
          </w:tcPr>
          <w:p w14:paraId="546320DC">
            <w:pPr>
              <w:adjustRightInd w:val="0"/>
              <w:snapToGrid w:val="0"/>
              <w:jc w:val="center"/>
              <w:rPr>
                <w:rFonts w:eastAsiaTheme="minorEastAsia"/>
                <w:color w:val="000000"/>
                <w:sz w:val="24"/>
              </w:rPr>
            </w:pPr>
          </w:p>
        </w:tc>
        <w:tc>
          <w:tcPr>
            <w:tcW w:w="962" w:type="dxa"/>
            <w:vAlign w:val="center"/>
          </w:tcPr>
          <w:p w14:paraId="2DED9CD9">
            <w:pPr>
              <w:adjustRightInd w:val="0"/>
              <w:snapToGrid w:val="0"/>
              <w:jc w:val="center"/>
              <w:rPr>
                <w:rFonts w:eastAsiaTheme="minorEastAsia"/>
                <w:color w:val="000000"/>
                <w:sz w:val="24"/>
              </w:rPr>
            </w:pPr>
          </w:p>
        </w:tc>
      </w:tr>
      <w:tr w14:paraId="45D1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7AF66686">
            <w:pPr>
              <w:adjustRightInd w:val="0"/>
              <w:snapToGrid w:val="0"/>
              <w:jc w:val="center"/>
              <w:rPr>
                <w:rFonts w:eastAsiaTheme="minorEastAsia"/>
                <w:color w:val="000000"/>
                <w:sz w:val="24"/>
              </w:rPr>
            </w:pPr>
          </w:p>
        </w:tc>
        <w:tc>
          <w:tcPr>
            <w:tcW w:w="1530" w:type="dxa"/>
            <w:vAlign w:val="center"/>
          </w:tcPr>
          <w:p w14:paraId="05DDCDE7">
            <w:pPr>
              <w:adjustRightInd w:val="0"/>
              <w:snapToGrid w:val="0"/>
              <w:jc w:val="center"/>
              <w:rPr>
                <w:rFonts w:eastAsiaTheme="minorEastAsia"/>
                <w:color w:val="000000"/>
                <w:sz w:val="24"/>
              </w:rPr>
            </w:pPr>
          </w:p>
        </w:tc>
        <w:tc>
          <w:tcPr>
            <w:tcW w:w="1729" w:type="dxa"/>
            <w:vAlign w:val="center"/>
          </w:tcPr>
          <w:p w14:paraId="537467CF">
            <w:pPr>
              <w:adjustRightInd w:val="0"/>
              <w:snapToGrid w:val="0"/>
              <w:jc w:val="center"/>
              <w:rPr>
                <w:rFonts w:eastAsiaTheme="minorEastAsia"/>
                <w:color w:val="000000"/>
                <w:sz w:val="24"/>
              </w:rPr>
            </w:pPr>
          </w:p>
        </w:tc>
        <w:tc>
          <w:tcPr>
            <w:tcW w:w="1730" w:type="dxa"/>
            <w:vAlign w:val="center"/>
          </w:tcPr>
          <w:p w14:paraId="14676537">
            <w:pPr>
              <w:adjustRightInd w:val="0"/>
              <w:snapToGrid w:val="0"/>
              <w:jc w:val="center"/>
              <w:rPr>
                <w:rFonts w:eastAsiaTheme="minorEastAsia"/>
                <w:color w:val="000000"/>
                <w:sz w:val="24"/>
              </w:rPr>
            </w:pPr>
          </w:p>
        </w:tc>
        <w:tc>
          <w:tcPr>
            <w:tcW w:w="2121" w:type="dxa"/>
            <w:vAlign w:val="center"/>
          </w:tcPr>
          <w:p w14:paraId="22D01337">
            <w:pPr>
              <w:adjustRightInd w:val="0"/>
              <w:snapToGrid w:val="0"/>
              <w:jc w:val="center"/>
              <w:rPr>
                <w:rFonts w:eastAsiaTheme="minorEastAsia"/>
                <w:color w:val="000000"/>
                <w:sz w:val="24"/>
              </w:rPr>
            </w:pPr>
          </w:p>
        </w:tc>
        <w:tc>
          <w:tcPr>
            <w:tcW w:w="962" w:type="dxa"/>
            <w:vAlign w:val="center"/>
          </w:tcPr>
          <w:p w14:paraId="0EFC52C3">
            <w:pPr>
              <w:adjustRightInd w:val="0"/>
              <w:snapToGrid w:val="0"/>
              <w:jc w:val="center"/>
              <w:rPr>
                <w:rFonts w:eastAsiaTheme="minorEastAsia"/>
                <w:color w:val="000000"/>
                <w:sz w:val="24"/>
              </w:rPr>
            </w:pPr>
          </w:p>
        </w:tc>
      </w:tr>
    </w:tbl>
    <w:p w14:paraId="31BCEB64">
      <w:pPr>
        <w:tabs>
          <w:tab w:val="left" w:pos="1800"/>
          <w:tab w:val="left" w:pos="5580"/>
        </w:tabs>
        <w:jc w:val="left"/>
        <w:rPr>
          <w:rFonts w:eastAsiaTheme="minorEastAsia"/>
          <w:color w:val="000000"/>
          <w:sz w:val="24"/>
        </w:rPr>
      </w:pPr>
    </w:p>
    <w:p w14:paraId="0A7E948C">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r>
        <w:rPr>
          <w:rFonts w:hint="eastAsia" w:ascii="宋体" w:hAnsi="宋体" w:cs="微软雅黑"/>
          <w:spacing w:val="5"/>
          <w:sz w:val="24"/>
        </w:rPr>
        <w:t>对竞争性磋商文件中的所有合同条款要求，除本表所列明的所有偏离外，均视作供应商已对之理解和响应。此表中若无任何文字说明，且对偏离情况未进行勾选，内容为空白的，响应无效。</w:t>
      </w:r>
    </w:p>
    <w:p w14:paraId="635A3E69">
      <w:pPr>
        <w:spacing w:line="360" w:lineRule="auto"/>
        <w:rPr>
          <w:rFonts w:eastAsiaTheme="minorEastAsia"/>
          <w:color w:val="000000"/>
          <w:sz w:val="24"/>
          <w:szCs w:val="20"/>
        </w:rPr>
      </w:pPr>
    </w:p>
    <w:p w14:paraId="1D8FB50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129E8CE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5C4FEB6F">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1</w:t>
      </w:r>
      <w:r>
        <w:rPr>
          <w:rFonts w:hint="eastAsia" w:eastAsiaTheme="minorEastAsia"/>
          <w:sz w:val="24"/>
        </w:rPr>
        <w:t>1</w:t>
      </w:r>
      <w:r>
        <w:rPr>
          <w:rFonts w:eastAsiaTheme="minorEastAsia"/>
          <w:sz w:val="24"/>
        </w:rPr>
        <w:t xml:space="preserve">  </w:t>
      </w:r>
      <w:bookmarkEnd w:id="753"/>
      <w:bookmarkEnd w:id="754"/>
      <w:bookmarkEnd w:id="755"/>
      <w:bookmarkEnd w:id="756"/>
      <w:bookmarkEnd w:id="757"/>
      <w:bookmarkEnd w:id="758"/>
      <w:bookmarkEnd w:id="759"/>
      <w:bookmarkEnd w:id="760"/>
      <w:bookmarkEnd w:id="761"/>
      <w:bookmarkEnd w:id="762"/>
      <w:bookmarkEnd w:id="763"/>
      <w:bookmarkEnd w:id="764"/>
      <w:bookmarkEnd w:id="765"/>
      <w:r>
        <w:rPr>
          <w:rFonts w:eastAsiaTheme="minorEastAsia"/>
          <w:sz w:val="24"/>
        </w:rPr>
        <w:t>采购需求偏离表（实质性格式）</w:t>
      </w:r>
    </w:p>
    <w:p w14:paraId="2144A532">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4E1A1047">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CCC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6EC424C">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2A97AC26">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0CD83A02">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45A8A59C">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0A484972">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51742462">
            <w:pPr>
              <w:adjustRightInd w:val="0"/>
              <w:snapToGrid w:val="0"/>
              <w:jc w:val="center"/>
              <w:rPr>
                <w:rFonts w:eastAsiaTheme="minorEastAsia"/>
                <w:color w:val="000000"/>
                <w:sz w:val="24"/>
              </w:rPr>
            </w:pPr>
            <w:r>
              <w:rPr>
                <w:rFonts w:eastAsiaTheme="minorEastAsia"/>
                <w:color w:val="000000"/>
                <w:sz w:val="24"/>
              </w:rPr>
              <w:t>说明</w:t>
            </w:r>
          </w:p>
        </w:tc>
      </w:tr>
      <w:tr w14:paraId="236E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8C007AD">
            <w:pPr>
              <w:adjustRightInd w:val="0"/>
              <w:snapToGrid w:val="0"/>
              <w:jc w:val="center"/>
              <w:rPr>
                <w:rFonts w:eastAsiaTheme="minorEastAsia"/>
                <w:color w:val="000000"/>
                <w:sz w:val="24"/>
              </w:rPr>
            </w:pPr>
          </w:p>
        </w:tc>
        <w:tc>
          <w:tcPr>
            <w:tcW w:w="1482" w:type="dxa"/>
            <w:vAlign w:val="center"/>
          </w:tcPr>
          <w:p w14:paraId="697631EA">
            <w:pPr>
              <w:adjustRightInd w:val="0"/>
              <w:snapToGrid w:val="0"/>
              <w:jc w:val="center"/>
              <w:rPr>
                <w:rFonts w:eastAsiaTheme="minorEastAsia"/>
                <w:color w:val="000000"/>
                <w:sz w:val="24"/>
              </w:rPr>
            </w:pPr>
          </w:p>
        </w:tc>
        <w:tc>
          <w:tcPr>
            <w:tcW w:w="2384" w:type="dxa"/>
            <w:vAlign w:val="center"/>
          </w:tcPr>
          <w:p w14:paraId="0491DE9E">
            <w:pPr>
              <w:adjustRightInd w:val="0"/>
              <w:snapToGrid w:val="0"/>
              <w:jc w:val="center"/>
              <w:rPr>
                <w:rFonts w:eastAsiaTheme="minorEastAsia"/>
                <w:color w:val="000000"/>
                <w:sz w:val="24"/>
              </w:rPr>
            </w:pPr>
          </w:p>
        </w:tc>
        <w:tc>
          <w:tcPr>
            <w:tcW w:w="2126" w:type="dxa"/>
            <w:vAlign w:val="center"/>
          </w:tcPr>
          <w:p w14:paraId="32D80B93">
            <w:pPr>
              <w:adjustRightInd w:val="0"/>
              <w:snapToGrid w:val="0"/>
              <w:jc w:val="center"/>
              <w:rPr>
                <w:rFonts w:eastAsiaTheme="minorEastAsia"/>
                <w:color w:val="000000"/>
                <w:sz w:val="24"/>
              </w:rPr>
            </w:pPr>
          </w:p>
        </w:tc>
        <w:tc>
          <w:tcPr>
            <w:tcW w:w="1875" w:type="dxa"/>
            <w:vAlign w:val="center"/>
          </w:tcPr>
          <w:p w14:paraId="06BE089A">
            <w:pPr>
              <w:adjustRightInd w:val="0"/>
              <w:snapToGrid w:val="0"/>
              <w:jc w:val="center"/>
              <w:rPr>
                <w:rFonts w:eastAsiaTheme="minorEastAsia"/>
                <w:color w:val="000000"/>
                <w:sz w:val="24"/>
              </w:rPr>
            </w:pPr>
          </w:p>
        </w:tc>
        <w:tc>
          <w:tcPr>
            <w:tcW w:w="1009" w:type="dxa"/>
            <w:vAlign w:val="center"/>
          </w:tcPr>
          <w:p w14:paraId="6B9E0964">
            <w:pPr>
              <w:adjustRightInd w:val="0"/>
              <w:snapToGrid w:val="0"/>
              <w:jc w:val="center"/>
              <w:rPr>
                <w:rFonts w:eastAsiaTheme="minorEastAsia"/>
                <w:color w:val="000000"/>
                <w:sz w:val="24"/>
              </w:rPr>
            </w:pPr>
          </w:p>
        </w:tc>
      </w:tr>
      <w:tr w14:paraId="0965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5439943">
            <w:pPr>
              <w:adjustRightInd w:val="0"/>
              <w:snapToGrid w:val="0"/>
              <w:jc w:val="center"/>
              <w:rPr>
                <w:rFonts w:eastAsiaTheme="minorEastAsia"/>
                <w:color w:val="000000"/>
                <w:sz w:val="24"/>
              </w:rPr>
            </w:pPr>
          </w:p>
        </w:tc>
        <w:tc>
          <w:tcPr>
            <w:tcW w:w="1482" w:type="dxa"/>
            <w:vAlign w:val="center"/>
          </w:tcPr>
          <w:p w14:paraId="6C670F7B">
            <w:pPr>
              <w:adjustRightInd w:val="0"/>
              <w:snapToGrid w:val="0"/>
              <w:jc w:val="center"/>
              <w:rPr>
                <w:rFonts w:eastAsiaTheme="minorEastAsia"/>
                <w:color w:val="000000"/>
                <w:sz w:val="24"/>
              </w:rPr>
            </w:pPr>
          </w:p>
        </w:tc>
        <w:tc>
          <w:tcPr>
            <w:tcW w:w="2384" w:type="dxa"/>
            <w:vAlign w:val="center"/>
          </w:tcPr>
          <w:p w14:paraId="243C4C81">
            <w:pPr>
              <w:adjustRightInd w:val="0"/>
              <w:snapToGrid w:val="0"/>
              <w:jc w:val="center"/>
              <w:rPr>
                <w:rFonts w:eastAsiaTheme="minorEastAsia"/>
                <w:color w:val="000000"/>
                <w:sz w:val="24"/>
              </w:rPr>
            </w:pPr>
          </w:p>
        </w:tc>
        <w:tc>
          <w:tcPr>
            <w:tcW w:w="2126" w:type="dxa"/>
            <w:vAlign w:val="center"/>
          </w:tcPr>
          <w:p w14:paraId="1873105E">
            <w:pPr>
              <w:adjustRightInd w:val="0"/>
              <w:snapToGrid w:val="0"/>
              <w:jc w:val="center"/>
              <w:rPr>
                <w:rFonts w:eastAsiaTheme="minorEastAsia"/>
                <w:color w:val="000000"/>
                <w:sz w:val="24"/>
              </w:rPr>
            </w:pPr>
          </w:p>
        </w:tc>
        <w:tc>
          <w:tcPr>
            <w:tcW w:w="1875" w:type="dxa"/>
            <w:vAlign w:val="center"/>
          </w:tcPr>
          <w:p w14:paraId="5AA85147">
            <w:pPr>
              <w:adjustRightInd w:val="0"/>
              <w:snapToGrid w:val="0"/>
              <w:jc w:val="center"/>
              <w:rPr>
                <w:rFonts w:eastAsiaTheme="minorEastAsia"/>
                <w:color w:val="000000"/>
                <w:sz w:val="24"/>
              </w:rPr>
            </w:pPr>
          </w:p>
        </w:tc>
        <w:tc>
          <w:tcPr>
            <w:tcW w:w="1009" w:type="dxa"/>
            <w:vAlign w:val="center"/>
          </w:tcPr>
          <w:p w14:paraId="39EA68CD">
            <w:pPr>
              <w:adjustRightInd w:val="0"/>
              <w:snapToGrid w:val="0"/>
              <w:jc w:val="center"/>
              <w:rPr>
                <w:rFonts w:eastAsiaTheme="minorEastAsia"/>
                <w:color w:val="000000"/>
                <w:sz w:val="24"/>
              </w:rPr>
            </w:pPr>
          </w:p>
        </w:tc>
      </w:tr>
      <w:tr w14:paraId="5D0D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38545B3">
            <w:pPr>
              <w:adjustRightInd w:val="0"/>
              <w:snapToGrid w:val="0"/>
              <w:jc w:val="center"/>
              <w:rPr>
                <w:rFonts w:eastAsiaTheme="minorEastAsia"/>
                <w:color w:val="000000"/>
                <w:sz w:val="24"/>
              </w:rPr>
            </w:pPr>
          </w:p>
        </w:tc>
        <w:tc>
          <w:tcPr>
            <w:tcW w:w="1482" w:type="dxa"/>
            <w:vAlign w:val="center"/>
          </w:tcPr>
          <w:p w14:paraId="337D62BC">
            <w:pPr>
              <w:adjustRightInd w:val="0"/>
              <w:snapToGrid w:val="0"/>
              <w:jc w:val="center"/>
              <w:rPr>
                <w:rFonts w:eastAsiaTheme="minorEastAsia"/>
                <w:color w:val="000000"/>
                <w:sz w:val="24"/>
              </w:rPr>
            </w:pPr>
          </w:p>
        </w:tc>
        <w:tc>
          <w:tcPr>
            <w:tcW w:w="2384" w:type="dxa"/>
            <w:vAlign w:val="center"/>
          </w:tcPr>
          <w:p w14:paraId="78DA3379">
            <w:pPr>
              <w:adjustRightInd w:val="0"/>
              <w:snapToGrid w:val="0"/>
              <w:jc w:val="center"/>
              <w:rPr>
                <w:rFonts w:eastAsiaTheme="minorEastAsia"/>
                <w:color w:val="000000"/>
                <w:sz w:val="24"/>
              </w:rPr>
            </w:pPr>
          </w:p>
        </w:tc>
        <w:tc>
          <w:tcPr>
            <w:tcW w:w="2126" w:type="dxa"/>
            <w:vAlign w:val="center"/>
          </w:tcPr>
          <w:p w14:paraId="554340CD">
            <w:pPr>
              <w:adjustRightInd w:val="0"/>
              <w:snapToGrid w:val="0"/>
              <w:jc w:val="center"/>
              <w:rPr>
                <w:rFonts w:eastAsiaTheme="minorEastAsia"/>
                <w:color w:val="000000"/>
                <w:sz w:val="24"/>
              </w:rPr>
            </w:pPr>
          </w:p>
        </w:tc>
        <w:tc>
          <w:tcPr>
            <w:tcW w:w="1875" w:type="dxa"/>
            <w:vAlign w:val="center"/>
          </w:tcPr>
          <w:p w14:paraId="5C7934BE">
            <w:pPr>
              <w:adjustRightInd w:val="0"/>
              <w:snapToGrid w:val="0"/>
              <w:jc w:val="center"/>
              <w:rPr>
                <w:rFonts w:eastAsiaTheme="minorEastAsia"/>
                <w:color w:val="000000"/>
                <w:sz w:val="24"/>
              </w:rPr>
            </w:pPr>
          </w:p>
        </w:tc>
        <w:tc>
          <w:tcPr>
            <w:tcW w:w="1009" w:type="dxa"/>
            <w:vAlign w:val="center"/>
          </w:tcPr>
          <w:p w14:paraId="15017FEE">
            <w:pPr>
              <w:adjustRightInd w:val="0"/>
              <w:snapToGrid w:val="0"/>
              <w:jc w:val="center"/>
              <w:rPr>
                <w:rFonts w:eastAsiaTheme="minorEastAsia"/>
                <w:color w:val="000000"/>
                <w:sz w:val="24"/>
              </w:rPr>
            </w:pPr>
          </w:p>
        </w:tc>
      </w:tr>
      <w:tr w14:paraId="6A22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721675">
            <w:pPr>
              <w:adjustRightInd w:val="0"/>
              <w:snapToGrid w:val="0"/>
              <w:jc w:val="center"/>
              <w:rPr>
                <w:rFonts w:eastAsiaTheme="minorEastAsia"/>
                <w:color w:val="000000"/>
                <w:sz w:val="24"/>
              </w:rPr>
            </w:pPr>
          </w:p>
        </w:tc>
        <w:tc>
          <w:tcPr>
            <w:tcW w:w="1482" w:type="dxa"/>
            <w:vAlign w:val="center"/>
          </w:tcPr>
          <w:p w14:paraId="1C3DD2A2">
            <w:pPr>
              <w:adjustRightInd w:val="0"/>
              <w:snapToGrid w:val="0"/>
              <w:jc w:val="center"/>
              <w:rPr>
                <w:rFonts w:eastAsiaTheme="minorEastAsia"/>
                <w:color w:val="000000"/>
                <w:sz w:val="24"/>
              </w:rPr>
            </w:pPr>
          </w:p>
        </w:tc>
        <w:tc>
          <w:tcPr>
            <w:tcW w:w="2384" w:type="dxa"/>
            <w:vAlign w:val="center"/>
          </w:tcPr>
          <w:p w14:paraId="58895A8C">
            <w:pPr>
              <w:adjustRightInd w:val="0"/>
              <w:snapToGrid w:val="0"/>
              <w:jc w:val="center"/>
              <w:rPr>
                <w:rFonts w:eastAsiaTheme="minorEastAsia"/>
                <w:color w:val="000000"/>
                <w:sz w:val="24"/>
              </w:rPr>
            </w:pPr>
          </w:p>
        </w:tc>
        <w:tc>
          <w:tcPr>
            <w:tcW w:w="2126" w:type="dxa"/>
            <w:vAlign w:val="center"/>
          </w:tcPr>
          <w:p w14:paraId="4401F043">
            <w:pPr>
              <w:adjustRightInd w:val="0"/>
              <w:snapToGrid w:val="0"/>
              <w:jc w:val="center"/>
              <w:rPr>
                <w:rFonts w:eastAsiaTheme="minorEastAsia"/>
                <w:color w:val="000000"/>
                <w:sz w:val="24"/>
              </w:rPr>
            </w:pPr>
          </w:p>
        </w:tc>
        <w:tc>
          <w:tcPr>
            <w:tcW w:w="1875" w:type="dxa"/>
            <w:vAlign w:val="center"/>
          </w:tcPr>
          <w:p w14:paraId="0D4D6B03">
            <w:pPr>
              <w:adjustRightInd w:val="0"/>
              <w:snapToGrid w:val="0"/>
              <w:jc w:val="center"/>
              <w:rPr>
                <w:rFonts w:eastAsiaTheme="minorEastAsia"/>
                <w:color w:val="000000"/>
                <w:sz w:val="24"/>
              </w:rPr>
            </w:pPr>
          </w:p>
        </w:tc>
        <w:tc>
          <w:tcPr>
            <w:tcW w:w="1009" w:type="dxa"/>
            <w:vAlign w:val="center"/>
          </w:tcPr>
          <w:p w14:paraId="44E22DDB">
            <w:pPr>
              <w:adjustRightInd w:val="0"/>
              <w:snapToGrid w:val="0"/>
              <w:jc w:val="center"/>
              <w:rPr>
                <w:rFonts w:eastAsiaTheme="minorEastAsia"/>
                <w:color w:val="000000"/>
                <w:sz w:val="24"/>
              </w:rPr>
            </w:pPr>
          </w:p>
        </w:tc>
      </w:tr>
      <w:tr w14:paraId="33FE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7C057C">
            <w:pPr>
              <w:adjustRightInd w:val="0"/>
              <w:snapToGrid w:val="0"/>
              <w:jc w:val="center"/>
              <w:rPr>
                <w:rFonts w:eastAsiaTheme="minorEastAsia"/>
                <w:color w:val="000000"/>
                <w:sz w:val="24"/>
              </w:rPr>
            </w:pPr>
          </w:p>
        </w:tc>
        <w:tc>
          <w:tcPr>
            <w:tcW w:w="1482" w:type="dxa"/>
            <w:vAlign w:val="center"/>
          </w:tcPr>
          <w:p w14:paraId="3B149776">
            <w:pPr>
              <w:adjustRightInd w:val="0"/>
              <w:snapToGrid w:val="0"/>
              <w:jc w:val="center"/>
              <w:rPr>
                <w:rFonts w:eastAsiaTheme="minorEastAsia"/>
                <w:color w:val="000000"/>
                <w:sz w:val="24"/>
              </w:rPr>
            </w:pPr>
          </w:p>
        </w:tc>
        <w:tc>
          <w:tcPr>
            <w:tcW w:w="2384" w:type="dxa"/>
            <w:vAlign w:val="center"/>
          </w:tcPr>
          <w:p w14:paraId="4457BF4F">
            <w:pPr>
              <w:adjustRightInd w:val="0"/>
              <w:snapToGrid w:val="0"/>
              <w:jc w:val="center"/>
              <w:rPr>
                <w:rFonts w:eastAsiaTheme="minorEastAsia"/>
                <w:color w:val="000000"/>
                <w:sz w:val="24"/>
              </w:rPr>
            </w:pPr>
          </w:p>
        </w:tc>
        <w:tc>
          <w:tcPr>
            <w:tcW w:w="2126" w:type="dxa"/>
            <w:vAlign w:val="center"/>
          </w:tcPr>
          <w:p w14:paraId="103573E1">
            <w:pPr>
              <w:adjustRightInd w:val="0"/>
              <w:snapToGrid w:val="0"/>
              <w:jc w:val="center"/>
              <w:rPr>
                <w:rFonts w:eastAsiaTheme="minorEastAsia"/>
                <w:color w:val="000000"/>
                <w:sz w:val="24"/>
              </w:rPr>
            </w:pPr>
          </w:p>
        </w:tc>
        <w:tc>
          <w:tcPr>
            <w:tcW w:w="1875" w:type="dxa"/>
            <w:vAlign w:val="center"/>
          </w:tcPr>
          <w:p w14:paraId="2E57D211">
            <w:pPr>
              <w:adjustRightInd w:val="0"/>
              <w:snapToGrid w:val="0"/>
              <w:jc w:val="center"/>
              <w:rPr>
                <w:rFonts w:eastAsiaTheme="minorEastAsia"/>
                <w:color w:val="000000"/>
                <w:sz w:val="24"/>
              </w:rPr>
            </w:pPr>
          </w:p>
        </w:tc>
        <w:tc>
          <w:tcPr>
            <w:tcW w:w="1009" w:type="dxa"/>
            <w:vAlign w:val="center"/>
          </w:tcPr>
          <w:p w14:paraId="551EADD1">
            <w:pPr>
              <w:adjustRightInd w:val="0"/>
              <w:snapToGrid w:val="0"/>
              <w:jc w:val="center"/>
              <w:rPr>
                <w:rFonts w:eastAsiaTheme="minorEastAsia"/>
                <w:color w:val="000000"/>
                <w:sz w:val="24"/>
              </w:rPr>
            </w:pPr>
          </w:p>
        </w:tc>
      </w:tr>
      <w:tr w14:paraId="6560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64728B6">
            <w:pPr>
              <w:adjustRightInd w:val="0"/>
              <w:snapToGrid w:val="0"/>
              <w:jc w:val="center"/>
              <w:rPr>
                <w:rFonts w:eastAsiaTheme="minorEastAsia"/>
                <w:color w:val="000000"/>
                <w:sz w:val="24"/>
              </w:rPr>
            </w:pPr>
          </w:p>
        </w:tc>
        <w:tc>
          <w:tcPr>
            <w:tcW w:w="1482" w:type="dxa"/>
            <w:vAlign w:val="center"/>
          </w:tcPr>
          <w:p w14:paraId="62C37AD5">
            <w:pPr>
              <w:adjustRightInd w:val="0"/>
              <w:snapToGrid w:val="0"/>
              <w:jc w:val="center"/>
              <w:rPr>
                <w:rFonts w:eastAsiaTheme="minorEastAsia"/>
                <w:color w:val="000000"/>
                <w:sz w:val="24"/>
              </w:rPr>
            </w:pPr>
          </w:p>
        </w:tc>
        <w:tc>
          <w:tcPr>
            <w:tcW w:w="2384" w:type="dxa"/>
            <w:vAlign w:val="center"/>
          </w:tcPr>
          <w:p w14:paraId="72C6E96A">
            <w:pPr>
              <w:adjustRightInd w:val="0"/>
              <w:snapToGrid w:val="0"/>
              <w:jc w:val="center"/>
              <w:rPr>
                <w:rFonts w:eastAsiaTheme="minorEastAsia"/>
                <w:color w:val="000000"/>
                <w:sz w:val="24"/>
              </w:rPr>
            </w:pPr>
          </w:p>
        </w:tc>
        <w:tc>
          <w:tcPr>
            <w:tcW w:w="2126" w:type="dxa"/>
            <w:vAlign w:val="center"/>
          </w:tcPr>
          <w:p w14:paraId="26FA32E3">
            <w:pPr>
              <w:adjustRightInd w:val="0"/>
              <w:snapToGrid w:val="0"/>
              <w:jc w:val="center"/>
              <w:rPr>
                <w:rFonts w:eastAsiaTheme="minorEastAsia"/>
                <w:color w:val="000000"/>
                <w:sz w:val="24"/>
              </w:rPr>
            </w:pPr>
          </w:p>
        </w:tc>
        <w:tc>
          <w:tcPr>
            <w:tcW w:w="1875" w:type="dxa"/>
            <w:vAlign w:val="center"/>
          </w:tcPr>
          <w:p w14:paraId="6F85D5A0">
            <w:pPr>
              <w:adjustRightInd w:val="0"/>
              <w:snapToGrid w:val="0"/>
              <w:jc w:val="center"/>
              <w:rPr>
                <w:rFonts w:eastAsiaTheme="minorEastAsia"/>
                <w:color w:val="000000"/>
                <w:sz w:val="24"/>
              </w:rPr>
            </w:pPr>
          </w:p>
        </w:tc>
        <w:tc>
          <w:tcPr>
            <w:tcW w:w="1009" w:type="dxa"/>
            <w:vAlign w:val="center"/>
          </w:tcPr>
          <w:p w14:paraId="2DBD90DF">
            <w:pPr>
              <w:adjustRightInd w:val="0"/>
              <w:snapToGrid w:val="0"/>
              <w:jc w:val="center"/>
              <w:rPr>
                <w:rFonts w:eastAsiaTheme="minorEastAsia"/>
                <w:color w:val="000000"/>
                <w:sz w:val="24"/>
              </w:rPr>
            </w:pPr>
          </w:p>
        </w:tc>
      </w:tr>
    </w:tbl>
    <w:p w14:paraId="11D201E6">
      <w:pPr>
        <w:tabs>
          <w:tab w:val="left" w:pos="1800"/>
          <w:tab w:val="left" w:pos="5580"/>
        </w:tabs>
        <w:spacing w:line="360" w:lineRule="auto"/>
        <w:ind w:firstLine="360" w:firstLineChars="150"/>
        <w:jc w:val="left"/>
        <w:rPr>
          <w:rFonts w:eastAsiaTheme="minorEastAsia"/>
          <w:color w:val="000000"/>
          <w:sz w:val="24"/>
          <w:u w:val="single"/>
        </w:rPr>
      </w:pPr>
    </w:p>
    <w:p w14:paraId="42A272C8">
      <w:pPr>
        <w:tabs>
          <w:tab w:val="left" w:pos="1800"/>
          <w:tab w:val="left" w:pos="5580"/>
        </w:tabs>
        <w:spacing w:line="360" w:lineRule="auto"/>
        <w:ind w:firstLine="360" w:firstLineChars="150"/>
        <w:jc w:val="left"/>
        <w:rPr>
          <w:rFonts w:eastAsiaTheme="minorEastAsia"/>
          <w:color w:val="000000"/>
          <w:sz w:val="24"/>
          <w:u w:val="single"/>
        </w:rPr>
      </w:pPr>
    </w:p>
    <w:p w14:paraId="65AEAB63">
      <w:pPr>
        <w:tabs>
          <w:tab w:val="left" w:pos="1800"/>
          <w:tab w:val="left" w:pos="5580"/>
        </w:tabs>
        <w:jc w:val="left"/>
        <w:rPr>
          <w:rFonts w:eastAsiaTheme="minorEastAsia"/>
          <w:color w:val="000000"/>
          <w:sz w:val="24"/>
        </w:rPr>
      </w:pPr>
      <w:r>
        <w:rPr>
          <w:rFonts w:eastAsiaTheme="minorEastAsia"/>
          <w:color w:val="000000"/>
          <w:sz w:val="24"/>
        </w:rPr>
        <w:t>注：</w:t>
      </w:r>
    </w:p>
    <w:p w14:paraId="73AFF586">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1AA82597">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4B48A4F4">
      <w:pPr>
        <w:tabs>
          <w:tab w:val="left" w:pos="1800"/>
          <w:tab w:val="left" w:pos="5580"/>
        </w:tabs>
        <w:jc w:val="left"/>
        <w:rPr>
          <w:rFonts w:eastAsiaTheme="minorEastAsia"/>
          <w:color w:val="000000"/>
          <w:sz w:val="24"/>
        </w:rPr>
      </w:pPr>
    </w:p>
    <w:p w14:paraId="529EBAAD">
      <w:pPr>
        <w:rPr>
          <w:rFonts w:eastAsiaTheme="minorEastAsia"/>
          <w:color w:val="000000"/>
          <w:sz w:val="24"/>
          <w:szCs w:val="20"/>
        </w:rPr>
      </w:pPr>
    </w:p>
    <w:p w14:paraId="32C5F2B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1FB4AB5">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05014EA1">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1</w:t>
      </w:r>
      <w:r>
        <w:rPr>
          <w:rFonts w:hint="eastAsia" w:eastAsiaTheme="minorEastAsia"/>
          <w:sz w:val="24"/>
        </w:rPr>
        <w:t>2</w:t>
      </w:r>
      <w:r>
        <w:rPr>
          <w:rFonts w:eastAsiaTheme="minorEastAsia"/>
          <w:sz w:val="24"/>
        </w:rPr>
        <w:t xml:space="preserve">  </w:t>
      </w:r>
      <w:r>
        <w:rPr>
          <w:rFonts w:hint="eastAsia"/>
          <w:color w:val="000000"/>
          <w:sz w:val="24"/>
          <w:szCs w:val="20"/>
        </w:rPr>
        <w:t>本国产品标准证明文件</w:t>
      </w:r>
      <w:r>
        <w:rPr>
          <w:rFonts w:hint="eastAsia"/>
          <w:b/>
          <w:bCs/>
          <w:color w:val="000000"/>
          <w:sz w:val="24"/>
          <w:szCs w:val="20"/>
        </w:rPr>
        <w:t>（本项目不适用）</w:t>
      </w:r>
    </w:p>
    <w:p w14:paraId="7DF7A9B5">
      <w:pPr>
        <w:pStyle w:val="39"/>
        <w:shd w:val="clear" w:color="auto" w:fill="FFFFFF"/>
        <w:spacing w:before="30" w:beforeAutospacing="0" w:after="30" w:afterAutospacing="0"/>
        <w:jc w:val="center"/>
        <w:rPr>
          <w:rFonts w:hint="eastAsia"/>
          <w:color w:val="333333"/>
          <w:sz w:val="36"/>
          <w:szCs w:val="36"/>
        </w:rPr>
      </w:pPr>
      <w:r>
        <w:rPr>
          <w:rStyle w:val="49"/>
          <w:rFonts w:hint="eastAsia"/>
          <w:color w:val="333333"/>
          <w:sz w:val="36"/>
          <w:szCs w:val="36"/>
          <w:shd w:val="clear" w:color="auto" w:fill="FFFFFF"/>
        </w:rPr>
        <w:t>关于符合本国产品标准的声明函</w:t>
      </w:r>
    </w:p>
    <w:p w14:paraId="6C7A144E">
      <w:pPr>
        <w:pStyle w:val="39"/>
        <w:shd w:val="clear" w:color="auto" w:fill="FFFFFF"/>
        <w:spacing w:before="30" w:beforeAutospacing="0" w:after="30" w:afterAutospacing="0"/>
        <w:ind w:firstLine="420"/>
        <w:rPr>
          <w:rFonts w:hint="eastAsia"/>
          <w:color w:val="333333"/>
        </w:rPr>
      </w:pPr>
    </w:p>
    <w:p w14:paraId="59240FC9">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19E97CD">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52"/>
          <w:rFonts w:hint="eastAsia"/>
          <w:color w:val="333333"/>
          <w:u w:val="single"/>
          <w:shd w:val="clear" w:color="auto" w:fill="FFFFFF"/>
        </w:rPr>
        <w:t>（产品名称1）</w:t>
      </w:r>
      <w:r>
        <w:rPr>
          <w:rStyle w:val="52"/>
          <w:rFonts w:hint="eastAsia"/>
          <w:color w:val="333333"/>
          <w:shd w:val="clear" w:color="auto" w:fill="FFFFFF"/>
          <w:vertAlign w:val="superscript"/>
        </w:rPr>
        <w:t>1</w:t>
      </w:r>
      <w:r>
        <w:rPr>
          <w:rFonts w:hint="eastAsia"/>
          <w:color w:val="333333"/>
          <w:shd w:val="clear" w:color="auto" w:fill="FFFFFF"/>
        </w:rPr>
        <w:t>，生产厂为</w:t>
      </w:r>
      <w:r>
        <w:rPr>
          <w:rStyle w:val="52"/>
          <w:rFonts w:hint="eastAsia"/>
          <w:color w:val="333333"/>
          <w:u w:val="single"/>
          <w:shd w:val="clear" w:color="auto" w:fill="FFFFFF"/>
        </w:rPr>
        <w:t>（厂名）</w:t>
      </w:r>
      <w:r>
        <w:rPr>
          <w:rStyle w:val="52"/>
          <w:rFonts w:hint="eastAsia"/>
          <w:color w:val="333333"/>
          <w:shd w:val="clear" w:color="auto" w:fill="FFFFFF"/>
          <w:vertAlign w:val="superscript"/>
        </w:rPr>
        <w:t>2</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Style w:val="52"/>
          <w:rFonts w:hint="eastAsia"/>
          <w:color w:val="333333"/>
          <w:shd w:val="clear" w:color="auto" w:fill="FFFFFF"/>
          <w:vertAlign w:val="superscript"/>
        </w:rPr>
        <w:t>3</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（关键组件）</w:t>
      </w:r>
      <w:r>
        <w:rPr>
          <w:rStyle w:val="52"/>
          <w:rFonts w:hint="eastAsia"/>
          <w:color w:val="333333"/>
          <w:shd w:val="clear" w:color="auto" w:fill="FFFFFF"/>
          <w:vertAlign w:val="superscript"/>
        </w:rPr>
        <w:t>4</w:t>
      </w:r>
      <w:r>
        <w:rPr>
          <w:rFonts w:hint="eastAsia"/>
          <w:color w:val="333333"/>
          <w:shd w:val="clear" w:color="auto" w:fill="FFFFFF"/>
        </w:rPr>
        <w:t>在中国境内生产。</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（关键工序）</w:t>
      </w:r>
      <w:r>
        <w:rPr>
          <w:rStyle w:val="52"/>
          <w:rFonts w:hint="eastAsia"/>
          <w:color w:val="333333"/>
          <w:shd w:val="clear" w:color="auto" w:fill="FFFFFF"/>
          <w:vertAlign w:val="superscript"/>
        </w:rPr>
        <w:t>5</w:t>
      </w:r>
      <w:r>
        <w:rPr>
          <w:rFonts w:hint="eastAsia"/>
          <w:color w:val="333333"/>
          <w:shd w:val="clear" w:color="auto" w:fill="FFFFFF"/>
        </w:rPr>
        <w:t>在中国境内完成。</w:t>
      </w:r>
    </w:p>
    <w:p w14:paraId="0CB07B3D">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52"/>
          <w:rFonts w:hint="eastAsia"/>
          <w:color w:val="333333"/>
          <w:u w:val="single"/>
          <w:shd w:val="clear" w:color="auto" w:fill="FFFFFF"/>
        </w:rPr>
        <w:t>（产品名称2）</w:t>
      </w:r>
      <w:r>
        <w:rPr>
          <w:rFonts w:hint="eastAsia"/>
          <w:color w:val="333333"/>
          <w:shd w:val="clear" w:color="auto" w:fill="FFFFFF"/>
        </w:rPr>
        <w:t>，生产厂为</w:t>
      </w:r>
      <w:r>
        <w:rPr>
          <w:rStyle w:val="52"/>
          <w:rFonts w:hint="eastAsia"/>
          <w:color w:val="333333"/>
          <w:u w:val="single"/>
          <w:shd w:val="clear" w:color="auto" w:fill="FFFFFF"/>
        </w:rPr>
        <w:t>（厂名）</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（关键组件）</w:t>
      </w:r>
      <w:r>
        <w:rPr>
          <w:rFonts w:hint="eastAsia"/>
          <w:color w:val="333333"/>
          <w:shd w:val="clear" w:color="auto" w:fill="FFFFFF"/>
        </w:rPr>
        <w:t>在中国境内生产。</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（关键工序）</w:t>
      </w:r>
      <w:r>
        <w:rPr>
          <w:rFonts w:hint="eastAsia"/>
          <w:color w:val="333333"/>
          <w:shd w:val="clear" w:color="auto" w:fill="FFFFFF"/>
        </w:rPr>
        <w:t>在中国境内完成。</w:t>
      </w:r>
    </w:p>
    <w:p w14:paraId="467A8653">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33FCCA23">
      <w:pPr>
        <w:pStyle w:val="39"/>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2D878B9C">
      <w:pPr>
        <w:pStyle w:val="39"/>
        <w:shd w:val="clear" w:color="auto" w:fill="FFFFFF"/>
        <w:spacing w:before="0" w:beforeAutospacing="0" w:after="0" w:afterAutospacing="0" w:line="360" w:lineRule="auto"/>
        <w:rPr>
          <w:rFonts w:hint="eastAsia"/>
          <w:color w:val="333333"/>
        </w:rPr>
      </w:pPr>
    </w:p>
    <w:p w14:paraId="6E779B10">
      <w:pPr>
        <w:pStyle w:val="39"/>
        <w:shd w:val="clear" w:color="auto" w:fill="FFFFFF"/>
        <w:spacing w:before="0" w:beforeAutospacing="0" w:after="0" w:afterAutospacing="0" w:line="360" w:lineRule="auto"/>
        <w:jc w:val="right"/>
        <w:rPr>
          <w:rFonts w:hint="eastAsia"/>
          <w:color w:val="333333"/>
          <w:shd w:val="clear" w:color="auto" w:fill="FFFFFF"/>
        </w:rPr>
      </w:pPr>
    </w:p>
    <w:p w14:paraId="5081BCB9">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CDA8D41">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12823154">
      <w:pPr>
        <w:pStyle w:val="39"/>
        <w:shd w:val="clear" w:color="auto" w:fill="FFFFFF"/>
        <w:spacing w:before="0" w:beforeAutospacing="0" w:after="0" w:afterAutospacing="0" w:line="360" w:lineRule="auto"/>
        <w:rPr>
          <w:rFonts w:hint="eastAsia"/>
          <w:color w:val="333333"/>
          <w:shd w:val="clear" w:color="auto" w:fill="FFFFFF"/>
        </w:rPr>
      </w:pPr>
    </w:p>
    <w:p w14:paraId="540D7BB3">
      <w:pPr>
        <w:pStyle w:val="39"/>
        <w:shd w:val="clear" w:color="auto" w:fill="FFFFFF"/>
        <w:spacing w:before="0" w:beforeAutospacing="0" w:after="0" w:afterAutospacing="0" w:line="360" w:lineRule="auto"/>
        <w:rPr>
          <w:rFonts w:hint="eastAsia"/>
          <w:color w:val="333333"/>
          <w:shd w:val="clear" w:color="auto" w:fill="FFFFFF"/>
        </w:rPr>
      </w:pPr>
    </w:p>
    <w:p w14:paraId="428CA168">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6C39FE5A">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25E90234">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5484668A">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3D2ED754">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795D1806">
      <w:pPr>
        <w:widowControl/>
        <w:jc w:val="left"/>
        <w:rPr>
          <w:color w:val="333333"/>
          <w:szCs w:val="21"/>
          <w:shd w:val="clear" w:color="auto" w:fill="FFFFFF"/>
        </w:rPr>
      </w:pPr>
      <w:r>
        <w:rPr>
          <w:color w:val="333333"/>
          <w:szCs w:val="21"/>
          <w:shd w:val="clear" w:color="auto" w:fill="FFFFFF"/>
        </w:rPr>
        <w:br w:type="page"/>
      </w:r>
    </w:p>
    <w:p w14:paraId="0F9E8950">
      <w:pPr>
        <w:pStyle w:val="39"/>
        <w:shd w:val="clear" w:color="auto" w:fill="FFFFFF"/>
        <w:spacing w:before="30" w:beforeAutospacing="0" w:after="30" w:afterAutospacing="0"/>
        <w:jc w:val="center"/>
        <w:rPr>
          <w:rStyle w:val="49"/>
          <w:rFonts w:hint="eastAsia"/>
          <w:sz w:val="36"/>
          <w:szCs w:val="36"/>
        </w:rPr>
      </w:pPr>
      <w:r>
        <w:rPr>
          <w:rStyle w:val="49"/>
          <w:rFonts w:hint="eastAsia"/>
          <w:sz w:val="36"/>
          <w:szCs w:val="36"/>
        </w:rPr>
        <w:t>产品成本占比承诺函</w:t>
      </w:r>
    </w:p>
    <w:p w14:paraId="210D3353">
      <w:pPr>
        <w:pStyle w:val="39"/>
        <w:shd w:val="clear" w:color="auto" w:fill="FFFFFF"/>
        <w:spacing w:before="30" w:beforeAutospacing="0" w:after="30" w:afterAutospacing="0"/>
        <w:rPr>
          <w:rStyle w:val="49"/>
          <w:rFonts w:hint="eastAsia"/>
          <w:sz w:val="36"/>
          <w:szCs w:val="36"/>
        </w:rPr>
      </w:pPr>
    </w:p>
    <w:p w14:paraId="5A5ADB91">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C2B252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6F08DA69">
      <w:pPr>
        <w:widowControl/>
        <w:spacing w:line="360" w:lineRule="auto"/>
        <w:ind w:firstLine="480" w:firstLineChars="200"/>
        <w:jc w:val="left"/>
        <w:rPr>
          <w:color w:val="000000"/>
          <w:sz w:val="24"/>
        </w:rPr>
      </w:pPr>
    </w:p>
    <w:p w14:paraId="4F21234E">
      <w:pPr>
        <w:pStyle w:val="39"/>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5F20005D">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2AD3CDE">
      <w:pPr>
        <w:widowControl/>
        <w:spacing w:line="360" w:lineRule="auto"/>
        <w:jc w:val="left"/>
        <w:rPr>
          <w:color w:val="000000"/>
          <w:sz w:val="24"/>
        </w:rPr>
      </w:pPr>
    </w:p>
    <w:p w14:paraId="2AA6ABE6">
      <w:pPr>
        <w:widowControl/>
        <w:spacing w:line="360" w:lineRule="auto"/>
        <w:jc w:val="left"/>
        <w:rPr>
          <w:color w:val="000000"/>
          <w:sz w:val="24"/>
        </w:rPr>
      </w:pPr>
    </w:p>
    <w:p w14:paraId="6C6C99BC">
      <w:pPr>
        <w:spacing w:line="360" w:lineRule="auto"/>
        <w:rPr>
          <w:color w:val="000000"/>
          <w:sz w:val="22"/>
          <w:szCs w:val="22"/>
        </w:rPr>
      </w:pPr>
      <w:r>
        <w:rPr>
          <w:rFonts w:hint="eastAsia"/>
          <w:color w:val="000000"/>
          <w:sz w:val="22"/>
          <w:szCs w:val="22"/>
        </w:rPr>
        <w:t>注：</w:t>
      </w:r>
    </w:p>
    <w:p w14:paraId="4F710D77">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57FA7EB4">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50F5AE5C">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3EF84531">
      <w:pPr>
        <w:spacing w:line="360" w:lineRule="auto"/>
        <w:ind w:left="420" w:leftChars="200"/>
        <w:rPr>
          <w:color w:val="333333"/>
          <w:szCs w:val="21"/>
          <w:shd w:val="clear" w:color="auto" w:fill="FFFFFF"/>
        </w:rPr>
      </w:pPr>
    </w:p>
    <w:p w14:paraId="06DD3C75">
      <w:pPr>
        <w:widowControl/>
        <w:jc w:val="left"/>
        <w:rPr>
          <w:rFonts w:eastAsiaTheme="minorEastAsia"/>
          <w:sz w:val="24"/>
        </w:rPr>
      </w:pPr>
      <w:r>
        <w:rPr>
          <w:rFonts w:eastAsiaTheme="minorEastAsia"/>
          <w:sz w:val="24"/>
        </w:rPr>
        <w:br w:type="page"/>
      </w:r>
    </w:p>
    <w:p w14:paraId="1B252F66">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rPr>
        <w:t>3</w:t>
      </w:r>
      <w:r>
        <w:rPr>
          <w:rFonts w:eastAsiaTheme="minorEastAsia"/>
          <w:sz w:val="24"/>
        </w:rPr>
        <w:t xml:space="preserve">  竞争性磋商文件要求提供或供应商认为应附的其他材料</w:t>
      </w:r>
    </w:p>
    <w:p w14:paraId="60800A84">
      <w:pPr>
        <w:widowControl/>
        <w:jc w:val="left"/>
        <w:rPr>
          <w:rFonts w:eastAsiaTheme="minorEastAsia"/>
          <w:b/>
          <w:sz w:val="36"/>
          <w:szCs w:val="36"/>
        </w:rPr>
      </w:pPr>
    </w:p>
    <w:p w14:paraId="164334A7">
      <w:pPr>
        <w:widowControl/>
        <w:jc w:val="left"/>
        <w:rPr>
          <w:color w:val="000000"/>
          <w:sz w:val="24"/>
          <w:szCs w:val="20"/>
        </w:rPr>
      </w:pPr>
      <w:bookmarkStart w:id="766" w:name="_Hlk167094858"/>
      <w:r>
        <w:rPr>
          <w:rFonts w:hint="eastAsia"/>
          <w:color w:val="000000"/>
          <w:sz w:val="24"/>
          <w:szCs w:val="20"/>
        </w:rPr>
        <w:t>13</w:t>
      </w:r>
      <w:r>
        <w:rPr>
          <w:color w:val="000000"/>
          <w:sz w:val="24"/>
          <w:szCs w:val="20"/>
        </w:rPr>
        <w:t>-1</w:t>
      </w:r>
      <w:r>
        <w:rPr>
          <w:rFonts w:hint="eastAsia"/>
          <w:color w:val="000000"/>
          <w:sz w:val="24"/>
          <w:szCs w:val="20"/>
        </w:rPr>
        <w:t>供应商信息采集表</w:t>
      </w:r>
    </w:p>
    <w:tbl>
      <w:tblPr>
        <w:tblStyle w:val="46"/>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1"/>
        <w:gridCol w:w="3021"/>
        <w:gridCol w:w="3020"/>
      </w:tblGrid>
      <w:tr w14:paraId="7B78C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1" w:type="dxa"/>
          </w:tcPr>
          <w:p w14:paraId="0E0CCE6C">
            <w:pPr>
              <w:rPr>
                <w:sz w:val="24"/>
              </w:rPr>
            </w:pPr>
            <w:r>
              <w:rPr>
                <w:rFonts w:hint="eastAsia"/>
                <w:sz w:val="24"/>
              </w:rPr>
              <w:t>供应商名称</w:t>
            </w:r>
          </w:p>
        </w:tc>
        <w:tc>
          <w:tcPr>
            <w:tcW w:w="3021" w:type="dxa"/>
          </w:tcPr>
          <w:p w14:paraId="506964C7">
            <w:pPr>
              <w:rPr>
                <w:sz w:val="24"/>
              </w:rPr>
            </w:pPr>
            <w:r>
              <w:rPr>
                <w:rFonts w:hint="eastAsia"/>
                <w:sz w:val="24"/>
              </w:rPr>
              <w:t>供应商所属性别</w:t>
            </w:r>
          </w:p>
        </w:tc>
        <w:tc>
          <w:tcPr>
            <w:tcW w:w="3020" w:type="dxa"/>
          </w:tcPr>
          <w:p w14:paraId="6FBADD3A">
            <w:pPr>
              <w:rPr>
                <w:sz w:val="24"/>
              </w:rPr>
            </w:pPr>
            <w:r>
              <w:rPr>
                <w:rFonts w:hint="eastAsia"/>
                <w:sz w:val="24"/>
              </w:rPr>
              <w:t>外商投资类型</w:t>
            </w:r>
          </w:p>
        </w:tc>
      </w:tr>
      <w:tr w14:paraId="718E0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1" w:type="dxa"/>
          </w:tcPr>
          <w:p w14:paraId="09AD5B80">
            <w:pPr>
              <w:rPr>
                <w:sz w:val="24"/>
              </w:rPr>
            </w:pPr>
          </w:p>
        </w:tc>
        <w:tc>
          <w:tcPr>
            <w:tcW w:w="3021" w:type="dxa"/>
          </w:tcPr>
          <w:p w14:paraId="0C3A047E">
            <w:pPr>
              <w:rPr>
                <w:sz w:val="24"/>
              </w:rPr>
            </w:pPr>
          </w:p>
        </w:tc>
        <w:tc>
          <w:tcPr>
            <w:tcW w:w="3020" w:type="dxa"/>
          </w:tcPr>
          <w:p w14:paraId="4F2E829C">
            <w:pPr>
              <w:rPr>
                <w:sz w:val="24"/>
              </w:rPr>
            </w:pPr>
          </w:p>
        </w:tc>
      </w:tr>
      <w:tr w14:paraId="3B65C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1" w:type="dxa"/>
          </w:tcPr>
          <w:p w14:paraId="10C00BB3"/>
        </w:tc>
        <w:tc>
          <w:tcPr>
            <w:tcW w:w="3021" w:type="dxa"/>
          </w:tcPr>
          <w:p w14:paraId="24C86C9E"/>
        </w:tc>
        <w:tc>
          <w:tcPr>
            <w:tcW w:w="3020" w:type="dxa"/>
          </w:tcPr>
          <w:p w14:paraId="04F20649"/>
        </w:tc>
      </w:tr>
      <w:tr w14:paraId="2D91A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1" w:type="dxa"/>
          </w:tcPr>
          <w:p w14:paraId="5893311A"/>
        </w:tc>
        <w:tc>
          <w:tcPr>
            <w:tcW w:w="3021" w:type="dxa"/>
          </w:tcPr>
          <w:p w14:paraId="3BD249BD"/>
        </w:tc>
        <w:tc>
          <w:tcPr>
            <w:tcW w:w="3020" w:type="dxa"/>
          </w:tcPr>
          <w:p w14:paraId="7FA2C2B7"/>
        </w:tc>
      </w:tr>
      <w:tr w14:paraId="2F651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1" w:type="dxa"/>
          </w:tcPr>
          <w:p w14:paraId="3F682A02"/>
        </w:tc>
        <w:tc>
          <w:tcPr>
            <w:tcW w:w="3021" w:type="dxa"/>
          </w:tcPr>
          <w:p w14:paraId="7BB70449"/>
        </w:tc>
        <w:tc>
          <w:tcPr>
            <w:tcW w:w="3020" w:type="dxa"/>
          </w:tcPr>
          <w:p w14:paraId="392249C5"/>
        </w:tc>
      </w:tr>
    </w:tbl>
    <w:p w14:paraId="19A0C0B2">
      <w:pPr>
        <w:tabs>
          <w:tab w:val="left" w:pos="1800"/>
          <w:tab w:val="left" w:pos="5580"/>
        </w:tabs>
        <w:jc w:val="left"/>
        <w:rPr>
          <w:color w:val="000000"/>
          <w:sz w:val="24"/>
        </w:rPr>
      </w:pPr>
      <w:r>
        <w:rPr>
          <w:rFonts w:hint="eastAsia"/>
          <w:color w:val="000000"/>
          <w:sz w:val="24"/>
        </w:rPr>
        <w:t>注：1.供应商如为联合体，则应填写联合体各成员信息。</w:t>
      </w:r>
    </w:p>
    <w:p w14:paraId="5DF03158">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61761988">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66"/>
    <w:p w14:paraId="37F563EE">
      <w:pPr>
        <w:widowControl/>
        <w:jc w:val="left"/>
        <w:rPr>
          <w:rFonts w:eastAsiaTheme="minorEastAsia"/>
          <w:b/>
          <w:sz w:val="36"/>
          <w:szCs w:val="36"/>
        </w:rPr>
        <w:sectPr>
          <w:pgSz w:w="11907" w:h="16840"/>
          <w:pgMar w:top="1418" w:right="1134" w:bottom="1418" w:left="1701" w:header="851" w:footer="851" w:gutter="0"/>
          <w:pgNumType w:fmt="decimal"/>
          <w:cols w:space="720" w:num="1"/>
          <w:docGrid w:linePitch="462" w:charSpace="0"/>
        </w:sectPr>
      </w:pPr>
    </w:p>
    <w:p w14:paraId="3E53FB64">
      <w:pPr>
        <w:tabs>
          <w:tab w:val="left" w:pos="360"/>
        </w:tabs>
        <w:spacing w:line="360" w:lineRule="auto"/>
        <w:outlineLvl w:val="1"/>
        <w:rPr>
          <w:rFonts w:hint="eastAsia" w:ascii="宋体" w:hAnsi="宋体"/>
          <w:sz w:val="24"/>
        </w:rPr>
      </w:pPr>
      <w:r>
        <w:rPr>
          <w:rFonts w:hint="eastAsia" w:ascii="宋体" w:hAnsi="宋体"/>
          <w:sz w:val="24"/>
        </w:rPr>
        <w:t>14</w:t>
      </w:r>
      <w:r>
        <w:rPr>
          <w:rFonts w:ascii="宋体" w:hAnsi="宋体"/>
          <w:sz w:val="24"/>
        </w:rPr>
        <w:t xml:space="preserve">  </w:t>
      </w:r>
      <w:r>
        <w:rPr>
          <w:rFonts w:hint="eastAsia" w:ascii="宋体" w:hAnsi="宋体"/>
          <w:sz w:val="24"/>
        </w:rPr>
        <w:t>磋商保证金信息表</w:t>
      </w:r>
    </w:p>
    <w:p w14:paraId="39270E18">
      <w:pPr>
        <w:rPr>
          <w:rFonts w:hint="eastAsia" w:ascii="宋体" w:hAnsi="宋体"/>
          <w:sz w:val="24"/>
        </w:rPr>
      </w:pPr>
    </w:p>
    <w:tbl>
      <w:tblPr>
        <w:tblStyle w:val="45"/>
        <w:tblW w:w="895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07"/>
        <w:gridCol w:w="1701"/>
        <w:gridCol w:w="677"/>
        <w:gridCol w:w="851"/>
        <w:gridCol w:w="1164"/>
        <w:gridCol w:w="1812"/>
        <w:gridCol w:w="2044"/>
      </w:tblGrid>
      <w:tr w14:paraId="74461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tcBorders>
              <w:top w:val="single" w:color="auto" w:sz="2" w:space="0"/>
              <w:left w:val="single" w:color="auto" w:sz="2" w:space="0"/>
              <w:bottom w:val="single" w:color="auto" w:sz="2" w:space="0"/>
              <w:right w:val="single" w:color="auto" w:sz="2" w:space="0"/>
            </w:tcBorders>
          </w:tcPr>
          <w:p w14:paraId="0721AEB4">
            <w:pPr>
              <w:spacing w:line="360" w:lineRule="exact"/>
              <w:jc w:val="center"/>
              <w:rPr>
                <w:rFonts w:hint="eastAsia" w:ascii="宋体" w:hAnsi="宋体"/>
                <w:b/>
              </w:rPr>
            </w:pPr>
            <w:r>
              <w:rPr>
                <w:rFonts w:hint="eastAsia" w:ascii="宋体" w:hAnsi="宋体"/>
                <w:b/>
              </w:rPr>
              <w:t>序号</w:t>
            </w:r>
          </w:p>
        </w:tc>
        <w:tc>
          <w:tcPr>
            <w:tcW w:w="1701" w:type="dxa"/>
            <w:tcBorders>
              <w:top w:val="single" w:color="auto" w:sz="2" w:space="0"/>
              <w:left w:val="single" w:color="auto" w:sz="2" w:space="0"/>
              <w:bottom w:val="single" w:color="auto" w:sz="2" w:space="0"/>
              <w:right w:val="single" w:color="auto" w:sz="2" w:space="0"/>
            </w:tcBorders>
          </w:tcPr>
          <w:p w14:paraId="65F90C85">
            <w:pPr>
              <w:spacing w:line="360" w:lineRule="exact"/>
              <w:jc w:val="center"/>
              <w:rPr>
                <w:rFonts w:hint="eastAsia" w:ascii="宋体" w:hAnsi="宋体"/>
                <w:b/>
              </w:rPr>
            </w:pPr>
            <w:r>
              <w:rPr>
                <w:rFonts w:hint="eastAsia" w:ascii="宋体" w:hAnsi="宋体"/>
                <w:b/>
              </w:rPr>
              <w:t>类别</w:t>
            </w:r>
          </w:p>
        </w:tc>
        <w:tc>
          <w:tcPr>
            <w:tcW w:w="6548" w:type="dxa"/>
            <w:gridSpan w:val="5"/>
            <w:tcBorders>
              <w:top w:val="single" w:color="auto" w:sz="2" w:space="0"/>
              <w:left w:val="single" w:color="auto" w:sz="2" w:space="0"/>
              <w:bottom w:val="single" w:color="auto" w:sz="2" w:space="0"/>
              <w:right w:val="single" w:color="auto" w:sz="2" w:space="0"/>
            </w:tcBorders>
          </w:tcPr>
          <w:p w14:paraId="2ED13E4D">
            <w:pPr>
              <w:spacing w:line="360" w:lineRule="exact"/>
              <w:jc w:val="center"/>
              <w:rPr>
                <w:rFonts w:hint="eastAsia" w:ascii="宋体" w:hAnsi="宋体"/>
                <w:b/>
              </w:rPr>
            </w:pPr>
            <w:r>
              <w:rPr>
                <w:rFonts w:hint="eastAsia" w:ascii="宋体" w:hAnsi="宋体"/>
                <w:b/>
              </w:rPr>
              <w:t>具体信息</w:t>
            </w:r>
          </w:p>
        </w:tc>
      </w:tr>
      <w:tr w14:paraId="5FC99F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tcBorders>
              <w:top w:val="single" w:color="auto" w:sz="2" w:space="0"/>
              <w:left w:val="single" w:color="auto" w:sz="2" w:space="0"/>
              <w:bottom w:val="single" w:color="auto" w:sz="2" w:space="0"/>
              <w:right w:val="single" w:color="auto" w:sz="2" w:space="0"/>
            </w:tcBorders>
            <w:vAlign w:val="center"/>
          </w:tcPr>
          <w:p w14:paraId="234FD141">
            <w:pPr>
              <w:spacing w:line="360" w:lineRule="exact"/>
              <w:jc w:val="center"/>
              <w:rPr>
                <w:rFonts w:hint="eastAsia" w:ascii="宋体" w:hAnsi="宋体"/>
              </w:rPr>
            </w:pPr>
            <w:r>
              <w:rPr>
                <w:rFonts w:hint="eastAsia" w:ascii="宋体" w:hAnsi="宋体"/>
              </w:rPr>
              <w:t>1</w:t>
            </w:r>
          </w:p>
        </w:tc>
        <w:tc>
          <w:tcPr>
            <w:tcW w:w="1701" w:type="dxa"/>
            <w:tcBorders>
              <w:top w:val="single" w:color="auto" w:sz="2" w:space="0"/>
              <w:left w:val="single" w:color="auto" w:sz="2" w:space="0"/>
              <w:bottom w:val="single" w:color="auto" w:sz="2" w:space="0"/>
              <w:right w:val="single" w:color="auto" w:sz="2" w:space="0"/>
            </w:tcBorders>
          </w:tcPr>
          <w:p w14:paraId="6639AB93">
            <w:pPr>
              <w:spacing w:line="360" w:lineRule="exact"/>
              <w:jc w:val="center"/>
              <w:rPr>
                <w:rFonts w:hint="eastAsia" w:ascii="宋体" w:hAnsi="宋体"/>
              </w:rPr>
            </w:pPr>
            <w:r>
              <w:rPr>
                <w:rFonts w:hint="eastAsia" w:ascii="宋体" w:hAnsi="宋体"/>
              </w:rPr>
              <w:t>项目名称</w:t>
            </w:r>
          </w:p>
        </w:tc>
        <w:tc>
          <w:tcPr>
            <w:tcW w:w="6548" w:type="dxa"/>
            <w:gridSpan w:val="5"/>
            <w:tcBorders>
              <w:top w:val="single" w:color="auto" w:sz="2" w:space="0"/>
              <w:left w:val="single" w:color="auto" w:sz="2" w:space="0"/>
              <w:bottom w:val="single" w:color="auto" w:sz="2" w:space="0"/>
              <w:right w:val="single" w:color="auto" w:sz="2" w:space="0"/>
            </w:tcBorders>
          </w:tcPr>
          <w:p w14:paraId="5B0005C8">
            <w:pPr>
              <w:spacing w:line="360" w:lineRule="exact"/>
              <w:jc w:val="center"/>
              <w:rPr>
                <w:rFonts w:hint="eastAsia" w:ascii="宋体" w:hAnsi="宋体"/>
              </w:rPr>
            </w:pPr>
          </w:p>
        </w:tc>
      </w:tr>
      <w:tr w14:paraId="525547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tcBorders>
              <w:top w:val="single" w:color="auto" w:sz="2" w:space="0"/>
              <w:left w:val="single" w:color="auto" w:sz="2" w:space="0"/>
              <w:bottom w:val="single" w:color="auto" w:sz="2" w:space="0"/>
              <w:right w:val="single" w:color="auto" w:sz="2" w:space="0"/>
            </w:tcBorders>
            <w:vAlign w:val="center"/>
          </w:tcPr>
          <w:p w14:paraId="5C4F9D82">
            <w:pPr>
              <w:spacing w:line="360" w:lineRule="exact"/>
              <w:jc w:val="center"/>
              <w:rPr>
                <w:rFonts w:hint="eastAsia" w:ascii="宋体" w:hAnsi="宋体"/>
              </w:rPr>
            </w:pPr>
            <w:r>
              <w:rPr>
                <w:rFonts w:hint="eastAsia" w:ascii="宋体" w:hAnsi="宋体"/>
              </w:rPr>
              <w:t>2</w:t>
            </w:r>
          </w:p>
        </w:tc>
        <w:tc>
          <w:tcPr>
            <w:tcW w:w="1701" w:type="dxa"/>
            <w:tcBorders>
              <w:top w:val="single" w:color="auto" w:sz="2" w:space="0"/>
              <w:left w:val="single" w:color="auto" w:sz="2" w:space="0"/>
              <w:bottom w:val="single" w:color="auto" w:sz="2" w:space="0"/>
              <w:right w:val="single" w:color="auto" w:sz="2" w:space="0"/>
            </w:tcBorders>
          </w:tcPr>
          <w:p w14:paraId="3E3A963D">
            <w:pPr>
              <w:spacing w:line="360" w:lineRule="exact"/>
              <w:jc w:val="center"/>
              <w:rPr>
                <w:rFonts w:hint="eastAsia" w:ascii="宋体" w:hAnsi="宋体"/>
              </w:rPr>
            </w:pPr>
            <w:r>
              <w:rPr>
                <w:rFonts w:hint="eastAsia" w:ascii="宋体" w:hAnsi="宋体"/>
              </w:rPr>
              <w:t>项目编号</w:t>
            </w:r>
          </w:p>
        </w:tc>
        <w:tc>
          <w:tcPr>
            <w:tcW w:w="2692" w:type="dxa"/>
            <w:gridSpan w:val="3"/>
            <w:tcBorders>
              <w:top w:val="single" w:color="auto" w:sz="2" w:space="0"/>
              <w:left w:val="single" w:color="auto" w:sz="2" w:space="0"/>
              <w:bottom w:val="single" w:color="auto" w:sz="2" w:space="0"/>
              <w:right w:val="single" w:color="auto" w:sz="4" w:space="0"/>
            </w:tcBorders>
          </w:tcPr>
          <w:p w14:paraId="760B0F94">
            <w:pPr>
              <w:spacing w:line="360" w:lineRule="exact"/>
              <w:jc w:val="center"/>
              <w:rPr>
                <w:rFonts w:hint="eastAsia" w:ascii="宋体" w:hAnsi="宋体"/>
              </w:rPr>
            </w:pPr>
          </w:p>
        </w:tc>
        <w:tc>
          <w:tcPr>
            <w:tcW w:w="1812" w:type="dxa"/>
            <w:tcBorders>
              <w:top w:val="single" w:color="auto" w:sz="2" w:space="0"/>
              <w:left w:val="single" w:color="auto" w:sz="4" w:space="0"/>
              <w:bottom w:val="single" w:color="auto" w:sz="2" w:space="0"/>
              <w:right w:val="single" w:color="auto" w:sz="2" w:space="0"/>
            </w:tcBorders>
          </w:tcPr>
          <w:p w14:paraId="7ACB3E33">
            <w:pPr>
              <w:spacing w:line="360" w:lineRule="exact"/>
              <w:jc w:val="center"/>
              <w:rPr>
                <w:rFonts w:hint="eastAsia" w:ascii="宋体" w:hAnsi="宋体"/>
              </w:rPr>
            </w:pPr>
            <w:r>
              <w:rPr>
                <w:rFonts w:hint="eastAsia" w:ascii="宋体" w:hAnsi="宋体"/>
              </w:rPr>
              <w:t>包号（如划分）</w:t>
            </w:r>
          </w:p>
        </w:tc>
        <w:tc>
          <w:tcPr>
            <w:tcW w:w="2044" w:type="dxa"/>
            <w:tcBorders>
              <w:top w:val="single" w:color="auto" w:sz="2" w:space="0"/>
              <w:left w:val="single" w:color="auto" w:sz="4" w:space="0"/>
              <w:bottom w:val="single" w:color="auto" w:sz="2" w:space="0"/>
              <w:right w:val="single" w:color="auto" w:sz="2" w:space="0"/>
            </w:tcBorders>
          </w:tcPr>
          <w:p w14:paraId="7164C2DB">
            <w:pPr>
              <w:spacing w:line="360" w:lineRule="exact"/>
              <w:jc w:val="center"/>
              <w:rPr>
                <w:rFonts w:hint="eastAsia" w:ascii="宋体" w:hAnsi="宋体"/>
              </w:rPr>
            </w:pPr>
          </w:p>
        </w:tc>
      </w:tr>
      <w:tr w14:paraId="63F20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tcBorders>
              <w:top w:val="single" w:color="auto" w:sz="2" w:space="0"/>
              <w:left w:val="single" w:color="auto" w:sz="2" w:space="0"/>
              <w:bottom w:val="single" w:color="auto" w:sz="2" w:space="0"/>
              <w:right w:val="single" w:color="auto" w:sz="2" w:space="0"/>
            </w:tcBorders>
            <w:vAlign w:val="center"/>
          </w:tcPr>
          <w:p w14:paraId="0CD1169D">
            <w:pPr>
              <w:spacing w:line="360" w:lineRule="exact"/>
              <w:jc w:val="center"/>
              <w:rPr>
                <w:rFonts w:hint="eastAsia" w:ascii="宋体" w:hAnsi="宋体"/>
              </w:rPr>
            </w:pPr>
            <w:r>
              <w:rPr>
                <w:rFonts w:hint="eastAsia" w:ascii="宋体" w:hAnsi="宋体"/>
              </w:rPr>
              <w:t>3</w:t>
            </w:r>
          </w:p>
        </w:tc>
        <w:tc>
          <w:tcPr>
            <w:tcW w:w="1701" w:type="dxa"/>
            <w:tcBorders>
              <w:top w:val="single" w:color="auto" w:sz="2" w:space="0"/>
              <w:left w:val="single" w:color="auto" w:sz="2" w:space="0"/>
              <w:bottom w:val="single" w:color="auto" w:sz="2" w:space="0"/>
              <w:right w:val="single" w:color="auto" w:sz="2" w:space="0"/>
            </w:tcBorders>
          </w:tcPr>
          <w:p w14:paraId="48483720">
            <w:pPr>
              <w:spacing w:line="360" w:lineRule="exact"/>
              <w:jc w:val="center"/>
              <w:rPr>
                <w:rFonts w:hint="eastAsia" w:ascii="宋体" w:hAnsi="宋体"/>
              </w:rPr>
            </w:pPr>
            <w:r>
              <w:rPr>
                <w:rFonts w:hint="eastAsia" w:ascii="宋体" w:hAnsi="宋体"/>
              </w:rPr>
              <w:t>供应商名称</w:t>
            </w:r>
          </w:p>
        </w:tc>
        <w:tc>
          <w:tcPr>
            <w:tcW w:w="6548" w:type="dxa"/>
            <w:gridSpan w:val="5"/>
            <w:tcBorders>
              <w:top w:val="single" w:color="auto" w:sz="2" w:space="0"/>
              <w:left w:val="single" w:color="auto" w:sz="2" w:space="0"/>
              <w:bottom w:val="single" w:color="auto" w:sz="2" w:space="0"/>
              <w:right w:val="single" w:color="auto" w:sz="2" w:space="0"/>
            </w:tcBorders>
          </w:tcPr>
          <w:p w14:paraId="5E6A8D32">
            <w:pPr>
              <w:spacing w:line="360" w:lineRule="exact"/>
              <w:jc w:val="center"/>
              <w:rPr>
                <w:rFonts w:hint="eastAsia" w:ascii="宋体" w:hAnsi="宋体"/>
              </w:rPr>
            </w:pPr>
          </w:p>
        </w:tc>
      </w:tr>
      <w:tr w14:paraId="326D1B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restart"/>
            <w:tcBorders>
              <w:top w:val="single" w:color="auto" w:sz="2" w:space="0"/>
              <w:left w:val="single" w:color="auto" w:sz="2" w:space="0"/>
              <w:bottom w:val="single" w:color="auto" w:sz="2" w:space="0"/>
              <w:right w:val="single" w:color="auto" w:sz="2" w:space="0"/>
            </w:tcBorders>
            <w:vAlign w:val="center"/>
          </w:tcPr>
          <w:p w14:paraId="722ABB34">
            <w:pPr>
              <w:spacing w:line="360" w:lineRule="exact"/>
              <w:jc w:val="center"/>
              <w:rPr>
                <w:rFonts w:hint="eastAsia" w:ascii="宋体" w:hAnsi="宋体"/>
              </w:rPr>
            </w:pPr>
            <w:r>
              <w:rPr>
                <w:rFonts w:hint="eastAsia" w:ascii="宋体" w:hAnsi="宋体"/>
              </w:rPr>
              <w:t>4</w:t>
            </w:r>
          </w:p>
        </w:tc>
        <w:tc>
          <w:tcPr>
            <w:tcW w:w="1701" w:type="dxa"/>
            <w:vMerge w:val="restart"/>
            <w:tcBorders>
              <w:top w:val="single" w:color="auto" w:sz="2" w:space="0"/>
              <w:left w:val="single" w:color="auto" w:sz="2" w:space="0"/>
              <w:bottom w:val="single" w:color="auto" w:sz="2" w:space="0"/>
              <w:right w:val="single" w:color="auto" w:sz="2" w:space="0"/>
            </w:tcBorders>
            <w:vAlign w:val="center"/>
          </w:tcPr>
          <w:p w14:paraId="1893B756">
            <w:pPr>
              <w:spacing w:line="360" w:lineRule="exact"/>
              <w:jc w:val="center"/>
              <w:rPr>
                <w:rFonts w:hint="eastAsia" w:ascii="宋体" w:hAnsi="宋体"/>
              </w:rPr>
            </w:pPr>
            <w:r>
              <w:rPr>
                <w:rFonts w:hint="eastAsia" w:ascii="宋体" w:hAnsi="宋体"/>
              </w:rPr>
              <w:t>保证金情况</w:t>
            </w:r>
          </w:p>
        </w:tc>
        <w:tc>
          <w:tcPr>
            <w:tcW w:w="677" w:type="dxa"/>
            <w:tcBorders>
              <w:top w:val="single" w:color="auto" w:sz="2" w:space="0"/>
              <w:left w:val="single" w:color="auto" w:sz="2" w:space="0"/>
              <w:bottom w:val="single" w:color="auto" w:sz="2" w:space="0"/>
              <w:right w:val="single" w:color="auto" w:sz="2" w:space="0"/>
            </w:tcBorders>
          </w:tcPr>
          <w:p w14:paraId="57AC2D5D">
            <w:pPr>
              <w:spacing w:line="360" w:lineRule="exact"/>
              <w:jc w:val="center"/>
              <w:rPr>
                <w:rFonts w:hint="eastAsia" w:ascii="宋体" w:hAnsi="宋体"/>
              </w:rPr>
            </w:pPr>
            <w:r>
              <w:rPr>
                <w:rFonts w:hint="eastAsia" w:ascii="宋体" w:hAnsi="宋体"/>
              </w:rPr>
              <w:t>金额</w:t>
            </w:r>
          </w:p>
        </w:tc>
        <w:tc>
          <w:tcPr>
            <w:tcW w:w="5871" w:type="dxa"/>
            <w:gridSpan w:val="4"/>
            <w:tcBorders>
              <w:top w:val="single" w:color="auto" w:sz="2" w:space="0"/>
              <w:left w:val="single" w:color="auto" w:sz="2" w:space="0"/>
              <w:bottom w:val="single" w:color="auto" w:sz="2" w:space="0"/>
              <w:right w:val="single" w:color="auto" w:sz="2" w:space="0"/>
            </w:tcBorders>
          </w:tcPr>
          <w:p w14:paraId="75F59EB8">
            <w:pPr>
              <w:spacing w:line="360" w:lineRule="exact"/>
              <w:jc w:val="center"/>
              <w:rPr>
                <w:rFonts w:hint="eastAsia" w:ascii="宋体" w:hAnsi="宋体"/>
              </w:rPr>
            </w:pPr>
          </w:p>
        </w:tc>
      </w:tr>
      <w:tr w14:paraId="593AB1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296ADA02">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1A5CA4F8">
            <w:pPr>
              <w:rPr>
                <w:rFonts w:hint="eastAsia" w:ascii="宋体" w:hAnsi="宋体"/>
              </w:rPr>
            </w:pPr>
          </w:p>
        </w:tc>
        <w:tc>
          <w:tcPr>
            <w:tcW w:w="677" w:type="dxa"/>
            <w:tcBorders>
              <w:top w:val="single" w:color="auto" w:sz="2" w:space="0"/>
              <w:left w:val="single" w:color="auto" w:sz="2" w:space="0"/>
              <w:bottom w:val="single" w:color="auto" w:sz="2" w:space="0"/>
              <w:right w:val="single" w:color="auto" w:sz="2" w:space="0"/>
            </w:tcBorders>
          </w:tcPr>
          <w:p w14:paraId="617F2C3D">
            <w:pPr>
              <w:spacing w:line="360" w:lineRule="exact"/>
              <w:jc w:val="center"/>
              <w:rPr>
                <w:rFonts w:hint="eastAsia" w:ascii="宋体" w:hAnsi="宋体"/>
              </w:rPr>
            </w:pPr>
            <w:r>
              <w:rPr>
                <w:rFonts w:hint="eastAsia" w:ascii="宋体" w:hAnsi="宋体"/>
              </w:rPr>
              <w:t>形式</w:t>
            </w:r>
          </w:p>
        </w:tc>
        <w:tc>
          <w:tcPr>
            <w:tcW w:w="5871" w:type="dxa"/>
            <w:gridSpan w:val="4"/>
            <w:tcBorders>
              <w:top w:val="single" w:color="auto" w:sz="2" w:space="0"/>
              <w:left w:val="single" w:color="auto" w:sz="2" w:space="0"/>
              <w:bottom w:val="single" w:color="auto" w:sz="2" w:space="0"/>
              <w:right w:val="single" w:color="auto" w:sz="2" w:space="0"/>
            </w:tcBorders>
          </w:tcPr>
          <w:p w14:paraId="7C2526BF">
            <w:pPr>
              <w:spacing w:line="360" w:lineRule="exact"/>
              <w:jc w:val="center"/>
              <w:rPr>
                <w:rFonts w:hint="eastAsia" w:ascii="宋体" w:hAnsi="宋体"/>
              </w:rPr>
            </w:pPr>
            <w:r>
              <w:rPr>
                <w:rFonts w:hint="eastAsia" w:ascii="宋体" w:hAnsi="宋体"/>
              </w:rPr>
              <w:t>□支票 □汇票 □本票 □银行转账 □其他：</w:t>
            </w:r>
            <w:r>
              <w:rPr>
                <w:rFonts w:ascii="宋体" w:hAnsi="宋体"/>
                <w:b/>
                <w:u w:val="single"/>
              </w:rPr>
              <w:t xml:space="preserve">   </w:t>
            </w:r>
            <w:r>
              <w:rPr>
                <w:rFonts w:hint="eastAsia" w:ascii="宋体" w:hAnsi="宋体"/>
              </w:rPr>
              <w:t>（请注明）</w:t>
            </w:r>
          </w:p>
          <w:p w14:paraId="5DBB9A68">
            <w:pPr>
              <w:spacing w:line="360" w:lineRule="exact"/>
              <w:jc w:val="center"/>
              <w:rPr>
                <w:rFonts w:hint="eastAsia" w:ascii="宋体" w:hAnsi="宋体"/>
              </w:rPr>
            </w:pPr>
          </w:p>
          <w:p w14:paraId="0F007B3D">
            <w:pPr>
              <w:spacing w:line="360" w:lineRule="exact"/>
              <w:jc w:val="center"/>
              <w:rPr>
                <w:rFonts w:hint="eastAsia" w:ascii="宋体" w:hAnsi="宋体"/>
                <w:b/>
              </w:rPr>
            </w:pPr>
            <w:r>
              <w:rPr>
                <w:rFonts w:hint="eastAsia" w:ascii="宋体" w:hAnsi="宋体"/>
                <w:b/>
              </w:rPr>
              <w:t xml:space="preserve">如成交，代理服务费 </w:t>
            </w:r>
            <w:r>
              <w:rPr>
                <w:rFonts w:ascii="宋体" w:hAnsi="宋体"/>
                <w:b/>
              </w:rPr>
              <w:t xml:space="preserve"> </w:t>
            </w:r>
            <w:r>
              <w:rPr>
                <w:rFonts w:hint="eastAsia" w:ascii="宋体" w:hAnsi="宋体"/>
                <w:b/>
              </w:rPr>
              <w:t xml:space="preserve">□是 </w:t>
            </w:r>
            <w:r>
              <w:rPr>
                <w:rFonts w:ascii="宋体" w:hAnsi="宋体"/>
                <w:b/>
              </w:rPr>
              <w:t xml:space="preserve"> </w:t>
            </w:r>
            <w:r>
              <w:rPr>
                <w:rFonts w:hint="eastAsia" w:ascii="宋体" w:hAnsi="宋体"/>
                <w:b/>
              </w:rPr>
              <w:t xml:space="preserve">□否 </w:t>
            </w:r>
            <w:r>
              <w:rPr>
                <w:rFonts w:ascii="宋体" w:hAnsi="宋体"/>
                <w:b/>
              </w:rPr>
              <w:t xml:space="preserve"> </w:t>
            </w:r>
            <w:r>
              <w:rPr>
                <w:rFonts w:hint="eastAsia" w:ascii="宋体" w:hAnsi="宋体"/>
                <w:b/>
              </w:rPr>
              <w:t>可以从保证金中扣除</w:t>
            </w:r>
          </w:p>
        </w:tc>
      </w:tr>
      <w:tr w14:paraId="75138B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tcBorders>
              <w:top w:val="single" w:color="auto" w:sz="2" w:space="0"/>
              <w:left w:val="single" w:color="auto" w:sz="2" w:space="0"/>
              <w:bottom w:val="single" w:color="auto" w:sz="2" w:space="0"/>
              <w:right w:val="single" w:color="auto" w:sz="2" w:space="0"/>
            </w:tcBorders>
            <w:vAlign w:val="center"/>
          </w:tcPr>
          <w:p w14:paraId="45AAD760">
            <w:pPr>
              <w:spacing w:line="360" w:lineRule="exact"/>
              <w:jc w:val="center"/>
              <w:rPr>
                <w:rFonts w:hint="eastAsia" w:ascii="宋体" w:hAnsi="宋体"/>
              </w:rPr>
            </w:pPr>
            <w:r>
              <w:rPr>
                <w:rFonts w:hint="eastAsia" w:ascii="宋体" w:hAnsi="宋体"/>
              </w:rPr>
              <w:t>5</w:t>
            </w:r>
          </w:p>
        </w:tc>
        <w:tc>
          <w:tcPr>
            <w:tcW w:w="1701" w:type="dxa"/>
            <w:tcBorders>
              <w:top w:val="single" w:color="auto" w:sz="2" w:space="0"/>
              <w:left w:val="single" w:color="auto" w:sz="2" w:space="0"/>
              <w:bottom w:val="single" w:color="auto" w:sz="2" w:space="0"/>
              <w:right w:val="single" w:color="auto" w:sz="2" w:space="0"/>
            </w:tcBorders>
            <w:vAlign w:val="center"/>
          </w:tcPr>
          <w:p w14:paraId="372646B0">
            <w:pPr>
              <w:spacing w:line="360" w:lineRule="exact"/>
              <w:jc w:val="center"/>
              <w:rPr>
                <w:rFonts w:hint="eastAsia" w:ascii="宋体" w:hAnsi="宋体"/>
              </w:rPr>
            </w:pPr>
            <w:r>
              <w:rPr>
                <w:rFonts w:hint="eastAsia" w:ascii="宋体" w:hAnsi="宋体"/>
              </w:rPr>
              <w:t>承 诺 书</w:t>
            </w:r>
          </w:p>
        </w:tc>
        <w:tc>
          <w:tcPr>
            <w:tcW w:w="6548" w:type="dxa"/>
            <w:gridSpan w:val="5"/>
            <w:tcBorders>
              <w:top w:val="single" w:color="auto" w:sz="2" w:space="0"/>
              <w:left w:val="single" w:color="auto" w:sz="2" w:space="0"/>
              <w:bottom w:val="single" w:color="auto" w:sz="2" w:space="0"/>
              <w:right w:val="single" w:color="auto" w:sz="2" w:space="0"/>
            </w:tcBorders>
          </w:tcPr>
          <w:p w14:paraId="2EA7A406">
            <w:pPr>
              <w:spacing w:line="360" w:lineRule="exact"/>
              <w:rPr>
                <w:rFonts w:hint="eastAsia" w:ascii="宋体" w:hAnsi="宋体"/>
              </w:rPr>
            </w:pPr>
            <w:r>
              <w:rPr>
                <w:rFonts w:hint="eastAsia" w:ascii="宋体" w:hAnsi="宋体"/>
              </w:rPr>
              <w:t>致：</w:t>
            </w:r>
            <w:r>
              <w:rPr>
                <w:rFonts w:hint="eastAsia" w:ascii="宋体" w:hAnsi="宋体"/>
                <w:b/>
                <w:u w:val="single"/>
              </w:rPr>
              <w:t>北京国际贸易有限公司</w:t>
            </w:r>
          </w:p>
          <w:p w14:paraId="76F9C123">
            <w:pPr>
              <w:spacing w:line="360" w:lineRule="exact"/>
              <w:ind w:right="64" w:firstLine="420" w:firstLineChars="200"/>
              <w:rPr>
                <w:rFonts w:hint="eastAsia" w:ascii="宋体" w:hAnsi="宋体"/>
                <w:b/>
              </w:rPr>
            </w:pPr>
            <w:r>
              <w:rPr>
                <w:rFonts w:hint="eastAsia" w:ascii="宋体" w:hAnsi="宋体"/>
              </w:rPr>
              <w:t>我单位在贵公司组织的</w:t>
            </w:r>
            <w:r>
              <w:rPr>
                <w:rFonts w:ascii="宋体" w:hAnsi="宋体"/>
                <w:b/>
                <w:u w:val="single"/>
              </w:rPr>
              <w:t xml:space="preserve">    </w:t>
            </w:r>
            <w:r>
              <w:rPr>
                <w:rFonts w:hint="eastAsia" w:ascii="宋体" w:hAnsi="宋体"/>
              </w:rPr>
              <w:t>项目（项目编号：</w:t>
            </w:r>
            <w:r>
              <w:rPr>
                <w:rFonts w:ascii="宋体" w:hAnsi="宋体"/>
                <w:b/>
                <w:u w:val="single"/>
              </w:rPr>
              <w:t xml:space="preserve">   </w:t>
            </w:r>
            <w:r>
              <w:rPr>
                <w:rFonts w:hint="eastAsia" w:ascii="宋体" w:hAnsi="宋体"/>
              </w:rPr>
              <w:t>）中若获得成交资格，贵公司按下栏发票信息向我公司开具发票，</w:t>
            </w:r>
            <w:r>
              <w:rPr>
                <w:rFonts w:hint="eastAsia" w:ascii="宋体" w:hAnsi="宋体"/>
                <w:b/>
              </w:rPr>
              <w:t>因发票信息填写有误而导致的一切后果我单位自行承担。</w:t>
            </w:r>
          </w:p>
          <w:p w14:paraId="22BC7470">
            <w:pPr>
              <w:spacing w:line="360" w:lineRule="exact"/>
              <w:ind w:right="64" w:firstLine="422" w:firstLineChars="200"/>
              <w:rPr>
                <w:rFonts w:hint="eastAsia" w:ascii="宋体" w:hAnsi="宋体"/>
              </w:rPr>
            </w:pPr>
            <w:r>
              <w:rPr>
                <w:rFonts w:hint="eastAsia" w:ascii="宋体" w:hAnsi="宋体"/>
                <w:b/>
              </w:rPr>
              <w:t>退还保证金时请按下栏退款账户信息划入我单位账户（需与保证金凭证上所载的账户信息一致）。若因内容不全、错误、字迹潦草模糊、或开户人和账号与划款时所用的开户人和账号不一致而导致该项目保证金未能及时退还或退还过程中发生错误，我单位将承担全部责任和损失。</w:t>
            </w:r>
          </w:p>
          <w:p w14:paraId="44298A8C">
            <w:pPr>
              <w:spacing w:line="360" w:lineRule="exact"/>
              <w:ind w:firstLine="420" w:firstLineChars="200"/>
              <w:rPr>
                <w:rFonts w:hint="eastAsia" w:ascii="宋体" w:hAnsi="宋体"/>
              </w:rPr>
            </w:pPr>
            <w:r>
              <w:rPr>
                <w:rFonts w:hint="eastAsia" w:ascii="宋体" w:hAnsi="宋体"/>
              </w:rPr>
              <w:t>特此承诺！</w:t>
            </w:r>
          </w:p>
        </w:tc>
      </w:tr>
      <w:tr w14:paraId="58B1FD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restart"/>
            <w:tcBorders>
              <w:top w:val="single" w:color="auto" w:sz="2" w:space="0"/>
              <w:left w:val="single" w:color="auto" w:sz="2" w:space="0"/>
              <w:bottom w:val="single" w:color="auto" w:sz="2" w:space="0"/>
              <w:right w:val="single" w:color="auto" w:sz="2" w:space="0"/>
            </w:tcBorders>
            <w:vAlign w:val="center"/>
          </w:tcPr>
          <w:p w14:paraId="45FE152B">
            <w:pPr>
              <w:spacing w:line="360" w:lineRule="exact"/>
              <w:jc w:val="center"/>
              <w:rPr>
                <w:rFonts w:hint="eastAsia" w:ascii="宋体" w:hAnsi="宋体"/>
              </w:rPr>
            </w:pPr>
            <w:r>
              <w:rPr>
                <w:rFonts w:hint="eastAsia" w:ascii="宋体" w:hAnsi="宋体"/>
              </w:rPr>
              <w:t>6</w:t>
            </w:r>
          </w:p>
        </w:tc>
        <w:tc>
          <w:tcPr>
            <w:tcW w:w="1701" w:type="dxa"/>
            <w:vMerge w:val="restart"/>
            <w:tcBorders>
              <w:top w:val="single" w:color="auto" w:sz="2" w:space="0"/>
              <w:left w:val="single" w:color="auto" w:sz="2" w:space="0"/>
              <w:bottom w:val="single" w:color="auto" w:sz="2" w:space="0"/>
              <w:right w:val="single" w:color="auto" w:sz="2" w:space="0"/>
            </w:tcBorders>
            <w:vAlign w:val="center"/>
          </w:tcPr>
          <w:p w14:paraId="5A2E69A0">
            <w:pPr>
              <w:spacing w:line="360" w:lineRule="exact"/>
              <w:jc w:val="center"/>
              <w:rPr>
                <w:rFonts w:hint="eastAsia" w:ascii="宋体" w:hAnsi="宋体"/>
              </w:rPr>
            </w:pPr>
            <w:r>
              <w:rPr>
                <w:rFonts w:hint="eastAsia" w:ascii="宋体" w:hAnsi="宋体"/>
              </w:rPr>
              <w:t>发票信息</w:t>
            </w:r>
          </w:p>
        </w:tc>
        <w:tc>
          <w:tcPr>
            <w:tcW w:w="1528" w:type="dxa"/>
            <w:gridSpan w:val="2"/>
            <w:tcBorders>
              <w:top w:val="single" w:color="auto" w:sz="2" w:space="0"/>
              <w:left w:val="single" w:color="auto" w:sz="2" w:space="0"/>
              <w:bottom w:val="single" w:color="auto" w:sz="2" w:space="0"/>
              <w:right w:val="single" w:color="auto" w:sz="2" w:space="0"/>
            </w:tcBorders>
          </w:tcPr>
          <w:p w14:paraId="64426615">
            <w:pPr>
              <w:spacing w:line="360" w:lineRule="exact"/>
              <w:jc w:val="center"/>
              <w:rPr>
                <w:rFonts w:hint="eastAsia" w:ascii="宋体" w:hAnsi="宋体"/>
              </w:rPr>
            </w:pPr>
            <w:r>
              <w:rPr>
                <w:rFonts w:hint="eastAsia" w:ascii="宋体" w:hAnsi="宋体"/>
              </w:rPr>
              <w:t>发票类型</w:t>
            </w:r>
          </w:p>
        </w:tc>
        <w:tc>
          <w:tcPr>
            <w:tcW w:w="5020" w:type="dxa"/>
            <w:gridSpan w:val="3"/>
            <w:tcBorders>
              <w:top w:val="single" w:color="auto" w:sz="2" w:space="0"/>
              <w:left w:val="single" w:color="auto" w:sz="2" w:space="0"/>
              <w:bottom w:val="single" w:color="auto" w:sz="2" w:space="0"/>
              <w:right w:val="single" w:color="auto" w:sz="2" w:space="0"/>
            </w:tcBorders>
          </w:tcPr>
          <w:p w14:paraId="0048652D">
            <w:pPr>
              <w:spacing w:line="360" w:lineRule="exact"/>
              <w:jc w:val="center"/>
              <w:rPr>
                <w:rFonts w:hint="eastAsia" w:ascii="宋体" w:hAnsi="宋体"/>
              </w:rPr>
            </w:pPr>
            <w:r>
              <w:rPr>
                <w:rFonts w:hint="eastAsia" w:ascii="宋体" w:hAnsi="宋体"/>
              </w:rPr>
              <w:t>□增值税普通发票     □增值税专用发票</w:t>
            </w:r>
          </w:p>
        </w:tc>
      </w:tr>
      <w:tr w14:paraId="689D14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28E09760">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7F4182C1">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00CD22FC">
            <w:pPr>
              <w:spacing w:line="360" w:lineRule="exact"/>
              <w:jc w:val="center"/>
              <w:rPr>
                <w:rFonts w:hint="eastAsia" w:ascii="宋体" w:hAnsi="宋体"/>
              </w:rPr>
            </w:pPr>
            <w:r>
              <w:rPr>
                <w:rFonts w:hint="eastAsia" w:ascii="宋体" w:hAnsi="宋体"/>
              </w:rPr>
              <w:t>单位名称</w:t>
            </w:r>
          </w:p>
        </w:tc>
        <w:tc>
          <w:tcPr>
            <w:tcW w:w="5020" w:type="dxa"/>
            <w:gridSpan w:val="3"/>
            <w:tcBorders>
              <w:top w:val="single" w:color="auto" w:sz="2" w:space="0"/>
              <w:left w:val="single" w:color="auto" w:sz="2" w:space="0"/>
              <w:bottom w:val="single" w:color="auto" w:sz="2" w:space="0"/>
              <w:right w:val="single" w:color="auto" w:sz="2" w:space="0"/>
            </w:tcBorders>
          </w:tcPr>
          <w:p w14:paraId="7FAB0F03">
            <w:pPr>
              <w:spacing w:line="360" w:lineRule="exact"/>
              <w:jc w:val="center"/>
              <w:rPr>
                <w:rFonts w:hint="eastAsia" w:ascii="宋体" w:hAnsi="宋体"/>
              </w:rPr>
            </w:pPr>
          </w:p>
        </w:tc>
      </w:tr>
      <w:tr w14:paraId="2B25FA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39FC7FC3">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36D2A996">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2464E0C6">
            <w:pPr>
              <w:spacing w:line="360" w:lineRule="exact"/>
              <w:jc w:val="center"/>
              <w:rPr>
                <w:rFonts w:hint="eastAsia" w:ascii="宋体" w:hAnsi="宋体"/>
              </w:rPr>
            </w:pPr>
            <w:r>
              <w:rPr>
                <w:rFonts w:hint="eastAsia" w:ascii="宋体" w:hAnsi="宋体"/>
              </w:rPr>
              <w:t>纳税人识别号</w:t>
            </w:r>
          </w:p>
        </w:tc>
        <w:tc>
          <w:tcPr>
            <w:tcW w:w="5020" w:type="dxa"/>
            <w:gridSpan w:val="3"/>
            <w:tcBorders>
              <w:top w:val="single" w:color="auto" w:sz="2" w:space="0"/>
              <w:left w:val="single" w:color="auto" w:sz="2" w:space="0"/>
              <w:bottom w:val="single" w:color="auto" w:sz="2" w:space="0"/>
              <w:right w:val="single" w:color="auto" w:sz="2" w:space="0"/>
            </w:tcBorders>
          </w:tcPr>
          <w:p w14:paraId="5CF4F22F">
            <w:pPr>
              <w:spacing w:line="360" w:lineRule="exact"/>
              <w:jc w:val="center"/>
              <w:rPr>
                <w:rFonts w:hint="eastAsia" w:ascii="宋体" w:hAnsi="宋体"/>
              </w:rPr>
            </w:pPr>
          </w:p>
        </w:tc>
      </w:tr>
      <w:tr w14:paraId="7BC1E2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7C11813E">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70C309C8">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6C92B427">
            <w:pPr>
              <w:spacing w:line="360" w:lineRule="exact"/>
              <w:jc w:val="center"/>
              <w:rPr>
                <w:rFonts w:hint="eastAsia" w:ascii="宋体" w:hAnsi="宋体"/>
              </w:rPr>
            </w:pPr>
            <w:r>
              <w:rPr>
                <w:rFonts w:hint="eastAsia" w:ascii="宋体" w:hAnsi="宋体"/>
              </w:rPr>
              <w:t>单位地址</w:t>
            </w:r>
          </w:p>
        </w:tc>
        <w:tc>
          <w:tcPr>
            <w:tcW w:w="5020" w:type="dxa"/>
            <w:gridSpan w:val="3"/>
            <w:tcBorders>
              <w:top w:val="single" w:color="auto" w:sz="2" w:space="0"/>
              <w:left w:val="single" w:color="auto" w:sz="2" w:space="0"/>
              <w:bottom w:val="single" w:color="auto" w:sz="2" w:space="0"/>
              <w:right w:val="single" w:color="auto" w:sz="2" w:space="0"/>
            </w:tcBorders>
          </w:tcPr>
          <w:p w14:paraId="3810856D">
            <w:pPr>
              <w:spacing w:line="360" w:lineRule="exact"/>
              <w:jc w:val="center"/>
              <w:rPr>
                <w:rFonts w:hint="eastAsia" w:ascii="宋体" w:hAnsi="宋体"/>
              </w:rPr>
            </w:pPr>
          </w:p>
        </w:tc>
      </w:tr>
      <w:tr w14:paraId="26B6D4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451355B5">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2D27C145">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7B161E9F">
            <w:pPr>
              <w:spacing w:line="360" w:lineRule="exact"/>
              <w:jc w:val="center"/>
              <w:rPr>
                <w:rFonts w:hint="eastAsia" w:ascii="宋体" w:hAnsi="宋体"/>
              </w:rPr>
            </w:pPr>
            <w:r>
              <w:rPr>
                <w:rFonts w:hint="eastAsia" w:ascii="宋体" w:hAnsi="宋体"/>
              </w:rPr>
              <w:t>电话号码</w:t>
            </w:r>
          </w:p>
        </w:tc>
        <w:tc>
          <w:tcPr>
            <w:tcW w:w="5020" w:type="dxa"/>
            <w:gridSpan w:val="3"/>
            <w:tcBorders>
              <w:top w:val="single" w:color="auto" w:sz="2" w:space="0"/>
              <w:left w:val="single" w:color="auto" w:sz="2" w:space="0"/>
              <w:bottom w:val="single" w:color="auto" w:sz="2" w:space="0"/>
              <w:right w:val="single" w:color="auto" w:sz="2" w:space="0"/>
            </w:tcBorders>
          </w:tcPr>
          <w:p w14:paraId="326A53E7">
            <w:pPr>
              <w:spacing w:line="360" w:lineRule="exact"/>
              <w:jc w:val="center"/>
              <w:rPr>
                <w:rFonts w:hint="eastAsia" w:ascii="宋体" w:hAnsi="宋体"/>
              </w:rPr>
            </w:pPr>
          </w:p>
        </w:tc>
      </w:tr>
      <w:tr w14:paraId="462367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15CC0462">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1D3B3323">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2F1AF77E">
            <w:pPr>
              <w:spacing w:line="360" w:lineRule="exact"/>
              <w:jc w:val="center"/>
              <w:rPr>
                <w:rFonts w:hint="eastAsia" w:ascii="宋体" w:hAnsi="宋体"/>
              </w:rPr>
            </w:pPr>
            <w:r>
              <w:rPr>
                <w:rFonts w:hint="eastAsia" w:ascii="宋体" w:hAnsi="宋体"/>
              </w:rPr>
              <w:t>开户银行</w:t>
            </w:r>
          </w:p>
        </w:tc>
        <w:tc>
          <w:tcPr>
            <w:tcW w:w="5020" w:type="dxa"/>
            <w:gridSpan w:val="3"/>
            <w:tcBorders>
              <w:top w:val="single" w:color="auto" w:sz="2" w:space="0"/>
              <w:left w:val="single" w:color="auto" w:sz="2" w:space="0"/>
              <w:bottom w:val="single" w:color="auto" w:sz="2" w:space="0"/>
              <w:right w:val="single" w:color="auto" w:sz="2" w:space="0"/>
            </w:tcBorders>
          </w:tcPr>
          <w:p w14:paraId="1373994D">
            <w:pPr>
              <w:spacing w:line="360" w:lineRule="exact"/>
              <w:jc w:val="center"/>
              <w:rPr>
                <w:rFonts w:hint="eastAsia" w:ascii="宋体" w:hAnsi="宋体"/>
              </w:rPr>
            </w:pPr>
          </w:p>
        </w:tc>
      </w:tr>
      <w:tr w14:paraId="3094C9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62774320">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2DE676B7">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7E49C39C">
            <w:pPr>
              <w:spacing w:line="360" w:lineRule="exact"/>
              <w:jc w:val="center"/>
              <w:rPr>
                <w:rFonts w:hint="eastAsia" w:ascii="宋体" w:hAnsi="宋体"/>
              </w:rPr>
            </w:pPr>
            <w:r>
              <w:rPr>
                <w:rFonts w:hint="eastAsia" w:ascii="宋体" w:hAnsi="宋体"/>
              </w:rPr>
              <w:t>银行账号</w:t>
            </w:r>
          </w:p>
        </w:tc>
        <w:tc>
          <w:tcPr>
            <w:tcW w:w="5020" w:type="dxa"/>
            <w:gridSpan w:val="3"/>
            <w:tcBorders>
              <w:top w:val="single" w:color="auto" w:sz="2" w:space="0"/>
              <w:left w:val="single" w:color="auto" w:sz="2" w:space="0"/>
              <w:bottom w:val="single" w:color="auto" w:sz="2" w:space="0"/>
              <w:right w:val="single" w:color="auto" w:sz="2" w:space="0"/>
            </w:tcBorders>
          </w:tcPr>
          <w:p w14:paraId="5DCD394A">
            <w:pPr>
              <w:spacing w:line="360" w:lineRule="exact"/>
              <w:jc w:val="center"/>
              <w:rPr>
                <w:rFonts w:hint="eastAsia" w:ascii="宋体" w:hAnsi="宋体"/>
              </w:rPr>
            </w:pPr>
          </w:p>
        </w:tc>
      </w:tr>
      <w:tr w14:paraId="2ABA72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7D321A20">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62AE73BF">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vAlign w:val="center"/>
          </w:tcPr>
          <w:p w14:paraId="336237C6">
            <w:pPr>
              <w:spacing w:line="360" w:lineRule="exact"/>
              <w:jc w:val="center"/>
              <w:rPr>
                <w:rFonts w:hint="eastAsia" w:ascii="宋体" w:hAnsi="宋体"/>
              </w:rPr>
            </w:pPr>
            <w:r>
              <w:rPr>
                <w:rFonts w:hint="eastAsia" w:ascii="宋体" w:hAnsi="宋体"/>
              </w:rPr>
              <w:t>发票领取</w:t>
            </w:r>
          </w:p>
        </w:tc>
        <w:tc>
          <w:tcPr>
            <w:tcW w:w="5020" w:type="dxa"/>
            <w:gridSpan w:val="3"/>
            <w:tcBorders>
              <w:top w:val="single" w:color="auto" w:sz="2" w:space="0"/>
              <w:left w:val="single" w:color="auto" w:sz="2" w:space="0"/>
              <w:bottom w:val="single" w:color="auto" w:sz="2" w:space="0"/>
              <w:right w:val="single" w:color="auto" w:sz="2" w:space="0"/>
            </w:tcBorders>
          </w:tcPr>
          <w:p w14:paraId="24231E8A">
            <w:pPr>
              <w:spacing w:line="360" w:lineRule="exact"/>
              <w:rPr>
                <w:rFonts w:hint="eastAsia" w:ascii="宋体" w:hAnsi="宋体"/>
              </w:rPr>
            </w:pPr>
            <w:r>
              <w:rPr>
                <w:rFonts w:hint="eastAsia" w:ascii="宋体" w:hAnsi="宋体"/>
              </w:rPr>
              <w:t>□现场领取               □快递寄送</w:t>
            </w:r>
          </w:p>
          <w:p w14:paraId="45D519A5">
            <w:pPr>
              <w:spacing w:line="360" w:lineRule="exact"/>
              <w:rPr>
                <w:rFonts w:hint="eastAsia" w:ascii="宋体" w:hAnsi="宋体"/>
              </w:rPr>
            </w:pPr>
            <w:r>
              <w:rPr>
                <w:rFonts w:hint="eastAsia" w:ascii="宋体" w:hAnsi="宋体"/>
              </w:rPr>
              <w:t>联 系 人：</w:t>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p>
          <w:p w14:paraId="05E1E84C">
            <w:pPr>
              <w:spacing w:line="360" w:lineRule="exact"/>
              <w:rPr>
                <w:rFonts w:hint="eastAsia" w:ascii="宋体" w:hAnsi="宋体"/>
              </w:rPr>
            </w:pPr>
            <w:r>
              <w:rPr>
                <w:rFonts w:hint="eastAsia" w:ascii="宋体" w:hAnsi="宋体"/>
              </w:rPr>
              <w:t>联系地址：</w:t>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p>
          <w:p w14:paraId="13EDF4FE">
            <w:pPr>
              <w:spacing w:line="360" w:lineRule="exact"/>
              <w:rPr>
                <w:rFonts w:hint="eastAsia" w:ascii="宋体" w:hAnsi="宋体"/>
              </w:rPr>
            </w:pPr>
            <w:r>
              <w:rPr>
                <w:rFonts w:hint="eastAsia" w:ascii="宋体" w:hAnsi="宋体"/>
              </w:rPr>
              <w:t>手    机：</w:t>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r>
              <w:rPr>
                <w:rFonts w:hint="eastAsia" w:ascii="宋体" w:hAnsi="宋体"/>
                <w:b/>
                <w:u w:val="single"/>
              </w:rPr>
              <w:fldChar w:fldCharType="begin">
                <w:ffData>
                  <w:name w:val="Text7"/>
                  <w:enabled/>
                  <w:calcOnExit w:val="0"/>
                  <w:textInput/>
                </w:ffData>
              </w:fldChar>
            </w:r>
            <w:r>
              <w:rPr>
                <w:rFonts w:hint="eastAsia" w:ascii="宋体" w:hAnsi="宋体"/>
                <w:b/>
                <w:u w:val="single"/>
              </w:rPr>
              <w:instrText xml:space="preserve"> FORMTEXT </w:instrText>
            </w:r>
            <w:r>
              <w:rPr>
                <w:rFonts w:hint="eastAsia" w:ascii="宋体" w:hAnsi="宋体"/>
                <w:b/>
                <w:u w:val="single"/>
              </w:rPr>
              <w:fldChar w:fldCharType="separate"/>
            </w:r>
            <w:r>
              <w:rPr>
                <w:rFonts w:hint="eastAsia" w:ascii="宋体" w:hAnsi="宋体"/>
                <w:b/>
                <w:u w:val="single"/>
              </w:rPr>
              <w:t>     </w:t>
            </w:r>
            <w:r>
              <w:rPr>
                <w:rFonts w:hint="eastAsia" w:ascii="宋体" w:hAnsi="宋体"/>
                <w:b/>
                <w:u w:val="single"/>
              </w:rPr>
              <w:fldChar w:fldCharType="end"/>
            </w:r>
          </w:p>
        </w:tc>
      </w:tr>
      <w:tr w14:paraId="5116F6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restart"/>
            <w:tcBorders>
              <w:top w:val="single" w:color="auto" w:sz="2" w:space="0"/>
              <w:left w:val="single" w:color="auto" w:sz="2" w:space="0"/>
              <w:bottom w:val="single" w:color="auto" w:sz="2" w:space="0"/>
              <w:right w:val="single" w:color="auto" w:sz="2" w:space="0"/>
            </w:tcBorders>
            <w:vAlign w:val="center"/>
          </w:tcPr>
          <w:p w14:paraId="2956DE86">
            <w:pPr>
              <w:spacing w:line="360" w:lineRule="exact"/>
              <w:jc w:val="center"/>
              <w:rPr>
                <w:rFonts w:hint="eastAsia" w:ascii="宋体" w:hAnsi="宋体"/>
              </w:rPr>
            </w:pPr>
            <w:r>
              <w:rPr>
                <w:rFonts w:hint="eastAsia" w:ascii="宋体" w:hAnsi="宋体"/>
              </w:rPr>
              <w:t>7</w:t>
            </w:r>
          </w:p>
        </w:tc>
        <w:tc>
          <w:tcPr>
            <w:tcW w:w="1701" w:type="dxa"/>
            <w:vMerge w:val="restart"/>
            <w:tcBorders>
              <w:top w:val="single" w:color="auto" w:sz="2" w:space="0"/>
              <w:left w:val="single" w:color="auto" w:sz="2" w:space="0"/>
              <w:bottom w:val="single" w:color="auto" w:sz="2" w:space="0"/>
              <w:right w:val="single" w:color="auto" w:sz="2" w:space="0"/>
            </w:tcBorders>
            <w:vAlign w:val="center"/>
          </w:tcPr>
          <w:p w14:paraId="33EFB062">
            <w:pPr>
              <w:spacing w:line="360" w:lineRule="exact"/>
              <w:jc w:val="center"/>
              <w:rPr>
                <w:rFonts w:hint="eastAsia" w:ascii="宋体" w:hAnsi="宋体"/>
              </w:rPr>
            </w:pPr>
            <w:r>
              <w:rPr>
                <w:rFonts w:hint="eastAsia" w:ascii="宋体" w:hAnsi="宋体"/>
              </w:rPr>
              <w:t>退款账户</w:t>
            </w:r>
          </w:p>
        </w:tc>
        <w:tc>
          <w:tcPr>
            <w:tcW w:w="1528" w:type="dxa"/>
            <w:gridSpan w:val="2"/>
            <w:tcBorders>
              <w:top w:val="single" w:color="auto" w:sz="2" w:space="0"/>
              <w:left w:val="single" w:color="auto" w:sz="2" w:space="0"/>
              <w:bottom w:val="single" w:color="auto" w:sz="2" w:space="0"/>
              <w:right w:val="single" w:color="auto" w:sz="2" w:space="0"/>
            </w:tcBorders>
          </w:tcPr>
          <w:p w14:paraId="6B8DA6A3">
            <w:pPr>
              <w:spacing w:line="360" w:lineRule="exact"/>
              <w:jc w:val="center"/>
              <w:rPr>
                <w:rFonts w:hint="eastAsia" w:ascii="宋体" w:hAnsi="宋体"/>
              </w:rPr>
            </w:pPr>
            <w:r>
              <w:rPr>
                <w:rFonts w:hint="eastAsia" w:ascii="宋体" w:hAnsi="宋体"/>
              </w:rPr>
              <w:t>单位名称</w:t>
            </w:r>
          </w:p>
        </w:tc>
        <w:tc>
          <w:tcPr>
            <w:tcW w:w="5020" w:type="dxa"/>
            <w:gridSpan w:val="3"/>
            <w:tcBorders>
              <w:top w:val="single" w:color="auto" w:sz="2" w:space="0"/>
              <w:left w:val="single" w:color="auto" w:sz="2" w:space="0"/>
              <w:bottom w:val="single" w:color="auto" w:sz="2" w:space="0"/>
              <w:right w:val="single" w:color="auto" w:sz="2" w:space="0"/>
            </w:tcBorders>
          </w:tcPr>
          <w:p w14:paraId="7B653A3A">
            <w:pPr>
              <w:spacing w:line="360" w:lineRule="exact"/>
              <w:jc w:val="center"/>
              <w:rPr>
                <w:rFonts w:hint="eastAsia" w:ascii="宋体" w:hAnsi="宋体"/>
              </w:rPr>
            </w:pPr>
          </w:p>
        </w:tc>
      </w:tr>
      <w:tr w14:paraId="17530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57C09B5A">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1EA0DE94">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58A7576A">
            <w:pPr>
              <w:spacing w:line="360" w:lineRule="exact"/>
              <w:jc w:val="center"/>
              <w:rPr>
                <w:rFonts w:hint="eastAsia" w:ascii="宋体" w:hAnsi="宋体"/>
              </w:rPr>
            </w:pPr>
            <w:r>
              <w:rPr>
                <w:rFonts w:hint="eastAsia" w:ascii="宋体" w:hAnsi="宋体"/>
              </w:rPr>
              <w:t>开户银行</w:t>
            </w:r>
          </w:p>
        </w:tc>
        <w:tc>
          <w:tcPr>
            <w:tcW w:w="5020" w:type="dxa"/>
            <w:gridSpan w:val="3"/>
            <w:tcBorders>
              <w:top w:val="single" w:color="auto" w:sz="2" w:space="0"/>
              <w:left w:val="single" w:color="auto" w:sz="2" w:space="0"/>
              <w:bottom w:val="single" w:color="auto" w:sz="2" w:space="0"/>
              <w:right w:val="single" w:color="auto" w:sz="2" w:space="0"/>
            </w:tcBorders>
          </w:tcPr>
          <w:p w14:paraId="49E71420">
            <w:pPr>
              <w:spacing w:line="360" w:lineRule="exact"/>
              <w:jc w:val="center"/>
              <w:rPr>
                <w:rFonts w:hint="eastAsia" w:ascii="宋体" w:hAnsi="宋体"/>
              </w:rPr>
            </w:pPr>
          </w:p>
        </w:tc>
      </w:tr>
      <w:tr w14:paraId="6BE322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707" w:type="dxa"/>
            <w:vMerge w:val="continue"/>
            <w:tcBorders>
              <w:top w:val="single" w:color="auto" w:sz="2" w:space="0"/>
              <w:left w:val="single" w:color="auto" w:sz="2" w:space="0"/>
              <w:bottom w:val="single" w:color="auto" w:sz="2" w:space="0"/>
              <w:right w:val="single" w:color="auto" w:sz="2" w:space="0"/>
            </w:tcBorders>
            <w:vAlign w:val="center"/>
          </w:tcPr>
          <w:p w14:paraId="2B67F034">
            <w:pPr>
              <w:rPr>
                <w:rFonts w:hint="eastAsia" w:ascii="宋体" w:hAnsi="宋体"/>
              </w:rPr>
            </w:pPr>
          </w:p>
        </w:tc>
        <w:tc>
          <w:tcPr>
            <w:tcW w:w="1701" w:type="dxa"/>
            <w:vMerge w:val="continue"/>
            <w:tcBorders>
              <w:top w:val="single" w:color="auto" w:sz="2" w:space="0"/>
              <w:left w:val="single" w:color="auto" w:sz="2" w:space="0"/>
              <w:bottom w:val="single" w:color="auto" w:sz="2" w:space="0"/>
              <w:right w:val="single" w:color="auto" w:sz="2" w:space="0"/>
            </w:tcBorders>
            <w:vAlign w:val="center"/>
          </w:tcPr>
          <w:p w14:paraId="12135E26">
            <w:pPr>
              <w:rPr>
                <w:rFonts w:hint="eastAsia" w:ascii="宋体" w:hAnsi="宋体"/>
              </w:rPr>
            </w:pPr>
          </w:p>
        </w:tc>
        <w:tc>
          <w:tcPr>
            <w:tcW w:w="1528" w:type="dxa"/>
            <w:gridSpan w:val="2"/>
            <w:tcBorders>
              <w:top w:val="single" w:color="auto" w:sz="2" w:space="0"/>
              <w:left w:val="single" w:color="auto" w:sz="2" w:space="0"/>
              <w:bottom w:val="single" w:color="auto" w:sz="2" w:space="0"/>
              <w:right w:val="single" w:color="auto" w:sz="2" w:space="0"/>
            </w:tcBorders>
          </w:tcPr>
          <w:p w14:paraId="153E87C6">
            <w:pPr>
              <w:spacing w:line="360" w:lineRule="exact"/>
              <w:jc w:val="center"/>
              <w:rPr>
                <w:rFonts w:hint="eastAsia" w:ascii="宋体" w:hAnsi="宋体"/>
              </w:rPr>
            </w:pPr>
            <w:r>
              <w:rPr>
                <w:rFonts w:hint="eastAsia" w:ascii="宋体" w:hAnsi="宋体"/>
              </w:rPr>
              <w:t>银行账号</w:t>
            </w:r>
          </w:p>
        </w:tc>
        <w:tc>
          <w:tcPr>
            <w:tcW w:w="5020" w:type="dxa"/>
            <w:gridSpan w:val="3"/>
            <w:tcBorders>
              <w:top w:val="single" w:color="auto" w:sz="2" w:space="0"/>
              <w:left w:val="single" w:color="auto" w:sz="2" w:space="0"/>
              <w:bottom w:val="single" w:color="auto" w:sz="2" w:space="0"/>
              <w:right w:val="single" w:color="auto" w:sz="2" w:space="0"/>
            </w:tcBorders>
          </w:tcPr>
          <w:p w14:paraId="07E1687F">
            <w:pPr>
              <w:spacing w:line="360" w:lineRule="exact"/>
              <w:jc w:val="center"/>
              <w:rPr>
                <w:rFonts w:hint="eastAsia" w:ascii="宋体" w:hAnsi="宋体"/>
              </w:rPr>
            </w:pPr>
          </w:p>
        </w:tc>
      </w:tr>
    </w:tbl>
    <w:p w14:paraId="57D56A99">
      <w:pPr>
        <w:rPr>
          <w:rFonts w:hint="eastAsia" w:ascii="宋体" w:hAnsi="宋体"/>
          <w:b/>
          <w:sz w:val="24"/>
        </w:rPr>
      </w:pPr>
      <w:r>
        <w:rPr>
          <w:rFonts w:hint="eastAsia" w:ascii="宋体" w:hAnsi="宋体"/>
          <w:b/>
          <w:sz w:val="24"/>
        </w:rPr>
        <w:t>注：请供应商在递交本表前谨慎填写，采购活动结束后我司将根据本表信息办理开具发票、退保证金等事宜。</w:t>
      </w:r>
    </w:p>
    <w:p w14:paraId="68367FB1">
      <w:pPr>
        <w:rPr>
          <w:rFonts w:hint="eastAsia" w:ascii="宋体" w:hAnsi="宋体"/>
          <w:b/>
          <w:sz w:val="24"/>
        </w:rPr>
      </w:pPr>
    </w:p>
    <w:p w14:paraId="4F846C04">
      <w:pPr>
        <w:rPr>
          <w:rFonts w:hint="eastAsia" w:ascii="宋体" w:hAnsi="宋体"/>
          <w:sz w:val="24"/>
          <w:u w:val="single"/>
        </w:rPr>
      </w:pPr>
      <w:r>
        <w:rPr>
          <w:rFonts w:hint="eastAsia" w:ascii="宋体" w:hAnsi="宋体"/>
          <w:sz w:val="24"/>
        </w:rPr>
        <w:t>供应商加盖公章：</w:t>
      </w:r>
      <w:r>
        <w:rPr>
          <w:rFonts w:hint="eastAsia" w:ascii="宋体" w:hAnsi="宋体"/>
          <w:sz w:val="24"/>
          <w:u w:val="single"/>
        </w:rPr>
        <w:t xml:space="preserve"> </w:t>
      </w:r>
      <w:r>
        <w:rPr>
          <w:rFonts w:ascii="宋体" w:hAnsi="宋体"/>
          <w:sz w:val="24"/>
          <w:u w:val="single"/>
        </w:rPr>
        <w:t xml:space="preserve">                    </w:t>
      </w:r>
    </w:p>
    <w:p w14:paraId="251C0E79">
      <w:pPr>
        <w:pStyle w:val="17"/>
        <w:spacing w:before="0" w:line="197" w:lineRule="auto"/>
        <w:outlineLvl w:val="1"/>
        <w:rPr>
          <w:rFonts w:hint="eastAsia" w:cs="微软雅黑"/>
          <w:spacing w:val="2"/>
        </w:rPr>
      </w:pPr>
      <w:r>
        <w:rPr>
          <w:u w:val="single"/>
        </w:rPr>
        <w:br w:type="page"/>
      </w:r>
      <w:r>
        <w:t>1</w:t>
      </w:r>
      <w:r>
        <w:rPr>
          <w:rFonts w:hint="eastAsia" w:cs="微软雅黑"/>
          <w:spacing w:val="2"/>
        </w:rPr>
        <w:t>5 供应商认为需提供的其他证明材料</w:t>
      </w:r>
    </w:p>
    <w:p w14:paraId="6964E132">
      <w:pPr>
        <w:spacing w:before="211" w:line="200" w:lineRule="auto"/>
        <w:ind w:left="56"/>
        <w:rPr>
          <w:rFonts w:hint="eastAsia" w:ascii="宋体" w:hAnsi="宋体" w:cs="微软雅黑"/>
          <w:sz w:val="24"/>
        </w:rPr>
      </w:pPr>
    </w:p>
    <w:p w14:paraId="729EC400">
      <w:pPr>
        <w:pStyle w:val="17"/>
        <w:adjustRightInd w:val="0"/>
        <w:snapToGrid w:val="0"/>
        <w:spacing w:line="360" w:lineRule="auto"/>
        <w:ind w:firstLine="480" w:firstLineChars="200"/>
        <w:jc w:val="left"/>
        <w:rPr>
          <w:rFonts w:hint="eastAsia"/>
        </w:rPr>
        <w:sectPr>
          <w:footerReference r:id="rId28" w:type="default"/>
          <w:pgSz w:w="11907" w:h="16840"/>
          <w:pgMar w:top="1418" w:right="1134" w:bottom="1418" w:left="1701" w:header="851" w:footer="851" w:gutter="0"/>
          <w:pgNumType w:fmt="decimal"/>
          <w:cols w:space="720" w:num="1"/>
          <w:docGrid w:linePitch="462" w:charSpace="0"/>
        </w:sectPr>
      </w:pPr>
      <w:r>
        <w:rPr>
          <w:rFonts w:hint="eastAsia"/>
        </w:rPr>
        <w:t>供应商根据竞争性磋商文件各章节要求及“第三章</w:t>
      </w:r>
      <w:r>
        <w:rPr>
          <w:rFonts w:hint="eastAsia"/>
          <w:lang w:val="en-US" w:eastAsia="zh-CN"/>
        </w:rPr>
        <w:t xml:space="preserve"> </w:t>
      </w:r>
      <w:r>
        <w:rPr>
          <w:rFonts w:hint="eastAsia"/>
        </w:rPr>
        <w:t>评审方法和评审标准”要求的评审内容提供材料或供应商认为应附的其他材料。</w:t>
      </w:r>
    </w:p>
    <w:p w14:paraId="0C62D26C">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6</w:t>
      </w:r>
      <w:r>
        <w:rPr>
          <w:rFonts w:eastAsiaTheme="minorEastAsia"/>
          <w:sz w:val="24"/>
        </w:rPr>
        <w:t xml:space="preserve">  最后报价一览表（实质性格式，磋商后提交）</w:t>
      </w:r>
    </w:p>
    <w:p w14:paraId="3073A9BA">
      <w:pPr>
        <w:widowControl/>
        <w:jc w:val="left"/>
        <w:rPr>
          <w:rFonts w:eastAsiaTheme="minorEastAsia"/>
          <w:kern w:val="0"/>
          <w:sz w:val="24"/>
          <w:szCs w:val="20"/>
        </w:rPr>
      </w:pPr>
    </w:p>
    <w:p w14:paraId="0DB1316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eastAsiaTheme="minorEastAsia"/>
          <w:b/>
          <w:color w:val="000000"/>
          <w:sz w:val="36"/>
          <w:szCs w:val="36"/>
        </w:rPr>
      </w:pPr>
      <w:r>
        <w:rPr>
          <w:rFonts w:eastAsiaTheme="minorEastAsia"/>
          <w:b/>
          <w:color w:val="000000"/>
          <w:sz w:val="36"/>
          <w:szCs w:val="36"/>
        </w:rPr>
        <w:t>最后报价一览表</w:t>
      </w:r>
    </w:p>
    <w:p w14:paraId="1C7991B4">
      <w:pPr>
        <w:tabs>
          <w:tab w:val="left" w:pos="1800"/>
          <w:tab w:val="left" w:pos="5580"/>
        </w:tabs>
        <w:spacing w:line="360" w:lineRule="auto"/>
        <w:jc w:val="left"/>
        <w:rPr>
          <w:rFonts w:eastAsiaTheme="minorEastAsia"/>
          <w:color w:val="000000"/>
          <w:sz w:val="24"/>
        </w:rPr>
      </w:pPr>
    </w:p>
    <w:p w14:paraId="012C8557">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5"/>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2305"/>
        <w:gridCol w:w="1714"/>
        <w:gridCol w:w="1526"/>
        <w:gridCol w:w="1460"/>
      </w:tblGrid>
      <w:tr w14:paraId="55BC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1F3D21A9">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12AC4D9F">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3899FD8A">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11B9B7E3">
            <w:pPr>
              <w:tabs>
                <w:tab w:val="left" w:pos="5580"/>
              </w:tabs>
              <w:jc w:val="center"/>
              <w:rPr>
                <w:rFonts w:eastAsiaTheme="minorEastAsia"/>
                <w:b/>
                <w:sz w:val="24"/>
              </w:rPr>
            </w:pPr>
            <w:r>
              <w:rPr>
                <w:rFonts w:eastAsiaTheme="minorEastAsia"/>
                <w:b/>
                <w:sz w:val="24"/>
              </w:rPr>
              <w:t>其他</w:t>
            </w:r>
          </w:p>
          <w:p w14:paraId="0B123335">
            <w:pPr>
              <w:tabs>
                <w:tab w:val="left" w:pos="5580"/>
              </w:tabs>
              <w:jc w:val="center"/>
              <w:rPr>
                <w:rFonts w:eastAsiaTheme="minorEastAsia"/>
                <w:b/>
                <w:sz w:val="24"/>
              </w:rPr>
            </w:pPr>
            <w:r>
              <w:rPr>
                <w:rFonts w:eastAsiaTheme="minorEastAsia"/>
                <w:b/>
                <w:sz w:val="24"/>
              </w:rPr>
              <w:t>声明</w:t>
            </w:r>
          </w:p>
        </w:tc>
      </w:tr>
      <w:tr w14:paraId="7475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18B8CE73">
            <w:pPr>
              <w:tabs>
                <w:tab w:val="left" w:pos="5580"/>
              </w:tabs>
              <w:jc w:val="center"/>
              <w:rPr>
                <w:rFonts w:eastAsiaTheme="minorEastAsia"/>
                <w:sz w:val="24"/>
              </w:rPr>
            </w:pPr>
          </w:p>
        </w:tc>
        <w:tc>
          <w:tcPr>
            <w:tcW w:w="1498" w:type="pct"/>
            <w:vMerge w:val="continue"/>
            <w:vAlign w:val="center"/>
          </w:tcPr>
          <w:p w14:paraId="00F390A8">
            <w:pPr>
              <w:tabs>
                <w:tab w:val="left" w:pos="5580"/>
              </w:tabs>
              <w:jc w:val="center"/>
              <w:rPr>
                <w:rFonts w:eastAsiaTheme="minorEastAsia"/>
                <w:sz w:val="24"/>
              </w:rPr>
            </w:pPr>
          </w:p>
        </w:tc>
        <w:tc>
          <w:tcPr>
            <w:tcW w:w="1114" w:type="pct"/>
            <w:vAlign w:val="center"/>
          </w:tcPr>
          <w:p w14:paraId="7DDED15F">
            <w:pPr>
              <w:tabs>
                <w:tab w:val="left" w:pos="5580"/>
              </w:tabs>
              <w:jc w:val="center"/>
              <w:rPr>
                <w:rFonts w:eastAsiaTheme="minorEastAsia"/>
                <w:b/>
                <w:sz w:val="24"/>
              </w:rPr>
            </w:pPr>
            <w:r>
              <w:rPr>
                <w:rFonts w:eastAsiaTheme="minorEastAsia"/>
                <w:b/>
                <w:sz w:val="24"/>
              </w:rPr>
              <w:t>大写</w:t>
            </w:r>
          </w:p>
        </w:tc>
        <w:tc>
          <w:tcPr>
            <w:tcW w:w="992" w:type="pct"/>
            <w:vAlign w:val="center"/>
          </w:tcPr>
          <w:p w14:paraId="2155B2D2">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24749675">
            <w:pPr>
              <w:tabs>
                <w:tab w:val="left" w:pos="5580"/>
              </w:tabs>
              <w:ind w:firstLine="482"/>
              <w:jc w:val="center"/>
              <w:rPr>
                <w:rFonts w:eastAsiaTheme="minorEastAsia"/>
                <w:b/>
                <w:sz w:val="24"/>
              </w:rPr>
            </w:pPr>
          </w:p>
        </w:tc>
      </w:tr>
      <w:tr w14:paraId="09F1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5B9C3B67">
            <w:pPr>
              <w:tabs>
                <w:tab w:val="left" w:pos="5580"/>
              </w:tabs>
              <w:jc w:val="center"/>
              <w:rPr>
                <w:rFonts w:eastAsiaTheme="minorEastAsia"/>
                <w:sz w:val="24"/>
              </w:rPr>
            </w:pPr>
          </w:p>
        </w:tc>
        <w:tc>
          <w:tcPr>
            <w:tcW w:w="1498" w:type="pct"/>
            <w:vAlign w:val="center"/>
          </w:tcPr>
          <w:p w14:paraId="65F56E03">
            <w:pPr>
              <w:tabs>
                <w:tab w:val="left" w:pos="5580"/>
              </w:tabs>
              <w:jc w:val="center"/>
              <w:rPr>
                <w:rFonts w:eastAsiaTheme="minorEastAsia"/>
                <w:sz w:val="24"/>
              </w:rPr>
            </w:pPr>
          </w:p>
        </w:tc>
        <w:tc>
          <w:tcPr>
            <w:tcW w:w="1114" w:type="pct"/>
            <w:vAlign w:val="center"/>
          </w:tcPr>
          <w:p w14:paraId="39E03ABF">
            <w:pPr>
              <w:tabs>
                <w:tab w:val="left" w:pos="5580"/>
              </w:tabs>
              <w:jc w:val="center"/>
              <w:rPr>
                <w:rFonts w:eastAsiaTheme="minorEastAsia"/>
                <w:sz w:val="24"/>
              </w:rPr>
            </w:pPr>
          </w:p>
        </w:tc>
        <w:tc>
          <w:tcPr>
            <w:tcW w:w="992" w:type="pct"/>
            <w:vAlign w:val="center"/>
          </w:tcPr>
          <w:p w14:paraId="5981DD56">
            <w:pPr>
              <w:tabs>
                <w:tab w:val="left" w:pos="5580"/>
              </w:tabs>
              <w:jc w:val="center"/>
              <w:rPr>
                <w:rFonts w:eastAsiaTheme="minorEastAsia"/>
                <w:sz w:val="24"/>
              </w:rPr>
            </w:pPr>
          </w:p>
        </w:tc>
        <w:tc>
          <w:tcPr>
            <w:tcW w:w="949" w:type="pct"/>
            <w:vAlign w:val="center"/>
          </w:tcPr>
          <w:p w14:paraId="3A4B4C99">
            <w:pPr>
              <w:tabs>
                <w:tab w:val="left" w:pos="5580"/>
              </w:tabs>
              <w:jc w:val="center"/>
              <w:rPr>
                <w:rFonts w:eastAsiaTheme="minorEastAsia"/>
                <w:sz w:val="24"/>
              </w:rPr>
            </w:pPr>
          </w:p>
        </w:tc>
      </w:tr>
    </w:tbl>
    <w:p w14:paraId="4CFF87D4">
      <w:pPr>
        <w:autoSpaceDE w:val="0"/>
        <w:autoSpaceDN w:val="0"/>
        <w:adjustRightInd w:val="0"/>
        <w:jc w:val="left"/>
        <w:rPr>
          <w:rFonts w:eastAsiaTheme="minorEastAsia"/>
          <w:color w:val="000000"/>
          <w:kern w:val="0"/>
          <w:sz w:val="24"/>
        </w:rPr>
      </w:pPr>
    </w:p>
    <w:p w14:paraId="4EB644A0">
      <w:pPr>
        <w:autoSpaceDE w:val="0"/>
        <w:autoSpaceDN w:val="0"/>
        <w:adjustRightInd w:val="0"/>
        <w:jc w:val="left"/>
        <w:rPr>
          <w:rFonts w:eastAsiaTheme="minorEastAsia"/>
          <w:color w:val="000000"/>
          <w:kern w:val="0"/>
          <w:sz w:val="24"/>
        </w:rPr>
      </w:pPr>
    </w:p>
    <w:p w14:paraId="06A572B3">
      <w:pPr>
        <w:autoSpaceDE w:val="0"/>
        <w:autoSpaceDN w:val="0"/>
        <w:adjustRightInd w:val="0"/>
        <w:jc w:val="left"/>
        <w:rPr>
          <w:rFonts w:eastAsiaTheme="minorEastAsia"/>
          <w:color w:val="000000"/>
          <w:kern w:val="0"/>
          <w:sz w:val="24"/>
        </w:rPr>
      </w:pPr>
    </w:p>
    <w:p w14:paraId="6A6C4FA7">
      <w:pPr>
        <w:autoSpaceDE w:val="0"/>
        <w:autoSpaceDN w:val="0"/>
        <w:adjustRightInd w:val="0"/>
        <w:jc w:val="left"/>
        <w:rPr>
          <w:rFonts w:eastAsiaTheme="minorEastAsia"/>
          <w:color w:val="000000"/>
          <w:kern w:val="0"/>
          <w:sz w:val="24"/>
        </w:rPr>
      </w:pPr>
    </w:p>
    <w:p w14:paraId="2C86BD6F">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4D300D7C">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754B0452">
      <w:pPr>
        <w:pStyle w:val="180"/>
        <w:ind w:left="642" w:leftChars="227" w:hanging="165" w:hangingChars="69"/>
        <w:rPr>
          <w:rFonts w:ascii="Times New Roman" w:hAnsi="Times New Roman" w:eastAsiaTheme="minorEastAsia"/>
          <w:sz w:val="24"/>
          <w:szCs w:val="24"/>
        </w:rPr>
      </w:pPr>
      <w:r>
        <w:rPr>
          <w:rFonts w:ascii="Times New Roman" w:hAnsi="Times New Roman"/>
          <w:sz w:val="24"/>
          <w:szCs w:val="24"/>
        </w:rPr>
        <w:t>3.</w:t>
      </w:r>
      <w:bookmarkStart w:id="767" w:name="_Hlk137145809"/>
      <w:r>
        <w:rPr>
          <w:rFonts w:ascii="Times New Roman" w:hAnsi="Times New Roman"/>
          <w:sz w:val="24"/>
          <w:szCs w:val="24"/>
        </w:rPr>
        <w:t>此表无需在响应文件中提交，磋商后供应商按磋商小组要求提交。</w:t>
      </w:r>
      <w:bookmarkEnd w:id="767"/>
    </w:p>
    <w:p w14:paraId="4C75619F">
      <w:pPr>
        <w:tabs>
          <w:tab w:val="left" w:pos="5580"/>
        </w:tabs>
        <w:ind w:firstLine="480" w:firstLineChars="200"/>
        <w:rPr>
          <w:rFonts w:eastAsiaTheme="minorEastAsia"/>
          <w:color w:val="000000"/>
          <w:sz w:val="24"/>
          <w:szCs w:val="20"/>
        </w:rPr>
      </w:pPr>
    </w:p>
    <w:p w14:paraId="2D41F62B">
      <w:pPr>
        <w:autoSpaceDE w:val="0"/>
        <w:autoSpaceDN w:val="0"/>
        <w:adjustRightInd w:val="0"/>
        <w:snapToGrid w:val="0"/>
        <w:spacing w:before="25" w:after="25" w:line="360" w:lineRule="auto"/>
        <w:rPr>
          <w:rFonts w:eastAsiaTheme="minorEastAsia"/>
          <w:color w:val="000000"/>
          <w:sz w:val="24"/>
          <w:lang w:val="zh-CN"/>
        </w:rPr>
      </w:pPr>
    </w:p>
    <w:p w14:paraId="68D60EC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04EB905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3D676D4C">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5A9AF41A">
      <w:pPr>
        <w:widowControl/>
        <w:jc w:val="left"/>
        <w:rPr>
          <w:rFonts w:eastAsiaTheme="minorEastAsia"/>
          <w:color w:val="000000"/>
          <w:sz w:val="24"/>
          <w:szCs w:val="20"/>
        </w:rPr>
      </w:pPr>
    </w:p>
    <w:p w14:paraId="45313049">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p>
    <w:p w14:paraId="36EC79C3">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7</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0AF253BF">
      <w:pPr>
        <w:widowControl/>
        <w:jc w:val="left"/>
        <w:rPr>
          <w:rFonts w:eastAsiaTheme="minorEastAsia"/>
          <w:kern w:val="0"/>
          <w:sz w:val="24"/>
          <w:szCs w:val="20"/>
        </w:rPr>
      </w:pPr>
    </w:p>
    <w:p w14:paraId="406D1A71">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eastAsiaTheme="minorEastAsia"/>
          <w:b/>
          <w:color w:val="000000"/>
          <w:sz w:val="36"/>
          <w:szCs w:val="36"/>
        </w:rPr>
      </w:pPr>
      <w:r>
        <w:rPr>
          <w:rFonts w:eastAsiaTheme="minorEastAsia"/>
          <w:b/>
          <w:color w:val="000000"/>
          <w:sz w:val="36"/>
          <w:szCs w:val="36"/>
        </w:rPr>
        <w:t>最后分项报价表</w:t>
      </w:r>
    </w:p>
    <w:p w14:paraId="78CA17C0">
      <w:pPr>
        <w:spacing w:line="360" w:lineRule="exact"/>
        <w:jc w:val="center"/>
        <w:rPr>
          <w:rFonts w:eastAsiaTheme="minorEastAsia"/>
          <w:b/>
          <w:color w:val="000000"/>
          <w:sz w:val="36"/>
          <w:szCs w:val="36"/>
        </w:rPr>
      </w:pPr>
    </w:p>
    <w:p w14:paraId="524EE0E9">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47D9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72F6DF05">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1860CDD7">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13AC0C79">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536EA905">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187A36AF">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554C23EB">
            <w:pPr>
              <w:adjustRightInd w:val="0"/>
              <w:snapToGrid w:val="0"/>
              <w:jc w:val="center"/>
              <w:rPr>
                <w:rFonts w:eastAsiaTheme="minorEastAsia"/>
                <w:b/>
                <w:color w:val="000000"/>
                <w:sz w:val="24"/>
              </w:rPr>
            </w:pPr>
            <w:r>
              <w:rPr>
                <w:rFonts w:eastAsiaTheme="minorEastAsia"/>
                <w:b/>
                <w:color w:val="000000"/>
                <w:sz w:val="24"/>
              </w:rPr>
              <w:t>备注/说明</w:t>
            </w:r>
          </w:p>
        </w:tc>
      </w:tr>
      <w:tr w14:paraId="0C9D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0FF2DDD1">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09BBC75B">
            <w:pPr>
              <w:adjustRightInd w:val="0"/>
              <w:snapToGrid w:val="0"/>
              <w:jc w:val="left"/>
              <w:rPr>
                <w:rFonts w:eastAsiaTheme="minorEastAsia"/>
                <w:color w:val="000000"/>
                <w:sz w:val="24"/>
              </w:rPr>
            </w:pPr>
          </w:p>
        </w:tc>
        <w:tc>
          <w:tcPr>
            <w:tcW w:w="725" w:type="pct"/>
            <w:vAlign w:val="center"/>
          </w:tcPr>
          <w:p w14:paraId="59446CF0">
            <w:pPr>
              <w:adjustRightInd w:val="0"/>
              <w:snapToGrid w:val="0"/>
              <w:jc w:val="left"/>
              <w:rPr>
                <w:rFonts w:eastAsiaTheme="minorEastAsia"/>
                <w:color w:val="000000"/>
                <w:sz w:val="24"/>
              </w:rPr>
            </w:pPr>
          </w:p>
        </w:tc>
        <w:tc>
          <w:tcPr>
            <w:tcW w:w="724" w:type="pct"/>
            <w:vAlign w:val="center"/>
          </w:tcPr>
          <w:p w14:paraId="0B82E054">
            <w:pPr>
              <w:adjustRightInd w:val="0"/>
              <w:snapToGrid w:val="0"/>
              <w:jc w:val="center"/>
              <w:rPr>
                <w:rFonts w:eastAsiaTheme="minorEastAsia"/>
                <w:color w:val="000000"/>
                <w:sz w:val="24"/>
              </w:rPr>
            </w:pPr>
          </w:p>
        </w:tc>
        <w:tc>
          <w:tcPr>
            <w:tcW w:w="724" w:type="pct"/>
            <w:vAlign w:val="center"/>
          </w:tcPr>
          <w:p w14:paraId="3F373C60">
            <w:pPr>
              <w:adjustRightInd w:val="0"/>
              <w:snapToGrid w:val="0"/>
              <w:jc w:val="left"/>
              <w:rPr>
                <w:rFonts w:eastAsiaTheme="minorEastAsia"/>
                <w:color w:val="000000"/>
                <w:sz w:val="24"/>
              </w:rPr>
            </w:pPr>
          </w:p>
        </w:tc>
        <w:tc>
          <w:tcPr>
            <w:tcW w:w="919" w:type="pct"/>
            <w:vAlign w:val="center"/>
          </w:tcPr>
          <w:p w14:paraId="7F651D4F">
            <w:pPr>
              <w:adjustRightInd w:val="0"/>
              <w:snapToGrid w:val="0"/>
              <w:jc w:val="left"/>
              <w:rPr>
                <w:rFonts w:eastAsiaTheme="minorEastAsia"/>
                <w:color w:val="000000"/>
                <w:sz w:val="24"/>
              </w:rPr>
            </w:pPr>
          </w:p>
        </w:tc>
      </w:tr>
      <w:tr w14:paraId="457D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41BB0CBE">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01EC4598">
            <w:pPr>
              <w:adjustRightInd w:val="0"/>
              <w:snapToGrid w:val="0"/>
              <w:jc w:val="left"/>
              <w:rPr>
                <w:rFonts w:eastAsiaTheme="minorEastAsia"/>
                <w:color w:val="000000"/>
                <w:sz w:val="24"/>
              </w:rPr>
            </w:pPr>
          </w:p>
        </w:tc>
        <w:tc>
          <w:tcPr>
            <w:tcW w:w="725" w:type="pct"/>
            <w:vAlign w:val="center"/>
          </w:tcPr>
          <w:p w14:paraId="20320D9A">
            <w:pPr>
              <w:adjustRightInd w:val="0"/>
              <w:snapToGrid w:val="0"/>
              <w:jc w:val="left"/>
              <w:rPr>
                <w:rFonts w:eastAsiaTheme="minorEastAsia"/>
                <w:color w:val="000000"/>
                <w:sz w:val="24"/>
              </w:rPr>
            </w:pPr>
          </w:p>
        </w:tc>
        <w:tc>
          <w:tcPr>
            <w:tcW w:w="724" w:type="pct"/>
            <w:vAlign w:val="center"/>
          </w:tcPr>
          <w:p w14:paraId="5851F645">
            <w:pPr>
              <w:adjustRightInd w:val="0"/>
              <w:snapToGrid w:val="0"/>
              <w:jc w:val="center"/>
              <w:rPr>
                <w:rFonts w:eastAsiaTheme="minorEastAsia"/>
                <w:color w:val="000000"/>
                <w:sz w:val="24"/>
              </w:rPr>
            </w:pPr>
          </w:p>
        </w:tc>
        <w:tc>
          <w:tcPr>
            <w:tcW w:w="724" w:type="pct"/>
            <w:vAlign w:val="center"/>
          </w:tcPr>
          <w:p w14:paraId="3E052B3D">
            <w:pPr>
              <w:adjustRightInd w:val="0"/>
              <w:snapToGrid w:val="0"/>
              <w:jc w:val="left"/>
              <w:rPr>
                <w:rFonts w:eastAsiaTheme="minorEastAsia"/>
                <w:color w:val="000000"/>
                <w:sz w:val="24"/>
              </w:rPr>
            </w:pPr>
          </w:p>
        </w:tc>
        <w:tc>
          <w:tcPr>
            <w:tcW w:w="919" w:type="pct"/>
            <w:vAlign w:val="center"/>
          </w:tcPr>
          <w:p w14:paraId="61FCA2E6">
            <w:pPr>
              <w:adjustRightInd w:val="0"/>
              <w:snapToGrid w:val="0"/>
              <w:jc w:val="left"/>
              <w:rPr>
                <w:rFonts w:eastAsiaTheme="minorEastAsia"/>
                <w:color w:val="000000"/>
                <w:sz w:val="24"/>
              </w:rPr>
            </w:pPr>
          </w:p>
        </w:tc>
      </w:tr>
      <w:tr w14:paraId="2D49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7DC39E3C">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246B6AF6">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5D662F38">
            <w:pPr>
              <w:adjustRightInd w:val="0"/>
              <w:snapToGrid w:val="0"/>
              <w:jc w:val="left"/>
              <w:rPr>
                <w:rFonts w:eastAsiaTheme="minorEastAsia"/>
                <w:color w:val="000000"/>
                <w:sz w:val="24"/>
              </w:rPr>
            </w:pPr>
          </w:p>
        </w:tc>
        <w:tc>
          <w:tcPr>
            <w:tcW w:w="724" w:type="pct"/>
            <w:vAlign w:val="center"/>
          </w:tcPr>
          <w:p w14:paraId="31826C9D">
            <w:pPr>
              <w:adjustRightInd w:val="0"/>
              <w:snapToGrid w:val="0"/>
              <w:jc w:val="center"/>
              <w:rPr>
                <w:rFonts w:eastAsiaTheme="minorEastAsia"/>
                <w:color w:val="000000"/>
                <w:sz w:val="24"/>
              </w:rPr>
            </w:pPr>
          </w:p>
        </w:tc>
        <w:tc>
          <w:tcPr>
            <w:tcW w:w="724" w:type="pct"/>
            <w:vAlign w:val="center"/>
          </w:tcPr>
          <w:p w14:paraId="3C5D9FCC">
            <w:pPr>
              <w:adjustRightInd w:val="0"/>
              <w:snapToGrid w:val="0"/>
              <w:jc w:val="left"/>
              <w:rPr>
                <w:rFonts w:eastAsiaTheme="minorEastAsia"/>
                <w:color w:val="000000"/>
                <w:sz w:val="24"/>
              </w:rPr>
            </w:pPr>
          </w:p>
        </w:tc>
        <w:tc>
          <w:tcPr>
            <w:tcW w:w="919" w:type="pct"/>
            <w:vAlign w:val="center"/>
          </w:tcPr>
          <w:p w14:paraId="1B4805B8">
            <w:pPr>
              <w:adjustRightInd w:val="0"/>
              <w:snapToGrid w:val="0"/>
              <w:jc w:val="left"/>
              <w:rPr>
                <w:rFonts w:eastAsiaTheme="minorEastAsia"/>
                <w:color w:val="000000"/>
                <w:sz w:val="24"/>
              </w:rPr>
            </w:pPr>
          </w:p>
        </w:tc>
      </w:tr>
      <w:tr w14:paraId="31A7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686BCF23">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7A82179E">
            <w:pPr>
              <w:adjustRightInd w:val="0"/>
              <w:snapToGrid w:val="0"/>
              <w:jc w:val="left"/>
              <w:rPr>
                <w:rFonts w:eastAsiaTheme="minorEastAsia"/>
                <w:color w:val="000000"/>
                <w:sz w:val="24"/>
              </w:rPr>
            </w:pPr>
          </w:p>
        </w:tc>
        <w:tc>
          <w:tcPr>
            <w:tcW w:w="919" w:type="pct"/>
            <w:vAlign w:val="center"/>
          </w:tcPr>
          <w:p w14:paraId="695B894C">
            <w:pPr>
              <w:adjustRightInd w:val="0"/>
              <w:snapToGrid w:val="0"/>
              <w:jc w:val="left"/>
              <w:rPr>
                <w:rFonts w:eastAsiaTheme="minorEastAsia"/>
                <w:color w:val="000000"/>
                <w:sz w:val="24"/>
              </w:rPr>
            </w:pPr>
          </w:p>
        </w:tc>
      </w:tr>
    </w:tbl>
    <w:p w14:paraId="51757051">
      <w:pPr>
        <w:tabs>
          <w:tab w:val="left" w:pos="1800"/>
          <w:tab w:val="left" w:pos="5580"/>
        </w:tabs>
        <w:jc w:val="left"/>
        <w:rPr>
          <w:rFonts w:eastAsiaTheme="minorEastAsia"/>
          <w:color w:val="000000"/>
          <w:sz w:val="24"/>
        </w:rPr>
      </w:pPr>
    </w:p>
    <w:p w14:paraId="12C13A07">
      <w:pPr>
        <w:tabs>
          <w:tab w:val="left" w:pos="1800"/>
          <w:tab w:val="left" w:pos="5580"/>
        </w:tabs>
        <w:jc w:val="left"/>
        <w:rPr>
          <w:rFonts w:eastAsiaTheme="minorEastAsia"/>
          <w:color w:val="000000"/>
          <w:sz w:val="24"/>
        </w:rPr>
      </w:pPr>
    </w:p>
    <w:p w14:paraId="18CD31A4">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7426ADEF">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2.本表中</w:t>
      </w:r>
      <w:r>
        <w:rPr>
          <w:rFonts w:hint="eastAsia" w:eastAsiaTheme="minorEastAsia"/>
          <w:color w:val="000000"/>
          <w:sz w:val="24"/>
          <w:lang w:val="en-US" w:eastAsia="zh-CN"/>
        </w:rPr>
        <w:t>总价</w:t>
      </w:r>
      <w:r>
        <w:rPr>
          <w:rFonts w:hint="eastAsia" w:eastAsiaTheme="minorEastAsia"/>
          <w:color w:val="000000"/>
          <w:sz w:val="24"/>
        </w:rPr>
        <w:t>应与最后报价一览表</w:t>
      </w:r>
      <w:r>
        <w:rPr>
          <w:rFonts w:hint="eastAsia" w:eastAsiaTheme="minorEastAsia"/>
          <w:color w:val="000000"/>
          <w:sz w:val="24"/>
          <w:lang w:val="en-US" w:eastAsia="zh-CN"/>
        </w:rPr>
        <w:t>中</w:t>
      </w:r>
      <w:r>
        <w:rPr>
          <w:rFonts w:hint="eastAsia" w:eastAsiaTheme="minorEastAsia"/>
          <w:color w:val="000000"/>
          <w:sz w:val="24"/>
        </w:rPr>
        <w:t>最后报价金额一致。</w:t>
      </w:r>
    </w:p>
    <w:p w14:paraId="33492AD1">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3.如果不提供最后分项报价将视为没有实质性响应竞争性磋商文件。</w:t>
      </w:r>
    </w:p>
    <w:p w14:paraId="2DF9E393">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4</w:t>
      </w:r>
      <w:r>
        <w:rPr>
          <w:rFonts w:eastAsiaTheme="minorEastAsia"/>
          <w:color w:val="000000"/>
          <w:sz w:val="24"/>
        </w:rPr>
        <w:t>.上述各项的详细规格（如有），可另页描述。</w:t>
      </w:r>
    </w:p>
    <w:p w14:paraId="23437AB7">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5.供应商可以提前打印好足够人数的本附件空白页，加盖公章，待磋商后填写并提交。</w:t>
      </w:r>
    </w:p>
    <w:p w14:paraId="24DF4C7A">
      <w:pPr>
        <w:autoSpaceDE w:val="0"/>
        <w:autoSpaceDN w:val="0"/>
        <w:adjustRightInd w:val="0"/>
        <w:snapToGrid w:val="0"/>
        <w:spacing w:before="25" w:after="25" w:line="360" w:lineRule="auto"/>
        <w:rPr>
          <w:rFonts w:eastAsiaTheme="minorEastAsia"/>
          <w:color w:val="000000"/>
          <w:sz w:val="24"/>
          <w:lang w:val="zh-CN"/>
        </w:rPr>
      </w:pPr>
    </w:p>
    <w:p w14:paraId="3A3ACF7E">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5B2E467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E47D63A">
      <w:pPr>
        <w:widowControl/>
        <w:jc w:val="left"/>
        <w:rPr>
          <w:rFonts w:eastAsiaTheme="minorEastAsia"/>
          <w:b/>
          <w:sz w:val="36"/>
          <w:szCs w:val="36"/>
        </w:rPr>
      </w:pPr>
      <w:r>
        <w:rPr>
          <w:rFonts w:eastAsiaTheme="minorEastAsia"/>
          <w:b/>
          <w:sz w:val="36"/>
          <w:szCs w:val="36"/>
        </w:rPr>
        <w:br w:type="page"/>
      </w:r>
    </w:p>
    <w:p w14:paraId="585F9E8B">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8</w:t>
      </w:r>
      <w:r>
        <w:rPr>
          <w:rFonts w:eastAsiaTheme="minorEastAsia"/>
          <w:sz w:val="24"/>
        </w:rPr>
        <w:t xml:space="preserve">  最后报价构成表（</w:t>
      </w:r>
      <w:r>
        <w:rPr>
          <w:rFonts w:hint="eastAsia" w:eastAsiaTheme="minorEastAsia"/>
          <w:sz w:val="24"/>
        </w:rPr>
        <w:t>如有，磋商后提交</w:t>
      </w:r>
      <w:r>
        <w:rPr>
          <w:rFonts w:eastAsiaTheme="minorEastAsia"/>
          <w:sz w:val="24"/>
        </w:rPr>
        <w:t>）</w:t>
      </w:r>
    </w:p>
    <w:p w14:paraId="1B8CED55">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rPr>
        <w:t>8</w:t>
      </w:r>
      <w:r>
        <w:rPr>
          <w:rFonts w:eastAsiaTheme="minorEastAsia"/>
          <w:color w:val="000000"/>
          <w:sz w:val="24"/>
        </w:rPr>
        <w:t>-1 最终报价中分包情况说明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3FAC5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AB6A4BA">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7E8ACA3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5" w:type="dxa"/>
            <w:tcBorders>
              <w:top w:val="single" w:color="000000" w:sz="4" w:space="0"/>
              <w:left w:val="single" w:color="000000" w:sz="4" w:space="0"/>
              <w:bottom w:val="single" w:color="000000" w:sz="4" w:space="0"/>
              <w:right w:val="single" w:color="000000" w:sz="4" w:space="0"/>
            </w:tcBorders>
            <w:vAlign w:val="center"/>
          </w:tcPr>
          <w:p w14:paraId="2885BA5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42C24CE3">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55E8CB2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2CF310F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4C857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6CF836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4FC93CF4">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210A7F01">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26D7034">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3BB9A95">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42CBE089">
            <w:pPr>
              <w:pStyle w:val="249"/>
              <w:jc w:val="center"/>
              <w:rPr>
                <w:rFonts w:ascii="Times New Roman" w:hAnsi="Times New Roman" w:cs="Times New Roman" w:eastAsiaTheme="minorEastAsia"/>
                <w:sz w:val="30"/>
                <w:lang w:eastAsia="zh-CN"/>
              </w:rPr>
            </w:pPr>
          </w:p>
        </w:tc>
      </w:tr>
      <w:tr w14:paraId="2AE6B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6659DC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46F35F8C">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12A2ED8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FC24E8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732771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75D431B0">
            <w:pPr>
              <w:pStyle w:val="249"/>
              <w:jc w:val="center"/>
              <w:rPr>
                <w:rFonts w:ascii="Times New Roman" w:hAnsi="Times New Roman" w:cs="Times New Roman" w:eastAsiaTheme="minorEastAsia"/>
                <w:sz w:val="30"/>
                <w:lang w:eastAsia="zh-CN"/>
              </w:rPr>
            </w:pPr>
          </w:p>
        </w:tc>
      </w:tr>
      <w:tr w14:paraId="4F79C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AF054A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CCB6974">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76CD1A57">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47249D28">
            <w:pPr>
              <w:pStyle w:val="249"/>
              <w:jc w:val="center"/>
              <w:rPr>
                <w:rFonts w:ascii="Times New Roman" w:hAnsi="Times New Roman" w:cs="Times New Roman" w:eastAsiaTheme="minorEastAsia"/>
                <w:sz w:val="30"/>
              </w:rPr>
            </w:pPr>
          </w:p>
        </w:tc>
      </w:tr>
      <w:tr w14:paraId="26CEF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6623EE3E">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43AE93BA">
            <w:pPr>
              <w:pStyle w:val="249"/>
              <w:jc w:val="center"/>
              <w:rPr>
                <w:rFonts w:ascii="Times New Roman" w:hAnsi="Times New Roman" w:cs="Times New Roman" w:eastAsiaTheme="minorEastAsia"/>
                <w:sz w:val="30"/>
              </w:rPr>
            </w:pPr>
          </w:p>
        </w:tc>
      </w:tr>
    </w:tbl>
    <w:p w14:paraId="168B8626">
      <w:pPr>
        <w:tabs>
          <w:tab w:val="left" w:pos="1800"/>
          <w:tab w:val="left" w:pos="5580"/>
        </w:tabs>
        <w:jc w:val="left"/>
        <w:rPr>
          <w:rFonts w:eastAsiaTheme="minorEastAsia"/>
          <w:color w:val="000000"/>
          <w:sz w:val="24"/>
        </w:rPr>
      </w:pPr>
    </w:p>
    <w:p w14:paraId="0E06C9C2">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rPr>
        <w:t>8</w:t>
      </w:r>
      <w:r>
        <w:rPr>
          <w:rFonts w:eastAsiaTheme="minorEastAsia"/>
          <w:color w:val="000000"/>
          <w:sz w:val="24"/>
        </w:rPr>
        <w:t>-2 联合体最终报价情况说明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136D7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07FFA4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30EC36EF">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5" w:type="dxa"/>
            <w:tcBorders>
              <w:top w:val="single" w:color="000000" w:sz="4" w:space="0"/>
              <w:left w:val="single" w:color="000000" w:sz="4" w:space="0"/>
              <w:bottom w:val="single" w:color="000000" w:sz="4" w:space="0"/>
              <w:right w:val="single" w:color="000000" w:sz="4" w:space="0"/>
            </w:tcBorders>
            <w:vAlign w:val="center"/>
          </w:tcPr>
          <w:p w14:paraId="23731F6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56A593B3">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3610ABF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129378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13C1A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C551537">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6F026A73">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645FBF7C">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8C8706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55732A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2D702BC2">
            <w:pPr>
              <w:pStyle w:val="249"/>
              <w:jc w:val="center"/>
              <w:rPr>
                <w:rFonts w:ascii="Times New Roman" w:hAnsi="Times New Roman" w:cs="Times New Roman" w:eastAsiaTheme="minorEastAsia"/>
                <w:sz w:val="30"/>
                <w:lang w:eastAsia="zh-CN"/>
              </w:rPr>
            </w:pPr>
          </w:p>
        </w:tc>
      </w:tr>
      <w:tr w14:paraId="5E283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5AAF80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69B1ECF0">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43B170CE">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E02BE86">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5911CF3">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133864F8">
            <w:pPr>
              <w:pStyle w:val="249"/>
              <w:jc w:val="center"/>
              <w:rPr>
                <w:rFonts w:ascii="Times New Roman" w:hAnsi="Times New Roman" w:cs="Times New Roman" w:eastAsiaTheme="minorEastAsia"/>
                <w:sz w:val="30"/>
                <w:lang w:eastAsia="zh-CN"/>
              </w:rPr>
            </w:pPr>
          </w:p>
        </w:tc>
      </w:tr>
      <w:tr w14:paraId="0D28C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F99A32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5780CCB9">
            <w:pPr>
              <w:pStyle w:val="249"/>
              <w:jc w:val="center"/>
              <w:rPr>
                <w:rFonts w:ascii="Times New Roman" w:hAnsi="Times New Roman" w:cs="Times New Roman" w:eastAsiaTheme="minorEastAsia"/>
                <w:sz w:val="30"/>
              </w:rPr>
            </w:pPr>
          </w:p>
        </w:tc>
        <w:tc>
          <w:tcPr>
            <w:tcW w:w="2165" w:type="dxa"/>
            <w:tcBorders>
              <w:top w:val="single" w:color="000000" w:sz="4" w:space="0"/>
              <w:left w:val="single" w:color="000000" w:sz="4" w:space="0"/>
              <w:bottom w:val="single" w:color="000000" w:sz="4" w:space="0"/>
              <w:right w:val="single" w:color="000000" w:sz="4" w:space="0"/>
            </w:tcBorders>
            <w:vAlign w:val="center"/>
          </w:tcPr>
          <w:p w14:paraId="2AB3B22C">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58E40B77">
            <w:pPr>
              <w:pStyle w:val="249"/>
              <w:jc w:val="center"/>
              <w:rPr>
                <w:rFonts w:ascii="Times New Roman" w:hAnsi="Times New Roman" w:cs="Times New Roman" w:eastAsiaTheme="minorEastAsia"/>
                <w:sz w:val="30"/>
              </w:rPr>
            </w:pPr>
          </w:p>
        </w:tc>
      </w:tr>
      <w:tr w14:paraId="27185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7614D224">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13D3E74F">
            <w:pPr>
              <w:pStyle w:val="249"/>
              <w:jc w:val="center"/>
              <w:rPr>
                <w:rFonts w:ascii="Times New Roman" w:hAnsi="Times New Roman" w:cs="Times New Roman" w:eastAsiaTheme="minorEastAsia"/>
                <w:sz w:val="30"/>
              </w:rPr>
            </w:pPr>
          </w:p>
        </w:tc>
      </w:tr>
    </w:tbl>
    <w:p w14:paraId="7DEEFAF2">
      <w:pPr>
        <w:tabs>
          <w:tab w:val="left" w:pos="1800"/>
          <w:tab w:val="left" w:pos="5580"/>
        </w:tabs>
        <w:jc w:val="left"/>
        <w:rPr>
          <w:rFonts w:eastAsiaTheme="minorEastAsia"/>
          <w:color w:val="000000"/>
          <w:sz w:val="24"/>
        </w:rPr>
      </w:pPr>
    </w:p>
    <w:p w14:paraId="6DD08868">
      <w:pPr>
        <w:tabs>
          <w:tab w:val="left" w:pos="1800"/>
          <w:tab w:val="left" w:pos="5580"/>
        </w:tabs>
        <w:jc w:val="left"/>
        <w:rPr>
          <w:rFonts w:eastAsiaTheme="minorEastAsia"/>
          <w:color w:val="000000"/>
          <w:sz w:val="24"/>
        </w:rPr>
      </w:pPr>
    </w:p>
    <w:p w14:paraId="7984FA18">
      <w:pPr>
        <w:tabs>
          <w:tab w:val="left" w:pos="1800"/>
          <w:tab w:val="left" w:pos="5580"/>
        </w:tabs>
        <w:jc w:val="left"/>
        <w:rPr>
          <w:sz w:val="24"/>
        </w:rPr>
      </w:pPr>
      <w:r>
        <w:rPr>
          <w:rFonts w:eastAsiaTheme="minorEastAsia"/>
          <w:color w:val="000000"/>
          <w:sz w:val="24"/>
        </w:rPr>
        <w:t xml:space="preserve">注： </w:t>
      </w:r>
    </w:p>
    <w:p w14:paraId="2D52360E">
      <w:pPr>
        <w:tabs>
          <w:tab w:val="left" w:pos="1800"/>
          <w:tab w:val="left" w:pos="5580"/>
        </w:tabs>
        <w:ind w:left="435" w:leftChars="207" w:firstLine="45"/>
        <w:jc w:val="left"/>
        <w:rPr>
          <w:rFonts w:eastAsiaTheme="minorEastAsia"/>
          <w:color w:val="000000"/>
          <w:sz w:val="24"/>
        </w:rPr>
      </w:pPr>
      <w:r>
        <w:rPr>
          <w:sz w:val="24"/>
        </w:rPr>
        <w:t>1.</w:t>
      </w:r>
      <w:bookmarkStart w:id="768" w:name="_Hlk176775226"/>
      <w:r>
        <w:rPr>
          <w:rFonts w:hint="eastAsia"/>
          <w:sz w:val="24"/>
        </w:rPr>
        <w:t>如供应商为联合体或拟进行合同分包，则必须选择一种表格填报，否则</w:t>
      </w:r>
      <w:r>
        <w:rPr>
          <w:rFonts w:hint="eastAsia"/>
          <w:b/>
          <w:bCs/>
          <w:sz w:val="24"/>
        </w:rPr>
        <w:t>响应无效</w:t>
      </w:r>
      <w:bookmarkEnd w:id="768"/>
      <w:r>
        <w:rPr>
          <w:rFonts w:hint="eastAsia"/>
          <w:sz w:val="24"/>
        </w:rPr>
        <w:t>。</w:t>
      </w:r>
    </w:p>
    <w:p w14:paraId="0F0B95E5">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14:paraId="1BB98E57">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14:paraId="3DC9A134">
      <w:pPr>
        <w:tabs>
          <w:tab w:val="left" w:pos="1800"/>
          <w:tab w:val="left" w:pos="5580"/>
        </w:tabs>
        <w:jc w:val="left"/>
        <w:rPr>
          <w:rFonts w:eastAsiaTheme="minorEastAsia"/>
          <w:color w:val="000000"/>
          <w:sz w:val="24"/>
        </w:rPr>
      </w:pPr>
    </w:p>
    <w:p w14:paraId="79457BDC">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278E1D13">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14:paraId="723C6801">
      <w:pPr>
        <w:tabs>
          <w:tab w:val="left" w:pos="1800"/>
          <w:tab w:val="left" w:pos="5580"/>
        </w:tabs>
        <w:jc w:val="left"/>
        <w:rPr>
          <w:rFonts w:eastAsiaTheme="minorEastAsia"/>
          <w:color w:val="000000"/>
          <w:sz w:val="24"/>
        </w:rPr>
        <w:sectPr>
          <w:pgSz w:w="11907" w:h="16840"/>
          <w:pgMar w:top="1418" w:right="1134" w:bottom="1418" w:left="1701" w:header="851" w:footer="851" w:gutter="0"/>
          <w:pgNumType w:fmt="decimal"/>
          <w:cols w:space="720" w:num="1"/>
          <w:docGrid w:linePitch="462" w:charSpace="0"/>
        </w:sectPr>
      </w:pPr>
    </w:p>
    <w:p w14:paraId="74766EB0">
      <w:pPr>
        <w:tabs>
          <w:tab w:val="left" w:pos="360"/>
        </w:tabs>
        <w:spacing w:line="360" w:lineRule="auto"/>
        <w:outlineLvl w:val="1"/>
        <w:rPr>
          <w:rFonts w:hint="eastAsia" w:ascii="宋体" w:hAnsi="宋体"/>
          <w:sz w:val="24"/>
        </w:rPr>
      </w:pPr>
      <w:r>
        <w:rPr>
          <w:rFonts w:ascii="宋体" w:hAnsi="宋体"/>
          <w:sz w:val="24"/>
        </w:rPr>
        <w:t>1</w:t>
      </w:r>
      <w:r>
        <w:rPr>
          <w:rFonts w:hint="eastAsia" w:ascii="宋体" w:hAnsi="宋体"/>
          <w:sz w:val="24"/>
        </w:rPr>
        <w:t>9</w:t>
      </w:r>
      <w:r>
        <w:rPr>
          <w:rFonts w:ascii="宋体" w:hAnsi="宋体"/>
          <w:sz w:val="24"/>
        </w:rPr>
        <w:t xml:space="preserve"> </w:t>
      </w:r>
      <w:r>
        <w:rPr>
          <w:rFonts w:hint="eastAsia" w:ascii="宋体" w:hAnsi="宋体"/>
          <w:sz w:val="24"/>
        </w:rPr>
        <w:t>磋商记录</w:t>
      </w:r>
      <w:r>
        <w:rPr>
          <w:rFonts w:ascii="宋体" w:hAnsi="宋体" w:cs="微软雅黑"/>
          <w:spacing w:val="2"/>
          <w:sz w:val="24"/>
        </w:rPr>
        <w:t>（磋商后提交）</w:t>
      </w:r>
    </w:p>
    <w:p w14:paraId="7A90F793">
      <w:pPr>
        <w:rPr>
          <w:rFonts w:hint="eastAsia" w:ascii="宋体" w:hAnsi="宋体"/>
          <w:sz w:val="24"/>
        </w:rPr>
      </w:pPr>
    </w:p>
    <w:p w14:paraId="3110EE2A">
      <w:pPr>
        <w:rPr>
          <w:rFonts w:hint="eastAsia" w:ascii="宋体" w:hAnsi="宋体"/>
          <w:sz w:val="24"/>
        </w:rPr>
      </w:pPr>
    </w:p>
    <w:p w14:paraId="3849974B">
      <w:pPr>
        <w:jc w:val="center"/>
        <w:rPr>
          <w:rFonts w:hint="eastAsia" w:ascii="宋体" w:hAnsi="宋体"/>
          <w:sz w:val="36"/>
          <w:szCs w:val="36"/>
        </w:rPr>
      </w:pPr>
      <w:r>
        <w:rPr>
          <w:rFonts w:hint="eastAsia" w:ascii="宋体" w:hAnsi="宋体"/>
          <w:sz w:val="36"/>
          <w:szCs w:val="36"/>
        </w:rPr>
        <w:t>磋商记录</w:t>
      </w:r>
    </w:p>
    <w:p w14:paraId="796E0C6C">
      <w:pPr>
        <w:rPr>
          <w:rFonts w:hint="eastAsia" w:ascii="宋体" w:hAnsi="宋体"/>
          <w:sz w:val="24"/>
        </w:rPr>
      </w:pPr>
    </w:p>
    <w:p w14:paraId="433698A0">
      <w:pPr>
        <w:rPr>
          <w:rFonts w:hint="eastAsia" w:ascii="宋体" w:hAnsi="宋体"/>
          <w:sz w:val="24"/>
        </w:rPr>
      </w:pPr>
      <w:r>
        <w:rPr>
          <w:rFonts w:ascii="宋体" w:hAnsi="宋体"/>
          <w:sz w:val="24"/>
        </w:rPr>
        <w:t>项目编号</w:t>
      </w:r>
      <w:r>
        <w:rPr>
          <w:rFonts w:hint="eastAsia" w:ascii="宋体" w:hAnsi="宋体"/>
          <w:sz w:val="24"/>
        </w:rPr>
        <w:t>/包号</w:t>
      </w:r>
      <w:r>
        <w:rPr>
          <w:rFonts w:ascii="宋体" w:hAnsi="宋体"/>
          <w:sz w:val="24"/>
        </w:rPr>
        <w:t>：_________ 项目名称：_________</w:t>
      </w:r>
    </w:p>
    <w:p w14:paraId="4A0685BA">
      <w:pPr>
        <w:rPr>
          <w:rFonts w:hint="eastAsia" w:ascii="宋体" w:hAnsi="宋体"/>
          <w:sz w:val="24"/>
        </w:rPr>
      </w:pPr>
    </w:p>
    <w:p w14:paraId="627C6BF6">
      <w:pPr>
        <w:rPr>
          <w:rFonts w:hint="eastAsia" w:ascii="宋体" w:hAnsi="宋体"/>
          <w:sz w:val="24"/>
        </w:rPr>
      </w:pPr>
    </w:p>
    <w:p w14:paraId="258B4F86">
      <w:pPr>
        <w:rPr>
          <w:rFonts w:hint="eastAsia" w:ascii="宋体" w:hAnsi="宋体"/>
          <w:b/>
          <w:sz w:val="36"/>
          <w:szCs w:val="36"/>
        </w:rPr>
      </w:pPr>
    </w:p>
    <w:p w14:paraId="2DD11C10">
      <w:pPr>
        <w:rPr>
          <w:rFonts w:hint="eastAsia" w:ascii="宋体" w:hAnsi="宋体"/>
          <w:b/>
          <w:sz w:val="36"/>
          <w:szCs w:val="36"/>
        </w:rPr>
      </w:pPr>
    </w:p>
    <w:p w14:paraId="3ADFCA93">
      <w:pPr>
        <w:rPr>
          <w:rFonts w:hint="eastAsia" w:ascii="宋体" w:hAnsi="宋体"/>
          <w:b/>
          <w:sz w:val="36"/>
          <w:szCs w:val="36"/>
        </w:rPr>
      </w:pPr>
    </w:p>
    <w:p w14:paraId="191C4922">
      <w:pPr>
        <w:rPr>
          <w:rFonts w:hint="eastAsia" w:ascii="宋体" w:hAnsi="宋体"/>
          <w:b/>
          <w:sz w:val="36"/>
          <w:szCs w:val="36"/>
        </w:rPr>
      </w:pPr>
    </w:p>
    <w:p w14:paraId="3F3202F1">
      <w:pPr>
        <w:rPr>
          <w:rFonts w:hint="eastAsia" w:ascii="宋体" w:hAnsi="宋体"/>
          <w:b/>
          <w:sz w:val="36"/>
          <w:szCs w:val="36"/>
        </w:rPr>
      </w:pPr>
    </w:p>
    <w:p w14:paraId="5EC8DD24">
      <w:pPr>
        <w:rPr>
          <w:rFonts w:hint="eastAsia" w:ascii="宋体" w:hAnsi="宋体"/>
          <w:b/>
          <w:sz w:val="36"/>
          <w:szCs w:val="36"/>
        </w:rPr>
      </w:pPr>
    </w:p>
    <w:p w14:paraId="04FC94B4">
      <w:pPr>
        <w:rPr>
          <w:rFonts w:hint="eastAsia" w:ascii="宋体" w:hAnsi="宋体"/>
          <w:b/>
          <w:sz w:val="36"/>
          <w:szCs w:val="36"/>
        </w:rPr>
      </w:pPr>
    </w:p>
    <w:p w14:paraId="7982301E">
      <w:pPr>
        <w:rPr>
          <w:rFonts w:hint="eastAsia" w:ascii="宋体" w:hAnsi="宋体"/>
          <w:b/>
          <w:sz w:val="36"/>
          <w:szCs w:val="36"/>
        </w:rPr>
      </w:pPr>
    </w:p>
    <w:p w14:paraId="403097A4">
      <w:pPr>
        <w:rPr>
          <w:rFonts w:hint="eastAsia" w:ascii="宋体" w:hAnsi="宋体"/>
          <w:b/>
          <w:sz w:val="36"/>
          <w:szCs w:val="36"/>
        </w:rPr>
      </w:pPr>
    </w:p>
    <w:p w14:paraId="052DFF9F">
      <w:pPr>
        <w:spacing w:before="25" w:after="25" w:line="360" w:lineRule="auto"/>
        <w:rPr>
          <w:rFonts w:hint="eastAsia" w:ascii="宋体" w:hAnsi="宋体"/>
          <w:sz w:val="24"/>
        </w:rPr>
      </w:pPr>
      <w:r>
        <w:rPr>
          <w:rFonts w:hint="eastAsia" w:ascii="宋体" w:hAnsi="宋体"/>
          <w:sz w:val="24"/>
        </w:rPr>
        <w:t>注：</w:t>
      </w:r>
      <w:r>
        <w:rPr>
          <w:rFonts w:ascii="宋体" w:hAnsi="宋体"/>
          <w:sz w:val="24"/>
        </w:rPr>
        <w:t xml:space="preserve"> </w:t>
      </w:r>
      <w:r>
        <w:rPr>
          <w:rFonts w:hint="eastAsia" w:ascii="宋体" w:hAnsi="宋体"/>
          <w:b/>
          <w:sz w:val="24"/>
        </w:rPr>
        <w:t>供应商无需将其装订在响应文件中，应自备足够的份数（加盖公章），随身携带，待与磋商小组磋商后填写并递交。</w:t>
      </w:r>
    </w:p>
    <w:p w14:paraId="074835BE">
      <w:pPr>
        <w:spacing w:before="25" w:after="25" w:line="360" w:lineRule="auto"/>
        <w:rPr>
          <w:rFonts w:hint="eastAsia" w:ascii="宋体" w:hAnsi="宋体"/>
          <w:sz w:val="24"/>
        </w:rPr>
      </w:pPr>
    </w:p>
    <w:p w14:paraId="66511305">
      <w:pPr>
        <w:spacing w:before="25" w:after="25" w:line="360" w:lineRule="auto"/>
        <w:rPr>
          <w:rFonts w:hint="eastAsia" w:ascii="宋体" w:hAnsi="宋体"/>
          <w:sz w:val="24"/>
        </w:rPr>
      </w:pPr>
      <w:r>
        <w:rPr>
          <w:rFonts w:hint="eastAsia" w:ascii="宋体" w:hAnsi="宋体"/>
          <w:sz w:val="24"/>
        </w:rPr>
        <w:t>供应商名称：</w:t>
      </w:r>
      <w:r>
        <w:rPr>
          <w:rFonts w:hint="eastAsia" w:ascii="宋体" w:hAnsi="宋体"/>
          <w:sz w:val="24"/>
          <w:u w:val="single"/>
        </w:rPr>
        <w:t xml:space="preserve">                     </w:t>
      </w:r>
    </w:p>
    <w:p w14:paraId="09CC4BE7">
      <w:pPr>
        <w:spacing w:before="25" w:after="25" w:line="360" w:lineRule="auto"/>
        <w:rPr>
          <w:rFonts w:hint="eastAsia" w:ascii="宋体" w:hAnsi="宋体"/>
          <w:sz w:val="24"/>
          <w:lang w:val="zh-CN"/>
        </w:rPr>
      </w:pPr>
      <w:r>
        <w:rPr>
          <w:rFonts w:ascii="宋体" w:hAnsi="宋体"/>
          <w:sz w:val="24"/>
        </w:rPr>
        <w:t>供应商授权代表签字</w:t>
      </w:r>
      <w:r>
        <w:rPr>
          <w:rFonts w:hint="eastAsia" w:ascii="宋体" w:hAnsi="宋体"/>
          <w:sz w:val="24"/>
        </w:rPr>
        <w:t>（或加盖供应商公章）</w:t>
      </w:r>
      <w:r>
        <w:rPr>
          <w:rFonts w:ascii="宋体" w:hAnsi="宋体"/>
          <w:sz w:val="24"/>
          <w:lang w:val="zh-CN"/>
        </w:rPr>
        <w:t xml:space="preserve">：____________ </w:t>
      </w:r>
    </w:p>
    <w:p w14:paraId="13142F03">
      <w:pPr>
        <w:rPr>
          <w:rFonts w:hint="eastAsia" w:ascii="宋体" w:hAnsi="宋体"/>
          <w:sz w:val="24"/>
          <w:szCs w:val="20"/>
        </w:rPr>
      </w:pPr>
      <w:r>
        <w:rPr>
          <w:rFonts w:ascii="宋体" w:hAnsi="宋体"/>
          <w:sz w:val="24"/>
          <w:szCs w:val="20"/>
        </w:rPr>
        <w:t>日期：____年____月____日</w:t>
      </w:r>
    </w:p>
    <w:p w14:paraId="51D6FF6A">
      <w:pPr>
        <w:rPr>
          <w:b/>
          <w:color w:val="0000FF"/>
          <w:sz w:val="24"/>
        </w:rPr>
      </w:pPr>
    </w:p>
    <w:p w14:paraId="6BBBB9A4">
      <w:pPr>
        <w:rPr>
          <w:b/>
          <w:color w:val="0000FF"/>
          <w:sz w:val="24"/>
        </w:rPr>
      </w:pPr>
    </w:p>
    <w:p w14:paraId="51B3A1BE">
      <w:pPr>
        <w:pStyle w:val="17"/>
        <w:adjustRightInd w:val="0"/>
        <w:snapToGrid w:val="0"/>
        <w:spacing w:line="360" w:lineRule="auto"/>
        <w:ind w:left="-1" w:leftChars="-86" w:hanging="180" w:hangingChars="75"/>
        <w:jc w:val="left"/>
        <w:rPr>
          <w:rFonts w:hint="eastAsia"/>
        </w:rPr>
      </w:pPr>
    </w:p>
    <w:sectPr>
      <w:footerReference r:id="rId29" w:type="default"/>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Segoe UI Symbol">
    <w:panose1 w:val="020B0502040204020203"/>
    <w:charset w:val="00"/>
    <w:family w:val="swiss"/>
    <w:pitch w:val="default"/>
    <w:sig w:usb0="800001E3" w:usb1="1200FFEF" w:usb2="00040000" w:usb3="04000000" w:csb0="00000001" w:csb1="4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9F053">
    <w:pPr>
      <w:pStyle w:val="30"/>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478FD">
    <w:pPr>
      <w:pStyle w:val="30"/>
      <w:framePr w:wrap="around" w:vAnchor="text" w:hAnchor="margin" w:xAlign="center" w:y="1"/>
      <w:rPr>
        <w:rStyle w:val="50"/>
      </w:rPr>
    </w:pPr>
    <w:r>
      <w:fldChar w:fldCharType="begin"/>
    </w:r>
    <w:r>
      <w:rPr>
        <w:rStyle w:val="50"/>
      </w:rPr>
      <w:instrText xml:space="preserve">PAGE  </w:instrText>
    </w:r>
    <w:r>
      <w:fldChar w:fldCharType="end"/>
    </w:r>
  </w:p>
  <w:p w14:paraId="07224E4B">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1D19E">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BFC1F">
    <w:pPr>
      <w:pStyle w:val="30"/>
      <w:jc w:val="center"/>
      <w:rPr>
        <w:rFonts w:asci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5C32">
    <w:pPr>
      <w:pStyle w:val="3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AC01C">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34AC01C">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AFCD0">
    <w:pPr>
      <w:pStyle w:val="30"/>
      <w:jc w:val="center"/>
      <w:rPr>
        <w:rFonts w:ascii="Times New Roma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16670">
                          <w:pPr>
                            <w:pStyle w:val="3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FC16670">
                    <w:pPr>
                      <w:pStyle w:val="3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F27BC">
    <w:pPr>
      <w:pStyle w:val="3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990BC">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20990BC">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0577F">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26F594BD">
    <w:pPr>
      <w:pStyle w:val="30"/>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624CF">
    <w:pPr>
      <w:pStyle w:val="3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740AD">
    <w:pPr>
      <w:pStyle w:val="17"/>
      <w:spacing w:line="14" w:lineRule="auto"/>
      <w:rPr>
        <w:rFonts w:hint="eastAsia"/>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95580" cy="158750"/>
              <wp:effectExtent l="0" t="0" r="0" b="0"/>
              <wp:wrapNone/>
              <wp:docPr id="586795930" name="Text Box 6"/>
              <wp:cNvGraphicFramePr/>
              <a:graphic xmlns:a="http://schemas.openxmlformats.org/drawingml/2006/main">
                <a:graphicData uri="http://schemas.microsoft.com/office/word/2010/wordprocessingShape">
                  <wps:wsp>
                    <wps:cNvSpPr txBox="1">
                      <a:spLocks noChangeArrowheads="1"/>
                    </wps:cNvSpPr>
                    <wps:spPr bwMode="auto">
                      <a:xfrm>
                        <a:off x="0" y="0"/>
                        <a:ext cx="195580" cy="158750"/>
                      </a:xfrm>
                      <a:prstGeom prst="rect">
                        <a:avLst/>
                      </a:prstGeom>
                      <a:noFill/>
                      <a:ln>
                        <a:noFill/>
                      </a:ln>
                    </wps:spPr>
                    <wps:txbx>
                      <w:txbxContent>
                        <w:p w14:paraId="32B56E4D">
                          <w:pPr>
                            <w:spacing w:before="18"/>
                            <w:ind w:left="40"/>
                            <w:rPr>
                              <w:rFonts w:ascii="Arial"/>
                              <w:sz w:val="18"/>
                            </w:rPr>
                          </w:pPr>
                          <w:r>
                            <w:fldChar w:fldCharType="begin"/>
                          </w:r>
                          <w:r>
                            <w:rPr>
                              <w:rFonts w:ascii="Arial"/>
                              <w:w w:val="115"/>
                              <w:sz w:val="18"/>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top:0pt;height:12.5pt;width:15.4pt;mso-position-horizontal:center;mso-position-horizontal-relative:margin;z-index:251662336;mso-width-relative:page;mso-height-relative:page;" filled="f" stroked="f" coordsize="21600,21600" o:gfxdata="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1kPWntMAAAADAQAADwAAAAAAAAABACAAAAAiAAAAZHJzL2Rvd25y&#10;ZXYueG1sUEsBAhQAFAAAAAgAh07iQJFGJ7IDAgAACwQAAA4AAAAAAAAAAQAgAAAAIgEAAGRycy9l&#10;Mm9Eb2MueG1sUEsFBgAAAAAGAAYAWQEAAJcFAAAAAA==&#10;">
              <v:fill on="f" focussize="0,0"/>
              <v:stroke on="f"/>
              <v:imagedata o:title=""/>
              <o:lock v:ext="edit" aspectratio="f"/>
              <v:textbox inset="0mm,0mm,0mm,0mm">
                <w:txbxContent>
                  <w:p w14:paraId="32B56E4D">
                    <w:pPr>
                      <w:spacing w:before="18"/>
                      <w:ind w:left="40"/>
                      <w:rPr>
                        <w:rFonts w:ascii="Arial"/>
                        <w:sz w:val="18"/>
                      </w:rPr>
                    </w:pPr>
                    <w:r>
                      <w:fldChar w:fldCharType="begin"/>
                    </w:r>
                    <w:r>
                      <w:rPr>
                        <w:rFonts w:ascii="Arial"/>
                        <w:w w:val="115"/>
                        <w:sz w:val="18"/>
                      </w:rPr>
                      <w:instrText xml:space="preserve"> PAGE </w:instrText>
                    </w:r>
                    <w:r>
                      <w:fldChar w:fldCharType="separate"/>
                    </w:r>
                    <w:r>
                      <w:t>30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9FE8F">
    <w:pPr>
      <w:pStyle w:val="30"/>
      <w:jc w:val="right"/>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D866A">
                          <w:pPr>
                            <w:pStyle w:val="3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E6D866A">
                    <w:pPr>
                      <w:pStyle w:val="3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BEE20">
    <w:pPr>
      <w:spacing w:line="172" w:lineRule="auto"/>
      <w:ind w:left="4480"/>
      <w:rPr>
        <w:rFonts w:hint="eastAsia" w:ascii="宋体" w:hAnsi="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1F717">
                          <w:pPr>
                            <w:pStyle w:val="3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CE1F717">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7D18B">
    <w:pPr>
      <w:pStyle w:val="30"/>
      <w:jc w:val="right"/>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8467F5">
                          <w:pPr>
                            <w:pStyle w:val="30"/>
                            <w:jc w:val="right"/>
                            <w:rPr>
                              <w:sz w:val="21"/>
                              <w:szCs w:val="21"/>
                            </w:rP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w:t>
                          </w:r>
                          <w:r>
                            <w:rPr>
                              <w:rFonts w:ascii="宋体" w:hAnsi="宋体"/>
                              <w:sz w:val="21"/>
                              <w:szCs w:val="21"/>
                            </w:rPr>
                            <w:t xml:space="preserve"> 1 -</w:t>
                          </w:r>
                          <w:r>
                            <w:rPr>
                              <w:rFonts w:ascii="宋体" w:hAnsi="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A8467F5">
                    <w:pPr>
                      <w:pStyle w:val="30"/>
                      <w:jc w:val="right"/>
                      <w:rPr>
                        <w:sz w:val="21"/>
                        <w:szCs w:val="21"/>
                      </w:rPr>
                    </w:pPr>
                    <w:r>
                      <w:rPr>
                        <w:rFonts w:ascii="宋体" w:hAnsi="宋体"/>
                        <w:sz w:val="21"/>
                        <w:szCs w:val="21"/>
                      </w:rPr>
                      <w:fldChar w:fldCharType="begin"/>
                    </w:r>
                    <w:r>
                      <w:rPr>
                        <w:rFonts w:ascii="宋体" w:hAnsi="宋体"/>
                        <w:sz w:val="21"/>
                        <w:szCs w:val="21"/>
                      </w:rPr>
                      <w:instrText xml:space="preserve">PAGE   \* MERGEFORMAT</w:instrText>
                    </w:r>
                    <w:r>
                      <w:rPr>
                        <w:rFonts w:ascii="宋体" w:hAnsi="宋体"/>
                        <w:sz w:val="21"/>
                        <w:szCs w:val="21"/>
                      </w:rPr>
                      <w:fldChar w:fldCharType="separate"/>
                    </w:r>
                    <w:r>
                      <w:rPr>
                        <w:rFonts w:ascii="宋体" w:hAnsi="宋体"/>
                        <w:sz w:val="21"/>
                        <w:szCs w:val="21"/>
                        <w:lang w:val="zh-CN"/>
                      </w:rPr>
                      <w:t>-</w:t>
                    </w:r>
                    <w:r>
                      <w:rPr>
                        <w:rFonts w:ascii="宋体" w:hAnsi="宋体"/>
                        <w:sz w:val="21"/>
                        <w:szCs w:val="21"/>
                      </w:rPr>
                      <w:t xml:space="preserve"> 1 -</w:t>
                    </w:r>
                    <w:r>
                      <w:rPr>
                        <w:rFonts w:ascii="宋体" w:hAnsi="宋体"/>
                        <w:sz w:val="21"/>
                        <w:szCs w:val="21"/>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0DAD1">
    <w:pPr>
      <w:pStyle w:val="30"/>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40574">
                          <w:pPr>
                            <w:pStyle w:val="30"/>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CD40574">
                    <w:pPr>
                      <w:pStyle w:val="30"/>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50D40">
    <w:pPr>
      <w:pStyle w:val="30"/>
      <w:jc w:val="right"/>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7943D7">
                          <w:pPr>
                            <w:pStyle w:val="30"/>
                            <w:jc w:val="right"/>
                            <w:rPr>
                              <w:sz w:val="18"/>
                              <w:szCs w:val="18"/>
                            </w:rPr>
                          </w:pPr>
                          <w:r>
                            <w:rPr>
                              <w:rFonts w:ascii="宋体" w:hAnsi="宋体"/>
                              <w:sz w:val="18"/>
                              <w:szCs w:val="18"/>
                            </w:rPr>
                            <w:fldChar w:fldCharType="begin"/>
                          </w:r>
                          <w:r>
                            <w:rPr>
                              <w:rFonts w:ascii="宋体" w:hAnsi="宋体"/>
                              <w:sz w:val="18"/>
                              <w:szCs w:val="18"/>
                            </w:rPr>
                            <w:instrText xml:space="preserve">PAGE   \* MERGEFORMAT</w:instrText>
                          </w:r>
                          <w:r>
                            <w:rPr>
                              <w:rFonts w:ascii="宋体" w:hAnsi="宋体"/>
                              <w:sz w:val="18"/>
                              <w:szCs w:val="18"/>
                            </w:rPr>
                            <w:fldChar w:fldCharType="separate"/>
                          </w:r>
                          <w:r>
                            <w:rPr>
                              <w:rFonts w:ascii="宋体" w:hAnsi="宋体"/>
                              <w:sz w:val="18"/>
                              <w:szCs w:val="18"/>
                              <w:lang w:val="zh-CN"/>
                            </w:rPr>
                            <w:t>-</w:t>
                          </w:r>
                          <w:r>
                            <w:rPr>
                              <w:rFonts w:ascii="宋体" w:hAnsi="宋体"/>
                              <w:sz w:val="18"/>
                              <w:szCs w:val="18"/>
                            </w:rPr>
                            <w:t xml:space="preserve"> 1 -</w:t>
                          </w:r>
                          <w:r>
                            <w:rPr>
                              <w:rFonts w:ascii="宋体" w:hAnsi="宋体"/>
                              <w:sz w:val="18"/>
                              <w:szCs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167943D7">
                    <w:pPr>
                      <w:pStyle w:val="30"/>
                      <w:jc w:val="right"/>
                      <w:rPr>
                        <w:sz w:val="18"/>
                        <w:szCs w:val="18"/>
                      </w:rPr>
                    </w:pPr>
                    <w:r>
                      <w:rPr>
                        <w:rFonts w:ascii="宋体" w:hAnsi="宋体"/>
                        <w:sz w:val="18"/>
                        <w:szCs w:val="18"/>
                      </w:rPr>
                      <w:fldChar w:fldCharType="begin"/>
                    </w:r>
                    <w:r>
                      <w:rPr>
                        <w:rFonts w:ascii="宋体" w:hAnsi="宋体"/>
                        <w:sz w:val="18"/>
                        <w:szCs w:val="18"/>
                      </w:rPr>
                      <w:instrText xml:space="preserve">PAGE   \* MERGEFORMAT</w:instrText>
                    </w:r>
                    <w:r>
                      <w:rPr>
                        <w:rFonts w:ascii="宋体" w:hAnsi="宋体"/>
                        <w:sz w:val="18"/>
                        <w:szCs w:val="18"/>
                      </w:rPr>
                      <w:fldChar w:fldCharType="separate"/>
                    </w:r>
                    <w:r>
                      <w:rPr>
                        <w:rFonts w:ascii="宋体" w:hAnsi="宋体"/>
                        <w:sz w:val="18"/>
                        <w:szCs w:val="18"/>
                        <w:lang w:val="zh-CN"/>
                      </w:rPr>
                      <w:t>-</w:t>
                    </w:r>
                    <w:r>
                      <w:rPr>
                        <w:rFonts w:ascii="宋体" w:hAnsi="宋体"/>
                        <w:sz w:val="18"/>
                        <w:szCs w:val="18"/>
                      </w:rPr>
                      <w:t xml:space="preserve"> 1 -</w:t>
                    </w:r>
                    <w:r>
                      <w:rPr>
                        <w:rFonts w:ascii="宋体" w:hAnsi="宋体"/>
                        <w:sz w:val="18"/>
                        <w:szCs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45EF6">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70EB7C13">
    <w:pPr>
      <w:pStyle w:val="30"/>
      <w:ind w:right="360"/>
    </w:pPr>
  </w:p>
  <w:p w14:paraId="4AA720D5"/>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7AD14">
    <w:pPr>
      <w:pStyle w:val="3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B138D">
    <w:pPr>
      <w:pStyle w:val="3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FD470">
                          <w:pPr>
                            <w:pStyle w:val="30"/>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B1FD470">
                    <w:pPr>
                      <w:pStyle w:val="30"/>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73EB6">
    <w:pPr>
      <w:pStyle w:val="3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5C40F">
                          <w:pPr>
                            <w:pStyle w:val="30"/>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25C40F">
                    <w:pPr>
                      <w:pStyle w:val="30"/>
                    </w:pPr>
                    <w:r>
                      <w:fldChar w:fldCharType="begin"/>
                    </w:r>
                    <w:r>
                      <w:instrText xml:space="preserve"> PAGE  \* MERGEFORMAT </w:instrText>
                    </w:r>
                    <w:r>
                      <w:fldChar w:fldCharType="separate"/>
                    </w:r>
                    <w:r>
                      <w:t>88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976C3">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72E41">
    <w:pPr>
      <w:pStyle w:val="31"/>
      <w:jc w:val="right"/>
    </w:pPr>
    <w:r>
      <w:rPr>
        <w:rFonts w:hint="eastAsia"/>
      </w:rPr>
      <w:t xml:space="preserve">北京市政府采购项目竞争性磋商文件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A98A">
    <w:pPr>
      <w:pStyle w:val="31"/>
      <w:pBdr>
        <w:bottom w:val="single" w:color="auto" w:sz="4" w:space="1"/>
      </w:pBdr>
      <w:jc w:val="right"/>
    </w:pPr>
    <w:r>
      <w:rPr>
        <w:rFonts w:hint="eastAsia"/>
      </w:rPr>
      <w:t>北京市政府采购项目竞争性磋商文件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820D4">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1472">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00D3D">
    <w:pPr>
      <w:spacing w:before="15" w:line="219" w:lineRule="auto"/>
      <w:jc w:val="right"/>
      <w:rPr>
        <w:rFonts w:hint="eastAsia" w:ascii="宋体" w:hAnsi="宋体" w:cs="宋体"/>
        <w:sz w:val="18"/>
        <w:szCs w:val="18"/>
      </w:rPr>
    </w:pPr>
    <w:r>
      <w:rPr>
        <w:rFonts w:hint="eastAsia" w:ascii="宋体" w:hAnsi="宋体" w:cs="宋体"/>
        <w:sz w:val="18"/>
        <w:szCs w:val="18"/>
      </w:rPr>
      <w:t>北京市政府采购项目竞争性磋商文件</w:t>
    </w:r>
    <w:r>
      <w:drawing>
        <wp:anchor distT="0" distB="0" distL="114300" distR="114300" simplePos="0" relativeHeight="251660288" behindDoc="0" locked="0" layoutInCell="0" allowOverlap="1">
          <wp:simplePos x="0" y="0"/>
          <wp:positionH relativeFrom="page">
            <wp:posOffset>1061085</wp:posOffset>
          </wp:positionH>
          <wp:positionV relativeFrom="page">
            <wp:posOffset>700405</wp:posOffset>
          </wp:positionV>
          <wp:extent cx="5796915" cy="9525"/>
          <wp:effectExtent l="0" t="0" r="0" b="0"/>
          <wp:wrapNone/>
          <wp:docPr id="21" name="IM 20"/>
          <wp:cNvGraphicFramePr/>
          <a:graphic xmlns:a="http://schemas.openxmlformats.org/drawingml/2006/main">
            <a:graphicData uri="http://schemas.openxmlformats.org/drawingml/2006/picture">
              <pic:pic xmlns:pic="http://schemas.openxmlformats.org/drawingml/2006/picture">
                <pic:nvPicPr>
                  <pic:cNvPr id="21" name="IM 20"/>
                  <pic:cNvPicPr/>
                </pic:nvPicPr>
                <pic:blipFill>
                  <a:blip r:embed="rId1"/>
                  <a:stretch>
                    <a:fillRect/>
                  </a:stretch>
                </pic:blipFill>
                <pic:spPr>
                  <a:xfrm>
                    <a:off x="0" y="0"/>
                    <a:ext cx="5796915" cy="952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692EE">
    <w:pPr>
      <w:pStyle w:val="31"/>
    </w:pPr>
  </w:p>
  <w:p w14:paraId="295CDF7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435E4">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5E9F33"/>
    <w:multiLevelType w:val="singleLevel"/>
    <w:tmpl w:val="FA5E9F33"/>
    <w:lvl w:ilvl="0" w:tentative="0">
      <w:start w:val="1"/>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4">
    <w:nsid w:val="6850463F"/>
    <w:multiLevelType w:val="singleLevel"/>
    <w:tmpl w:val="6850463F"/>
    <w:lvl w:ilvl="0" w:tentative="0">
      <w:start w:val="5"/>
      <w:numFmt w:val="chineseCounting"/>
      <w:suff w:val="nothing"/>
      <w:lvlText w:val="%1、"/>
      <w:lvlJc w:val="left"/>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1"/>
  </w:num>
  <w:num w:numId="10">
    <w:abstractNumId w:val="1"/>
  </w:num>
  <w:num w:numId="11">
    <w:abstractNumId w:val="10"/>
  </w:num>
  <w:num w:numId="12">
    <w:abstractNumId w:val="0"/>
  </w:num>
  <w:num w:numId="13">
    <w:abstractNumId w:val="14"/>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426"/>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580"/>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9BE"/>
    <w:rsid w:val="00100A6E"/>
    <w:rsid w:val="00100CF1"/>
    <w:rsid w:val="00100EF3"/>
    <w:rsid w:val="00100FA0"/>
    <w:rsid w:val="00101009"/>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0F62"/>
    <w:rsid w:val="00131041"/>
    <w:rsid w:val="001310F1"/>
    <w:rsid w:val="00131197"/>
    <w:rsid w:val="001314B9"/>
    <w:rsid w:val="001316FA"/>
    <w:rsid w:val="0013186F"/>
    <w:rsid w:val="001319A0"/>
    <w:rsid w:val="00131D11"/>
    <w:rsid w:val="00132024"/>
    <w:rsid w:val="00132696"/>
    <w:rsid w:val="001328EB"/>
    <w:rsid w:val="00132C4D"/>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D89"/>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1C3"/>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A2A"/>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535"/>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D9B"/>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173"/>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D6B"/>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06F"/>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641"/>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A5"/>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3B4"/>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1D5"/>
    <w:rsid w:val="006242E3"/>
    <w:rsid w:val="006242F5"/>
    <w:rsid w:val="006247DF"/>
    <w:rsid w:val="00624804"/>
    <w:rsid w:val="00624919"/>
    <w:rsid w:val="006249AF"/>
    <w:rsid w:val="00624A21"/>
    <w:rsid w:val="00624AAA"/>
    <w:rsid w:val="00624BC5"/>
    <w:rsid w:val="0062528A"/>
    <w:rsid w:val="006252D0"/>
    <w:rsid w:val="00625701"/>
    <w:rsid w:val="006259FA"/>
    <w:rsid w:val="00625A09"/>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3A"/>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CF4"/>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AD4"/>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02A"/>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BCE"/>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62A"/>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37F"/>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54"/>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42C"/>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6C"/>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03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419"/>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4FF7"/>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4BF"/>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6E69"/>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0F97"/>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A69"/>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6"/>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2E"/>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1D32"/>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88"/>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4ED8"/>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0B4"/>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396"/>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6E9"/>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1DF6"/>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1F8C"/>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3BCE"/>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513"/>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485"/>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9AA"/>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E1F"/>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709"/>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BD2A39"/>
    <w:rsid w:val="02C16DE0"/>
    <w:rsid w:val="02CA70D0"/>
    <w:rsid w:val="037C7F08"/>
    <w:rsid w:val="041746C2"/>
    <w:rsid w:val="04382C71"/>
    <w:rsid w:val="04FC2858"/>
    <w:rsid w:val="055E1309"/>
    <w:rsid w:val="068A0EF4"/>
    <w:rsid w:val="06EB4A90"/>
    <w:rsid w:val="07A174CB"/>
    <w:rsid w:val="08324E4B"/>
    <w:rsid w:val="09BB7501"/>
    <w:rsid w:val="0B4B60CB"/>
    <w:rsid w:val="0B660C1A"/>
    <w:rsid w:val="0CBF2F79"/>
    <w:rsid w:val="0D731909"/>
    <w:rsid w:val="0DE55174"/>
    <w:rsid w:val="0E201E05"/>
    <w:rsid w:val="0E727ADE"/>
    <w:rsid w:val="0E776E2A"/>
    <w:rsid w:val="0EE4486D"/>
    <w:rsid w:val="0FD3043D"/>
    <w:rsid w:val="121E0096"/>
    <w:rsid w:val="13D64E57"/>
    <w:rsid w:val="158C3568"/>
    <w:rsid w:val="178913EC"/>
    <w:rsid w:val="17D76176"/>
    <w:rsid w:val="17F93E0B"/>
    <w:rsid w:val="19663AE6"/>
    <w:rsid w:val="199B7445"/>
    <w:rsid w:val="1AC34868"/>
    <w:rsid w:val="1AD12FCF"/>
    <w:rsid w:val="1B735E5E"/>
    <w:rsid w:val="1BCF41AF"/>
    <w:rsid w:val="1C3106CB"/>
    <w:rsid w:val="1C455CA5"/>
    <w:rsid w:val="1D2C69D2"/>
    <w:rsid w:val="1D626770"/>
    <w:rsid w:val="1ECB50D0"/>
    <w:rsid w:val="1FEE5FCB"/>
    <w:rsid w:val="203C1BE3"/>
    <w:rsid w:val="20DA78A2"/>
    <w:rsid w:val="22160A6F"/>
    <w:rsid w:val="239E00B4"/>
    <w:rsid w:val="24361E02"/>
    <w:rsid w:val="24C525F3"/>
    <w:rsid w:val="251E74A4"/>
    <w:rsid w:val="2679737E"/>
    <w:rsid w:val="270648D9"/>
    <w:rsid w:val="27843CE5"/>
    <w:rsid w:val="28CC3C7A"/>
    <w:rsid w:val="28DD7956"/>
    <w:rsid w:val="2C510416"/>
    <w:rsid w:val="2E105DEC"/>
    <w:rsid w:val="2E590581"/>
    <w:rsid w:val="31881C2A"/>
    <w:rsid w:val="31AC62CF"/>
    <w:rsid w:val="32641252"/>
    <w:rsid w:val="329506F2"/>
    <w:rsid w:val="32EB653A"/>
    <w:rsid w:val="33077EF8"/>
    <w:rsid w:val="37550B05"/>
    <w:rsid w:val="37FD70CD"/>
    <w:rsid w:val="38313395"/>
    <w:rsid w:val="3A942B48"/>
    <w:rsid w:val="3AB74334"/>
    <w:rsid w:val="3B7E35CE"/>
    <w:rsid w:val="3B922B44"/>
    <w:rsid w:val="3BCB6780"/>
    <w:rsid w:val="3CA22536"/>
    <w:rsid w:val="3CE82102"/>
    <w:rsid w:val="3D73057F"/>
    <w:rsid w:val="3DC071E7"/>
    <w:rsid w:val="3E127DAE"/>
    <w:rsid w:val="3E7B115E"/>
    <w:rsid w:val="3F2616A5"/>
    <w:rsid w:val="3F2E77E5"/>
    <w:rsid w:val="3F9651BD"/>
    <w:rsid w:val="40053ED2"/>
    <w:rsid w:val="409E1999"/>
    <w:rsid w:val="42CD0A98"/>
    <w:rsid w:val="431A0C09"/>
    <w:rsid w:val="4475668D"/>
    <w:rsid w:val="45D70738"/>
    <w:rsid w:val="45DA6F26"/>
    <w:rsid w:val="47961EA1"/>
    <w:rsid w:val="480E2158"/>
    <w:rsid w:val="484315B6"/>
    <w:rsid w:val="486D166A"/>
    <w:rsid w:val="491D3EFC"/>
    <w:rsid w:val="493A2BE1"/>
    <w:rsid w:val="49D22F38"/>
    <w:rsid w:val="4B65373A"/>
    <w:rsid w:val="4D00163A"/>
    <w:rsid w:val="4DC84AE4"/>
    <w:rsid w:val="4EA377B8"/>
    <w:rsid w:val="4F0F5BE3"/>
    <w:rsid w:val="4F2B5C08"/>
    <w:rsid w:val="500371EC"/>
    <w:rsid w:val="501F06B1"/>
    <w:rsid w:val="522524FA"/>
    <w:rsid w:val="52422029"/>
    <w:rsid w:val="533E49FA"/>
    <w:rsid w:val="548959D0"/>
    <w:rsid w:val="54AC02AF"/>
    <w:rsid w:val="54D263C6"/>
    <w:rsid w:val="55040901"/>
    <w:rsid w:val="559D4AB5"/>
    <w:rsid w:val="55DD7C52"/>
    <w:rsid w:val="56245655"/>
    <w:rsid w:val="56DF05DE"/>
    <w:rsid w:val="57460BF4"/>
    <w:rsid w:val="57FC6189"/>
    <w:rsid w:val="58351FE6"/>
    <w:rsid w:val="59C57420"/>
    <w:rsid w:val="5AFD16F2"/>
    <w:rsid w:val="5B9615E3"/>
    <w:rsid w:val="5BEF1728"/>
    <w:rsid w:val="5C470A30"/>
    <w:rsid w:val="5C891DD6"/>
    <w:rsid w:val="5DCF05A8"/>
    <w:rsid w:val="5DDD7A23"/>
    <w:rsid w:val="5DF78767"/>
    <w:rsid w:val="5E731849"/>
    <w:rsid w:val="5F073306"/>
    <w:rsid w:val="5F5F73B9"/>
    <w:rsid w:val="60B433EA"/>
    <w:rsid w:val="6162484F"/>
    <w:rsid w:val="61F5687B"/>
    <w:rsid w:val="623455EF"/>
    <w:rsid w:val="629E0C3A"/>
    <w:rsid w:val="62FE2826"/>
    <w:rsid w:val="64912774"/>
    <w:rsid w:val="656C455D"/>
    <w:rsid w:val="664D2FAC"/>
    <w:rsid w:val="6838144E"/>
    <w:rsid w:val="68873690"/>
    <w:rsid w:val="68AA7398"/>
    <w:rsid w:val="690542D1"/>
    <w:rsid w:val="6BF80FEE"/>
    <w:rsid w:val="6C206234"/>
    <w:rsid w:val="6C9F1762"/>
    <w:rsid w:val="6CC664D5"/>
    <w:rsid w:val="6E533826"/>
    <w:rsid w:val="739B5403"/>
    <w:rsid w:val="742028C2"/>
    <w:rsid w:val="742C597A"/>
    <w:rsid w:val="768F4B37"/>
    <w:rsid w:val="76EE15D8"/>
    <w:rsid w:val="770C6274"/>
    <w:rsid w:val="77EF598F"/>
    <w:rsid w:val="7883241D"/>
    <w:rsid w:val="7A917106"/>
    <w:rsid w:val="7A9C5D32"/>
    <w:rsid w:val="7AF7A239"/>
    <w:rsid w:val="7B3665D4"/>
    <w:rsid w:val="7DDFA9FB"/>
    <w:rsid w:val="7F264E41"/>
    <w:rsid w:val="7F5460AB"/>
    <w:rsid w:val="7F700C64"/>
    <w:rsid w:val="BE9B761B"/>
    <w:rsid w:val="EFBEF024"/>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8"/>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9"/>
    <w:qFormat/>
    <w:uiPriority w:val="0"/>
    <w:pPr>
      <w:spacing w:after="120"/>
    </w:pPr>
    <w:rPr>
      <w:sz w:val="16"/>
      <w:szCs w:val="16"/>
    </w:rPr>
  </w:style>
  <w:style w:type="paragraph" w:styleId="17">
    <w:name w:val="Body Text"/>
    <w:basedOn w:val="1"/>
    <w:next w:val="18"/>
    <w:link w:val="240"/>
    <w:qFormat/>
    <w:uiPriority w:val="0"/>
    <w:pPr>
      <w:tabs>
        <w:tab w:val="left" w:pos="567"/>
      </w:tabs>
      <w:spacing w:before="120" w:line="22" w:lineRule="atLeast"/>
    </w:pPr>
    <w:rPr>
      <w:rFonts w:ascii="宋体" w:hAnsi="宋体"/>
      <w:sz w:val="24"/>
    </w:rPr>
  </w:style>
  <w:style w:type="paragraph" w:styleId="18">
    <w:name w:val="Body Text 2"/>
    <w:basedOn w:val="1"/>
    <w:qFormat/>
    <w:uiPriority w:val="0"/>
    <w:pPr>
      <w:widowControl/>
      <w:tabs>
        <w:tab w:val="left" w:pos="6742"/>
        <w:tab w:val="left" w:pos="7234"/>
        <w:tab w:val="left" w:leader="hyphen" w:pos="8431"/>
      </w:tabs>
      <w:spacing w:before="60" w:after="60"/>
    </w:pPr>
    <w:rPr>
      <w:i/>
      <w:sz w:val="24"/>
      <w:lang w:val="it-IT"/>
    </w:rPr>
  </w:style>
  <w:style w:type="paragraph" w:styleId="19">
    <w:name w:val="Body Text Indent"/>
    <w:basedOn w:val="1"/>
    <w:next w:val="20"/>
    <w:link w:val="69"/>
    <w:qFormat/>
    <w:uiPriority w:val="0"/>
    <w:pPr>
      <w:spacing w:line="360" w:lineRule="auto"/>
      <w:ind w:firstLine="570"/>
    </w:pPr>
    <w:rPr>
      <w:sz w:val="24"/>
    </w:rPr>
  </w:style>
  <w:style w:type="paragraph" w:styleId="20">
    <w:name w:val="envelope return"/>
    <w:basedOn w:val="1"/>
    <w:qFormat/>
    <w:uiPriority w:val="99"/>
    <w:pPr>
      <w:snapToGrid w:val="0"/>
    </w:pPr>
    <w:rPr>
      <w:rFonts w:ascii="Arial" w:hAnsi="Arial" w:cs="Arial"/>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4"/>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1"/>
    <w:qFormat/>
    <w:uiPriority w:val="0"/>
    <w:pPr>
      <w:ind w:left="100" w:leftChars="2500"/>
    </w:pPr>
    <w:rPr>
      <w:rFonts w:ascii="仿宋_GB2312" w:hAnsi="宋体" w:eastAsia="仿宋_GB2312"/>
      <w:color w:val="000000"/>
      <w:sz w:val="24"/>
    </w:rPr>
  </w:style>
  <w:style w:type="paragraph" w:styleId="28">
    <w:name w:val="Body Text Indent 2"/>
    <w:basedOn w:val="1"/>
    <w:link w:val="242"/>
    <w:qFormat/>
    <w:uiPriority w:val="0"/>
    <w:pPr>
      <w:ind w:firstLine="480" w:firstLineChars="200"/>
    </w:pPr>
    <w:rPr>
      <w:rFonts w:ascii="仿宋_GB2312" w:eastAsia="仿宋_GB2312"/>
      <w:sz w:val="24"/>
    </w:rPr>
  </w:style>
  <w:style w:type="paragraph" w:styleId="29">
    <w:name w:val="Balloon Text"/>
    <w:basedOn w:val="1"/>
    <w:link w:val="243"/>
    <w:qFormat/>
    <w:uiPriority w:val="0"/>
    <w:rPr>
      <w:sz w:val="18"/>
      <w:szCs w:val="18"/>
    </w:rPr>
  </w:style>
  <w:style w:type="paragraph" w:styleId="30">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5"/>
    <w:next w:val="15"/>
    <w:link w:val="246"/>
    <w:qFormat/>
    <w:uiPriority w:val="0"/>
    <w:rPr>
      <w:b/>
      <w:bCs/>
    </w:rPr>
  </w:style>
  <w:style w:type="paragraph" w:styleId="43">
    <w:name w:val="Body Text First Indent"/>
    <w:basedOn w:val="17"/>
    <w:next w:val="44"/>
    <w:qFormat/>
    <w:uiPriority w:val="0"/>
    <w:pPr>
      <w:spacing w:after="120"/>
      <w:ind w:firstLine="420" w:firstLineChars="100"/>
    </w:pPr>
    <w:rPr>
      <w:sz w:val="22"/>
      <w:szCs w:val="22"/>
    </w:rPr>
  </w:style>
  <w:style w:type="paragraph" w:styleId="44">
    <w:name w:val="Body Text First Indent 2"/>
    <w:basedOn w:val="19"/>
    <w:next w:val="1"/>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1"/>
    <w:qFormat/>
    <w:uiPriority w:val="99"/>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0"/>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5"/>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2"/>
    <w:qFormat/>
    <w:uiPriority w:val="0"/>
    <w:rPr>
      <w:rFonts w:ascii="宋体"/>
      <w:b/>
      <w:kern w:val="44"/>
      <w:sz w:val="32"/>
    </w:rPr>
  </w:style>
  <w:style w:type="character" w:customStyle="1" w:styleId="232">
    <w:name w:val="标题 4 字符"/>
    <w:basedOn w:val="48"/>
    <w:link w:val="6"/>
    <w:qFormat/>
    <w:uiPriority w:val="0"/>
    <w:rPr>
      <w:rFonts w:ascii="Arial" w:hAnsi="Arial" w:eastAsia="黑体"/>
      <w:b/>
      <w:sz w:val="28"/>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4"/>
    <w:qFormat/>
    <w:uiPriority w:val="0"/>
    <w:rPr>
      <w:kern w:val="2"/>
      <w:sz w:val="21"/>
      <w:szCs w:val="24"/>
      <w:shd w:val="clear" w:color="auto" w:fill="000080"/>
    </w:rPr>
  </w:style>
  <w:style w:type="character" w:customStyle="1" w:styleId="239">
    <w:name w:val="正文文本 3 字符"/>
    <w:basedOn w:val="48"/>
    <w:link w:val="16"/>
    <w:qFormat/>
    <w:uiPriority w:val="0"/>
    <w:rPr>
      <w:kern w:val="2"/>
      <w:sz w:val="16"/>
      <w:szCs w:val="16"/>
    </w:rPr>
  </w:style>
  <w:style w:type="character" w:customStyle="1" w:styleId="240">
    <w:name w:val="正文文本 字符"/>
    <w:basedOn w:val="48"/>
    <w:link w:val="17"/>
    <w:qFormat/>
    <w:uiPriority w:val="0"/>
    <w:rPr>
      <w:rFonts w:ascii="宋体" w:hAnsi="宋体"/>
      <w:kern w:val="2"/>
      <w:sz w:val="24"/>
      <w:szCs w:val="24"/>
    </w:rPr>
  </w:style>
  <w:style w:type="character" w:customStyle="1" w:styleId="241">
    <w:name w:val="日期 字符"/>
    <w:basedOn w:val="48"/>
    <w:link w:val="27"/>
    <w:qFormat/>
    <w:uiPriority w:val="0"/>
    <w:rPr>
      <w:rFonts w:ascii="仿宋_GB2312" w:hAnsi="宋体" w:eastAsia="仿宋_GB2312"/>
      <w:color w:val="000000"/>
      <w:kern w:val="2"/>
      <w:sz w:val="24"/>
      <w:szCs w:val="24"/>
    </w:rPr>
  </w:style>
  <w:style w:type="character" w:customStyle="1" w:styleId="242">
    <w:name w:val="正文文本缩进 2 字符"/>
    <w:basedOn w:val="48"/>
    <w:link w:val="28"/>
    <w:qFormat/>
    <w:uiPriority w:val="0"/>
    <w:rPr>
      <w:rFonts w:ascii="仿宋_GB2312" w:eastAsia="仿宋_GB2312"/>
      <w:kern w:val="2"/>
      <w:sz w:val="24"/>
      <w:szCs w:val="24"/>
    </w:rPr>
  </w:style>
  <w:style w:type="character" w:customStyle="1" w:styleId="243">
    <w:name w:val="批注框文本 字符"/>
    <w:basedOn w:val="48"/>
    <w:link w:val="29"/>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0">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Table Text"/>
    <w:basedOn w:val="1"/>
    <w:semiHidden/>
    <w:qFormat/>
    <w:uiPriority w:val="0"/>
    <w:pPr>
      <w:widowControl/>
      <w:kinsoku w:val="0"/>
      <w:autoSpaceDE w:val="0"/>
      <w:autoSpaceDN w:val="0"/>
      <w:adjustRightInd w:val="0"/>
      <w:snapToGrid w:val="0"/>
      <w:spacing w:after="160"/>
      <w:jc w:val="left"/>
      <w:textAlignment w:val="baseline"/>
    </w:pPr>
    <w:rPr>
      <w:rFonts w:ascii="Arial" w:hAnsi="Arial" w:eastAsia="Arial" w:cs="Arial"/>
      <w:snapToGrid w:val="0"/>
      <w:color w:val="000000"/>
      <w:kern w:val="0"/>
      <w:szCs w:val="21"/>
      <w:lang w:eastAsia="en-US"/>
    </w:rPr>
  </w:style>
  <w:style w:type="paragraph" w:customStyle="1" w:styleId="253">
    <w:name w:val="列表段落1"/>
    <w:basedOn w:val="1"/>
    <w:qFormat/>
    <w:uiPriority w:val="1"/>
    <w:pPr>
      <w:spacing w:before="43"/>
      <w:ind w:left="1196" w:hanging="720"/>
    </w:pPr>
  </w:style>
  <w:style w:type="paragraph" w:customStyle="1" w:styleId="254">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jpeg"/><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19.xml"/><Relationship Id="rId28" Type="http://schemas.openxmlformats.org/officeDocument/2006/relationships/footer" Target="footer18.xml"/><Relationship Id="rId27" Type="http://schemas.openxmlformats.org/officeDocument/2006/relationships/footer" Target="footer17.xml"/><Relationship Id="rId26" Type="http://schemas.openxmlformats.org/officeDocument/2006/relationships/footer" Target="footer16.xml"/><Relationship Id="rId25" Type="http://schemas.openxmlformats.org/officeDocument/2006/relationships/header" Target="header8.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95</Pages>
  <Words>462</Words>
  <Characters>522</Characters>
  <Lines>296</Lines>
  <Paragraphs>83</Paragraphs>
  <TotalTime>417</TotalTime>
  <ScaleCrop>false</ScaleCrop>
  <LinksUpToDate>false</LinksUpToDate>
  <CharactersWithSpaces>560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2026-07-18T23:48:00Z</dcterms:created>
  <dc:creator>Yin Hao</dc:creator>
  <cp:lastModifiedBy>麒麟❀</cp:lastModifiedBy>
  <cp:lastPrinted>2026-02-01T01:20:00Z</cp:lastPrinted>
  <dcterms:modified xsi:type="dcterms:W3CDTF">2026-08-05T09:24:47Z</dcterms:modified>
  <dc:title>政府采购示范文本（2023）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A54B5B49FE9A4F78A097DDBD97D453D5_13</vt:lpwstr>
  </property>
  <property fmtid="{D5CDD505-2E9C-101B-9397-08002B2CF9AE}" pid="4" name="KSOTemplateDocerSaveRecord">
    <vt:lpwstr>eyJoZGlkIjoiMjk5NzI4ODM0ZGI0MjFjNDFjMmEwODQ5MTRlYzI0MWIiLCJ1c2VySWQiOiIyMzg1OTIwMTQifQ==</vt:lpwstr>
  </property>
</Properties>
</file>