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E2811">
      <w:pPr>
        <w:pStyle w:val="2"/>
        <w:tabs>
          <w:tab w:val="left" w:pos="284"/>
        </w:tabs>
        <w:autoSpaceDE w:val="0"/>
        <w:autoSpaceDN w:val="0"/>
        <w:adjustRightInd w:val="0"/>
        <w:spacing w:before="0" w:after="0" w:line="360" w:lineRule="auto"/>
        <w:ind w:right="-99" w:rightChars="-47"/>
        <w:jc w:val="center"/>
        <w:rPr>
          <w:rFonts w:asciiTheme="minorEastAsia" w:hAnsiTheme="minorEastAsia" w:eastAsiaTheme="minorEastAsia"/>
          <w:sz w:val="32"/>
          <w:szCs w:val="32"/>
        </w:rPr>
      </w:pPr>
      <w:bookmarkStart w:id="0" w:name="_Hlk97733259"/>
      <w:bookmarkEnd w:id="0"/>
      <w:bookmarkStart w:id="1" w:name="_Toc35393809"/>
      <w:bookmarkStart w:id="2" w:name="_Toc28359022"/>
      <w:r>
        <w:rPr>
          <w:rFonts w:hint="eastAsia" w:asciiTheme="minorEastAsia" w:hAnsiTheme="minorEastAsia" w:eastAsiaTheme="minorEastAsia"/>
          <w:sz w:val="32"/>
          <w:szCs w:val="32"/>
        </w:rPr>
        <w:t>中标（成交）结果公告</w:t>
      </w:r>
      <w:bookmarkEnd w:id="1"/>
      <w:bookmarkEnd w:id="2"/>
    </w:p>
    <w:p w14:paraId="63EBE780">
      <w:pPr>
        <w:numPr>
          <w:ilvl w:val="0"/>
          <w:numId w:val="2"/>
        </w:numPr>
        <w:spacing w:line="360" w:lineRule="auto"/>
        <w:ind w:left="1397" w:leftChars="-135" w:hanging="1680" w:hangingChars="7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项目编号：11010726210200020154-XM001</w:t>
      </w:r>
    </w:p>
    <w:p w14:paraId="2B8C536A">
      <w:pPr>
        <w:spacing w:line="360" w:lineRule="auto"/>
        <w:ind w:left="1397" w:leftChars="-135" w:hanging="1680" w:hangingChars="70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二、</w:t>
      </w:r>
      <w:r>
        <w:rPr>
          <w:rFonts w:hint="eastAsia" w:asciiTheme="minorEastAsia" w:hAnsiTheme="minorEastAsia" w:eastAsiaTheme="minorEastAsia"/>
          <w:sz w:val="24"/>
          <w:szCs w:val="24"/>
        </w:rPr>
        <w:t>项目名称：</w:t>
      </w:r>
      <w:bookmarkStart w:id="3" w:name="OLE_LINK1"/>
      <w:r>
        <w:rPr>
          <w:rFonts w:hint="eastAsia" w:asciiTheme="minorEastAsia" w:hAnsiTheme="minorEastAsia" w:eastAsiaTheme="minorEastAsia"/>
          <w:sz w:val="24"/>
          <w:szCs w:val="24"/>
        </w:rPr>
        <w:t>北京市公安局石景山分局下属机构2026年-2027年食材供应商采购</w:t>
      </w:r>
    </w:p>
    <w:bookmarkEnd w:id="3"/>
    <w:p w14:paraId="22924B21">
      <w:pPr>
        <w:spacing w:line="360" w:lineRule="auto"/>
        <w:ind w:left="1397" w:leftChars="-135" w:hanging="1680" w:hangingChars="7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三、中标（成交）信息</w:t>
      </w:r>
    </w:p>
    <w:p w14:paraId="524144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中标成交供应商名称：北京赢达事商贸有限公司</w:t>
      </w:r>
    </w:p>
    <w:p w14:paraId="218D0D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中标成交供应商地址：北京市东城区广渠门内大街13号2幢</w:t>
      </w:r>
    </w:p>
    <w:p w14:paraId="68EC15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eastAsiaTheme="minorEastAsia"/>
          <w:lang w:val="en-US" w:eastAsia="zh-CN"/>
        </w:rPr>
      </w:pPr>
      <w:r>
        <w:rPr>
          <w:rFonts w:hint="eastAsia" w:asciiTheme="minorEastAsia" w:hAnsiTheme="minorEastAsia" w:eastAsiaTheme="minorEastAsia"/>
          <w:sz w:val="24"/>
          <w:szCs w:val="24"/>
        </w:rPr>
        <w:t>中标金额：</w:t>
      </w:r>
      <w:r>
        <w:rPr>
          <w:rFonts w:hint="eastAsia" w:asciiTheme="minorEastAsia" w:hAnsiTheme="minorEastAsia" w:eastAsiaTheme="minorEastAsia"/>
          <w:sz w:val="24"/>
          <w:szCs w:val="24"/>
          <w:lang w:val="en-US" w:eastAsia="zh-CN"/>
        </w:rPr>
        <w:t>120</w:t>
      </w:r>
      <w:r>
        <w:rPr>
          <w:rFonts w:hint="eastAsia" w:asciiTheme="minorEastAsia" w:hAnsiTheme="minorEastAsia" w:eastAsiaTheme="minorEastAsia"/>
          <w:sz w:val="24"/>
          <w:szCs w:val="24"/>
        </w:rPr>
        <w:t>万元</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下调率：3%</w:t>
      </w:r>
    </w:p>
    <w:tbl>
      <w:tblPr>
        <w:tblStyle w:val="20"/>
        <w:tblW w:w="8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582"/>
        <w:gridCol w:w="1505"/>
        <w:gridCol w:w="2217"/>
        <w:gridCol w:w="1647"/>
        <w:gridCol w:w="1903"/>
      </w:tblGrid>
      <w:tr w14:paraId="72AE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25" w:hRule="atLeast"/>
        </w:trPr>
        <w:tc>
          <w:tcPr>
            <w:tcW w:w="1582" w:type="dxa"/>
            <w:shd w:val="clear" w:color="auto" w:fill="FFFFFF"/>
            <w:tcMar>
              <w:top w:w="0" w:type="dxa"/>
              <w:left w:w="0" w:type="dxa"/>
              <w:bottom w:w="0" w:type="dxa"/>
              <w:right w:w="0" w:type="dxa"/>
            </w:tcMar>
            <w:vAlign w:val="center"/>
          </w:tcPr>
          <w:p w14:paraId="7207AAD2">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供应商名称</w:t>
            </w:r>
          </w:p>
        </w:tc>
        <w:tc>
          <w:tcPr>
            <w:tcW w:w="1505" w:type="dxa"/>
            <w:shd w:val="clear" w:color="auto" w:fill="FFFFFF"/>
            <w:tcMar>
              <w:top w:w="0" w:type="dxa"/>
              <w:left w:w="0" w:type="dxa"/>
              <w:bottom w:w="0" w:type="dxa"/>
              <w:right w:w="0" w:type="dxa"/>
            </w:tcMar>
            <w:vAlign w:val="center"/>
          </w:tcPr>
          <w:p w14:paraId="371200B8">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供应商地址</w:t>
            </w:r>
          </w:p>
        </w:tc>
        <w:tc>
          <w:tcPr>
            <w:tcW w:w="2217" w:type="dxa"/>
            <w:shd w:val="clear" w:color="auto" w:fill="FFFFFF"/>
            <w:tcMar>
              <w:top w:w="0" w:type="dxa"/>
              <w:left w:w="0" w:type="dxa"/>
              <w:bottom w:w="0" w:type="dxa"/>
              <w:right w:w="0" w:type="dxa"/>
            </w:tcMar>
            <w:vAlign w:val="center"/>
          </w:tcPr>
          <w:p w14:paraId="461FEF34">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统一信用代码</w:t>
            </w:r>
          </w:p>
        </w:tc>
        <w:tc>
          <w:tcPr>
            <w:tcW w:w="1647" w:type="dxa"/>
            <w:shd w:val="clear" w:color="auto" w:fill="FFFFFF"/>
            <w:tcMar>
              <w:top w:w="0" w:type="dxa"/>
              <w:left w:w="0" w:type="dxa"/>
              <w:bottom w:w="0" w:type="dxa"/>
              <w:right w:w="0" w:type="dxa"/>
            </w:tcMar>
            <w:vAlign w:val="center"/>
          </w:tcPr>
          <w:p w14:paraId="224953EB">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中标金额</w:t>
            </w:r>
          </w:p>
        </w:tc>
        <w:tc>
          <w:tcPr>
            <w:tcW w:w="1903" w:type="dxa"/>
            <w:shd w:val="clear" w:color="auto" w:fill="FFFFFF"/>
            <w:tcMar>
              <w:top w:w="0" w:type="dxa"/>
              <w:left w:w="0" w:type="dxa"/>
              <w:bottom w:w="0" w:type="dxa"/>
              <w:right w:w="0" w:type="dxa"/>
            </w:tcMar>
            <w:vAlign w:val="center"/>
          </w:tcPr>
          <w:p w14:paraId="49CF4A57">
            <w:pPr>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中标成交备注信息</w:t>
            </w:r>
          </w:p>
        </w:tc>
      </w:tr>
      <w:tr w14:paraId="41CB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582" w:type="dxa"/>
            <w:shd w:val="clear" w:color="auto" w:fill="FFFFFF"/>
            <w:tcMar>
              <w:top w:w="0" w:type="dxa"/>
              <w:left w:w="0" w:type="dxa"/>
              <w:bottom w:w="0" w:type="dxa"/>
              <w:right w:w="0" w:type="dxa"/>
            </w:tcMar>
            <w:vAlign w:val="center"/>
          </w:tcPr>
          <w:p w14:paraId="56A40263">
            <w:pPr>
              <w:spacing w:line="360" w:lineRule="auto"/>
              <w:jc w:val="center"/>
              <w:rPr>
                <w:rFonts w:hint="default" w:cs="Times New Roman" w:asciiTheme="minorEastAsia" w:hAnsiTheme="minorEastAsia" w:eastAsiaTheme="minorEastAsia"/>
                <w:sz w:val="24"/>
                <w:szCs w:val="24"/>
                <w:lang w:val="en-US" w:eastAsia="zh-CN"/>
              </w:rPr>
            </w:pPr>
            <w:r>
              <w:rPr>
                <w:rFonts w:hint="default" w:cs="Times New Roman" w:asciiTheme="minorEastAsia" w:hAnsiTheme="minorEastAsia" w:eastAsiaTheme="minorEastAsia"/>
                <w:sz w:val="24"/>
                <w:szCs w:val="24"/>
                <w:lang w:val="en-US" w:eastAsia="zh-CN"/>
              </w:rPr>
              <w:t>北京赢达事商贸有限公司</w:t>
            </w:r>
          </w:p>
        </w:tc>
        <w:tc>
          <w:tcPr>
            <w:tcW w:w="1505" w:type="dxa"/>
            <w:shd w:val="clear" w:color="auto" w:fill="FFFFFF"/>
            <w:tcMar>
              <w:top w:w="0" w:type="dxa"/>
              <w:left w:w="0" w:type="dxa"/>
              <w:bottom w:w="0" w:type="dxa"/>
              <w:right w:w="0" w:type="dxa"/>
            </w:tcMar>
            <w:vAlign w:val="center"/>
          </w:tcPr>
          <w:p w14:paraId="00497602">
            <w:pPr>
              <w:spacing w:line="360" w:lineRule="auto"/>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北京市东城区广渠门内大街13号2幢</w:t>
            </w:r>
          </w:p>
        </w:tc>
        <w:tc>
          <w:tcPr>
            <w:tcW w:w="2217" w:type="dxa"/>
            <w:shd w:val="clear" w:color="auto" w:fill="FFFFFF"/>
            <w:tcMar>
              <w:top w:w="0" w:type="dxa"/>
              <w:left w:w="0" w:type="dxa"/>
              <w:bottom w:w="0" w:type="dxa"/>
              <w:right w:w="0" w:type="dxa"/>
            </w:tcMar>
            <w:vAlign w:val="center"/>
          </w:tcPr>
          <w:p w14:paraId="7015D087">
            <w:pPr>
              <w:spacing w:line="360" w:lineRule="auto"/>
              <w:jc w:val="center"/>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91110101MA01RA2PXE</w:t>
            </w:r>
          </w:p>
        </w:tc>
        <w:tc>
          <w:tcPr>
            <w:tcW w:w="1647" w:type="dxa"/>
            <w:shd w:val="clear" w:color="auto" w:fill="FFFFFF"/>
            <w:tcMar>
              <w:top w:w="0" w:type="dxa"/>
              <w:left w:w="0" w:type="dxa"/>
              <w:bottom w:w="0" w:type="dxa"/>
              <w:right w:w="0" w:type="dxa"/>
            </w:tcMar>
            <w:vAlign w:val="center"/>
          </w:tcPr>
          <w:p w14:paraId="10E13357">
            <w:pPr>
              <w:spacing w:line="360" w:lineRule="auto"/>
              <w:jc w:val="center"/>
              <w:rPr>
                <w:rFonts w:hint="default"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120万元</w:t>
            </w:r>
          </w:p>
        </w:tc>
        <w:tc>
          <w:tcPr>
            <w:tcW w:w="1903" w:type="dxa"/>
            <w:shd w:val="clear" w:color="auto" w:fill="FFFFFF"/>
            <w:tcMar>
              <w:top w:w="0" w:type="dxa"/>
              <w:left w:w="0" w:type="dxa"/>
              <w:bottom w:w="0" w:type="dxa"/>
              <w:right w:w="0" w:type="dxa"/>
            </w:tcMar>
            <w:vAlign w:val="center"/>
          </w:tcPr>
          <w:p w14:paraId="688162F2">
            <w:pPr>
              <w:tabs>
                <w:tab w:val="left" w:pos="514"/>
              </w:tabs>
              <w:spacing w:line="360" w:lineRule="auto"/>
              <w:jc w:val="left"/>
              <w:rPr>
                <w:rFonts w:hint="default"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评审总得分(综合评分法)：88.59分</w:t>
            </w:r>
          </w:p>
        </w:tc>
      </w:tr>
    </w:tbl>
    <w:p w14:paraId="218FD581">
      <w:pPr>
        <w:spacing w:line="360" w:lineRule="auto"/>
        <w:jc w:val="left"/>
        <w:rPr>
          <w:rFonts w:hint="eastAsia" w:asciiTheme="minorEastAsia" w:hAnsiTheme="minorEastAsia" w:eastAsiaTheme="minorEastAsia"/>
          <w:sz w:val="24"/>
          <w:szCs w:val="24"/>
        </w:rPr>
      </w:pPr>
    </w:p>
    <w:p w14:paraId="0EE15E78">
      <w:pPr>
        <w:spacing w:line="360" w:lineRule="auto"/>
        <w:ind w:left="-283" w:leftChars="-135"/>
        <w:jc w:val="left"/>
        <w:rPr>
          <w:rFonts w:asciiTheme="minorEastAsia" w:hAnsiTheme="minorEastAsia" w:eastAsiaTheme="minorEastAsia"/>
          <w:sz w:val="24"/>
          <w:szCs w:val="24"/>
        </w:rPr>
      </w:pPr>
      <w:r>
        <w:rPr>
          <w:rFonts w:hint="eastAsia" w:asciiTheme="minorEastAsia" w:hAnsiTheme="minorEastAsia" w:eastAsiaTheme="minorEastAsia"/>
          <w:sz w:val="24"/>
          <w:szCs w:val="24"/>
        </w:rPr>
        <w:t>四、主要标的信息</w:t>
      </w:r>
    </w:p>
    <w:tbl>
      <w:tblPr>
        <w:tblStyle w:val="20"/>
        <w:tblW w:w="88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70"/>
        <w:gridCol w:w="1017"/>
        <w:gridCol w:w="650"/>
        <w:gridCol w:w="475"/>
        <w:gridCol w:w="1516"/>
        <w:gridCol w:w="1533"/>
        <w:gridCol w:w="2009"/>
      </w:tblGrid>
      <w:tr w14:paraId="55FE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109" w:hRule="atLeast"/>
        </w:trPr>
        <w:tc>
          <w:tcPr>
            <w:tcW w:w="1670" w:type="dxa"/>
            <w:shd w:val="clear" w:color="auto" w:fill="FFFFFF"/>
            <w:tcMar>
              <w:top w:w="0" w:type="dxa"/>
              <w:left w:w="0" w:type="dxa"/>
              <w:bottom w:w="0" w:type="dxa"/>
              <w:right w:w="0" w:type="dxa"/>
            </w:tcMar>
            <w:vAlign w:val="center"/>
          </w:tcPr>
          <w:p w14:paraId="26DC908A">
            <w:pPr>
              <w:spacing w:line="360" w:lineRule="auto"/>
              <w:jc w:val="center"/>
              <w:rPr>
                <w:rFonts w:hint="eastAsia"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val="en-US" w:eastAsia="zh-CN"/>
              </w:rPr>
              <w:t>供应商</w:t>
            </w:r>
          </w:p>
        </w:tc>
        <w:tc>
          <w:tcPr>
            <w:tcW w:w="1017" w:type="dxa"/>
            <w:shd w:val="clear" w:color="auto" w:fill="FFFFFF"/>
            <w:tcMar>
              <w:top w:w="0" w:type="dxa"/>
              <w:left w:w="0" w:type="dxa"/>
              <w:bottom w:w="0" w:type="dxa"/>
              <w:right w:w="0" w:type="dxa"/>
            </w:tcMar>
            <w:vAlign w:val="center"/>
          </w:tcPr>
          <w:p w14:paraId="0AB2B319">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rPr>
            </w:pPr>
            <w:r>
              <w:rPr>
                <w:rFonts w:hint="eastAsia" w:ascii="宋体" w:hAnsi="宋体" w:eastAsia="宋体" w:cs="宋体"/>
                <w:b w:val="0"/>
                <w:bCs w:val="0"/>
                <w:i w:val="0"/>
                <w:iCs w:val="0"/>
                <w:caps w:val="0"/>
                <w:color w:val="404040"/>
                <w:spacing w:val="0"/>
                <w:kern w:val="0"/>
                <w:sz w:val="24"/>
                <w:szCs w:val="24"/>
                <w:lang w:val="en-US" w:eastAsia="zh-CN" w:bidi="ar"/>
              </w:rPr>
              <w:t>商品名称</w:t>
            </w:r>
          </w:p>
        </w:tc>
        <w:tc>
          <w:tcPr>
            <w:tcW w:w="650" w:type="dxa"/>
            <w:shd w:val="clear" w:color="auto" w:fill="FFFFFF"/>
            <w:tcMar>
              <w:top w:w="0" w:type="dxa"/>
              <w:left w:w="0" w:type="dxa"/>
              <w:bottom w:w="0" w:type="dxa"/>
              <w:right w:w="0" w:type="dxa"/>
            </w:tcMar>
            <w:vAlign w:val="center"/>
          </w:tcPr>
          <w:p w14:paraId="4A1C77CD">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rPr>
            </w:pPr>
            <w:r>
              <w:rPr>
                <w:rFonts w:hint="eastAsia" w:ascii="宋体" w:hAnsi="宋体" w:eastAsia="宋体" w:cs="宋体"/>
                <w:b w:val="0"/>
                <w:bCs w:val="0"/>
                <w:i w:val="0"/>
                <w:iCs w:val="0"/>
                <w:caps w:val="0"/>
                <w:color w:val="404040"/>
                <w:spacing w:val="0"/>
                <w:kern w:val="0"/>
                <w:sz w:val="24"/>
                <w:szCs w:val="24"/>
                <w:lang w:val="en-US" w:eastAsia="zh-CN" w:bidi="ar"/>
              </w:rPr>
              <w:t>规格型号</w:t>
            </w:r>
          </w:p>
        </w:tc>
        <w:tc>
          <w:tcPr>
            <w:tcW w:w="475" w:type="dxa"/>
            <w:shd w:val="clear" w:color="auto" w:fill="FFFFFF"/>
            <w:tcMar>
              <w:top w:w="0" w:type="dxa"/>
              <w:left w:w="0" w:type="dxa"/>
              <w:bottom w:w="0" w:type="dxa"/>
              <w:right w:w="0" w:type="dxa"/>
            </w:tcMar>
            <w:vAlign w:val="center"/>
          </w:tcPr>
          <w:p w14:paraId="68827518">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rPr>
            </w:pPr>
            <w:r>
              <w:rPr>
                <w:rFonts w:hint="eastAsia" w:ascii="宋体" w:hAnsi="宋体" w:eastAsia="宋体" w:cs="宋体"/>
                <w:b w:val="0"/>
                <w:bCs w:val="0"/>
                <w:i w:val="0"/>
                <w:iCs w:val="0"/>
                <w:caps w:val="0"/>
                <w:color w:val="404040"/>
                <w:spacing w:val="0"/>
                <w:kern w:val="0"/>
                <w:sz w:val="24"/>
                <w:szCs w:val="24"/>
                <w:lang w:val="en-US" w:eastAsia="zh-CN" w:bidi="ar"/>
              </w:rPr>
              <w:t>数量</w:t>
            </w:r>
          </w:p>
        </w:tc>
        <w:tc>
          <w:tcPr>
            <w:tcW w:w="1516" w:type="dxa"/>
            <w:shd w:val="clear" w:color="auto" w:fill="FFFFFF"/>
            <w:tcMar>
              <w:top w:w="0" w:type="dxa"/>
              <w:left w:w="0" w:type="dxa"/>
              <w:bottom w:w="0" w:type="dxa"/>
              <w:right w:w="0" w:type="dxa"/>
            </w:tcMar>
            <w:vAlign w:val="center"/>
          </w:tcPr>
          <w:p w14:paraId="4D3C4B32">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rPr>
            </w:pPr>
            <w:r>
              <w:rPr>
                <w:rFonts w:hint="eastAsia" w:ascii="宋体" w:hAnsi="宋体" w:eastAsia="宋体" w:cs="宋体"/>
                <w:b w:val="0"/>
                <w:bCs w:val="0"/>
                <w:i w:val="0"/>
                <w:iCs w:val="0"/>
                <w:caps w:val="0"/>
                <w:color w:val="404040"/>
                <w:spacing w:val="0"/>
                <w:kern w:val="0"/>
                <w:sz w:val="24"/>
                <w:szCs w:val="24"/>
                <w:lang w:val="en-US" w:eastAsia="zh-CN" w:bidi="ar"/>
              </w:rPr>
              <w:t>单价</w:t>
            </w:r>
          </w:p>
        </w:tc>
        <w:tc>
          <w:tcPr>
            <w:tcW w:w="1533" w:type="dxa"/>
            <w:shd w:val="clear" w:color="auto" w:fill="FFFFFF"/>
            <w:tcMar>
              <w:top w:w="0" w:type="dxa"/>
              <w:left w:w="0" w:type="dxa"/>
              <w:bottom w:w="0" w:type="dxa"/>
              <w:right w:w="0" w:type="dxa"/>
            </w:tcMar>
            <w:vAlign w:val="center"/>
          </w:tcPr>
          <w:p w14:paraId="73CB9622">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rPr>
            </w:pPr>
            <w:r>
              <w:rPr>
                <w:rFonts w:hint="eastAsia" w:ascii="宋体" w:hAnsi="宋体" w:eastAsia="宋体" w:cs="宋体"/>
                <w:b w:val="0"/>
                <w:bCs w:val="0"/>
                <w:i w:val="0"/>
                <w:iCs w:val="0"/>
                <w:caps w:val="0"/>
                <w:color w:val="404040"/>
                <w:spacing w:val="0"/>
                <w:kern w:val="0"/>
                <w:sz w:val="24"/>
                <w:szCs w:val="24"/>
                <w:lang w:val="en-US" w:eastAsia="zh-CN" w:bidi="ar"/>
              </w:rPr>
              <w:t>总价</w:t>
            </w:r>
          </w:p>
        </w:tc>
        <w:tc>
          <w:tcPr>
            <w:tcW w:w="2009" w:type="dxa"/>
            <w:shd w:val="clear" w:color="auto" w:fill="FFFFFF"/>
            <w:tcMar>
              <w:top w:w="0" w:type="dxa"/>
              <w:left w:w="0" w:type="dxa"/>
              <w:bottom w:w="0" w:type="dxa"/>
              <w:right w:w="0" w:type="dxa"/>
            </w:tcMar>
            <w:vAlign w:val="center"/>
          </w:tcPr>
          <w:p w14:paraId="5B36CF48">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rPr>
            </w:pPr>
            <w:r>
              <w:rPr>
                <w:rFonts w:hint="eastAsia" w:ascii="宋体" w:hAnsi="宋体" w:eastAsia="宋体" w:cs="宋体"/>
                <w:b w:val="0"/>
                <w:bCs w:val="0"/>
                <w:i w:val="0"/>
                <w:iCs w:val="0"/>
                <w:caps w:val="0"/>
                <w:color w:val="404040"/>
                <w:spacing w:val="0"/>
                <w:kern w:val="0"/>
                <w:sz w:val="24"/>
                <w:szCs w:val="24"/>
                <w:lang w:val="en-US" w:eastAsia="zh-CN" w:bidi="ar"/>
              </w:rPr>
              <w:t>服务要求</w:t>
            </w:r>
          </w:p>
        </w:tc>
      </w:tr>
      <w:tr w14:paraId="20C7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345" w:hRule="atLeast"/>
        </w:trPr>
        <w:tc>
          <w:tcPr>
            <w:tcW w:w="1670" w:type="dxa"/>
            <w:shd w:val="clear" w:color="auto" w:fill="FFFFFF"/>
            <w:tcMar>
              <w:top w:w="0" w:type="dxa"/>
              <w:left w:w="0" w:type="dxa"/>
              <w:bottom w:w="0" w:type="dxa"/>
              <w:right w:w="0" w:type="dxa"/>
            </w:tcMar>
            <w:vAlign w:val="center"/>
          </w:tcPr>
          <w:p w14:paraId="4A505ED5">
            <w:pPr>
              <w:spacing w:line="360" w:lineRule="auto"/>
              <w:jc w:val="center"/>
              <w:rPr>
                <w:rFonts w:hint="eastAsia" w:cs="Times New Roman" w:asciiTheme="minorEastAsia" w:hAnsiTheme="minorEastAsia" w:eastAsiaTheme="minorEastAsia"/>
                <w:kern w:val="2"/>
                <w:sz w:val="24"/>
                <w:szCs w:val="24"/>
                <w:lang w:val="en-US" w:eastAsia="zh-CN" w:bidi="ar-SA"/>
              </w:rPr>
            </w:pPr>
            <w:r>
              <w:rPr>
                <w:rFonts w:hint="default" w:cs="Times New Roman" w:asciiTheme="minorEastAsia" w:hAnsiTheme="minorEastAsia" w:eastAsiaTheme="minorEastAsia"/>
                <w:sz w:val="24"/>
                <w:szCs w:val="24"/>
                <w:lang w:val="en-US" w:eastAsia="zh-CN"/>
              </w:rPr>
              <w:t>北京赢达事商贸有限公司</w:t>
            </w:r>
          </w:p>
        </w:tc>
        <w:tc>
          <w:tcPr>
            <w:tcW w:w="1017" w:type="dxa"/>
            <w:shd w:val="clear" w:color="auto" w:fill="FFFFFF"/>
            <w:tcMar>
              <w:top w:w="0" w:type="dxa"/>
              <w:left w:w="0" w:type="dxa"/>
              <w:bottom w:w="0" w:type="dxa"/>
              <w:right w:w="0" w:type="dxa"/>
            </w:tcMar>
            <w:vAlign w:val="center"/>
          </w:tcPr>
          <w:p w14:paraId="448E53DC">
            <w:pPr>
              <w:jc w:val="center"/>
              <w:rPr>
                <w:rFonts w:hint="default" w:ascii="宋体" w:hAnsi="宋体" w:eastAsia="宋体" w:cs="宋体"/>
                <w:b w:val="0"/>
                <w:bCs w:val="0"/>
                <w:i w:val="0"/>
                <w:iCs w:val="0"/>
                <w:caps w:val="0"/>
                <w:color w:val="404040"/>
                <w:spacing w:val="0"/>
                <w:sz w:val="24"/>
                <w:szCs w:val="24"/>
                <w:highlight w:val="none"/>
                <w:lang w:val="en-US" w:eastAsia="zh-CN"/>
              </w:rPr>
            </w:pPr>
            <w:r>
              <w:rPr>
                <w:rFonts w:hint="eastAsia" w:ascii="宋体" w:hAnsi="宋体" w:cs="宋体"/>
                <w:b w:val="0"/>
                <w:bCs w:val="0"/>
                <w:i w:val="0"/>
                <w:iCs w:val="0"/>
                <w:caps w:val="0"/>
                <w:color w:val="404040"/>
                <w:spacing w:val="0"/>
                <w:sz w:val="24"/>
                <w:szCs w:val="24"/>
                <w:highlight w:val="none"/>
                <w:lang w:val="en-US" w:eastAsia="zh-CN"/>
              </w:rPr>
              <w:t>/</w:t>
            </w:r>
          </w:p>
        </w:tc>
        <w:tc>
          <w:tcPr>
            <w:tcW w:w="650" w:type="dxa"/>
            <w:shd w:val="clear" w:color="auto" w:fill="FFFFFF"/>
            <w:tcMar>
              <w:top w:w="0" w:type="dxa"/>
              <w:left w:w="0" w:type="dxa"/>
              <w:bottom w:w="0" w:type="dxa"/>
              <w:right w:w="0" w:type="dxa"/>
            </w:tcMar>
            <w:vAlign w:val="center"/>
          </w:tcPr>
          <w:p w14:paraId="3243E311">
            <w:pPr>
              <w:jc w:val="center"/>
              <w:rPr>
                <w:rFonts w:hint="default" w:ascii="宋体" w:hAnsi="宋体" w:eastAsia="宋体" w:cs="宋体"/>
                <w:b w:val="0"/>
                <w:bCs w:val="0"/>
                <w:i w:val="0"/>
                <w:iCs w:val="0"/>
                <w:caps w:val="0"/>
                <w:color w:val="404040"/>
                <w:spacing w:val="0"/>
                <w:sz w:val="24"/>
                <w:szCs w:val="24"/>
                <w:highlight w:val="none"/>
                <w:lang w:val="en-US" w:eastAsia="zh-CN"/>
              </w:rPr>
            </w:pPr>
            <w:r>
              <w:rPr>
                <w:rFonts w:hint="eastAsia" w:ascii="宋体" w:hAnsi="宋体" w:cs="宋体"/>
                <w:b w:val="0"/>
                <w:bCs w:val="0"/>
                <w:i w:val="0"/>
                <w:iCs w:val="0"/>
                <w:caps w:val="0"/>
                <w:color w:val="404040"/>
                <w:spacing w:val="0"/>
                <w:sz w:val="24"/>
                <w:szCs w:val="24"/>
                <w:highlight w:val="none"/>
                <w:lang w:val="en-US" w:eastAsia="zh-CN"/>
              </w:rPr>
              <w:t>/</w:t>
            </w:r>
          </w:p>
        </w:tc>
        <w:tc>
          <w:tcPr>
            <w:tcW w:w="475" w:type="dxa"/>
            <w:shd w:val="clear" w:color="auto" w:fill="FFFFFF"/>
            <w:tcMar>
              <w:top w:w="0" w:type="dxa"/>
              <w:left w:w="0" w:type="dxa"/>
              <w:bottom w:w="0" w:type="dxa"/>
              <w:right w:w="0" w:type="dxa"/>
            </w:tcMar>
            <w:vAlign w:val="center"/>
          </w:tcPr>
          <w:p w14:paraId="13D7CD79">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highlight w:val="none"/>
              </w:rPr>
            </w:pPr>
            <w:r>
              <w:rPr>
                <w:rFonts w:hint="eastAsia" w:ascii="宋体" w:hAnsi="宋体" w:eastAsia="宋体" w:cs="宋体"/>
                <w:b w:val="0"/>
                <w:bCs w:val="0"/>
                <w:i w:val="0"/>
                <w:iCs w:val="0"/>
                <w:caps w:val="0"/>
                <w:color w:val="404040"/>
                <w:spacing w:val="0"/>
                <w:kern w:val="0"/>
                <w:sz w:val="24"/>
                <w:szCs w:val="24"/>
                <w:highlight w:val="none"/>
                <w:lang w:val="en-US" w:eastAsia="zh-CN" w:bidi="ar"/>
              </w:rPr>
              <w:t>1</w:t>
            </w:r>
          </w:p>
        </w:tc>
        <w:tc>
          <w:tcPr>
            <w:tcW w:w="1516" w:type="dxa"/>
            <w:shd w:val="clear" w:color="auto" w:fill="FFFFFF"/>
            <w:tcMar>
              <w:top w:w="0" w:type="dxa"/>
              <w:left w:w="0" w:type="dxa"/>
              <w:bottom w:w="0" w:type="dxa"/>
              <w:right w:w="0" w:type="dxa"/>
            </w:tcMar>
            <w:vAlign w:val="center"/>
          </w:tcPr>
          <w:p w14:paraId="640969AC">
            <w:pPr>
              <w:spacing w:line="360" w:lineRule="auto"/>
              <w:jc w:val="center"/>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sz w:val="24"/>
                <w:szCs w:val="24"/>
                <w:lang w:val="en-US" w:eastAsia="zh-CN"/>
              </w:rPr>
              <w:t>120万元</w:t>
            </w:r>
          </w:p>
        </w:tc>
        <w:tc>
          <w:tcPr>
            <w:tcW w:w="1533" w:type="dxa"/>
            <w:shd w:val="clear" w:color="auto" w:fill="FFFFFF"/>
            <w:tcMar>
              <w:top w:w="0" w:type="dxa"/>
              <w:left w:w="0" w:type="dxa"/>
              <w:bottom w:w="0" w:type="dxa"/>
              <w:right w:w="0" w:type="dxa"/>
            </w:tcMar>
            <w:vAlign w:val="center"/>
          </w:tcPr>
          <w:p w14:paraId="4CE92B36">
            <w:pPr>
              <w:spacing w:line="360" w:lineRule="auto"/>
              <w:jc w:val="center"/>
              <w:rPr>
                <w:rFonts w:hint="eastAsia" w:ascii="宋体" w:hAnsi="宋体" w:eastAsia="宋体" w:cs="宋体"/>
                <w:b w:val="0"/>
                <w:bCs w:val="0"/>
                <w:i w:val="0"/>
                <w:iCs w:val="0"/>
                <w:caps w:val="0"/>
                <w:color w:val="404040"/>
                <w:spacing w:val="0"/>
                <w:sz w:val="24"/>
                <w:szCs w:val="24"/>
                <w:highlight w:val="none"/>
              </w:rPr>
            </w:pPr>
            <w:r>
              <w:rPr>
                <w:rFonts w:hint="eastAsia" w:cs="Times New Roman" w:asciiTheme="minorEastAsia" w:hAnsiTheme="minorEastAsia" w:eastAsiaTheme="minorEastAsia"/>
                <w:sz w:val="24"/>
                <w:szCs w:val="24"/>
                <w:lang w:val="en-US" w:eastAsia="zh-CN"/>
              </w:rPr>
              <w:t>120万元</w:t>
            </w:r>
          </w:p>
        </w:tc>
        <w:tc>
          <w:tcPr>
            <w:tcW w:w="2009" w:type="dxa"/>
            <w:shd w:val="clear" w:color="auto" w:fill="FFFFFF"/>
            <w:tcMar>
              <w:top w:w="0" w:type="dxa"/>
              <w:left w:w="0" w:type="dxa"/>
              <w:bottom w:w="0" w:type="dxa"/>
              <w:right w:w="0" w:type="dxa"/>
            </w:tcMar>
            <w:vAlign w:val="center"/>
          </w:tcPr>
          <w:p w14:paraId="2536C2BD">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i w:val="0"/>
                <w:iCs w:val="0"/>
                <w:caps w:val="0"/>
                <w:color w:val="404040"/>
                <w:spacing w:val="0"/>
                <w:sz w:val="24"/>
                <w:szCs w:val="24"/>
                <w:highlight w:val="none"/>
              </w:rPr>
            </w:pPr>
            <w:r>
              <w:rPr>
                <w:rFonts w:hint="eastAsia" w:ascii="宋体" w:hAnsi="宋体" w:eastAsia="宋体" w:cs="宋体"/>
                <w:b w:val="0"/>
                <w:bCs w:val="0"/>
                <w:i w:val="0"/>
                <w:iCs w:val="0"/>
                <w:caps w:val="0"/>
                <w:color w:val="404040"/>
                <w:spacing w:val="0"/>
                <w:kern w:val="0"/>
                <w:sz w:val="24"/>
                <w:szCs w:val="24"/>
                <w:highlight w:val="none"/>
                <w:lang w:val="en-US" w:eastAsia="zh-CN" w:bidi="ar"/>
              </w:rPr>
              <w:t>详见招标文件</w:t>
            </w:r>
          </w:p>
        </w:tc>
      </w:tr>
    </w:tbl>
    <w:p w14:paraId="03953F0F">
      <w:pPr>
        <w:spacing w:line="360" w:lineRule="auto"/>
        <w:ind w:left="141" w:leftChars="67" w:firstLine="141" w:firstLineChars="59"/>
        <w:jc w:val="left"/>
        <w:rPr>
          <w:rFonts w:hint="eastAsia" w:asciiTheme="minorEastAsia" w:hAnsiTheme="minorEastAsia" w:eastAsiaTheme="minorEastAsia"/>
          <w:sz w:val="24"/>
          <w:szCs w:val="24"/>
        </w:rPr>
      </w:pPr>
      <w:bookmarkStart w:id="4" w:name="OLE_LINK13"/>
      <w:r>
        <w:rPr>
          <w:rFonts w:hint="eastAsia" w:cs="Times New Roman" w:asciiTheme="minorEastAsia" w:hAnsiTheme="minorEastAsia" w:eastAsiaTheme="minorEastAsia"/>
          <w:sz w:val="24"/>
          <w:szCs w:val="24"/>
          <w:highlight w:val="none"/>
          <w:lang w:val="en-US" w:eastAsia="zh-CN"/>
        </w:rPr>
        <w:t>合同履行期限：自合同签订之日起一年。</w:t>
      </w:r>
      <w:bookmarkEnd w:id="4"/>
    </w:p>
    <w:p w14:paraId="3CDB4429">
      <w:pPr>
        <w:widowControl/>
        <w:numPr>
          <w:ilvl w:val="0"/>
          <w:numId w:val="3"/>
        </w:numPr>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评审专家名单：</w:t>
      </w:r>
    </w:p>
    <w:p w14:paraId="5579BFB3">
      <w:pPr>
        <w:widowControl/>
        <w:numPr>
          <w:numId w:val="0"/>
        </w:numPr>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王静、徐茂、郑开颜、王荣慧、李健</w:t>
      </w:r>
    </w:p>
    <w:p w14:paraId="760AE5D5">
      <w:pPr>
        <w:widowControl/>
        <w:tabs>
          <w:tab w:val="left" w:pos="0"/>
        </w:tabs>
        <w:spacing w:line="360" w:lineRule="auto"/>
        <w:jc w:val="left"/>
        <w:rPr>
          <w:rFonts w:hint="eastAsia" w:asciiTheme="minorEastAsia" w:hAnsiTheme="minorEastAsia" w:eastAsiaTheme="minorEastAsia"/>
          <w:sz w:val="24"/>
          <w:szCs w:val="24"/>
          <w:lang w:bidi="en-US"/>
        </w:rPr>
      </w:pPr>
      <w:r>
        <w:rPr>
          <w:rFonts w:hint="eastAsia" w:asciiTheme="minorEastAsia" w:hAnsiTheme="minorEastAsia" w:eastAsiaTheme="minorEastAsia"/>
          <w:sz w:val="24"/>
          <w:szCs w:val="24"/>
        </w:rPr>
        <w:t>六、代理服务收费标准及金额：</w:t>
      </w:r>
    </w:p>
    <w:p w14:paraId="55B830EC">
      <w:pPr>
        <w:tabs>
          <w:tab w:val="left" w:pos="0"/>
        </w:tabs>
        <w:spacing w:line="360" w:lineRule="auto"/>
        <w:ind w:firstLine="480" w:firstLineChars="200"/>
        <w:jc w:val="left"/>
        <w:rPr>
          <w:rFonts w:hint="eastAsia"/>
          <w:sz w:val="24"/>
          <w:szCs w:val="24"/>
          <w:lang w:val="en-US" w:eastAsia="zh-CN" w:bidi="en-US"/>
        </w:rPr>
      </w:pPr>
      <w:bookmarkStart w:id="5" w:name="OLE_LINK5"/>
      <w:bookmarkStart w:id="6" w:name="OLE_LINK15"/>
      <w:r>
        <w:rPr>
          <w:rFonts w:hint="eastAsia"/>
          <w:sz w:val="24"/>
          <w:szCs w:val="24"/>
          <w:lang w:val="en-US" w:eastAsia="zh-CN" w:bidi="en-US"/>
        </w:rPr>
        <w:t>（1）以中标金额作为收费的计算基数。</w:t>
      </w:r>
    </w:p>
    <w:p w14:paraId="6B4816AE">
      <w:pPr>
        <w:tabs>
          <w:tab w:val="left" w:pos="0"/>
        </w:tabs>
        <w:spacing w:line="360" w:lineRule="auto"/>
        <w:ind w:firstLine="480" w:firstLineChars="200"/>
        <w:jc w:val="left"/>
        <w:rPr>
          <w:rFonts w:hint="eastAsia"/>
          <w:sz w:val="24"/>
          <w:szCs w:val="24"/>
          <w:lang w:val="en-US" w:eastAsia="zh-CN" w:bidi="en-US"/>
        </w:rPr>
      </w:pPr>
      <w:r>
        <w:rPr>
          <w:rFonts w:hint="eastAsia"/>
          <w:sz w:val="24"/>
          <w:szCs w:val="24"/>
          <w:lang w:val="en-US" w:eastAsia="zh-CN" w:bidi="en-US"/>
        </w:rPr>
        <w:t>（2）采购代理机构参照原计价格[2002]1980号文、发改办价格[2003]857号文及发改价格[2011]534号文有关规定向中标人收取中标服务费用。</w:t>
      </w:r>
    </w:p>
    <w:p w14:paraId="4AA35262">
      <w:pPr>
        <w:tabs>
          <w:tab w:val="left" w:pos="0"/>
        </w:tabs>
        <w:spacing w:line="360" w:lineRule="auto"/>
        <w:ind w:firstLine="480" w:firstLineChars="200"/>
        <w:jc w:val="left"/>
        <w:rPr>
          <w:rFonts w:hint="eastAsia"/>
          <w:sz w:val="24"/>
          <w:szCs w:val="24"/>
          <w:lang w:val="en-US" w:eastAsia="zh-CN" w:bidi="en-US"/>
        </w:rPr>
      </w:pPr>
      <w:r>
        <w:rPr>
          <w:rFonts w:hint="eastAsia"/>
          <w:sz w:val="24"/>
          <w:szCs w:val="24"/>
          <w:lang w:val="en-US" w:eastAsia="zh-CN" w:bidi="en-US"/>
        </w:rPr>
        <w:t>（3）中标服务费币种与中标签订合同的币种相同或采购代理机构同意的币种。</w:t>
      </w:r>
    </w:p>
    <w:p w14:paraId="119F935D">
      <w:pPr>
        <w:tabs>
          <w:tab w:val="left" w:pos="0"/>
        </w:tabs>
        <w:spacing w:line="360" w:lineRule="auto"/>
        <w:ind w:firstLine="480" w:firstLineChars="200"/>
        <w:jc w:val="left"/>
        <w:rPr>
          <w:rFonts w:hint="eastAsia"/>
          <w:sz w:val="24"/>
          <w:szCs w:val="24"/>
          <w:lang w:val="en-US" w:eastAsia="zh-CN" w:bidi="en-US"/>
        </w:rPr>
      </w:pPr>
      <w:r>
        <w:rPr>
          <w:rFonts w:hint="eastAsia"/>
          <w:sz w:val="24"/>
          <w:szCs w:val="24"/>
          <w:lang w:val="en-US" w:eastAsia="zh-CN" w:bidi="en-US"/>
        </w:rPr>
        <w:t>缴纳时间：中标人在领取中标通知书时一次性向采购代理机构交纳所有中标服务费。</w:t>
      </w:r>
    </w:p>
    <w:p w14:paraId="4952E77F">
      <w:pPr>
        <w:tabs>
          <w:tab w:val="left" w:pos="0"/>
        </w:tabs>
        <w:spacing w:line="360" w:lineRule="auto"/>
        <w:ind w:firstLine="480" w:firstLineChars="200"/>
        <w:jc w:val="left"/>
        <w:rPr>
          <w:rFonts w:hint="default"/>
          <w:sz w:val="24"/>
          <w:szCs w:val="24"/>
          <w:highlight w:val="none"/>
          <w:lang w:val="en-US" w:eastAsia="zh-CN" w:bidi="en-US"/>
        </w:rPr>
      </w:pPr>
      <w:r>
        <w:rPr>
          <w:rFonts w:hint="eastAsia"/>
          <w:sz w:val="24"/>
          <w:szCs w:val="24"/>
          <w:highlight w:val="none"/>
          <w:lang w:val="en-US" w:eastAsia="zh-CN" w:bidi="en-US"/>
        </w:rPr>
        <w:t>招标代理服务费总金额:1.66万元</w:t>
      </w:r>
    </w:p>
    <w:bookmarkEnd w:id="5"/>
    <w:bookmarkEnd w:id="6"/>
    <w:p w14:paraId="4751FEBA">
      <w:pPr>
        <w:widowControl/>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七、公告期限</w:t>
      </w:r>
    </w:p>
    <w:p w14:paraId="0AD64701">
      <w:pPr>
        <w:tabs>
          <w:tab w:val="left" w:pos="0"/>
        </w:tabs>
        <w:spacing w:line="36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自本公告发布之日起</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个工作日。</w:t>
      </w:r>
    </w:p>
    <w:p w14:paraId="08F7268E">
      <w:pPr>
        <w:tabs>
          <w:tab w:val="left" w:pos="0"/>
        </w:tabs>
        <w:spacing w:line="360" w:lineRule="auto"/>
        <w:jc w:val="left"/>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八、其他补充事宜</w:t>
      </w:r>
    </w:p>
    <w:p w14:paraId="60FAFBC0">
      <w:pPr>
        <w:widowControl/>
        <w:spacing w:line="360" w:lineRule="auto"/>
        <w:ind w:firstLine="480" w:firstLineChars="200"/>
        <w:jc w:val="left"/>
        <w:rPr>
          <w:rFonts w:hint="eastAsia"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本项目公告在中国政府采购网（http://www.ccgp.gov.cn/）</w:t>
      </w:r>
      <w:r>
        <w:rPr>
          <w:rFonts w:hint="eastAsia" w:cs="宋体" w:asciiTheme="minorEastAsia" w:hAnsiTheme="minorEastAsia" w:eastAsiaTheme="minorEastAsia"/>
          <w:kern w:val="0"/>
          <w:sz w:val="24"/>
          <w:szCs w:val="24"/>
          <w:lang w:eastAsia="zh-CN"/>
        </w:rPr>
        <w:t>、</w:t>
      </w:r>
      <w:r>
        <w:rPr>
          <w:rFonts w:hint="eastAsia" w:cs="宋体" w:asciiTheme="minorEastAsia" w:hAnsiTheme="minorEastAsia" w:eastAsiaTheme="minorEastAsia"/>
          <w:kern w:val="0"/>
          <w:sz w:val="24"/>
          <w:szCs w:val="24"/>
          <w:lang w:val="en-US" w:eastAsia="zh-CN"/>
        </w:rPr>
        <w:t>北京市政府采购网</w:t>
      </w:r>
      <w:r>
        <w:rPr>
          <w:rFonts w:hint="eastAsia" w:cs="宋体" w:asciiTheme="minorEastAsia" w:hAnsiTheme="minorEastAsia" w:eastAsiaTheme="minorEastAsia"/>
          <w:kern w:val="0"/>
          <w:sz w:val="24"/>
          <w:szCs w:val="24"/>
        </w:rPr>
        <w:t>上发布。</w:t>
      </w:r>
    </w:p>
    <w:p w14:paraId="152B26AA">
      <w:pPr>
        <w:widowControl/>
        <w:spacing w:line="360" w:lineRule="auto"/>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九、凡对本次公告内容提出询问，请按以下方式联系。</w:t>
      </w:r>
      <w:bookmarkStart w:id="7" w:name="_Toc35393810"/>
      <w:bookmarkStart w:id="8" w:name="_Toc35393641"/>
      <w:bookmarkStart w:id="9" w:name="_Toc28359100"/>
      <w:bookmarkStart w:id="10" w:name="_Toc28359023"/>
    </w:p>
    <w:bookmarkEnd w:id="7"/>
    <w:bookmarkEnd w:id="8"/>
    <w:bookmarkEnd w:id="9"/>
    <w:bookmarkEnd w:id="10"/>
    <w:p w14:paraId="4BC1A247">
      <w:pPr>
        <w:widowControl/>
        <w:spacing w:line="360" w:lineRule="auto"/>
        <w:ind w:firstLine="426" w:firstLineChars="177"/>
        <w:jc w:val="left"/>
        <w:rPr>
          <w:rFonts w:hint="eastAsia" w:ascii="宋体" w:hAnsi="宋体" w:cs="宋体"/>
          <w:b/>
          <w:sz w:val="24"/>
        </w:rPr>
      </w:pPr>
      <w:r>
        <w:rPr>
          <w:rFonts w:hint="eastAsia" w:ascii="宋体" w:hAnsi="宋体" w:cs="宋体"/>
          <w:b/>
          <w:sz w:val="24"/>
        </w:rPr>
        <w:t>1.采购人信息</w:t>
      </w:r>
      <w:bookmarkStart w:id="13" w:name="_GoBack"/>
      <w:bookmarkEnd w:id="13"/>
    </w:p>
    <w:p w14:paraId="459CE64C">
      <w:pPr>
        <w:spacing w:line="360" w:lineRule="auto"/>
        <w:ind w:firstLine="424" w:firstLineChars="177"/>
        <w:jc w:val="left"/>
        <w:rPr>
          <w:rFonts w:ascii="宋体" w:hAnsi="宋体" w:cs="宋体"/>
          <w:sz w:val="24"/>
          <w:u w:val="single"/>
        </w:rPr>
      </w:pPr>
      <w:r>
        <w:rPr>
          <w:rFonts w:hint="eastAsia" w:ascii="宋体" w:hAnsi="宋体" w:cs="宋体"/>
          <w:sz w:val="24"/>
        </w:rPr>
        <w:t>名 称：</w:t>
      </w:r>
      <w:r>
        <w:rPr>
          <w:rFonts w:hint="eastAsia" w:ascii="宋体" w:hAnsi="宋体" w:cs="宋体"/>
          <w:sz w:val="24"/>
          <w:lang w:eastAsia="zh-CN"/>
        </w:rPr>
        <w:t>北京市公安局石景山分局</w:t>
      </w:r>
      <w:r>
        <w:rPr>
          <w:rFonts w:hint="eastAsia" w:ascii="宋体" w:hAnsi="宋体" w:cs="宋体"/>
          <w:sz w:val="24"/>
        </w:rPr>
        <w:t xml:space="preserve"> </w:t>
      </w:r>
    </w:p>
    <w:p w14:paraId="4E375913">
      <w:pPr>
        <w:spacing w:line="360" w:lineRule="auto"/>
        <w:ind w:firstLine="424" w:firstLineChars="177"/>
        <w:jc w:val="left"/>
        <w:rPr>
          <w:rFonts w:hint="eastAsia" w:ascii="宋体" w:hAnsi="宋体" w:cs="宋体"/>
          <w:sz w:val="24"/>
          <w:highlight w:val="none"/>
        </w:rPr>
      </w:pPr>
      <w:r>
        <w:rPr>
          <w:rFonts w:hint="eastAsia" w:ascii="宋体" w:hAnsi="宋体" w:cs="宋体"/>
          <w:sz w:val="24"/>
          <w:highlight w:val="none"/>
        </w:rPr>
        <w:t>地 址：北京市石景山区古城南里甲 1 号</w:t>
      </w:r>
    </w:p>
    <w:p w14:paraId="74100C3E">
      <w:pPr>
        <w:spacing w:line="360" w:lineRule="auto"/>
        <w:ind w:firstLine="424" w:firstLineChars="177"/>
        <w:jc w:val="left"/>
        <w:rPr>
          <w:rFonts w:hint="eastAsia" w:ascii="宋体" w:hAnsi="宋体" w:eastAsia="宋体" w:cs="宋体"/>
          <w:sz w:val="24"/>
          <w:highlight w:val="yellow"/>
          <w:u w:val="single"/>
          <w:lang w:eastAsia="zh-CN"/>
        </w:rPr>
      </w:pPr>
      <w:r>
        <w:rPr>
          <w:rFonts w:hint="eastAsia" w:ascii="宋体" w:hAnsi="宋体" w:cs="宋体"/>
          <w:sz w:val="24"/>
          <w:highlight w:val="none"/>
        </w:rPr>
        <w:t>联系方式：</w:t>
      </w:r>
      <w:bookmarkStart w:id="11" w:name="_Toc28359086"/>
      <w:bookmarkStart w:id="12" w:name="_Toc28359009"/>
      <w:r>
        <w:rPr>
          <w:rFonts w:hint="eastAsia"/>
          <w:sz w:val="24"/>
          <w:u w:val="none"/>
        </w:rPr>
        <w:t>郭</w:t>
      </w:r>
      <w:r>
        <w:rPr>
          <w:rFonts w:hint="eastAsia"/>
          <w:sz w:val="24"/>
          <w:u w:val="none"/>
          <w:lang w:val="en-US" w:eastAsia="zh-CN"/>
        </w:rPr>
        <w:t>警官</w:t>
      </w:r>
      <w:r>
        <w:rPr>
          <w:rFonts w:hint="eastAsia"/>
          <w:sz w:val="24"/>
          <w:u w:val="none"/>
          <w:lang w:eastAsia="zh-CN"/>
        </w:rPr>
        <w:t>，</w:t>
      </w:r>
      <w:r>
        <w:rPr>
          <w:rFonts w:hint="eastAsia"/>
          <w:sz w:val="24"/>
          <w:u w:val="none"/>
          <w:lang w:val="en-US" w:eastAsia="zh-CN"/>
        </w:rPr>
        <w:t>010-</w:t>
      </w:r>
      <w:r>
        <w:rPr>
          <w:rFonts w:hint="eastAsia" w:ascii="宋体" w:hAnsi="宋体" w:cs="宋体"/>
          <w:sz w:val="24"/>
          <w:highlight w:val="none"/>
        </w:rPr>
        <w:t>88788247</w:t>
      </w:r>
    </w:p>
    <w:p w14:paraId="1D7BB629">
      <w:pPr>
        <w:spacing w:line="360" w:lineRule="auto"/>
        <w:ind w:firstLine="426" w:firstLineChars="177"/>
        <w:jc w:val="left"/>
        <w:rPr>
          <w:rFonts w:hint="eastAsia" w:ascii="宋体" w:hAnsi="宋体" w:cs="宋体"/>
          <w:b/>
          <w:sz w:val="24"/>
        </w:rPr>
      </w:pPr>
      <w:r>
        <w:rPr>
          <w:rFonts w:hint="eastAsia" w:ascii="宋体" w:hAnsi="宋体" w:cs="宋体"/>
          <w:b/>
          <w:sz w:val="24"/>
        </w:rPr>
        <w:t>2.采购代理机构信息</w:t>
      </w:r>
      <w:bookmarkEnd w:id="11"/>
      <w:bookmarkEnd w:id="12"/>
    </w:p>
    <w:p w14:paraId="6F3589DF">
      <w:pPr>
        <w:pStyle w:val="42"/>
        <w:spacing w:line="360" w:lineRule="auto"/>
        <w:ind w:firstLine="480"/>
        <w:rPr>
          <w:rStyle w:val="44"/>
          <w:rFonts w:hint="eastAsia" w:ascii="宋体" w:hAnsi="宋体" w:cs="宋体"/>
          <w:color w:val="auto"/>
          <w:sz w:val="24"/>
          <w:szCs w:val="24"/>
          <w:lang w:val="zh-TW" w:eastAsia="zh-TW"/>
        </w:rPr>
      </w:pPr>
      <w:r>
        <w:rPr>
          <w:rStyle w:val="44"/>
          <w:rFonts w:hint="eastAsia" w:ascii="宋体" w:hAnsi="宋体" w:cs="宋体"/>
          <w:color w:val="auto"/>
          <w:sz w:val="24"/>
          <w:szCs w:val="24"/>
          <w:lang w:val="zh-TW" w:eastAsia="zh-TW"/>
        </w:rPr>
        <w:t>名  称：北京天极招投标咨询有限公司　</w:t>
      </w:r>
    </w:p>
    <w:p w14:paraId="01A7403F">
      <w:pPr>
        <w:pStyle w:val="42"/>
        <w:spacing w:line="360" w:lineRule="auto"/>
        <w:ind w:firstLine="480"/>
        <w:rPr>
          <w:rStyle w:val="44"/>
          <w:rFonts w:hint="eastAsia" w:ascii="宋体" w:hAnsi="宋体" w:cs="宋体"/>
          <w:color w:val="auto"/>
          <w:sz w:val="24"/>
          <w:szCs w:val="24"/>
        </w:rPr>
      </w:pPr>
      <w:r>
        <w:rPr>
          <w:rStyle w:val="44"/>
          <w:rFonts w:hint="eastAsia" w:ascii="宋体" w:hAnsi="宋体" w:cs="宋体"/>
          <w:color w:val="auto"/>
          <w:sz w:val="24"/>
          <w:szCs w:val="24"/>
          <w:lang w:val="zh-TW" w:eastAsia="zh-TW"/>
        </w:rPr>
        <w:t>地　址：北京市大兴区宏业东路</w:t>
      </w:r>
      <w:r>
        <w:rPr>
          <w:rStyle w:val="44"/>
          <w:rFonts w:hint="eastAsia" w:ascii="宋体" w:hAnsi="宋体" w:cs="宋体"/>
          <w:color w:val="auto"/>
          <w:sz w:val="24"/>
          <w:szCs w:val="24"/>
        </w:rPr>
        <w:t>1</w:t>
      </w:r>
      <w:r>
        <w:rPr>
          <w:rStyle w:val="44"/>
          <w:rFonts w:hint="eastAsia" w:ascii="宋体" w:hAnsi="宋体" w:cs="宋体"/>
          <w:color w:val="auto"/>
          <w:sz w:val="24"/>
          <w:szCs w:val="24"/>
          <w:lang w:val="zh-TW" w:eastAsia="zh-TW"/>
        </w:rPr>
        <w:t>号院</w:t>
      </w:r>
      <w:r>
        <w:rPr>
          <w:rStyle w:val="44"/>
          <w:rFonts w:hint="eastAsia" w:ascii="宋体" w:hAnsi="宋体" w:cs="宋体"/>
          <w:color w:val="auto"/>
          <w:sz w:val="24"/>
          <w:szCs w:val="24"/>
        </w:rPr>
        <w:t>3</w:t>
      </w:r>
      <w:r>
        <w:rPr>
          <w:rStyle w:val="44"/>
          <w:rFonts w:hint="eastAsia" w:ascii="宋体" w:hAnsi="宋体" w:cs="宋体"/>
          <w:color w:val="auto"/>
          <w:sz w:val="24"/>
          <w:szCs w:val="24"/>
          <w:lang w:val="zh-TW" w:eastAsia="zh-TW"/>
        </w:rPr>
        <w:t>号楼</w:t>
      </w:r>
      <w:r>
        <w:rPr>
          <w:rStyle w:val="44"/>
          <w:rFonts w:hint="eastAsia" w:ascii="宋体" w:hAnsi="宋体" w:cs="宋体"/>
          <w:color w:val="auto"/>
          <w:sz w:val="24"/>
          <w:szCs w:val="24"/>
        </w:rPr>
        <w:t>3</w:t>
      </w:r>
      <w:r>
        <w:rPr>
          <w:rStyle w:val="44"/>
          <w:rFonts w:hint="eastAsia" w:ascii="宋体" w:hAnsi="宋体" w:cs="宋体"/>
          <w:color w:val="auto"/>
          <w:sz w:val="24"/>
          <w:szCs w:val="24"/>
          <w:lang w:val="zh-TW" w:eastAsia="zh-TW"/>
        </w:rPr>
        <w:t>层</w:t>
      </w:r>
      <w:r>
        <w:rPr>
          <w:rStyle w:val="44"/>
          <w:rFonts w:hint="eastAsia" w:ascii="宋体" w:hAnsi="宋体" w:cs="宋体"/>
          <w:color w:val="auto"/>
          <w:sz w:val="24"/>
          <w:szCs w:val="24"/>
        </w:rPr>
        <w:t>301</w:t>
      </w:r>
      <w:r>
        <w:rPr>
          <w:rStyle w:val="44"/>
          <w:rFonts w:hint="eastAsia" w:ascii="宋体" w:hAnsi="宋体" w:cs="宋体"/>
          <w:color w:val="auto"/>
          <w:sz w:val="24"/>
          <w:szCs w:val="24"/>
          <w:lang w:val="zh-TW" w:eastAsia="zh-TW"/>
        </w:rPr>
        <w:t>室　</w:t>
      </w:r>
    </w:p>
    <w:p w14:paraId="4B1690EE">
      <w:pPr>
        <w:pStyle w:val="42"/>
        <w:spacing w:line="360" w:lineRule="auto"/>
        <w:ind w:firstLine="480"/>
        <w:rPr>
          <w:rStyle w:val="44"/>
          <w:rFonts w:hint="eastAsia" w:ascii="宋体" w:hAnsi="宋体" w:cs="宋体"/>
          <w:color w:val="auto"/>
          <w:sz w:val="24"/>
          <w:szCs w:val="24"/>
        </w:rPr>
      </w:pPr>
      <w:r>
        <w:rPr>
          <w:rStyle w:val="44"/>
          <w:rFonts w:hint="eastAsia" w:ascii="宋体" w:hAnsi="宋体" w:cs="宋体"/>
          <w:color w:val="auto"/>
          <w:sz w:val="24"/>
          <w:szCs w:val="24"/>
          <w:lang w:val="zh-TW" w:eastAsia="zh-TW"/>
        </w:rPr>
        <w:t>联系方式：</w:t>
      </w:r>
      <w:r>
        <w:rPr>
          <w:rStyle w:val="44"/>
          <w:rFonts w:hint="eastAsia" w:ascii="宋体" w:hAnsi="宋体" w:cs="宋体"/>
          <w:color w:val="auto"/>
          <w:sz w:val="24"/>
          <w:szCs w:val="24"/>
        </w:rPr>
        <w:t>010-60230611-8009</w:t>
      </w:r>
    </w:p>
    <w:p w14:paraId="1CE84E76">
      <w:pPr>
        <w:pStyle w:val="42"/>
        <w:spacing w:line="360" w:lineRule="auto"/>
        <w:ind w:firstLine="482"/>
        <w:rPr>
          <w:rStyle w:val="44"/>
          <w:rFonts w:hint="eastAsia" w:ascii="宋体" w:hAnsi="宋体" w:cs="宋体"/>
          <w:b/>
          <w:bCs/>
          <w:color w:val="auto"/>
          <w:sz w:val="24"/>
          <w:szCs w:val="24"/>
          <w:u w:val="single"/>
        </w:rPr>
      </w:pPr>
      <w:r>
        <w:rPr>
          <w:rStyle w:val="44"/>
          <w:rFonts w:hint="eastAsia" w:ascii="宋体" w:hAnsi="宋体" w:cs="宋体"/>
          <w:b/>
          <w:bCs/>
          <w:color w:val="auto"/>
          <w:sz w:val="24"/>
          <w:szCs w:val="24"/>
        </w:rPr>
        <w:t>3.</w:t>
      </w:r>
      <w:r>
        <w:rPr>
          <w:rStyle w:val="44"/>
          <w:rFonts w:hint="eastAsia" w:ascii="宋体" w:hAnsi="宋体" w:cs="宋体"/>
          <w:b/>
          <w:bCs/>
          <w:color w:val="auto"/>
          <w:sz w:val="24"/>
          <w:szCs w:val="24"/>
          <w:lang w:val="zh-TW" w:eastAsia="zh-TW"/>
        </w:rPr>
        <w:t>项目联系方式</w:t>
      </w:r>
    </w:p>
    <w:p w14:paraId="12C7D7FB">
      <w:pPr>
        <w:pStyle w:val="42"/>
        <w:spacing w:line="360" w:lineRule="auto"/>
        <w:ind w:right="960" w:firstLine="480"/>
        <w:rPr>
          <w:rStyle w:val="44"/>
          <w:rFonts w:hint="eastAsia" w:ascii="宋体" w:hAnsi="宋体" w:cs="宋体"/>
          <w:color w:val="auto"/>
          <w:sz w:val="24"/>
          <w:szCs w:val="24"/>
          <w:lang w:val="zh-TW"/>
        </w:rPr>
      </w:pPr>
      <w:r>
        <w:rPr>
          <w:rStyle w:val="44"/>
          <w:rFonts w:hint="eastAsia" w:ascii="宋体" w:hAnsi="宋体" w:cs="宋体"/>
          <w:color w:val="auto"/>
          <w:sz w:val="24"/>
          <w:szCs w:val="24"/>
          <w:lang w:val="zh-TW" w:eastAsia="zh-TW"/>
        </w:rPr>
        <w:t>项目联系人：</w:t>
      </w:r>
      <w:r>
        <w:rPr>
          <w:rStyle w:val="44"/>
          <w:rFonts w:hint="eastAsia" w:ascii="宋体" w:hAnsi="宋体" w:cs="宋体"/>
          <w:color w:val="auto"/>
          <w:sz w:val="24"/>
          <w:szCs w:val="24"/>
          <w:lang w:val="zh-TW"/>
        </w:rPr>
        <w:t>窦冰雪、</w:t>
      </w:r>
      <w:r>
        <w:rPr>
          <w:rStyle w:val="44"/>
          <w:rFonts w:hint="eastAsia" w:ascii="宋体" w:hAnsi="宋体" w:cs="宋体"/>
          <w:color w:val="auto"/>
          <w:sz w:val="24"/>
          <w:szCs w:val="24"/>
          <w:u w:val="none" w:color="auto"/>
          <w:lang w:val="en-US" w:eastAsia="zh-CN"/>
        </w:rPr>
        <w:t>杨媛媛、廖思南、</w:t>
      </w:r>
      <w:r>
        <w:rPr>
          <w:rStyle w:val="44"/>
          <w:rFonts w:hint="eastAsia" w:ascii="宋体" w:hAnsi="宋体" w:cs="宋体"/>
          <w:color w:val="auto"/>
          <w:sz w:val="24"/>
          <w:szCs w:val="24"/>
          <w:lang w:val="zh-TW"/>
        </w:rPr>
        <w:t>安冬</w:t>
      </w:r>
    </w:p>
    <w:p w14:paraId="2A2C49F3">
      <w:pPr>
        <w:pStyle w:val="42"/>
        <w:spacing w:line="360" w:lineRule="auto"/>
        <w:ind w:right="960" w:firstLine="480"/>
        <w:rPr>
          <w:rStyle w:val="44"/>
          <w:rFonts w:hint="eastAsia" w:ascii="宋体" w:hAnsi="宋体" w:cs="宋体"/>
          <w:color w:val="auto"/>
          <w:sz w:val="24"/>
          <w:szCs w:val="24"/>
        </w:rPr>
      </w:pPr>
      <w:r>
        <w:rPr>
          <w:rStyle w:val="44"/>
          <w:rFonts w:hint="eastAsia" w:ascii="宋体" w:hAnsi="宋体" w:cs="宋体"/>
          <w:color w:val="auto"/>
          <w:sz w:val="24"/>
          <w:szCs w:val="24"/>
          <w:lang w:val="zh-TW" w:eastAsia="zh-TW"/>
        </w:rPr>
        <w:t>电　    话：</w:t>
      </w:r>
      <w:r>
        <w:rPr>
          <w:rStyle w:val="44"/>
          <w:rFonts w:hint="eastAsia" w:ascii="宋体" w:hAnsi="宋体" w:cs="宋体"/>
          <w:color w:val="auto"/>
          <w:sz w:val="24"/>
          <w:szCs w:val="24"/>
        </w:rPr>
        <w:t>010-60230611-8009</w:t>
      </w:r>
    </w:p>
    <w:p w14:paraId="3ACA6330">
      <w:pPr>
        <w:rPr>
          <w:rStyle w:val="44"/>
          <w:rFonts w:hint="eastAsia" w:ascii="宋体" w:hAnsi="宋体" w:eastAsia="宋体" w:cs="宋体"/>
          <w:color w:val="auto"/>
          <w:sz w:val="24"/>
          <w:szCs w:val="24"/>
          <w:highlight w:val="none"/>
          <w:lang w:val="en-US" w:eastAsia="zh-CN"/>
        </w:rPr>
      </w:pPr>
      <w:r>
        <w:rPr>
          <w:rStyle w:val="44"/>
          <w:rFonts w:hint="eastAsia" w:ascii="宋体" w:hAnsi="宋体" w:eastAsia="宋体" w:cs="宋体"/>
          <w:color w:val="auto"/>
          <w:sz w:val="24"/>
          <w:szCs w:val="24"/>
          <w:highlight w:val="none"/>
          <w:lang w:val="en-US" w:eastAsia="zh-CN"/>
        </w:rPr>
        <w:br w:type="page"/>
      </w:r>
    </w:p>
    <w:p w14:paraId="66D95156">
      <w:pPr>
        <w:pStyle w:val="43"/>
        <w:rPr>
          <w:rFonts w:hint="eastAsia"/>
          <w:lang w:val="en-US" w:eastAsia="zh-CN"/>
        </w:rPr>
      </w:pPr>
      <w:r>
        <w:rPr>
          <w:rFonts w:hint="eastAsia"/>
          <w:lang w:val="en-US" w:eastAsia="zh-CN"/>
        </w:rPr>
        <w:t>中小企业声明函</w:t>
      </w:r>
    </w:p>
    <w:p w14:paraId="1256E674">
      <w:pPr>
        <w:pStyle w:val="43"/>
        <w:rPr>
          <w:rFonts w:hint="eastAsia"/>
          <w:lang w:val="en-US" w:eastAsia="zh-CN"/>
        </w:rPr>
      </w:pPr>
      <w:r>
        <w:drawing>
          <wp:anchor distT="0" distB="0" distL="114300" distR="114300" simplePos="0" relativeHeight="251659264" behindDoc="0" locked="0" layoutInCell="1" allowOverlap="1">
            <wp:simplePos x="0" y="0"/>
            <wp:positionH relativeFrom="column">
              <wp:posOffset>61595</wp:posOffset>
            </wp:positionH>
            <wp:positionV relativeFrom="paragraph">
              <wp:posOffset>82550</wp:posOffset>
            </wp:positionV>
            <wp:extent cx="5425440" cy="6569710"/>
            <wp:effectExtent l="0" t="0" r="3810" b="254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25440" cy="6569710"/>
                    </a:xfrm>
                    <a:prstGeom prst="rect">
                      <a:avLst/>
                    </a:prstGeom>
                    <a:noFill/>
                    <a:ln>
                      <a:noFill/>
                    </a:ln>
                  </pic:spPr>
                </pic:pic>
              </a:graphicData>
            </a:graphic>
          </wp:anchor>
        </w:drawing>
      </w:r>
    </w:p>
    <w:p w14:paraId="586326F9">
      <w:pPr>
        <w:pStyle w:val="43"/>
        <w:rPr>
          <w:rFonts w:hint="default"/>
          <w:lang w:val="en-US" w:eastAsia="zh-CN"/>
        </w:rPr>
      </w:pP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Helvetica Neue">
    <w:altName w:val="Times New Roman"/>
    <w:panose1 w:val="00000000000000000000"/>
    <w:charset w:val="00"/>
    <w:family w:val="auto"/>
    <w:pitch w:val="default"/>
    <w:sig w:usb0="00000000" w:usb1="00000000" w:usb2="00000010" w:usb3="00000000" w:csb0="0000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D2F82"/>
    <w:multiLevelType w:val="singleLevel"/>
    <w:tmpl w:val="B74D2F82"/>
    <w:lvl w:ilvl="0" w:tentative="0">
      <w:start w:val="1"/>
      <w:numFmt w:val="bullet"/>
      <w:pStyle w:val="6"/>
      <w:lvlText w:val=""/>
      <w:lvlJc w:val="left"/>
      <w:pPr>
        <w:tabs>
          <w:tab w:val="left" w:pos="1200"/>
        </w:tabs>
        <w:ind w:left="1200" w:hanging="360"/>
      </w:pPr>
      <w:rPr>
        <w:rFonts w:hint="default" w:ascii="Wingdings" w:hAnsi="Wingdings"/>
      </w:rPr>
    </w:lvl>
  </w:abstractNum>
  <w:abstractNum w:abstractNumId="1">
    <w:nsid w:val="BA91C8AC"/>
    <w:multiLevelType w:val="singleLevel"/>
    <w:tmpl w:val="BA91C8AC"/>
    <w:lvl w:ilvl="0" w:tentative="0">
      <w:start w:val="1"/>
      <w:numFmt w:val="chineseCounting"/>
      <w:suff w:val="nothing"/>
      <w:lvlText w:val="%1、"/>
      <w:lvlJc w:val="left"/>
      <w:rPr>
        <w:rFonts w:hint="eastAsia"/>
      </w:rPr>
    </w:lvl>
  </w:abstractNum>
  <w:abstractNum w:abstractNumId="2">
    <w:nsid w:val="FB46471E"/>
    <w:multiLevelType w:val="singleLevel"/>
    <w:tmpl w:val="FB46471E"/>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MDQ1ZDU4NjlhZGUzZTBlYWUyYjM4NzgzN2NlZDgifQ=="/>
    <w:docVar w:name="KSO_WPS_MARK_KEY" w:val="fce18047-ad0d-44b9-9930-5bf55da3eaaf"/>
  </w:docVars>
  <w:rsids>
    <w:rsidRoot w:val="005C35B0"/>
    <w:rsid w:val="00006C70"/>
    <w:rsid w:val="00014CE7"/>
    <w:rsid w:val="000851AE"/>
    <w:rsid w:val="00085213"/>
    <w:rsid w:val="000915D4"/>
    <w:rsid w:val="00097EEB"/>
    <w:rsid w:val="000A5452"/>
    <w:rsid w:val="00104FBD"/>
    <w:rsid w:val="00163231"/>
    <w:rsid w:val="001C097F"/>
    <w:rsid w:val="001E425B"/>
    <w:rsid w:val="00200F28"/>
    <w:rsid w:val="00246865"/>
    <w:rsid w:val="00260850"/>
    <w:rsid w:val="002D5562"/>
    <w:rsid w:val="002F2FF4"/>
    <w:rsid w:val="00314C08"/>
    <w:rsid w:val="00367D3C"/>
    <w:rsid w:val="003939D4"/>
    <w:rsid w:val="003D69CA"/>
    <w:rsid w:val="004072CF"/>
    <w:rsid w:val="00422148"/>
    <w:rsid w:val="004710B2"/>
    <w:rsid w:val="0047466C"/>
    <w:rsid w:val="0048164C"/>
    <w:rsid w:val="00526730"/>
    <w:rsid w:val="00591022"/>
    <w:rsid w:val="005C2C43"/>
    <w:rsid w:val="005C35B0"/>
    <w:rsid w:val="006251FC"/>
    <w:rsid w:val="00647283"/>
    <w:rsid w:val="00677B35"/>
    <w:rsid w:val="00692FAD"/>
    <w:rsid w:val="006D0092"/>
    <w:rsid w:val="006E21AA"/>
    <w:rsid w:val="0072540D"/>
    <w:rsid w:val="007768C4"/>
    <w:rsid w:val="00797394"/>
    <w:rsid w:val="00797D62"/>
    <w:rsid w:val="007C3EB6"/>
    <w:rsid w:val="0086682E"/>
    <w:rsid w:val="008842AF"/>
    <w:rsid w:val="008C19C6"/>
    <w:rsid w:val="00901DB9"/>
    <w:rsid w:val="00903F88"/>
    <w:rsid w:val="00912668"/>
    <w:rsid w:val="0091371F"/>
    <w:rsid w:val="00992BE8"/>
    <w:rsid w:val="00A13970"/>
    <w:rsid w:val="00A34EA9"/>
    <w:rsid w:val="00B30051"/>
    <w:rsid w:val="00B90EF9"/>
    <w:rsid w:val="00BA758F"/>
    <w:rsid w:val="00BD5368"/>
    <w:rsid w:val="00C63289"/>
    <w:rsid w:val="00C749AB"/>
    <w:rsid w:val="00CF1DC9"/>
    <w:rsid w:val="00D40916"/>
    <w:rsid w:val="00D96955"/>
    <w:rsid w:val="00DB6BF4"/>
    <w:rsid w:val="00DC3E97"/>
    <w:rsid w:val="00DC5029"/>
    <w:rsid w:val="00DF25FA"/>
    <w:rsid w:val="00E06D2D"/>
    <w:rsid w:val="00E54232"/>
    <w:rsid w:val="00E87408"/>
    <w:rsid w:val="00EE01C8"/>
    <w:rsid w:val="00F13437"/>
    <w:rsid w:val="00F500AD"/>
    <w:rsid w:val="00F66742"/>
    <w:rsid w:val="00F83D83"/>
    <w:rsid w:val="00F915A7"/>
    <w:rsid w:val="015C48BA"/>
    <w:rsid w:val="01A26771"/>
    <w:rsid w:val="01DB1C83"/>
    <w:rsid w:val="01E51BBD"/>
    <w:rsid w:val="022E6257"/>
    <w:rsid w:val="027D171F"/>
    <w:rsid w:val="02CE2CB2"/>
    <w:rsid w:val="031E62CB"/>
    <w:rsid w:val="04AE7B23"/>
    <w:rsid w:val="053E4A03"/>
    <w:rsid w:val="057E2F1A"/>
    <w:rsid w:val="074402CA"/>
    <w:rsid w:val="096507C9"/>
    <w:rsid w:val="0B2C354F"/>
    <w:rsid w:val="0B633415"/>
    <w:rsid w:val="0BAA4B3E"/>
    <w:rsid w:val="0C300E1D"/>
    <w:rsid w:val="0C5E3BDC"/>
    <w:rsid w:val="0C7D22B4"/>
    <w:rsid w:val="0DE85E53"/>
    <w:rsid w:val="0E4806A0"/>
    <w:rsid w:val="0E5966F9"/>
    <w:rsid w:val="0F452E31"/>
    <w:rsid w:val="0FC85F3C"/>
    <w:rsid w:val="0FDB5C66"/>
    <w:rsid w:val="1125513A"/>
    <w:rsid w:val="125D5665"/>
    <w:rsid w:val="13FC6AFD"/>
    <w:rsid w:val="143C4803"/>
    <w:rsid w:val="14773A8D"/>
    <w:rsid w:val="14AE05F9"/>
    <w:rsid w:val="14EA645D"/>
    <w:rsid w:val="157955E3"/>
    <w:rsid w:val="15FF1F8C"/>
    <w:rsid w:val="17A54DB5"/>
    <w:rsid w:val="17D15A7F"/>
    <w:rsid w:val="18194E5B"/>
    <w:rsid w:val="18AC5CCF"/>
    <w:rsid w:val="18C272A1"/>
    <w:rsid w:val="18DE1E63"/>
    <w:rsid w:val="19744A3F"/>
    <w:rsid w:val="19873C1D"/>
    <w:rsid w:val="19A54BF8"/>
    <w:rsid w:val="19EC0AFA"/>
    <w:rsid w:val="1A6C221E"/>
    <w:rsid w:val="1B361656"/>
    <w:rsid w:val="1B976543"/>
    <w:rsid w:val="1C536B8E"/>
    <w:rsid w:val="1CDC7E0C"/>
    <w:rsid w:val="1CDF48C5"/>
    <w:rsid w:val="1D1125A5"/>
    <w:rsid w:val="1D3A51DA"/>
    <w:rsid w:val="1E1E1543"/>
    <w:rsid w:val="1E641E40"/>
    <w:rsid w:val="1E9A6CF6"/>
    <w:rsid w:val="1F0E3240"/>
    <w:rsid w:val="1F244811"/>
    <w:rsid w:val="1F301408"/>
    <w:rsid w:val="1FB738D7"/>
    <w:rsid w:val="1FE81CE3"/>
    <w:rsid w:val="20524E44"/>
    <w:rsid w:val="20AD0837"/>
    <w:rsid w:val="21132D8F"/>
    <w:rsid w:val="214473ED"/>
    <w:rsid w:val="216B429A"/>
    <w:rsid w:val="219226E7"/>
    <w:rsid w:val="21C127EB"/>
    <w:rsid w:val="22E56F44"/>
    <w:rsid w:val="23D700A4"/>
    <w:rsid w:val="23DA095A"/>
    <w:rsid w:val="2518145F"/>
    <w:rsid w:val="258E0C37"/>
    <w:rsid w:val="259A582D"/>
    <w:rsid w:val="25D32AED"/>
    <w:rsid w:val="26D46B1D"/>
    <w:rsid w:val="270C275B"/>
    <w:rsid w:val="27421CD9"/>
    <w:rsid w:val="27C23AD2"/>
    <w:rsid w:val="280E605F"/>
    <w:rsid w:val="28C055AB"/>
    <w:rsid w:val="28F526BD"/>
    <w:rsid w:val="294A366F"/>
    <w:rsid w:val="29502252"/>
    <w:rsid w:val="295F4405"/>
    <w:rsid w:val="296F5ED9"/>
    <w:rsid w:val="298C621A"/>
    <w:rsid w:val="29C27101"/>
    <w:rsid w:val="2A576428"/>
    <w:rsid w:val="2A70409E"/>
    <w:rsid w:val="2A81520E"/>
    <w:rsid w:val="2AB801CA"/>
    <w:rsid w:val="2AED28A3"/>
    <w:rsid w:val="2B116CC8"/>
    <w:rsid w:val="2B391475"/>
    <w:rsid w:val="2B89391F"/>
    <w:rsid w:val="2BFC0486"/>
    <w:rsid w:val="2CB35427"/>
    <w:rsid w:val="2CBA7406"/>
    <w:rsid w:val="2D0471CE"/>
    <w:rsid w:val="2D4542D1"/>
    <w:rsid w:val="2D656721"/>
    <w:rsid w:val="2D79041E"/>
    <w:rsid w:val="2DC86CB0"/>
    <w:rsid w:val="2DD613CD"/>
    <w:rsid w:val="2E226BE0"/>
    <w:rsid w:val="2E6469D8"/>
    <w:rsid w:val="2FEF25F1"/>
    <w:rsid w:val="30817D16"/>
    <w:rsid w:val="31CD2AE7"/>
    <w:rsid w:val="32004C6A"/>
    <w:rsid w:val="326A6587"/>
    <w:rsid w:val="32F10A57"/>
    <w:rsid w:val="33BA52ED"/>
    <w:rsid w:val="342D337C"/>
    <w:rsid w:val="34963664"/>
    <w:rsid w:val="34F5497F"/>
    <w:rsid w:val="356764DA"/>
    <w:rsid w:val="35D6336A"/>
    <w:rsid w:val="361C228F"/>
    <w:rsid w:val="368045CB"/>
    <w:rsid w:val="36987008"/>
    <w:rsid w:val="37362EDC"/>
    <w:rsid w:val="375A12C0"/>
    <w:rsid w:val="37EC76CC"/>
    <w:rsid w:val="381761BF"/>
    <w:rsid w:val="385F4C0E"/>
    <w:rsid w:val="39846181"/>
    <w:rsid w:val="39A806B0"/>
    <w:rsid w:val="39DE1656"/>
    <w:rsid w:val="3A080B60"/>
    <w:rsid w:val="3B137840"/>
    <w:rsid w:val="3B273268"/>
    <w:rsid w:val="3B8701AA"/>
    <w:rsid w:val="3C683B38"/>
    <w:rsid w:val="3CA41FF9"/>
    <w:rsid w:val="3CB700CE"/>
    <w:rsid w:val="3D9170BE"/>
    <w:rsid w:val="3D9B618F"/>
    <w:rsid w:val="3DE9278F"/>
    <w:rsid w:val="3E481E73"/>
    <w:rsid w:val="3ECD2378"/>
    <w:rsid w:val="3F275F2C"/>
    <w:rsid w:val="3FA70A23"/>
    <w:rsid w:val="40C33A32"/>
    <w:rsid w:val="41EC520B"/>
    <w:rsid w:val="42342E75"/>
    <w:rsid w:val="42877E4F"/>
    <w:rsid w:val="42C85330"/>
    <w:rsid w:val="43006B99"/>
    <w:rsid w:val="43765214"/>
    <w:rsid w:val="43E812FF"/>
    <w:rsid w:val="455E3D2A"/>
    <w:rsid w:val="459736E0"/>
    <w:rsid w:val="464C03B4"/>
    <w:rsid w:val="46735F59"/>
    <w:rsid w:val="478E1647"/>
    <w:rsid w:val="48641F10"/>
    <w:rsid w:val="48FD1AAC"/>
    <w:rsid w:val="495711BC"/>
    <w:rsid w:val="498B70B7"/>
    <w:rsid w:val="49CF6CCB"/>
    <w:rsid w:val="4A7F66E4"/>
    <w:rsid w:val="4AB17E97"/>
    <w:rsid w:val="4B531E57"/>
    <w:rsid w:val="4B6D2BBB"/>
    <w:rsid w:val="4C910E89"/>
    <w:rsid w:val="4CBB7CB4"/>
    <w:rsid w:val="4CD15F75"/>
    <w:rsid w:val="4D1B69A4"/>
    <w:rsid w:val="4D4D1254"/>
    <w:rsid w:val="4D5123C6"/>
    <w:rsid w:val="4D662315"/>
    <w:rsid w:val="4D901140"/>
    <w:rsid w:val="50100316"/>
    <w:rsid w:val="50373299"/>
    <w:rsid w:val="509B6673"/>
    <w:rsid w:val="50C35389"/>
    <w:rsid w:val="514937E7"/>
    <w:rsid w:val="52064B26"/>
    <w:rsid w:val="5224454D"/>
    <w:rsid w:val="5255560A"/>
    <w:rsid w:val="526D1A50"/>
    <w:rsid w:val="53DB0C3B"/>
    <w:rsid w:val="53F8359B"/>
    <w:rsid w:val="542C1497"/>
    <w:rsid w:val="558026A7"/>
    <w:rsid w:val="5596306C"/>
    <w:rsid w:val="56292132"/>
    <w:rsid w:val="56EB73E7"/>
    <w:rsid w:val="57272B15"/>
    <w:rsid w:val="57BD6FD6"/>
    <w:rsid w:val="57D165DD"/>
    <w:rsid w:val="59A10231"/>
    <w:rsid w:val="5A715E07"/>
    <w:rsid w:val="5A9102A6"/>
    <w:rsid w:val="5AAB75B9"/>
    <w:rsid w:val="5B253170"/>
    <w:rsid w:val="5C2313D1"/>
    <w:rsid w:val="5C9F6CAA"/>
    <w:rsid w:val="5CF50FC0"/>
    <w:rsid w:val="5ED15115"/>
    <w:rsid w:val="5F1871E8"/>
    <w:rsid w:val="606721D5"/>
    <w:rsid w:val="607A35D7"/>
    <w:rsid w:val="60BC7FA6"/>
    <w:rsid w:val="617F52FC"/>
    <w:rsid w:val="61AE262C"/>
    <w:rsid w:val="622D6B06"/>
    <w:rsid w:val="62AC0373"/>
    <w:rsid w:val="63A159FD"/>
    <w:rsid w:val="640F443B"/>
    <w:rsid w:val="648F1CFA"/>
    <w:rsid w:val="6499729A"/>
    <w:rsid w:val="64B254B3"/>
    <w:rsid w:val="64CD637E"/>
    <w:rsid w:val="64ED7E62"/>
    <w:rsid w:val="64FD3C56"/>
    <w:rsid w:val="652E07FC"/>
    <w:rsid w:val="65654809"/>
    <w:rsid w:val="65A92947"/>
    <w:rsid w:val="65AD65DC"/>
    <w:rsid w:val="65B80937"/>
    <w:rsid w:val="660D737A"/>
    <w:rsid w:val="666D1BC7"/>
    <w:rsid w:val="67A557C1"/>
    <w:rsid w:val="68103152"/>
    <w:rsid w:val="687A05CB"/>
    <w:rsid w:val="68F71C1C"/>
    <w:rsid w:val="69635503"/>
    <w:rsid w:val="696D1EDE"/>
    <w:rsid w:val="6A202F3F"/>
    <w:rsid w:val="6A535578"/>
    <w:rsid w:val="6A6B466F"/>
    <w:rsid w:val="6AE14931"/>
    <w:rsid w:val="6B6B39F8"/>
    <w:rsid w:val="6BFF08C5"/>
    <w:rsid w:val="6C0703C8"/>
    <w:rsid w:val="6C364E1E"/>
    <w:rsid w:val="6C6E48EB"/>
    <w:rsid w:val="6C871509"/>
    <w:rsid w:val="6CE40709"/>
    <w:rsid w:val="6CF7043C"/>
    <w:rsid w:val="6D2A23E6"/>
    <w:rsid w:val="6D940DBA"/>
    <w:rsid w:val="6DCC2824"/>
    <w:rsid w:val="6ED879C0"/>
    <w:rsid w:val="6EDD3662"/>
    <w:rsid w:val="6F584D01"/>
    <w:rsid w:val="6FA6166F"/>
    <w:rsid w:val="70A47AAD"/>
    <w:rsid w:val="71002AA9"/>
    <w:rsid w:val="71671916"/>
    <w:rsid w:val="719646C8"/>
    <w:rsid w:val="71F72C8D"/>
    <w:rsid w:val="729D3834"/>
    <w:rsid w:val="73335F46"/>
    <w:rsid w:val="73A44F2A"/>
    <w:rsid w:val="73EA4857"/>
    <w:rsid w:val="740D2C3B"/>
    <w:rsid w:val="744877CF"/>
    <w:rsid w:val="74822CE1"/>
    <w:rsid w:val="74903623"/>
    <w:rsid w:val="749A63B4"/>
    <w:rsid w:val="749F035B"/>
    <w:rsid w:val="74DE41A5"/>
    <w:rsid w:val="75407A36"/>
    <w:rsid w:val="757545F4"/>
    <w:rsid w:val="76D4359C"/>
    <w:rsid w:val="77935205"/>
    <w:rsid w:val="77D87F0E"/>
    <w:rsid w:val="77DF669D"/>
    <w:rsid w:val="78F40E48"/>
    <w:rsid w:val="7991717E"/>
    <w:rsid w:val="79CD2C51"/>
    <w:rsid w:val="79FB3E79"/>
    <w:rsid w:val="7A2111EE"/>
    <w:rsid w:val="7BF02C26"/>
    <w:rsid w:val="7C907F65"/>
    <w:rsid w:val="7D856BDD"/>
    <w:rsid w:val="7DC0487A"/>
    <w:rsid w:val="7EB57FB8"/>
    <w:rsid w:val="7F0709B3"/>
    <w:rsid w:val="7F416A97"/>
    <w:rsid w:val="7F6F0306"/>
    <w:rsid w:val="7F900D8B"/>
    <w:rsid w:val="7FA91A6A"/>
    <w:rsid w:val="7FD04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qFormat="1"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cs="Arial"/>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rPr>
      <w:rFonts w:ascii="Calibri" w:hAnsi="Calibri" w:cs="黑体"/>
      <w:szCs w:val="22"/>
    </w:rPr>
  </w:style>
  <w:style w:type="paragraph" w:styleId="5">
    <w:name w:val="annotation text"/>
    <w:basedOn w:val="1"/>
    <w:qFormat/>
    <w:uiPriority w:val="0"/>
    <w:pPr>
      <w:jc w:val="left"/>
    </w:pPr>
  </w:style>
  <w:style w:type="paragraph" w:styleId="6">
    <w:name w:val="List Bullet 3"/>
    <w:basedOn w:val="1"/>
    <w:semiHidden/>
    <w:unhideWhenUsed/>
    <w:qFormat/>
    <w:uiPriority w:val="99"/>
    <w:pPr>
      <w:numPr>
        <w:ilvl w:val="0"/>
        <w:numId w:val="1"/>
      </w:numPr>
    </w:pPr>
  </w:style>
  <w:style w:type="paragraph" w:styleId="7">
    <w:name w:val="Body Text"/>
    <w:basedOn w:val="1"/>
    <w:next w:val="8"/>
    <w:qFormat/>
    <w:uiPriority w:val="0"/>
  </w:style>
  <w:style w:type="paragraph" w:styleId="8">
    <w:name w:val="Intense Quote"/>
    <w:next w:val="1"/>
    <w:qFormat/>
    <w:uiPriority w:val="0"/>
    <w:pPr>
      <w:wordWrap w:val="0"/>
      <w:spacing w:before="360" w:after="360"/>
      <w:ind w:left="950" w:right="950"/>
      <w:jc w:val="center"/>
    </w:pPr>
    <w:rPr>
      <w:rFonts w:ascii="宋体" w:hAnsi="宋体" w:eastAsia="Times New Roman" w:cs="Times New Roman"/>
      <w:i/>
      <w:sz w:val="21"/>
      <w:lang w:val="en-US" w:eastAsia="zh-CN" w:bidi="ar-SA"/>
    </w:rPr>
  </w:style>
  <w:style w:type="paragraph" w:styleId="9">
    <w:name w:val="Body Text Indent"/>
    <w:basedOn w:val="1"/>
    <w:link w:val="31"/>
    <w:semiHidden/>
    <w:unhideWhenUsed/>
    <w:qFormat/>
    <w:uiPriority w:val="99"/>
    <w:pPr>
      <w:spacing w:after="120"/>
      <w:ind w:left="420" w:leftChars="200"/>
    </w:pPr>
  </w:style>
  <w:style w:type="paragraph" w:styleId="10">
    <w:name w:val="List 2"/>
    <w:basedOn w:val="1"/>
    <w:qFormat/>
    <w:uiPriority w:val="99"/>
    <w:pPr>
      <w:ind w:left="100" w:leftChars="200" w:hanging="200" w:hangingChars="200"/>
    </w:pPr>
  </w:style>
  <w:style w:type="paragraph" w:styleId="11">
    <w:name w:val="Plain Text"/>
    <w:basedOn w:val="1"/>
    <w:link w:val="29"/>
    <w:qFormat/>
    <w:uiPriority w:val="0"/>
    <w:rPr>
      <w:rFonts w:ascii="宋体" w:hAnsi="Courier New" w:eastAsiaTheme="minorEastAsia" w:cstheme="minorBidi"/>
      <w:szCs w:val="22"/>
    </w:rPr>
  </w:style>
  <w:style w:type="paragraph" w:styleId="12">
    <w:name w:val="footer"/>
    <w:basedOn w:val="1"/>
    <w:link w:val="2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2"/>
    <w:basedOn w:val="1"/>
    <w:next w:val="1"/>
    <w:qFormat/>
    <w:uiPriority w:val="0"/>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7">
    <w:name w:val="Title"/>
    <w:basedOn w:val="1"/>
    <w:link w:val="41"/>
    <w:qFormat/>
    <w:uiPriority w:val="0"/>
    <w:pPr>
      <w:spacing w:before="240" w:after="60"/>
      <w:jc w:val="center"/>
      <w:outlineLvl w:val="0"/>
    </w:pPr>
    <w:rPr>
      <w:rFonts w:ascii="Arial" w:hAnsi="Arial"/>
      <w:b/>
      <w:bCs/>
      <w:sz w:val="28"/>
      <w:szCs w:val="32"/>
      <w:lang w:val="zh-CN"/>
    </w:rPr>
  </w:style>
  <w:style w:type="paragraph" w:styleId="18">
    <w:name w:val="Body Text First Indent"/>
    <w:basedOn w:val="7"/>
    <w:qFormat/>
    <w:uiPriority w:val="0"/>
    <w:pPr>
      <w:ind w:firstLine="420" w:firstLineChars="100"/>
    </w:pPr>
  </w:style>
  <w:style w:type="paragraph" w:styleId="19">
    <w:name w:val="Body Text First Indent 2"/>
    <w:basedOn w:val="9"/>
    <w:link w:val="32"/>
    <w:qFormat/>
    <w:uiPriority w:val="0"/>
    <w:pPr>
      <w:tabs>
        <w:tab w:val="left" w:pos="7200"/>
      </w:tabs>
      <w:ind w:firstLine="420" w:firstLineChars="200"/>
    </w:pPr>
    <w:rPr>
      <w:szCs w:val="24"/>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customStyle="1" w:styleId="25">
    <w:name w:val="页眉 Char"/>
    <w:basedOn w:val="22"/>
    <w:link w:val="13"/>
    <w:qFormat/>
    <w:uiPriority w:val="99"/>
    <w:rPr>
      <w:sz w:val="18"/>
      <w:szCs w:val="18"/>
    </w:rPr>
  </w:style>
  <w:style w:type="character" w:customStyle="1" w:styleId="26">
    <w:name w:val="页脚 Char"/>
    <w:basedOn w:val="22"/>
    <w:link w:val="12"/>
    <w:qFormat/>
    <w:uiPriority w:val="99"/>
    <w:rPr>
      <w:sz w:val="18"/>
      <w:szCs w:val="18"/>
    </w:rPr>
  </w:style>
  <w:style w:type="character" w:customStyle="1" w:styleId="27">
    <w:name w:val="标题 1 Char"/>
    <w:basedOn w:val="22"/>
    <w:link w:val="2"/>
    <w:qFormat/>
    <w:uiPriority w:val="9"/>
    <w:rPr>
      <w:rFonts w:ascii="Times New Roman" w:hAnsi="Times New Roman" w:eastAsia="宋体" w:cs="Times New Roman"/>
      <w:b/>
      <w:bCs/>
      <w:kern w:val="44"/>
      <w:sz w:val="44"/>
      <w:szCs w:val="44"/>
    </w:rPr>
  </w:style>
  <w:style w:type="character" w:customStyle="1" w:styleId="28">
    <w:name w:val="标题 2 Char"/>
    <w:basedOn w:val="22"/>
    <w:link w:val="3"/>
    <w:qFormat/>
    <w:uiPriority w:val="0"/>
    <w:rPr>
      <w:rFonts w:ascii="Arial" w:hAnsi="Arial" w:eastAsia="黑体" w:cs="Arial"/>
      <w:b/>
      <w:bCs/>
      <w:sz w:val="32"/>
      <w:szCs w:val="32"/>
    </w:rPr>
  </w:style>
  <w:style w:type="character" w:customStyle="1" w:styleId="29">
    <w:name w:val="纯文本 Char"/>
    <w:basedOn w:val="22"/>
    <w:link w:val="11"/>
    <w:qFormat/>
    <w:uiPriority w:val="0"/>
    <w:rPr>
      <w:rFonts w:ascii="宋体" w:hAnsi="Courier New"/>
    </w:rPr>
  </w:style>
  <w:style w:type="paragraph" w:customStyle="1" w:styleId="30">
    <w:name w:val="样式 首行缩进:  2 字符1"/>
    <w:basedOn w:val="1"/>
    <w:qFormat/>
    <w:uiPriority w:val="0"/>
    <w:pPr>
      <w:spacing w:line="360" w:lineRule="auto"/>
      <w:ind w:firstLine="200" w:firstLineChars="200"/>
    </w:pPr>
    <w:rPr>
      <w:rFonts w:cs="宋体"/>
      <w:sz w:val="28"/>
      <w:szCs w:val="20"/>
    </w:rPr>
  </w:style>
  <w:style w:type="character" w:customStyle="1" w:styleId="31">
    <w:name w:val="正文文本缩进 Char"/>
    <w:basedOn w:val="22"/>
    <w:link w:val="9"/>
    <w:semiHidden/>
    <w:qFormat/>
    <w:uiPriority w:val="99"/>
    <w:rPr>
      <w:rFonts w:ascii="Times New Roman" w:hAnsi="Times New Roman" w:eastAsia="宋体" w:cs="Times New Roman"/>
      <w:szCs w:val="21"/>
    </w:rPr>
  </w:style>
  <w:style w:type="character" w:customStyle="1" w:styleId="32">
    <w:name w:val="正文首行缩进 2 Char"/>
    <w:basedOn w:val="31"/>
    <w:link w:val="19"/>
    <w:qFormat/>
    <w:uiPriority w:val="0"/>
    <w:rPr>
      <w:rFonts w:ascii="Times New Roman" w:hAnsi="Times New Roman" w:eastAsia="宋体" w:cs="Times New Roman"/>
      <w:szCs w:val="24"/>
    </w:rPr>
  </w:style>
  <w:style w:type="paragraph" w:styleId="33">
    <w:name w:val="No Spacing"/>
    <w:link w:val="34"/>
    <w:qFormat/>
    <w:uiPriority w:val="1"/>
    <w:pPr>
      <w:widowControl w:val="0"/>
      <w:jc w:val="center"/>
    </w:pPr>
    <w:rPr>
      <w:rFonts w:eastAsia="华文仿宋" w:asciiTheme="minorHAnsi" w:hAnsiTheme="minorHAnsi" w:cstheme="minorBidi"/>
      <w:kern w:val="2"/>
      <w:sz w:val="21"/>
      <w:szCs w:val="22"/>
      <w:lang w:val="en-US" w:eastAsia="zh-CN" w:bidi="ar-SA"/>
    </w:rPr>
  </w:style>
  <w:style w:type="character" w:customStyle="1" w:styleId="34">
    <w:name w:val="无间隔 Char"/>
    <w:link w:val="33"/>
    <w:qFormat/>
    <w:uiPriority w:val="99"/>
    <w:rPr>
      <w:rFonts w:eastAsia="华文仿宋"/>
    </w:rPr>
  </w:style>
  <w:style w:type="character" w:customStyle="1" w:styleId="35">
    <w:name w:val="*正文 Char"/>
    <w:link w:val="36"/>
    <w:qFormat/>
    <w:uiPriority w:val="0"/>
    <w:rPr>
      <w:rFonts w:ascii="宋体" w:hAnsi="宋体"/>
      <w:sz w:val="24"/>
    </w:rPr>
  </w:style>
  <w:style w:type="paragraph" w:customStyle="1" w:styleId="36">
    <w:name w:val="*正文"/>
    <w:basedOn w:val="1"/>
    <w:link w:val="35"/>
    <w:qFormat/>
    <w:uiPriority w:val="0"/>
    <w:pPr>
      <w:widowControl/>
      <w:ind w:firstLine="200" w:firstLineChars="200"/>
      <w:jc w:val="left"/>
    </w:pPr>
    <w:rPr>
      <w:rFonts w:ascii="宋体" w:hAnsi="宋体" w:eastAsiaTheme="minorEastAsia" w:cstheme="minorBidi"/>
      <w:sz w:val="24"/>
      <w:szCs w:val="22"/>
    </w:rPr>
  </w:style>
  <w:style w:type="paragraph" w:styleId="37">
    <w:name w:val="List Paragraph"/>
    <w:basedOn w:val="1"/>
    <w:link w:val="38"/>
    <w:qFormat/>
    <w:uiPriority w:val="34"/>
    <w:pPr>
      <w:ind w:firstLine="420" w:firstLineChars="200"/>
    </w:pPr>
    <w:rPr>
      <w:szCs w:val="24"/>
    </w:rPr>
  </w:style>
  <w:style w:type="character" w:customStyle="1" w:styleId="38">
    <w:name w:val="列出段落 Char"/>
    <w:link w:val="37"/>
    <w:qFormat/>
    <w:uiPriority w:val="34"/>
    <w:rPr>
      <w:kern w:val="2"/>
      <w:sz w:val="21"/>
      <w:szCs w:val="24"/>
    </w:rPr>
  </w:style>
  <w:style w:type="paragraph" w:customStyle="1" w:styleId="39">
    <w:name w:val="纯文本1"/>
    <w:qFormat/>
    <w:uiPriority w:val="0"/>
    <w:pPr>
      <w:widowControl w:val="0"/>
      <w:jc w:val="both"/>
    </w:pPr>
    <w:rPr>
      <w:rFonts w:ascii="Helvetica Neue" w:hAnsi="微软雅黑" w:eastAsia="等线" w:cs="楷体_GB2312"/>
      <w:kern w:val="2"/>
      <w:sz w:val="21"/>
      <w:szCs w:val="21"/>
      <w:lang w:val="zh-CN" w:eastAsia="zh-CN" w:bidi="ar-SA"/>
    </w:rPr>
  </w:style>
  <w:style w:type="paragraph" w:customStyle="1" w:styleId="40">
    <w:name w:val="正文首行缩进 21"/>
    <w:qFormat/>
    <w:uiPriority w:val="0"/>
    <w:pPr>
      <w:widowControl w:val="0"/>
      <w:tabs>
        <w:tab w:val="left" w:pos="5580"/>
      </w:tabs>
      <w:spacing w:before="120" w:after="120"/>
      <w:ind w:left="420" w:leftChars="200" w:firstLine="420" w:firstLineChars="200"/>
      <w:jc w:val="both"/>
    </w:pPr>
    <w:rPr>
      <w:rFonts w:ascii="黑体" w:hAnsi="黑体" w:eastAsia="等线" w:cs="楷体_GB2312"/>
      <w:kern w:val="2"/>
      <w:sz w:val="21"/>
      <w:lang w:val="zh-CN" w:eastAsia="zh-CN" w:bidi="ar-SA"/>
    </w:rPr>
  </w:style>
  <w:style w:type="character" w:customStyle="1" w:styleId="41">
    <w:name w:val="标题 Char"/>
    <w:basedOn w:val="22"/>
    <w:link w:val="17"/>
    <w:qFormat/>
    <w:uiPriority w:val="0"/>
    <w:rPr>
      <w:rFonts w:ascii="Arial" w:hAnsi="Arial"/>
      <w:b/>
      <w:bCs/>
      <w:kern w:val="2"/>
      <w:sz w:val="28"/>
      <w:szCs w:val="32"/>
      <w:lang w:val="zh-CN"/>
    </w:rPr>
  </w:style>
  <w:style w:type="paragraph" w:customStyle="1" w:styleId="42">
    <w:name w:val="正文 A"/>
    <w:next w:val="43"/>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43">
    <w:name w:val="正文缩进1"/>
    <w:basedOn w:val="1"/>
    <w:qFormat/>
    <w:uiPriority w:val="0"/>
    <w:pPr>
      <w:widowControl/>
      <w:adjustRightInd w:val="0"/>
      <w:snapToGrid w:val="0"/>
      <w:spacing w:line="480" w:lineRule="exact"/>
      <w:ind w:firstLine="567"/>
    </w:pPr>
    <w:rPr>
      <w:rFonts w:ascii="宋体"/>
      <w:color w:val="000000"/>
      <w:kern w:val="28"/>
      <w:sz w:val="28"/>
      <w:szCs w:val="20"/>
    </w:rPr>
  </w:style>
  <w:style w:type="character" w:customStyle="1" w:styleId="44">
    <w:name w:val="无"/>
    <w:qFormat/>
    <w:uiPriority w:val="0"/>
  </w:style>
  <w:style w:type="paragraph" w:customStyle="1" w:styleId="45">
    <w:name w:val="Table Text"/>
    <w:basedOn w:val="1"/>
    <w:semiHidden/>
    <w:qFormat/>
    <w:uiPriority w:val="0"/>
    <w:rPr>
      <w:rFonts w:ascii="宋体" w:hAnsi="宋体" w:cs="宋体"/>
      <w:sz w:val="24"/>
      <w:szCs w:val="24"/>
      <w:lang w:eastAsia="en-US"/>
    </w:rPr>
  </w:style>
  <w:style w:type="table" w:customStyle="1" w:styleId="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466</Words>
  <Characters>559</Characters>
  <Lines>10</Lines>
  <Paragraphs>2</Paragraphs>
  <TotalTime>1</TotalTime>
  <ScaleCrop>false</ScaleCrop>
  <LinksUpToDate>false</LinksUpToDate>
  <CharactersWithSpaces>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2021-06-04T07:34:00Z</dcterms:created>
  <dc:creator>User</dc:creator>
  <cp:lastModifiedBy>Demons</cp:lastModifiedBy>
  <dcterms:modified xsi:type="dcterms:W3CDTF">2026-08-11T08:38:35Z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FC1B6F88E82647F1BC91BE1C93C8407D_13</vt:lpwstr>
  </property>
  <property fmtid="{D5CDD505-2E9C-101B-9397-08002B2CF9AE}" pid="4" name="KSOTemplateDocerSaveRecord">
    <vt:lpwstr>eyJoZGlkIjoiZjcwMTg2NWU1NzMzYWYxMDNiOGVjNWRmNjEyODg5ZGEiLCJ1c2VySWQiOiI4NTAxMTg2OTEifQ==</vt:lpwstr>
  </property>
</Properties>
</file>